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jc w:val="center"/>
        <w:rPr>
          <w:b/>
          <w:bCs/>
          <w:color w:val="000000"/>
          <w:sz w:val="72"/>
          <w:szCs w:val="72"/>
        </w:rPr>
      </w:pPr>
      <w:r/>
      <w:bookmarkStart w:id="0" w:name="_Toc449696286"/>
      <w:r/>
      <w:bookmarkStart w:id="1" w:name="_Toc449696287"/>
      <w:r/>
      <w:bookmarkStart w:id="2" w:name="_Toc449696288"/>
      <w:r/>
      <w:bookmarkStart w:id="3" w:name="_Toc449696289"/>
      <w:r>
        <w:rPr>
          <w:b/>
          <w:bCs/>
          <w:color w:val="000000"/>
          <w:sz w:val="72"/>
          <w:szCs w:val="72"/>
        </w:rPr>
      </w:r>
      <w:r/>
    </w:p>
    <w:p>
      <w:pPr>
        <w:pStyle w:val="856"/>
        <w:jc w:val="center"/>
        <w:rPr>
          <w:b/>
          <w:bCs/>
          <w:color w:val="000000"/>
          <w:sz w:val="84"/>
          <w:szCs w:val="84"/>
        </w:rPr>
      </w:pPr>
      <w:r>
        <w:rPr>
          <w:rFonts w:hint="eastAsia"/>
          <w:b/>
          <w:bCs/>
          <w:color w:val="000000"/>
          <w:sz w:val="84"/>
          <w:szCs w:val="84"/>
        </w:rPr>
        <w:t xml:space="preserve">苏州市姑苏区</w:t>
      </w:r>
      <w:r>
        <w:rPr>
          <w:b/>
          <w:bCs/>
          <w:color w:val="000000"/>
          <w:sz w:val="84"/>
          <w:szCs w:val="84"/>
        </w:rPr>
      </w:r>
      <w:r/>
    </w:p>
    <w:p>
      <w:pPr>
        <w:pStyle w:val="856"/>
        <w:jc w:val="center"/>
        <w:rPr>
          <w:b/>
          <w:bCs/>
          <w:color w:val="000000"/>
          <w:sz w:val="84"/>
          <w:szCs w:val="84"/>
        </w:rPr>
      </w:pPr>
      <w:r>
        <w:rPr>
          <w:rFonts w:hint="eastAsia"/>
          <w:b/>
          <w:bCs/>
          <w:color w:val="000000"/>
          <w:sz w:val="84"/>
          <w:szCs w:val="84"/>
        </w:rPr>
        <w:t xml:space="preserve">政府采购</w:t>
      </w:r>
      <w:r>
        <w:rPr>
          <w:b/>
          <w:bCs/>
          <w:color w:val="000000"/>
          <w:sz w:val="84"/>
          <w:szCs w:val="84"/>
        </w:rPr>
      </w:r>
      <w:r/>
    </w:p>
    <w:p>
      <w:pPr>
        <w:pStyle w:val="856"/>
        <w:jc w:val="center"/>
        <w:rPr>
          <w:b/>
          <w:bCs/>
          <w:color w:val="000000"/>
          <w:sz w:val="84"/>
          <w:szCs w:val="84"/>
        </w:rPr>
      </w:pPr>
      <w:r>
        <w:rPr>
          <w:rFonts w:hint="eastAsia"/>
          <w:b/>
          <w:bCs/>
          <w:color w:val="000000"/>
          <w:sz w:val="84"/>
          <w:szCs w:val="84"/>
        </w:rPr>
        <w:t xml:space="preserve">招标文件</w:t>
      </w:r>
      <w:r>
        <w:rPr>
          <w:b/>
          <w:bCs/>
          <w:color w:val="000000"/>
          <w:sz w:val="84"/>
          <w:szCs w:val="84"/>
        </w:rPr>
      </w:r>
      <w:r/>
    </w:p>
    <w:p>
      <w:pPr>
        <w:pStyle w:val="856"/>
        <w:jc w:val="center"/>
        <w:rPr>
          <w:b/>
          <w:bCs/>
          <w:color w:val="000000"/>
          <w:sz w:val="84"/>
          <w:szCs w:val="84"/>
        </w:rPr>
      </w:pPr>
      <w:r>
        <w:rPr>
          <w:b/>
          <w:bCs/>
          <w:color w:val="000000"/>
          <w:sz w:val="84"/>
          <w:szCs w:val="84"/>
        </w:rPr>
      </w:r>
      <w:r/>
    </w:p>
    <w:p>
      <w:pPr>
        <w:pStyle w:val="856"/>
        <w:jc w:val="center"/>
        <w:rPr>
          <w:rFonts w:ascii="华文新魏" w:eastAsia="华文新魏"/>
          <w:b/>
          <w:bCs/>
          <w:color w:val="000000"/>
          <w:sz w:val="72"/>
          <w:szCs w:val="72"/>
        </w:rPr>
      </w:pPr>
      <w:r>
        <w:rPr>
          <w:rFonts w:ascii="华文新魏" w:eastAsia="华文新魏"/>
          <w:b/>
          <w:bCs/>
          <w:color w:val="000000"/>
          <w:sz w:val="72"/>
          <w:szCs w:val="72"/>
        </w:rPr>
      </w:r>
      <w:r/>
    </w:p>
    <w:p>
      <w:pPr>
        <w:pStyle w:val="856"/>
        <w:rPr>
          <w:color w:val="000000"/>
        </w:rPr>
      </w:pPr>
      <w:r>
        <w:rPr>
          <w:color w:val="000000"/>
        </w:rPr>
      </w:r>
      <w:r/>
    </w:p>
    <w:p>
      <w:pPr>
        <w:pStyle w:val="856"/>
        <w:rPr>
          <w:b/>
          <w:bCs/>
          <w:color w:val="000000"/>
          <w:sz w:val="32"/>
          <w:highlight w:val="none"/>
        </w:rPr>
      </w:pPr>
      <w:r>
        <w:rPr>
          <w:b/>
          <w:bCs/>
          <w:color w:val="000000"/>
          <w:sz w:val="32"/>
          <w:highlight w:val="none"/>
        </w:rPr>
      </w:r>
      <w:r>
        <w:rPr>
          <w:highlight w:val="none"/>
        </w:rPr>
      </w:r>
      <w:r/>
    </w:p>
    <w:p>
      <w:pPr>
        <w:pStyle w:val="856"/>
        <w:ind w:firstLine="1285"/>
        <w:rPr>
          <w:rFonts w:hint="eastAsia" w:eastAsia="宋体"/>
          <w:b/>
          <w:bCs/>
          <w:color w:val="000000"/>
          <w:spacing w:val="20"/>
          <w:sz w:val="32"/>
          <w:szCs w:val="32"/>
          <w:highlight w:val="none"/>
        </w:rPr>
      </w:pPr>
      <w:r>
        <w:rPr>
          <w:rFonts w:hint="eastAsia"/>
          <w:b/>
          <w:bCs/>
          <w:color w:val="000000"/>
          <w:sz w:val="32"/>
          <w:highlight w:val="none"/>
        </w:rPr>
        <w:t xml:space="preserve">招标编号：</w:t>
      </w:r>
      <w:r>
        <w:rPr>
          <w:rFonts w:hint="eastAsia"/>
          <w:b/>
          <w:bCs/>
          <w:color w:val="000000"/>
          <w:spacing w:val="20"/>
          <w:sz w:val="32"/>
          <w:szCs w:val="32"/>
          <w:highlight w:val="none"/>
          <w:lang w:eastAsia="zh-CN"/>
        </w:rPr>
        <w:t xml:space="preserve">JSZC-320508-SZJJ-G2024-0016</w:t>
      </w:r>
      <w:r>
        <w:rPr>
          <w:highlight w:val="none"/>
        </w:rPr>
      </w:r>
      <w:r/>
    </w:p>
    <w:p>
      <w:pPr>
        <w:pStyle w:val="856"/>
        <w:ind w:firstLine="1285"/>
        <w:rPr>
          <w:b/>
          <w:bCs/>
          <w:color w:val="000000"/>
          <w:spacing w:val="20"/>
          <w:sz w:val="32"/>
          <w:szCs w:val="32"/>
          <w:highlight w:val="none"/>
        </w:rPr>
      </w:pPr>
      <w:r>
        <w:rPr>
          <w:rFonts w:hint="eastAsia"/>
          <w:b/>
          <w:bCs/>
          <w:color w:val="000000"/>
          <w:sz w:val="32"/>
          <w:highlight w:val="none"/>
        </w:rPr>
        <w:t xml:space="preserve">项目类别</w:t>
      </w:r>
      <w:r>
        <w:rPr>
          <w:rFonts w:hint="eastAsia"/>
          <w:b/>
          <w:bCs/>
          <w:color w:val="000000"/>
          <w:spacing w:val="20"/>
          <w:sz w:val="32"/>
          <w:szCs w:val="32"/>
          <w:highlight w:val="none"/>
        </w:rPr>
        <w:t xml:space="preserve">：服务类</w:t>
      </w:r>
      <w:r>
        <w:rPr>
          <w:highlight w:val="none"/>
        </w:rPr>
      </w:r>
      <w:r/>
    </w:p>
    <w:p>
      <w:pPr>
        <w:pStyle w:val="856"/>
        <w:ind w:firstLine="1285"/>
        <w:spacing w:line="360" w:lineRule="auto"/>
        <w:rPr>
          <w:b/>
          <w:color w:val="000000"/>
          <w:sz w:val="32"/>
        </w:rPr>
      </w:pPr>
      <w:r>
        <w:rPr>
          <w:rFonts w:hint="eastAsia"/>
          <w:b/>
          <w:bCs/>
          <w:color w:val="000000"/>
          <w:sz w:val="32"/>
          <w:highlight w:val="none"/>
        </w:rPr>
        <w:t xml:space="preserve">采购单位：</w:t>
      </w:r>
      <w:r>
        <w:rPr>
          <w:rFonts w:hint="eastAsia"/>
          <w:b/>
          <w:color w:val="000000"/>
          <w:sz w:val="32"/>
          <w:highlight w:val="none"/>
        </w:rPr>
        <w:t xml:space="preserve">苏州市姑苏区绿</w:t>
      </w:r>
      <w:r>
        <w:rPr>
          <w:rFonts w:hint="eastAsia"/>
          <w:b/>
          <w:color w:val="000000"/>
          <w:sz w:val="32"/>
        </w:rPr>
        <w:t xml:space="preserve">化管理站</w:t>
      </w:r>
      <w:r>
        <w:rPr>
          <w:b/>
          <w:color w:val="000000"/>
          <w:sz w:val="32"/>
        </w:rPr>
      </w:r>
      <w:r/>
    </w:p>
    <w:p>
      <w:pPr>
        <w:pStyle w:val="856"/>
        <w:ind w:firstLine="1285"/>
        <w:spacing w:line="360" w:lineRule="auto"/>
        <w:rPr>
          <w:rFonts w:hint="eastAsia"/>
          <w:b/>
          <w:color w:val="000000"/>
          <w:sz w:val="32"/>
        </w:rPr>
      </w:pPr>
      <w:r>
        <w:rPr>
          <w:rFonts w:hint="eastAsia"/>
          <w:b/>
          <w:bCs/>
          <w:color w:val="000000"/>
          <w:sz w:val="32"/>
        </w:rPr>
        <w:t xml:space="preserve">招标内容：2024-2025年姑苏区平川路、苏站路等道路花箱植物配置项目</w:t>
      </w:r>
      <w:r>
        <w:rPr>
          <w:rFonts w:hint="eastAsia"/>
          <w:b/>
          <w:color w:val="000000"/>
          <w:sz w:val="32"/>
        </w:rPr>
      </w:r>
      <w:r/>
    </w:p>
    <w:p>
      <w:pPr>
        <w:pStyle w:val="856"/>
        <w:rPr>
          <w:b/>
          <w:bCs/>
          <w:color w:val="000000"/>
          <w:sz w:val="32"/>
        </w:rPr>
      </w:pPr>
      <w:r>
        <w:rPr>
          <w:b/>
          <w:bCs/>
          <w:color w:val="000000"/>
          <w:sz w:val="32"/>
        </w:rPr>
      </w:r>
      <w:r/>
    </w:p>
    <w:p>
      <w:pPr>
        <w:pStyle w:val="856"/>
        <w:rPr>
          <w:b/>
          <w:bCs/>
          <w:color w:val="000000"/>
          <w:sz w:val="32"/>
        </w:rPr>
      </w:pPr>
      <w:r>
        <w:rPr>
          <w:b/>
          <w:bCs/>
          <w:color w:val="000000"/>
          <w:sz w:val="32"/>
        </w:rPr>
      </w:r>
      <w:r/>
    </w:p>
    <w:p>
      <w:pPr>
        <w:pStyle w:val="856"/>
        <w:jc w:val="center"/>
        <w:rPr>
          <w:rFonts w:hint="eastAsia"/>
          <w:b/>
          <w:bCs/>
          <w:color w:val="000000"/>
          <w:sz w:val="32"/>
        </w:rPr>
      </w:pPr>
      <w:r>
        <w:rPr>
          <w:rFonts w:hint="eastAsia"/>
          <w:b/>
          <w:bCs/>
          <w:color w:val="000000"/>
          <w:sz w:val="32"/>
        </w:rPr>
        <w:t xml:space="preserve">苏州骏捷建设管理咨询有限公司</w:t>
      </w:r>
      <w:r>
        <w:rPr>
          <w:rFonts w:hint="eastAsia"/>
          <w:b/>
          <w:bCs/>
          <w:color w:val="000000"/>
          <w:sz w:val="32"/>
        </w:rPr>
      </w:r>
      <w:r/>
    </w:p>
    <w:p>
      <w:pPr>
        <w:pStyle w:val="856"/>
        <w:jc w:val="center"/>
        <w:rPr>
          <w:b/>
          <w:bCs/>
          <w:color w:val="000000"/>
          <w:sz w:val="32"/>
        </w:rPr>
      </w:pPr>
      <w:r>
        <w:rPr>
          <w:rFonts w:hint="eastAsia"/>
          <w:b/>
          <w:bCs/>
          <w:color w:val="000000"/>
          <w:sz w:val="32"/>
        </w:rPr>
        <w:t xml:space="preserve">二</w:t>
      </w:r>
      <w:r>
        <w:rPr>
          <w:rFonts w:hint="eastAsia"/>
          <w:b/>
          <w:color w:val="000000"/>
          <w:sz w:val="28"/>
          <w:szCs w:val="28"/>
        </w:rPr>
        <w:t xml:space="preserve">○</w:t>
      </w:r>
      <w:r>
        <w:rPr>
          <w:rFonts w:hint="eastAsia"/>
          <w:b/>
          <w:bCs/>
          <w:color w:val="000000"/>
          <w:sz w:val="32"/>
        </w:rPr>
        <w:t xml:space="preserve">二</w:t>
      </w:r>
      <w:r>
        <w:rPr>
          <w:rFonts w:hint="eastAsia"/>
          <w:b/>
          <w:bCs/>
          <w:color w:val="000000"/>
          <w:sz w:val="32"/>
          <w:lang w:val="en-US"/>
        </w:rPr>
        <w:t xml:space="preserve">四</w:t>
      </w:r>
      <w:r>
        <w:rPr>
          <w:rFonts w:hint="eastAsia"/>
          <w:b/>
          <w:bCs/>
          <w:color w:val="000000"/>
          <w:sz w:val="32"/>
        </w:rPr>
        <w:t xml:space="preserve">年七月</w:t>
      </w:r>
      <w:r>
        <w:rPr>
          <w:b/>
          <w:bCs/>
          <w:color w:val="000000"/>
          <w:sz w:val="32"/>
        </w:rPr>
      </w:r>
      <w:r/>
    </w:p>
    <w:p>
      <w:pPr>
        <w:pStyle w:val="856"/>
        <w:rPr>
          <w:color w:val="000000"/>
        </w:rPr>
      </w:pPr>
      <w:r>
        <w:rPr>
          <w:color w:val="000000"/>
        </w:rPr>
      </w:r>
      <w:r/>
    </w:p>
    <w:p>
      <w:pPr>
        <w:jc w:val="center"/>
        <w:rPr>
          <w:rFonts w:ascii="Arial" w:hAnsi="Arial" w:cs="Arial"/>
          <w:b/>
          <w:bCs/>
          <w:color w:val="000000"/>
          <w:spacing w:val="20"/>
          <w:sz w:val="32"/>
          <w:szCs w:val="32"/>
        </w:rPr>
      </w:pPr>
      <w:r>
        <w:rPr>
          <w:rFonts w:hint="eastAsia" w:ascii="Arial" w:hAnsi="Arial" w:cs="Arial"/>
          <w:b/>
          <w:bCs/>
          <w:color w:val="000000"/>
          <w:spacing w:val="20"/>
          <w:sz w:val="32"/>
          <w:szCs w:val="32"/>
          <w:highlight w:val="none"/>
        </w:rPr>
      </w:r>
      <w:r>
        <w:rPr>
          <w:rFonts w:hint="eastAsia" w:ascii="Arial" w:hAnsi="Arial" w:cs="Arial"/>
          <w:b/>
          <w:bCs/>
          <w:color w:val="000000"/>
          <w:spacing w:val="20"/>
          <w:sz w:val="32"/>
          <w:szCs w:val="32"/>
          <w:highlight w:val="none"/>
        </w:rPr>
      </w:r>
      <w:r/>
    </w:p>
    <w:p>
      <w:pPr>
        <w:jc w:val="center"/>
        <w:rPr>
          <w:rFonts w:hint="eastAsia" w:ascii="Arial" w:hAnsi="Arial" w:cs="Arial"/>
          <w:b/>
          <w:bCs/>
          <w:color w:val="000000"/>
          <w:spacing w:val="20"/>
          <w:sz w:val="32"/>
          <w:szCs w:val="32"/>
          <w:highlight w:val="none"/>
        </w:rPr>
      </w:pPr>
      <w:r>
        <w:rPr>
          <w:rFonts w:hint="eastAsia" w:ascii="Arial" w:hAnsi="Arial" w:cs="Arial"/>
          <w:b/>
          <w:bCs/>
          <w:color w:val="000000"/>
          <w:spacing w:val="20"/>
          <w:sz w:val="32"/>
          <w:szCs w:val="32"/>
          <w:highlight w:val="none"/>
        </w:rPr>
      </w:r>
      <w:r>
        <w:rPr>
          <w:rFonts w:hint="eastAsia" w:ascii="Arial" w:hAnsi="Arial" w:cs="Arial"/>
          <w:b/>
          <w:bCs/>
          <w:color w:val="000000"/>
          <w:spacing w:val="20"/>
          <w:sz w:val="32"/>
          <w:szCs w:val="32"/>
          <w:highlight w:val="none"/>
        </w:rPr>
      </w:r>
      <w:r/>
    </w:p>
    <w:p>
      <w:pPr>
        <w:jc w:val="center"/>
        <w:rPr>
          <w:rFonts w:hint="eastAsia" w:ascii="Arial" w:hAnsi="Arial" w:cs="Arial"/>
          <w:b/>
          <w:bCs/>
          <w:color w:val="000000"/>
          <w:spacing w:val="20"/>
          <w:sz w:val="32"/>
          <w:szCs w:val="32"/>
          <w:highlight w:val="none"/>
        </w:rPr>
      </w:pPr>
      <w:r>
        <w:rPr>
          <w:rFonts w:hint="eastAsia" w:ascii="Arial" w:hAnsi="Arial" w:cs="Arial"/>
          <w:b/>
          <w:bCs/>
          <w:color w:val="000000"/>
          <w:spacing w:val="20"/>
          <w:sz w:val="32"/>
          <w:szCs w:val="32"/>
          <w:highlight w:val="none"/>
        </w:rPr>
      </w:r>
      <w:r>
        <w:rPr>
          <w:rFonts w:hint="eastAsia" w:ascii="Arial" w:hAnsi="Arial" w:cs="Arial"/>
          <w:b/>
          <w:bCs/>
          <w:color w:val="000000"/>
          <w:spacing w:val="20"/>
          <w:sz w:val="32"/>
          <w:szCs w:val="32"/>
          <w:highlight w:val="none"/>
        </w:rPr>
      </w:r>
      <w:r/>
    </w:p>
    <w:p>
      <w:pPr>
        <w:jc w:val="center"/>
        <w:rPr>
          <w:rFonts w:hint="eastAsia" w:ascii="Arial" w:hAnsi="Arial" w:cs="Arial"/>
          <w:b/>
          <w:bCs/>
          <w:color w:val="000000"/>
          <w:spacing w:val="20"/>
          <w:sz w:val="32"/>
          <w:szCs w:val="32"/>
          <w:highlight w:val="none"/>
        </w:rPr>
      </w:pPr>
      <w:r>
        <w:rPr>
          <w:rFonts w:hint="eastAsia" w:ascii="Arial" w:hAnsi="Arial" w:cs="Arial"/>
          <w:b/>
          <w:bCs/>
          <w:color w:val="000000"/>
          <w:spacing w:val="20"/>
          <w:sz w:val="32"/>
          <w:szCs w:val="32"/>
          <w:highlight w:val="none"/>
        </w:rPr>
      </w:r>
      <w:r>
        <w:rPr>
          <w:rFonts w:hint="eastAsia" w:ascii="Arial" w:hAnsi="Arial" w:cs="Arial"/>
          <w:b/>
          <w:bCs/>
          <w:color w:val="000000"/>
          <w:spacing w:val="20"/>
          <w:sz w:val="32"/>
          <w:szCs w:val="32"/>
          <w:highlight w:val="none"/>
        </w:rPr>
      </w:r>
      <w:r/>
    </w:p>
    <w:p>
      <w:pPr>
        <w:jc w:val="center"/>
        <w:rPr>
          <w:rFonts w:hint="eastAsia" w:ascii="Arial" w:hAnsi="Arial" w:cs="Arial"/>
          <w:b/>
          <w:bCs/>
          <w:color w:val="000000"/>
          <w:spacing w:val="20"/>
          <w:sz w:val="32"/>
          <w:szCs w:val="32"/>
          <w:highlight w:val="none"/>
        </w:rPr>
      </w:pPr>
      <w:r>
        <w:rPr>
          <w:rFonts w:hint="eastAsia" w:ascii="Arial" w:hAnsi="Arial" w:cs="Arial"/>
          <w:b/>
          <w:bCs/>
          <w:color w:val="000000"/>
          <w:spacing w:val="20"/>
          <w:sz w:val="32"/>
          <w:szCs w:val="32"/>
          <w:highlight w:val="none"/>
        </w:rPr>
      </w:r>
      <w:r>
        <w:rPr>
          <w:rFonts w:hint="eastAsia" w:ascii="Arial" w:hAnsi="Arial" w:cs="Arial"/>
          <w:b/>
          <w:bCs/>
          <w:color w:val="000000"/>
          <w:spacing w:val="20"/>
          <w:sz w:val="32"/>
          <w:szCs w:val="32"/>
          <w:highlight w:val="none"/>
        </w:rPr>
      </w:r>
      <w:r/>
    </w:p>
    <w:p>
      <w:pPr>
        <w:jc w:val="center"/>
        <w:rPr>
          <w:rFonts w:hint="eastAsia" w:ascii="Arial" w:hAnsi="Arial" w:cs="Arial"/>
          <w:b/>
          <w:bCs/>
          <w:color w:val="000000"/>
          <w:spacing w:val="20"/>
          <w:sz w:val="32"/>
          <w:szCs w:val="32"/>
          <w:highlight w:val="none"/>
        </w:rPr>
      </w:pPr>
      <w:r>
        <w:rPr>
          <w:rFonts w:hint="eastAsia" w:ascii="Arial" w:hAnsi="Arial" w:cs="Arial"/>
          <w:b/>
          <w:bCs/>
          <w:color w:val="000000"/>
          <w:spacing w:val="20"/>
          <w:sz w:val="32"/>
          <w:szCs w:val="32"/>
          <w:highlight w:val="none"/>
        </w:rPr>
      </w:r>
      <w:r>
        <w:rPr>
          <w:rFonts w:hint="eastAsia" w:ascii="Arial" w:hAnsi="Arial" w:cs="Arial"/>
          <w:b/>
          <w:bCs/>
          <w:color w:val="000000"/>
          <w:spacing w:val="20"/>
          <w:sz w:val="32"/>
          <w:szCs w:val="32"/>
          <w:highlight w:val="none"/>
        </w:rPr>
      </w:r>
      <w:r/>
    </w:p>
    <w:p>
      <w:pPr>
        <w:pStyle w:val="856"/>
        <w:jc w:val="center"/>
        <w:rPr>
          <w:rFonts w:hint="eastAsia" w:ascii="Arial" w:hAnsi="Arial" w:cs="Arial"/>
          <w:b/>
          <w:bCs/>
          <w:color w:val="000000"/>
          <w:spacing w:val="20"/>
          <w:sz w:val="32"/>
          <w:szCs w:val="32"/>
          <w:highlight w:val="none"/>
        </w:rPr>
      </w:pPr>
      <w:r>
        <w:rPr>
          <w:rFonts w:hint="eastAsia" w:ascii="Arial" w:hAnsi="Arial" w:cs="Arial"/>
          <w:b/>
          <w:bCs/>
          <w:color w:val="000000"/>
          <w:spacing w:val="20"/>
          <w:sz w:val="32"/>
          <w:szCs w:val="32"/>
        </w:rPr>
        <w:t xml:space="preserve">前 附 表</w:t>
      </w:r>
      <w:r>
        <w:rPr>
          <w:rFonts w:ascii="Arial" w:hAnsi="Arial" w:cs="Arial"/>
          <w:b/>
          <w:bCs/>
          <w:color w:val="000000"/>
          <w:spacing w:val="20"/>
          <w:sz w:val="32"/>
          <w:szCs w:val="32"/>
        </w:rPr>
      </w:r>
      <w:r/>
    </w:p>
    <w:p>
      <w:pPr>
        <w:pStyle w:val="856"/>
        <w:rPr>
          <w:rFonts w:ascii="Arial" w:hAnsi="Arial" w:cs="Arial"/>
          <w:b/>
          <w:bCs/>
          <w:color w:val="000000"/>
          <w:spacing w:val="20"/>
          <w:sz w:val="32"/>
          <w:szCs w:val="32"/>
        </w:rPr>
      </w:pPr>
      <w:r>
        <w:rPr>
          <w:rFonts w:hint="eastAsia" w:cs="Arial"/>
          <w:color w:val="000000"/>
          <w:sz w:val="21"/>
          <w:szCs w:val="21"/>
        </w:rPr>
        <w:t xml:space="preserve">    下述关于要招标的</w:t>
      </w:r>
      <w:r>
        <w:rPr>
          <w:rFonts w:hint="eastAsia"/>
          <w:color w:val="000000"/>
          <w:sz w:val="21"/>
          <w:szCs w:val="21"/>
        </w:rPr>
        <w:t xml:space="preserve">2024-2025年姑苏区平川路、苏站路等道路花箱植物配置项目</w:t>
      </w:r>
      <w:r>
        <w:rPr>
          <w:rFonts w:hint="eastAsia" w:cs="Arial"/>
          <w:color w:val="000000"/>
          <w:sz w:val="21"/>
          <w:szCs w:val="21"/>
        </w:rPr>
        <w:t xml:space="preserve">的具体资料是对招标文件第三章投标人须知的具体补充和修改，如果有矛盾的话，应以本附表为准。</w:t>
      </w:r>
      <w:r>
        <w:rPr>
          <w:rFonts w:ascii="Arial" w:hAnsi="Arial" w:cs="Arial"/>
          <w:b/>
          <w:bCs/>
          <w:color w:val="000000"/>
          <w:spacing w:val="20"/>
          <w:sz w:val="32"/>
          <w:szCs w:val="32"/>
        </w:rPr>
      </w:r>
      <w:r/>
    </w:p>
    <w:tbl>
      <w:tblPr>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42"/>
        <w:gridCol w:w="7230"/>
      </w:tblGrid>
      <w:tr>
        <w:trPr>
          <w:trHeight w:val="555"/>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序号</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项目名称</w:t>
            </w:r>
            <w:r>
              <w:rPr>
                <w:rFonts w:ascii="宋体" w:hAnsi="宋体" w:cs="Arial"/>
                <w:color w:val="000000"/>
                <w:sz w:val="21"/>
                <w:szCs w:val="21"/>
                <w:lang w:val="en-US" w:eastAsia="zh-CN"/>
              </w:rPr>
            </w:r>
            <w:r/>
          </w:p>
        </w:tc>
        <w:tc>
          <w:tcPr>
            <w:tcW w:w="723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内               容</w:t>
            </w:r>
            <w:r>
              <w:rPr>
                <w:rFonts w:ascii="宋体" w:hAnsi="宋体" w:cs="Arial"/>
                <w:color w:val="000000"/>
                <w:sz w:val="21"/>
                <w:szCs w:val="21"/>
                <w:lang w:val="en-US" w:eastAsia="zh-CN"/>
              </w:rPr>
            </w:r>
            <w:r/>
          </w:p>
        </w:tc>
      </w:tr>
      <w:tr>
        <w:trPr>
          <w:cantSplit/>
          <w:trHeight w:val="340"/>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1</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spacing w:line="440" w:lineRule="exact"/>
              <w:rPr>
                <w:rFonts w:ascii="宋体" w:hAnsi="宋体" w:cs="Arial"/>
                <w:color w:val="000000"/>
                <w:sz w:val="21"/>
                <w:szCs w:val="21"/>
                <w:highlight w:val="none"/>
              </w:rPr>
            </w:pPr>
            <w:r>
              <w:rPr>
                <w:rFonts w:hint="eastAsia" w:ascii="宋体" w:hAnsi="宋体" w:cs="Arial"/>
                <w:color w:val="000000"/>
                <w:sz w:val="21"/>
                <w:szCs w:val="21"/>
                <w:highlight w:val="none"/>
                <w:lang w:val="en-US" w:eastAsia="zh-CN"/>
              </w:rPr>
              <w:t xml:space="preserve">    标书编号  </w:t>
            </w:r>
            <w:r>
              <w:rPr>
                <w:highlight w:val="none"/>
              </w:rPr>
            </w:r>
            <w:r/>
          </w:p>
        </w:tc>
        <w:tc>
          <w:tcPr>
            <w:tcW w:w="7230" w:type="dxa"/>
            <w:vAlign w:val="center"/>
            <w:textDirection w:val="lrTb"/>
            <w:noWrap w:val="false"/>
          </w:tcPr>
          <w:p>
            <w:pPr>
              <w:pStyle w:val="887"/>
              <w:ind w:firstLine="0"/>
              <w:spacing w:line="440" w:lineRule="exact"/>
              <w:rPr>
                <w:rFonts w:hint="eastAsia" w:ascii="宋体" w:hAnsi="宋体" w:cs="Arial"/>
                <w:color w:val="000000"/>
                <w:sz w:val="21"/>
                <w:szCs w:val="21"/>
                <w:highlight w:val="none"/>
              </w:rPr>
            </w:pPr>
            <w:r>
              <w:rPr>
                <w:rFonts w:hint="eastAsia" w:ascii="宋体" w:hAnsi="宋体" w:cs="Arial"/>
                <w:color w:val="000000"/>
                <w:sz w:val="21"/>
                <w:szCs w:val="21"/>
                <w:highlight w:val="none"/>
                <w:lang w:val="en-US" w:eastAsia="zh-CN"/>
              </w:rPr>
              <w:t xml:space="preserve">JSZC-320508-SZJJ-G2024-0016</w:t>
            </w:r>
            <w:r>
              <w:rPr>
                <w:highlight w:val="none"/>
              </w:rPr>
            </w:r>
            <w:r/>
          </w:p>
        </w:tc>
      </w:tr>
      <w:tr>
        <w:trPr>
          <w:cantSplit/>
          <w:trHeight w:val="270"/>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2</w:t>
            </w:r>
            <w:r>
              <w:rPr>
                <w:rFonts w:ascii="宋体" w:hAnsi="宋体" w:cs="Arial"/>
                <w:color w:val="000000"/>
                <w:sz w:val="21"/>
                <w:szCs w:val="21"/>
                <w:lang w:val="en-US" w:eastAsia="zh-CN"/>
              </w:rPr>
            </w:r>
            <w:r/>
          </w:p>
        </w:tc>
        <w:tc>
          <w:tcPr>
            <w:tcW w:w="1842" w:type="dxa"/>
            <w:vAlign w:val="center"/>
            <w:textDirection w:val="lrTb"/>
            <w:noWrap w:val="false"/>
          </w:tcPr>
          <w:p>
            <w:pPr>
              <w:pStyle w:val="856"/>
              <w:ind w:right="-161" w:firstLine="210"/>
              <w:spacing w:line="360" w:lineRule="exact"/>
              <w:rPr>
                <w:color w:val="000000"/>
                <w:sz w:val="21"/>
                <w:szCs w:val="21"/>
                <w:highlight w:val="none"/>
              </w:rPr>
            </w:pPr>
            <w:r>
              <w:rPr>
                <w:rFonts w:hint="eastAsia"/>
                <w:color w:val="000000"/>
                <w:sz w:val="21"/>
                <w:szCs w:val="21"/>
                <w:highlight w:val="none"/>
              </w:rPr>
              <w:t xml:space="preserve">招标项目名称</w:t>
            </w:r>
            <w:r>
              <w:rPr>
                <w:highlight w:val="none"/>
              </w:rPr>
            </w:r>
            <w:r/>
          </w:p>
        </w:tc>
        <w:tc>
          <w:tcPr>
            <w:tcW w:w="7230" w:type="dxa"/>
            <w:vAlign w:val="center"/>
            <w:textDirection w:val="lrTb"/>
            <w:noWrap w:val="false"/>
          </w:tcPr>
          <w:p>
            <w:pPr>
              <w:pStyle w:val="856"/>
              <w:spacing w:line="400" w:lineRule="exact"/>
              <w:rPr>
                <w:rFonts w:hint="eastAsia"/>
                <w:color w:val="000000"/>
                <w:sz w:val="21"/>
                <w:szCs w:val="21"/>
                <w:highlight w:val="none"/>
              </w:rPr>
            </w:pPr>
            <w:r>
              <w:rPr>
                <w:rFonts w:hint="eastAsia"/>
                <w:color w:val="000000"/>
                <w:sz w:val="21"/>
                <w:szCs w:val="21"/>
                <w:highlight w:val="none"/>
              </w:rPr>
              <w:t xml:space="preserve">2024-2025年姑苏区平川路、苏站路等道路花箱植物配置项目</w:t>
            </w:r>
            <w:r>
              <w:rPr>
                <w:highlight w:val="none"/>
              </w:rPr>
            </w:r>
            <w:r/>
          </w:p>
        </w:tc>
      </w:tr>
      <w:tr>
        <w:trPr>
          <w:cantSplit/>
          <w:trHeight w:val="270"/>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3</w:t>
            </w:r>
            <w:r>
              <w:rPr>
                <w:rFonts w:ascii="宋体" w:hAnsi="宋体" w:cs="Arial"/>
                <w:color w:val="000000"/>
                <w:sz w:val="21"/>
                <w:szCs w:val="21"/>
                <w:lang w:val="en-US" w:eastAsia="zh-CN"/>
              </w:rPr>
            </w:r>
            <w:r/>
          </w:p>
        </w:tc>
        <w:tc>
          <w:tcPr>
            <w:tcW w:w="1842" w:type="dxa"/>
            <w:vAlign w:val="center"/>
            <w:textDirection w:val="lrTb"/>
            <w:noWrap w:val="false"/>
          </w:tcPr>
          <w:p>
            <w:pPr>
              <w:pStyle w:val="856"/>
              <w:ind w:right="-161"/>
              <w:spacing w:line="360" w:lineRule="exact"/>
              <w:rPr>
                <w:color w:val="000000"/>
                <w:sz w:val="21"/>
                <w:szCs w:val="21"/>
                <w:highlight w:val="none"/>
              </w:rPr>
            </w:pPr>
            <w:r>
              <w:rPr>
                <w:rFonts w:hint="eastAsia"/>
                <w:color w:val="000000"/>
                <w:sz w:val="21"/>
                <w:szCs w:val="21"/>
                <w:highlight w:val="none"/>
              </w:rPr>
              <w:t xml:space="preserve">招标项目标段划分</w:t>
            </w:r>
            <w:r>
              <w:rPr>
                <w:highlight w:val="none"/>
              </w:rPr>
            </w:r>
            <w:r/>
          </w:p>
        </w:tc>
        <w:tc>
          <w:tcPr>
            <w:tcW w:w="7230" w:type="dxa"/>
            <w:vAlign w:val="center"/>
            <w:textDirection w:val="lrTb"/>
            <w:noWrap w:val="false"/>
          </w:tcPr>
          <w:p>
            <w:pPr>
              <w:pStyle w:val="856"/>
              <w:spacing w:line="400" w:lineRule="exact"/>
              <w:rPr>
                <w:bCs/>
                <w:color w:val="000000"/>
                <w:sz w:val="21"/>
                <w:szCs w:val="21"/>
                <w:highlight w:val="none"/>
              </w:rPr>
            </w:pPr>
            <w:r>
              <w:rPr>
                <w:rFonts w:hint="eastAsia"/>
                <w:bCs/>
                <w:color w:val="000000"/>
                <w:sz w:val="21"/>
                <w:szCs w:val="21"/>
                <w:highlight w:val="none"/>
              </w:rPr>
              <w:t xml:space="preserve">一个标段</w:t>
            </w:r>
            <w:r>
              <w:rPr>
                <w:highlight w:val="none"/>
              </w:rPr>
            </w:r>
            <w:r/>
          </w:p>
        </w:tc>
      </w:tr>
      <w:tr>
        <w:trPr>
          <w:cantSplit/>
          <w:trHeight w:val="1793"/>
        </w:trPr>
        <w:tc>
          <w:tcPr>
            <w:tcW w:w="710" w:type="dxa"/>
            <w:vAlign w:val="center"/>
            <w:textDirection w:val="lrTb"/>
            <w:noWrap w:val="false"/>
          </w:tcPr>
          <w:p>
            <w:pPr>
              <w:pStyle w:val="887"/>
              <w:ind w:firstLine="0"/>
              <w:jc w:val="center"/>
              <w:spacing w:line="440" w:lineRule="exact"/>
              <w:tabs>
                <w:tab w:val="left" w:pos="252" w:leader="none"/>
              </w:tabs>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4</w:t>
            </w:r>
            <w:r>
              <w:rPr>
                <w:rFonts w:ascii="宋体" w:hAnsi="宋体" w:cs="Arial"/>
                <w:color w:val="000000"/>
                <w:sz w:val="21"/>
                <w:szCs w:val="21"/>
                <w:lang w:val="en-US" w:eastAsia="zh-CN"/>
              </w:rPr>
            </w:r>
            <w:r/>
          </w:p>
          <w:p>
            <w:pPr>
              <w:pStyle w:val="856"/>
              <w:rPr>
                <w:color w:val="000000"/>
              </w:rPr>
            </w:pPr>
            <w:r>
              <w:rPr>
                <w:color w:val="000000"/>
              </w:rPr>
            </w:r>
            <w:r/>
          </w:p>
          <w:p>
            <w:pPr>
              <w:pStyle w:val="856"/>
              <w:rPr>
                <w:color w:val="000000"/>
              </w:rPr>
            </w:pPr>
            <w:r>
              <w:rPr>
                <w:color w:val="000000"/>
              </w:rPr>
            </w:r>
            <w:r/>
          </w:p>
          <w:p>
            <w:pPr>
              <w:pStyle w:val="887"/>
              <w:ind w:firstLine="0"/>
              <w:jc w:val="center"/>
              <w:spacing w:line="440" w:lineRule="exact"/>
              <w:tabs>
                <w:tab w:val="left" w:pos="252" w:leader="none"/>
              </w:tabs>
              <w:rPr>
                <w:color w:val="000000"/>
                <w:lang w:val="en-US" w:eastAsia="zh-CN"/>
              </w:rPr>
            </w:pPr>
            <w:r>
              <w:rPr>
                <w:color w:val="000000"/>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招标代理机构</w:t>
            </w:r>
            <w:r>
              <w:rPr>
                <w:rFonts w:ascii="宋体" w:hAnsi="宋体" w:cs="Arial"/>
                <w:color w:val="000000"/>
                <w:sz w:val="21"/>
                <w:szCs w:val="21"/>
                <w:lang w:val="en-US" w:eastAsia="zh-CN"/>
              </w:rPr>
            </w:r>
            <w:r/>
          </w:p>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名称及地址</w:t>
            </w:r>
            <w:r>
              <w:rPr>
                <w:rFonts w:ascii="宋体" w:hAnsi="宋体" w:cs="Arial"/>
                <w:color w:val="000000"/>
                <w:sz w:val="21"/>
                <w:szCs w:val="21"/>
                <w:lang w:val="en-US" w:eastAsia="zh-CN"/>
              </w:rPr>
            </w:r>
            <w:r/>
          </w:p>
        </w:tc>
        <w:tc>
          <w:tcPr>
            <w:tcW w:w="7230" w:type="dxa"/>
            <w:vAlign w:val="center"/>
            <w:textDirection w:val="lrTb"/>
            <w:noWrap w:val="false"/>
          </w:tcPr>
          <w:p>
            <w:pPr>
              <w:pStyle w:val="856"/>
              <w:spacing w:line="400" w:lineRule="exact"/>
              <w:rPr>
                <w:rFonts w:hint="eastAsia"/>
                <w:color w:val="000000"/>
                <w:sz w:val="21"/>
                <w:szCs w:val="21"/>
              </w:rPr>
            </w:pPr>
            <w:r>
              <w:rPr>
                <w:rFonts w:hint="eastAsia" w:cs="Arial"/>
                <w:color w:val="000000"/>
                <w:sz w:val="21"/>
                <w:szCs w:val="21"/>
              </w:rPr>
              <w:t xml:space="preserve">名称：</w:t>
            </w:r>
            <w:r>
              <w:rPr>
                <w:rFonts w:hint="eastAsia"/>
                <w:color w:val="000000"/>
                <w:sz w:val="21"/>
                <w:szCs w:val="21"/>
              </w:rPr>
              <w:t xml:space="preserve">苏州骏捷建设管理咨询有限公司</w:t>
            </w:r>
            <w:r>
              <w:rPr>
                <w:rFonts w:hint="eastAsia"/>
                <w:color w:val="000000"/>
                <w:sz w:val="21"/>
                <w:szCs w:val="21"/>
              </w:rPr>
            </w:r>
            <w:r/>
          </w:p>
          <w:p>
            <w:pPr>
              <w:pStyle w:val="856"/>
              <w:spacing w:line="400" w:lineRule="exact"/>
              <w:rPr>
                <w:rFonts w:hint="eastAsia"/>
                <w:color w:val="000000"/>
                <w:sz w:val="21"/>
                <w:szCs w:val="21"/>
              </w:rPr>
            </w:pPr>
            <w:r>
              <w:rPr>
                <w:rFonts w:hint="eastAsia" w:cs="Arial"/>
                <w:color w:val="000000"/>
                <w:sz w:val="21"/>
                <w:szCs w:val="21"/>
              </w:rPr>
              <w:t xml:space="preserve">地址：</w:t>
            </w:r>
            <w:r>
              <w:rPr>
                <w:rFonts w:hint="eastAsia"/>
                <w:color w:val="000000"/>
                <w:sz w:val="21"/>
                <w:szCs w:val="21"/>
              </w:rPr>
              <w:t xml:space="preserve">苏州市姑苏区金门路1299号2号楼518</w:t>
            </w:r>
            <w:r>
              <w:rPr>
                <w:rFonts w:hint="eastAsia"/>
                <w:color w:val="000000"/>
                <w:sz w:val="21"/>
                <w:szCs w:val="21"/>
              </w:rPr>
            </w:r>
            <w:r/>
          </w:p>
          <w:p>
            <w:pPr>
              <w:pStyle w:val="856"/>
              <w:spacing w:line="400" w:lineRule="exact"/>
              <w:rPr>
                <w:rFonts w:hint="eastAsia"/>
                <w:color w:val="000000"/>
                <w:sz w:val="21"/>
                <w:szCs w:val="21"/>
              </w:rPr>
            </w:pPr>
            <w:r>
              <w:rPr>
                <w:rFonts w:hint="eastAsia" w:cs="Arial"/>
                <w:color w:val="000000"/>
                <w:sz w:val="21"/>
                <w:szCs w:val="21"/>
              </w:rPr>
              <w:t xml:space="preserve">电话：</w:t>
            </w:r>
            <w:r>
              <w:rPr>
                <w:rFonts w:hint="eastAsia"/>
                <w:color w:val="000000"/>
                <w:sz w:val="21"/>
                <w:szCs w:val="21"/>
              </w:rPr>
              <w:t xml:space="preserve">0512-65954780</w:t>
            </w:r>
            <w:r/>
          </w:p>
          <w:p>
            <w:pPr>
              <w:pStyle w:val="856"/>
              <w:spacing w:line="400" w:lineRule="exact"/>
              <w:rPr>
                <w:rFonts w:hint="eastAsia"/>
                <w:color w:val="000000"/>
                <w:sz w:val="21"/>
                <w:szCs w:val="21"/>
              </w:rPr>
            </w:pPr>
            <w:r>
              <w:rPr>
                <w:rFonts w:hint="eastAsia" w:cs="Arial"/>
                <w:color w:val="000000"/>
                <w:sz w:val="21"/>
                <w:szCs w:val="21"/>
              </w:rPr>
              <w:t xml:space="preserve">联系人：</w:t>
            </w:r>
            <w:r>
              <w:rPr>
                <w:rFonts w:hint="eastAsia"/>
                <w:color w:val="000000"/>
                <w:sz w:val="21"/>
                <w:szCs w:val="21"/>
              </w:rPr>
              <w:t xml:space="preserve">杨喻婷、杨易、庞坤</w:t>
            </w:r>
            <w:r>
              <w:rPr>
                <w:rFonts w:hint="eastAsia"/>
                <w:color w:val="000000"/>
                <w:sz w:val="21"/>
                <w:szCs w:val="21"/>
              </w:rPr>
            </w:r>
            <w:r/>
          </w:p>
        </w:tc>
      </w:tr>
      <w:tr>
        <w:trPr>
          <w:cantSplit/>
          <w:trHeight w:val="398"/>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5</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采购人</w:t>
            </w:r>
            <w:r>
              <w:rPr>
                <w:rFonts w:ascii="宋体" w:hAnsi="宋体" w:cs="Arial"/>
                <w:color w:val="000000"/>
                <w:sz w:val="21"/>
                <w:szCs w:val="21"/>
                <w:lang w:val="en-US" w:eastAsia="zh-CN"/>
              </w:rPr>
            </w:r>
            <w:r/>
          </w:p>
        </w:tc>
        <w:tc>
          <w:tcPr>
            <w:tcW w:w="7230" w:type="dxa"/>
            <w:vAlign w:val="center"/>
            <w:textDirection w:val="lrTb"/>
            <w:noWrap w:val="false"/>
          </w:tcPr>
          <w:p>
            <w:pPr>
              <w:pStyle w:val="856"/>
              <w:spacing w:line="400" w:lineRule="exact"/>
              <w:rPr>
                <w:rFonts w:cs="Arial"/>
                <w:color w:val="000000"/>
                <w:sz w:val="21"/>
                <w:szCs w:val="21"/>
              </w:rPr>
            </w:pPr>
            <w:r>
              <w:rPr>
                <w:rFonts w:hint="eastAsia" w:cs="Arial"/>
                <w:color w:val="000000"/>
                <w:sz w:val="21"/>
                <w:szCs w:val="21"/>
              </w:rPr>
              <w:t xml:space="preserve">名称：苏州市姑苏区绿化管理站</w:t>
            </w:r>
            <w:r>
              <w:rPr>
                <w:rFonts w:cs="Arial"/>
                <w:color w:val="000000"/>
                <w:sz w:val="21"/>
                <w:szCs w:val="21"/>
              </w:rPr>
            </w:r>
            <w:r/>
          </w:p>
          <w:p>
            <w:pPr>
              <w:pStyle w:val="856"/>
              <w:spacing w:line="400" w:lineRule="exact"/>
              <w:rPr>
                <w:rFonts w:cs="Arial"/>
                <w:color w:val="000000"/>
                <w:sz w:val="21"/>
                <w:szCs w:val="21"/>
              </w:rPr>
            </w:pPr>
            <w:r>
              <w:rPr>
                <w:rFonts w:hint="eastAsia" w:cs="Arial"/>
                <w:color w:val="000000"/>
                <w:sz w:val="21"/>
                <w:szCs w:val="21"/>
              </w:rPr>
              <w:t xml:space="preserve">地址：解放东路117号姑苏区政务服务中心11楼</w:t>
            </w:r>
            <w:r>
              <w:rPr>
                <w:rFonts w:cs="Arial"/>
                <w:color w:val="000000"/>
                <w:sz w:val="21"/>
                <w:szCs w:val="21"/>
              </w:rPr>
            </w:r>
            <w:r/>
          </w:p>
          <w:p>
            <w:pPr>
              <w:pStyle w:val="856"/>
              <w:spacing w:line="400" w:lineRule="exact"/>
              <w:rPr>
                <w:rFonts w:cs="Arial"/>
                <w:color w:val="000000"/>
                <w:sz w:val="21"/>
                <w:szCs w:val="21"/>
              </w:rPr>
            </w:pPr>
            <w:r>
              <w:rPr>
                <w:rFonts w:hint="eastAsia" w:cs="Arial"/>
                <w:color w:val="000000"/>
                <w:sz w:val="21"/>
                <w:szCs w:val="21"/>
              </w:rPr>
              <w:t xml:space="preserve">电话：0512-65268721</w:t>
            </w:r>
            <w:r>
              <w:rPr>
                <w:rFonts w:cs="Arial"/>
                <w:color w:val="000000"/>
                <w:sz w:val="21"/>
                <w:szCs w:val="21"/>
              </w:rPr>
            </w:r>
            <w:r/>
          </w:p>
          <w:p>
            <w:pPr>
              <w:pStyle w:val="856"/>
              <w:spacing w:line="400" w:lineRule="exact"/>
              <w:rPr>
                <w:color w:val="000000"/>
                <w:sz w:val="21"/>
                <w:szCs w:val="21"/>
              </w:rPr>
            </w:pPr>
            <w:r>
              <w:rPr>
                <w:rFonts w:hint="eastAsia" w:cs="Arial"/>
                <w:color w:val="000000"/>
                <w:sz w:val="21"/>
                <w:szCs w:val="21"/>
              </w:rPr>
              <w:t xml:space="preserve">联系人：李华   </w:t>
            </w:r>
            <w:r>
              <w:rPr>
                <w:color w:val="000000"/>
                <w:sz w:val="21"/>
                <w:szCs w:val="21"/>
              </w:rPr>
            </w:r>
            <w:r/>
          </w:p>
        </w:tc>
      </w:tr>
      <w:tr>
        <w:trPr>
          <w:cantSplit/>
          <w:trHeight w:val="341"/>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6</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投标保证金</w:t>
            </w:r>
            <w:r>
              <w:rPr>
                <w:rFonts w:ascii="宋体" w:hAnsi="宋体" w:cs="Arial"/>
                <w:color w:val="000000"/>
                <w:sz w:val="21"/>
                <w:szCs w:val="21"/>
                <w:lang w:val="en-US" w:eastAsia="zh-CN"/>
              </w:rPr>
            </w:r>
            <w:r/>
          </w:p>
        </w:tc>
        <w:tc>
          <w:tcPr>
            <w:tcW w:w="7230" w:type="dxa"/>
            <w:vAlign w:val="center"/>
            <w:textDirection w:val="lrTb"/>
            <w:noWrap w:val="false"/>
          </w:tcPr>
          <w:p>
            <w:pPr>
              <w:pStyle w:val="856"/>
              <w:spacing w:line="360" w:lineRule="auto"/>
              <w:rPr>
                <w:b/>
                <w:color w:val="000000"/>
                <w:sz w:val="21"/>
                <w:szCs w:val="21"/>
                <w:u w:val="single"/>
              </w:rPr>
            </w:pPr>
            <w:r>
              <w:rPr>
                <w:rFonts w:hint="eastAsia"/>
                <w:color w:val="000000"/>
                <w:sz w:val="21"/>
                <w:szCs w:val="21"/>
              </w:rPr>
              <w:t xml:space="preserve">不需提交，</w:t>
            </w:r>
            <w:r>
              <w:rPr>
                <w:rFonts w:hint="eastAsia"/>
                <w:b/>
                <w:color w:val="000000"/>
                <w:sz w:val="21"/>
                <w:szCs w:val="21"/>
              </w:rPr>
              <w:t xml:space="preserve">但须在投标文件中提供投标（响应）保证承诺书，格式见第四章。</w:t>
            </w:r>
            <w:r>
              <w:rPr>
                <w:b/>
                <w:color w:val="000000"/>
                <w:sz w:val="21"/>
                <w:szCs w:val="21"/>
                <w:u w:val="single"/>
              </w:rPr>
            </w:r>
            <w:r/>
          </w:p>
        </w:tc>
      </w:tr>
      <w:tr>
        <w:trPr>
          <w:cantSplit/>
          <w:trHeight w:val="458"/>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7</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投标有效期</w:t>
            </w:r>
            <w:r>
              <w:rPr>
                <w:rFonts w:ascii="宋体" w:hAnsi="宋体" w:cs="Arial"/>
                <w:color w:val="000000"/>
                <w:sz w:val="21"/>
                <w:szCs w:val="21"/>
                <w:lang w:val="en-US" w:eastAsia="zh-CN"/>
              </w:rPr>
            </w:r>
            <w:r/>
          </w:p>
        </w:tc>
        <w:tc>
          <w:tcPr>
            <w:tcW w:w="7230" w:type="dxa"/>
            <w:vAlign w:val="center"/>
            <w:textDirection w:val="lrTb"/>
            <w:noWrap w:val="false"/>
          </w:tcPr>
          <w:p>
            <w:pPr>
              <w:pStyle w:val="887"/>
              <w:ind w:firstLine="0"/>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90天（日历日）</w:t>
            </w:r>
            <w:r>
              <w:rPr>
                <w:rFonts w:ascii="宋体" w:hAnsi="宋体" w:cs="Arial"/>
                <w:color w:val="000000"/>
                <w:sz w:val="21"/>
                <w:szCs w:val="21"/>
                <w:lang w:val="en-US" w:eastAsia="zh-CN"/>
              </w:rPr>
            </w:r>
            <w:r/>
          </w:p>
        </w:tc>
      </w:tr>
      <w:tr>
        <w:trPr>
          <w:cantSplit/>
          <w:trHeight w:val="351"/>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8</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投标文件份数</w:t>
            </w:r>
            <w:r>
              <w:rPr>
                <w:rFonts w:ascii="宋体" w:hAnsi="宋体" w:cs="Arial"/>
                <w:color w:val="000000"/>
                <w:sz w:val="21"/>
                <w:szCs w:val="21"/>
                <w:lang w:val="en-US" w:eastAsia="zh-CN"/>
              </w:rPr>
            </w:r>
            <w:r/>
          </w:p>
        </w:tc>
        <w:tc>
          <w:tcPr>
            <w:tcW w:w="7230" w:type="dxa"/>
            <w:vAlign w:val="center"/>
            <w:textDirection w:val="lrTb"/>
            <w:noWrap w:val="false"/>
          </w:tcPr>
          <w:p>
            <w:pPr>
              <w:pStyle w:val="871"/>
              <w:rPr>
                <w:rFonts w:ascii="宋体" w:hAnsi="宋体" w:cs="宋体"/>
                <w:color w:val="000000"/>
                <w:sz w:val="21"/>
                <w:szCs w:val="21"/>
                <w:lang w:val="zh-CN" w:eastAsia="zh-CN" w:bidi="zh-CN"/>
              </w:rPr>
            </w:pPr>
            <w:r>
              <w:rPr>
                <w:rFonts w:hint="eastAsia" w:ascii="宋体" w:hAnsi="宋体" w:cs="宋体"/>
                <w:color w:val="000000"/>
                <w:sz w:val="21"/>
                <w:szCs w:val="21"/>
                <w:lang w:val="zh-CN" w:eastAsia="zh-CN" w:bidi="zh-CN"/>
              </w:rPr>
              <w:t xml:space="preserve">本项目采用电子网上招投标（电子标书），中标</w:t>
            </w:r>
            <w:r>
              <w:rPr>
                <w:rFonts w:ascii="宋体" w:hAnsi="宋体" w:cs="宋体"/>
                <w:color w:val="000000"/>
                <w:sz w:val="21"/>
                <w:szCs w:val="21"/>
                <w:lang w:val="zh-CN" w:eastAsia="zh-CN" w:bidi="zh-CN"/>
              </w:rPr>
              <w:t xml:space="preserve">单位在领取</w:t>
            </w:r>
            <w:r>
              <w:rPr>
                <w:rFonts w:hint="eastAsia" w:ascii="宋体" w:hAnsi="宋体" w:cs="宋体"/>
                <w:color w:val="000000"/>
                <w:sz w:val="21"/>
                <w:szCs w:val="21"/>
                <w:lang w:val="zh-CN" w:eastAsia="zh-CN" w:bidi="zh-CN"/>
              </w:rPr>
              <w:t xml:space="preserve">中标</w:t>
            </w:r>
            <w:r>
              <w:rPr>
                <w:rFonts w:ascii="宋体" w:hAnsi="宋体" w:cs="宋体"/>
                <w:color w:val="000000"/>
                <w:sz w:val="21"/>
                <w:szCs w:val="21"/>
                <w:lang w:val="zh-CN" w:eastAsia="zh-CN" w:bidi="zh-CN"/>
              </w:rPr>
              <w:t xml:space="preserve">通知书时向</w:t>
            </w:r>
            <w:r>
              <w:rPr>
                <w:rFonts w:hint="eastAsia" w:ascii="宋体" w:hAnsi="宋体" w:cs="宋体"/>
                <w:color w:val="000000"/>
                <w:sz w:val="21"/>
                <w:szCs w:val="21"/>
                <w:lang w:val="zh-CN" w:eastAsia="zh-CN" w:bidi="zh-CN"/>
              </w:rPr>
              <w:t xml:space="preserve">招标</w:t>
            </w:r>
            <w:r>
              <w:rPr>
                <w:rFonts w:ascii="宋体" w:hAnsi="宋体" w:cs="宋体"/>
                <w:color w:val="000000"/>
                <w:sz w:val="21"/>
                <w:szCs w:val="21"/>
                <w:lang w:val="zh-CN" w:eastAsia="zh-CN" w:bidi="zh-CN"/>
              </w:rPr>
              <w:t xml:space="preserve">代理</w:t>
            </w:r>
            <w:r>
              <w:rPr>
                <w:rFonts w:hint="eastAsia" w:ascii="宋体" w:hAnsi="宋体" w:cs="宋体"/>
                <w:color w:val="000000"/>
                <w:sz w:val="21"/>
                <w:szCs w:val="21"/>
                <w:lang w:val="zh-CN" w:eastAsia="zh-CN" w:bidi="zh-CN"/>
              </w:rPr>
              <w:t xml:space="preserve">机构</w:t>
            </w:r>
            <w:r>
              <w:rPr>
                <w:rFonts w:ascii="宋体" w:hAnsi="宋体" w:cs="宋体"/>
                <w:color w:val="000000"/>
                <w:sz w:val="21"/>
                <w:szCs w:val="21"/>
                <w:lang w:val="zh-CN" w:eastAsia="zh-CN" w:bidi="zh-CN"/>
              </w:rPr>
              <w:t xml:space="preserve">提交</w:t>
            </w:r>
            <w:r>
              <w:rPr>
                <w:rFonts w:hint="eastAsia" w:ascii="宋体" w:hAnsi="宋体" w:cs="宋体"/>
                <w:color w:val="000000"/>
                <w:sz w:val="21"/>
                <w:szCs w:val="21"/>
                <w:lang w:val="zh-CN" w:eastAsia="zh-CN" w:bidi="zh-CN"/>
              </w:rPr>
              <w:t xml:space="preserve">投标</w:t>
            </w:r>
            <w:r>
              <w:rPr>
                <w:rFonts w:ascii="宋体" w:hAnsi="宋体" w:cs="宋体"/>
                <w:color w:val="000000"/>
                <w:sz w:val="21"/>
                <w:szCs w:val="21"/>
                <w:lang w:val="zh-CN" w:eastAsia="zh-CN" w:bidi="zh-CN"/>
              </w:rPr>
              <w:t xml:space="preserve">文件</w:t>
            </w:r>
            <w:r>
              <w:rPr>
                <w:rFonts w:hint="eastAsia" w:ascii="宋体" w:hAnsi="宋体" w:cs="宋体"/>
                <w:color w:val="000000"/>
                <w:sz w:val="21"/>
                <w:szCs w:val="21"/>
                <w:lang w:val="zh-CN" w:eastAsia="zh-CN" w:bidi="zh-CN"/>
              </w:rPr>
              <w:t xml:space="preserve">纸质版</w:t>
            </w:r>
            <w:r>
              <w:rPr>
                <w:rFonts w:ascii="宋体" w:hAnsi="宋体" w:cs="宋体"/>
                <w:color w:val="000000"/>
                <w:sz w:val="21"/>
                <w:szCs w:val="21"/>
                <w:lang w:val="zh-CN" w:eastAsia="zh-CN" w:bidi="zh-CN"/>
              </w:rPr>
              <w:t xml:space="preserve">，</w:t>
            </w:r>
            <w:r>
              <w:rPr>
                <w:rFonts w:hint="eastAsia" w:ascii="宋体" w:hAnsi="宋体" w:cs="宋体"/>
                <w:color w:val="000000"/>
                <w:sz w:val="21"/>
                <w:szCs w:val="21"/>
                <w:lang w:val="zh-CN" w:eastAsia="zh-CN" w:bidi="zh-CN"/>
              </w:rPr>
              <w:t xml:space="preserve">份数为四份（一正三副），未中标单位提供（一正一副）。纸面投标文件与上传的电子投标文件一致。用于存档备案。</w:t>
            </w:r>
            <w:r>
              <w:rPr>
                <w:rFonts w:ascii="宋体" w:hAnsi="宋体" w:cs="宋体"/>
                <w:color w:val="000000"/>
                <w:sz w:val="21"/>
                <w:szCs w:val="21"/>
                <w:lang w:val="zh-CN" w:eastAsia="zh-CN" w:bidi="zh-CN"/>
              </w:rPr>
            </w:r>
            <w:r/>
          </w:p>
        </w:tc>
      </w:tr>
      <w:tr>
        <w:trPr>
          <w:cantSplit/>
          <w:trHeight w:val="502"/>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9</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themeColor="text1"/>
                <w:sz w:val="21"/>
                <w:szCs w:val="21"/>
              </w:rPr>
            </w:pPr>
            <w:r>
              <w:rPr>
                <w:rFonts w:hint="eastAsia" w:ascii="宋体" w:hAnsi="宋体" w:cs="Arial"/>
                <w:color w:val="000000" w:themeColor="text1"/>
                <w:sz w:val="21"/>
                <w:szCs w:val="21"/>
                <w:lang w:val="en-US" w:eastAsia="zh-CN"/>
              </w:rPr>
              <w:t xml:space="preserve">投标方式</w:t>
            </w:r>
            <w:r>
              <w:rPr>
                <w:color w:val="000000" w:themeColor="text1"/>
              </w:rPr>
            </w:r>
            <w:r/>
          </w:p>
        </w:tc>
        <w:tc>
          <w:tcPr>
            <w:tcW w:w="7230" w:type="dxa"/>
            <w:vAlign w:val="center"/>
            <w:textDirection w:val="lrTb"/>
            <w:noWrap w:val="false"/>
          </w:tcPr>
          <w:p>
            <w:pPr>
              <w:pStyle w:val="856"/>
              <w:spacing w:line="360" w:lineRule="auto"/>
              <w:rPr>
                <w:color w:val="000000" w:themeColor="text1"/>
                <w:sz w:val="21"/>
                <w:szCs w:val="21"/>
                <w:highlight w:val="none"/>
              </w:rPr>
            </w:pPr>
            <w:r>
              <w:rPr>
                <w:rFonts w:hint="eastAsia"/>
                <w:color w:val="000000" w:themeColor="text1"/>
                <w:sz w:val="21"/>
                <w:szCs w:val="21"/>
                <w:highlight w:val="none"/>
                <w:lang w:val="en-US"/>
              </w:rPr>
              <w:t xml:space="preserve">“</w:t>
            </w:r>
            <w:r>
              <w:rPr>
                <w:rFonts w:hint="eastAsia"/>
                <w:color w:val="000000" w:themeColor="text1"/>
                <w:sz w:val="21"/>
                <w:szCs w:val="21"/>
                <w:highlight w:val="none"/>
              </w:rPr>
              <w:t xml:space="preserve">苏采云</w:t>
            </w:r>
            <w:r>
              <w:rPr>
                <w:rFonts w:hint="eastAsia"/>
                <w:color w:val="000000" w:themeColor="text1"/>
                <w:sz w:val="21"/>
                <w:szCs w:val="21"/>
                <w:highlight w:val="none"/>
                <w:lang w:val="en-US"/>
              </w:rPr>
              <w:t xml:space="preserve">”</w:t>
            </w:r>
            <w:r>
              <w:rPr>
                <w:rFonts w:hint="eastAsia"/>
                <w:color w:val="000000" w:themeColor="text1"/>
                <w:sz w:val="21"/>
                <w:szCs w:val="21"/>
                <w:highlight w:val="none"/>
              </w:rPr>
              <w:t xml:space="preserve">系统</w:t>
            </w:r>
            <w:r>
              <w:rPr>
                <w:rFonts w:hint="eastAsia"/>
                <w:color w:val="000000" w:themeColor="text1"/>
                <w:sz w:val="21"/>
                <w:szCs w:val="21"/>
                <w:highlight w:val="none"/>
                <w:lang w:val="en-US"/>
              </w:rPr>
              <w:t xml:space="preserve">（</w:t>
            </w:r>
            <w:r>
              <w:rPr>
                <w:rFonts w:hint="eastAsia"/>
                <w:color w:val="000000" w:themeColor="text1"/>
                <w:sz w:val="21"/>
                <w:szCs w:val="21"/>
                <w:highlight w:val="none"/>
              </w:rPr>
              <w:t xml:space="preserve">网址</w:t>
            </w:r>
            <w:r>
              <w:rPr>
                <w:rFonts w:hint="eastAsia"/>
                <w:color w:val="000000" w:themeColor="text1"/>
                <w:sz w:val="21"/>
                <w:szCs w:val="21"/>
                <w:highlight w:val="none"/>
                <w:lang w:val="en-US"/>
              </w:rPr>
              <w:t xml:space="preserve">：http://jszfcg.jsczt.cn/）</w:t>
            </w:r>
            <w:r>
              <w:rPr>
                <w:rFonts w:hint="eastAsia"/>
                <w:color w:val="000000" w:themeColor="text1"/>
                <w:sz w:val="21"/>
                <w:szCs w:val="21"/>
                <w:highlight w:val="none"/>
              </w:rPr>
              <w:t xml:space="preserve">。响应文件网上提交，不需要现场参加采购活动，无需提供纸质响应文件。</w:t>
            </w:r>
            <w:r>
              <w:rPr>
                <w:color w:val="000000" w:themeColor="text1"/>
                <w:highlight w:val="none"/>
              </w:rPr>
            </w:r>
            <w:r/>
          </w:p>
        </w:tc>
      </w:tr>
      <w:tr>
        <w:trPr>
          <w:cantSplit/>
          <w:trHeight w:val="211"/>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10</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投标截止时间</w:t>
            </w:r>
            <w:r>
              <w:rPr>
                <w:rFonts w:ascii="宋体" w:hAnsi="宋体" w:cs="Arial"/>
                <w:color w:val="000000"/>
                <w:sz w:val="21"/>
                <w:szCs w:val="21"/>
                <w:lang w:val="en-US" w:eastAsia="zh-CN"/>
              </w:rPr>
            </w:r>
            <w:r/>
          </w:p>
        </w:tc>
        <w:tc>
          <w:tcPr>
            <w:tcW w:w="7230" w:type="dxa"/>
            <w:vAlign w:val="center"/>
            <w:textDirection w:val="lrTb"/>
            <w:noWrap w:val="false"/>
          </w:tcPr>
          <w:p>
            <w:pPr>
              <w:pStyle w:val="887"/>
              <w:ind w:firstLine="0"/>
              <w:spacing w:line="440" w:lineRule="exact"/>
              <w:rPr>
                <w:rFonts w:ascii="宋体" w:hAnsi="宋体" w:cs="Arial"/>
                <w:color w:val="000000"/>
                <w:sz w:val="21"/>
                <w:szCs w:val="21"/>
                <w:highlight w:val="none"/>
              </w:rPr>
            </w:pPr>
            <w:r>
              <w:rPr>
                <w:rFonts w:hint="eastAsia" w:ascii="宋体" w:hAnsi="宋体"/>
                <w:color w:val="000000"/>
                <w:sz w:val="21"/>
                <w:szCs w:val="21"/>
                <w:highlight w:val="none"/>
                <w:lang w:val="en-US" w:eastAsia="zh-CN"/>
              </w:rPr>
              <w:t xml:space="preserve">2024年08月08日13：</w:t>
            </w:r>
            <w:r>
              <w:rPr>
                <w:rFonts w:ascii="宋体" w:hAnsi="宋体"/>
                <w:color w:val="000000"/>
                <w:sz w:val="21"/>
                <w:szCs w:val="21"/>
                <w:highlight w:val="none"/>
                <w:lang w:val="en-US" w:eastAsia="zh-CN"/>
              </w:rPr>
              <w:t xml:space="preserve">3</w:t>
            </w:r>
            <w:r>
              <w:rPr>
                <w:rFonts w:hint="eastAsia" w:ascii="宋体" w:hAnsi="宋体"/>
                <w:color w:val="000000"/>
                <w:sz w:val="21"/>
                <w:szCs w:val="21"/>
                <w:highlight w:val="none"/>
                <w:lang w:val="en-US" w:eastAsia="zh-CN"/>
              </w:rPr>
              <w:t xml:space="preserve">0 (北京时间)</w:t>
            </w:r>
            <w:r>
              <w:rPr>
                <w:highlight w:val="none"/>
              </w:rPr>
            </w:r>
            <w:r/>
          </w:p>
        </w:tc>
      </w:tr>
      <w:tr>
        <w:trPr>
          <w:cantSplit/>
          <w:trHeight w:val="425"/>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11</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开标地点</w:t>
            </w:r>
            <w:r>
              <w:rPr>
                <w:rFonts w:ascii="宋体" w:hAnsi="宋体" w:cs="Arial"/>
                <w:color w:val="000000"/>
                <w:sz w:val="21"/>
                <w:szCs w:val="21"/>
                <w:lang w:val="en-US" w:eastAsia="zh-CN"/>
              </w:rPr>
            </w:r>
            <w:r/>
          </w:p>
        </w:tc>
        <w:tc>
          <w:tcPr>
            <w:tcW w:w="7230" w:type="dxa"/>
            <w:vAlign w:val="center"/>
            <w:textDirection w:val="lrTb"/>
            <w:noWrap w:val="false"/>
          </w:tcPr>
          <w:p>
            <w:pPr>
              <w:pStyle w:val="887"/>
              <w:ind w:firstLine="0"/>
              <w:spacing w:line="440" w:lineRule="exact"/>
              <w:rPr>
                <w:rFonts w:ascii="宋体" w:hAnsi="宋体"/>
                <w:color w:val="000000"/>
                <w:sz w:val="21"/>
                <w:szCs w:val="21"/>
                <w:highlight w:val="none"/>
              </w:rPr>
            </w:pPr>
            <w:r>
              <w:rPr>
                <w:rFonts w:hint="eastAsia" w:ascii="宋体" w:hAnsi="宋体" w:cs="宋体"/>
                <w:color w:val="000000"/>
                <w:sz w:val="21"/>
                <w:szCs w:val="21"/>
                <w:highlight w:val="none"/>
                <w:lang w:val="en-US" w:eastAsia="zh-CN"/>
              </w:rPr>
              <w:t xml:space="preserve">苏州市姑苏区平泷路251号城市生活广场西楼五楼，苏州市公共资源交易中心</w:t>
            </w:r>
            <w:r>
              <w:rPr>
                <w:highlight w:val="none"/>
              </w:rPr>
            </w:r>
            <w:r/>
          </w:p>
        </w:tc>
      </w:tr>
      <w:tr>
        <w:trPr>
          <w:cantSplit/>
          <w:trHeight w:val="439"/>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12</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评标方法</w:t>
            </w:r>
            <w:r>
              <w:rPr>
                <w:rFonts w:ascii="宋体" w:hAnsi="宋体" w:cs="Arial"/>
                <w:color w:val="000000"/>
                <w:sz w:val="21"/>
                <w:szCs w:val="21"/>
                <w:lang w:val="en-US" w:eastAsia="zh-CN"/>
              </w:rPr>
            </w:r>
            <w:r/>
          </w:p>
        </w:tc>
        <w:tc>
          <w:tcPr>
            <w:tcW w:w="7230" w:type="dxa"/>
            <w:vAlign w:val="center"/>
            <w:textDirection w:val="lrTb"/>
            <w:noWrap w:val="false"/>
          </w:tcPr>
          <w:p>
            <w:pPr>
              <w:pStyle w:val="887"/>
              <w:ind w:firstLine="0"/>
              <w:spacing w:line="440" w:lineRule="exact"/>
              <w:rPr>
                <w:rFonts w:ascii="宋体" w:hAnsi="宋体" w:cs="Arial"/>
                <w:color w:val="000000"/>
                <w:sz w:val="21"/>
                <w:szCs w:val="21"/>
                <w:lang w:val="en-US" w:eastAsia="zh-CN"/>
              </w:rPr>
            </w:pPr>
            <w:r>
              <w:rPr>
                <w:rFonts w:hint="eastAsia" w:ascii="宋体" w:hAnsi="宋体" w:cs="宋体"/>
                <w:color w:val="000000"/>
                <w:sz w:val="21"/>
                <w:szCs w:val="21"/>
                <w:lang w:val="en-US" w:eastAsia="zh-CN"/>
              </w:rPr>
              <w:t xml:space="preserve">综合评分法，详见招标文件</w:t>
            </w:r>
            <w:r>
              <w:rPr>
                <w:rFonts w:ascii="宋体" w:hAnsi="宋体" w:cs="Arial"/>
                <w:color w:val="000000"/>
                <w:sz w:val="21"/>
                <w:szCs w:val="21"/>
                <w:lang w:val="en-US" w:eastAsia="zh-CN"/>
              </w:rPr>
            </w:r>
            <w:r/>
          </w:p>
        </w:tc>
      </w:tr>
      <w:tr>
        <w:trPr>
          <w:cantSplit/>
          <w:trHeight w:val="357"/>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13</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中标服务费</w:t>
            </w:r>
            <w:r>
              <w:rPr>
                <w:rFonts w:ascii="宋体" w:hAnsi="宋体" w:cs="Arial"/>
                <w:color w:val="000000"/>
                <w:sz w:val="21"/>
                <w:szCs w:val="21"/>
                <w:lang w:val="en-US" w:eastAsia="zh-CN"/>
              </w:rPr>
            </w:r>
            <w:r/>
          </w:p>
        </w:tc>
        <w:tc>
          <w:tcPr>
            <w:tcW w:w="7230" w:type="dxa"/>
            <w:vAlign w:val="center"/>
            <w:textDirection w:val="lrTb"/>
            <w:noWrap w:val="false"/>
          </w:tcPr>
          <w:p>
            <w:pPr>
              <w:pStyle w:val="856"/>
              <w:rPr>
                <w:color w:val="000000"/>
                <w:sz w:val="21"/>
                <w:szCs w:val="21"/>
              </w:rPr>
            </w:pPr>
            <w:r>
              <w:rPr>
                <w:rFonts w:hint="eastAsia"/>
                <w:color w:val="000000"/>
                <w:sz w:val="21"/>
                <w:szCs w:val="21"/>
              </w:rPr>
              <w:t xml:space="preserve">收费标准：</w:t>
            </w:r>
            <w:r>
              <w:rPr>
                <w:color w:val="000000"/>
                <w:sz w:val="21"/>
                <w:szCs w:val="21"/>
              </w:rPr>
            </w:r>
            <w:r/>
          </w:p>
          <w:p>
            <w:pPr>
              <w:pStyle w:val="856"/>
              <w:rPr>
                <w:color w:val="000000"/>
                <w:sz w:val="21"/>
                <w:szCs w:val="21"/>
              </w:rPr>
            </w:pPr>
            <w:r>
              <w:rPr>
                <w:rFonts w:hint="eastAsia"/>
                <w:color w:val="000000"/>
                <w:sz w:val="21"/>
                <w:szCs w:val="21"/>
              </w:rPr>
              <w:t xml:space="preserve">中标金额100万元以下部分，费率为该部分中标金额的1.5%；</w:t>
            </w:r>
            <w:r>
              <w:rPr>
                <w:color w:val="000000"/>
                <w:sz w:val="21"/>
                <w:szCs w:val="21"/>
              </w:rPr>
            </w:r>
            <w:r/>
          </w:p>
          <w:p>
            <w:pPr>
              <w:pStyle w:val="856"/>
              <w:rPr>
                <w:color w:val="000000"/>
                <w:sz w:val="21"/>
                <w:szCs w:val="21"/>
              </w:rPr>
            </w:pPr>
            <w:r>
              <w:rPr>
                <w:rFonts w:hint="eastAsia"/>
                <w:color w:val="000000"/>
                <w:sz w:val="21"/>
                <w:szCs w:val="21"/>
              </w:rPr>
              <w:t xml:space="preserve">中标金额100万元（含）－500万元部分，费率为该部分中标金额的</w:t>
            </w:r>
            <w:r>
              <w:rPr>
                <w:rFonts w:hint="eastAsia"/>
                <w:color w:val="000000"/>
                <w:sz w:val="21"/>
                <w:szCs w:val="21"/>
                <w:lang w:val="en-US"/>
              </w:rPr>
              <w:t xml:space="preserve">1.1</w:t>
            </w:r>
            <w:r>
              <w:rPr>
                <w:rFonts w:hint="eastAsia"/>
                <w:color w:val="000000"/>
                <w:sz w:val="21"/>
                <w:szCs w:val="21"/>
              </w:rPr>
              <w:t xml:space="preserve">%；</w:t>
            </w:r>
            <w:r>
              <w:rPr>
                <w:color w:val="000000"/>
                <w:sz w:val="21"/>
                <w:szCs w:val="21"/>
              </w:rPr>
            </w:r>
            <w:r/>
          </w:p>
          <w:p>
            <w:pPr>
              <w:pStyle w:val="856"/>
              <w:rPr>
                <w:color w:val="000000"/>
                <w:sz w:val="21"/>
                <w:szCs w:val="21"/>
              </w:rPr>
            </w:pPr>
            <w:r>
              <w:rPr>
                <w:rFonts w:hint="eastAsia"/>
                <w:color w:val="000000"/>
                <w:sz w:val="21"/>
                <w:szCs w:val="21"/>
              </w:rPr>
              <w:t xml:space="preserve">中标金额500万元（含）-1000万元部分，费率为该部分中标金额的</w:t>
            </w:r>
            <w:r>
              <w:rPr>
                <w:rFonts w:hint="eastAsia"/>
                <w:color w:val="000000"/>
                <w:sz w:val="21"/>
                <w:szCs w:val="21"/>
                <w:lang w:val="en-US"/>
              </w:rPr>
              <w:t xml:space="preserve">0.8</w:t>
            </w:r>
            <w:r>
              <w:rPr>
                <w:rFonts w:hint="eastAsia"/>
                <w:color w:val="000000"/>
                <w:sz w:val="21"/>
                <w:szCs w:val="21"/>
              </w:rPr>
              <w:t xml:space="preserve">%。</w:t>
            </w:r>
            <w:r>
              <w:rPr>
                <w:color w:val="000000"/>
                <w:sz w:val="21"/>
                <w:szCs w:val="21"/>
              </w:rPr>
            </w:r>
            <w:r/>
          </w:p>
          <w:p>
            <w:pPr>
              <w:pStyle w:val="856"/>
              <w:rPr>
                <w:color w:val="000000"/>
                <w:sz w:val="21"/>
                <w:szCs w:val="21"/>
              </w:rPr>
            </w:pPr>
            <w:r>
              <w:rPr>
                <w:rFonts w:hint="eastAsia"/>
                <w:color w:val="000000"/>
                <w:sz w:val="21"/>
                <w:szCs w:val="21"/>
              </w:rPr>
              <w:t xml:space="preserve">注：中标服务费以中标金额为基数依据，按以上规定的标准和差额定率累进法</w:t>
            </w:r>
            <w:r>
              <w:rPr>
                <w:rFonts w:hint="eastAsia"/>
                <w:color w:val="000000"/>
                <w:sz w:val="21"/>
                <w:szCs w:val="21"/>
                <w:lang w:val="en-US"/>
              </w:rPr>
              <w:t xml:space="preserve">*88%</w:t>
            </w:r>
            <w:r>
              <w:rPr>
                <w:rFonts w:hint="eastAsia"/>
                <w:color w:val="000000"/>
                <w:sz w:val="21"/>
                <w:szCs w:val="21"/>
              </w:rPr>
              <w:t xml:space="preserve">进行计算收取。在领取中标通知书时中标人向招标代理机构一次性付清。</w:t>
            </w:r>
            <w:r>
              <w:rPr>
                <w:color w:val="000000"/>
                <w:sz w:val="21"/>
                <w:szCs w:val="21"/>
              </w:rPr>
            </w:r>
            <w:r/>
          </w:p>
          <w:p>
            <w:pPr>
              <w:pStyle w:val="856"/>
              <w:rPr>
                <w:rFonts w:hint="eastAsia"/>
                <w:color w:val="000000"/>
                <w:sz w:val="21"/>
                <w:szCs w:val="21"/>
              </w:rPr>
            </w:pPr>
            <w:r>
              <w:rPr>
                <w:rFonts w:hint="eastAsia"/>
                <w:color w:val="000000"/>
                <w:sz w:val="21"/>
                <w:szCs w:val="21"/>
              </w:rPr>
              <w:t xml:space="preserve">收款账户名称: 苏州骏捷建设管理咨询有限公司</w:t>
            </w:r>
            <w:r>
              <w:rPr>
                <w:rFonts w:hint="eastAsia"/>
                <w:color w:val="000000"/>
                <w:sz w:val="21"/>
                <w:szCs w:val="21"/>
              </w:rPr>
            </w:r>
            <w:r/>
          </w:p>
          <w:p>
            <w:pPr>
              <w:pStyle w:val="856"/>
              <w:rPr>
                <w:rFonts w:hint="eastAsia"/>
                <w:color w:val="000000"/>
                <w:sz w:val="21"/>
                <w:szCs w:val="21"/>
              </w:rPr>
            </w:pPr>
            <w:r>
              <w:rPr>
                <w:rFonts w:hint="eastAsia"/>
                <w:color w:val="000000"/>
                <w:sz w:val="21"/>
                <w:szCs w:val="21"/>
              </w:rPr>
              <w:t xml:space="preserve">账  号：512904630810306</w:t>
            </w:r>
            <w:r>
              <w:rPr>
                <w:rFonts w:hint="eastAsia"/>
                <w:color w:val="000000"/>
                <w:sz w:val="21"/>
                <w:szCs w:val="21"/>
              </w:rPr>
            </w:r>
            <w:r/>
          </w:p>
          <w:p>
            <w:pPr>
              <w:pStyle w:val="856"/>
              <w:rPr>
                <w:color w:val="000000"/>
                <w:sz w:val="21"/>
                <w:szCs w:val="21"/>
              </w:rPr>
            </w:pPr>
            <w:r>
              <w:rPr>
                <w:rFonts w:hint="eastAsia"/>
                <w:color w:val="000000"/>
                <w:sz w:val="21"/>
                <w:szCs w:val="21"/>
              </w:rPr>
              <w:t xml:space="preserve">开户行：招商银行股份有限公司苏州分行新区支行</w:t>
            </w:r>
            <w:r>
              <w:rPr>
                <w:color w:val="000000"/>
                <w:sz w:val="21"/>
                <w:szCs w:val="21"/>
              </w:rPr>
            </w:r>
            <w:r/>
          </w:p>
        </w:tc>
      </w:tr>
      <w:tr>
        <w:trPr>
          <w:cantSplit/>
          <w:trHeight w:val="339"/>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14</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履约保证金</w:t>
            </w:r>
            <w:r>
              <w:rPr>
                <w:rFonts w:ascii="宋体" w:hAnsi="宋体" w:cs="Arial"/>
                <w:color w:val="000000"/>
                <w:sz w:val="21"/>
                <w:szCs w:val="21"/>
                <w:lang w:val="en-US" w:eastAsia="zh-CN"/>
              </w:rPr>
            </w:r>
            <w:r/>
          </w:p>
        </w:tc>
        <w:tc>
          <w:tcPr>
            <w:tcW w:w="7230" w:type="dxa"/>
            <w:vAlign w:val="center"/>
            <w:textDirection w:val="lrTb"/>
            <w:noWrap w:val="false"/>
          </w:tcPr>
          <w:p>
            <w:pPr>
              <w:pStyle w:val="856"/>
              <w:spacing w:line="400" w:lineRule="exact"/>
              <w:rPr>
                <w:rFonts w:cs="Arial"/>
                <w:color w:val="000000"/>
                <w:sz w:val="21"/>
                <w:szCs w:val="21"/>
              </w:rPr>
            </w:pPr>
            <w:r>
              <w:rPr>
                <w:rFonts w:hint="eastAsia" w:cs="Arial"/>
                <w:color w:val="000000"/>
                <w:sz w:val="21"/>
                <w:szCs w:val="21"/>
              </w:rPr>
              <w:t xml:space="preserve">中标金额的5%。</w:t>
            </w:r>
            <w:r>
              <w:rPr>
                <w:rFonts w:cs="Arial"/>
                <w:color w:val="000000"/>
                <w:sz w:val="21"/>
                <w:szCs w:val="21"/>
              </w:rPr>
            </w:r>
            <w:r/>
          </w:p>
        </w:tc>
      </w:tr>
      <w:tr>
        <w:trPr>
          <w:cantSplit/>
          <w:trHeight w:val="339"/>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15</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导致废标因素</w:t>
            </w:r>
            <w:r>
              <w:rPr>
                <w:rFonts w:ascii="宋体" w:hAnsi="宋体" w:cs="Arial"/>
                <w:color w:val="000000"/>
                <w:sz w:val="21"/>
                <w:szCs w:val="21"/>
                <w:lang w:val="en-US" w:eastAsia="zh-CN"/>
              </w:rPr>
            </w:r>
            <w:r/>
          </w:p>
        </w:tc>
        <w:tc>
          <w:tcPr>
            <w:tcW w:w="7230" w:type="dxa"/>
            <w:vAlign w:val="center"/>
            <w:textDirection w:val="lrTb"/>
            <w:noWrap w:val="false"/>
          </w:tcPr>
          <w:p>
            <w:pPr>
              <w:pStyle w:val="887"/>
              <w:ind w:right="-103" w:firstLine="0"/>
              <w:spacing w:line="440" w:lineRule="exact"/>
              <w:rPr>
                <w:rFonts w:hint="eastAsia" w:ascii="宋体" w:hAnsi="宋体" w:cs="Arial"/>
                <w:color w:val="000000"/>
                <w:sz w:val="21"/>
                <w:szCs w:val="21"/>
                <w:lang w:val="en-US" w:eastAsia="zh-CN"/>
              </w:rPr>
            </w:pPr>
            <w:r>
              <w:rPr>
                <w:rFonts w:hint="eastAsia" w:ascii="宋体" w:hAnsi="宋体" w:cs="Arial"/>
                <w:color w:val="000000"/>
                <w:sz w:val="21"/>
                <w:szCs w:val="21"/>
                <w:lang w:val="en-US" w:eastAsia="zh-CN"/>
              </w:rPr>
              <w:t xml:space="preserve">出现下列情形之一的，为废标：</w:t>
            </w:r>
            <w:r>
              <w:rPr>
                <w:rFonts w:hint="eastAsia" w:ascii="宋体" w:hAnsi="宋体" w:cs="Arial"/>
                <w:color w:val="000000"/>
                <w:sz w:val="21"/>
                <w:szCs w:val="21"/>
                <w:lang w:val="en-US" w:eastAsia="zh-CN"/>
              </w:rPr>
            </w:r>
            <w:r/>
          </w:p>
          <w:p>
            <w:pPr>
              <w:pStyle w:val="887"/>
              <w:ind w:right="-103" w:firstLine="0"/>
              <w:spacing w:line="440" w:lineRule="exact"/>
              <w:rPr>
                <w:rFonts w:hint="eastAsia" w:ascii="宋体" w:hAnsi="宋体" w:cs="Arial"/>
                <w:color w:val="000000"/>
                <w:sz w:val="21"/>
                <w:szCs w:val="21"/>
                <w:lang w:val="en-US" w:eastAsia="zh-CN"/>
              </w:rPr>
            </w:pPr>
            <w:r>
              <w:rPr>
                <w:rFonts w:hint="eastAsia" w:ascii="宋体" w:hAnsi="宋体" w:cs="Arial"/>
                <w:color w:val="000000"/>
                <w:sz w:val="21"/>
                <w:szCs w:val="21"/>
                <w:lang w:val="en-US" w:eastAsia="zh-CN"/>
              </w:rPr>
              <w:t xml:space="preserve">（一）符合专业条件的投标人或者对招标文件作实质响应的投标人不足三家的；</w:t>
            </w:r>
            <w:r>
              <w:rPr>
                <w:rFonts w:hint="eastAsia" w:ascii="宋体" w:hAnsi="宋体" w:cs="Arial"/>
                <w:color w:val="000000"/>
                <w:sz w:val="21"/>
                <w:szCs w:val="21"/>
                <w:lang w:val="en-US" w:eastAsia="zh-CN"/>
              </w:rPr>
            </w:r>
            <w:r/>
          </w:p>
          <w:p>
            <w:pPr>
              <w:pStyle w:val="887"/>
              <w:ind w:right="-103" w:firstLine="0"/>
              <w:spacing w:line="440" w:lineRule="exact"/>
              <w:rPr>
                <w:rFonts w:hint="eastAsia" w:ascii="宋体" w:hAnsi="宋体" w:cs="Arial"/>
                <w:color w:val="000000"/>
                <w:sz w:val="21"/>
                <w:szCs w:val="21"/>
                <w:lang w:val="en-US" w:eastAsia="zh-CN"/>
              </w:rPr>
            </w:pPr>
            <w:r>
              <w:rPr>
                <w:rFonts w:hint="eastAsia" w:ascii="宋体" w:hAnsi="宋体" w:cs="Arial"/>
                <w:color w:val="000000"/>
                <w:sz w:val="21"/>
                <w:szCs w:val="21"/>
                <w:lang w:val="en-US" w:eastAsia="zh-CN"/>
              </w:rPr>
              <w:t xml:space="preserve">（二）出现影响采购公正的违法、违规行为的；</w:t>
            </w:r>
            <w:r>
              <w:rPr>
                <w:rFonts w:hint="eastAsia" w:ascii="宋体" w:hAnsi="宋体" w:cs="Arial"/>
                <w:color w:val="000000"/>
                <w:sz w:val="21"/>
                <w:szCs w:val="21"/>
                <w:lang w:val="en-US" w:eastAsia="zh-CN"/>
              </w:rPr>
            </w:r>
            <w:r/>
          </w:p>
          <w:p>
            <w:pPr>
              <w:pStyle w:val="887"/>
              <w:ind w:right="-103" w:firstLine="0"/>
              <w:spacing w:line="440" w:lineRule="exact"/>
              <w:rPr>
                <w:rFonts w:hint="eastAsia" w:ascii="宋体" w:hAnsi="宋体" w:cs="Arial"/>
                <w:color w:val="000000"/>
                <w:sz w:val="21"/>
                <w:szCs w:val="21"/>
                <w:lang w:val="en-US" w:eastAsia="zh-CN"/>
              </w:rPr>
            </w:pPr>
            <w:r>
              <w:rPr>
                <w:rFonts w:hint="eastAsia" w:ascii="宋体" w:hAnsi="宋体" w:cs="Arial"/>
                <w:color w:val="000000"/>
                <w:sz w:val="21"/>
                <w:szCs w:val="21"/>
                <w:lang w:val="en-US" w:eastAsia="zh-CN"/>
              </w:rPr>
              <w:t xml:space="preserve">（三）投标人的报价均超过了预算金额或最高限价，采购人不能支付的；</w:t>
            </w:r>
            <w:r>
              <w:rPr>
                <w:rFonts w:hint="eastAsia" w:ascii="宋体" w:hAnsi="宋体" w:cs="Arial"/>
                <w:color w:val="000000"/>
                <w:sz w:val="21"/>
                <w:szCs w:val="21"/>
                <w:lang w:val="en-US" w:eastAsia="zh-CN"/>
              </w:rPr>
            </w:r>
            <w:r/>
          </w:p>
          <w:p>
            <w:pPr>
              <w:pStyle w:val="887"/>
              <w:ind w:right="-103" w:firstLine="0"/>
              <w:spacing w:line="440" w:lineRule="exact"/>
              <w:rPr>
                <w:rFonts w:hint="eastAsia" w:ascii="宋体" w:hAnsi="宋体" w:cs="Arial"/>
                <w:color w:val="000000"/>
                <w:sz w:val="21"/>
                <w:szCs w:val="21"/>
                <w:lang w:val="en-US" w:eastAsia="zh-CN"/>
              </w:rPr>
            </w:pPr>
            <w:r>
              <w:rPr>
                <w:rFonts w:hint="eastAsia" w:ascii="宋体" w:hAnsi="宋体" w:cs="Arial"/>
                <w:color w:val="000000"/>
                <w:sz w:val="21"/>
                <w:szCs w:val="21"/>
                <w:lang w:val="en-US" w:eastAsia="zh-CN"/>
              </w:rPr>
              <w:t xml:space="preserve">（四）因重大变故，采购任务取消的；</w:t>
            </w:r>
            <w:r>
              <w:rPr>
                <w:rFonts w:hint="eastAsia" w:ascii="宋体" w:hAnsi="宋体" w:cs="Arial"/>
                <w:color w:val="000000"/>
                <w:sz w:val="21"/>
                <w:szCs w:val="21"/>
                <w:lang w:val="en-US" w:eastAsia="zh-CN"/>
              </w:rPr>
            </w:r>
            <w:r/>
          </w:p>
          <w:p>
            <w:pPr>
              <w:pStyle w:val="887"/>
              <w:ind w:right="-103" w:firstLine="210"/>
              <w:spacing w:line="440" w:lineRule="exact"/>
              <w:rPr>
                <w:lang w:val="zh-CN" w:eastAsia="zh-CN"/>
              </w:rPr>
            </w:pPr>
            <w:r>
              <w:rPr>
                <w:rFonts w:hint="eastAsia" w:ascii="宋体" w:hAnsi="宋体" w:cs="Arial"/>
                <w:color w:val="000000"/>
                <w:sz w:val="21"/>
                <w:szCs w:val="21"/>
                <w:lang w:val="en-US" w:eastAsia="zh-CN"/>
              </w:rPr>
              <w:t xml:space="preserve">(五)本项目为不见面项目，开启阶段供应商在【供应商解密】环节必须使用 CA证书解密电子响应文件，如在系统规定的解密时间内未能完成解密的视为放弃参与本项目。</w:t>
            </w:r>
            <w:r>
              <w:rPr>
                <w:lang w:val="zh-CN" w:eastAsia="zh-CN"/>
              </w:rPr>
            </w:r>
            <w:r/>
          </w:p>
        </w:tc>
      </w:tr>
      <w:tr>
        <w:trPr>
          <w:cantSplit/>
          <w:trHeight w:val="542"/>
        </w:trPr>
        <w:tc>
          <w:tcPr>
            <w:tcW w:w="710"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16</w:t>
            </w:r>
            <w:r>
              <w:rPr>
                <w:rFonts w:ascii="宋体" w:hAnsi="宋体" w:cs="Arial"/>
                <w:color w:val="000000"/>
                <w:sz w:val="21"/>
                <w:szCs w:val="21"/>
                <w:lang w:val="en-US" w:eastAsia="zh-CN"/>
              </w:rPr>
            </w:r>
            <w:r/>
          </w:p>
        </w:tc>
        <w:tc>
          <w:tcPr>
            <w:tcW w:w="1842" w:type="dxa"/>
            <w:vAlign w:val="center"/>
            <w:textDirection w:val="lrTb"/>
            <w:noWrap w:val="false"/>
          </w:tcPr>
          <w:p>
            <w:pPr>
              <w:pStyle w:val="887"/>
              <w:ind w:firstLine="0"/>
              <w:jc w:val="center"/>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导致无效标因素</w:t>
            </w:r>
            <w:r>
              <w:rPr>
                <w:rFonts w:ascii="宋体" w:hAnsi="宋体" w:cs="Arial"/>
                <w:color w:val="000000"/>
                <w:sz w:val="21"/>
                <w:szCs w:val="21"/>
                <w:lang w:val="en-US" w:eastAsia="zh-CN"/>
              </w:rPr>
            </w:r>
            <w:r/>
          </w:p>
        </w:tc>
        <w:tc>
          <w:tcPr>
            <w:tcW w:w="7230" w:type="dxa"/>
            <w:vAlign w:val="center"/>
            <w:textDirection w:val="lrTb"/>
            <w:noWrap w:val="false"/>
          </w:tcPr>
          <w:p>
            <w:pPr>
              <w:pStyle w:val="887"/>
              <w:ind w:right="-103" w:firstLine="0"/>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投标文件属下列情况之一的，在资格性、符合性检查时按照无效投标处理：</w:t>
            </w:r>
            <w:r>
              <w:rPr>
                <w:rFonts w:ascii="宋体" w:hAnsi="宋体" w:cs="Arial"/>
                <w:color w:val="000000"/>
                <w:sz w:val="21"/>
                <w:szCs w:val="21"/>
                <w:lang w:val="en-US" w:eastAsia="zh-CN"/>
              </w:rPr>
            </w:r>
            <w:r/>
          </w:p>
          <w:p>
            <w:pPr>
              <w:pStyle w:val="887"/>
              <w:ind w:right="-103" w:firstLine="0"/>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（一）未按照招标文件规定要求上传、盖章的；</w:t>
            </w:r>
            <w:r>
              <w:rPr>
                <w:rFonts w:ascii="宋体" w:hAnsi="宋体" w:cs="Arial"/>
                <w:color w:val="000000"/>
                <w:sz w:val="21"/>
                <w:szCs w:val="21"/>
                <w:lang w:val="en-US" w:eastAsia="zh-CN"/>
              </w:rPr>
            </w:r>
            <w:r/>
          </w:p>
          <w:p>
            <w:pPr>
              <w:pStyle w:val="887"/>
              <w:ind w:right="-103" w:firstLine="0"/>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（二）不具备招标文件中规定资格要求的；</w:t>
            </w:r>
            <w:r>
              <w:rPr>
                <w:rFonts w:ascii="宋体" w:hAnsi="宋体" w:cs="Arial"/>
                <w:color w:val="000000"/>
                <w:sz w:val="21"/>
                <w:szCs w:val="21"/>
                <w:lang w:val="en-US" w:eastAsia="zh-CN"/>
              </w:rPr>
            </w:r>
            <w:r/>
          </w:p>
          <w:p>
            <w:pPr>
              <w:pStyle w:val="887"/>
              <w:ind w:right="-103" w:firstLine="0"/>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（三）</w:t>
            </w:r>
            <w:r>
              <w:rPr>
                <w:rFonts w:ascii="宋体" w:hAnsi="宋体" w:cs="Arial"/>
                <w:color w:val="000000"/>
                <w:sz w:val="21"/>
                <w:szCs w:val="21"/>
                <w:lang w:val="en-US" w:eastAsia="zh-CN"/>
              </w:rPr>
              <w:t xml:space="preserve">报价超过</w:t>
            </w:r>
            <w:r>
              <w:rPr>
                <w:rFonts w:hint="eastAsia" w:ascii="宋体" w:hAnsi="宋体" w:cs="Arial"/>
                <w:color w:val="000000"/>
                <w:sz w:val="21"/>
                <w:szCs w:val="21"/>
                <w:lang w:val="en-US" w:eastAsia="zh-CN"/>
              </w:rPr>
              <w:t xml:space="preserve">招标文件</w:t>
            </w:r>
            <w:r>
              <w:rPr>
                <w:rFonts w:ascii="宋体" w:hAnsi="宋体" w:cs="Arial"/>
                <w:color w:val="000000"/>
                <w:sz w:val="21"/>
                <w:szCs w:val="21"/>
                <w:lang w:val="en-US" w:eastAsia="zh-CN"/>
              </w:rPr>
              <w:t xml:space="preserve">中规定的</w:t>
            </w:r>
            <w:r>
              <w:rPr>
                <w:rFonts w:hint="eastAsia" w:ascii="宋体" w:hAnsi="宋体" w:cs="Arial"/>
                <w:color w:val="000000"/>
                <w:sz w:val="21"/>
                <w:szCs w:val="21"/>
                <w:lang w:val="en-US" w:eastAsia="zh-CN"/>
              </w:rPr>
              <w:t xml:space="preserve">预算金额</w:t>
            </w:r>
            <w:r>
              <w:rPr>
                <w:rFonts w:ascii="宋体" w:hAnsi="宋体" w:cs="Arial"/>
                <w:color w:val="000000"/>
                <w:sz w:val="21"/>
                <w:szCs w:val="21"/>
                <w:lang w:val="en-US" w:eastAsia="zh-CN"/>
              </w:rPr>
              <w:t xml:space="preserve">或者最高限价的</w:t>
            </w:r>
            <w:r>
              <w:rPr>
                <w:rFonts w:hint="eastAsia" w:ascii="宋体" w:hAnsi="宋体" w:cs="Arial"/>
                <w:color w:val="000000"/>
                <w:sz w:val="21"/>
                <w:szCs w:val="21"/>
                <w:lang w:val="en-US" w:eastAsia="zh-CN"/>
              </w:rPr>
              <w:t xml:space="preserve">；</w:t>
            </w:r>
            <w:r>
              <w:rPr>
                <w:rFonts w:ascii="宋体" w:hAnsi="宋体" w:cs="Arial"/>
                <w:color w:val="000000"/>
                <w:sz w:val="21"/>
                <w:szCs w:val="21"/>
                <w:lang w:val="en-US" w:eastAsia="zh-CN"/>
              </w:rPr>
            </w:r>
            <w:r/>
          </w:p>
          <w:p>
            <w:pPr>
              <w:pStyle w:val="887"/>
              <w:ind w:right="-103" w:firstLine="0"/>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（四）投标文件含有采购人不能接受的附加条件的；</w:t>
            </w:r>
            <w:r>
              <w:rPr>
                <w:rFonts w:ascii="宋体" w:hAnsi="宋体" w:cs="Arial"/>
                <w:color w:val="000000"/>
                <w:sz w:val="21"/>
                <w:szCs w:val="21"/>
                <w:lang w:val="en-US" w:eastAsia="zh-CN"/>
              </w:rPr>
            </w:r>
            <w:r/>
          </w:p>
          <w:p>
            <w:pPr>
              <w:pStyle w:val="887"/>
              <w:ind w:right="-103" w:firstLine="0"/>
              <w:spacing w:line="440" w:lineRule="exact"/>
              <w:rPr>
                <w:rFonts w:ascii="宋体" w:hAnsi="宋体" w:cs="Arial"/>
                <w:color w:val="000000"/>
                <w:sz w:val="21"/>
                <w:szCs w:val="21"/>
                <w:lang w:val="en-US" w:eastAsia="zh-CN"/>
              </w:rPr>
            </w:pPr>
            <w:r>
              <w:rPr>
                <w:rFonts w:hint="eastAsia" w:ascii="宋体" w:hAnsi="宋体" w:cs="Arial"/>
                <w:color w:val="000000"/>
                <w:sz w:val="21"/>
                <w:szCs w:val="21"/>
                <w:lang w:val="en-US" w:eastAsia="zh-CN"/>
              </w:rPr>
              <w:t xml:space="preserve">（五）法律、法规和招标文件规定的其他无效情形。</w:t>
            </w:r>
            <w:r>
              <w:rPr>
                <w:rFonts w:ascii="宋体" w:hAnsi="宋体" w:cs="Arial"/>
                <w:color w:val="000000"/>
                <w:sz w:val="21"/>
                <w:szCs w:val="21"/>
                <w:lang w:val="en-US" w:eastAsia="zh-CN"/>
              </w:rPr>
            </w:r>
            <w:r/>
          </w:p>
        </w:tc>
      </w:tr>
    </w:tbl>
    <w:p>
      <w:pPr>
        <w:pStyle w:val="856"/>
        <w:rPr>
          <w:color w:val="000000"/>
        </w:rPr>
      </w:pPr>
      <w:r>
        <w:rPr>
          <w:color w:val="000000"/>
        </w:rPr>
      </w:r>
      <w:r/>
    </w:p>
    <w:p>
      <w:pPr>
        <w:pStyle w:val="856"/>
        <w:rPr>
          <w:color w:val="000000"/>
        </w:rPr>
      </w:pPr>
      <w:r>
        <w:rPr>
          <w:color w:val="000000"/>
        </w:rPr>
        <w:br w:type="page" w:clear="all"/>
      </w:r>
      <w:r>
        <w:rPr>
          <w:color w:val="000000"/>
        </w:rPr>
      </w:r>
      <w:r/>
    </w:p>
    <w:p>
      <w:pPr>
        <w:pStyle w:val="856"/>
        <w:jc w:val="center"/>
        <w:rPr>
          <w:color w:val="000000"/>
          <w:sz w:val="44"/>
          <w:szCs w:val="44"/>
        </w:rPr>
      </w:pPr>
      <w:r>
        <w:rPr>
          <w:rFonts w:hint="eastAsia"/>
          <w:color w:val="000000"/>
          <w:sz w:val="44"/>
          <w:szCs w:val="44"/>
        </w:rPr>
        <w:t xml:space="preserve">目录</w:t>
      </w:r>
      <w:r>
        <w:rPr>
          <w:color w:val="000000"/>
          <w:sz w:val="44"/>
          <w:szCs w:val="44"/>
        </w:rPr>
      </w:r>
      <w:r/>
    </w:p>
    <w:p>
      <w:pPr>
        <w:pStyle w:val="885"/>
        <w:spacing w:line="480" w:lineRule="auto"/>
        <w:tabs>
          <w:tab w:val="right" w:pos="9231" w:leader="dot"/>
        </w:tabs>
        <w:rPr>
          <w:rFonts w:ascii="宋体" w:hAnsi="宋体" w:eastAsia="宋体"/>
          <w:color w:val="000000"/>
          <w:sz w:val="28"/>
          <w:szCs w:val="28"/>
        </w:rPr>
      </w:pPr>
      <w:r>
        <w:rPr>
          <w:rFonts w:ascii="宋体" w:hAnsi="宋体" w:eastAsia="宋体"/>
          <w:color w:val="000000"/>
          <w:sz w:val="28"/>
          <w:szCs w:val="28"/>
        </w:rPr>
      </w:r>
      <w:r/>
    </w:p>
    <w:p>
      <w:pPr>
        <w:pStyle w:val="885"/>
        <w:spacing w:line="480" w:lineRule="auto"/>
        <w:tabs>
          <w:tab w:val="right" w:pos="9231" w:leader="dot"/>
        </w:tabs>
        <w:rPr>
          <w:rFonts w:ascii="宋体" w:hAnsi="宋体" w:eastAsia="宋体"/>
          <w:color w:val="000000"/>
          <w:sz w:val="28"/>
          <w:szCs w:val="28"/>
        </w:rPr>
      </w:pPr>
      <w:r>
        <w:rPr>
          <w:rFonts w:ascii="宋体" w:hAnsi="宋体" w:eastAsia="宋体"/>
          <w:b/>
          <w:color w:val="000000"/>
          <w:sz w:val="28"/>
          <w:szCs w:val="28"/>
        </w:rPr>
        <w:fldChar w:fldCharType="begin"/>
      </w:r>
      <w:r>
        <w:rPr>
          <w:rFonts w:ascii="宋体" w:hAnsi="宋体" w:eastAsia="宋体"/>
          <w:b/>
          <w:color w:val="000000"/>
          <w:sz w:val="28"/>
          <w:szCs w:val="28"/>
        </w:rPr>
        <w:instrText xml:space="preserve"> TOC \o "1-3" \h \z \u </w:instrText>
      </w:r>
      <w:r>
        <w:rPr>
          <w:rFonts w:ascii="宋体" w:hAnsi="宋体" w:eastAsia="宋体"/>
          <w:b/>
          <w:color w:val="000000"/>
          <w:sz w:val="28"/>
          <w:szCs w:val="28"/>
        </w:rPr>
        <w:fldChar w:fldCharType="separate"/>
      </w:r>
      <w:r>
        <w:rPr>
          <w:color w:val="000000"/>
        </w:rPr>
        <w:fldChar w:fldCharType="begin"/>
      </w:r>
      <w:r>
        <w:rPr>
          <w:color w:val="000000"/>
        </w:rPr>
        <w:instrText xml:space="preserve"> HYPERLINK \l "_Toc449696286" </w:instrText>
      </w:r>
      <w:r>
        <w:rPr>
          <w:color w:val="000000"/>
        </w:rPr>
        <w:fldChar w:fldCharType="separate"/>
      </w:r>
      <w:r>
        <w:rPr>
          <w:rStyle w:val="895"/>
          <w:rFonts w:hint="eastAsia" w:ascii="宋体" w:hAnsi="宋体"/>
          <w:color w:val="000000"/>
          <w:szCs w:val="24"/>
        </w:rPr>
        <w:t xml:space="preserve">第</w:t>
      </w:r>
      <w:r>
        <w:rPr>
          <w:rStyle w:val="895"/>
          <w:rFonts w:hint="eastAsia" w:ascii="宋体" w:hAnsi="宋体"/>
          <w:color w:val="000000"/>
          <w:sz w:val="28"/>
          <w:szCs w:val="28"/>
        </w:rPr>
        <w:t xml:space="preserve">一章 招标公告</w:t>
      </w:r>
      <w:r>
        <w:rPr>
          <w:rFonts w:hint="eastAsia" w:ascii="宋体" w:hAnsi="宋体" w:eastAsia="宋体"/>
          <w:color w:val="000000"/>
          <w:sz w:val="28"/>
          <w:szCs w:val="28"/>
        </w:rPr>
        <w:fldChar w:fldCharType="end"/>
      </w:r>
      <w:r>
        <w:rPr>
          <w:rFonts w:ascii="宋体" w:hAnsi="宋体" w:eastAsia="宋体"/>
          <w:color w:val="000000"/>
          <w:sz w:val="28"/>
          <w:szCs w:val="28"/>
        </w:rPr>
      </w:r>
      <w:r/>
    </w:p>
    <w:p>
      <w:pPr>
        <w:pStyle w:val="885"/>
        <w:spacing w:line="480" w:lineRule="auto"/>
        <w:tabs>
          <w:tab w:val="right" w:pos="9231" w:leader="dot"/>
        </w:tabs>
        <w:rPr>
          <w:rFonts w:ascii="宋体" w:hAnsi="宋体" w:eastAsia="宋体"/>
          <w:color w:val="000000"/>
          <w:sz w:val="28"/>
          <w:szCs w:val="28"/>
        </w:rPr>
      </w:pPr>
      <w:r>
        <w:rPr>
          <w:color w:val="000000"/>
        </w:rPr>
        <w:fldChar w:fldCharType="begin"/>
      </w:r>
      <w:r>
        <w:rPr>
          <w:color w:val="000000"/>
        </w:rPr>
        <w:instrText xml:space="preserve"> HYPERLINK \l "_Toc449696287" </w:instrText>
      </w:r>
      <w:r>
        <w:rPr>
          <w:color w:val="000000"/>
        </w:rPr>
        <w:fldChar w:fldCharType="separate"/>
      </w:r>
      <w:r>
        <w:rPr>
          <w:rStyle w:val="895"/>
          <w:rFonts w:hint="eastAsia" w:ascii="宋体" w:hAnsi="宋体"/>
          <w:color w:val="000000"/>
          <w:sz w:val="28"/>
          <w:szCs w:val="28"/>
        </w:rPr>
        <w:t xml:space="preserve">第二章 投标邀请函</w:t>
      </w:r>
      <w:r>
        <w:rPr>
          <w:rFonts w:hint="eastAsia" w:ascii="宋体" w:hAnsi="宋体" w:eastAsia="宋体"/>
          <w:color w:val="000000"/>
          <w:sz w:val="28"/>
          <w:szCs w:val="28"/>
        </w:rPr>
        <w:fldChar w:fldCharType="end"/>
      </w:r>
      <w:r>
        <w:rPr>
          <w:rFonts w:ascii="宋体" w:hAnsi="宋体" w:eastAsia="宋体"/>
          <w:color w:val="000000"/>
          <w:sz w:val="28"/>
          <w:szCs w:val="28"/>
        </w:rPr>
      </w:r>
      <w:r/>
    </w:p>
    <w:p>
      <w:pPr>
        <w:pStyle w:val="885"/>
        <w:spacing w:line="480" w:lineRule="auto"/>
        <w:tabs>
          <w:tab w:val="right" w:pos="9231" w:leader="dot"/>
        </w:tabs>
        <w:rPr>
          <w:rFonts w:ascii="宋体" w:hAnsi="宋体" w:eastAsia="宋体"/>
          <w:color w:val="000000"/>
          <w:sz w:val="28"/>
          <w:szCs w:val="28"/>
        </w:rPr>
      </w:pPr>
      <w:r>
        <w:rPr>
          <w:color w:val="000000"/>
        </w:rPr>
        <w:fldChar w:fldCharType="begin"/>
      </w:r>
      <w:r>
        <w:rPr>
          <w:color w:val="000000"/>
        </w:rPr>
        <w:instrText xml:space="preserve"> HYPERLINK \l "_Toc449696288" </w:instrText>
      </w:r>
      <w:r>
        <w:rPr>
          <w:color w:val="000000"/>
        </w:rPr>
        <w:fldChar w:fldCharType="separate"/>
      </w:r>
      <w:r>
        <w:rPr>
          <w:rStyle w:val="895"/>
          <w:rFonts w:hint="eastAsia" w:ascii="宋体" w:hAnsi="宋体"/>
          <w:color w:val="000000"/>
          <w:sz w:val="28"/>
          <w:szCs w:val="28"/>
        </w:rPr>
        <w:t xml:space="preserve">第三章 投标人须知</w:t>
      </w:r>
      <w:r>
        <w:rPr>
          <w:rFonts w:hint="eastAsia" w:ascii="宋体" w:hAnsi="宋体" w:eastAsia="宋体"/>
          <w:color w:val="000000"/>
          <w:sz w:val="28"/>
          <w:szCs w:val="28"/>
        </w:rPr>
        <w:fldChar w:fldCharType="end"/>
      </w:r>
      <w:r>
        <w:rPr>
          <w:rFonts w:ascii="宋体" w:hAnsi="宋体" w:eastAsia="宋体"/>
          <w:color w:val="000000"/>
          <w:sz w:val="28"/>
          <w:szCs w:val="28"/>
        </w:rPr>
      </w:r>
      <w:r/>
    </w:p>
    <w:p>
      <w:pPr>
        <w:pStyle w:val="885"/>
        <w:spacing w:line="480" w:lineRule="auto"/>
        <w:tabs>
          <w:tab w:val="right" w:pos="9231" w:leader="dot"/>
        </w:tabs>
        <w:rPr>
          <w:rFonts w:ascii="宋体" w:hAnsi="宋体" w:eastAsia="宋体"/>
          <w:color w:val="000000"/>
          <w:sz w:val="28"/>
          <w:szCs w:val="28"/>
        </w:rPr>
      </w:pPr>
      <w:r>
        <w:rPr>
          <w:color w:val="000000"/>
        </w:rPr>
        <w:fldChar w:fldCharType="begin"/>
      </w:r>
      <w:r>
        <w:rPr>
          <w:color w:val="000000"/>
        </w:rPr>
        <w:instrText xml:space="preserve"> HYPERLINK \l "_Toc449696289" </w:instrText>
      </w:r>
      <w:r>
        <w:rPr>
          <w:color w:val="000000"/>
        </w:rPr>
        <w:fldChar w:fldCharType="separate"/>
      </w:r>
      <w:r>
        <w:rPr>
          <w:rStyle w:val="895"/>
          <w:rFonts w:hint="eastAsia" w:ascii="宋体" w:hAnsi="宋体"/>
          <w:color w:val="000000"/>
          <w:sz w:val="28"/>
          <w:szCs w:val="28"/>
        </w:rPr>
        <w:t xml:space="preserve">第四章 投标文件格式</w:t>
      </w:r>
      <w:r>
        <w:rPr>
          <w:rFonts w:hint="eastAsia" w:ascii="宋体" w:hAnsi="宋体" w:eastAsia="宋体"/>
          <w:color w:val="000000"/>
          <w:sz w:val="28"/>
          <w:szCs w:val="28"/>
        </w:rPr>
        <w:fldChar w:fldCharType="end"/>
      </w:r>
      <w:r>
        <w:rPr>
          <w:rFonts w:ascii="宋体" w:hAnsi="宋体" w:eastAsia="宋体"/>
          <w:color w:val="000000"/>
          <w:sz w:val="28"/>
          <w:szCs w:val="28"/>
        </w:rPr>
      </w:r>
      <w:r/>
    </w:p>
    <w:p>
      <w:pPr>
        <w:pStyle w:val="885"/>
        <w:spacing w:line="480" w:lineRule="auto"/>
        <w:tabs>
          <w:tab w:val="right" w:pos="9231" w:leader="dot"/>
        </w:tabs>
        <w:rPr>
          <w:rFonts w:ascii="宋体" w:hAnsi="宋体" w:eastAsia="宋体"/>
          <w:color w:val="000000"/>
          <w:sz w:val="28"/>
          <w:szCs w:val="28"/>
        </w:rPr>
      </w:pPr>
      <w:r>
        <w:rPr>
          <w:color w:val="000000"/>
        </w:rPr>
        <w:fldChar w:fldCharType="begin"/>
      </w:r>
      <w:r>
        <w:rPr>
          <w:color w:val="000000"/>
        </w:rPr>
        <w:instrText xml:space="preserve"> HYPERLINK \l "_Toc449696290" </w:instrText>
      </w:r>
      <w:r>
        <w:rPr>
          <w:color w:val="000000"/>
        </w:rPr>
        <w:fldChar w:fldCharType="separate"/>
      </w:r>
      <w:r>
        <w:rPr>
          <w:rStyle w:val="895"/>
          <w:rFonts w:hint="eastAsia" w:ascii="宋体" w:hAnsi="宋体"/>
          <w:color w:val="000000"/>
          <w:sz w:val="28"/>
          <w:szCs w:val="28"/>
        </w:rPr>
        <w:t xml:space="preserve">第五章 招标书</w:t>
      </w:r>
      <w:r>
        <w:rPr>
          <w:rFonts w:hint="eastAsia" w:ascii="宋体" w:hAnsi="宋体" w:eastAsia="宋体"/>
          <w:color w:val="000000"/>
          <w:sz w:val="28"/>
          <w:szCs w:val="28"/>
        </w:rPr>
        <w:fldChar w:fldCharType="end"/>
      </w:r>
      <w:r>
        <w:rPr>
          <w:rFonts w:ascii="宋体" w:hAnsi="宋体" w:eastAsia="宋体"/>
          <w:color w:val="000000"/>
          <w:sz w:val="28"/>
          <w:szCs w:val="28"/>
        </w:rPr>
      </w:r>
      <w:r/>
    </w:p>
    <w:p>
      <w:pPr>
        <w:pStyle w:val="885"/>
        <w:spacing w:line="480" w:lineRule="auto"/>
        <w:tabs>
          <w:tab w:val="right" w:pos="9231" w:leader="dot"/>
        </w:tabs>
        <w:rPr>
          <w:rFonts w:ascii="宋体" w:hAnsi="宋体" w:eastAsia="宋体"/>
          <w:color w:val="000000"/>
          <w:sz w:val="28"/>
          <w:szCs w:val="28"/>
        </w:rPr>
      </w:pPr>
      <w:r>
        <w:rPr>
          <w:color w:val="000000"/>
        </w:rPr>
        <w:fldChar w:fldCharType="begin"/>
      </w:r>
      <w:r>
        <w:rPr>
          <w:color w:val="000000"/>
        </w:rPr>
        <w:instrText xml:space="preserve"> HYPERLINK \l "_Toc449696292" </w:instrText>
      </w:r>
      <w:r>
        <w:rPr>
          <w:color w:val="000000"/>
        </w:rPr>
        <w:fldChar w:fldCharType="separate"/>
      </w:r>
      <w:r>
        <w:rPr>
          <w:rStyle w:val="895"/>
          <w:rFonts w:hint="eastAsia" w:ascii="宋体" w:hAnsi="宋体"/>
          <w:color w:val="000000"/>
          <w:sz w:val="28"/>
          <w:szCs w:val="28"/>
        </w:rPr>
        <w:t xml:space="preserve">第六章 合同条款</w:t>
      </w:r>
      <w:r>
        <w:rPr>
          <w:rFonts w:hint="eastAsia" w:ascii="宋体" w:hAnsi="宋体" w:eastAsia="宋体"/>
          <w:color w:val="000000"/>
          <w:sz w:val="28"/>
          <w:szCs w:val="28"/>
        </w:rPr>
        <w:fldChar w:fldCharType="end"/>
      </w:r>
      <w:r>
        <w:rPr>
          <w:rFonts w:ascii="宋体" w:hAnsi="宋体" w:eastAsia="宋体"/>
          <w:color w:val="000000"/>
          <w:sz w:val="28"/>
          <w:szCs w:val="28"/>
        </w:rPr>
      </w:r>
      <w:r/>
    </w:p>
    <w:p>
      <w:pPr>
        <w:pStyle w:val="885"/>
        <w:spacing w:line="480" w:lineRule="auto"/>
        <w:tabs>
          <w:tab w:val="right" w:pos="9231" w:leader="dot"/>
        </w:tabs>
        <w:rPr>
          <w:rFonts w:ascii="宋体" w:hAnsi="宋体" w:eastAsia="宋体"/>
          <w:color w:val="000000"/>
          <w:sz w:val="28"/>
          <w:szCs w:val="28"/>
        </w:rPr>
      </w:pPr>
      <w:r>
        <w:rPr>
          <w:color w:val="000000"/>
        </w:rPr>
        <w:fldChar w:fldCharType="begin"/>
      </w:r>
      <w:r>
        <w:rPr>
          <w:color w:val="000000"/>
        </w:rPr>
        <w:instrText xml:space="preserve"> HYPERLINK \l "_Toc449696293" </w:instrText>
      </w:r>
      <w:r>
        <w:rPr>
          <w:color w:val="000000"/>
        </w:rPr>
        <w:fldChar w:fldCharType="separate"/>
      </w:r>
      <w:r>
        <w:rPr>
          <w:rStyle w:val="895"/>
          <w:rFonts w:hint="eastAsia" w:ascii="宋体" w:hAnsi="宋体"/>
          <w:color w:val="000000"/>
          <w:sz w:val="28"/>
          <w:szCs w:val="28"/>
        </w:rPr>
        <w:t xml:space="preserve">第七章 评标办法及评分标准</w:t>
      </w:r>
      <w:r>
        <w:rPr>
          <w:rFonts w:hint="eastAsia" w:ascii="宋体" w:hAnsi="宋体" w:eastAsia="宋体"/>
          <w:color w:val="000000"/>
          <w:sz w:val="28"/>
          <w:szCs w:val="28"/>
        </w:rPr>
        <w:fldChar w:fldCharType="end"/>
      </w:r>
      <w:r>
        <w:rPr>
          <w:rFonts w:ascii="宋体" w:hAnsi="宋体" w:eastAsia="宋体"/>
          <w:color w:val="000000"/>
          <w:sz w:val="28"/>
          <w:szCs w:val="28"/>
        </w:rPr>
      </w:r>
      <w:r/>
    </w:p>
    <w:p>
      <w:pPr>
        <w:pStyle w:val="856"/>
        <w:spacing w:line="360" w:lineRule="auto"/>
        <w:rPr>
          <w:color w:val="000000"/>
          <w:sz w:val="21"/>
          <w:szCs w:val="21"/>
        </w:rPr>
      </w:pPr>
      <w:r>
        <w:rPr>
          <w:b/>
          <w:color w:val="000000"/>
          <w:sz w:val="28"/>
          <w:szCs w:val="28"/>
        </w:rPr>
        <w:fldChar w:fldCharType="end"/>
      </w:r>
      <w:r>
        <w:rPr>
          <w:rStyle w:val="895"/>
          <w:color w:val="000000"/>
          <w:sz w:val="28"/>
          <w:szCs w:val="28"/>
          <w:u w:val="none"/>
        </w:rPr>
        <w:t xml:space="preserve">附</w:t>
      </w:r>
      <w:r>
        <w:rPr>
          <w:rStyle w:val="895"/>
          <w:rFonts w:hint="eastAsia"/>
          <w:color w:val="000000"/>
          <w:sz w:val="28"/>
          <w:szCs w:val="28"/>
          <w:u w:val="none"/>
        </w:rPr>
        <w:t xml:space="preserve">件：</w:t>
      </w:r>
      <w:r>
        <w:rPr>
          <w:rFonts w:hint="eastAsia"/>
          <w:color w:val="000000"/>
          <w:sz w:val="28"/>
          <w:szCs w:val="28"/>
        </w:rPr>
        <w:t xml:space="preserve">项目管理</w:t>
      </w:r>
      <w:r>
        <w:rPr>
          <w:rStyle w:val="895"/>
          <w:rFonts w:hint="eastAsia"/>
          <w:color w:val="000000"/>
          <w:sz w:val="28"/>
          <w:szCs w:val="28"/>
          <w:u w:val="none"/>
        </w:rPr>
        <w:t xml:space="preserve">考核办法</w:t>
      </w:r>
      <w:r>
        <w:rPr>
          <w:rStyle w:val="895"/>
          <w:color w:val="000000"/>
          <w:sz w:val="28"/>
          <w:szCs w:val="28"/>
          <w:u w:val="none"/>
        </w:rPr>
        <w:tab/>
      </w:r>
      <w:r>
        <w:rPr>
          <w:color w:val="000000"/>
          <w:sz w:val="21"/>
          <w:szCs w:val="21"/>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rFonts w:hint="eastAsia"/>
          <w:color w:val="000000"/>
        </w:rPr>
      </w:pPr>
      <w:r>
        <w:rPr>
          <w:rFonts w:hint="eastAsia"/>
          <w:color w:val="000000"/>
        </w:rPr>
      </w:r>
      <w:r/>
    </w:p>
    <w:p>
      <w:pPr>
        <w:pStyle w:val="856"/>
        <w:rPr>
          <w:color w:val="000000"/>
        </w:rPr>
      </w:pPr>
      <w:r>
        <w:rPr>
          <w:color w:val="000000"/>
        </w:rPr>
      </w:r>
      <w:r/>
    </w:p>
    <w:p>
      <w:pPr>
        <w:pStyle w:val="856"/>
        <w:rPr>
          <w:color w:val="000000"/>
        </w:rPr>
      </w:pPr>
      <w:r>
        <w:rPr>
          <w:color w:val="000000"/>
        </w:rPr>
        <w:br w:type="page" w:clear="all"/>
      </w:r>
      <w:r>
        <w:rPr>
          <w:color w:val="000000"/>
        </w:rPr>
      </w:r>
      <w:r/>
    </w:p>
    <w:p>
      <w:pPr>
        <w:pStyle w:val="890"/>
        <w:rPr>
          <w:rFonts w:ascii="宋体" w:hAnsi="宋体"/>
          <w:color w:val="000000"/>
          <w:sz w:val="44"/>
          <w:szCs w:val="44"/>
        </w:rPr>
      </w:pPr>
      <w:r>
        <w:rPr>
          <w:rFonts w:hint="eastAsia" w:ascii="宋体" w:hAnsi="宋体"/>
          <w:color w:val="000000"/>
          <w:sz w:val="44"/>
          <w:szCs w:val="44"/>
        </w:rPr>
        <w:t xml:space="preserve">第一章 招标公告</w:t>
      </w:r>
      <w:bookmarkEnd w:id="0"/>
      <w:r>
        <w:rPr>
          <w:rFonts w:ascii="宋体" w:hAnsi="宋体"/>
          <w:color w:val="000000"/>
          <w:sz w:val="44"/>
          <w:szCs w:val="44"/>
        </w:rPr>
      </w:r>
      <w:r/>
    </w:p>
    <w:p>
      <w:pPr>
        <w:pStyle w:val="856"/>
        <w:ind w:firstLine="420"/>
        <w:spacing w:line="400" w:lineRule="exact"/>
        <w:rPr>
          <w:color w:val="000000"/>
          <w:sz w:val="21"/>
          <w:szCs w:val="21"/>
        </w:rPr>
        <w:pBdr>
          <w:top w:val="single" w:color="000000" w:sz="4" w:space="1"/>
          <w:left w:val="single" w:color="000000" w:sz="4" w:space="4"/>
          <w:bottom w:val="single" w:color="000000" w:sz="4" w:space="1"/>
          <w:right w:val="single" w:color="000000" w:sz="4" w:space="4"/>
        </w:pBdr>
      </w:pPr>
      <w:r>
        <w:rPr>
          <w:rFonts w:hint="eastAsia"/>
          <w:color w:val="000000"/>
          <w:sz w:val="21"/>
          <w:szCs w:val="21"/>
        </w:rPr>
        <w:t xml:space="preserve">项目概况</w:t>
      </w:r>
      <w:r>
        <w:rPr>
          <w:color w:val="000000"/>
          <w:sz w:val="21"/>
          <w:szCs w:val="21"/>
        </w:rPr>
      </w:r>
      <w:r/>
    </w:p>
    <w:p>
      <w:pPr>
        <w:pStyle w:val="856"/>
        <w:ind w:firstLine="420"/>
        <w:spacing w:line="400" w:lineRule="exact"/>
        <w:rPr>
          <w:color w:val="000000"/>
          <w:sz w:val="21"/>
          <w:szCs w:val="21"/>
        </w:rPr>
        <w:pBdr>
          <w:top w:val="single" w:color="000000" w:sz="4" w:space="1"/>
          <w:left w:val="single" w:color="000000" w:sz="4" w:space="4"/>
          <w:bottom w:val="single" w:color="000000" w:sz="4" w:space="1"/>
          <w:right w:val="single" w:color="000000" w:sz="4" w:space="4"/>
        </w:pBdr>
      </w:pPr>
      <w:r>
        <w:rPr>
          <w:rFonts w:hint="eastAsia"/>
          <w:color w:val="000000"/>
          <w:sz w:val="21"/>
          <w:szCs w:val="21"/>
          <w:u w:val="single"/>
        </w:rPr>
        <w:t xml:space="preserve">2024-2025年姑苏区平川路、苏站路等道路花箱植物配置项目</w:t>
      </w:r>
      <w:r>
        <w:rPr>
          <w:rFonts w:hint="eastAsia"/>
          <w:color w:val="000000"/>
          <w:sz w:val="21"/>
          <w:szCs w:val="21"/>
        </w:rPr>
        <w:t xml:space="preserve">招标项目的潜在投标人应在</w:t>
      </w:r>
      <w:r>
        <w:rPr>
          <w:rFonts w:hint="eastAsia"/>
          <w:color w:val="000000"/>
          <w:sz w:val="21"/>
          <w:szCs w:val="21"/>
          <w:u w:val="single"/>
        </w:rPr>
        <w:t xml:space="preserve">苏州政府采购管理交易平台</w:t>
      </w:r>
      <w:r>
        <w:rPr>
          <w:rFonts w:hint="eastAsia"/>
          <w:color w:val="000000"/>
          <w:sz w:val="21"/>
          <w:szCs w:val="21"/>
        </w:rPr>
        <w:t xml:space="preserve">获取招标文件，并于</w:t>
      </w:r>
      <w:r>
        <w:rPr>
          <w:rFonts w:hint="eastAsia"/>
          <w:bCs/>
          <w:color w:val="000000"/>
          <w:sz w:val="21"/>
          <w:szCs w:val="21"/>
          <w:u w:val="single"/>
        </w:rPr>
        <w:t xml:space="preserve">202</w:t>
      </w:r>
      <w:r>
        <w:rPr>
          <w:rFonts w:hint="eastAsia"/>
          <w:bCs/>
          <w:color w:val="000000"/>
          <w:sz w:val="21"/>
          <w:szCs w:val="21"/>
          <w:u w:val="single"/>
          <w:lang w:val="en-US"/>
        </w:rPr>
        <w:t xml:space="preserve">4</w:t>
      </w:r>
      <w:r>
        <w:rPr>
          <w:rFonts w:hint="eastAsia"/>
          <w:bCs/>
          <w:color w:val="000000"/>
          <w:sz w:val="21"/>
          <w:szCs w:val="21"/>
          <w:u w:val="single"/>
        </w:rPr>
        <w:t xml:space="preserve">年08</w:t>
      </w:r>
      <w:r>
        <w:rPr>
          <w:rFonts w:hint="eastAsia"/>
          <w:bCs/>
          <w:color w:val="000000"/>
          <w:sz w:val="21"/>
          <w:szCs w:val="21"/>
          <w:u w:val="single"/>
        </w:rPr>
        <w:t xml:space="preserve">月08</w:t>
      </w:r>
      <w:r>
        <w:rPr>
          <w:rFonts w:hint="eastAsia"/>
          <w:bCs/>
          <w:color w:val="000000"/>
          <w:sz w:val="21"/>
          <w:szCs w:val="21"/>
          <w:u w:val="single"/>
        </w:rPr>
        <w:t xml:space="preserve">日13点30分（北京时间）</w:t>
      </w:r>
      <w:r>
        <w:rPr>
          <w:rFonts w:hint="eastAsia"/>
          <w:bCs/>
          <w:color w:val="000000"/>
          <w:sz w:val="21"/>
          <w:szCs w:val="21"/>
        </w:rPr>
        <w:t xml:space="preserve">前递交投标</w:t>
      </w:r>
      <w:r>
        <w:rPr>
          <w:bCs/>
          <w:color w:val="000000"/>
          <w:sz w:val="21"/>
          <w:szCs w:val="21"/>
        </w:rPr>
        <w:t xml:space="preserve">文件</w:t>
      </w:r>
      <w:r>
        <w:rPr>
          <w:rFonts w:hint="eastAsia"/>
          <w:color w:val="000000"/>
          <w:sz w:val="21"/>
          <w:szCs w:val="21"/>
        </w:rPr>
        <w:t xml:space="preserve">。</w:t>
      </w:r>
      <w:r>
        <w:rPr>
          <w:color w:val="000000"/>
          <w:sz w:val="21"/>
          <w:szCs w:val="21"/>
        </w:rPr>
      </w:r>
      <w:r/>
    </w:p>
    <w:p>
      <w:pPr>
        <w:pStyle w:val="856"/>
        <w:ind w:firstLine="420"/>
        <w:spacing w:line="400" w:lineRule="exact"/>
        <w:rPr>
          <w:color w:val="000000"/>
          <w:sz w:val="21"/>
          <w:szCs w:val="21"/>
          <w:highlight w:val="none"/>
        </w:rPr>
      </w:pPr>
      <w:r>
        <w:rPr>
          <w:highlight w:val="none"/>
        </w:rPr>
      </w:r>
      <w:bookmarkStart w:id="4" w:name="_Toc28359089"/>
      <w:r>
        <w:rPr>
          <w:highlight w:val="none"/>
        </w:rPr>
      </w:r>
      <w:bookmarkStart w:id="5" w:name="_Toc28359012"/>
      <w:r>
        <w:rPr>
          <w:rFonts w:hint="eastAsia"/>
          <w:color w:val="000000"/>
          <w:sz w:val="21"/>
          <w:szCs w:val="21"/>
          <w:highlight w:val="none"/>
        </w:rPr>
        <w:t xml:space="preserve">一、项目基本情况</w:t>
      </w:r>
      <w:bookmarkEnd w:id="4"/>
      <w:r>
        <w:rPr>
          <w:highlight w:val="none"/>
        </w:rPr>
      </w:r>
      <w:bookmarkEnd w:id="5"/>
      <w:r>
        <w:rPr>
          <w:highlight w:val="none"/>
        </w:rPr>
      </w:r>
      <w:r/>
    </w:p>
    <w:p>
      <w:pPr>
        <w:pStyle w:val="863"/>
        <w:ind w:firstLine="420"/>
        <w:spacing w:line="400" w:lineRule="exact"/>
        <w:rPr>
          <w:rFonts w:hint="eastAsia" w:hAnsi="宋体" w:eastAsia="宋体"/>
          <w:color w:val="000000"/>
          <w:sz w:val="21"/>
          <w:szCs w:val="21"/>
          <w:highlight w:val="none"/>
        </w:rPr>
      </w:pPr>
      <w:r>
        <w:rPr>
          <w:rFonts w:hint="eastAsia" w:hAnsi="宋体"/>
          <w:color w:val="000000"/>
          <w:sz w:val="21"/>
          <w:szCs w:val="21"/>
          <w:highlight w:val="none"/>
        </w:rPr>
        <w:t xml:space="preserve">项目编号：</w:t>
      </w:r>
      <w:r>
        <w:rPr>
          <w:rFonts w:hint="eastAsia" w:hAnsi="宋体"/>
          <w:color w:val="000000"/>
          <w:sz w:val="21"/>
          <w:szCs w:val="21"/>
          <w:highlight w:val="none"/>
          <w:lang w:eastAsia="zh-CN"/>
        </w:rPr>
        <w:t xml:space="preserve">JSZC-320508-SZJJ-G2024-0016</w:t>
      </w:r>
      <w:r>
        <w:rPr>
          <w:highlight w:val="none"/>
        </w:rPr>
      </w:r>
      <w:r/>
    </w:p>
    <w:p>
      <w:pPr>
        <w:pStyle w:val="863"/>
        <w:ind w:firstLine="420"/>
        <w:spacing w:line="400" w:lineRule="exact"/>
        <w:rPr>
          <w:rFonts w:hint="eastAsia"/>
          <w:color w:val="000000"/>
          <w:sz w:val="21"/>
          <w:szCs w:val="21"/>
          <w:highlight w:val="none"/>
        </w:rPr>
      </w:pPr>
      <w:r>
        <w:rPr>
          <w:rFonts w:hint="eastAsia" w:hAnsi="宋体"/>
          <w:color w:val="000000"/>
          <w:sz w:val="21"/>
          <w:szCs w:val="21"/>
          <w:highlight w:val="none"/>
        </w:rPr>
        <w:t xml:space="preserve">项目名称：</w:t>
      </w:r>
      <w:r>
        <w:rPr>
          <w:rFonts w:hint="eastAsia"/>
          <w:color w:val="000000"/>
          <w:sz w:val="21"/>
          <w:szCs w:val="21"/>
          <w:highlight w:val="none"/>
        </w:rPr>
        <w:t xml:space="preserve">2024-2025年姑苏区平川路、苏站路等道路花箱植物配置项目</w:t>
      </w:r>
      <w:r>
        <w:rPr>
          <w:highlight w:val="none"/>
        </w:rPr>
      </w:r>
      <w:r/>
    </w:p>
    <w:p>
      <w:pPr>
        <w:pStyle w:val="856"/>
        <w:ind w:firstLine="420"/>
        <w:spacing w:line="400" w:lineRule="exact"/>
        <w:rPr>
          <w:rFonts w:hint="eastAsia"/>
          <w:color w:val="000000"/>
          <w:sz w:val="21"/>
          <w:szCs w:val="21"/>
        </w:rPr>
      </w:pPr>
      <w:r>
        <w:rPr>
          <w:rFonts w:hint="eastAsia"/>
          <w:color w:val="000000"/>
          <w:sz w:val="21"/>
          <w:szCs w:val="21"/>
          <w:highlight w:val="none"/>
        </w:rPr>
        <w:t xml:space="preserve">预算金额：人民币陆佰叁拾万元整（￥6300</w:t>
      </w:r>
      <w:r>
        <w:rPr>
          <w:rFonts w:hint="eastAsia"/>
          <w:color w:val="000000"/>
          <w:sz w:val="21"/>
          <w:szCs w:val="21"/>
        </w:rPr>
        <w:t xml:space="preserve">000.00元）</w:t>
      </w:r>
      <w:r>
        <w:rPr>
          <w:rFonts w:hint="eastAsia"/>
          <w:color w:val="000000"/>
          <w:sz w:val="21"/>
          <w:szCs w:val="21"/>
        </w:rPr>
      </w:r>
      <w:r/>
    </w:p>
    <w:p>
      <w:pPr>
        <w:pStyle w:val="863"/>
        <w:ind w:firstLine="420"/>
        <w:spacing w:line="400" w:lineRule="exact"/>
        <w:rPr>
          <w:rFonts w:hAnsi="宋体"/>
          <w:color w:val="000000"/>
          <w:sz w:val="21"/>
          <w:szCs w:val="21"/>
        </w:rPr>
      </w:pPr>
      <w:r/>
      <w:bookmarkStart w:id="6" w:name="_Hlk57470296"/>
      <w:r>
        <w:rPr>
          <w:rFonts w:hint="eastAsia" w:hAnsi="宋体"/>
          <w:color w:val="000000"/>
          <w:sz w:val="21"/>
          <w:szCs w:val="21"/>
        </w:rPr>
        <w:t xml:space="preserve">采购需求：</w:t>
      </w:r>
      <w:r>
        <w:rPr>
          <w:rFonts w:hAnsi="宋体"/>
          <w:color w:val="000000"/>
          <w:sz w:val="21"/>
          <w:szCs w:val="21"/>
        </w:rPr>
      </w:r>
      <w:r/>
    </w:p>
    <w:p>
      <w:pPr>
        <w:pStyle w:val="863"/>
        <w:ind w:firstLine="420"/>
        <w:spacing w:line="400" w:lineRule="exact"/>
        <w:rPr>
          <w:rFonts w:hAnsi="宋体"/>
          <w:color w:val="000000"/>
          <w:sz w:val="21"/>
          <w:szCs w:val="21"/>
        </w:rPr>
      </w:pPr>
      <w:r>
        <w:rPr>
          <w:rFonts w:hint="eastAsia" w:hAnsi="宋体"/>
          <w:color w:val="000000"/>
          <w:sz w:val="21"/>
          <w:szCs w:val="21"/>
        </w:rPr>
        <w:t xml:space="preserve">（一）项目概述</w:t>
      </w:r>
      <w:r>
        <w:rPr>
          <w:rFonts w:hAnsi="宋体"/>
          <w:color w:val="000000"/>
          <w:sz w:val="21"/>
          <w:szCs w:val="21"/>
        </w:rPr>
      </w:r>
      <w:r/>
    </w:p>
    <w:p>
      <w:pPr>
        <w:pStyle w:val="863"/>
        <w:ind w:firstLine="525"/>
        <w:spacing w:line="400" w:lineRule="exact"/>
        <w:rPr>
          <w:rFonts w:hint="eastAsia" w:hAnsi="宋体" w:cs="宋体"/>
          <w:color w:val="000000"/>
          <w:sz w:val="21"/>
          <w:szCs w:val="21"/>
        </w:rPr>
      </w:pPr>
      <w:r>
        <w:rPr>
          <w:rFonts w:hint="eastAsia" w:hAnsi="宋体" w:cs="宋体"/>
          <w:color w:val="000000"/>
          <w:sz w:val="21"/>
          <w:szCs w:val="21"/>
        </w:rPr>
        <w:t xml:space="preserve">根据苏州市政府办公室关于科学绿化的实施意见，姑苏区坚持因地制宜、科学绿化，着力推进绿化景观彩色化、立体化、开放化、精细化和现代化进程，主动对标上海、杭州等先进城市和地区，推进城市绿化提档升级，加快建设立体绿化，纵向拓展绿色空间，拟对主城区部分主干道沿线的花卉植物配置服务进行采购。通过增加花卉植物的布置，达到美化道路整体环境、展现城市良好风貌的效果。本项目主要涉及平川路、苏站路、人民路、广济路、金门路等道路花箱容器及地栽草花的种植更换和养护管理。</w:t>
      </w:r>
      <w:r>
        <w:rPr>
          <w:rFonts w:hint="eastAsia" w:hAnsi="宋体" w:cs="宋体"/>
          <w:color w:val="000000"/>
          <w:sz w:val="21"/>
          <w:szCs w:val="21"/>
        </w:rPr>
      </w:r>
      <w:r/>
    </w:p>
    <w:p>
      <w:pPr>
        <w:pStyle w:val="863"/>
        <w:ind w:firstLine="420"/>
        <w:spacing w:line="400" w:lineRule="exact"/>
        <w:rPr>
          <w:rFonts w:hint="eastAsia" w:hAnsi="宋体"/>
          <w:color w:val="000000"/>
          <w:sz w:val="21"/>
          <w:szCs w:val="21"/>
        </w:rPr>
      </w:pPr>
      <w:r>
        <w:rPr>
          <w:rFonts w:hint="eastAsia" w:hAnsi="宋体"/>
          <w:color w:val="000000"/>
          <w:sz w:val="21"/>
          <w:szCs w:val="21"/>
        </w:rPr>
        <w:t xml:space="preserve">（二）服务地点：</w:t>
      </w:r>
      <w:r>
        <w:rPr>
          <w:rFonts w:hint="eastAsia" w:hAnsi="宋体" w:cs="宋体"/>
          <w:color w:val="000000"/>
          <w:sz w:val="21"/>
          <w:szCs w:val="21"/>
        </w:rPr>
        <w:t xml:space="preserve">姑苏区平川路、苏站路、人民路、广济路、金门路等道路沿线。</w:t>
      </w:r>
      <w:r>
        <w:rPr>
          <w:rFonts w:hint="eastAsia" w:hAnsi="宋体"/>
          <w:color w:val="000000"/>
          <w:sz w:val="21"/>
          <w:szCs w:val="21"/>
        </w:rPr>
      </w:r>
      <w:r/>
    </w:p>
    <w:p>
      <w:pPr>
        <w:pStyle w:val="863"/>
        <w:ind w:firstLine="420"/>
        <w:spacing w:line="400" w:lineRule="exact"/>
        <w:rPr>
          <w:rFonts w:hint="eastAsia" w:hAnsi="宋体"/>
          <w:color w:val="000000"/>
          <w:sz w:val="21"/>
          <w:szCs w:val="21"/>
        </w:rPr>
      </w:pPr>
      <w:r>
        <w:rPr>
          <w:rFonts w:hint="eastAsia" w:hAnsi="宋体"/>
          <w:color w:val="000000"/>
          <w:sz w:val="21"/>
          <w:szCs w:val="21"/>
        </w:rPr>
        <w:t xml:space="preserve">（三）服务内容：本项目需对</w:t>
      </w:r>
      <w:r>
        <w:rPr>
          <w:rFonts w:hint="eastAsia" w:hAnsi="宋体" w:cs="宋体"/>
          <w:color w:val="000000"/>
          <w:sz w:val="21"/>
          <w:szCs w:val="21"/>
        </w:rPr>
        <w:t xml:space="preserve">姑苏区平川路、苏站路、人民路、广济路、金门路等道路沿线</w:t>
      </w:r>
      <w:r>
        <w:rPr>
          <w:rFonts w:hint="eastAsia" w:hAnsi="宋体"/>
          <w:color w:val="000000"/>
          <w:sz w:val="21"/>
          <w:szCs w:val="21"/>
        </w:rPr>
        <w:t xml:space="preserve">花箱植物配置等工作并按采购人要求完成相关整改。</w:t>
      </w:r>
      <w:r>
        <w:rPr>
          <w:rFonts w:hint="eastAsia" w:hAnsi="宋体"/>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w:t>
      </w:r>
      <w:r>
        <w:rPr>
          <w:rFonts w:hint="eastAsia"/>
          <w:color w:val="000000"/>
          <w:sz w:val="21"/>
          <w:szCs w:val="21"/>
          <w:lang w:val="en-US"/>
        </w:rPr>
        <w:t xml:space="preserve">四</w:t>
      </w:r>
      <w:r>
        <w:rPr>
          <w:rFonts w:hint="eastAsia"/>
          <w:color w:val="000000"/>
          <w:sz w:val="21"/>
          <w:szCs w:val="21"/>
        </w:rPr>
        <w:t xml:space="preserve">）合同履行期限：</w:t>
      </w:r>
      <w:bookmarkEnd w:id="6"/>
      <w:r>
        <w:rPr>
          <w:rFonts w:hint="eastAsia"/>
          <w:color w:val="000000"/>
          <w:sz w:val="21"/>
          <w:szCs w:val="21"/>
        </w:rPr>
        <w:t xml:space="preserve">2024年8月</w:t>
      </w:r>
      <w:r>
        <w:rPr>
          <w:rFonts w:hint="eastAsia"/>
          <w:color w:val="000000"/>
          <w:sz w:val="21"/>
          <w:szCs w:val="21"/>
          <w:lang w:val="en-US"/>
        </w:rPr>
        <w:t xml:space="preserve">9</w:t>
      </w:r>
      <w:r>
        <w:rPr>
          <w:rFonts w:hint="eastAsia"/>
          <w:color w:val="000000"/>
          <w:sz w:val="21"/>
          <w:szCs w:val="21"/>
        </w:rPr>
        <w:t xml:space="preserve">日至2025年6月30日（具体开始时间以采购人书面通知为准）</w:t>
      </w:r>
      <w:r>
        <w:rPr>
          <w:rFonts w:hint="eastAsia"/>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w:t>
      </w:r>
      <w:r>
        <w:rPr>
          <w:rFonts w:hint="eastAsia"/>
          <w:color w:val="000000"/>
          <w:sz w:val="21"/>
          <w:szCs w:val="21"/>
          <w:lang w:val="en-US"/>
        </w:rPr>
        <w:t xml:space="preserve">五</w:t>
      </w:r>
      <w:r>
        <w:rPr>
          <w:rFonts w:hint="eastAsia"/>
          <w:color w:val="000000"/>
          <w:sz w:val="21"/>
          <w:szCs w:val="21"/>
        </w:rPr>
        <w:t xml:space="preserve">）本项目（是/</w:t>
      </w:r>
      <w:r>
        <w:rPr>
          <w:rFonts w:ascii="Wingdings 2" w:hAnsi="Wingdings 2" w:eastAsia="Wingdings 2" w:cs="Wingdings 2"/>
          <w:color w:val="000000"/>
          <w:sz w:val="21"/>
          <w:szCs w:val="21"/>
        </w:rPr>
        <w:t xml:space="preserve">R</w:t>
      </w:r>
      <w:r>
        <w:rPr>
          <w:rFonts w:hint="eastAsia"/>
          <w:color w:val="000000"/>
          <w:sz w:val="21"/>
          <w:szCs w:val="21"/>
        </w:rPr>
        <w:t xml:space="preserve">否）接受联合体。</w:t>
      </w:r>
      <w:r>
        <w:rPr>
          <w:color w:val="000000"/>
          <w:sz w:val="21"/>
          <w:szCs w:val="21"/>
        </w:rPr>
      </w:r>
      <w:r/>
    </w:p>
    <w:p>
      <w:pPr>
        <w:pStyle w:val="856"/>
        <w:ind w:firstLine="420"/>
        <w:spacing w:line="400" w:lineRule="exact"/>
        <w:rPr>
          <w:color w:val="000000"/>
          <w:sz w:val="21"/>
          <w:szCs w:val="21"/>
        </w:rPr>
      </w:pPr>
      <w:r/>
      <w:bookmarkStart w:id="7" w:name="_Toc28359013"/>
      <w:r/>
      <w:bookmarkStart w:id="8" w:name="_Toc28359090"/>
      <w:r>
        <w:rPr>
          <w:rFonts w:hint="eastAsia"/>
          <w:color w:val="000000"/>
          <w:sz w:val="21"/>
          <w:szCs w:val="21"/>
        </w:rPr>
        <w:t xml:space="preserve">二、申请人的资格要求：</w:t>
      </w:r>
      <w:bookmarkEnd w:id="7"/>
      <w:r/>
      <w:bookmarkEnd w:id="8"/>
      <w:r>
        <w:rPr>
          <w:color w:val="000000"/>
          <w:sz w:val="21"/>
          <w:szCs w:val="21"/>
        </w:rPr>
      </w:r>
      <w:r/>
    </w:p>
    <w:p>
      <w:pPr>
        <w:pStyle w:val="856"/>
        <w:ind w:firstLine="420"/>
        <w:spacing w:line="400" w:lineRule="exact"/>
        <w:rPr>
          <w:color w:val="000000"/>
          <w:sz w:val="21"/>
          <w:szCs w:val="21"/>
        </w:rPr>
      </w:pPr>
      <w:r>
        <w:rPr>
          <w:color w:val="000000"/>
          <w:sz w:val="21"/>
          <w:szCs w:val="21"/>
        </w:rPr>
        <w:t xml:space="preserve">1.</w:t>
      </w:r>
      <w:r>
        <w:rPr>
          <w:rFonts w:hint="eastAsia"/>
          <w:color w:val="000000"/>
          <w:sz w:val="21"/>
          <w:szCs w:val="21"/>
        </w:rPr>
        <w:t xml:space="preserve">满足《中华人民共和国政府采购法》第二十二条规定：</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（1</w:t>
      </w:r>
      <w:r>
        <w:rPr>
          <w:color w:val="000000"/>
          <w:sz w:val="21"/>
          <w:szCs w:val="21"/>
        </w:rPr>
        <w:t xml:space="preserve">）</w:t>
      </w:r>
      <w:r>
        <w:rPr>
          <w:rFonts w:hint="eastAsia"/>
          <w:color w:val="000000"/>
          <w:sz w:val="21"/>
          <w:szCs w:val="21"/>
        </w:rPr>
        <w:t xml:space="preserve">具有独立承担民事责任的能力； </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（2</w:t>
      </w:r>
      <w:r>
        <w:rPr>
          <w:color w:val="000000"/>
          <w:sz w:val="21"/>
          <w:szCs w:val="21"/>
        </w:rPr>
        <w:t xml:space="preserve">）</w:t>
      </w:r>
      <w:r>
        <w:rPr>
          <w:rFonts w:hint="eastAsia"/>
          <w:color w:val="000000"/>
          <w:sz w:val="21"/>
          <w:szCs w:val="21"/>
        </w:rPr>
        <w:t xml:space="preserve">具有良好的商业信誉和健全的财务会计制度；</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（3</w:t>
      </w:r>
      <w:r>
        <w:rPr>
          <w:color w:val="000000"/>
          <w:sz w:val="21"/>
          <w:szCs w:val="21"/>
        </w:rPr>
        <w:t xml:space="preserve">）</w:t>
      </w:r>
      <w:r>
        <w:rPr>
          <w:rFonts w:hint="eastAsia"/>
          <w:color w:val="000000"/>
          <w:sz w:val="21"/>
          <w:szCs w:val="21"/>
        </w:rPr>
        <w:t xml:space="preserve">具有履行合同所必须的设备和专业技术能力；</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（4</w:t>
      </w:r>
      <w:r>
        <w:rPr>
          <w:color w:val="000000"/>
          <w:sz w:val="21"/>
          <w:szCs w:val="21"/>
        </w:rPr>
        <w:t xml:space="preserve">）</w:t>
      </w:r>
      <w:r>
        <w:rPr>
          <w:rFonts w:hint="eastAsia"/>
          <w:color w:val="000000"/>
          <w:sz w:val="21"/>
          <w:szCs w:val="21"/>
        </w:rPr>
        <w:t xml:space="preserve">有依法缴纳税收和社会保障资金的良好记录；</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（5</w:t>
      </w:r>
      <w:r>
        <w:rPr>
          <w:color w:val="000000"/>
          <w:sz w:val="21"/>
          <w:szCs w:val="21"/>
        </w:rPr>
        <w:t xml:space="preserve">）</w:t>
      </w:r>
      <w:r>
        <w:rPr>
          <w:rFonts w:hint="eastAsia"/>
          <w:color w:val="000000"/>
          <w:sz w:val="21"/>
          <w:szCs w:val="21"/>
        </w:rPr>
        <w:t xml:space="preserve">参加政府采购活动前三年内，在经营活动中没有重大违法记录；</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（6）法律、行政法规规定的其他条件。</w:t>
      </w:r>
      <w:r>
        <w:rPr>
          <w:color w:val="000000"/>
          <w:sz w:val="21"/>
          <w:szCs w:val="21"/>
        </w:rPr>
      </w:r>
      <w:r/>
    </w:p>
    <w:p>
      <w:pPr>
        <w:pStyle w:val="856"/>
        <w:ind w:firstLine="420"/>
        <w:spacing w:line="400" w:lineRule="exact"/>
        <w:rPr>
          <w:color w:val="000000"/>
          <w:sz w:val="21"/>
          <w:szCs w:val="21"/>
        </w:rPr>
      </w:pPr>
      <w:r>
        <w:rPr>
          <w:color w:val="000000"/>
          <w:sz w:val="21"/>
          <w:szCs w:val="21"/>
        </w:rPr>
        <w:t xml:space="preserve">2</w:t>
      </w:r>
      <w:r>
        <w:rPr>
          <w:rFonts w:hint="eastAsia"/>
          <w:color w:val="000000"/>
          <w:sz w:val="21"/>
          <w:szCs w:val="21"/>
        </w:rPr>
        <w:t xml:space="preserve">.落实政府采购政策需满足的资格要求：根据《政府采购促进中小企业发展管理办法》的相关规定，本项目专门面向中小企业采购，所属行业为其他未列明行业，供应商应为中小微企业/监狱企业/残疾人福利性单位。</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3.本项目的特定资格要求：无。</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注：（1）未被“信用中国”网站或“中国政府采购网”网站列入失信被执行人、重大税收违法案件当事人名单、政府采购严重失信行为记录名单； </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（2）本项目不接受联合体投标； </w:t>
      </w:r>
      <w:r>
        <w:rPr>
          <w:color w:val="000000"/>
          <w:sz w:val="21"/>
          <w:szCs w:val="21"/>
        </w:rPr>
      </w:r>
      <w:r/>
    </w:p>
    <w:p>
      <w:pPr>
        <w:pStyle w:val="856"/>
        <w:ind w:firstLine="420"/>
        <w:spacing w:line="400" w:lineRule="exact"/>
        <w:rPr>
          <w:color w:val="000000" w:themeColor="text1"/>
          <w:sz w:val="21"/>
          <w:szCs w:val="21"/>
        </w:rPr>
      </w:pPr>
      <w:r>
        <w:rPr>
          <w:rFonts w:hint="eastAsia"/>
          <w:color w:val="000000" w:themeColor="text1"/>
          <w:sz w:val="21"/>
          <w:szCs w:val="21"/>
        </w:rPr>
        <w:t xml:space="preserve">（3）单位负责人为同一人或者存在直接控股、管理关系的不同投标单位（包含法定代表人为同一个人的两个及两个以上法人，母公司、全资子公司及其控股公司），不得参加同一合同项下的政府采购活动。</w:t>
      </w:r>
      <w:r>
        <w:rPr>
          <w:color w:val="000000" w:themeColor="text1"/>
        </w:rPr>
      </w:r>
      <w:r/>
    </w:p>
    <w:p>
      <w:pPr>
        <w:pStyle w:val="856"/>
        <w:ind w:firstLine="422"/>
        <w:spacing w:line="360" w:lineRule="auto"/>
        <w:rPr>
          <w:rFonts w:hint="eastAsia" w:cs="Times New Roman"/>
          <w:b/>
          <w:bCs/>
          <w:color w:val="000000" w:themeColor="text1"/>
          <w:sz w:val="21"/>
          <w:szCs w:val="21"/>
        </w:rPr>
      </w:pPr>
      <w:r>
        <w:rPr>
          <w:color w:val="000000" w:themeColor="text1"/>
        </w:rPr>
      </w:r>
      <w:bookmarkStart w:id="9" w:name="_Toc28359095"/>
      <w:r>
        <w:rPr>
          <w:color w:val="000000" w:themeColor="text1"/>
        </w:rPr>
      </w:r>
      <w:bookmarkStart w:id="10" w:name="_Toc28359018"/>
      <w:r>
        <w:rPr>
          <w:rFonts w:hint="eastAsia" w:cs="Times New Roman"/>
          <w:b/>
          <w:bCs/>
          <w:color w:val="000000" w:themeColor="text1"/>
          <w:sz w:val="21"/>
          <w:szCs w:val="21"/>
        </w:rPr>
        <w:t xml:space="preserve">三、获取招标文件 </w:t>
      </w:r>
      <w:r>
        <w:rPr>
          <w:color w:val="000000" w:themeColor="text1"/>
        </w:rPr>
      </w:r>
      <w:r/>
    </w:p>
    <w:p>
      <w:pPr>
        <w:pStyle w:val="856"/>
        <w:ind w:firstLine="480"/>
        <w:spacing w:line="360" w:lineRule="auto"/>
        <w:rPr>
          <w:color w:val="000000" w:themeColor="text1"/>
          <w:sz w:val="21"/>
          <w:szCs w:val="21"/>
        </w:rPr>
      </w:pPr>
      <w:r>
        <w:rPr>
          <w:color w:val="000000" w:themeColor="text1"/>
          <w:sz w:val="21"/>
          <w:szCs w:val="21"/>
        </w:rPr>
        <w:t xml:space="preserve">1、报名时间：</w:t>
      </w:r>
      <w:r>
        <w:rPr>
          <w:bCs/>
          <w:color w:val="000000" w:themeColor="text1"/>
          <w:sz w:val="21"/>
          <w:szCs w:val="21"/>
        </w:rPr>
        <w:t xml:space="preserve">自公告发布之日起5个工作日</w:t>
      </w:r>
      <w:r>
        <w:rPr>
          <w:color w:val="000000" w:themeColor="text1"/>
        </w:rPr>
      </w:r>
      <w:r/>
    </w:p>
    <w:p>
      <w:pPr>
        <w:pStyle w:val="856"/>
        <w:ind w:firstLine="480"/>
        <w:spacing w:line="360" w:lineRule="auto"/>
        <w:rPr>
          <w:sz w:val="21"/>
          <w:szCs w:val="21"/>
        </w:rPr>
      </w:pPr>
      <w:r>
        <w:rPr>
          <w:color w:val="000000" w:themeColor="text1"/>
          <w:sz w:val="21"/>
          <w:szCs w:val="21"/>
        </w:rPr>
        <w:t xml:space="preserve">2、文件</w:t>
      </w:r>
      <w:r>
        <w:rPr>
          <w:rFonts w:hint="eastAsia"/>
          <w:color w:val="000000" w:themeColor="text1"/>
          <w:sz w:val="21"/>
          <w:szCs w:val="21"/>
        </w:rPr>
        <w:t xml:space="preserve">获取方式及</w:t>
      </w:r>
      <w:r>
        <w:rPr>
          <w:color w:val="000000" w:themeColor="text1"/>
          <w:sz w:val="21"/>
          <w:szCs w:val="21"/>
        </w:rPr>
        <w:t xml:space="preserve">售价</w:t>
      </w:r>
      <w:r>
        <w:rPr>
          <w:sz w:val="21"/>
          <w:szCs w:val="21"/>
        </w:rPr>
        <w:t xml:space="preserve">：</w:t>
      </w:r>
      <w:r>
        <w:rPr>
          <w:sz w:val="21"/>
          <w:szCs w:val="21"/>
        </w:rPr>
      </w:r>
      <w:r/>
    </w:p>
    <w:p>
      <w:pPr>
        <w:pStyle w:val="856"/>
        <w:ind w:firstLine="480"/>
        <w:spacing w:line="360" w:lineRule="auto"/>
        <w:rPr>
          <w:sz w:val="21"/>
          <w:szCs w:val="21"/>
        </w:rPr>
      </w:pPr>
      <w:r>
        <w:rPr>
          <w:sz w:val="21"/>
          <w:szCs w:val="21"/>
        </w:rPr>
        <w:t xml:space="preserve">2</w:t>
      </w:r>
      <w:r>
        <w:rPr>
          <w:rFonts w:hint="eastAsia"/>
          <w:sz w:val="21"/>
          <w:szCs w:val="21"/>
        </w:rPr>
        <w:t xml:space="preserve">.</w:t>
      </w:r>
      <w:r>
        <w:rPr>
          <w:sz w:val="21"/>
          <w:szCs w:val="21"/>
        </w:rPr>
        <w:t xml:space="preserve">1文件获取方式：</w:t>
      </w:r>
      <w:r>
        <w:rPr>
          <w:rFonts w:hint="eastAsia"/>
          <w:sz w:val="21"/>
          <w:szCs w:val="21"/>
        </w:rPr>
        <w:t xml:space="preserve">供应商在苏州市政府采购网自行下载采购文件。</w:t>
      </w:r>
      <w:r>
        <w:rPr>
          <w:sz w:val="21"/>
          <w:szCs w:val="21"/>
        </w:rPr>
      </w:r>
      <w:r/>
    </w:p>
    <w:p>
      <w:pPr>
        <w:pStyle w:val="856"/>
        <w:ind w:firstLine="480"/>
        <w:spacing w:line="360" w:lineRule="auto"/>
        <w:rPr>
          <w:sz w:val="21"/>
          <w:szCs w:val="21"/>
        </w:rPr>
      </w:pPr>
      <w:r>
        <w:rPr>
          <w:rFonts w:hint="eastAsia"/>
          <w:sz w:val="21"/>
          <w:szCs w:val="21"/>
        </w:rPr>
        <w:t xml:space="preserve">2.2</w:t>
      </w:r>
      <w:r>
        <w:rPr>
          <w:sz w:val="21"/>
          <w:szCs w:val="21"/>
        </w:rPr>
        <w:t xml:space="preserve">文件售价：</w:t>
      </w:r>
      <w:r>
        <w:rPr>
          <w:rFonts w:hint="eastAsia"/>
          <w:sz w:val="21"/>
          <w:szCs w:val="21"/>
        </w:rPr>
        <w:t xml:space="preserve">免费</w:t>
      </w:r>
      <w:r>
        <w:rPr>
          <w:sz w:val="21"/>
          <w:szCs w:val="21"/>
        </w:rPr>
      </w:r>
      <w:r/>
    </w:p>
    <w:p>
      <w:pPr>
        <w:pStyle w:val="856"/>
        <w:ind w:firstLine="480"/>
        <w:spacing w:line="360" w:lineRule="auto"/>
        <w:rPr>
          <w:sz w:val="21"/>
          <w:szCs w:val="21"/>
        </w:rPr>
      </w:pPr>
      <w:r>
        <w:rPr>
          <w:sz w:val="21"/>
          <w:szCs w:val="21"/>
        </w:rPr>
        <w:t xml:space="preserve">3、</w:t>
      </w:r>
      <w:r>
        <w:rPr>
          <w:rFonts w:hint="eastAsia"/>
          <w:sz w:val="21"/>
          <w:szCs w:val="21"/>
        </w:rPr>
        <w:t xml:space="preserve">报名方式（网上报名）</w:t>
      </w:r>
      <w:r>
        <w:rPr>
          <w:sz w:val="21"/>
          <w:szCs w:val="21"/>
        </w:rPr>
      </w:r>
      <w:r/>
    </w:p>
    <w:p>
      <w:pPr>
        <w:pStyle w:val="856"/>
        <w:ind w:firstLine="480"/>
        <w:spacing w:line="360" w:lineRule="auto"/>
        <w:rPr>
          <w:sz w:val="21"/>
          <w:szCs w:val="21"/>
        </w:rPr>
      </w:pPr>
      <w:r>
        <w:rPr>
          <w:rFonts w:hint="eastAsia"/>
          <w:sz w:val="21"/>
          <w:szCs w:val="21"/>
        </w:rPr>
        <w:t xml:space="preserve">3.1申领CA证书：</w:t>
      </w:r>
      <w:r>
        <w:rPr>
          <w:sz w:val="21"/>
          <w:szCs w:val="21"/>
        </w:rPr>
      </w:r>
      <w:r/>
    </w:p>
    <w:p>
      <w:pPr>
        <w:pStyle w:val="856"/>
        <w:ind w:firstLine="480"/>
        <w:spacing w:line="360" w:lineRule="auto"/>
        <w:rPr>
          <w:b/>
          <w:sz w:val="21"/>
          <w:szCs w:val="21"/>
        </w:rPr>
      </w:pPr>
      <w:r>
        <w:rPr>
          <w:rFonts w:hint="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b/>
          <w:sz w:val="21"/>
          <w:szCs w:val="21"/>
        </w:rPr>
        <w:t xml:space="preserve">苏州现场办理地址：苏州市姑苏区平泷路251号政务服务中心4楼公共交易中心窗口，咨询电话：0512-69820834。</w:t>
      </w:r>
      <w:r>
        <w:rPr>
          <w:b/>
          <w:sz w:val="21"/>
          <w:szCs w:val="21"/>
        </w:rPr>
      </w:r>
      <w:r/>
    </w:p>
    <w:p>
      <w:pPr>
        <w:pStyle w:val="856"/>
        <w:ind w:firstLine="480"/>
        <w:spacing w:line="360" w:lineRule="auto"/>
        <w:rPr>
          <w:sz w:val="21"/>
          <w:szCs w:val="21"/>
        </w:rPr>
      </w:pPr>
      <w:r>
        <w:rPr>
          <w:rFonts w:hint="eastAsia"/>
          <w:sz w:val="21"/>
          <w:szCs w:val="21"/>
        </w:rPr>
        <w:t xml:space="preserve">3.2登录</w:t>
      </w:r>
      <w:r>
        <w:rPr>
          <w:sz w:val="21"/>
          <w:szCs w:val="21"/>
        </w:rPr>
        <w:t xml:space="preserve">报名</w:t>
      </w:r>
      <w:r>
        <w:rPr>
          <w:rFonts w:hint="eastAsia"/>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sz w:val="21"/>
          <w:szCs w:val="21"/>
        </w:rPr>
      </w:r>
      <w:r/>
    </w:p>
    <w:p>
      <w:pPr>
        <w:pStyle w:val="856"/>
        <w:ind w:firstLine="480"/>
        <w:spacing w:line="360" w:lineRule="auto"/>
        <w:rPr>
          <w:sz w:val="21"/>
          <w:szCs w:val="21"/>
        </w:rPr>
      </w:pPr>
      <w:r>
        <w:rPr>
          <w:rFonts w:hint="eastAsia"/>
          <w:sz w:val="21"/>
          <w:szCs w:val="21"/>
        </w:rPr>
        <w:t xml:space="preserve">4、制作、提交电子响应文件：</w:t>
      </w:r>
      <w:r>
        <w:rPr>
          <w:sz w:val="21"/>
          <w:szCs w:val="21"/>
        </w:rPr>
      </w:r>
      <w:r/>
    </w:p>
    <w:p>
      <w:pPr>
        <w:pStyle w:val="856"/>
        <w:ind w:firstLine="480"/>
        <w:spacing w:line="360" w:lineRule="auto"/>
        <w:rPr>
          <w:sz w:val="21"/>
          <w:szCs w:val="21"/>
        </w:rPr>
      </w:pPr>
      <w:r>
        <w:rPr>
          <w:sz w:val="21"/>
          <w:szCs w:val="21"/>
        </w:rPr>
        <w:t xml:space="preserve">4.1</w:t>
      </w:r>
      <w:r>
        <w:rPr>
          <w:rFonts w:hint="eastAsia"/>
          <w:sz w:val="21"/>
          <w:szCs w:val="21"/>
        </w:rPr>
        <w:t xml:space="preserve">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sz w:val="21"/>
          <w:szCs w:val="21"/>
        </w:rPr>
        <w:fldChar w:fldCharType="begin"/>
      </w:r>
      <w:r>
        <w:rPr>
          <w:sz w:val="21"/>
          <w:szCs w:val="21"/>
        </w:rPr>
        <w:instrText xml:space="preserve"> HYPERLINK "https://czju.suzhou.gov.cn/zfcg/html/content/20231220161910031.shtml" \o "https://czju.suzhou.gov.cn/zfcg/html/content/20231220161910031.shtml" </w:instrText>
      </w:r>
      <w:r>
        <w:rPr>
          <w:sz w:val="21"/>
          <w:szCs w:val="21"/>
        </w:rPr>
        <w:fldChar w:fldCharType="separate"/>
      </w:r>
      <w:r>
        <w:rPr>
          <w:rStyle w:val="895"/>
          <w:rFonts w:hint="eastAsia" w:ascii="宋体" w:hAnsi="宋体" w:cs="宋体"/>
          <w:color w:val="000000"/>
          <w:sz w:val="21"/>
          <w:szCs w:val="21"/>
        </w:rPr>
        <w:t xml:space="preserve">https://czju.suzhou.gov.cn/zfcg/html/content/20231220161910031.shtml</w:t>
      </w:r>
      <w:r>
        <w:rPr>
          <w:rStyle w:val="895"/>
          <w:rFonts w:hint="eastAsia" w:ascii="宋体" w:hAnsi="宋体" w:cs="宋体"/>
          <w:color w:val="000000"/>
          <w:sz w:val="21"/>
          <w:szCs w:val="21"/>
        </w:rPr>
        <w:fldChar w:fldCharType="end"/>
      </w:r>
      <w:r>
        <w:rPr>
          <w:rFonts w:hint="eastAsia"/>
          <w:sz w:val="21"/>
          <w:szCs w:val="21"/>
        </w:rPr>
        <w:t xml:space="preserve">）。请供应商按照《苏采云系统供应商操作手册》、采购文件要求进行制作、上传电子响应文件，响应单位无需提供纸质响应文件。</w:t>
      </w:r>
      <w:r>
        <w:rPr>
          <w:rFonts w:hint="eastAsia"/>
          <w:b/>
          <w:sz w:val="21"/>
          <w:szCs w:val="21"/>
        </w:rPr>
        <w:t xml:space="preserve">电子响应文件制作完成后请在截止时间前完成提交（上传），否则视为放弃参加该采购项目。</w:t>
      </w:r>
      <w:r>
        <w:rPr>
          <w:rFonts w:hint="eastAsia"/>
          <w:sz w:val="21"/>
          <w:szCs w:val="21"/>
        </w:rPr>
        <w:t xml:space="preserve">供应商应充分考虑到网络环境、网络带宽等风险因素，如因供应商自身原因造成的电子响应文件上传不成功由供应商自行承担全部责任。</w:t>
      </w:r>
      <w:r>
        <w:rPr>
          <w:sz w:val="21"/>
          <w:szCs w:val="21"/>
        </w:rPr>
      </w:r>
      <w:r/>
    </w:p>
    <w:p>
      <w:pPr>
        <w:pStyle w:val="856"/>
        <w:ind w:firstLine="480"/>
        <w:spacing w:line="360" w:lineRule="auto"/>
        <w:rPr>
          <w:sz w:val="21"/>
          <w:szCs w:val="21"/>
        </w:rPr>
      </w:pPr>
      <w:r>
        <w:rPr>
          <w:rFonts w:hint="eastAsia"/>
          <w:sz w:val="21"/>
          <w:szCs w:val="21"/>
        </w:rPr>
        <w:t xml:space="preserve">四</w:t>
      </w:r>
      <w:r>
        <w:rPr>
          <w:sz w:val="21"/>
          <w:szCs w:val="21"/>
        </w:rPr>
        <w:t xml:space="preserve">、</w:t>
      </w:r>
      <w:r>
        <w:rPr>
          <w:rFonts w:hint="eastAsia"/>
          <w:sz w:val="21"/>
          <w:szCs w:val="21"/>
        </w:rPr>
        <w:t xml:space="preserve">提交响应文件时间、地点：</w:t>
      </w:r>
      <w:r>
        <w:rPr>
          <w:sz w:val="21"/>
          <w:szCs w:val="21"/>
        </w:rPr>
      </w:r>
      <w:r/>
    </w:p>
    <w:p>
      <w:pPr>
        <w:pStyle w:val="856"/>
        <w:ind w:firstLine="480"/>
        <w:spacing w:line="360" w:lineRule="auto"/>
        <w:rPr>
          <w:sz w:val="21"/>
          <w:szCs w:val="21"/>
        </w:rPr>
      </w:pPr>
      <w:r>
        <w:rPr>
          <w:rFonts w:hint="eastAsia"/>
          <w:sz w:val="21"/>
          <w:szCs w:val="21"/>
        </w:rPr>
        <w:t xml:space="preserve">1、提交响应文件截止时间：2024年08</w:t>
      </w:r>
      <w:r>
        <w:rPr>
          <w:rFonts w:hint="eastAsia"/>
          <w:sz w:val="21"/>
          <w:szCs w:val="21"/>
        </w:rPr>
        <w:t xml:space="preserve">月08</w:t>
      </w:r>
      <w:r>
        <w:rPr>
          <w:rFonts w:hint="eastAsia"/>
          <w:sz w:val="21"/>
          <w:szCs w:val="21"/>
        </w:rPr>
        <w:t xml:space="preserve">日</w:t>
      </w:r>
      <w:r>
        <w:rPr>
          <w:sz w:val="21"/>
          <w:szCs w:val="21"/>
        </w:rPr>
        <w:t xml:space="preserve">13</w:t>
      </w:r>
      <w:r>
        <w:rPr>
          <w:rFonts w:hint="eastAsia"/>
          <w:sz w:val="21"/>
          <w:szCs w:val="21"/>
        </w:rPr>
        <w:t xml:space="preserve">点30分（北京时间）</w:t>
      </w:r>
      <w:r>
        <w:rPr>
          <w:sz w:val="21"/>
          <w:szCs w:val="21"/>
        </w:rPr>
      </w:r>
      <w:r/>
    </w:p>
    <w:p>
      <w:pPr>
        <w:pStyle w:val="856"/>
        <w:ind w:firstLine="480"/>
        <w:spacing w:line="360" w:lineRule="auto"/>
        <w:rPr>
          <w:sz w:val="21"/>
          <w:szCs w:val="21"/>
        </w:rPr>
      </w:pPr>
      <w:r>
        <w:rPr>
          <w:rFonts w:hint="eastAsia"/>
          <w:sz w:val="21"/>
          <w:szCs w:val="21"/>
        </w:rPr>
        <w:t xml:space="preserve">2、地点：</w:t>
      </w:r>
      <w:r>
        <w:rPr>
          <w:rFonts w:hint="eastAsia"/>
          <w:b/>
          <w:sz w:val="21"/>
          <w:szCs w:val="21"/>
        </w:rPr>
        <w:t xml:space="preserve">“苏采云”系统（网址：http://jszfcg.jsczt.cn/）</w:t>
      </w:r>
      <w:r>
        <w:rPr>
          <w:rFonts w:hint="eastAsia"/>
          <w:sz w:val="21"/>
          <w:szCs w:val="21"/>
        </w:rPr>
        <w:t xml:space="preserve">。响应文件网上提交，不需要现场参加采购活动，无需提供纸质响应文件。</w:t>
      </w:r>
      <w:r>
        <w:rPr>
          <w:sz w:val="21"/>
          <w:szCs w:val="21"/>
        </w:rPr>
      </w:r>
      <w:r/>
    </w:p>
    <w:p>
      <w:pPr>
        <w:pStyle w:val="856"/>
        <w:ind w:firstLine="480"/>
        <w:spacing w:line="360" w:lineRule="auto"/>
        <w:rPr>
          <w:sz w:val="21"/>
          <w:szCs w:val="21"/>
        </w:rPr>
      </w:pPr>
      <w:r>
        <w:rPr>
          <w:rFonts w:hint="eastAsia"/>
          <w:sz w:val="21"/>
          <w:szCs w:val="21"/>
        </w:rPr>
        <w:t xml:space="preserve">五、开启响应文件时间、地点：</w:t>
      </w:r>
      <w:r>
        <w:rPr>
          <w:sz w:val="21"/>
          <w:szCs w:val="21"/>
        </w:rPr>
      </w:r>
      <w:r/>
    </w:p>
    <w:p>
      <w:pPr>
        <w:pStyle w:val="856"/>
        <w:ind w:firstLine="480"/>
        <w:spacing w:line="360" w:lineRule="auto"/>
        <w:rPr>
          <w:sz w:val="21"/>
          <w:szCs w:val="21"/>
        </w:rPr>
      </w:pPr>
      <w:r>
        <w:rPr>
          <w:rFonts w:hint="eastAsia"/>
          <w:sz w:val="21"/>
          <w:szCs w:val="21"/>
        </w:rPr>
        <w:t xml:space="preserve">1、时间：2024年</w:t>
      </w:r>
      <w:r>
        <w:rPr>
          <w:rFonts w:hint="eastAsia"/>
          <w:sz w:val="21"/>
          <w:szCs w:val="21"/>
          <w:lang w:val="en-US"/>
        </w:rPr>
        <w:t xml:space="preserve">08</w:t>
      </w:r>
      <w:r>
        <w:rPr>
          <w:rFonts w:hint="eastAsia"/>
          <w:sz w:val="21"/>
          <w:szCs w:val="21"/>
        </w:rPr>
        <w:t xml:space="preserve">月</w:t>
      </w:r>
      <w:r>
        <w:rPr>
          <w:rFonts w:hint="eastAsia"/>
          <w:sz w:val="21"/>
          <w:szCs w:val="21"/>
          <w:lang w:val="en-US"/>
        </w:rPr>
        <w:t xml:space="preserve">08</w:t>
      </w:r>
      <w:r>
        <w:rPr>
          <w:rFonts w:hint="eastAsia"/>
          <w:sz w:val="21"/>
          <w:szCs w:val="21"/>
        </w:rPr>
        <w:t xml:space="preserve">日</w:t>
      </w:r>
      <w:r>
        <w:rPr>
          <w:sz w:val="21"/>
          <w:szCs w:val="21"/>
        </w:rPr>
        <w:t xml:space="preserve">13</w:t>
      </w:r>
      <w:r>
        <w:rPr>
          <w:rFonts w:hint="eastAsia"/>
          <w:sz w:val="21"/>
          <w:szCs w:val="21"/>
        </w:rPr>
        <w:t xml:space="preserve">点30分（北京时间）</w:t>
      </w:r>
      <w:r>
        <w:rPr>
          <w:sz w:val="21"/>
          <w:szCs w:val="21"/>
        </w:rPr>
      </w:r>
      <w:r/>
    </w:p>
    <w:p>
      <w:pPr>
        <w:pStyle w:val="856"/>
        <w:ind w:firstLine="480"/>
        <w:spacing w:line="360" w:lineRule="auto"/>
        <w:rPr>
          <w:sz w:val="21"/>
          <w:szCs w:val="21"/>
        </w:rPr>
      </w:pPr>
      <w:r>
        <w:rPr>
          <w:rFonts w:hint="eastAsia"/>
          <w:sz w:val="21"/>
          <w:szCs w:val="21"/>
        </w:rPr>
        <w:t xml:space="preserve">2、地点：“苏采云”系统（网址：http://jszfcg.jsczt.cn/）</w:t>
      </w:r>
      <w:r>
        <w:rPr>
          <w:sz w:val="21"/>
          <w:szCs w:val="21"/>
        </w:rPr>
      </w:r>
      <w:r/>
    </w:p>
    <w:p>
      <w:pPr>
        <w:pStyle w:val="856"/>
        <w:ind w:firstLine="480"/>
        <w:spacing w:line="360" w:lineRule="auto"/>
        <w:rPr>
          <w:b/>
          <w:sz w:val="21"/>
          <w:szCs w:val="21"/>
        </w:rPr>
      </w:pPr>
      <w:r>
        <w:rPr>
          <w:sz w:val="21"/>
          <w:szCs w:val="21"/>
        </w:rPr>
        <w:t xml:space="preserve">3</w:t>
      </w:r>
      <w:r>
        <w:rPr>
          <w:rFonts w:hint="eastAsia"/>
          <w:sz w:val="21"/>
          <w:szCs w:val="21"/>
        </w:rPr>
        <w:t xml:space="preserve">、</w:t>
      </w:r>
      <w:r>
        <w:rPr>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b/>
          <w:bCs/>
          <w:sz w:val="21"/>
          <w:szCs w:val="21"/>
        </w:rPr>
        <w:t xml:space="preserve">本项目为不见面项目，</w:t>
      </w:r>
      <w:r>
        <w:rPr>
          <w:b/>
          <w:sz w:val="21"/>
          <w:szCs w:val="21"/>
        </w:rPr>
        <w:t xml:space="preserve">开启阶段供应商在【供应商解密】环节必须使用 CA证书解密电子响应文件，如在系统规定的解密时间内未能完成解密的视为放弃参与本项目。</w:t>
      </w:r>
      <w:r>
        <w:rPr>
          <w:b/>
          <w:sz w:val="21"/>
          <w:szCs w:val="21"/>
        </w:rPr>
      </w:r>
      <w:r/>
    </w:p>
    <w:p>
      <w:pPr>
        <w:pStyle w:val="856"/>
        <w:ind w:firstLine="422"/>
        <w:spacing w:line="360" w:lineRule="auto"/>
        <w:widowControl/>
        <w:rPr>
          <w:b/>
          <w:bCs/>
          <w:sz w:val="21"/>
          <w:szCs w:val="21"/>
        </w:rPr>
      </w:pPr>
      <w:r>
        <w:rPr>
          <w:b/>
          <w:bCs/>
          <w:sz w:val="21"/>
          <w:szCs w:val="21"/>
        </w:rPr>
        <w:t xml:space="preserve">请供应商确保电脑、系统及其他设备（视频输入输出设备等）无误，且开启直至项目结束始终保持系统在线状态。</w:t>
      </w:r>
      <w:r>
        <w:rPr>
          <w:b/>
          <w:bCs/>
          <w:sz w:val="21"/>
          <w:szCs w:val="21"/>
        </w:rPr>
      </w:r>
      <w:r/>
    </w:p>
    <w:p>
      <w:pPr>
        <w:pStyle w:val="856"/>
        <w:ind w:firstLine="480"/>
        <w:spacing w:line="360" w:lineRule="auto"/>
        <w:rPr>
          <w:sz w:val="21"/>
          <w:szCs w:val="21"/>
        </w:rPr>
      </w:pPr>
      <w:r>
        <w:rPr>
          <w:rFonts w:hint="eastAsia"/>
          <w:sz w:val="21"/>
          <w:szCs w:val="21"/>
        </w:rPr>
        <w:t xml:space="preserve">六、评审时间、地点：</w:t>
      </w:r>
      <w:r>
        <w:rPr>
          <w:sz w:val="21"/>
          <w:szCs w:val="21"/>
        </w:rPr>
      </w:r>
      <w:r/>
    </w:p>
    <w:p>
      <w:pPr>
        <w:pStyle w:val="856"/>
        <w:ind w:firstLine="480"/>
        <w:spacing w:line="360" w:lineRule="auto"/>
        <w:rPr>
          <w:sz w:val="21"/>
          <w:szCs w:val="21"/>
        </w:rPr>
      </w:pPr>
      <w:r>
        <w:rPr>
          <w:rFonts w:hint="eastAsia"/>
          <w:sz w:val="21"/>
          <w:szCs w:val="21"/>
        </w:rPr>
        <w:t xml:space="preserve">1、时间：2024年</w:t>
      </w:r>
      <w:r>
        <w:rPr>
          <w:rFonts w:hint="eastAsia"/>
          <w:sz w:val="21"/>
          <w:szCs w:val="21"/>
          <w:lang w:val="en-US"/>
        </w:rPr>
        <w:t xml:space="preserve">08</w:t>
      </w:r>
      <w:r>
        <w:rPr>
          <w:rFonts w:hint="eastAsia"/>
          <w:sz w:val="21"/>
          <w:szCs w:val="21"/>
        </w:rPr>
        <w:t xml:space="preserve">月</w:t>
      </w:r>
      <w:r>
        <w:rPr>
          <w:rFonts w:hint="eastAsia"/>
          <w:sz w:val="21"/>
          <w:szCs w:val="21"/>
          <w:lang w:val="en-US"/>
        </w:rPr>
        <w:t xml:space="preserve">08</w:t>
      </w:r>
      <w:r>
        <w:rPr>
          <w:rFonts w:hint="eastAsia"/>
          <w:sz w:val="21"/>
          <w:szCs w:val="21"/>
        </w:rPr>
        <w:t xml:space="preserve">日</w:t>
      </w:r>
      <w:r>
        <w:rPr>
          <w:sz w:val="21"/>
          <w:szCs w:val="21"/>
        </w:rPr>
        <w:t xml:space="preserve">13</w:t>
      </w:r>
      <w:r>
        <w:rPr>
          <w:rFonts w:hint="eastAsia"/>
          <w:sz w:val="21"/>
          <w:szCs w:val="21"/>
        </w:rPr>
        <w:t xml:space="preserve">点30分（北京时间）</w:t>
      </w:r>
      <w:r>
        <w:rPr>
          <w:sz w:val="21"/>
          <w:szCs w:val="21"/>
        </w:rPr>
      </w:r>
      <w:r/>
    </w:p>
    <w:p>
      <w:pPr>
        <w:pStyle w:val="856"/>
        <w:ind w:firstLine="480"/>
        <w:spacing w:line="360" w:lineRule="auto"/>
        <w:rPr>
          <w:sz w:val="21"/>
          <w:szCs w:val="21"/>
        </w:rPr>
      </w:pPr>
      <w:r>
        <w:rPr>
          <w:rFonts w:hint="eastAsia"/>
          <w:sz w:val="21"/>
          <w:szCs w:val="21"/>
        </w:rPr>
        <w:t xml:space="preserve">2、地点：苏州市姑苏区平泷路251号城市生活广场西楼五楼；苏州市公共资源交易中心（政府采购）</w:t>
      </w:r>
      <w:r>
        <w:rPr>
          <w:sz w:val="21"/>
          <w:szCs w:val="21"/>
        </w:rPr>
      </w:r>
      <w:r/>
    </w:p>
    <w:p>
      <w:pPr>
        <w:pStyle w:val="856"/>
        <w:ind w:firstLine="480"/>
        <w:spacing w:line="360" w:lineRule="auto"/>
        <w:rPr>
          <w:sz w:val="21"/>
          <w:szCs w:val="21"/>
        </w:rPr>
      </w:pPr>
      <w:r>
        <w:rPr>
          <w:rFonts w:hint="eastAsia"/>
          <w:sz w:val="21"/>
          <w:szCs w:val="21"/>
        </w:rPr>
        <w:t xml:space="preserve">七、公告期限：</w:t>
      </w:r>
      <w:r>
        <w:rPr>
          <w:sz w:val="21"/>
          <w:szCs w:val="21"/>
        </w:rPr>
      </w:r>
      <w:r/>
    </w:p>
    <w:p>
      <w:pPr>
        <w:pStyle w:val="856"/>
        <w:ind w:firstLine="480"/>
        <w:spacing w:line="360" w:lineRule="auto"/>
        <w:rPr>
          <w:sz w:val="21"/>
          <w:szCs w:val="21"/>
        </w:rPr>
      </w:pPr>
      <w:r>
        <w:rPr>
          <w:rFonts w:hint="eastAsia"/>
          <w:sz w:val="21"/>
          <w:szCs w:val="21"/>
        </w:rPr>
        <w:t xml:space="preserve">自本公告发布之日起</w:t>
      </w:r>
      <w:r>
        <w:rPr>
          <w:rFonts w:hint="eastAsia"/>
          <w:sz w:val="21"/>
          <w:szCs w:val="21"/>
          <w:lang w:val="en-US"/>
        </w:rPr>
        <w:t xml:space="preserve">5</w:t>
      </w:r>
      <w:r>
        <w:rPr>
          <w:rFonts w:hint="eastAsia"/>
          <w:sz w:val="21"/>
          <w:szCs w:val="21"/>
        </w:rPr>
        <w:t xml:space="preserve">个工作日</w:t>
      </w:r>
      <w:r>
        <w:rPr>
          <w:sz w:val="21"/>
          <w:szCs w:val="21"/>
        </w:rPr>
      </w:r>
      <w:r/>
    </w:p>
    <w:p>
      <w:pPr>
        <w:pStyle w:val="856"/>
        <w:ind w:firstLine="480"/>
        <w:spacing w:line="360" w:lineRule="auto"/>
        <w:rPr>
          <w:sz w:val="21"/>
          <w:szCs w:val="21"/>
        </w:rPr>
      </w:pPr>
      <w:r>
        <w:rPr>
          <w:rFonts w:hint="eastAsia"/>
          <w:sz w:val="21"/>
          <w:szCs w:val="21"/>
        </w:rPr>
        <w:t xml:space="preserve">八、其他补充事宜：</w:t>
      </w:r>
      <w:r>
        <w:rPr>
          <w:sz w:val="21"/>
          <w:szCs w:val="21"/>
        </w:rPr>
      </w:r>
      <w:r/>
    </w:p>
    <w:p>
      <w:pPr>
        <w:pStyle w:val="856"/>
        <w:ind w:firstLine="480"/>
        <w:spacing w:line="360" w:lineRule="auto"/>
        <w:rPr>
          <w:sz w:val="21"/>
          <w:szCs w:val="21"/>
        </w:rPr>
      </w:pPr>
      <w:r>
        <w:rPr>
          <w:rFonts w:hint="eastAsia"/>
          <w:sz w:val="21"/>
          <w:szCs w:val="21"/>
        </w:rPr>
        <w:t xml:space="preserve">1、本次采购的有关信息将在苏州市政府采购网、江苏政府采购网上发布；有关该采购项目的澄清、修正及成交等信息亦在以上网站发布，敬请留意。</w:t>
      </w:r>
      <w:r>
        <w:rPr>
          <w:sz w:val="21"/>
          <w:szCs w:val="21"/>
        </w:rPr>
      </w:r>
      <w:r/>
    </w:p>
    <w:p>
      <w:pPr>
        <w:pStyle w:val="856"/>
        <w:ind w:firstLine="480"/>
        <w:spacing w:line="360" w:lineRule="auto"/>
        <w:rPr>
          <w:sz w:val="21"/>
          <w:szCs w:val="21"/>
        </w:rPr>
      </w:pPr>
      <w:r>
        <w:rPr>
          <w:rFonts w:hint="eastAsia"/>
          <w:sz w:val="21"/>
          <w:szCs w:val="21"/>
        </w:rPr>
        <w:t xml:space="preserve">2、苏州市姑苏区政府采购监督电话：0512-68728409。</w:t>
      </w:r>
      <w:r>
        <w:rPr>
          <w:sz w:val="21"/>
          <w:szCs w:val="21"/>
        </w:rPr>
      </w:r>
      <w:r/>
    </w:p>
    <w:p>
      <w:pPr>
        <w:pStyle w:val="856"/>
        <w:ind w:firstLine="480"/>
        <w:spacing w:line="360" w:lineRule="auto"/>
        <w:rPr>
          <w:sz w:val="21"/>
          <w:szCs w:val="21"/>
          <w:lang w:val="zh-TW"/>
        </w:rPr>
      </w:pPr>
      <w:r>
        <w:rPr>
          <w:rFonts w:hint="eastAsia"/>
          <w:sz w:val="21"/>
          <w:szCs w:val="21"/>
        </w:rPr>
        <w:t xml:space="preserve">3、</w:t>
      </w:r>
      <w:r>
        <w:rPr>
          <w:rFonts w:hint="eastAsia"/>
          <w:sz w:val="21"/>
          <w:szCs w:val="21"/>
          <w:lang w:val="zh-TW"/>
        </w:rPr>
        <w:t xml:space="preserve">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sz w:val="21"/>
          <w:szCs w:val="21"/>
          <w:lang w:val="zh-TW"/>
        </w:rPr>
      </w:r>
      <w:r/>
    </w:p>
    <w:p>
      <w:pPr>
        <w:pStyle w:val="856"/>
        <w:ind w:firstLine="420"/>
        <w:spacing w:line="360" w:lineRule="auto"/>
        <w:rPr>
          <w:rFonts w:hint="eastAsia"/>
          <w:color w:val="000000"/>
          <w:sz w:val="21"/>
          <w:szCs w:val="21"/>
          <w:lang w:val="en-US"/>
        </w:rPr>
      </w:pPr>
      <w:r>
        <w:rPr>
          <w:rFonts w:hint="eastAsia"/>
          <w:color w:val="000000"/>
          <w:sz w:val="21"/>
          <w:szCs w:val="21"/>
          <w:lang w:val="en-US"/>
        </w:rPr>
        <w:t xml:space="preserve">4、如不同供应商使用同一台电脑制作的电子投标文件的，双方“文件制作机器码”一致的，则其投标文件将被认定为无效响应。</w:t>
      </w:r>
      <w:r>
        <w:rPr>
          <w:rFonts w:hint="eastAsia"/>
          <w:color w:val="000000"/>
          <w:sz w:val="21"/>
          <w:szCs w:val="21"/>
          <w:lang w:val="en-US"/>
        </w:rPr>
      </w:r>
      <w:r/>
    </w:p>
    <w:p>
      <w:pPr>
        <w:pStyle w:val="856"/>
        <w:ind w:firstLine="420"/>
        <w:spacing w:line="360" w:lineRule="auto"/>
        <w:rPr>
          <w:sz w:val="21"/>
          <w:szCs w:val="21"/>
          <w:lang w:val="en-US"/>
        </w:rPr>
      </w:pPr>
      <w:r>
        <w:rPr>
          <w:rFonts w:hint="eastAsia"/>
          <w:color w:val="000000"/>
          <w:sz w:val="21"/>
          <w:szCs w:val="21"/>
          <w:lang w:val="en-US"/>
        </w:rPr>
        <w:t xml:space="preserve">5、凡为采购项目提供整体设计、规范编制或者项目管理、监理、检测等服务的供应商，不得再参加本项目的采购活动。</w:t>
      </w:r>
      <w:r>
        <w:rPr>
          <w:sz w:val="21"/>
          <w:szCs w:val="21"/>
          <w:lang w:val="en-US"/>
        </w:rPr>
      </w:r>
      <w:r/>
    </w:p>
    <w:p>
      <w:pPr>
        <w:pStyle w:val="856"/>
        <w:ind w:firstLine="420"/>
        <w:spacing w:line="400" w:lineRule="exact"/>
        <w:rPr>
          <w:color w:val="000000"/>
          <w:sz w:val="21"/>
          <w:szCs w:val="21"/>
        </w:rPr>
      </w:pPr>
      <w:r>
        <w:rPr>
          <w:rFonts w:hint="eastAsia"/>
          <w:color w:val="000000"/>
          <w:sz w:val="21"/>
          <w:szCs w:val="21"/>
          <w:lang w:val="en-US"/>
        </w:rPr>
        <w:t xml:space="preserve">九</w:t>
      </w:r>
      <w:r>
        <w:rPr>
          <w:rFonts w:hint="eastAsia"/>
          <w:color w:val="000000"/>
          <w:sz w:val="21"/>
          <w:szCs w:val="21"/>
        </w:rPr>
        <w:t xml:space="preserve">、对本次招标提出询问，请按</w:t>
      </w:r>
      <w:r>
        <w:rPr>
          <w:color w:val="000000"/>
          <w:sz w:val="21"/>
          <w:szCs w:val="21"/>
        </w:rPr>
        <w:t xml:space="preserve">以下方式</w:t>
      </w:r>
      <w:r>
        <w:rPr>
          <w:rFonts w:hint="eastAsia"/>
          <w:color w:val="000000"/>
          <w:sz w:val="21"/>
          <w:szCs w:val="21"/>
        </w:rPr>
        <w:t xml:space="preserve">联系</w:t>
      </w:r>
      <w:bookmarkEnd w:id="9"/>
      <w:r/>
      <w:bookmarkEnd w:id="10"/>
      <w:r>
        <w:rPr>
          <w:color w:val="000000"/>
          <w:sz w:val="21"/>
          <w:szCs w:val="21"/>
        </w:rPr>
      </w:r>
      <w:r/>
    </w:p>
    <w:p>
      <w:pPr>
        <w:pStyle w:val="856"/>
        <w:ind w:firstLine="420"/>
        <w:spacing w:line="400" w:lineRule="exact"/>
        <w:rPr>
          <w:color w:val="000000"/>
          <w:sz w:val="21"/>
          <w:szCs w:val="21"/>
        </w:rPr>
      </w:pPr>
      <w:r/>
      <w:bookmarkStart w:id="11" w:name="_Toc28359019"/>
      <w:r/>
      <w:bookmarkStart w:id="12" w:name="_Toc28359096"/>
      <w:r>
        <w:rPr>
          <w:rFonts w:hint="eastAsia"/>
          <w:color w:val="000000"/>
          <w:sz w:val="21"/>
          <w:szCs w:val="21"/>
        </w:rPr>
        <w:t xml:space="preserve">1.采购人信息</w:t>
      </w:r>
      <w:bookmarkEnd w:id="11"/>
      <w:r/>
      <w:bookmarkEnd w:id="12"/>
      <w:r>
        <w:rPr>
          <w:color w:val="000000"/>
          <w:sz w:val="21"/>
          <w:szCs w:val="21"/>
        </w:rPr>
      </w:r>
      <w:r/>
    </w:p>
    <w:p>
      <w:pPr>
        <w:pStyle w:val="856"/>
        <w:ind w:firstLine="420"/>
        <w:spacing w:line="400" w:lineRule="exact"/>
        <w:rPr>
          <w:rFonts w:cs="Arial"/>
          <w:color w:val="000000"/>
          <w:sz w:val="21"/>
          <w:szCs w:val="21"/>
        </w:rPr>
      </w:pPr>
      <w:r>
        <w:rPr>
          <w:rFonts w:hint="eastAsia"/>
          <w:color w:val="000000"/>
          <w:sz w:val="21"/>
          <w:szCs w:val="21"/>
        </w:rPr>
        <w:t xml:space="preserve">名    称：</w:t>
      </w:r>
      <w:r>
        <w:rPr>
          <w:rFonts w:hint="eastAsia" w:cs="Arial"/>
          <w:color w:val="000000"/>
          <w:sz w:val="21"/>
          <w:szCs w:val="21"/>
        </w:rPr>
        <w:t xml:space="preserve">苏州市姑苏区绿化管理站</w:t>
      </w:r>
      <w:r>
        <w:rPr>
          <w:rFonts w:cs="Arial"/>
          <w:color w:val="000000"/>
          <w:sz w:val="21"/>
          <w:szCs w:val="21"/>
        </w:rPr>
      </w:r>
      <w:r/>
    </w:p>
    <w:p>
      <w:pPr>
        <w:pStyle w:val="856"/>
        <w:ind w:firstLine="420"/>
        <w:spacing w:line="400" w:lineRule="exact"/>
        <w:rPr>
          <w:rFonts w:cs="Arial"/>
          <w:color w:val="000000"/>
          <w:sz w:val="21"/>
          <w:szCs w:val="21"/>
        </w:rPr>
      </w:pPr>
      <w:r>
        <w:rPr>
          <w:rFonts w:hint="eastAsia"/>
          <w:color w:val="000000"/>
          <w:sz w:val="21"/>
          <w:szCs w:val="21"/>
        </w:rPr>
        <w:t xml:space="preserve">地    址：</w:t>
      </w:r>
      <w:r>
        <w:rPr>
          <w:rFonts w:hint="eastAsia" w:cs="Arial"/>
          <w:color w:val="000000"/>
          <w:sz w:val="21"/>
          <w:szCs w:val="21"/>
        </w:rPr>
        <w:t xml:space="preserve">解放东路117号姑苏区政务服务中心11楼</w:t>
      </w:r>
      <w:r>
        <w:rPr>
          <w:rFonts w:cs="Arial"/>
          <w:color w:val="000000"/>
          <w:sz w:val="21"/>
          <w:szCs w:val="21"/>
        </w:rPr>
      </w:r>
      <w:r/>
    </w:p>
    <w:p>
      <w:pPr>
        <w:pStyle w:val="856"/>
        <w:ind w:firstLine="420"/>
        <w:spacing w:line="400" w:lineRule="exact"/>
        <w:rPr>
          <w:rFonts w:cs="Arial"/>
          <w:color w:val="000000"/>
          <w:sz w:val="21"/>
          <w:szCs w:val="21"/>
        </w:rPr>
      </w:pPr>
      <w:r>
        <w:rPr>
          <w:rFonts w:hint="eastAsia"/>
          <w:color w:val="000000"/>
          <w:sz w:val="21"/>
          <w:szCs w:val="21"/>
        </w:rPr>
        <w:t xml:space="preserve">联系方式：</w:t>
      </w:r>
      <w:r>
        <w:rPr>
          <w:rFonts w:hint="eastAsia" w:cs="Arial"/>
          <w:color w:val="000000"/>
          <w:sz w:val="21"/>
          <w:szCs w:val="21"/>
        </w:rPr>
        <w:t xml:space="preserve">李华 </w:t>
      </w:r>
      <w:bookmarkStart w:id="13" w:name="_Toc28359097"/>
      <w:r/>
      <w:bookmarkStart w:id="14" w:name="_Toc28359020"/>
      <w:r>
        <w:rPr>
          <w:rFonts w:hint="eastAsia" w:cs="Arial"/>
          <w:color w:val="000000"/>
          <w:sz w:val="21"/>
          <w:szCs w:val="21"/>
        </w:rPr>
        <w:t xml:space="preserve">0512-65268721</w:t>
      </w:r>
      <w:r>
        <w:rPr>
          <w:rFonts w:cs="Arial"/>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2.采购代理机构信息</w:t>
      </w:r>
      <w:bookmarkEnd w:id="13"/>
      <w:r/>
      <w:bookmarkEnd w:id="14"/>
      <w:r>
        <w:rPr>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名    称：苏州骏捷建设管理咨询有限公司</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地　　址：苏州市姑苏区金门路1299号2号楼518</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联系方式：0512-65954780-816</w:t>
      </w:r>
      <w:r>
        <w:rPr>
          <w:rFonts w:hint="eastAsia"/>
          <w:color w:val="000000"/>
          <w:sz w:val="21"/>
          <w:szCs w:val="21"/>
        </w:rPr>
      </w:r>
      <w:r/>
    </w:p>
    <w:p>
      <w:pPr>
        <w:pStyle w:val="856"/>
        <w:ind w:firstLine="420"/>
        <w:spacing w:line="400" w:lineRule="exact"/>
        <w:rPr>
          <w:color w:val="000000"/>
          <w:sz w:val="21"/>
          <w:szCs w:val="21"/>
        </w:rPr>
      </w:pPr>
      <w:r/>
      <w:bookmarkStart w:id="15" w:name="_Toc28359098"/>
      <w:r/>
      <w:bookmarkStart w:id="16" w:name="_Toc28359021"/>
      <w:r>
        <w:rPr>
          <w:rFonts w:hint="eastAsia"/>
          <w:color w:val="000000"/>
          <w:sz w:val="21"/>
          <w:szCs w:val="21"/>
        </w:rPr>
        <w:t xml:space="preserve">3.项目联系</w:t>
      </w:r>
      <w:r>
        <w:rPr>
          <w:color w:val="000000"/>
          <w:sz w:val="21"/>
          <w:szCs w:val="21"/>
        </w:rPr>
        <w:t xml:space="preserve">方式</w:t>
      </w:r>
      <w:bookmarkEnd w:id="15"/>
      <w:r/>
      <w:bookmarkEnd w:id="16"/>
      <w:r>
        <w:rPr>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项目联系人：杨喻婷、杨易</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电　 话：0512-65954780-816</w:t>
      </w:r>
      <w:r>
        <w:rPr>
          <w:rFonts w:hint="eastAsia"/>
          <w:color w:val="000000"/>
          <w:sz w:val="21"/>
          <w:szCs w:val="21"/>
        </w:rPr>
      </w:r>
      <w:r/>
    </w:p>
    <w:p>
      <w:pPr>
        <w:pStyle w:val="856"/>
        <w:jc w:val="right"/>
        <w:spacing w:line="400" w:lineRule="exact"/>
        <w:rPr>
          <w:rFonts w:hint="eastAsia"/>
          <w:color w:val="000000"/>
          <w:sz w:val="21"/>
          <w:szCs w:val="21"/>
        </w:rPr>
      </w:pPr>
      <w:r>
        <w:rPr>
          <w:rFonts w:hint="eastAsia"/>
          <w:color w:val="000000"/>
          <w:sz w:val="21"/>
          <w:szCs w:val="21"/>
        </w:rPr>
        <w:t xml:space="preserve">苏州骏捷建设管理咨询有限公司</w:t>
      </w:r>
      <w:r>
        <w:rPr>
          <w:rFonts w:hint="eastAsia"/>
          <w:color w:val="000000"/>
          <w:sz w:val="21"/>
          <w:szCs w:val="21"/>
        </w:rPr>
      </w:r>
      <w:r/>
    </w:p>
    <w:p>
      <w:pPr>
        <w:pStyle w:val="856"/>
        <w:jc w:val="right"/>
        <w:rPr>
          <w:color w:val="000000"/>
        </w:rPr>
      </w:pPr>
      <w:r>
        <w:rPr>
          <w:rFonts w:hint="eastAsia"/>
          <w:color w:val="000000"/>
          <w:sz w:val="21"/>
          <w:szCs w:val="21"/>
        </w:rPr>
        <w:t xml:space="preserve">202</w:t>
      </w:r>
      <w:r>
        <w:rPr>
          <w:rFonts w:hint="eastAsia"/>
          <w:color w:val="000000"/>
          <w:sz w:val="21"/>
          <w:szCs w:val="21"/>
          <w:lang w:val="en-US"/>
        </w:rPr>
        <w:t xml:space="preserve">4</w:t>
      </w:r>
      <w:r>
        <w:rPr>
          <w:rFonts w:hint="eastAsia"/>
          <w:color w:val="000000"/>
          <w:sz w:val="21"/>
          <w:szCs w:val="21"/>
        </w:rPr>
        <w:t xml:space="preserve">年07</w:t>
      </w:r>
      <w:r>
        <w:rPr>
          <w:rFonts w:hint="eastAsia"/>
          <w:color w:val="000000"/>
          <w:sz w:val="21"/>
          <w:szCs w:val="21"/>
        </w:rPr>
        <w:t xml:space="preserve">月</w:t>
      </w:r>
      <w:r>
        <w:rPr>
          <w:rFonts w:hint="eastAsia"/>
          <w:color w:val="000000"/>
          <w:sz w:val="21"/>
          <w:szCs w:val="21"/>
          <w:lang w:val="en-US"/>
        </w:rPr>
        <w:t xml:space="preserve">17</w:t>
      </w:r>
      <w:r>
        <w:rPr>
          <w:rFonts w:hint="eastAsia"/>
          <w:color w:val="000000"/>
          <w:sz w:val="21"/>
          <w:szCs w:val="21"/>
        </w:rPr>
        <w:t xml:space="preserve">日</w:t>
      </w:r>
      <w:r>
        <w:rPr>
          <w:color w:val="000000"/>
        </w:rPr>
      </w:r>
      <w:r/>
    </w:p>
    <w:p>
      <w:pPr>
        <w:pStyle w:val="856"/>
        <w:rPr>
          <w:color w:val="000000"/>
        </w:rPr>
      </w:pPr>
      <w:r>
        <w:rPr>
          <w:color w:val="000000"/>
        </w:rPr>
        <w:br w:type="page" w:clear="all"/>
      </w:r>
      <w:r>
        <w:rPr>
          <w:color w:val="000000"/>
        </w:rPr>
      </w:r>
      <w:r/>
    </w:p>
    <w:p>
      <w:pPr>
        <w:pStyle w:val="857"/>
        <w:ind w:firstLine="0"/>
        <w:jc w:val="center"/>
        <w:tabs>
          <w:tab w:val="left" w:pos="432" w:leader="none"/>
        </w:tabs>
        <w:rPr>
          <w:rFonts w:ascii="黑体" w:hAnsi="黑体" w:eastAsia="黑体"/>
          <w:color w:val="000000"/>
          <w:sz w:val="36"/>
          <w:szCs w:val="36"/>
        </w:rPr>
      </w:pPr>
      <w:r>
        <w:rPr>
          <w:rFonts w:hint="eastAsia"/>
          <w:color w:val="000000"/>
          <w:szCs w:val="21"/>
        </w:rPr>
        <w:t xml:space="preserve">第二章 投标邀请函</w:t>
      </w:r>
      <w:bookmarkEnd w:id="1"/>
      <w:r>
        <w:rPr>
          <w:rFonts w:ascii="黑体" w:hAnsi="黑体" w:eastAsia="黑体"/>
          <w:color w:val="000000"/>
          <w:sz w:val="36"/>
          <w:szCs w:val="36"/>
        </w:rPr>
      </w:r>
      <w:r/>
    </w:p>
    <w:p>
      <w:pPr>
        <w:pStyle w:val="856"/>
        <w:ind w:right="-159" w:firstLine="440"/>
        <w:spacing w:line="360" w:lineRule="exact"/>
        <w:rPr>
          <w:color w:val="000000"/>
          <w:sz w:val="21"/>
        </w:rPr>
      </w:pPr>
      <w:r>
        <w:rPr>
          <w:color w:val="000000"/>
          <w:szCs w:val="21"/>
        </w:rPr>
        <w:t xml:space="preserve">_________________________</w:t>
      </w:r>
      <w:r>
        <w:rPr>
          <w:rFonts w:hint="eastAsia"/>
          <w:color w:val="000000"/>
          <w:sz w:val="21"/>
        </w:rPr>
        <w:t xml:space="preserve">：</w:t>
      </w:r>
      <w:r>
        <w:rPr>
          <w:color w:val="000000"/>
          <w:sz w:val="21"/>
        </w:rPr>
      </w:r>
      <w:r/>
    </w:p>
    <w:p>
      <w:pPr>
        <w:pStyle w:val="863"/>
        <w:ind w:firstLine="420"/>
        <w:spacing w:line="400" w:lineRule="exact"/>
        <w:rPr>
          <w:color w:val="000000"/>
          <w:sz w:val="21"/>
          <w:szCs w:val="21"/>
          <w:highlight w:val="none"/>
        </w:rPr>
      </w:pPr>
      <w:r>
        <w:rPr>
          <w:rFonts w:hint="eastAsia"/>
          <w:color w:val="000000"/>
          <w:sz w:val="21"/>
          <w:szCs w:val="21"/>
        </w:rPr>
        <w:t xml:space="preserve">苏州骏捷建设管理咨询有限公司</w:t>
      </w:r>
      <w:r>
        <w:rPr>
          <w:color w:val="000000"/>
          <w:sz w:val="21"/>
          <w:szCs w:val="21"/>
        </w:rPr>
        <w:t xml:space="preserve">受</w:t>
      </w:r>
      <w:r>
        <w:rPr>
          <w:rFonts w:hint="eastAsia" w:cs="Arial"/>
          <w:color w:val="000000"/>
          <w:sz w:val="21"/>
          <w:szCs w:val="21"/>
        </w:rPr>
        <w:t xml:space="preserve">苏州市姑苏区绿化管理站</w:t>
      </w:r>
      <w:r>
        <w:rPr>
          <w:rFonts w:hint="eastAsia"/>
          <w:color w:val="000000"/>
          <w:sz w:val="21"/>
          <w:szCs w:val="21"/>
        </w:rPr>
        <w:t xml:space="preserve">的</w:t>
      </w:r>
      <w:r>
        <w:rPr>
          <w:color w:val="000000"/>
          <w:sz w:val="21"/>
          <w:szCs w:val="21"/>
        </w:rPr>
        <w:t xml:space="preserve">委托，就</w:t>
      </w:r>
      <w:r>
        <w:rPr>
          <w:rFonts w:hint="eastAsia"/>
          <w:color w:val="000000"/>
          <w:sz w:val="21"/>
          <w:szCs w:val="21"/>
        </w:rPr>
        <w:t xml:space="preserve">其所需的2024-2025</w:t>
      </w:r>
      <w:r>
        <w:rPr>
          <w:rFonts w:hint="eastAsia"/>
          <w:color w:val="000000"/>
          <w:sz w:val="21"/>
          <w:szCs w:val="21"/>
          <w:highlight w:val="none"/>
        </w:rPr>
        <w:t xml:space="preserve">年姑苏区平川路、苏站路等道路花箱植物配置项目项目进行国内公开招标</w:t>
      </w:r>
      <w:r>
        <w:rPr>
          <w:color w:val="000000"/>
          <w:sz w:val="21"/>
          <w:szCs w:val="21"/>
          <w:highlight w:val="none"/>
        </w:rPr>
        <w:t xml:space="preserve">，欢迎符合</w:t>
      </w:r>
      <w:r>
        <w:rPr>
          <w:rFonts w:hint="eastAsia"/>
          <w:color w:val="000000"/>
          <w:sz w:val="21"/>
          <w:szCs w:val="21"/>
          <w:highlight w:val="none"/>
        </w:rPr>
        <w:t xml:space="preserve">资格</w:t>
      </w:r>
      <w:r>
        <w:rPr>
          <w:color w:val="000000"/>
          <w:sz w:val="21"/>
          <w:szCs w:val="21"/>
          <w:highlight w:val="none"/>
        </w:rPr>
        <w:t xml:space="preserve">条件的供应商</w:t>
      </w:r>
      <w:r>
        <w:rPr>
          <w:rFonts w:hint="eastAsia"/>
          <w:color w:val="000000"/>
          <w:sz w:val="21"/>
          <w:szCs w:val="21"/>
          <w:highlight w:val="none"/>
        </w:rPr>
        <w:t xml:space="preserve">前来报名</w:t>
      </w:r>
      <w:r>
        <w:rPr>
          <w:color w:val="000000"/>
          <w:sz w:val="21"/>
          <w:szCs w:val="21"/>
          <w:highlight w:val="none"/>
        </w:rPr>
        <w:t xml:space="preserve">参加投标。</w:t>
      </w:r>
      <w:r>
        <w:rPr>
          <w:highlight w:val="none"/>
        </w:rPr>
      </w:r>
      <w:r/>
    </w:p>
    <w:p>
      <w:pPr>
        <w:pStyle w:val="856"/>
        <w:ind w:right="-159" w:firstLine="420"/>
        <w:spacing w:line="360" w:lineRule="auto"/>
        <w:rPr>
          <w:rFonts w:hint="eastAsia" w:eastAsia="宋体"/>
          <w:color w:val="000000"/>
          <w:sz w:val="21"/>
          <w:highlight w:val="none"/>
        </w:rPr>
      </w:pPr>
      <w:r>
        <w:rPr>
          <w:color w:val="000000"/>
          <w:sz w:val="21"/>
          <w:highlight w:val="none"/>
        </w:rPr>
        <w:t xml:space="preserve">1</w:t>
      </w:r>
      <w:r>
        <w:rPr>
          <w:rFonts w:hint="eastAsia"/>
          <w:color w:val="000000"/>
          <w:sz w:val="21"/>
          <w:highlight w:val="none"/>
        </w:rPr>
        <w:t xml:space="preserve">.项目编号：</w:t>
      </w:r>
      <w:r>
        <w:rPr>
          <w:rFonts w:hint="eastAsia"/>
          <w:color w:val="000000"/>
          <w:sz w:val="21"/>
          <w:highlight w:val="none"/>
          <w:lang w:eastAsia="zh-CN"/>
        </w:rPr>
        <w:t xml:space="preserve">JSZC-320508-SZJJ-G2024-0016</w:t>
      </w:r>
      <w:r>
        <w:rPr>
          <w:highlight w:val="none"/>
        </w:rPr>
      </w:r>
      <w:r/>
    </w:p>
    <w:p>
      <w:pPr>
        <w:pStyle w:val="863"/>
        <w:ind w:firstLine="420"/>
        <w:rPr>
          <w:rFonts w:hint="eastAsia"/>
          <w:color w:val="000000"/>
          <w:sz w:val="21"/>
          <w:szCs w:val="21"/>
          <w:highlight w:val="none"/>
        </w:rPr>
      </w:pPr>
      <w:r>
        <w:rPr>
          <w:color w:val="000000"/>
          <w:sz w:val="21"/>
          <w:highlight w:val="none"/>
        </w:rPr>
        <w:t xml:space="preserve">2</w:t>
      </w:r>
      <w:r>
        <w:rPr>
          <w:rFonts w:hint="eastAsia"/>
          <w:color w:val="000000"/>
          <w:sz w:val="21"/>
          <w:highlight w:val="none"/>
        </w:rPr>
        <w:t xml:space="preserve">.项目名称：</w:t>
      </w:r>
      <w:r>
        <w:rPr>
          <w:rFonts w:hint="eastAsia"/>
          <w:color w:val="000000"/>
          <w:sz w:val="21"/>
          <w:szCs w:val="21"/>
          <w:highlight w:val="none"/>
        </w:rPr>
        <w:t xml:space="preserve">2024-2025年姑苏区平川路、苏站路等道路花箱植物配置项目</w:t>
      </w:r>
      <w:r>
        <w:rPr>
          <w:highlight w:val="none"/>
        </w:rPr>
      </w:r>
      <w:r/>
    </w:p>
    <w:p>
      <w:pPr>
        <w:pStyle w:val="856"/>
        <w:ind w:firstLine="420"/>
        <w:spacing w:line="400" w:lineRule="exact"/>
        <w:rPr>
          <w:rFonts w:hint="eastAsia"/>
          <w:color w:val="000000"/>
          <w:sz w:val="21"/>
          <w:szCs w:val="21"/>
          <w:highlight w:val="none"/>
        </w:rPr>
      </w:pPr>
      <w:r>
        <w:rPr>
          <w:rFonts w:hint="eastAsia"/>
          <w:color w:val="000000"/>
          <w:sz w:val="21"/>
          <w:szCs w:val="21"/>
          <w:highlight w:val="none"/>
        </w:rPr>
        <w:t xml:space="preserve">3.预算金额：人民币陆佰叁拾万元整（￥6300000.00元）</w:t>
      </w:r>
      <w:r>
        <w:rPr>
          <w:highlight w:val="none"/>
        </w:rPr>
      </w:r>
      <w:r/>
    </w:p>
    <w:p>
      <w:pPr>
        <w:pStyle w:val="856"/>
        <w:ind w:firstLine="420"/>
        <w:spacing w:line="400" w:lineRule="exact"/>
        <w:rPr>
          <w:rFonts w:hint="eastAsia"/>
          <w:color w:val="000000"/>
          <w:sz w:val="21"/>
          <w:szCs w:val="21"/>
        </w:rPr>
      </w:pPr>
      <w:r>
        <w:rPr>
          <w:rFonts w:hint="eastAsia"/>
          <w:color w:val="000000"/>
          <w:sz w:val="21"/>
          <w:szCs w:val="21"/>
          <w:highlight w:val="none"/>
        </w:rPr>
        <w:t xml:space="preserve">4.最高限价：人民币陆佰叁拾万元整（￥6300</w:t>
      </w:r>
      <w:r>
        <w:rPr>
          <w:rFonts w:hint="eastAsia"/>
          <w:color w:val="000000"/>
          <w:sz w:val="21"/>
          <w:szCs w:val="21"/>
        </w:rPr>
        <w:t xml:space="preserve">000.00元）</w:t>
      </w:r>
      <w:r>
        <w:rPr>
          <w:rFonts w:hint="eastAsia"/>
          <w:color w:val="000000"/>
          <w:sz w:val="21"/>
          <w:szCs w:val="21"/>
        </w:rPr>
      </w:r>
      <w:r/>
    </w:p>
    <w:p>
      <w:pPr>
        <w:pStyle w:val="856"/>
        <w:ind w:right="-159" w:firstLine="420"/>
        <w:spacing w:line="360" w:lineRule="auto"/>
        <w:rPr>
          <w:color w:val="000000"/>
          <w:sz w:val="21"/>
        </w:rPr>
      </w:pPr>
      <w:r>
        <w:rPr>
          <w:rFonts w:hint="eastAsia"/>
          <w:color w:val="000000"/>
          <w:sz w:val="21"/>
        </w:rPr>
        <w:t xml:space="preserve">5.投标截止时间：202</w:t>
      </w:r>
      <w:r>
        <w:rPr>
          <w:rFonts w:hint="eastAsia"/>
          <w:color w:val="000000"/>
          <w:sz w:val="21"/>
          <w:lang w:val="en-US"/>
        </w:rPr>
        <w:t xml:space="preserve">4</w:t>
      </w:r>
      <w:r>
        <w:rPr>
          <w:rFonts w:hint="eastAsia"/>
          <w:color w:val="000000"/>
          <w:sz w:val="21"/>
        </w:rPr>
        <w:t xml:space="preserve">年08</w:t>
      </w:r>
      <w:r>
        <w:rPr>
          <w:rFonts w:hint="eastAsia"/>
          <w:color w:val="000000"/>
          <w:sz w:val="21"/>
        </w:rPr>
        <w:t xml:space="preserve">月08</w:t>
      </w:r>
      <w:r>
        <w:rPr>
          <w:rFonts w:hint="eastAsia"/>
          <w:color w:val="000000"/>
          <w:sz w:val="21"/>
        </w:rPr>
        <w:t xml:space="preserve">日13：30（北京时间）</w:t>
      </w:r>
      <w:r>
        <w:rPr>
          <w:color w:val="000000"/>
          <w:sz w:val="21"/>
        </w:rPr>
      </w:r>
      <w:r/>
    </w:p>
    <w:p>
      <w:pPr>
        <w:pStyle w:val="856"/>
        <w:ind w:right="-159" w:firstLine="420"/>
        <w:spacing w:line="360" w:lineRule="auto"/>
        <w:rPr>
          <w:color w:val="000000"/>
          <w:sz w:val="21"/>
        </w:rPr>
      </w:pPr>
      <w:r>
        <w:rPr>
          <w:rFonts w:hint="eastAsia"/>
          <w:color w:val="000000"/>
          <w:sz w:val="21"/>
        </w:rPr>
        <w:t xml:space="preserve">6.开标时间：</w:t>
      </w:r>
      <w:r>
        <w:rPr>
          <w:rFonts w:hint="eastAsia"/>
          <w:color w:val="000000"/>
          <w:sz w:val="21"/>
        </w:rPr>
        <w:t xml:space="preserve">202</w:t>
      </w:r>
      <w:r>
        <w:rPr>
          <w:rFonts w:hint="eastAsia"/>
          <w:color w:val="000000"/>
          <w:sz w:val="21"/>
          <w:lang w:val="en-US"/>
        </w:rPr>
        <w:t xml:space="preserve">4</w:t>
      </w:r>
      <w:r>
        <w:rPr>
          <w:rFonts w:hint="eastAsia"/>
          <w:color w:val="000000"/>
          <w:sz w:val="21"/>
        </w:rPr>
        <w:t xml:space="preserve">年08</w:t>
      </w:r>
      <w:r>
        <w:rPr>
          <w:rFonts w:hint="eastAsia"/>
          <w:color w:val="000000"/>
          <w:sz w:val="21"/>
        </w:rPr>
        <w:t xml:space="preserve">月08</w:t>
      </w:r>
      <w:r>
        <w:rPr>
          <w:rFonts w:hint="eastAsia"/>
          <w:color w:val="000000"/>
          <w:sz w:val="21"/>
        </w:rPr>
        <w:t xml:space="preserve">日13：30</w:t>
      </w:r>
      <w:r>
        <w:rPr>
          <w:rFonts w:hint="eastAsia"/>
          <w:color w:val="000000"/>
          <w:sz w:val="21"/>
        </w:rPr>
        <w:t xml:space="preserve">（北京时间）</w:t>
      </w:r>
      <w:r>
        <w:rPr>
          <w:color w:val="000000"/>
          <w:sz w:val="21"/>
        </w:rPr>
      </w:r>
      <w:r/>
    </w:p>
    <w:p>
      <w:pPr>
        <w:pStyle w:val="856"/>
        <w:ind w:firstLine="420"/>
        <w:spacing w:before="50" w:line="360" w:lineRule="auto"/>
        <w:rPr>
          <w:color w:val="000000"/>
          <w:sz w:val="21"/>
          <w:szCs w:val="21"/>
        </w:rPr>
      </w:pPr>
      <w:r>
        <w:rPr>
          <w:color w:val="000000"/>
          <w:sz w:val="21"/>
          <w:szCs w:val="21"/>
        </w:rPr>
        <w:t xml:space="preserve">地点：</w:t>
      </w:r>
      <w:r>
        <w:rPr>
          <w:rFonts w:hint="eastAsia"/>
          <w:color w:val="000000"/>
          <w:sz w:val="21"/>
          <w:szCs w:val="21"/>
        </w:rPr>
        <w:t xml:space="preserve">苏州市姑苏区平泷路251号城市生活广场西楼五楼，苏州市公共资源交易中心</w:t>
      </w:r>
      <w:r>
        <w:rPr>
          <w:color w:val="000000"/>
          <w:sz w:val="21"/>
          <w:szCs w:val="21"/>
        </w:rPr>
      </w:r>
      <w:r/>
    </w:p>
    <w:p>
      <w:pPr>
        <w:pStyle w:val="856"/>
        <w:ind w:right="-159" w:firstLine="420"/>
        <w:spacing w:line="360" w:lineRule="auto"/>
        <w:rPr>
          <w:color w:val="000000"/>
          <w:sz w:val="21"/>
        </w:rPr>
      </w:pPr>
      <w:r>
        <w:rPr>
          <w:rFonts w:hint="eastAsia"/>
          <w:color w:val="000000"/>
          <w:sz w:val="21"/>
        </w:rPr>
        <w:t xml:space="preserve">7.招标项目联系人及联系方式：</w:t>
      </w:r>
      <w:r>
        <w:rPr>
          <w:color w:val="000000"/>
          <w:sz w:val="21"/>
        </w:rPr>
      </w:r>
      <w:r/>
    </w:p>
    <w:p>
      <w:pPr>
        <w:pStyle w:val="856"/>
        <w:ind w:firstLine="420"/>
        <w:spacing w:line="360" w:lineRule="auto"/>
        <w:rPr>
          <w:rFonts w:cs="Arial"/>
          <w:color w:val="000000"/>
          <w:sz w:val="21"/>
          <w:szCs w:val="21"/>
        </w:rPr>
      </w:pPr>
      <w:r>
        <w:rPr>
          <w:rFonts w:hint="eastAsia"/>
          <w:color w:val="000000"/>
          <w:sz w:val="21"/>
          <w:szCs w:val="21"/>
        </w:rPr>
        <w:t xml:space="preserve">采 购 人：</w:t>
      </w:r>
      <w:r>
        <w:rPr>
          <w:rFonts w:hint="eastAsia" w:cs="Arial"/>
          <w:color w:val="000000"/>
          <w:sz w:val="21"/>
          <w:szCs w:val="21"/>
        </w:rPr>
        <w:t xml:space="preserve">苏州市姑苏区绿化管理站</w:t>
      </w:r>
      <w:r>
        <w:rPr>
          <w:rFonts w:cs="Arial"/>
          <w:color w:val="000000"/>
          <w:sz w:val="21"/>
          <w:szCs w:val="21"/>
        </w:rPr>
      </w:r>
      <w:r/>
    </w:p>
    <w:p>
      <w:pPr>
        <w:pStyle w:val="856"/>
        <w:ind w:firstLine="420"/>
        <w:spacing w:line="360" w:lineRule="auto"/>
        <w:rPr>
          <w:rFonts w:cs="Arial"/>
          <w:color w:val="000000"/>
          <w:sz w:val="21"/>
          <w:szCs w:val="21"/>
        </w:rPr>
      </w:pPr>
      <w:r>
        <w:rPr>
          <w:rFonts w:hint="eastAsia"/>
          <w:color w:val="000000"/>
          <w:sz w:val="21"/>
          <w:szCs w:val="21"/>
        </w:rPr>
        <w:t xml:space="preserve">地    址：</w:t>
      </w:r>
      <w:r>
        <w:rPr>
          <w:rFonts w:hint="eastAsia" w:cs="Arial"/>
          <w:color w:val="000000"/>
          <w:sz w:val="21"/>
          <w:szCs w:val="21"/>
        </w:rPr>
        <w:t xml:space="preserve">解放东路117号姑苏区政务服务中心11楼</w:t>
      </w:r>
      <w:r>
        <w:rPr>
          <w:rFonts w:cs="Arial"/>
          <w:color w:val="000000"/>
          <w:sz w:val="21"/>
          <w:szCs w:val="21"/>
        </w:rPr>
      </w:r>
      <w:r/>
    </w:p>
    <w:p>
      <w:pPr>
        <w:pStyle w:val="856"/>
        <w:ind w:firstLine="420"/>
        <w:spacing w:line="360" w:lineRule="auto"/>
        <w:rPr>
          <w:rFonts w:cs="Arial"/>
          <w:color w:val="000000"/>
          <w:sz w:val="21"/>
          <w:szCs w:val="21"/>
        </w:rPr>
      </w:pPr>
      <w:r>
        <w:rPr>
          <w:rFonts w:hint="eastAsia"/>
          <w:color w:val="000000"/>
          <w:sz w:val="21"/>
          <w:szCs w:val="21"/>
        </w:rPr>
        <w:t xml:space="preserve">联系方式：</w:t>
      </w:r>
      <w:r>
        <w:rPr>
          <w:rFonts w:hint="eastAsia" w:cs="Arial"/>
          <w:color w:val="000000"/>
          <w:sz w:val="21"/>
          <w:szCs w:val="21"/>
        </w:rPr>
        <w:t xml:space="preserve">李华 0512-65268721</w:t>
      </w:r>
      <w:r>
        <w:rPr>
          <w:rFonts w:cs="Arial"/>
          <w:color w:val="000000"/>
          <w:sz w:val="21"/>
          <w:szCs w:val="21"/>
        </w:rPr>
      </w:r>
      <w:r/>
    </w:p>
    <w:p>
      <w:pPr>
        <w:pStyle w:val="856"/>
        <w:ind w:firstLine="420"/>
        <w:spacing w:line="360" w:lineRule="auto"/>
        <w:rPr>
          <w:rFonts w:hint="eastAsia"/>
          <w:color w:val="000000"/>
          <w:sz w:val="21"/>
          <w:szCs w:val="21"/>
        </w:rPr>
      </w:pPr>
      <w:r>
        <w:rPr>
          <w:rFonts w:hint="eastAsia"/>
          <w:color w:val="000000"/>
          <w:sz w:val="21"/>
        </w:rPr>
        <w:t xml:space="preserve">招标代理机构：</w:t>
      </w:r>
      <w:r>
        <w:rPr>
          <w:rFonts w:hint="eastAsia"/>
          <w:color w:val="000000"/>
          <w:sz w:val="21"/>
          <w:szCs w:val="21"/>
        </w:rPr>
        <w:t xml:space="preserve">苏州骏捷建设管理咨询有限公司</w:t>
      </w:r>
      <w:r>
        <w:rPr>
          <w:rFonts w:hint="eastAsia"/>
          <w:color w:val="000000"/>
          <w:sz w:val="21"/>
          <w:szCs w:val="21"/>
        </w:rPr>
      </w:r>
      <w:r/>
    </w:p>
    <w:p>
      <w:pPr>
        <w:pStyle w:val="856"/>
        <w:ind w:firstLine="420"/>
        <w:spacing w:line="360" w:lineRule="auto"/>
        <w:rPr>
          <w:rFonts w:hint="eastAsia"/>
          <w:color w:val="000000"/>
          <w:sz w:val="21"/>
          <w:szCs w:val="21"/>
        </w:rPr>
      </w:pPr>
      <w:r>
        <w:rPr>
          <w:rFonts w:hint="eastAsia"/>
          <w:color w:val="000000"/>
          <w:sz w:val="21"/>
          <w:szCs w:val="21"/>
        </w:rPr>
        <w:t xml:space="preserve">地　 址：苏州市姑苏区金门路1299号2号楼518</w:t>
      </w:r>
      <w:r>
        <w:rPr>
          <w:rFonts w:hint="eastAsia"/>
          <w:color w:val="000000"/>
          <w:sz w:val="21"/>
          <w:szCs w:val="21"/>
        </w:rPr>
      </w:r>
      <w:r/>
    </w:p>
    <w:p>
      <w:pPr>
        <w:pStyle w:val="856"/>
        <w:ind w:firstLine="420"/>
        <w:spacing w:line="360" w:lineRule="auto"/>
        <w:rPr>
          <w:rFonts w:hint="eastAsia"/>
          <w:color w:val="000000"/>
          <w:sz w:val="21"/>
          <w:szCs w:val="21"/>
        </w:rPr>
      </w:pPr>
      <w:r>
        <w:rPr>
          <w:rFonts w:hint="eastAsia"/>
          <w:color w:val="000000"/>
          <w:sz w:val="21"/>
          <w:szCs w:val="21"/>
        </w:rPr>
        <w:t xml:space="preserve">联 系 方 式：0512-65954780-816</w:t>
      </w:r>
      <w:r>
        <w:rPr>
          <w:rFonts w:hint="eastAsia"/>
          <w:color w:val="000000"/>
          <w:sz w:val="21"/>
          <w:szCs w:val="21"/>
        </w:rPr>
      </w:r>
      <w:r/>
    </w:p>
    <w:p>
      <w:pPr>
        <w:pStyle w:val="856"/>
        <w:ind w:firstLine="420"/>
        <w:spacing w:line="360" w:lineRule="auto"/>
        <w:rPr>
          <w:rFonts w:hint="eastAsia"/>
          <w:color w:val="000000"/>
          <w:sz w:val="21"/>
          <w:szCs w:val="21"/>
        </w:rPr>
      </w:pPr>
      <w:r>
        <w:rPr>
          <w:rFonts w:hint="eastAsia"/>
          <w:color w:val="000000"/>
          <w:sz w:val="21"/>
          <w:szCs w:val="21"/>
        </w:rPr>
        <w:t xml:space="preserve">项目联系人：杨喻婷、杨易</w:t>
      </w:r>
      <w:r>
        <w:rPr>
          <w:rFonts w:hint="eastAsia"/>
          <w:color w:val="000000"/>
          <w:sz w:val="21"/>
          <w:szCs w:val="21"/>
        </w:rPr>
        <w:t xml:space="preserve">、庞坤</w:t>
      </w:r>
      <w:r/>
    </w:p>
    <w:p>
      <w:pPr>
        <w:pStyle w:val="856"/>
        <w:ind w:firstLine="420"/>
        <w:spacing w:line="400" w:lineRule="exact"/>
        <w:rPr>
          <w:color w:val="000000"/>
          <w:sz w:val="21"/>
          <w:szCs w:val="21"/>
        </w:rPr>
      </w:pPr>
      <w:r>
        <w:rPr>
          <w:rFonts w:hint="eastAsia"/>
          <w:color w:val="000000"/>
          <w:sz w:val="21"/>
        </w:rPr>
        <w:t xml:space="preserve">请贵单位报名下载招标文件后，认真阅读各项内容，进行必要的投标准备，并按招标文件的要求详细填写和编制投标文件，并按“前附表”确定的时间、地点准时参加投标。</w:t>
      </w:r>
      <w:r>
        <w:rPr>
          <w:color w:val="000000"/>
          <w:sz w:val="21"/>
          <w:szCs w:val="21"/>
        </w:rPr>
      </w:r>
      <w:r/>
    </w:p>
    <w:p>
      <w:pPr>
        <w:pStyle w:val="856"/>
        <w:ind w:right="-159" w:firstLine="420"/>
        <w:spacing w:line="400" w:lineRule="exact"/>
        <w:rPr>
          <w:color w:val="000000"/>
          <w:sz w:val="21"/>
        </w:rPr>
      </w:pPr>
      <w:r>
        <w:rPr>
          <w:color w:val="000000"/>
          <w:sz w:val="21"/>
        </w:rPr>
      </w:r>
      <w:r/>
    </w:p>
    <w:p>
      <w:pPr>
        <w:pStyle w:val="856"/>
        <w:ind w:right="-159" w:firstLine="420"/>
        <w:spacing w:line="400" w:lineRule="exact"/>
        <w:rPr>
          <w:color w:val="000000"/>
          <w:sz w:val="21"/>
        </w:rPr>
      </w:pPr>
      <w:r>
        <w:rPr>
          <w:color w:val="000000"/>
          <w:sz w:val="21"/>
        </w:rPr>
      </w:r>
      <w:r/>
    </w:p>
    <w:p>
      <w:pPr>
        <w:pStyle w:val="856"/>
        <w:ind w:firstLine="4620"/>
        <w:jc w:val="right"/>
        <w:spacing w:line="400" w:lineRule="exact"/>
        <w:rPr>
          <w:rFonts w:hint="eastAsia"/>
          <w:color w:val="000000"/>
          <w:sz w:val="21"/>
          <w:szCs w:val="21"/>
        </w:rPr>
      </w:pPr>
      <w:r>
        <w:rPr>
          <w:rFonts w:hint="eastAsia"/>
          <w:color w:val="000000"/>
          <w:sz w:val="21"/>
          <w:szCs w:val="21"/>
        </w:rPr>
        <w:t xml:space="preserve">苏州骏捷建设管理咨询有限公司</w:t>
      </w:r>
      <w:r>
        <w:rPr>
          <w:rFonts w:hint="eastAsia"/>
          <w:color w:val="000000"/>
          <w:sz w:val="21"/>
          <w:szCs w:val="21"/>
        </w:rPr>
      </w:r>
      <w:r/>
    </w:p>
    <w:p>
      <w:pPr>
        <w:pStyle w:val="856"/>
        <w:ind w:left="1320" w:firstLine="4830"/>
        <w:jc w:val="right"/>
        <w:rPr>
          <w:color w:val="000000"/>
          <w:sz w:val="21"/>
          <w:szCs w:val="21"/>
        </w:rPr>
      </w:pPr>
      <w:r>
        <w:rPr>
          <w:color w:val="000000"/>
          <w:sz w:val="21"/>
          <w:szCs w:val="21"/>
        </w:rPr>
        <w:t xml:space="preserve">20</w:t>
      </w:r>
      <w:r>
        <w:rPr>
          <w:rFonts w:hint="eastAsia"/>
          <w:color w:val="000000"/>
          <w:sz w:val="21"/>
          <w:szCs w:val="21"/>
        </w:rPr>
        <w:t xml:space="preserve">2</w:t>
      </w:r>
      <w:r>
        <w:rPr>
          <w:rFonts w:hint="eastAsia"/>
          <w:color w:val="000000"/>
          <w:sz w:val="21"/>
          <w:szCs w:val="21"/>
          <w:lang w:val="en-US"/>
        </w:rPr>
        <w:t xml:space="preserve">4</w:t>
      </w:r>
      <w:r>
        <w:rPr>
          <w:color w:val="000000"/>
          <w:sz w:val="21"/>
          <w:szCs w:val="21"/>
        </w:rPr>
        <w:t xml:space="preserve">年</w:t>
      </w:r>
      <w:r>
        <w:rPr>
          <w:rFonts w:hint="eastAsia"/>
          <w:color w:val="000000"/>
          <w:sz w:val="21"/>
          <w:szCs w:val="21"/>
          <w:lang w:val="en-US"/>
        </w:rPr>
        <w:t xml:space="preserve">07</w:t>
      </w:r>
      <w:r>
        <w:rPr>
          <w:color w:val="000000"/>
          <w:sz w:val="21"/>
          <w:szCs w:val="21"/>
        </w:rPr>
        <w:t xml:space="preserve">月</w:t>
      </w:r>
      <w:r>
        <w:rPr>
          <w:rFonts w:hint="eastAsia"/>
          <w:color w:val="000000"/>
          <w:sz w:val="21"/>
          <w:szCs w:val="21"/>
          <w:lang w:val="en-US"/>
        </w:rPr>
        <w:t xml:space="preserve">17</w:t>
      </w:r>
      <w:r>
        <w:rPr>
          <w:color w:val="000000"/>
          <w:sz w:val="21"/>
          <w:szCs w:val="21"/>
        </w:rPr>
        <w:t xml:space="preserve">日</w:t>
      </w:r>
      <w:r>
        <w:rPr>
          <w:color w:val="000000"/>
          <w:sz w:val="21"/>
          <w:szCs w:val="21"/>
        </w:rPr>
      </w:r>
      <w:r/>
    </w:p>
    <w:p>
      <w:pPr>
        <w:pStyle w:val="856"/>
        <w:rPr>
          <w:color w:val="000000"/>
        </w:rPr>
      </w:pPr>
      <w:r>
        <w:rPr>
          <w:color w:val="000000"/>
        </w:rPr>
      </w:r>
      <w:r/>
    </w:p>
    <w:p>
      <w:pPr>
        <w:pStyle w:val="856"/>
        <w:rPr>
          <w:color w:val="000000"/>
        </w:rPr>
      </w:pPr>
      <w:r>
        <w:rPr>
          <w:color w:val="000000"/>
        </w:rPr>
        <w:br w:type="page" w:clear="all"/>
      </w:r>
      <w:r>
        <w:rPr>
          <w:color w:val="000000"/>
        </w:rPr>
      </w:r>
      <w:r/>
    </w:p>
    <w:p>
      <w:pPr>
        <w:pStyle w:val="856"/>
        <w:ind w:left="432"/>
        <w:jc w:val="center"/>
        <w:keepLines/>
        <w:keepNext/>
        <w:spacing w:before="340" w:after="330" w:line="578" w:lineRule="auto"/>
        <w:tabs>
          <w:tab w:val="left" w:pos="432" w:leader="none"/>
        </w:tabs>
        <w:rPr>
          <w:rFonts w:ascii="Times New Roman" w:hAnsi="Times New Roman"/>
          <w:b/>
          <w:color w:val="000000"/>
          <w:sz w:val="44"/>
          <w:szCs w:val="21"/>
        </w:rPr>
        <w:outlineLvl w:val="0"/>
      </w:pPr>
      <w:r>
        <w:rPr>
          <w:rFonts w:hint="eastAsia" w:ascii="Times New Roman" w:hAnsi="Times New Roman"/>
          <w:b/>
          <w:color w:val="000000"/>
          <w:sz w:val="44"/>
          <w:szCs w:val="21"/>
        </w:rPr>
        <w:t xml:space="preserve">第三章 投标人须知</w:t>
      </w:r>
      <w:bookmarkEnd w:id="2"/>
      <w:r>
        <w:rPr>
          <w:rFonts w:ascii="Times New Roman" w:hAnsi="Times New Roman"/>
          <w:b/>
          <w:color w:val="000000"/>
          <w:sz w:val="44"/>
          <w:szCs w:val="21"/>
        </w:rPr>
      </w:r>
      <w:r/>
    </w:p>
    <w:p>
      <w:pPr>
        <w:pStyle w:val="856"/>
        <w:spacing w:line="380" w:lineRule="exact"/>
        <w:rPr>
          <w:b/>
          <w:bCs/>
          <w:color w:val="000000"/>
          <w:sz w:val="21"/>
          <w:szCs w:val="21"/>
        </w:rPr>
      </w:pPr>
      <w:r>
        <w:rPr>
          <w:rFonts w:hint="eastAsia"/>
          <w:b/>
          <w:bCs/>
          <w:color w:val="000000"/>
          <w:sz w:val="21"/>
          <w:szCs w:val="21"/>
        </w:rPr>
        <w:t xml:space="preserve">一、说明和释义</w:t>
      </w:r>
      <w:r>
        <w:rPr>
          <w:b/>
          <w:bCs/>
          <w:color w:val="000000"/>
          <w:sz w:val="21"/>
          <w:szCs w:val="21"/>
        </w:rPr>
      </w:r>
      <w:r/>
    </w:p>
    <w:p>
      <w:pPr>
        <w:pStyle w:val="856"/>
        <w:numPr>
          <w:ilvl w:val="0"/>
          <w:numId w:val="1"/>
        </w:numPr>
        <w:ind w:left="540" w:hanging="540"/>
        <w:spacing w:line="380" w:lineRule="exact"/>
        <w:tabs>
          <w:tab w:val="left" w:pos="425" w:leader="none"/>
          <w:tab w:val="left" w:pos="540" w:leader="none"/>
        </w:tabs>
        <w:rPr>
          <w:b/>
          <w:bCs/>
          <w:color w:val="000000"/>
          <w:sz w:val="21"/>
          <w:szCs w:val="21"/>
        </w:rPr>
      </w:pPr>
      <w:r>
        <w:rPr>
          <w:rFonts w:hint="eastAsia"/>
          <w:b/>
          <w:bCs/>
          <w:color w:val="000000"/>
          <w:sz w:val="21"/>
          <w:szCs w:val="21"/>
        </w:rPr>
        <w:t xml:space="preserve">说明</w:t>
      </w:r>
      <w:r>
        <w:rPr>
          <w:b/>
          <w:bCs/>
          <w:color w:val="000000"/>
          <w:sz w:val="21"/>
          <w:szCs w:val="21"/>
        </w:rPr>
      </w:r>
      <w:r/>
    </w:p>
    <w:p>
      <w:pPr>
        <w:pStyle w:val="856"/>
        <w:numPr>
          <w:ilvl w:val="1"/>
          <w:numId w:val="1"/>
        </w:numPr>
        <w:spacing w:line="380" w:lineRule="exact"/>
        <w:tabs>
          <w:tab w:val="left" w:pos="567" w:leader="none"/>
        </w:tabs>
        <w:rPr>
          <w:color w:val="000000"/>
          <w:sz w:val="21"/>
          <w:szCs w:val="21"/>
        </w:rPr>
      </w:pPr>
      <w:r>
        <w:rPr>
          <w:rFonts w:hint="eastAsia"/>
          <w:color w:val="000000"/>
          <w:sz w:val="21"/>
          <w:szCs w:val="21"/>
        </w:rPr>
        <w:t xml:space="preserve">本招标文件仅适用于苏州骏捷建设管理咨询有限公司组织的招标活动。</w:t>
      </w:r>
      <w:r>
        <w:rPr>
          <w:color w:val="000000"/>
          <w:sz w:val="21"/>
          <w:szCs w:val="21"/>
        </w:rPr>
      </w:r>
      <w:r/>
    </w:p>
    <w:p>
      <w:pPr>
        <w:pStyle w:val="856"/>
        <w:numPr>
          <w:ilvl w:val="1"/>
          <w:numId w:val="1"/>
        </w:numPr>
        <w:spacing w:line="380" w:lineRule="exact"/>
        <w:tabs>
          <w:tab w:val="left" w:pos="567" w:leader="none"/>
        </w:tabs>
        <w:rPr>
          <w:color w:val="000000"/>
          <w:sz w:val="21"/>
          <w:szCs w:val="21"/>
        </w:rPr>
      </w:pPr>
      <w:r>
        <w:rPr>
          <w:rFonts w:hint="eastAsia"/>
          <w:color w:val="000000"/>
          <w:sz w:val="21"/>
          <w:szCs w:val="21"/>
        </w:rPr>
        <w:t xml:space="preserve">本次招标活动及因本次招标产生的合同受中国法律制约和保护。</w:t>
      </w:r>
      <w:r>
        <w:rPr>
          <w:color w:val="000000"/>
          <w:sz w:val="21"/>
          <w:szCs w:val="21"/>
        </w:rPr>
      </w:r>
      <w:r/>
    </w:p>
    <w:p>
      <w:pPr>
        <w:pStyle w:val="856"/>
        <w:numPr>
          <w:ilvl w:val="1"/>
          <w:numId w:val="1"/>
        </w:numPr>
        <w:spacing w:line="380" w:lineRule="exact"/>
        <w:tabs>
          <w:tab w:val="left" w:pos="567" w:leader="none"/>
        </w:tabs>
        <w:rPr>
          <w:color w:val="000000"/>
          <w:sz w:val="21"/>
          <w:szCs w:val="21"/>
        </w:rPr>
      </w:pPr>
      <w:r>
        <w:rPr>
          <w:rFonts w:hint="eastAsia"/>
          <w:color w:val="000000"/>
          <w:sz w:val="21"/>
          <w:szCs w:val="21"/>
        </w:rPr>
        <w:t xml:space="preserve">本招标文件的解释权属于苏州骏捷建设管理咨询有限公司。</w:t>
      </w:r>
      <w:r>
        <w:rPr>
          <w:color w:val="000000"/>
          <w:sz w:val="21"/>
          <w:szCs w:val="21"/>
        </w:rPr>
      </w:r>
      <w:r/>
    </w:p>
    <w:p>
      <w:pPr>
        <w:pStyle w:val="856"/>
        <w:numPr>
          <w:ilvl w:val="0"/>
          <w:numId w:val="2"/>
        </w:numPr>
        <w:spacing w:line="380" w:lineRule="exact"/>
        <w:tabs>
          <w:tab w:val="left" w:pos="425" w:leader="none"/>
        </w:tabs>
        <w:rPr>
          <w:b/>
          <w:bCs/>
          <w:color w:val="000000"/>
          <w:sz w:val="21"/>
          <w:szCs w:val="21"/>
        </w:rPr>
      </w:pPr>
      <w:r>
        <w:rPr>
          <w:rFonts w:hint="eastAsia"/>
          <w:b/>
          <w:bCs/>
          <w:color w:val="000000"/>
          <w:sz w:val="21"/>
          <w:szCs w:val="21"/>
        </w:rPr>
        <w:t xml:space="preserve">词语释义</w:t>
      </w:r>
      <w:r>
        <w:rPr>
          <w:b/>
          <w:bCs/>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招标代理机构：具体组织实施招标活动的法人。</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投标人（供应商）：经认定有资格响应招标，符合本次招标的资格要求,参加投标竞争的法人或其他组织和自然人。</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响应：投标人根据招标代理机构或招标代理人发布的招标文件,编制投标文件并按规定投标的行为。</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合同：采供双方根据招标文件和中标的投标文件及中标通知书规定的内容签署的以书面形式所达成的协议,包括所有的附件、附录和构成协议的所有文件。</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甲方(采购人)：合同中明确规定的实际购买货物和服务的法人或其他组织和自然人（采购人）。</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乙方</w:t>
      </w:r>
      <w:r>
        <w:rPr>
          <w:color w:val="000000"/>
          <w:sz w:val="21"/>
          <w:szCs w:val="21"/>
        </w:rPr>
        <w:t xml:space="preserve">(</w:t>
      </w:r>
      <w:r>
        <w:rPr>
          <w:rFonts w:hint="eastAsia"/>
          <w:color w:val="000000"/>
          <w:sz w:val="21"/>
          <w:szCs w:val="21"/>
        </w:rPr>
        <w:t xml:space="preserve">供应商)：合同中规定的向采购方提供货物和服务的法人或其他组织和自然人（中标人）。</w:t>
      </w:r>
      <w:r>
        <w:rPr>
          <w:color w:val="000000"/>
          <w:sz w:val="21"/>
          <w:szCs w:val="21"/>
        </w:rPr>
      </w:r>
      <w:r/>
    </w:p>
    <w:p>
      <w:pPr>
        <w:pStyle w:val="856"/>
        <w:numPr>
          <w:ilvl w:val="1"/>
          <w:numId w:val="2"/>
        </w:numPr>
        <w:spacing w:line="380" w:lineRule="exact"/>
        <w:tabs>
          <w:tab w:val="left" w:pos="567" w:leader="none"/>
        </w:tabs>
        <w:rPr>
          <w:color w:val="000000"/>
          <w:sz w:val="21"/>
          <w:szCs w:val="21"/>
        </w:rPr>
      </w:pPr>
      <w:r>
        <w:rPr>
          <w:color w:val="000000"/>
          <w:sz w:val="21"/>
          <w:szCs w:val="21"/>
        </w:rPr>
        <w:t xml:space="preserve">货物</w:t>
      </w:r>
      <w:r>
        <w:rPr>
          <w:rFonts w:hint="eastAsia"/>
          <w:color w:val="000000"/>
          <w:sz w:val="21"/>
          <w:szCs w:val="21"/>
        </w:rPr>
        <w:t xml:space="preserve">：</w:t>
      </w:r>
      <w:r>
        <w:rPr>
          <w:color w:val="000000"/>
          <w:sz w:val="21"/>
          <w:szCs w:val="21"/>
        </w:rPr>
        <w:t xml:space="preserve">系指</w:t>
      </w:r>
      <w:r>
        <w:rPr>
          <w:rFonts w:hint="eastAsia"/>
          <w:color w:val="000000"/>
          <w:sz w:val="21"/>
          <w:szCs w:val="21"/>
        </w:rPr>
        <w:t xml:space="preserve">乙</w:t>
      </w:r>
      <w:r>
        <w:rPr>
          <w:color w:val="000000"/>
          <w:sz w:val="21"/>
          <w:szCs w:val="21"/>
        </w:rPr>
        <w:t xml:space="preserve">方按招标</w:t>
      </w:r>
      <w:r>
        <w:rPr>
          <w:rFonts w:hint="eastAsia"/>
          <w:color w:val="000000"/>
          <w:sz w:val="21"/>
          <w:szCs w:val="21"/>
        </w:rPr>
        <w:t xml:space="preserve">招标</w:t>
      </w:r>
      <w:r>
        <w:rPr>
          <w:color w:val="000000"/>
          <w:sz w:val="21"/>
          <w:szCs w:val="21"/>
        </w:rPr>
        <w:t xml:space="preserve">文件规定，</w:t>
      </w:r>
      <w:r>
        <w:rPr>
          <w:rFonts w:hint="eastAsia"/>
          <w:color w:val="000000"/>
          <w:sz w:val="21"/>
          <w:szCs w:val="21"/>
        </w:rPr>
        <w:t xml:space="preserve">应</w:t>
      </w:r>
      <w:r>
        <w:rPr>
          <w:color w:val="000000"/>
          <w:sz w:val="21"/>
          <w:szCs w:val="21"/>
        </w:rPr>
        <w:t xml:space="preserve">向</w:t>
      </w:r>
      <w:r>
        <w:rPr>
          <w:rFonts w:hint="eastAsia"/>
          <w:color w:val="000000"/>
          <w:sz w:val="21"/>
          <w:szCs w:val="21"/>
        </w:rPr>
        <w:t xml:space="preserve">甲</w:t>
      </w:r>
      <w:r>
        <w:rPr>
          <w:color w:val="000000"/>
          <w:sz w:val="21"/>
          <w:szCs w:val="21"/>
        </w:rPr>
        <w:t xml:space="preserve">方提供的一切设备、备品、备件、工具、手册及其它有关技术资料和材料。</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服务：</w:t>
      </w:r>
      <w:r>
        <w:rPr>
          <w:color w:val="000000"/>
          <w:sz w:val="21"/>
          <w:szCs w:val="21"/>
        </w:rPr>
        <w:t xml:space="preserve">系指本次招标文件规定</w:t>
      </w:r>
      <w:r>
        <w:rPr>
          <w:rFonts w:hint="eastAsia"/>
          <w:color w:val="000000"/>
          <w:sz w:val="21"/>
          <w:szCs w:val="21"/>
        </w:rPr>
        <w:t xml:space="preserve">供应商应承担的与提供货物和服务有关的辅助服务，比如运输、保险、安装、调试、提供技术援助、培训、配合措施、维修响应及合同中规定乙方应承担的其它义务。</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知识产权：指专利权、商标权、著作权等无形财产专有权的统称。</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天：日历日。</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交货地点：合同中明确约定的乙方提交的货物和服务最终到达地点。</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bCs/>
          <w:color w:val="000000"/>
          <w:sz w:val="21"/>
          <w:szCs w:val="21"/>
        </w:rPr>
        <w:t xml:space="preserve">施工</w:t>
      </w:r>
      <w:r>
        <w:rPr>
          <w:rFonts w:hint="eastAsia"/>
          <w:color w:val="000000"/>
          <w:sz w:val="21"/>
          <w:szCs w:val="21"/>
        </w:rPr>
        <w:t xml:space="preserve">地点：合同中明确约定的乙方施工的地点。</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合同价款：根据合同规定,乙方在正确地履行合同义务后甲方应支付乙方的价款。</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产地：货物生产、最终制造、加工或提供服务的来源地。</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不可抗力：不能预见、不能避免并且不能克服的客观情况。</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实质响应：满足</w:t>
      </w:r>
      <w:r>
        <w:rPr>
          <w:color w:val="000000"/>
          <w:sz w:val="21"/>
          <w:szCs w:val="21"/>
        </w:rPr>
        <w:t xml:space="preserve">有关</w:t>
      </w:r>
      <w:r>
        <w:rPr>
          <w:rFonts w:hint="eastAsia"/>
          <w:color w:val="000000"/>
          <w:sz w:val="21"/>
          <w:szCs w:val="21"/>
        </w:rPr>
        <w:t xml:space="preserve">本次招标</w:t>
      </w:r>
      <w:r>
        <w:rPr>
          <w:color w:val="000000"/>
          <w:sz w:val="21"/>
          <w:szCs w:val="21"/>
        </w:rPr>
        <w:t xml:space="preserve">标的、数量、质量、价款或者报酬、履行期限、履行地点和方式、违约责任和解决争议方法等</w:t>
      </w:r>
      <w:r>
        <w:rPr>
          <w:rFonts w:hint="eastAsia"/>
          <w:color w:val="000000"/>
          <w:sz w:val="21"/>
          <w:szCs w:val="21"/>
        </w:rPr>
        <w:t xml:space="preserve">要求。</w:t>
      </w:r>
      <w:r>
        <w:rPr>
          <w:color w:val="000000"/>
          <w:sz w:val="21"/>
          <w:szCs w:val="21"/>
        </w:rPr>
      </w:r>
      <w:r/>
    </w:p>
    <w:p>
      <w:pPr>
        <w:pStyle w:val="856"/>
        <w:numPr>
          <w:ilvl w:val="1"/>
          <w:numId w:val="2"/>
        </w:numPr>
        <w:spacing w:line="380" w:lineRule="exact"/>
        <w:tabs>
          <w:tab w:val="left" w:pos="567" w:leader="none"/>
        </w:tabs>
        <w:rPr>
          <w:color w:val="000000"/>
          <w:sz w:val="21"/>
          <w:szCs w:val="21"/>
        </w:rPr>
      </w:pPr>
      <w:r>
        <w:rPr>
          <w:rFonts w:hint="eastAsia"/>
          <w:color w:val="000000"/>
          <w:sz w:val="21"/>
          <w:szCs w:val="21"/>
        </w:rPr>
        <w:t xml:space="preserve">进口产品：通过中国海关报关验放进入中国境内且产自关境外的产品。</w:t>
      </w:r>
      <w:r>
        <w:rPr>
          <w:color w:val="000000"/>
          <w:sz w:val="21"/>
          <w:szCs w:val="21"/>
        </w:rPr>
      </w:r>
      <w:r/>
    </w:p>
    <w:p>
      <w:pPr>
        <w:pStyle w:val="856"/>
        <w:numPr>
          <w:ilvl w:val="1"/>
          <w:numId w:val="2"/>
        </w:numPr>
        <w:spacing w:line="380" w:lineRule="exact"/>
        <w:tabs>
          <w:tab w:val="left" w:pos="567" w:leader="none"/>
        </w:tabs>
        <w:rPr>
          <w:color w:val="000000"/>
          <w:sz w:val="21"/>
          <w:szCs w:val="21"/>
        </w:rPr>
      </w:pPr>
      <w:r>
        <w:rPr>
          <w:color w:val="000000"/>
          <w:sz w:val="21"/>
          <w:szCs w:val="21"/>
        </w:rPr>
        <w:t xml:space="preserve">书面形式：指</w:t>
      </w:r>
      <w:r>
        <w:rPr>
          <w:rFonts w:hint="eastAsia"/>
          <w:color w:val="000000"/>
          <w:sz w:val="21"/>
          <w:szCs w:val="21"/>
        </w:rPr>
        <w:t xml:space="preserve">书面文字、</w:t>
      </w:r>
      <w:r>
        <w:rPr>
          <w:color w:val="000000"/>
          <w:sz w:val="21"/>
          <w:szCs w:val="21"/>
        </w:rPr>
        <w:t xml:space="preserve">合同书、信件和传真等可以有形地表现所载内容的形式。</w:t>
      </w:r>
      <w:r>
        <w:rPr>
          <w:color w:val="000000"/>
          <w:sz w:val="21"/>
          <w:szCs w:val="21"/>
        </w:rPr>
      </w:r>
      <w:r/>
    </w:p>
    <w:p>
      <w:pPr>
        <w:pStyle w:val="905"/>
        <w:numPr>
          <w:ilvl w:val="0"/>
          <w:numId w:val="3"/>
        </w:numPr>
        <w:spacing w:line="380" w:lineRule="exact"/>
        <w:rPr>
          <w:b/>
          <w:bCs/>
          <w:color w:val="000000"/>
          <w:szCs w:val="21"/>
        </w:rPr>
      </w:pPr>
      <w:r>
        <w:rPr>
          <w:rFonts w:hint="eastAsia"/>
          <w:b/>
          <w:bCs/>
          <w:color w:val="000000"/>
          <w:szCs w:val="21"/>
        </w:rPr>
        <w:t xml:space="preserve">投标人</w:t>
      </w:r>
      <w:r>
        <w:rPr>
          <w:b/>
          <w:bCs/>
          <w:color w:val="000000"/>
          <w:szCs w:val="21"/>
        </w:rPr>
      </w:r>
      <w:r/>
    </w:p>
    <w:p>
      <w:pPr>
        <w:pStyle w:val="856"/>
        <w:numPr>
          <w:ilvl w:val="0"/>
          <w:numId w:val="4"/>
        </w:numPr>
        <w:spacing w:line="380" w:lineRule="exact"/>
        <w:tabs>
          <w:tab w:val="left" w:pos="425" w:leader="none"/>
        </w:tabs>
        <w:rPr>
          <w:b/>
          <w:bCs/>
          <w:color w:val="000000"/>
          <w:sz w:val="21"/>
          <w:szCs w:val="21"/>
        </w:rPr>
      </w:pPr>
      <w:r>
        <w:rPr>
          <w:rFonts w:hint="eastAsia"/>
          <w:b/>
          <w:bCs/>
          <w:color w:val="000000"/>
          <w:sz w:val="21"/>
          <w:szCs w:val="21"/>
        </w:rPr>
        <w:t xml:space="preserve">合格投标人的资格条件</w:t>
      </w:r>
      <w:r>
        <w:rPr>
          <w:b/>
          <w:bCs/>
          <w:color w:val="000000"/>
          <w:sz w:val="21"/>
          <w:szCs w:val="21"/>
        </w:rPr>
      </w:r>
      <w:r/>
    </w:p>
    <w:p>
      <w:pPr>
        <w:pStyle w:val="856"/>
        <w:spacing w:line="380" w:lineRule="exact"/>
        <w:rPr>
          <w:color w:val="000000"/>
          <w:sz w:val="21"/>
          <w:szCs w:val="21"/>
        </w:rPr>
      </w:pPr>
      <w:r>
        <w:rPr>
          <w:rFonts w:hint="eastAsia"/>
          <w:color w:val="000000"/>
          <w:sz w:val="21"/>
          <w:szCs w:val="21"/>
        </w:rPr>
        <w:t xml:space="preserve">3.1合格投标人的一般条件</w:t>
      </w:r>
      <w:r>
        <w:rPr>
          <w:color w:val="000000"/>
          <w:sz w:val="21"/>
          <w:szCs w:val="21"/>
        </w:rPr>
      </w:r>
      <w:r/>
    </w:p>
    <w:p>
      <w:pPr>
        <w:pStyle w:val="856"/>
        <w:numPr>
          <w:ilvl w:val="2"/>
          <w:numId w:val="4"/>
        </w:numPr>
        <w:spacing w:line="380" w:lineRule="exact"/>
        <w:tabs>
          <w:tab w:val="left" w:pos="709" w:leader="none"/>
        </w:tabs>
        <w:rPr>
          <w:color w:val="000000"/>
          <w:sz w:val="21"/>
          <w:szCs w:val="21"/>
        </w:rPr>
      </w:pPr>
      <w:r>
        <w:rPr>
          <w:rFonts w:hint="eastAsia"/>
          <w:color w:val="000000"/>
          <w:sz w:val="21"/>
        </w:rPr>
        <w:t xml:space="preserve">具有独立承担民事责任的能力；</w:t>
      </w:r>
      <w:r>
        <w:rPr>
          <w:color w:val="000000"/>
          <w:sz w:val="21"/>
          <w:szCs w:val="21"/>
        </w:rPr>
      </w:r>
      <w:r/>
    </w:p>
    <w:p>
      <w:pPr>
        <w:pStyle w:val="856"/>
        <w:numPr>
          <w:ilvl w:val="2"/>
          <w:numId w:val="4"/>
        </w:numPr>
        <w:spacing w:line="380" w:lineRule="exact"/>
        <w:tabs>
          <w:tab w:val="left" w:pos="709" w:leader="none"/>
        </w:tabs>
        <w:rPr>
          <w:color w:val="000000"/>
          <w:sz w:val="21"/>
          <w:szCs w:val="21"/>
        </w:rPr>
      </w:pPr>
      <w:r>
        <w:rPr>
          <w:rFonts w:hint="eastAsia"/>
          <w:color w:val="000000"/>
          <w:sz w:val="21"/>
          <w:szCs w:val="21"/>
        </w:rPr>
        <w:t xml:space="preserve">具有良好的商业信誉和健全的财务会计制度；</w:t>
      </w:r>
      <w:r>
        <w:rPr>
          <w:color w:val="000000"/>
          <w:sz w:val="21"/>
          <w:szCs w:val="21"/>
        </w:rPr>
      </w:r>
      <w:r/>
    </w:p>
    <w:p>
      <w:pPr>
        <w:pStyle w:val="856"/>
        <w:numPr>
          <w:ilvl w:val="2"/>
          <w:numId w:val="4"/>
        </w:numPr>
        <w:spacing w:line="380" w:lineRule="exact"/>
        <w:tabs>
          <w:tab w:val="left" w:pos="709" w:leader="none"/>
        </w:tabs>
        <w:rPr>
          <w:color w:val="000000"/>
          <w:sz w:val="21"/>
          <w:szCs w:val="21"/>
        </w:rPr>
      </w:pPr>
      <w:r>
        <w:rPr>
          <w:rFonts w:hint="eastAsia"/>
          <w:color w:val="000000"/>
          <w:sz w:val="21"/>
          <w:szCs w:val="21"/>
        </w:rPr>
        <w:t xml:space="preserve">具有履行合同所必须的设备和专业技术能力；</w:t>
      </w:r>
      <w:r>
        <w:rPr>
          <w:color w:val="000000"/>
          <w:sz w:val="21"/>
          <w:szCs w:val="21"/>
        </w:rPr>
      </w:r>
      <w:r/>
    </w:p>
    <w:p>
      <w:pPr>
        <w:pStyle w:val="856"/>
        <w:numPr>
          <w:ilvl w:val="2"/>
          <w:numId w:val="4"/>
        </w:numPr>
        <w:spacing w:line="380" w:lineRule="exact"/>
        <w:tabs>
          <w:tab w:val="left" w:pos="709" w:leader="none"/>
        </w:tabs>
        <w:rPr>
          <w:color w:val="000000"/>
          <w:sz w:val="21"/>
          <w:szCs w:val="21"/>
        </w:rPr>
      </w:pPr>
      <w:r>
        <w:rPr>
          <w:rFonts w:hint="eastAsia"/>
          <w:color w:val="000000"/>
          <w:sz w:val="21"/>
          <w:szCs w:val="21"/>
        </w:rPr>
        <w:t xml:space="preserve">有依法缴纳税收和社会保障资金的良好记录；</w:t>
      </w:r>
      <w:r>
        <w:rPr>
          <w:color w:val="000000"/>
          <w:sz w:val="21"/>
          <w:szCs w:val="21"/>
        </w:rPr>
      </w:r>
      <w:r/>
    </w:p>
    <w:p>
      <w:pPr>
        <w:pStyle w:val="856"/>
        <w:numPr>
          <w:ilvl w:val="2"/>
          <w:numId w:val="4"/>
        </w:numPr>
        <w:spacing w:line="380" w:lineRule="exact"/>
        <w:tabs>
          <w:tab w:val="left" w:pos="709" w:leader="none"/>
        </w:tabs>
        <w:rPr>
          <w:color w:val="000000"/>
          <w:sz w:val="21"/>
          <w:szCs w:val="21"/>
        </w:rPr>
      </w:pPr>
      <w:r>
        <w:rPr>
          <w:rFonts w:hint="eastAsia"/>
          <w:color w:val="000000"/>
          <w:sz w:val="21"/>
          <w:szCs w:val="21"/>
        </w:rPr>
        <w:t xml:space="preserve">参加政府采购活动前三年内,在经营活动中没有重大违法记录；</w:t>
      </w:r>
      <w:r>
        <w:rPr>
          <w:color w:val="000000"/>
          <w:sz w:val="21"/>
          <w:szCs w:val="21"/>
        </w:rPr>
      </w:r>
      <w:r/>
    </w:p>
    <w:p>
      <w:pPr>
        <w:pStyle w:val="856"/>
        <w:numPr>
          <w:ilvl w:val="2"/>
          <w:numId w:val="4"/>
        </w:numPr>
        <w:spacing w:line="380" w:lineRule="exact"/>
        <w:tabs>
          <w:tab w:val="left" w:pos="709" w:leader="none"/>
        </w:tabs>
        <w:rPr>
          <w:color w:val="000000"/>
          <w:sz w:val="21"/>
          <w:szCs w:val="21"/>
        </w:rPr>
      </w:pPr>
      <w:r>
        <w:rPr>
          <w:rFonts w:hint="eastAsia"/>
          <w:color w:val="000000"/>
          <w:sz w:val="21"/>
          <w:szCs w:val="21"/>
        </w:rPr>
        <w:t xml:space="preserve">法律、行政法规规定的其他条件；</w:t>
      </w:r>
      <w:r>
        <w:rPr>
          <w:color w:val="000000"/>
          <w:sz w:val="21"/>
          <w:szCs w:val="21"/>
        </w:rPr>
      </w:r>
      <w:r/>
    </w:p>
    <w:p>
      <w:pPr>
        <w:pStyle w:val="905"/>
        <w:numPr>
          <w:ilvl w:val="1"/>
          <w:numId w:val="5"/>
        </w:numPr>
        <w:spacing w:line="380" w:lineRule="exact"/>
        <w:rPr>
          <w:color w:val="000000"/>
          <w:szCs w:val="21"/>
        </w:rPr>
      </w:pPr>
      <w:r>
        <w:rPr>
          <w:rFonts w:hint="eastAsia"/>
          <w:color w:val="000000"/>
          <w:szCs w:val="21"/>
        </w:rPr>
        <w:t xml:space="preserve">落实政府采购政策需满足的资格要求：根据《政府采购促进中小企业发展管理办法》的相关规定，本项目专门面向中小企业采购，所属行业为其他未列明行业，供应商应为中小微企业/监狱企业/残疾人福利性单位。</w:t>
      </w:r>
      <w:r>
        <w:rPr>
          <w:color w:val="000000"/>
          <w:szCs w:val="21"/>
        </w:rPr>
      </w:r>
      <w:r/>
    </w:p>
    <w:p>
      <w:pPr>
        <w:pStyle w:val="905"/>
        <w:numPr>
          <w:ilvl w:val="1"/>
          <w:numId w:val="5"/>
        </w:numPr>
        <w:spacing w:line="380" w:lineRule="exact"/>
        <w:rPr>
          <w:color w:val="000000"/>
          <w:szCs w:val="21"/>
        </w:rPr>
      </w:pPr>
      <w:r>
        <w:rPr>
          <w:rFonts w:hint="eastAsia"/>
          <w:color w:val="000000"/>
          <w:szCs w:val="21"/>
        </w:rPr>
        <w:t xml:space="preserve"> 本项目的特定资格要求：无</w:t>
      </w:r>
      <w:r>
        <w:rPr>
          <w:color w:val="000000"/>
          <w:szCs w:val="21"/>
        </w:rPr>
      </w:r>
      <w:r/>
    </w:p>
    <w:p>
      <w:pPr>
        <w:pStyle w:val="856"/>
        <w:numPr>
          <w:ilvl w:val="0"/>
          <w:numId w:val="4"/>
        </w:numPr>
        <w:spacing w:line="380" w:lineRule="exact"/>
        <w:tabs>
          <w:tab w:val="left" w:pos="425" w:leader="none"/>
        </w:tabs>
        <w:rPr>
          <w:bCs/>
          <w:color w:val="000000"/>
          <w:sz w:val="21"/>
          <w:szCs w:val="21"/>
        </w:rPr>
      </w:pPr>
      <w:r>
        <w:rPr>
          <w:rFonts w:hint="eastAsia"/>
          <w:color w:val="000000"/>
          <w:sz w:val="21"/>
          <w:szCs w:val="21"/>
        </w:rPr>
        <w:t xml:space="preserve">投标人代表</w:t>
      </w:r>
      <w:r>
        <w:rPr>
          <w:bCs/>
          <w:color w:val="000000"/>
          <w:sz w:val="21"/>
          <w:szCs w:val="21"/>
        </w:rPr>
      </w:r>
      <w:r/>
    </w:p>
    <w:p>
      <w:pPr>
        <w:pStyle w:val="856"/>
        <w:numPr>
          <w:ilvl w:val="1"/>
          <w:numId w:val="4"/>
        </w:numPr>
        <w:spacing w:line="380" w:lineRule="exact"/>
        <w:tabs>
          <w:tab w:val="left" w:pos="567" w:leader="none"/>
        </w:tabs>
        <w:rPr>
          <w:color w:val="000000"/>
          <w:sz w:val="21"/>
          <w:szCs w:val="21"/>
        </w:rPr>
      </w:pPr>
      <w:r>
        <w:rPr>
          <w:color w:val="000000"/>
          <w:sz w:val="21"/>
          <w:szCs w:val="21"/>
        </w:rPr>
        <w:t xml:space="preserve">指全权代表投标人参加投标活动并签署投标文件的人，如果投标人代表不是法人代表，须持有《法人代表授权委托书》（详见统一格式）。</w:t>
      </w:r>
      <w:r>
        <w:rPr>
          <w:color w:val="000000"/>
          <w:sz w:val="21"/>
          <w:szCs w:val="21"/>
        </w:rPr>
      </w:r>
      <w:r/>
    </w:p>
    <w:p>
      <w:pPr>
        <w:pStyle w:val="856"/>
        <w:numPr>
          <w:ilvl w:val="0"/>
          <w:numId w:val="4"/>
        </w:numPr>
        <w:spacing w:line="380" w:lineRule="exact"/>
        <w:tabs>
          <w:tab w:val="left" w:pos="425" w:leader="none"/>
        </w:tabs>
        <w:rPr>
          <w:bCs/>
          <w:color w:val="000000"/>
          <w:sz w:val="21"/>
          <w:szCs w:val="21"/>
        </w:rPr>
      </w:pPr>
      <w:r>
        <w:rPr>
          <w:rFonts w:hint="eastAsia"/>
          <w:bCs/>
          <w:color w:val="000000"/>
          <w:sz w:val="21"/>
          <w:szCs w:val="21"/>
        </w:rPr>
        <w:t xml:space="preserve">投标费用</w:t>
      </w:r>
      <w:r>
        <w:rPr>
          <w:bCs/>
          <w:color w:val="000000"/>
          <w:sz w:val="21"/>
          <w:szCs w:val="21"/>
        </w:rPr>
      </w:r>
      <w:r/>
    </w:p>
    <w:p>
      <w:pPr>
        <w:pStyle w:val="856"/>
        <w:numPr>
          <w:ilvl w:val="1"/>
          <w:numId w:val="4"/>
        </w:numPr>
        <w:spacing w:line="380" w:lineRule="exact"/>
        <w:tabs>
          <w:tab w:val="left" w:pos="567" w:leader="none"/>
        </w:tabs>
        <w:rPr>
          <w:bCs/>
          <w:color w:val="000000"/>
          <w:sz w:val="21"/>
          <w:szCs w:val="21"/>
        </w:rPr>
      </w:pPr>
      <w:r>
        <w:rPr>
          <w:rFonts w:hint="eastAsia"/>
          <w:bCs/>
          <w:color w:val="000000"/>
          <w:sz w:val="21"/>
          <w:szCs w:val="21"/>
        </w:rPr>
        <w:t xml:space="preserve">投标人应自行承担所有准备及参加投标有相关费用。不论投标结果如何,投标人自行承担所有与参加投标有关的全部费用。</w:t>
      </w:r>
      <w:r>
        <w:rPr>
          <w:bCs/>
          <w:color w:val="000000"/>
          <w:sz w:val="21"/>
          <w:szCs w:val="21"/>
        </w:rPr>
      </w:r>
      <w:r/>
    </w:p>
    <w:p>
      <w:pPr>
        <w:pStyle w:val="856"/>
        <w:numPr>
          <w:ilvl w:val="0"/>
          <w:numId w:val="4"/>
        </w:numPr>
        <w:spacing w:line="380" w:lineRule="exact"/>
        <w:tabs>
          <w:tab w:val="left" w:pos="425" w:leader="none"/>
        </w:tabs>
        <w:rPr>
          <w:color w:val="000000"/>
          <w:sz w:val="21"/>
          <w:szCs w:val="21"/>
        </w:rPr>
      </w:pPr>
      <w:r>
        <w:rPr>
          <w:rFonts w:hint="eastAsia"/>
          <w:color w:val="000000"/>
          <w:sz w:val="21"/>
          <w:szCs w:val="21"/>
        </w:rPr>
        <w:t xml:space="preserve">联合体投标</w:t>
      </w:r>
      <w:r>
        <w:rPr>
          <w:color w:val="000000"/>
          <w:sz w:val="21"/>
          <w:szCs w:val="21"/>
        </w:rPr>
      </w:r>
      <w:r/>
    </w:p>
    <w:p>
      <w:pPr>
        <w:pStyle w:val="856"/>
        <w:ind w:firstLine="210"/>
        <w:spacing w:line="380" w:lineRule="exact"/>
        <w:rPr>
          <w:color w:val="000000"/>
          <w:sz w:val="21"/>
          <w:szCs w:val="21"/>
        </w:rPr>
      </w:pPr>
      <w:r>
        <w:rPr>
          <w:rFonts w:hint="eastAsia"/>
          <w:color w:val="000000"/>
          <w:sz w:val="21"/>
          <w:szCs w:val="21"/>
        </w:rPr>
        <w:t xml:space="preserve">本项目不接受联合体投标。</w:t>
      </w:r>
      <w:r>
        <w:rPr>
          <w:color w:val="000000"/>
          <w:sz w:val="21"/>
          <w:szCs w:val="21"/>
        </w:rPr>
      </w:r>
      <w:r/>
    </w:p>
    <w:p>
      <w:pPr>
        <w:pStyle w:val="905"/>
        <w:numPr>
          <w:ilvl w:val="0"/>
          <w:numId w:val="3"/>
        </w:numPr>
        <w:spacing w:line="380" w:lineRule="exact"/>
        <w:tabs>
          <w:tab w:val="left" w:pos="360" w:leader="none"/>
        </w:tabs>
        <w:rPr>
          <w:b/>
          <w:bCs/>
          <w:color w:val="000000"/>
          <w:szCs w:val="21"/>
        </w:rPr>
      </w:pPr>
      <w:r>
        <w:rPr>
          <w:rFonts w:hint="eastAsia"/>
          <w:b/>
          <w:bCs/>
          <w:color w:val="000000"/>
          <w:szCs w:val="21"/>
        </w:rPr>
        <w:t xml:space="preserve">招标文件的说明</w:t>
      </w:r>
      <w:r>
        <w:rPr>
          <w:b/>
          <w:bCs/>
          <w:color w:val="000000"/>
          <w:szCs w:val="21"/>
        </w:rPr>
      </w:r>
      <w:r/>
    </w:p>
    <w:p>
      <w:pPr>
        <w:pStyle w:val="856"/>
        <w:numPr>
          <w:ilvl w:val="0"/>
          <w:numId w:val="6"/>
        </w:numPr>
        <w:spacing w:line="380" w:lineRule="exact"/>
        <w:tabs>
          <w:tab w:val="left" w:pos="425" w:leader="none"/>
        </w:tabs>
        <w:rPr>
          <w:b/>
          <w:bCs/>
          <w:color w:val="000000"/>
          <w:sz w:val="21"/>
          <w:szCs w:val="21"/>
        </w:rPr>
      </w:pPr>
      <w:r>
        <w:rPr>
          <w:rFonts w:hint="eastAsia"/>
          <w:b/>
          <w:bCs/>
          <w:color w:val="000000"/>
          <w:sz w:val="21"/>
          <w:szCs w:val="21"/>
        </w:rPr>
        <w:t xml:space="preserve">招标文件</w:t>
      </w:r>
      <w:r>
        <w:rPr>
          <w:b/>
          <w:bCs/>
          <w:color w:val="000000"/>
          <w:sz w:val="21"/>
          <w:szCs w:val="21"/>
        </w:rPr>
      </w:r>
      <w:r/>
    </w:p>
    <w:p>
      <w:pPr>
        <w:pStyle w:val="856"/>
        <w:numPr>
          <w:ilvl w:val="1"/>
          <w:numId w:val="6"/>
        </w:numPr>
        <w:spacing w:line="380" w:lineRule="exact"/>
        <w:tabs>
          <w:tab w:val="left" w:pos="567" w:leader="none"/>
        </w:tabs>
        <w:rPr>
          <w:color w:val="000000"/>
          <w:sz w:val="21"/>
          <w:szCs w:val="21"/>
        </w:rPr>
      </w:pPr>
      <w:r>
        <w:rPr>
          <w:rFonts w:hint="eastAsia"/>
          <w:color w:val="000000"/>
          <w:sz w:val="21"/>
          <w:szCs w:val="21"/>
        </w:rPr>
        <w:t xml:space="preserve">招标文件由招标文件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000000"/>
          <w:sz w:val="21"/>
          <w:szCs w:val="21"/>
        </w:rPr>
      </w:r>
      <w:r/>
    </w:p>
    <w:p>
      <w:pPr>
        <w:pStyle w:val="856"/>
        <w:numPr>
          <w:ilvl w:val="1"/>
          <w:numId w:val="6"/>
        </w:numPr>
        <w:spacing w:line="380" w:lineRule="exact"/>
        <w:tabs>
          <w:tab w:val="left" w:pos="567" w:leader="none"/>
        </w:tabs>
        <w:rPr>
          <w:color w:val="000000"/>
          <w:sz w:val="21"/>
          <w:szCs w:val="21"/>
        </w:rPr>
      </w:pPr>
      <w:r>
        <w:rPr>
          <w:color w:val="000000"/>
          <w:sz w:val="21"/>
          <w:szCs w:val="21"/>
        </w:rPr>
        <w:t xml:space="preserve">招标文件不是直接从苏州市公共资源交易中心网站上下载获得的，</w:t>
      </w:r>
      <w:r>
        <w:rPr>
          <w:rFonts w:hint="eastAsia"/>
          <w:color w:val="000000"/>
          <w:sz w:val="21"/>
          <w:szCs w:val="21"/>
        </w:rPr>
        <w:t xml:space="preserve">更正公告（补充通知）</w:t>
      </w:r>
      <w:r>
        <w:rPr>
          <w:color w:val="000000"/>
          <w:sz w:val="21"/>
          <w:szCs w:val="21"/>
        </w:rPr>
        <w:t xml:space="preserve">不是直接从苏州市政府采购网上获得的，采购人对招标文件及其</w:t>
      </w:r>
      <w:r>
        <w:rPr>
          <w:rFonts w:hint="eastAsia"/>
          <w:color w:val="000000"/>
          <w:sz w:val="21"/>
          <w:szCs w:val="21"/>
        </w:rPr>
        <w:t xml:space="preserve">更正公告（补充通知）</w:t>
      </w:r>
      <w:r>
        <w:rPr>
          <w:color w:val="000000"/>
          <w:sz w:val="21"/>
          <w:szCs w:val="21"/>
        </w:rPr>
        <w:t xml:space="preserve">的真实性、完整性不承担任何责任。 </w:t>
      </w:r>
      <w:r>
        <w:rPr>
          <w:color w:val="000000"/>
          <w:sz w:val="21"/>
          <w:szCs w:val="21"/>
        </w:rPr>
      </w:r>
      <w:r/>
    </w:p>
    <w:p>
      <w:pPr>
        <w:pStyle w:val="856"/>
        <w:numPr>
          <w:ilvl w:val="0"/>
          <w:numId w:val="6"/>
        </w:numPr>
        <w:spacing w:line="380" w:lineRule="exact"/>
        <w:tabs>
          <w:tab w:val="left" w:pos="425" w:leader="none"/>
        </w:tabs>
        <w:rPr>
          <w:b/>
          <w:bCs/>
          <w:color w:val="000000"/>
          <w:sz w:val="21"/>
          <w:szCs w:val="21"/>
        </w:rPr>
      </w:pPr>
      <w:r>
        <w:rPr>
          <w:rFonts w:hint="eastAsia"/>
          <w:b/>
          <w:bCs/>
          <w:color w:val="000000"/>
          <w:sz w:val="21"/>
          <w:szCs w:val="21"/>
        </w:rPr>
        <w:t xml:space="preserve">招标文件的询问与澄清</w:t>
      </w:r>
      <w:r>
        <w:rPr>
          <w:b/>
          <w:bCs/>
          <w:color w:val="000000"/>
          <w:sz w:val="21"/>
          <w:szCs w:val="21"/>
        </w:rPr>
      </w:r>
      <w:r/>
    </w:p>
    <w:p>
      <w:pPr>
        <w:pStyle w:val="856"/>
        <w:numPr>
          <w:ilvl w:val="1"/>
          <w:numId w:val="6"/>
        </w:numPr>
        <w:spacing w:line="380" w:lineRule="exact"/>
        <w:tabs>
          <w:tab w:val="left" w:pos="567" w:leader="none"/>
        </w:tabs>
        <w:rPr>
          <w:color w:val="000000"/>
          <w:sz w:val="21"/>
          <w:szCs w:val="21"/>
        </w:rPr>
      </w:pPr>
      <w:r>
        <w:rPr>
          <w:rFonts w:hint="eastAsia"/>
          <w:color w:val="000000"/>
          <w:sz w:val="21"/>
          <w:szCs w:val="21"/>
        </w:rPr>
        <w:t xml:space="preserve">投标人在收到招标文件后,若有问题需要询问,应于收到招标文件后按网上报名相关流程提出，招标代理机构将予以解答。</w:t>
      </w:r>
      <w:r>
        <w:rPr>
          <w:color w:val="000000"/>
          <w:sz w:val="21"/>
          <w:szCs w:val="21"/>
        </w:rPr>
      </w:r>
      <w:r/>
    </w:p>
    <w:p>
      <w:pPr>
        <w:pStyle w:val="856"/>
        <w:numPr>
          <w:ilvl w:val="1"/>
          <w:numId w:val="6"/>
        </w:numPr>
        <w:spacing w:line="380" w:lineRule="exact"/>
        <w:tabs>
          <w:tab w:val="left" w:pos="567" w:leader="none"/>
        </w:tabs>
        <w:rPr>
          <w:color w:val="000000"/>
          <w:sz w:val="21"/>
          <w:szCs w:val="21"/>
        </w:rPr>
      </w:pPr>
      <w:r>
        <w:rPr>
          <w:rFonts w:hint="eastAsia"/>
          <w:color w:val="000000"/>
          <w:sz w:val="21"/>
          <w:szCs w:val="21"/>
        </w:rPr>
        <w:t xml:space="preserve">采购人或者招标代理机构可以对已发出的招标文件进行必要的澄清或者修改，并发布澄清（修改）公告。澄清或者修改的内容为招标文件的组成部分。</w:t>
      </w:r>
      <w:r>
        <w:rPr>
          <w:color w:val="000000"/>
          <w:sz w:val="21"/>
          <w:szCs w:val="21"/>
        </w:rPr>
      </w:r>
      <w:r/>
    </w:p>
    <w:p>
      <w:pPr>
        <w:pStyle w:val="856"/>
        <w:numPr>
          <w:ilvl w:val="1"/>
          <w:numId w:val="6"/>
        </w:numPr>
        <w:spacing w:line="380" w:lineRule="exact"/>
        <w:tabs>
          <w:tab w:val="left" w:pos="567" w:leader="none"/>
        </w:tabs>
        <w:rPr>
          <w:color w:val="000000"/>
          <w:sz w:val="21"/>
          <w:szCs w:val="21"/>
        </w:rPr>
      </w:pPr>
      <w:r>
        <w:rPr>
          <w:rFonts w:hint="eastAsia"/>
          <w:color w:val="000000"/>
          <w:sz w:val="21"/>
          <w:szCs w:val="21"/>
        </w:rPr>
        <w:t xml:space="preserve">至招标文件获取截止时间，获取招标文件的潜在投标人不足3家的，采购人或招标代理机构可以顺延招标文件提供期限。</w:t>
      </w:r>
      <w:r>
        <w:rPr>
          <w:color w:val="000000"/>
          <w:sz w:val="21"/>
          <w:szCs w:val="21"/>
        </w:rPr>
      </w:r>
      <w:r/>
    </w:p>
    <w:p>
      <w:pPr>
        <w:pStyle w:val="856"/>
        <w:numPr>
          <w:ilvl w:val="0"/>
          <w:numId w:val="6"/>
        </w:numPr>
        <w:spacing w:line="380" w:lineRule="exact"/>
        <w:tabs>
          <w:tab w:val="left" w:pos="425" w:leader="none"/>
        </w:tabs>
        <w:rPr>
          <w:b/>
          <w:bCs/>
          <w:color w:val="000000"/>
          <w:sz w:val="21"/>
          <w:szCs w:val="21"/>
        </w:rPr>
      </w:pPr>
      <w:r>
        <w:rPr>
          <w:rFonts w:hint="eastAsia"/>
          <w:b/>
          <w:bCs/>
          <w:color w:val="000000"/>
          <w:sz w:val="21"/>
          <w:szCs w:val="21"/>
        </w:rPr>
        <w:t xml:space="preserve">招标文件的修改</w:t>
      </w:r>
      <w:r>
        <w:rPr>
          <w:b/>
          <w:bCs/>
          <w:color w:val="000000"/>
          <w:sz w:val="21"/>
          <w:szCs w:val="21"/>
        </w:rPr>
      </w:r>
      <w:r/>
    </w:p>
    <w:p>
      <w:pPr>
        <w:pStyle w:val="856"/>
        <w:numPr>
          <w:ilvl w:val="1"/>
          <w:numId w:val="6"/>
        </w:numPr>
        <w:spacing w:line="380" w:lineRule="exact"/>
        <w:tabs>
          <w:tab w:val="left" w:pos="567" w:leader="none"/>
        </w:tabs>
        <w:rPr>
          <w:color w:val="000000"/>
          <w:sz w:val="21"/>
          <w:szCs w:val="21"/>
        </w:rPr>
      </w:pPr>
      <w:r>
        <w:rPr>
          <w:rFonts w:hint="eastAsia"/>
          <w:color w:val="000000"/>
          <w:sz w:val="21"/>
          <w:szCs w:val="21"/>
        </w:rPr>
        <w:t xml:space="preserve">采购人无论出于自己的考虑，还是出于对投标人提问的澄清，均可对招标文件用更正公告（补充通知）的方式进行修改。</w:t>
      </w:r>
      <w:r>
        <w:rPr>
          <w:color w:val="000000"/>
          <w:sz w:val="21"/>
          <w:szCs w:val="21"/>
        </w:rPr>
      </w:r>
      <w:r/>
    </w:p>
    <w:p>
      <w:pPr>
        <w:pStyle w:val="856"/>
        <w:numPr>
          <w:ilvl w:val="1"/>
          <w:numId w:val="6"/>
        </w:numPr>
        <w:spacing w:line="400" w:lineRule="exact"/>
        <w:tabs>
          <w:tab w:val="left" w:pos="540" w:leader="none"/>
          <w:tab w:val="left" w:pos="567" w:leader="none"/>
        </w:tabs>
        <w:rPr>
          <w:color w:val="000000"/>
          <w:sz w:val="21"/>
          <w:szCs w:val="21"/>
        </w:rPr>
      </w:pPr>
      <w:r>
        <w:rPr>
          <w:rFonts w:hint="eastAsia"/>
          <w:color w:val="000000"/>
          <w:sz w:val="21"/>
          <w:szCs w:val="21"/>
        </w:rPr>
        <w:t xml:space="preserve">采购人对招标文件的修改，将在苏州市政府采购网上予以发布，投标人通过苏州市政府采购网自行查看。更正公告（补充通知）将作为招标文件的组成部分，对所有投标人有约束力。</w:t>
      </w:r>
      <w:r>
        <w:rPr>
          <w:color w:val="000000"/>
          <w:sz w:val="21"/>
          <w:szCs w:val="21"/>
        </w:rPr>
      </w:r>
      <w:r/>
    </w:p>
    <w:p>
      <w:pPr>
        <w:pStyle w:val="856"/>
        <w:numPr>
          <w:ilvl w:val="1"/>
          <w:numId w:val="6"/>
        </w:numPr>
        <w:spacing w:line="400" w:lineRule="exact"/>
        <w:tabs>
          <w:tab w:val="left" w:pos="540" w:leader="none"/>
          <w:tab w:val="left" w:pos="567" w:leader="none"/>
        </w:tabs>
        <w:rPr>
          <w:color w:val="000000"/>
          <w:sz w:val="21"/>
          <w:szCs w:val="21"/>
        </w:rPr>
      </w:pPr>
      <w:r>
        <w:rPr>
          <w:rFonts w:hint="eastAsia"/>
          <w:color w:val="000000"/>
          <w:sz w:val="21"/>
          <w:szCs w:val="21"/>
        </w:rPr>
        <w:t xml:space="preserve">为使投标人有足够的时间按招标文件的修改要求考虑修正投标文件,或出于其他原因,采购人可酌情推迟截止日期和开标日期,</w:t>
      </w:r>
      <w:r>
        <w:rPr>
          <w:rFonts w:hint="eastAsia"/>
          <w:bCs/>
          <w:color w:val="000000"/>
          <w:sz w:val="21"/>
          <w:szCs w:val="21"/>
        </w:rPr>
        <w:t xml:space="preserve">并将此变更通知以更正公告的形式对外发布。</w:t>
      </w:r>
      <w:r>
        <w:rPr>
          <w:color w:val="000000"/>
          <w:sz w:val="21"/>
          <w:szCs w:val="21"/>
        </w:rPr>
      </w:r>
      <w:r/>
    </w:p>
    <w:p>
      <w:pPr>
        <w:pStyle w:val="856"/>
        <w:numPr>
          <w:ilvl w:val="1"/>
          <w:numId w:val="6"/>
        </w:numPr>
        <w:spacing w:line="400" w:lineRule="exact"/>
        <w:tabs>
          <w:tab w:val="left" w:pos="540" w:leader="none"/>
          <w:tab w:val="left" w:pos="567" w:leader="none"/>
        </w:tabs>
        <w:rPr>
          <w:color w:val="000000"/>
          <w:sz w:val="21"/>
          <w:szCs w:val="21"/>
        </w:rPr>
      </w:pPr>
      <w:r>
        <w:rPr>
          <w:color w:val="000000"/>
          <w:sz w:val="21"/>
          <w:szCs w:val="21"/>
        </w:rPr>
        <w:t xml:space="preserve">招标文件的澄清、修改、补充等内容均以</w:t>
      </w:r>
      <w:r>
        <w:rPr>
          <w:rFonts w:hint="eastAsia"/>
          <w:color w:val="000000"/>
          <w:sz w:val="21"/>
          <w:szCs w:val="21"/>
        </w:rPr>
        <w:t xml:space="preserve">苏州市政府采购网发布</w:t>
      </w:r>
      <w:r>
        <w:rPr>
          <w:color w:val="000000"/>
          <w:sz w:val="21"/>
          <w:szCs w:val="21"/>
        </w:rPr>
        <w:t xml:space="preserve">的内容为准。当招标文件、招标文件的澄清、修改、补充等在同一内容的表述上不一致时，以</w:t>
      </w:r>
      <w:r>
        <w:rPr>
          <w:rFonts w:hint="eastAsia"/>
          <w:color w:val="000000"/>
          <w:sz w:val="21"/>
          <w:szCs w:val="21"/>
        </w:rPr>
        <w:t xml:space="preserve">苏州市政府采购网</w:t>
      </w:r>
      <w:r>
        <w:rPr>
          <w:color w:val="000000"/>
          <w:sz w:val="21"/>
          <w:szCs w:val="21"/>
        </w:rPr>
        <w:t xml:space="preserve">最后</w:t>
      </w:r>
      <w:r>
        <w:rPr>
          <w:rFonts w:hint="eastAsia"/>
          <w:color w:val="000000"/>
          <w:sz w:val="21"/>
          <w:szCs w:val="21"/>
        </w:rPr>
        <w:t xml:space="preserve">发布的内容</w:t>
      </w:r>
      <w:r>
        <w:rPr>
          <w:color w:val="000000"/>
          <w:sz w:val="21"/>
          <w:szCs w:val="21"/>
        </w:rPr>
        <w:t xml:space="preserve">为准。</w:t>
      </w:r>
      <w:r>
        <w:rPr>
          <w:color w:val="000000"/>
          <w:sz w:val="21"/>
          <w:szCs w:val="21"/>
        </w:rPr>
      </w:r>
      <w:r/>
    </w:p>
    <w:p>
      <w:pPr>
        <w:pStyle w:val="856"/>
        <w:numPr>
          <w:ilvl w:val="0"/>
          <w:numId w:val="6"/>
        </w:numPr>
        <w:spacing w:line="400" w:lineRule="exact"/>
        <w:tabs>
          <w:tab w:val="left" w:pos="425" w:leader="none"/>
        </w:tabs>
        <w:rPr>
          <w:b/>
          <w:bCs/>
          <w:color w:val="000000"/>
          <w:sz w:val="21"/>
          <w:szCs w:val="21"/>
        </w:rPr>
      </w:pPr>
      <w:r>
        <w:rPr>
          <w:rFonts w:hint="eastAsia"/>
          <w:b/>
          <w:bCs/>
          <w:color w:val="000000"/>
          <w:sz w:val="21"/>
          <w:szCs w:val="21"/>
        </w:rPr>
        <w:t xml:space="preserve">现场考察</w:t>
      </w:r>
      <w:r>
        <w:rPr>
          <w:b/>
          <w:bCs/>
          <w:color w:val="000000"/>
          <w:sz w:val="21"/>
          <w:szCs w:val="21"/>
        </w:rPr>
      </w:r>
      <w:r/>
    </w:p>
    <w:p>
      <w:pPr>
        <w:pStyle w:val="856"/>
        <w:spacing w:line="400" w:lineRule="exact"/>
        <w:rPr>
          <w:color w:val="000000"/>
          <w:sz w:val="21"/>
          <w:szCs w:val="21"/>
        </w:rPr>
      </w:pPr>
      <w:r>
        <w:rPr>
          <w:rFonts w:hint="eastAsia"/>
          <w:color w:val="000000"/>
          <w:sz w:val="21"/>
          <w:szCs w:val="21"/>
        </w:rPr>
        <w:t xml:space="preserve">10.1.投标人自行对有关现场和周围环境进行考察，以获取编制投标文件和签署合同所需的信息。</w:t>
      </w:r>
      <w:r>
        <w:rPr>
          <w:color w:val="000000"/>
          <w:sz w:val="21"/>
          <w:szCs w:val="21"/>
        </w:rPr>
      </w:r>
      <w:r/>
    </w:p>
    <w:p>
      <w:pPr>
        <w:pStyle w:val="856"/>
        <w:spacing w:line="400" w:lineRule="exact"/>
        <w:rPr>
          <w:b/>
          <w:color w:val="000000"/>
          <w:sz w:val="21"/>
          <w:szCs w:val="21"/>
        </w:rPr>
      </w:pPr>
      <w:r>
        <w:rPr>
          <w:rFonts w:hint="eastAsia"/>
          <w:color w:val="000000"/>
          <w:sz w:val="21"/>
          <w:szCs w:val="21"/>
        </w:rPr>
        <w:t xml:space="preserve">10.2.投标人应在现场考察时，熟悉现场及周围交通道路等情况，以获得一切可能影响其投标的直接资料。投标人中标后，不得以不完全了解现场情况为理由而向采购人提出任何索赔的要求，对此采购人不承担任何责任并将不作任何答复与考虑。</w:t>
      </w:r>
      <w:r>
        <w:rPr>
          <w:b/>
          <w:color w:val="000000"/>
          <w:sz w:val="21"/>
          <w:szCs w:val="21"/>
        </w:rPr>
      </w:r>
      <w:r/>
    </w:p>
    <w:p>
      <w:pPr>
        <w:pStyle w:val="856"/>
        <w:spacing w:line="400" w:lineRule="exact"/>
        <w:rPr>
          <w:b/>
          <w:bCs/>
          <w:color w:val="000000"/>
          <w:sz w:val="21"/>
          <w:szCs w:val="21"/>
        </w:rPr>
      </w:pPr>
      <w:r>
        <w:rPr>
          <w:rFonts w:hint="eastAsia"/>
          <w:b/>
          <w:bCs/>
          <w:color w:val="000000"/>
          <w:sz w:val="21"/>
          <w:szCs w:val="21"/>
        </w:rPr>
        <w:t xml:space="preserve">11.招标文件的质疑、澄清：</w:t>
      </w:r>
      <w:r>
        <w:rPr>
          <w:b/>
          <w:bCs/>
          <w:color w:val="000000"/>
          <w:sz w:val="21"/>
          <w:szCs w:val="21"/>
        </w:rPr>
      </w:r>
      <w:r/>
    </w:p>
    <w:p>
      <w:pPr>
        <w:pStyle w:val="856"/>
        <w:spacing w:line="400" w:lineRule="exact"/>
        <w:rPr>
          <w:color w:val="000000"/>
          <w:sz w:val="21"/>
          <w:szCs w:val="21"/>
        </w:rPr>
      </w:pPr>
      <w:r>
        <w:rPr>
          <w:color w:val="000000"/>
          <w:sz w:val="21"/>
          <w:szCs w:val="21"/>
        </w:rPr>
        <w:t xml:space="preserve">11.1.</w:t>
      </w:r>
      <w:r>
        <w:rPr>
          <w:rFonts w:hint="eastAsia"/>
          <w:color w:val="000000"/>
          <w:sz w:val="21"/>
          <w:szCs w:val="21"/>
        </w:rPr>
        <w:t xml:space="preserve">根据《政府采购质疑和投诉办法》财政部第94号令，供应商认为招标文件、招标过程、中标结果使自己的权益受到损害的，可以在知道或者应知其权益受到损害之日起7个工作日内，以书面形式向采购人、招标代理机构提出质疑。</w:t>
      </w:r>
      <w:r>
        <w:rPr>
          <w:color w:val="000000"/>
          <w:sz w:val="21"/>
          <w:szCs w:val="21"/>
        </w:rPr>
      </w:r>
      <w:r/>
    </w:p>
    <w:p>
      <w:pPr>
        <w:pStyle w:val="856"/>
        <w:spacing w:line="400" w:lineRule="exact"/>
        <w:rPr>
          <w:color w:val="000000"/>
          <w:sz w:val="21"/>
          <w:szCs w:val="21"/>
        </w:rPr>
      </w:pPr>
      <w:r>
        <w:rPr>
          <w:color w:val="000000"/>
          <w:sz w:val="21"/>
          <w:szCs w:val="21"/>
        </w:rPr>
        <w:t xml:space="preserve">11.2.</w:t>
      </w:r>
      <w:r>
        <w:rPr>
          <w:rFonts w:hint="eastAsia"/>
          <w:color w:val="000000"/>
          <w:sz w:val="21"/>
          <w:szCs w:val="21"/>
        </w:rPr>
        <w:t xml:space="preserve">本次招标文件要求供应商在法定质疑期内一次性提出针对同一采购程序环节的质疑。</w:t>
      </w:r>
      <w:r>
        <w:rPr>
          <w:color w:val="000000"/>
          <w:sz w:val="21"/>
          <w:szCs w:val="21"/>
        </w:rPr>
      </w:r>
      <w:r/>
    </w:p>
    <w:p>
      <w:pPr>
        <w:pStyle w:val="856"/>
        <w:spacing w:line="400" w:lineRule="exact"/>
        <w:rPr>
          <w:color w:val="000000"/>
          <w:sz w:val="21"/>
          <w:szCs w:val="21"/>
        </w:rPr>
      </w:pPr>
      <w:r>
        <w:rPr>
          <w:color w:val="000000"/>
          <w:sz w:val="21"/>
          <w:szCs w:val="21"/>
        </w:rPr>
        <w:t xml:space="preserve">11.3.</w:t>
      </w:r>
      <w:r>
        <w:rPr>
          <w:rFonts w:hint="eastAsia"/>
          <w:color w:val="000000"/>
          <w:sz w:val="21"/>
          <w:szCs w:val="21"/>
        </w:rPr>
        <w:t xml:space="preserve">采购人、招标代理机构收到质疑供应商在法定质疑期内发出的质疑函，应当在收到质疑函后7个工作日内作出答复，并以书面形式通知质疑供应商和其他有关供应商。</w:t>
      </w:r>
      <w:r>
        <w:rPr>
          <w:color w:val="000000"/>
          <w:sz w:val="21"/>
          <w:szCs w:val="21"/>
        </w:rPr>
      </w:r>
      <w:r/>
    </w:p>
    <w:p>
      <w:pPr>
        <w:pStyle w:val="856"/>
        <w:spacing w:line="400" w:lineRule="exact"/>
        <w:rPr>
          <w:color w:val="000000"/>
          <w:sz w:val="21"/>
          <w:szCs w:val="21"/>
        </w:rPr>
      </w:pPr>
      <w:r>
        <w:rPr>
          <w:rFonts w:hint="eastAsia"/>
          <w:color w:val="000000"/>
          <w:sz w:val="21"/>
          <w:szCs w:val="21"/>
        </w:rPr>
        <w:t xml:space="preserve">1</w:t>
      </w:r>
      <w:r>
        <w:rPr>
          <w:color w:val="000000"/>
          <w:sz w:val="21"/>
          <w:szCs w:val="21"/>
        </w:rPr>
        <w:t xml:space="preserve">1.4.</w:t>
      </w:r>
      <w:r>
        <w:rPr>
          <w:rFonts w:hint="eastAsia"/>
          <w:color w:val="000000"/>
          <w:sz w:val="21"/>
          <w:szCs w:val="21"/>
        </w:rPr>
        <w:t xml:space="preserve">供应商提出质疑应当提交质疑函和必要的证明材料。质疑函应当包括下列内容：</w:t>
      </w:r>
      <w:r>
        <w:rPr>
          <w:color w:val="000000"/>
          <w:sz w:val="21"/>
          <w:szCs w:val="21"/>
        </w:rPr>
      </w:r>
      <w:r/>
    </w:p>
    <w:p>
      <w:pPr>
        <w:pStyle w:val="856"/>
        <w:spacing w:line="400" w:lineRule="exact"/>
        <w:rPr>
          <w:color w:val="000000"/>
          <w:sz w:val="21"/>
          <w:szCs w:val="21"/>
        </w:rPr>
      </w:pPr>
      <w:r>
        <w:rPr>
          <w:rFonts w:hint="eastAsia"/>
          <w:color w:val="000000"/>
          <w:sz w:val="21"/>
          <w:szCs w:val="21"/>
        </w:rPr>
        <w:t xml:space="preserve">1</w:t>
      </w:r>
      <w:r>
        <w:rPr>
          <w:color w:val="000000"/>
          <w:sz w:val="21"/>
          <w:szCs w:val="21"/>
        </w:rPr>
        <w:t xml:space="preserve">1.5.</w:t>
      </w:r>
      <w:r>
        <w:rPr>
          <w:rFonts w:hint="eastAsia"/>
          <w:color w:val="000000"/>
          <w:sz w:val="21"/>
          <w:szCs w:val="21"/>
        </w:rPr>
        <w:t xml:space="preserve">供应商的姓名或者名称、地址、邮编、联系人及联系电话；</w:t>
      </w:r>
      <w:r>
        <w:rPr>
          <w:color w:val="000000"/>
          <w:sz w:val="21"/>
          <w:szCs w:val="21"/>
        </w:rPr>
      </w:r>
      <w:r/>
    </w:p>
    <w:p>
      <w:pPr>
        <w:pStyle w:val="856"/>
        <w:spacing w:line="400" w:lineRule="exact"/>
        <w:rPr>
          <w:color w:val="000000"/>
          <w:sz w:val="21"/>
          <w:szCs w:val="21"/>
        </w:rPr>
      </w:pPr>
      <w:r>
        <w:rPr>
          <w:rFonts w:hint="eastAsia"/>
          <w:color w:val="000000"/>
          <w:sz w:val="21"/>
          <w:szCs w:val="21"/>
        </w:rPr>
        <w:t xml:space="preserve">1</w:t>
      </w:r>
      <w:r>
        <w:rPr>
          <w:color w:val="000000"/>
          <w:sz w:val="21"/>
          <w:szCs w:val="21"/>
        </w:rPr>
        <w:t xml:space="preserve">1.6.</w:t>
      </w:r>
      <w:r>
        <w:rPr>
          <w:rFonts w:hint="eastAsia"/>
          <w:color w:val="000000"/>
          <w:sz w:val="21"/>
          <w:szCs w:val="21"/>
        </w:rPr>
        <w:t xml:space="preserve">质疑项目的名称、编号；</w:t>
      </w:r>
      <w:r>
        <w:rPr>
          <w:color w:val="000000"/>
          <w:sz w:val="21"/>
          <w:szCs w:val="21"/>
        </w:rPr>
      </w:r>
      <w:r/>
    </w:p>
    <w:p>
      <w:pPr>
        <w:pStyle w:val="856"/>
        <w:spacing w:line="400" w:lineRule="exact"/>
        <w:rPr>
          <w:color w:val="000000"/>
          <w:sz w:val="21"/>
          <w:szCs w:val="21"/>
        </w:rPr>
      </w:pPr>
      <w:r>
        <w:rPr>
          <w:rFonts w:hint="eastAsia"/>
          <w:color w:val="000000"/>
          <w:sz w:val="21"/>
          <w:szCs w:val="21"/>
        </w:rPr>
        <w:t xml:space="preserve">1</w:t>
      </w:r>
      <w:r>
        <w:rPr>
          <w:color w:val="000000"/>
          <w:sz w:val="21"/>
          <w:szCs w:val="21"/>
        </w:rPr>
        <w:t xml:space="preserve">1.7.</w:t>
      </w:r>
      <w:r>
        <w:rPr>
          <w:rFonts w:hint="eastAsia"/>
          <w:color w:val="000000"/>
          <w:sz w:val="21"/>
          <w:szCs w:val="21"/>
        </w:rPr>
        <w:t xml:space="preserve">具体、明确的质疑事项和与质疑事项相关的请求；</w:t>
      </w:r>
      <w:r>
        <w:rPr>
          <w:color w:val="000000"/>
          <w:sz w:val="21"/>
          <w:szCs w:val="21"/>
        </w:rPr>
      </w:r>
      <w:r/>
    </w:p>
    <w:p>
      <w:pPr>
        <w:pStyle w:val="856"/>
        <w:spacing w:line="400" w:lineRule="exact"/>
        <w:rPr>
          <w:color w:val="000000"/>
          <w:sz w:val="21"/>
          <w:szCs w:val="21"/>
        </w:rPr>
      </w:pPr>
      <w:r>
        <w:rPr>
          <w:rFonts w:hint="eastAsia"/>
          <w:color w:val="000000"/>
          <w:sz w:val="21"/>
          <w:szCs w:val="21"/>
        </w:rPr>
        <w:t xml:space="preserve">1</w:t>
      </w:r>
      <w:r>
        <w:rPr>
          <w:color w:val="000000"/>
          <w:sz w:val="21"/>
          <w:szCs w:val="21"/>
        </w:rPr>
        <w:t xml:space="preserve">1.8.</w:t>
      </w:r>
      <w:r>
        <w:rPr>
          <w:rFonts w:hint="eastAsia"/>
          <w:color w:val="000000"/>
          <w:sz w:val="21"/>
          <w:szCs w:val="21"/>
        </w:rPr>
        <w:t xml:space="preserve">事实依据；</w:t>
      </w:r>
      <w:r>
        <w:rPr>
          <w:color w:val="000000"/>
          <w:sz w:val="21"/>
          <w:szCs w:val="21"/>
        </w:rPr>
      </w:r>
      <w:r/>
    </w:p>
    <w:p>
      <w:pPr>
        <w:pStyle w:val="856"/>
        <w:spacing w:line="400" w:lineRule="exact"/>
        <w:rPr>
          <w:color w:val="000000"/>
          <w:sz w:val="21"/>
          <w:szCs w:val="21"/>
        </w:rPr>
      </w:pPr>
      <w:r>
        <w:rPr>
          <w:rFonts w:hint="eastAsia"/>
          <w:color w:val="000000"/>
          <w:sz w:val="21"/>
          <w:szCs w:val="21"/>
        </w:rPr>
        <w:t xml:space="preserve">1</w:t>
      </w:r>
      <w:r>
        <w:rPr>
          <w:color w:val="000000"/>
          <w:sz w:val="21"/>
          <w:szCs w:val="21"/>
        </w:rPr>
        <w:t xml:space="preserve">1.9.</w:t>
      </w:r>
      <w:r>
        <w:rPr>
          <w:rFonts w:hint="eastAsia"/>
          <w:color w:val="000000"/>
          <w:sz w:val="21"/>
          <w:szCs w:val="21"/>
        </w:rPr>
        <w:t xml:space="preserve">必要的法律依据；</w:t>
      </w:r>
      <w:r>
        <w:rPr>
          <w:color w:val="000000"/>
          <w:sz w:val="21"/>
          <w:szCs w:val="21"/>
        </w:rPr>
      </w:r>
      <w:r/>
    </w:p>
    <w:p>
      <w:pPr>
        <w:pStyle w:val="856"/>
        <w:spacing w:line="400" w:lineRule="exact"/>
        <w:rPr>
          <w:color w:val="000000"/>
          <w:sz w:val="21"/>
          <w:szCs w:val="21"/>
        </w:rPr>
      </w:pPr>
      <w:r>
        <w:rPr>
          <w:rFonts w:hint="eastAsia"/>
          <w:color w:val="000000"/>
          <w:sz w:val="21"/>
          <w:szCs w:val="21"/>
        </w:rPr>
        <w:t xml:space="preserve">11</w:t>
      </w:r>
      <w:r>
        <w:rPr>
          <w:color w:val="000000"/>
          <w:sz w:val="21"/>
          <w:szCs w:val="21"/>
        </w:rPr>
        <w:t xml:space="preserve">.10.</w:t>
      </w:r>
      <w:r>
        <w:rPr>
          <w:rFonts w:hint="eastAsia"/>
          <w:color w:val="000000"/>
          <w:sz w:val="21"/>
          <w:szCs w:val="21"/>
        </w:rPr>
        <w:t xml:space="preserve">提出质疑的日期。</w:t>
      </w:r>
      <w:r>
        <w:rPr>
          <w:color w:val="000000"/>
          <w:sz w:val="21"/>
          <w:szCs w:val="21"/>
        </w:rPr>
      </w:r>
      <w:r/>
    </w:p>
    <w:p>
      <w:pPr>
        <w:pStyle w:val="856"/>
        <w:spacing w:line="400" w:lineRule="exact"/>
        <w:rPr>
          <w:color w:val="000000"/>
          <w:sz w:val="21"/>
          <w:szCs w:val="21"/>
        </w:rPr>
      </w:pPr>
      <w:r>
        <w:rPr>
          <w:color w:val="000000"/>
          <w:sz w:val="21"/>
          <w:szCs w:val="21"/>
        </w:rPr>
        <w:t xml:space="preserve">11.11.</w:t>
      </w:r>
      <w:r>
        <w:rPr>
          <w:rFonts w:hint="eastAsia"/>
          <w:color w:val="000000"/>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sz w:val="21"/>
          <w:szCs w:val="21"/>
        </w:rPr>
      </w:r>
      <w:r/>
    </w:p>
    <w:p>
      <w:pPr>
        <w:pStyle w:val="856"/>
        <w:spacing w:line="400" w:lineRule="exact"/>
        <w:rPr>
          <w:color w:val="000000"/>
          <w:sz w:val="21"/>
          <w:szCs w:val="21"/>
        </w:rPr>
      </w:pPr>
      <w:r>
        <w:rPr>
          <w:rFonts w:hint="eastAsia"/>
          <w:color w:val="000000"/>
          <w:sz w:val="21"/>
          <w:szCs w:val="21"/>
        </w:rPr>
        <w:t xml:space="preserve">11.12</w:t>
      </w:r>
      <w:r>
        <w:rPr>
          <w:color w:val="000000"/>
          <w:sz w:val="21"/>
          <w:szCs w:val="21"/>
        </w:rPr>
        <w:t xml:space="preserve">.</w:t>
      </w:r>
      <w:r>
        <w:rPr>
          <w:rFonts w:hint="eastAsia"/>
          <w:color w:val="000000"/>
          <w:sz w:val="21"/>
          <w:szCs w:val="21"/>
        </w:rPr>
        <w:t xml:space="preserve">接受质疑函的联系信息如下：</w:t>
      </w:r>
      <w:r>
        <w:rPr>
          <w:color w:val="000000"/>
          <w:sz w:val="21"/>
          <w:szCs w:val="21"/>
        </w:rPr>
      </w:r>
      <w:r/>
    </w:p>
    <w:p>
      <w:pPr>
        <w:pStyle w:val="856"/>
        <w:spacing w:line="400" w:lineRule="exact"/>
        <w:rPr>
          <w:rFonts w:hint="eastAsia"/>
          <w:color w:val="000000"/>
          <w:sz w:val="21"/>
          <w:szCs w:val="21"/>
        </w:rPr>
      </w:pPr>
      <w:r>
        <w:rPr>
          <w:rFonts w:hint="eastAsia"/>
          <w:color w:val="000000"/>
          <w:sz w:val="21"/>
          <w:szCs w:val="21"/>
        </w:rPr>
        <w:t xml:space="preserve">质疑函接收人：苏州骏捷建设管理咨询有限公司</w:t>
      </w:r>
      <w:r>
        <w:rPr>
          <w:rFonts w:hint="eastAsia"/>
          <w:color w:val="000000"/>
          <w:sz w:val="21"/>
          <w:szCs w:val="21"/>
        </w:rPr>
      </w:r>
      <w:r/>
    </w:p>
    <w:p>
      <w:pPr>
        <w:pStyle w:val="856"/>
        <w:spacing w:line="400" w:lineRule="exact"/>
        <w:rPr>
          <w:rFonts w:hint="eastAsia"/>
          <w:color w:val="000000"/>
          <w:sz w:val="21"/>
          <w:szCs w:val="21"/>
        </w:rPr>
      </w:pPr>
      <w:r>
        <w:rPr>
          <w:rFonts w:hint="eastAsia"/>
          <w:color w:val="000000"/>
          <w:sz w:val="21"/>
          <w:szCs w:val="21"/>
        </w:rPr>
        <w:t xml:space="preserve">联系部门：招标代理部-杨喻婷、杨易</w:t>
      </w:r>
      <w:r>
        <w:rPr>
          <w:rFonts w:hint="eastAsia"/>
          <w:color w:val="000000"/>
          <w:sz w:val="21"/>
          <w:szCs w:val="21"/>
        </w:rPr>
      </w:r>
      <w:r/>
    </w:p>
    <w:p>
      <w:pPr>
        <w:pStyle w:val="856"/>
        <w:spacing w:line="400" w:lineRule="exact"/>
        <w:widowControl/>
        <w:rPr>
          <w:color w:val="000000"/>
          <w:sz w:val="21"/>
          <w:szCs w:val="21"/>
        </w:rPr>
      </w:pPr>
      <w:r>
        <w:rPr>
          <w:rFonts w:hint="eastAsia"/>
          <w:color w:val="000000"/>
          <w:sz w:val="21"/>
          <w:szCs w:val="21"/>
        </w:rPr>
        <w:t xml:space="preserve">质疑函接收方式：现场递交或邮寄</w:t>
      </w:r>
      <w:r>
        <w:rPr>
          <w:color w:val="000000"/>
          <w:sz w:val="21"/>
          <w:szCs w:val="21"/>
        </w:rPr>
      </w:r>
      <w:r/>
    </w:p>
    <w:p>
      <w:pPr>
        <w:pStyle w:val="856"/>
        <w:spacing w:line="400" w:lineRule="exact"/>
        <w:widowControl/>
        <w:rPr>
          <w:rFonts w:hint="eastAsia"/>
          <w:color w:val="000000"/>
          <w:sz w:val="21"/>
          <w:szCs w:val="21"/>
        </w:rPr>
      </w:pPr>
      <w:r>
        <w:rPr>
          <w:rFonts w:hint="eastAsia"/>
          <w:color w:val="000000"/>
          <w:sz w:val="21"/>
          <w:szCs w:val="21"/>
        </w:rPr>
        <w:t xml:space="preserve">联系电话：0512-65954780-816</w:t>
      </w:r>
      <w:r>
        <w:rPr>
          <w:rFonts w:hint="eastAsia"/>
          <w:color w:val="000000"/>
          <w:sz w:val="21"/>
          <w:szCs w:val="21"/>
        </w:rPr>
      </w:r>
      <w:r/>
    </w:p>
    <w:p>
      <w:pPr>
        <w:pStyle w:val="856"/>
        <w:spacing w:line="400" w:lineRule="exact"/>
        <w:rPr>
          <w:rFonts w:hint="eastAsia"/>
          <w:color w:val="000000"/>
          <w:sz w:val="21"/>
          <w:szCs w:val="21"/>
        </w:rPr>
      </w:pPr>
      <w:r>
        <w:rPr>
          <w:rFonts w:hint="eastAsia"/>
          <w:color w:val="000000"/>
          <w:sz w:val="21"/>
          <w:szCs w:val="21"/>
        </w:rPr>
        <w:t xml:space="preserve">通讯地址：苏州市姑苏区金门路1299号2号楼518</w:t>
      </w:r>
      <w:r>
        <w:rPr>
          <w:rFonts w:hint="eastAsia"/>
          <w:color w:val="000000"/>
          <w:sz w:val="21"/>
          <w:szCs w:val="21"/>
        </w:rPr>
      </w:r>
      <w:r/>
    </w:p>
    <w:p>
      <w:pPr>
        <w:pStyle w:val="856"/>
        <w:spacing w:line="400" w:lineRule="exact"/>
        <w:widowControl/>
        <w:rPr>
          <w:color w:val="000000"/>
          <w:sz w:val="21"/>
          <w:szCs w:val="21"/>
        </w:rPr>
      </w:pPr>
      <w:r>
        <w:rPr>
          <w:rFonts w:hint="eastAsia"/>
          <w:color w:val="000000"/>
          <w:sz w:val="21"/>
          <w:szCs w:val="21"/>
        </w:rPr>
        <w:t xml:space="preserve">邮政编码：21500</w:t>
      </w:r>
      <w:r>
        <w:rPr>
          <w:color w:val="000000"/>
          <w:sz w:val="21"/>
          <w:szCs w:val="21"/>
        </w:rPr>
        <w:t xml:space="preserve">0</w:t>
      </w:r>
      <w:r>
        <w:rPr>
          <w:color w:val="000000"/>
          <w:sz w:val="21"/>
          <w:szCs w:val="21"/>
        </w:rPr>
      </w:r>
      <w:r/>
    </w:p>
    <w:p>
      <w:pPr>
        <w:pStyle w:val="856"/>
        <w:spacing w:line="400" w:lineRule="exact"/>
        <w:rPr>
          <w:b/>
          <w:color w:val="000000"/>
          <w:sz w:val="21"/>
          <w:szCs w:val="21"/>
        </w:rPr>
      </w:pPr>
      <w:r>
        <w:rPr>
          <w:rFonts w:hint="eastAsia"/>
          <w:b/>
          <w:color w:val="000000"/>
          <w:sz w:val="21"/>
          <w:szCs w:val="21"/>
        </w:rPr>
        <w:t xml:space="preserve">四、</w:t>
      </w:r>
      <w:r>
        <w:rPr>
          <w:rFonts w:hint="eastAsia"/>
          <w:b/>
          <w:bCs/>
          <w:color w:val="000000"/>
          <w:sz w:val="21"/>
          <w:szCs w:val="21"/>
        </w:rPr>
        <w:t xml:space="preserve">投标文件说明</w:t>
      </w:r>
      <w:r>
        <w:rPr>
          <w:b/>
          <w:color w:val="000000"/>
          <w:sz w:val="21"/>
          <w:szCs w:val="21"/>
        </w:rPr>
      </w:r>
      <w:r/>
    </w:p>
    <w:p>
      <w:pPr>
        <w:pStyle w:val="856"/>
        <w:spacing w:line="400" w:lineRule="exact"/>
        <w:rPr>
          <w:color w:val="000000"/>
          <w:sz w:val="21"/>
          <w:szCs w:val="21"/>
        </w:rPr>
      </w:pPr>
      <w:r>
        <w:rPr>
          <w:rFonts w:hint="eastAsia"/>
          <w:b/>
          <w:color w:val="000000"/>
          <w:sz w:val="21"/>
          <w:szCs w:val="21"/>
        </w:rPr>
        <w:t xml:space="preserve">12．提示与要求</w:t>
      </w:r>
      <w:r>
        <w:rPr>
          <w:color w:val="000000"/>
          <w:sz w:val="21"/>
          <w:szCs w:val="21"/>
        </w:rPr>
      </w:r>
      <w:r/>
    </w:p>
    <w:p>
      <w:pPr>
        <w:pStyle w:val="856"/>
        <w:spacing w:line="400" w:lineRule="exact"/>
        <w:rPr>
          <w:color w:val="000000"/>
          <w:sz w:val="21"/>
          <w:szCs w:val="21"/>
        </w:rPr>
      </w:pPr>
      <w:r>
        <w:rPr>
          <w:rFonts w:hint="eastAsia"/>
          <w:color w:val="000000"/>
          <w:sz w:val="21"/>
          <w:szCs w:val="21"/>
        </w:rPr>
        <w:t xml:space="preserve">12.1.</w:t>
      </w:r>
      <w:r>
        <w:rPr>
          <w:color w:val="000000"/>
          <w:sz w:val="21"/>
          <w:szCs w:val="21"/>
        </w:rPr>
        <w:t xml:space="preserve">投标方应仔细阅读招标文件的所有内容，按招标文件的要求提供投标文件，并保证所提供的全部资料的真实性，以使其投标对招标文件</w:t>
      </w:r>
      <w:r>
        <w:rPr>
          <w:rFonts w:hint="eastAsia"/>
          <w:color w:val="000000"/>
          <w:sz w:val="21"/>
          <w:szCs w:val="21"/>
        </w:rPr>
        <w:t xml:space="preserve">做</w:t>
      </w:r>
      <w:r>
        <w:rPr>
          <w:color w:val="000000"/>
          <w:sz w:val="21"/>
          <w:szCs w:val="21"/>
        </w:rPr>
        <w:t xml:space="preserve">出实质性响应，否则，其投标可能被拒绝</w:t>
      </w:r>
      <w:r>
        <w:rPr>
          <w:rFonts w:hint="eastAsia"/>
          <w:color w:val="000000"/>
          <w:sz w:val="21"/>
          <w:szCs w:val="21"/>
        </w:rPr>
        <w:t xml:space="preserve">。</w:t>
      </w:r>
      <w:r>
        <w:rPr>
          <w:color w:val="000000"/>
          <w:sz w:val="21"/>
          <w:szCs w:val="21"/>
        </w:rPr>
      </w:r>
      <w:r/>
    </w:p>
    <w:p>
      <w:pPr>
        <w:pStyle w:val="856"/>
        <w:spacing w:line="380" w:lineRule="exact"/>
        <w:rPr>
          <w:color w:val="000000"/>
          <w:sz w:val="21"/>
          <w:szCs w:val="21"/>
        </w:rPr>
      </w:pPr>
      <w:r>
        <w:rPr>
          <w:rFonts w:hint="eastAsia"/>
          <w:color w:val="000000"/>
          <w:sz w:val="21"/>
          <w:szCs w:val="21"/>
        </w:rPr>
        <w:t xml:space="preserve">12.2.无论是否递交投标文件，投标人都应将招标文件及以后的所有通知、文件等视为保密文件。</w:t>
      </w:r>
      <w:r>
        <w:rPr>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13.投标文件计量单位和使用文字</w:t>
      </w:r>
      <w:r>
        <w:rPr>
          <w:b/>
          <w:bCs/>
          <w:color w:val="000000"/>
          <w:sz w:val="21"/>
          <w:szCs w:val="21"/>
        </w:rPr>
      </w:r>
      <w:r/>
    </w:p>
    <w:p>
      <w:pPr>
        <w:pStyle w:val="856"/>
        <w:spacing w:line="380" w:lineRule="exact"/>
        <w:rPr>
          <w:color w:val="000000"/>
          <w:sz w:val="21"/>
          <w:szCs w:val="21"/>
        </w:rPr>
      </w:pPr>
      <w:r>
        <w:rPr>
          <w:rFonts w:hint="eastAsia"/>
          <w:color w:val="000000"/>
          <w:sz w:val="21"/>
          <w:szCs w:val="21"/>
        </w:rPr>
        <w:t xml:space="preserve">13.1.投标文件中所使用的计量单位,除招标文件中有特殊要求外,应采用国家法定计量单位。</w:t>
      </w:r>
      <w:r>
        <w:rPr>
          <w:color w:val="000000"/>
          <w:sz w:val="21"/>
          <w:szCs w:val="21"/>
        </w:rPr>
      </w:r>
      <w:r/>
    </w:p>
    <w:p>
      <w:pPr>
        <w:pStyle w:val="856"/>
        <w:spacing w:line="380" w:lineRule="exact"/>
        <w:rPr>
          <w:color w:val="000000"/>
          <w:sz w:val="21"/>
          <w:szCs w:val="21"/>
        </w:rPr>
      </w:pPr>
      <w:r>
        <w:rPr>
          <w:rFonts w:hint="eastAsia"/>
          <w:color w:val="000000"/>
          <w:sz w:val="21"/>
          <w:szCs w:val="21"/>
        </w:rPr>
        <w:t xml:space="preserve">13.2.投标文件应使用中文编制,投标文件中必须使用其他文字的,必须附有中文译本。对于未附有中文译本和中文译本不准确的投标文件,由此引起的对投标人不利后果的,招标代理机构概不负责。</w:t>
      </w:r>
      <w:r>
        <w:rPr>
          <w:color w:val="000000"/>
          <w:sz w:val="21"/>
          <w:szCs w:val="21"/>
        </w:rPr>
      </w:r>
      <w:r/>
    </w:p>
    <w:p>
      <w:pPr>
        <w:pStyle w:val="856"/>
        <w:spacing w:line="380" w:lineRule="exact"/>
        <w:rPr>
          <w:b/>
          <w:color w:val="000000"/>
          <w:sz w:val="21"/>
          <w:szCs w:val="21"/>
        </w:rPr>
      </w:pPr>
      <w:r>
        <w:rPr>
          <w:b/>
          <w:color w:val="000000"/>
          <w:sz w:val="21"/>
          <w:szCs w:val="21"/>
        </w:rPr>
        <w:t xml:space="preserve">14</w:t>
      </w:r>
      <w:r>
        <w:rPr>
          <w:rFonts w:hint="eastAsia"/>
          <w:b/>
          <w:color w:val="000000"/>
          <w:sz w:val="21"/>
          <w:szCs w:val="21"/>
        </w:rPr>
        <w:t xml:space="preserve">. 知识产权</w:t>
      </w:r>
      <w:r>
        <w:rPr>
          <w:b/>
          <w:color w:val="000000"/>
          <w:sz w:val="21"/>
          <w:szCs w:val="21"/>
        </w:rPr>
      </w:r>
      <w:r/>
    </w:p>
    <w:p>
      <w:pPr>
        <w:pStyle w:val="856"/>
        <w:spacing w:line="380" w:lineRule="exact"/>
        <w:rPr>
          <w:color w:val="000000"/>
          <w:sz w:val="21"/>
          <w:szCs w:val="21"/>
        </w:rPr>
      </w:pPr>
      <w:r>
        <w:rPr>
          <w:color w:val="000000"/>
          <w:sz w:val="21"/>
          <w:szCs w:val="21"/>
        </w:rPr>
        <w:t xml:space="preserve">14</w:t>
      </w:r>
      <w:r>
        <w:rPr>
          <w:rFonts w:hint="eastAsia"/>
          <w:color w:val="000000"/>
          <w:sz w:val="21"/>
          <w:szCs w:val="21"/>
        </w:rPr>
        <w:t xml:space="preserve">.1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color w:val="000000"/>
          <w:sz w:val="21"/>
          <w:szCs w:val="21"/>
        </w:rPr>
      </w:r>
      <w:r/>
    </w:p>
    <w:p>
      <w:pPr>
        <w:pStyle w:val="856"/>
        <w:spacing w:line="380" w:lineRule="exact"/>
        <w:rPr>
          <w:b/>
          <w:bCs/>
          <w:color w:val="000000"/>
          <w:sz w:val="21"/>
          <w:szCs w:val="21"/>
        </w:rPr>
      </w:pPr>
      <w:r>
        <w:rPr>
          <w:b/>
          <w:bCs/>
          <w:color w:val="000000"/>
          <w:sz w:val="21"/>
          <w:szCs w:val="21"/>
        </w:rPr>
        <w:t xml:space="preserve">15</w:t>
      </w:r>
      <w:r>
        <w:rPr>
          <w:rFonts w:hint="eastAsia"/>
          <w:b/>
          <w:bCs/>
          <w:color w:val="000000"/>
          <w:sz w:val="21"/>
          <w:szCs w:val="21"/>
        </w:rPr>
        <w:t xml:space="preserve">.投标文件的组成（相关格式见第三章）</w:t>
      </w:r>
      <w:r>
        <w:rPr>
          <w:b/>
          <w:bCs/>
          <w:color w:val="000000"/>
          <w:sz w:val="21"/>
          <w:szCs w:val="21"/>
        </w:rPr>
      </w:r>
      <w:r/>
    </w:p>
    <w:p>
      <w:pPr>
        <w:pStyle w:val="856"/>
        <w:ind w:left="-3"/>
        <w:spacing w:line="380" w:lineRule="exact"/>
        <w:tabs>
          <w:tab w:val="left" w:pos="142" w:leader="none"/>
        </w:tabs>
        <w:rPr>
          <w:b/>
          <w:color w:val="000000"/>
          <w:sz w:val="21"/>
          <w:szCs w:val="21"/>
        </w:rPr>
      </w:pPr>
      <w:r>
        <w:rPr>
          <w:b/>
          <w:bCs/>
          <w:color w:val="000000"/>
          <w:sz w:val="21"/>
          <w:szCs w:val="21"/>
        </w:rPr>
        <w:t xml:space="preserve">15</w:t>
      </w:r>
      <w:r>
        <w:rPr>
          <w:rFonts w:hint="eastAsia"/>
          <w:b/>
          <w:bCs/>
          <w:color w:val="000000"/>
          <w:sz w:val="21"/>
          <w:szCs w:val="21"/>
        </w:rPr>
        <w:t xml:space="preserve">.1.投标书一（报价部分）：</w:t>
      </w:r>
      <w:r>
        <w:rPr>
          <w:b/>
          <w:color w:val="000000"/>
          <w:sz w:val="21"/>
          <w:szCs w:val="21"/>
        </w:rPr>
      </w:r>
      <w:r/>
    </w:p>
    <w:p>
      <w:pPr>
        <w:pStyle w:val="856"/>
        <w:spacing w:line="380" w:lineRule="exact"/>
        <w:tabs>
          <w:tab w:val="left" w:pos="142" w:leader="none"/>
          <w:tab w:val="left" w:pos="709" w:leader="none"/>
        </w:tabs>
        <w:rPr>
          <w:bCs/>
          <w:color w:val="000000"/>
          <w:sz w:val="21"/>
          <w:szCs w:val="21"/>
        </w:rPr>
      </w:pPr>
      <w:r>
        <w:rPr>
          <w:bCs/>
          <w:color w:val="000000"/>
          <w:sz w:val="21"/>
          <w:szCs w:val="21"/>
        </w:rPr>
        <w:t xml:space="preserve">15</w:t>
      </w:r>
      <w:r>
        <w:rPr>
          <w:rFonts w:hint="eastAsia"/>
          <w:bCs/>
          <w:color w:val="000000"/>
          <w:sz w:val="21"/>
          <w:szCs w:val="21"/>
        </w:rPr>
        <w:t xml:space="preserve">.1.1.投标函；</w:t>
      </w:r>
      <w:r>
        <w:rPr>
          <w:bCs/>
          <w:color w:val="000000"/>
          <w:sz w:val="21"/>
          <w:szCs w:val="21"/>
        </w:rPr>
      </w:r>
      <w:r/>
    </w:p>
    <w:p>
      <w:pPr>
        <w:pStyle w:val="856"/>
        <w:spacing w:line="380" w:lineRule="exact"/>
        <w:tabs>
          <w:tab w:val="left" w:pos="142" w:leader="none"/>
          <w:tab w:val="left" w:pos="709" w:leader="none"/>
        </w:tabs>
        <w:rPr>
          <w:bCs/>
          <w:color w:val="000000"/>
          <w:sz w:val="21"/>
          <w:szCs w:val="21"/>
        </w:rPr>
      </w:pPr>
      <w:r>
        <w:rPr>
          <w:bCs/>
          <w:color w:val="000000"/>
          <w:sz w:val="21"/>
          <w:szCs w:val="21"/>
        </w:rPr>
        <w:t xml:space="preserve">15</w:t>
      </w:r>
      <w:r>
        <w:rPr>
          <w:rFonts w:hint="eastAsia"/>
          <w:bCs/>
          <w:color w:val="000000"/>
          <w:sz w:val="21"/>
          <w:szCs w:val="21"/>
        </w:rPr>
        <w:t xml:space="preserve">.1.2.投标人法定代表人授权委托书原件（如有授权）；</w:t>
      </w:r>
      <w:r>
        <w:rPr>
          <w:bCs/>
          <w:color w:val="000000"/>
          <w:sz w:val="21"/>
          <w:szCs w:val="21"/>
        </w:rPr>
      </w:r>
      <w:r/>
    </w:p>
    <w:p>
      <w:pPr>
        <w:pStyle w:val="856"/>
        <w:ind w:left="-3"/>
        <w:spacing w:line="380" w:lineRule="exact"/>
        <w:tabs>
          <w:tab w:val="left" w:pos="142" w:leader="none"/>
          <w:tab w:val="left" w:pos="709" w:leader="none"/>
        </w:tabs>
        <w:rPr>
          <w:bCs/>
          <w:color w:val="000000"/>
          <w:sz w:val="21"/>
          <w:szCs w:val="21"/>
        </w:rPr>
      </w:pPr>
      <w:r>
        <w:rPr>
          <w:bCs/>
          <w:color w:val="000000"/>
          <w:sz w:val="21"/>
          <w:szCs w:val="21"/>
        </w:rPr>
        <w:t xml:space="preserve">15</w:t>
      </w:r>
      <w:r>
        <w:rPr>
          <w:rFonts w:hint="eastAsia"/>
          <w:bCs/>
          <w:color w:val="000000"/>
          <w:sz w:val="21"/>
          <w:szCs w:val="21"/>
        </w:rPr>
        <w:t xml:space="preserve">.1.3.开标一览表</w:t>
      </w:r>
      <w:r>
        <w:rPr>
          <w:bCs/>
          <w:color w:val="000000"/>
          <w:sz w:val="21"/>
          <w:szCs w:val="21"/>
        </w:rPr>
        <w:t xml:space="preserve">(</w:t>
      </w:r>
      <w:r>
        <w:rPr>
          <w:rFonts w:hint="eastAsia"/>
          <w:bCs/>
          <w:color w:val="000000"/>
          <w:sz w:val="21"/>
          <w:szCs w:val="21"/>
        </w:rPr>
        <w:t xml:space="preserve">统一格式，用于唱标</w:t>
      </w:r>
      <w:r>
        <w:rPr>
          <w:bCs/>
          <w:color w:val="000000"/>
          <w:sz w:val="21"/>
          <w:szCs w:val="21"/>
        </w:rPr>
        <w:t xml:space="preserve">)</w:t>
      </w:r>
      <w:r>
        <w:rPr>
          <w:rFonts w:hint="eastAsia"/>
          <w:bCs/>
          <w:color w:val="000000"/>
          <w:sz w:val="21"/>
          <w:szCs w:val="21"/>
        </w:rPr>
        <w:t xml:space="preserve">；</w:t>
      </w:r>
      <w:r>
        <w:rPr>
          <w:bCs/>
          <w:color w:val="000000"/>
          <w:sz w:val="21"/>
          <w:szCs w:val="21"/>
        </w:rPr>
      </w:r>
      <w:r/>
    </w:p>
    <w:p>
      <w:pPr>
        <w:pStyle w:val="856"/>
        <w:ind w:left="-3"/>
        <w:spacing w:line="380" w:lineRule="exact"/>
        <w:tabs>
          <w:tab w:val="left" w:pos="142" w:leader="none"/>
          <w:tab w:val="left" w:pos="709" w:leader="none"/>
        </w:tabs>
        <w:rPr>
          <w:bCs/>
          <w:color w:val="000000"/>
          <w:sz w:val="21"/>
          <w:szCs w:val="21"/>
        </w:rPr>
      </w:pPr>
      <w:r>
        <w:rPr>
          <w:bCs/>
          <w:color w:val="000000"/>
          <w:sz w:val="21"/>
          <w:szCs w:val="21"/>
        </w:rPr>
        <w:t xml:space="preserve">15</w:t>
      </w:r>
      <w:r>
        <w:rPr>
          <w:rFonts w:hint="eastAsia"/>
          <w:bCs/>
          <w:color w:val="000000"/>
          <w:sz w:val="21"/>
          <w:szCs w:val="21"/>
        </w:rPr>
        <w:t xml:space="preserve">.1.4.报价明细表；</w:t>
      </w:r>
      <w:r>
        <w:rPr>
          <w:bCs/>
          <w:color w:val="000000"/>
          <w:sz w:val="21"/>
          <w:szCs w:val="21"/>
        </w:rPr>
      </w:r>
      <w:r/>
    </w:p>
    <w:p>
      <w:pPr>
        <w:pStyle w:val="856"/>
        <w:spacing w:line="380" w:lineRule="exact"/>
        <w:tabs>
          <w:tab w:val="left" w:pos="142" w:leader="none"/>
          <w:tab w:val="left" w:pos="709" w:leader="none"/>
        </w:tabs>
        <w:rPr>
          <w:bCs/>
          <w:color w:val="000000"/>
          <w:sz w:val="21"/>
          <w:szCs w:val="21"/>
        </w:rPr>
      </w:pPr>
      <w:r>
        <w:rPr>
          <w:bCs/>
          <w:color w:val="000000"/>
          <w:sz w:val="21"/>
          <w:szCs w:val="21"/>
        </w:rPr>
        <w:t xml:space="preserve">15</w:t>
      </w:r>
      <w:r>
        <w:rPr>
          <w:rFonts w:hint="eastAsia"/>
          <w:bCs/>
          <w:color w:val="000000"/>
          <w:sz w:val="21"/>
          <w:szCs w:val="21"/>
        </w:rPr>
        <w:t xml:space="preserve">.1.5.投标人法定代表人身份证复印件；</w:t>
      </w:r>
      <w:r>
        <w:rPr>
          <w:bCs/>
          <w:color w:val="000000"/>
          <w:sz w:val="21"/>
          <w:szCs w:val="21"/>
        </w:rPr>
      </w:r>
      <w:r/>
    </w:p>
    <w:p>
      <w:pPr>
        <w:pStyle w:val="856"/>
        <w:spacing w:line="380" w:lineRule="exact"/>
        <w:tabs>
          <w:tab w:val="left" w:pos="142" w:leader="none"/>
          <w:tab w:val="left" w:pos="709" w:leader="none"/>
        </w:tabs>
        <w:rPr>
          <w:bCs/>
          <w:color w:val="000000"/>
          <w:sz w:val="21"/>
          <w:szCs w:val="21"/>
        </w:rPr>
      </w:pPr>
      <w:r>
        <w:rPr>
          <w:bCs/>
          <w:color w:val="000000"/>
          <w:sz w:val="21"/>
          <w:szCs w:val="21"/>
        </w:rPr>
        <w:t xml:space="preserve">15</w:t>
      </w:r>
      <w:r>
        <w:rPr>
          <w:rFonts w:hint="eastAsia"/>
          <w:bCs/>
          <w:color w:val="000000"/>
          <w:sz w:val="21"/>
          <w:szCs w:val="21"/>
        </w:rPr>
        <w:t xml:space="preserve">.1.6.投标人授权委托人身份证复印件；</w:t>
      </w:r>
      <w:r>
        <w:rPr>
          <w:bCs/>
          <w:color w:val="000000"/>
          <w:sz w:val="21"/>
          <w:szCs w:val="21"/>
        </w:rPr>
      </w:r>
      <w:r/>
    </w:p>
    <w:p>
      <w:pPr>
        <w:pStyle w:val="856"/>
        <w:ind w:left="-3"/>
        <w:spacing w:line="380" w:lineRule="exact"/>
        <w:tabs>
          <w:tab w:val="left" w:pos="142" w:leader="none"/>
          <w:tab w:val="left" w:pos="709" w:leader="none"/>
        </w:tabs>
        <w:rPr>
          <w:bCs/>
          <w:color w:val="000000"/>
          <w:sz w:val="21"/>
          <w:szCs w:val="21"/>
        </w:rPr>
      </w:pPr>
      <w:r>
        <w:rPr>
          <w:bCs/>
          <w:color w:val="000000"/>
          <w:sz w:val="21"/>
          <w:szCs w:val="21"/>
        </w:rPr>
        <w:t xml:space="preserve">15</w:t>
      </w:r>
      <w:r>
        <w:rPr>
          <w:rFonts w:hint="eastAsia"/>
          <w:bCs/>
          <w:color w:val="000000"/>
          <w:sz w:val="21"/>
          <w:szCs w:val="21"/>
        </w:rPr>
        <w:t xml:space="preserve">.1.7.</w:t>
      </w:r>
      <w:r>
        <w:rPr>
          <w:bCs/>
          <w:color w:val="000000"/>
          <w:sz w:val="21"/>
          <w:szCs w:val="21"/>
        </w:rPr>
        <w:t xml:space="preserve">投标人</w:t>
      </w:r>
      <w:r>
        <w:rPr>
          <w:rFonts w:hint="eastAsia"/>
          <w:bCs/>
          <w:color w:val="000000"/>
          <w:sz w:val="21"/>
          <w:szCs w:val="21"/>
        </w:rPr>
        <w:t xml:space="preserve">《</w:t>
      </w:r>
      <w:r>
        <w:rPr>
          <w:bCs/>
          <w:color w:val="000000"/>
          <w:sz w:val="21"/>
          <w:szCs w:val="21"/>
        </w:rPr>
        <w:t xml:space="preserve">营业执照</w:t>
      </w:r>
      <w:r>
        <w:rPr>
          <w:rFonts w:hint="eastAsia"/>
          <w:bCs/>
          <w:color w:val="000000"/>
          <w:sz w:val="21"/>
          <w:szCs w:val="21"/>
        </w:rPr>
        <w:t xml:space="preserve">》副本复印件。</w:t>
      </w:r>
      <w:r>
        <w:rPr>
          <w:bCs/>
          <w:color w:val="000000"/>
          <w:sz w:val="21"/>
          <w:szCs w:val="21"/>
        </w:rPr>
      </w:r>
      <w:r/>
    </w:p>
    <w:p>
      <w:pPr>
        <w:pStyle w:val="856"/>
        <w:spacing w:line="380" w:lineRule="exact"/>
        <w:rPr>
          <w:b/>
          <w:bCs/>
          <w:color w:val="000000"/>
          <w:sz w:val="21"/>
          <w:szCs w:val="21"/>
        </w:rPr>
      </w:pPr>
      <w:r>
        <w:rPr>
          <w:b/>
          <w:bCs/>
          <w:color w:val="000000"/>
          <w:sz w:val="21"/>
          <w:szCs w:val="21"/>
        </w:rPr>
        <w:t xml:space="preserve">15</w:t>
      </w:r>
      <w:r>
        <w:rPr>
          <w:rFonts w:hint="eastAsia"/>
          <w:b/>
          <w:bCs/>
          <w:color w:val="000000"/>
          <w:sz w:val="21"/>
          <w:szCs w:val="21"/>
        </w:rPr>
        <w:t xml:space="preserve">.2.投标书二（技术部分、资格证明文件）：投标书二中不得出现投标总报价。</w:t>
      </w:r>
      <w:r>
        <w:rPr>
          <w:b/>
          <w:bCs/>
          <w:color w:val="000000"/>
          <w:sz w:val="21"/>
          <w:szCs w:val="21"/>
        </w:rPr>
      </w:r>
      <w:r/>
    </w:p>
    <w:p>
      <w:pPr>
        <w:pStyle w:val="856"/>
        <w:spacing w:line="380" w:lineRule="exact"/>
        <w:rPr>
          <w:b/>
          <w:color w:val="000000"/>
          <w:sz w:val="21"/>
          <w:szCs w:val="21"/>
        </w:rPr>
      </w:pPr>
      <w:r>
        <w:rPr>
          <w:b/>
          <w:bCs/>
          <w:color w:val="000000"/>
          <w:sz w:val="21"/>
          <w:szCs w:val="21"/>
        </w:rPr>
        <w:t xml:space="preserve">15</w:t>
      </w:r>
      <w:r>
        <w:rPr>
          <w:rFonts w:hint="eastAsia"/>
          <w:b/>
          <w:color w:val="000000"/>
          <w:sz w:val="21"/>
          <w:szCs w:val="21"/>
        </w:rPr>
        <w:t xml:space="preserve">.2.1.技术部分</w:t>
      </w:r>
      <w:r>
        <w:rPr>
          <w:b/>
          <w:color w:val="000000"/>
          <w:sz w:val="21"/>
          <w:szCs w:val="21"/>
        </w:rPr>
      </w:r>
      <w:r/>
    </w:p>
    <w:p>
      <w:pPr>
        <w:pStyle w:val="856"/>
        <w:spacing w:line="380" w:lineRule="exact"/>
        <w:rPr>
          <w:color w:val="000000"/>
          <w:sz w:val="21"/>
          <w:szCs w:val="21"/>
        </w:rPr>
      </w:pPr>
      <w:r>
        <w:rPr>
          <w:bCs/>
          <w:color w:val="000000"/>
          <w:sz w:val="21"/>
          <w:szCs w:val="21"/>
        </w:rPr>
        <w:t xml:space="preserve">15</w:t>
      </w:r>
      <w:r>
        <w:rPr>
          <w:rFonts w:hint="eastAsia"/>
          <w:color w:val="000000"/>
          <w:sz w:val="21"/>
          <w:szCs w:val="21"/>
        </w:rPr>
        <w:t xml:space="preserve">.2.1.1.针对本项目的摆花服务实施方案；</w:t>
      </w:r>
      <w:r>
        <w:rPr>
          <w:color w:val="000000"/>
          <w:sz w:val="21"/>
          <w:szCs w:val="21"/>
        </w:rPr>
      </w:r>
      <w:r/>
    </w:p>
    <w:p>
      <w:pPr>
        <w:pStyle w:val="856"/>
        <w:spacing w:line="380" w:lineRule="exact"/>
        <w:rPr>
          <w:color w:val="000000"/>
          <w:sz w:val="21"/>
          <w:szCs w:val="21"/>
        </w:rPr>
      </w:pPr>
      <w:r>
        <w:rPr>
          <w:bCs/>
          <w:color w:val="000000"/>
          <w:sz w:val="21"/>
          <w:szCs w:val="21"/>
        </w:rPr>
        <w:t xml:space="preserve">15</w:t>
      </w:r>
      <w:r>
        <w:rPr>
          <w:rFonts w:hint="eastAsia"/>
          <w:color w:val="000000"/>
          <w:sz w:val="21"/>
          <w:szCs w:val="21"/>
        </w:rPr>
        <w:t xml:space="preserve">.2.1.2.拟投入本项目组人员表；</w:t>
      </w:r>
      <w:r>
        <w:rPr>
          <w:color w:val="000000"/>
          <w:sz w:val="21"/>
          <w:szCs w:val="21"/>
        </w:rPr>
      </w:r>
      <w:r/>
    </w:p>
    <w:p>
      <w:pPr>
        <w:pStyle w:val="856"/>
        <w:spacing w:line="380" w:lineRule="exact"/>
        <w:rPr>
          <w:color w:val="000000"/>
          <w:sz w:val="21"/>
          <w:szCs w:val="21"/>
        </w:rPr>
      </w:pPr>
      <w:r>
        <w:rPr>
          <w:rFonts w:hint="eastAsia"/>
          <w:color w:val="000000"/>
          <w:sz w:val="21"/>
          <w:szCs w:val="21"/>
        </w:rPr>
        <w:t xml:space="preserve">15.2.1.3.类似项目业绩一览表； </w:t>
      </w:r>
      <w:r>
        <w:rPr>
          <w:color w:val="000000"/>
          <w:sz w:val="21"/>
          <w:szCs w:val="21"/>
        </w:rPr>
      </w:r>
      <w:r/>
    </w:p>
    <w:p>
      <w:pPr>
        <w:pStyle w:val="856"/>
        <w:spacing w:line="380" w:lineRule="exact"/>
        <w:rPr>
          <w:color w:val="000000"/>
          <w:sz w:val="21"/>
          <w:szCs w:val="21"/>
        </w:rPr>
      </w:pPr>
      <w:r>
        <w:rPr>
          <w:rFonts w:hint="eastAsia"/>
          <w:color w:val="000000"/>
          <w:sz w:val="21"/>
          <w:szCs w:val="21"/>
        </w:rPr>
        <w:t xml:space="preserve">1</w:t>
      </w:r>
      <w:r>
        <w:rPr>
          <w:color w:val="000000"/>
          <w:sz w:val="21"/>
          <w:szCs w:val="21"/>
        </w:rPr>
        <w:t xml:space="preserve">5.2.1.4.</w:t>
      </w:r>
      <w:r>
        <w:rPr>
          <w:rFonts w:hint="eastAsia"/>
          <w:color w:val="000000"/>
          <w:sz w:val="21"/>
          <w:szCs w:val="21"/>
        </w:rPr>
        <w:t xml:space="preserve">本项目投入设备一览表；</w:t>
      </w:r>
      <w:r>
        <w:rPr>
          <w:color w:val="000000"/>
          <w:sz w:val="21"/>
          <w:szCs w:val="21"/>
        </w:rPr>
      </w:r>
      <w:r/>
    </w:p>
    <w:p>
      <w:pPr>
        <w:pStyle w:val="856"/>
        <w:spacing w:line="380" w:lineRule="exact"/>
        <w:rPr>
          <w:color w:val="000000"/>
          <w:sz w:val="21"/>
          <w:szCs w:val="21"/>
        </w:rPr>
      </w:pPr>
      <w:r>
        <w:rPr>
          <w:rFonts w:hint="eastAsia"/>
          <w:color w:val="000000"/>
          <w:sz w:val="21"/>
          <w:szCs w:val="21"/>
        </w:rPr>
        <w:t xml:space="preserve">15.2.1.5.商务条款偏离表；</w:t>
      </w:r>
      <w:r>
        <w:rPr>
          <w:color w:val="000000"/>
          <w:sz w:val="21"/>
          <w:szCs w:val="21"/>
        </w:rPr>
      </w:r>
      <w:r/>
    </w:p>
    <w:p>
      <w:pPr>
        <w:pStyle w:val="856"/>
        <w:spacing w:line="380" w:lineRule="exact"/>
        <w:rPr>
          <w:color w:val="000000"/>
          <w:sz w:val="21"/>
          <w:szCs w:val="21"/>
        </w:rPr>
      </w:pPr>
      <w:r>
        <w:rPr>
          <w:rFonts w:hint="eastAsia"/>
          <w:color w:val="000000"/>
          <w:sz w:val="21"/>
          <w:szCs w:val="21"/>
        </w:rPr>
        <w:t xml:space="preserve">15.2.1.6.服务要求偏离表；</w:t>
      </w:r>
      <w:r>
        <w:rPr>
          <w:color w:val="000000"/>
          <w:sz w:val="21"/>
          <w:szCs w:val="21"/>
        </w:rPr>
      </w:r>
      <w:r/>
    </w:p>
    <w:p>
      <w:pPr>
        <w:pStyle w:val="856"/>
        <w:spacing w:line="380" w:lineRule="exact"/>
        <w:rPr>
          <w:bCs/>
          <w:color w:val="000000"/>
          <w:sz w:val="21"/>
          <w:szCs w:val="21"/>
        </w:rPr>
      </w:pPr>
      <w:r>
        <w:rPr>
          <w:rFonts w:hint="eastAsia"/>
          <w:color w:val="000000"/>
          <w:sz w:val="21"/>
          <w:szCs w:val="21"/>
        </w:rPr>
        <w:t xml:space="preserve">15.2.1.7.</w:t>
      </w:r>
      <w:r>
        <w:rPr>
          <w:rFonts w:hint="eastAsia"/>
          <w:bCs/>
          <w:color w:val="000000"/>
          <w:sz w:val="21"/>
          <w:szCs w:val="21"/>
        </w:rPr>
        <w:t xml:space="preserve">中小企业声明函；</w:t>
      </w:r>
      <w:r>
        <w:rPr>
          <w:bCs/>
          <w:color w:val="000000"/>
          <w:sz w:val="21"/>
          <w:szCs w:val="21"/>
        </w:rPr>
      </w:r>
      <w:r/>
    </w:p>
    <w:p>
      <w:pPr>
        <w:pStyle w:val="856"/>
        <w:spacing w:line="380" w:lineRule="exact"/>
        <w:rPr>
          <w:bCs/>
          <w:color w:val="000000"/>
          <w:sz w:val="21"/>
          <w:szCs w:val="21"/>
        </w:rPr>
      </w:pPr>
      <w:r>
        <w:rPr>
          <w:rFonts w:hint="eastAsia"/>
          <w:color w:val="000000"/>
          <w:sz w:val="21"/>
          <w:szCs w:val="21"/>
        </w:rPr>
        <w:t xml:space="preserve">15.2.1.8.</w:t>
      </w:r>
      <w:r>
        <w:rPr>
          <w:rFonts w:hint="eastAsia"/>
          <w:bCs/>
          <w:color w:val="000000"/>
          <w:sz w:val="21"/>
          <w:szCs w:val="21"/>
        </w:rPr>
        <w:t xml:space="preserve">残疾人福利性单位声明函（如属）；</w:t>
      </w:r>
      <w:r>
        <w:rPr>
          <w:bCs/>
          <w:color w:val="000000"/>
          <w:sz w:val="21"/>
          <w:szCs w:val="21"/>
        </w:rPr>
      </w:r>
      <w:r/>
    </w:p>
    <w:p>
      <w:pPr>
        <w:pStyle w:val="856"/>
        <w:spacing w:line="380" w:lineRule="exact"/>
        <w:rPr>
          <w:bCs/>
          <w:color w:val="000000"/>
          <w:sz w:val="21"/>
          <w:szCs w:val="21"/>
        </w:rPr>
      </w:pPr>
      <w:r>
        <w:rPr>
          <w:rFonts w:hint="eastAsia"/>
          <w:color w:val="000000"/>
          <w:sz w:val="21"/>
          <w:szCs w:val="21"/>
        </w:rPr>
        <w:t xml:space="preserve">15.2.1.9.</w:t>
      </w:r>
      <w:r>
        <w:rPr>
          <w:rFonts w:hint="eastAsia"/>
          <w:bCs/>
          <w:color w:val="000000"/>
          <w:sz w:val="21"/>
          <w:szCs w:val="21"/>
        </w:rPr>
        <w:t xml:space="preserve">监狱企业证明文件（如属）；</w:t>
      </w:r>
      <w:r>
        <w:rPr>
          <w:bCs/>
          <w:color w:val="000000"/>
          <w:sz w:val="21"/>
          <w:szCs w:val="21"/>
        </w:rPr>
      </w:r>
      <w:r/>
    </w:p>
    <w:p>
      <w:pPr>
        <w:pStyle w:val="856"/>
        <w:spacing w:line="380" w:lineRule="exact"/>
        <w:rPr>
          <w:bCs/>
          <w:color w:val="000000"/>
          <w:sz w:val="21"/>
          <w:szCs w:val="21"/>
        </w:rPr>
      </w:pPr>
      <w:r>
        <w:rPr>
          <w:rFonts w:hint="eastAsia"/>
          <w:color w:val="000000"/>
          <w:sz w:val="21"/>
          <w:szCs w:val="21"/>
        </w:rPr>
        <w:t xml:space="preserve">15.2.1.10.</w:t>
      </w:r>
      <w:r>
        <w:rPr>
          <w:rFonts w:hint="eastAsia"/>
          <w:bCs/>
          <w:color w:val="000000"/>
          <w:sz w:val="21"/>
          <w:szCs w:val="21"/>
        </w:rPr>
        <w:t xml:space="preserve">投标（响应）保证承诺书；</w:t>
      </w:r>
      <w:r>
        <w:rPr>
          <w:bCs/>
          <w:color w:val="000000"/>
          <w:sz w:val="21"/>
          <w:szCs w:val="21"/>
        </w:rPr>
      </w:r>
      <w:r/>
    </w:p>
    <w:p>
      <w:pPr>
        <w:pStyle w:val="856"/>
        <w:spacing w:line="380" w:lineRule="exact"/>
        <w:rPr>
          <w:bCs/>
          <w:color w:val="000000"/>
          <w:sz w:val="21"/>
          <w:szCs w:val="21"/>
        </w:rPr>
      </w:pPr>
      <w:r>
        <w:rPr>
          <w:rFonts w:hint="eastAsia"/>
          <w:bCs/>
          <w:color w:val="000000"/>
          <w:sz w:val="21"/>
          <w:szCs w:val="21"/>
        </w:rPr>
        <w:t xml:space="preserve">15.2.1.11.售后服务承诺；</w:t>
      </w:r>
      <w:r>
        <w:rPr>
          <w:bCs/>
          <w:color w:val="000000"/>
          <w:sz w:val="21"/>
          <w:szCs w:val="21"/>
        </w:rPr>
      </w:r>
      <w:r/>
    </w:p>
    <w:p>
      <w:pPr>
        <w:pStyle w:val="856"/>
        <w:spacing w:line="400" w:lineRule="exact"/>
        <w:rPr>
          <w:color w:val="000000"/>
          <w:sz w:val="21"/>
          <w:szCs w:val="21"/>
        </w:rPr>
      </w:pPr>
      <w:r>
        <w:rPr>
          <w:rFonts w:hint="eastAsia"/>
          <w:color w:val="000000"/>
          <w:sz w:val="21"/>
          <w:szCs w:val="21"/>
        </w:rPr>
        <w:t xml:space="preserve">1</w:t>
      </w:r>
      <w:r>
        <w:rPr>
          <w:color w:val="000000"/>
          <w:sz w:val="21"/>
          <w:szCs w:val="21"/>
        </w:rPr>
        <w:t xml:space="preserve">5.2.1.12.</w:t>
      </w:r>
      <w:r>
        <w:rPr>
          <w:rFonts w:hint="eastAsia"/>
          <w:color w:val="000000"/>
          <w:sz w:val="21"/>
          <w:szCs w:val="21"/>
        </w:rPr>
        <w:t xml:space="preserve">企业自有（租赁）花卉基地</w:t>
      </w:r>
      <w:r>
        <w:rPr>
          <w:color w:val="000000"/>
          <w:sz w:val="21"/>
          <w:szCs w:val="21"/>
        </w:rPr>
        <w:t xml:space="preserve">情况一览表</w:t>
      </w:r>
      <w:r>
        <w:rPr>
          <w:rFonts w:hint="eastAsia"/>
          <w:color w:val="000000"/>
          <w:sz w:val="21"/>
          <w:szCs w:val="21"/>
        </w:rPr>
        <w:t xml:space="preserve">；</w:t>
      </w:r>
      <w:r>
        <w:rPr>
          <w:color w:val="000000"/>
          <w:sz w:val="21"/>
          <w:szCs w:val="21"/>
        </w:rPr>
      </w:r>
      <w:r/>
    </w:p>
    <w:p>
      <w:pPr>
        <w:pStyle w:val="856"/>
        <w:spacing w:line="400" w:lineRule="exact"/>
        <w:rPr>
          <w:bCs/>
          <w:color w:val="000000"/>
          <w:sz w:val="21"/>
          <w:szCs w:val="21"/>
        </w:rPr>
      </w:pPr>
      <w:r>
        <w:rPr>
          <w:rFonts w:hint="eastAsia"/>
          <w:color w:val="000000"/>
          <w:sz w:val="21"/>
          <w:szCs w:val="21"/>
        </w:rPr>
        <w:t xml:space="preserve">15.2.1.1</w:t>
      </w:r>
      <w:r>
        <w:rPr>
          <w:color w:val="000000"/>
          <w:sz w:val="21"/>
          <w:szCs w:val="21"/>
        </w:rPr>
        <w:t xml:space="preserve">3</w:t>
      </w:r>
      <w:r>
        <w:rPr>
          <w:rFonts w:hint="eastAsia"/>
          <w:color w:val="000000"/>
          <w:sz w:val="21"/>
          <w:szCs w:val="21"/>
        </w:rPr>
        <w:t xml:space="preserve">.</w:t>
      </w:r>
      <w:r>
        <w:rPr>
          <w:rFonts w:hint="eastAsia"/>
          <w:bCs/>
          <w:color w:val="000000"/>
          <w:sz w:val="21"/>
          <w:szCs w:val="21"/>
        </w:rPr>
        <w:t xml:space="preserve">招标文件评分标准及其他要求提供的其他相关技术和资质证明文件；</w:t>
      </w:r>
      <w:r>
        <w:rPr>
          <w:bCs/>
          <w:color w:val="000000"/>
          <w:sz w:val="21"/>
          <w:szCs w:val="21"/>
        </w:rPr>
      </w:r>
      <w:r/>
    </w:p>
    <w:p>
      <w:pPr>
        <w:pStyle w:val="856"/>
        <w:spacing w:line="400" w:lineRule="exact"/>
        <w:rPr>
          <w:color w:val="000000"/>
          <w:sz w:val="21"/>
          <w:szCs w:val="21"/>
        </w:rPr>
      </w:pPr>
      <w:r>
        <w:rPr>
          <w:rFonts w:hint="eastAsia"/>
          <w:bCs/>
          <w:color w:val="000000"/>
          <w:sz w:val="21"/>
          <w:szCs w:val="21"/>
        </w:rPr>
        <w:t xml:space="preserve">15.2.1.1</w:t>
      </w:r>
      <w:r>
        <w:rPr>
          <w:bCs/>
          <w:color w:val="000000"/>
          <w:sz w:val="21"/>
          <w:szCs w:val="21"/>
        </w:rPr>
        <w:t xml:space="preserve">4</w:t>
      </w:r>
      <w:r>
        <w:rPr>
          <w:rFonts w:hint="eastAsia"/>
          <w:bCs/>
          <w:color w:val="000000"/>
          <w:sz w:val="21"/>
          <w:szCs w:val="21"/>
        </w:rPr>
        <w:t xml:space="preserve">.其他可以证明投标人资信、资质和货物、服务质量的证书、文件、推荐信等资料（如有）。</w:t>
      </w:r>
      <w:r>
        <w:rPr>
          <w:color w:val="000000"/>
          <w:sz w:val="21"/>
          <w:szCs w:val="21"/>
        </w:rPr>
      </w:r>
      <w:r/>
    </w:p>
    <w:p>
      <w:pPr>
        <w:pStyle w:val="856"/>
        <w:spacing w:line="400" w:lineRule="exact"/>
        <w:rPr>
          <w:b/>
          <w:bCs/>
          <w:color w:val="000000"/>
          <w:sz w:val="21"/>
          <w:szCs w:val="21"/>
        </w:rPr>
      </w:pPr>
      <w:r>
        <w:rPr>
          <w:b/>
          <w:bCs/>
          <w:color w:val="000000"/>
          <w:sz w:val="21"/>
          <w:szCs w:val="21"/>
        </w:rPr>
        <w:t xml:space="preserve">15</w:t>
      </w:r>
      <w:r>
        <w:rPr>
          <w:rFonts w:hint="eastAsia"/>
          <w:b/>
          <w:bCs/>
          <w:color w:val="000000"/>
          <w:sz w:val="21"/>
          <w:szCs w:val="21"/>
        </w:rPr>
        <w:t xml:space="preserve">.2.2.资格证明文件</w:t>
      </w:r>
      <w:r>
        <w:rPr>
          <w:b/>
          <w:bCs/>
          <w:color w:val="000000"/>
          <w:sz w:val="21"/>
          <w:szCs w:val="21"/>
        </w:rPr>
      </w:r>
      <w:r/>
    </w:p>
    <w:p>
      <w:pPr>
        <w:pStyle w:val="856"/>
        <w:spacing w:line="400" w:lineRule="exact"/>
        <w:rPr>
          <w:color w:val="000000"/>
          <w:sz w:val="21"/>
          <w:szCs w:val="21"/>
        </w:rPr>
      </w:pPr>
      <w:r>
        <w:rPr>
          <w:bCs/>
          <w:color w:val="000000"/>
          <w:sz w:val="21"/>
          <w:szCs w:val="21"/>
        </w:rPr>
        <w:t xml:space="preserve">15</w:t>
      </w:r>
      <w:r>
        <w:rPr>
          <w:rFonts w:hint="eastAsia"/>
          <w:color w:val="000000"/>
          <w:sz w:val="21"/>
          <w:szCs w:val="21"/>
        </w:rPr>
        <w:t xml:space="preserve">.2.2.1.关于资格的声明函；</w:t>
      </w:r>
      <w:r>
        <w:rPr>
          <w:color w:val="000000"/>
          <w:sz w:val="21"/>
          <w:szCs w:val="21"/>
        </w:rPr>
      </w:r>
      <w:r/>
    </w:p>
    <w:p>
      <w:pPr>
        <w:pStyle w:val="856"/>
        <w:spacing w:line="400" w:lineRule="exact"/>
        <w:rPr>
          <w:color w:val="000000"/>
          <w:sz w:val="21"/>
          <w:szCs w:val="21"/>
        </w:rPr>
      </w:pPr>
      <w:r>
        <w:rPr>
          <w:bCs/>
          <w:color w:val="000000"/>
          <w:sz w:val="21"/>
          <w:szCs w:val="21"/>
        </w:rPr>
        <w:t xml:space="preserve">15</w:t>
      </w:r>
      <w:r>
        <w:rPr>
          <w:rFonts w:hint="eastAsia"/>
          <w:color w:val="000000"/>
          <w:sz w:val="21"/>
          <w:szCs w:val="21"/>
        </w:rPr>
        <w:t xml:space="preserve">.2.2.2.投标单位情况表；</w:t>
      </w:r>
      <w:r>
        <w:rPr>
          <w:color w:val="000000"/>
          <w:sz w:val="21"/>
          <w:szCs w:val="21"/>
        </w:rPr>
      </w:r>
      <w:r/>
    </w:p>
    <w:p>
      <w:pPr>
        <w:pStyle w:val="856"/>
        <w:spacing w:line="400" w:lineRule="exact"/>
        <w:rPr>
          <w:bCs/>
          <w:color w:val="000000"/>
          <w:sz w:val="21"/>
          <w:szCs w:val="21"/>
        </w:rPr>
      </w:pPr>
      <w:r>
        <w:rPr>
          <w:bCs/>
          <w:color w:val="000000"/>
          <w:sz w:val="21"/>
          <w:szCs w:val="21"/>
        </w:rPr>
        <w:t xml:space="preserve">15</w:t>
      </w:r>
      <w:r>
        <w:rPr>
          <w:rFonts w:hint="eastAsia"/>
          <w:bCs/>
          <w:color w:val="000000"/>
          <w:sz w:val="21"/>
          <w:szCs w:val="21"/>
        </w:rPr>
        <w:t xml:space="preserve">.2.2.3.</w:t>
      </w:r>
      <w:r>
        <w:rPr>
          <w:bCs/>
          <w:color w:val="000000"/>
          <w:sz w:val="21"/>
          <w:szCs w:val="21"/>
        </w:rPr>
        <w:t xml:space="preserve">投标</w:t>
      </w:r>
      <w:r>
        <w:rPr>
          <w:rFonts w:hint="eastAsia"/>
          <w:bCs/>
          <w:color w:val="000000"/>
          <w:sz w:val="21"/>
          <w:szCs w:val="21"/>
        </w:rPr>
        <w:t xml:space="preserve">单位的《</w:t>
      </w:r>
      <w:r>
        <w:rPr>
          <w:bCs/>
          <w:color w:val="000000"/>
          <w:sz w:val="21"/>
          <w:szCs w:val="21"/>
        </w:rPr>
        <w:t xml:space="preserve">营业执照</w:t>
      </w:r>
      <w:r>
        <w:rPr>
          <w:rFonts w:hint="eastAsia"/>
          <w:bCs/>
          <w:color w:val="000000"/>
          <w:sz w:val="21"/>
          <w:szCs w:val="21"/>
        </w:rPr>
        <w:t xml:space="preserve">》副本、《税务登记证》副本复印件、《组织机构代码证》副本复印件（已三证合一的提供《营业执照》复印件）； </w:t>
      </w:r>
      <w:r>
        <w:rPr>
          <w:bCs/>
          <w:color w:val="000000"/>
          <w:sz w:val="21"/>
          <w:szCs w:val="21"/>
        </w:rPr>
      </w:r>
      <w:r/>
    </w:p>
    <w:p>
      <w:pPr>
        <w:pStyle w:val="856"/>
        <w:spacing w:line="400" w:lineRule="exact"/>
        <w:tabs>
          <w:tab w:val="left" w:pos="142" w:leader="none"/>
          <w:tab w:val="left" w:pos="709" w:leader="none"/>
        </w:tabs>
        <w:rPr>
          <w:bCs/>
          <w:color w:val="000000"/>
          <w:sz w:val="21"/>
          <w:szCs w:val="21"/>
        </w:rPr>
      </w:pPr>
      <w:r>
        <w:rPr>
          <w:rFonts w:hint="eastAsia"/>
          <w:bCs/>
          <w:color w:val="000000"/>
          <w:sz w:val="21"/>
          <w:szCs w:val="21"/>
        </w:rPr>
        <w:t xml:space="preserve">15.2.2.4.法定代表人授权委托书（如有授权）；</w:t>
      </w:r>
      <w:r>
        <w:rPr>
          <w:bCs/>
          <w:color w:val="000000"/>
          <w:sz w:val="21"/>
          <w:szCs w:val="21"/>
        </w:rPr>
      </w:r>
      <w:r/>
    </w:p>
    <w:p>
      <w:pPr>
        <w:pStyle w:val="856"/>
        <w:spacing w:line="400" w:lineRule="exact"/>
        <w:rPr>
          <w:bCs/>
          <w:color w:val="000000"/>
          <w:sz w:val="21"/>
          <w:szCs w:val="21"/>
        </w:rPr>
      </w:pPr>
      <w:r>
        <w:rPr>
          <w:rFonts w:hint="eastAsia"/>
          <w:bCs/>
          <w:color w:val="000000"/>
          <w:sz w:val="21"/>
          <w:szCs w:val="21"/>
        </w:rPr>
        <w:t xml:space="preserve">15.2.2.5.法定代表人身份证复印件、授权委托人身份证复印件；</w:t>
      </w:r>
      <w:r>
        <w:rPr>
          <w:bCs/>
          <w:color w:val="000000"/>
          <w:sz w:val="21"/>
          <w:szCs w:val="21"/>
        </w:rPr>
      </w:r>
      <w:r/>
    </w:p>
    <w:p>
      <w:pPr>
        <w:pStyle w:val="856"/>
        <w:spacing w:line="400" w:lineRule="exact"/>
        <w:rPr>
          <w:color w:val="000000"/>
          <w:sz w:val="21"/>
          <w:szCs w:val="21"/>
        </w:rPr>
      </w:pPr>
      <w:r>
        <w:rPr>
          <w:rFonts w:hint="eastAsia"/>
          <w:bCs/>
          <w:color w:val="000000"/>
          <w:sz w:val="21"/>
          <w:szCs w:val="21"/>
        </w:rPr>
        <w:t xml:space="preserve">15.2.2.6.投标人与其他单位存在控股、管理关系情况表</w:t>
      </w:r>
      <w:r>
        <w:rPr>
          <w:rFonts w:hint="eastAsia"/>
          <w:color w:val="000000"/>
          <w:sz w:val="21"/>
          <w:szCs w:val="21"/>
        </w:rPr>
        <w:t xml:space="preserve">；</w:t>
      </w:r>
      <w:r>
        <w:rPr>
          <w:color w:val="000000"/>
          <w:sz w:val="21"/>
          <w:szCs w:val="21"/>
        </w:rPr>
      </w:r>
      <w:r/>
    </w:p>
    <w:p>
      <w:pPr>
        <w:pStyle w:val="856"/>
        <w:spacing w:line="400" w:lineRule="exact"/>
        <w:rPr>
          <w:color w:val="000000"/>
          <w:sz w:val="21"/>
          <w:szCs w:val="21"/>
        </w:rPr>
      </w:pPr>
      <w:r>
        <w:rPr>
          <w:rFonts w:hint="eastAsia"/>
          <w:bCs/>
          <w:color w:val="000000"/>
          <w:sz w:val="21"/>
          <w:szCs w:val="21"/>
        </w:rPr>
        <w:t xml:space="preserve">15.2.2.7.提供有依法缴纳税收和社会保障资金的良好记录；</w:t>
      </w:r>
      <w:r>
        <w:rPr>
          <w:color w:val="000000"/>
          <w:sz w:val="21"/>
          <w:szCs w:val="21"/>
        </w:rPr>
      </w:r>
      <w:r/>
    </w:p>
    <w:p>
      <w:pPr>
        <w:pStyle w:val="856"/>
        <w:spacing w:line="400" w:lineRule="exact"/>
        <w:rPr>
          <w:bCs/>
          <w:color w:val="000000"/>
          <w:sz w:val="21"/>
          <w:szCs w:val="21"/>
        </w:rPr>
      </w:pPr>
      <w:r>
        <w:rPr>
          <w:rFonts w:hint="eastAsia"/>
          <w:bCs/>
          <w:color w:val="000000"/>
          <w:sz w:val="21"/>
          <w:szCs w:val="21"/>
        </w:rPr>
        <w:t xml:space="preserve">15.2.2.8.具有良好的商业信誉和健全的财务会计制度证明；</w:t>
      </w:r>
      <w:r>
        <w:rPr>
          <w:bCs/>
          <w:color w:val="000000"/>
          <w:sz w:val="21"/>
          <w:szCs w:val="21"/>
        </w:rPr>
      </w:r>
      <w:r/>
    </w:p>
    <w:p>
      <w:pPr>
        <w:pStyle w:val="856"/>
        <w:spacing w:line="400" w:lineRule="exact"/>
        <w:rPr>
          <w:color w:val="000000"/>
          <w:sz w:val="21"/>
          <w:szCs w:val="21"/>
        </w:rPr>
      </w:pPr>
      <w:r>
        <w:rPr>
          <w:rFonts w:hint="eastAsia"/>
          <w:bCs/>
          <w:color w:val="000000"/>
          <w:sz w:val="21"/>
          <w:szCs w:val="21"/>
        </w:rPr>
        <w:t xml:space="preserve">15.2.2.9.具备履行合同所必需的设备和专业技术能力的证明材料；</w:t>
      </w:r>
      <w:r>
        <w:rPr>
          <w:color w:val="000000"/>
          <w:sz w:val="21"/>
          <w:szCs w:val="21"/>
        </w:rPr>
      </w:r>
      <w:r/>
    </w:p>
    <w:p>
      <w:pPr>
        <w:pStyle w:val="856"/>
        <w:spacing w:line="400" w:lineRule="exact"/>
        <w:rPr>
          <w:bCs/>
          <w:color w:val="000000"/>
          <w:sz w:val="21"/>
          <w:szCs w:val="21"/>
        </w:rPr>
      </w:pPr>
      <w:r>
        <w:rPr>
          <w:rFonts w:hint="eastAsia"/>
          <w:bCs/>
          <w:color w:val="000000"/>
          <w:sz w:val="21"/>
          <w:szCs w:val="21"/>
        </w:rPr>
        <w:t xml:space="preserve">15.2.2.10.</w:t>
      </w:r>
      <w:r>
        <w:rPr>
          <w:bCs/>
          <w:color w:val="000000"/>
          <w:sz w:val="21"/>
          <w:szCs w:val="21"/>
        </w:rPr>
        <w:t xml:space="preserve">参加政府采购活动前3年内在经营活动中没有重大违法记录的书面声明</w:t>
      </w:r>
      <w:r>
        <w:rPr>
          <w:rFonts w:hint="eastAsia"/>
          <w:bCs/>
          <w:color w:val="000000"/>
          <w:sz w:val="21"/>
          <w:szCs w:val="21"/>
        </w:rPr>
        <w:t xml:space="preserve">（格式自拟）</w:t>
      </w:r>
      <w:r>
        <w:rPr>
          <w:bCs/>
          <w:color w:val="000000"/>
          <w:sz w:val="21"/>
          <w:szCs w:val="21"/>
        </w:rPr>
        <w:t xml:space="preserve">；</w:t>
      </w:r>
      <w:r>
        <w:rPr>
          <w:bCs/>
          <w:color w:val="000000"/>
          <w:sz w:val="21"/>
          <w:szCs w:val="21"/>
        </w:rPr>
      </w:r>
      <w:r/>
    </w:p>
    <w:p>
      <w:pPr>
        <w:pStyle w:val="856"/>
        <w:spacing w:line="400" w:lineRule="exact"/>
        <w:rPr>
          <w:bCs/>
          <w:color w:val="000000"/>
          <w:sz w:val="21"/>
          <w:szCs w:val="21"/>
        </w:rPr>
      </w:pPr>
      <w:r>
        <w:rPr>
          <w:rFonts w:hint="eastAsia"/>
          <w:bCs/>
          <w:color w:val="000000"/>
          <w:sz w:val="21"/>
          <w:szCs w:val="21"/>
        </w:rPr>
        <w:t xml:space="preserve">15.2.2.11.其他可以证明投标人资格资质证书、证明、文件资料（如有）。</w:t>
      </w:r>
      <w:r>
        <w:rPr>
          <w:bCs/>
          <w:color w:val="000000"/>
          <w:sz w:val="21"/>
          <w:szCs w:val="21"/>
        </w:rPr>
      </w:r>
      <w:r/>
    </w:p>
    <w:p>
      <w:pPr>
        <w:pStyle w:val="856"/>
        <w:spacing w:line="400" w:lineRule="exact"/>
        <w:rPr>
          <w:bCs/>
          <w:color w:val="000000"/>
          <w:sz w:val="21"/>
          <w:szCs w:val="21"/>
        </w:rPr>
      </w:pPr>
      <w:r>
        <w:rPr>
          <w:bCs/>
          <w:color w:val="000000"/>
          <w:sz w:val="21"/>
          <w:szCs w:val="21"/>
        </w:rPr>
        <w:t xml:space="preserve">15</w:t>
      </w:r>
      <w:r>
        <w:rPr>
          <w:rFonts w:hint="eastAsia"/>
          <w:bCs/>
          <w:color w:val="000000"/>
          <w:sz w:val="21"/>
          <w:szCs w:val="21"/>
        </w:rPr>
        <w:t xml:space="preserve">.3</w:t>
      </w:r>
      <w:r>
        <w:rPr>
          <w:bCs/>
          <w:color w:val="000000"/>
          <w:sz w:val="21"/>
          <w:szCs w:val="21"/>
        </w:rPr>
        <w:t xml:space="preserve">投标文件由15.1、15.2款规定的内容共同组成</w:t>
      </w:r>
      <w:r>
        <w:rPr>
          <w:rFonts w:hint="eastAsia"/>
          <w:bCs/>
          <w:color w:val="000000"/>
          <w:sz w:val="21"/>
          <w:szCs w:val="21"/>
        </w:rPr>
        <w:t xml:space="preserve">。</w:t>
      </w:r>
      <w:r>
        <w:rPr>
          <w:bCs/>
          <w:color w:val="000000"/>
          <w:sz w:val="21"/>
          <w:szCs w:val="21"/>
        </w:rPr>
      </w:r>
      <w:r/>
    </w:p>
    <w:p>
      <w:pPr>
        <w:pStyle w:val="856"/>
        <w:spacing w:line="400" w:lineRule="exact"/>
        <w:rPr>
          <w:b/>
          <w:bCs/>
          <w:color w:val="000000"/>
          <w:sz w:val="21"/>
          <w:szCs w:val="21"/>
        </w:rPr>
      </w:pPr>
      <w:r>
        <w:rPr>
          <w:b/>
          <w:color w:val="000000"/>
          <w:sz w:val="21"/>
          <w:szCs w:val="21"/>
        </w:rPr>
        <w:t xml:space="preserve">注：1、投标书二（技术及资格证明文件）中均不得出现</w:t>
      </w:r>
      <w:r>
        <w:rPr>
          <w:rFonts w:hint="eastAsia"/>
          <w:b/>
          <w:color w:val="000000"/>
          <w:sz w:val="21"/>
          <w:szCs w:val="21"/>
        </w:rPr>
        <w:t xml:space="preserve">报价</w:t>
      </w:r>
      <w:r>
        <w:rPr>
          <w:b/>
          <w:color w:val="000000"/>
          <w:sz w:val="21"/>
          <w:szCs w:val="21"/>
        </w:rPr>
        <w:t xml:space="preserve">。</w:t>
      </w:r>
      <w:r>
        <w:rPr>
          <w:b/>
          <w:bCs/>
          <w:color w:val="000000"/>
          <w:sz w:val="21"/>
          <w:szCs w:val="21"/>
        </w:rPr>
      </w:r>
      <w:r/>
    </w:p>
    <w:p>
      <w:pPr>
        <w:pStyle w:val="856"/>
        <w:spacing w:line="380" w:lineRule="exact"/>
        <w:rPr>
          <w:b/>
          <w:bCs/>
          <w:color w:val="000000"/>
          <w:sz w:val="21"/>
          <w:szCs w:val="21"/>
        </w:rPr>
      </w:pPr>
      <w:r>
        <w:rPr>
          <w:b/>
          <w:color w:val="000000"/>
          <w:sz w:val="21"/>
          <w:szCs w:val="21"/>
        </w:rPr>
        <w:t xml:space="preserve">2、</w:t>
      </w:r>
      <w:r>
        <w:rPr>
          <w:rFonts w:hint="eastAsia"/>
          <w:b/>
          <w:color w:val="000000"/>
          <w:sz w:val="21"/>
          <w:szCs w:val="21"/>
        </w:rPr>
        <w:t xml:space="preserve">投标文件的完整与否，将直接影响投标是否有效或评分。</w:t>
      </w:r>
      <w:r>
        <w:rPr>
          <w:b/>
          <w:bCs/>
          <w:color w:val="000000"/>
          <w:sz w:val="21"/>
          <w:szCs w:val="21"/>
        </w:rPr>
      </w:r>
      <w:r/>
    </w:p>
    <w:p>
      <w:pPr>
        <w:pStyle w:val="856"/>
        <w:spacing w:line="400" w:lineRule="exact"/>
        <w:rPr>
          <w:b/>
          <w:bCs/>
          <w:color w:val="0000ff"/>
          <w:sz w:val="21"/>
          <w:szCs w:val="21"/>
        </w:rPr>
      </w:pPr>
      <w:r>
        <w:rPr>
          <w:rFonts w:hint="eastAsia"/>
          <w:b/>
          <w:bCs/>
          <w:color w:val="0000ff"/>
          <w:sz w:val="21"/>
          <w:szCs w:val="21"/>
        </w:rPr>
        <w:t xml:space="preserve">1</w:t>
      </w:r>
      <w:r>
        <w:rPr>
          <w:b/>
          <w:bCs/>
          <w:color w:val="0000ff"/>
          <w:sz w:val="21"/>
          <w:szCs w:val="21"/>
        </w:rPr>
        <w:t xml:space="preserve">6</w:t>
      </w:r>
      <w:r>
        <w:rPr>
          <w:rFonts w:hint="eastAsia"/>
          <w:b/>
          <w:bCs/>
          <w:color w:val="0000ff"/>
          <w:sz w:val="21"/>
          <w:szCs w:val="21"/>
        </w:rPr>
        <w:t xml:space="preserve">.投标文件编制说明</w:t>
      </w:r>
      <w:r>
        <w:rPr>
          <w:b/>
          <w:bCs/>
          <w:color w:val="0000ff"/>
          <w:sz w:val="21"/>
          <w:szCs w:val="21"/>
        </w:rPr>
      </w:r>
      <w:r/>
    </w:p>
    <w:p>
      <w:pPr>
        <w:pStyle w:val="856"/>
        <w:spacing w:line="400" w:lineRule="exact"/>
        <w:rPr>
          <w:rFonts w:hint="eastAsia"/>
          <w:bCs/>
          <w:color w:val="000000"/>
          <w:sz w:val="21"/>
          <w:szCs w:val="21"/>
        </w:rPr>
      </w:pPr>
      <w:r>
        <w:rPr>
          <w:bCs/>
          <w:color w:val="000000"/>
          <w:sz w:val="21"/>
          <w:szCs w:val="21"/>
        </w:rPr>
        <w:t xml:space="preserve">16</w:t>
      </w:r>
      <w:r>
        <w:rPr>
          <w:rFonts w:hint="eastAsia"/>
          <w:bCs/>
          <w:color w:val="000000"/>
          <w:sz w:val="21"/>
          <w:szCs w:val="21"/>
        </w:rPr>
        <w:t xml:space="preserve">.1.本项目采用电子招投标形式，请供应商按照《苏采云系统供应商操作手册》进行制作、上传电子投标文件。制作电子投标文件时，应按照招标文件要求加盖投标人电子公章。</w:t>
      </w:r>
      <w:r>
        <w:rPr>
          <w:rFonts w:hint="eastAsia"/>
          <w:bCs/>
          <w:color w:val="000000"/>
          <w:sz w:val="21"/>
          <w:szCs w:val="21"/>
        </w:rPr>
      </w:r>
      <w:r/>
    </w:p>
    <w:p>
      <w:pPr>
        <w:pStyle w:val="856"/>
        <w:spacing w:line="400" w:lineRule="exact"/>
        <w:rPr>
          <w:bCs/>
          <w:color w:val="000000"/>
          <w:sz w:val="21"/>
          <w:szCs w:val="21"/>
        </w:rPr>
      </w:pPr>
      <w:r>
        <w:rPr>
          <w:bCs/>
          <w:color w:val="000000"/>
          <w:sz w:val="21"/>
          <w:szCs w:val="21"/>
        </w:rPr>
        <w:t xml:space="preserve">16</w:t>
      </w:r>
      <w:r>
        <w:rPr>
          <w:rFonts w:hint="eastAsia"/>
          <w:bCs/>
          <w:color w:val="000000"/>
          <w:sz w:val="21"/>
          <w:szCs w:val="21"/>
        </w:rPr>
        <w:t xml:space="preserve">.2.《开标一览表》为在开标仪式上唱标的内容,要求按格式填写，统一规范,不得自行增减内容。</w:t>
      </w:r>
      <w:r>
        <w:rPr>
          <w:bCs/>
          <w:color w:val="000000"/>
          <w:sz w:val="21"/>
          <w:szCs w:val="21"/>
        </w:rPr>
      </w:r>
      <w:r/>
    </w:p>
    <w:p>
      <w:pPr>
        <w:pStyle w:val="856"/>
        <w:spacing w:line="400" w:lineRule="exact"/>
        <w:rPr>
          <w:b/>
          <w:bCs/>
          <w:color w:val="000000"/>
          <w:sz w:val="21"/>
          <w:szCs w:val="21"/>
        </w:rPr>
      </w:pPr>
      <w:r>
        <w:rPr>
          <w:b/>
          <w:bCs/>
          <w:color w:val="000000"/>
          <w:sz w:val="21"/>
          <w:szCs w:val="21"/>
        </w:rPr>
        <w:t xml:space="preserve">17</w:t>
      </w:r>
      <w:r>
        <w:rPr>
          <w:rFonts w:hint="eastAsia"/>
          <w:b/>
          <w:bCs/>
          <w:color w:val="000000"/>
          <w:sz w:val="21"/>
          <w:szCs w:val="21"/>
        </w:rPr>
        <w:t xml:space="preserve">.对本次投标报价（编制）要求的说明</w:t>
      </w:r>
      <w:r>
        <w:rPr>
          <w:b/>
          <w:bCs/>
          <w:color w:val="000000"/>
          <w:sz w:val="21"/>
          <w:szCs w:val="21"/>
        </w:rPr>
      </w:r>
      <w:r/>
    </w:p>
    <w:p>
      <w:pPr>
        <w:pStyle w:val="856"/>
        <w:spacing w:line="400" w:lineRule="exact"/>
        <w:rPr>
          <w:color w:val="000000"/>
          <w:sz w:val="21"/>
          <w:szCs w:val="21"/>
        </w:rPr>
      </w:pPr>
      <w:r>
        <w:rPr>
          <w:color w:val="000000"/>
          <w:sz w:val="21"/>
          <w:szCs w:val="21"/>
        </w:rPr>
        <w:t xml:space="preserve">17</w:t>
      </w:r>
      <w:r>
        <w:rPr>
          <w:rFonts w:hint="eastAsia"/>
          <w:color w:val="000000"/>
          <w:sz w:val="21"/>
          <w:szCs w:val="21"/>
        </w:rPr>
        <w:t xml:space="preserve">.</w:t>
      </w:r>
      <w:r>
        <w:rPr>
          <w:color w:val="000000"/>
          <w:sz w:val="21"/>
          <w:szCs w:val="21"/>
        </w:rPr>
        <w:t xml:space="preserve">1</w:t>
      </w:r>
      <w:r>
        <w:rPr>
          <w:rFonts w:hint="eastAsia"/>
          <w:color w:val="000000"/>
          <w:sz w:val="21"/>
          <w:szCs w:val="21"/>
        </w:rPr>
        <w:t xml:space="preserve">.</w:t>
      </w:r>
      <w:r>
        <w:rPr>
          <w:color w:val="000000"/>
          <w:sz w:val="21"/>
          <w:szCs w:val="21"/>
          <w:lang w:val="zh-TW" w:eastAsia="zh-TW"/>
        </w:rPr>
        <w:t xml:space="preserve">投标人对《</w:t>
      </w:r>
      <w:r>
        <w:rPr>
          <w:rFonts w:hint="eastAsia"/>
          <w:color w:val="000000"/>
          <w:sz w:val="21"/>
          <w:szCs w:val="21"/>
          <w:lang w:val="zh-TW"/>
        </w:rPr>
        <w:t xml:space="preserve">报价明细表</w:t>
      </w:r>
      <w:r>
        <w:rPr>
          <w:color w:val="000000"/>
          <w:sz w:val="21"/>
          <w:szCs w:val="21"/>
          <w:lang w:val="zh-TW" w:eastAsia="zh-TW"/>
        </w:rPr>
        <w:t xml:space="preserve">》中的全部货物和服务的报价</w:t>
      </w:r>
      <w:r>
        <w:rPr>
          <w:rFonts w:hint="eastAsia"/>
          <w:color w:val="000000"/>
          <w:sz w:val="21"/>
          <w:szCs w:val="21"/>
          <w:lang w:val="zh-TW" w:eastAsia="zh-TW"/>
        </w:rPr>
        <w:t xml:space="preserve">包括完成</w:t>
      </w:r>
      <w:r>
        <w:rPr>
          <w:rFonts w:hint="eastAsia"/>
          <w:color w:val="000000"/>
          <w:sz w:val="21"/>
          <w:szCs w:val="21"/>
          <w:lang w:val="zh-TW"/>
        </w:rPr>
        <w:t xml:space="preserve">本项目的所有费用，但不限于所需要的花木、</w:t>
      </w:r>
      <w:r>
        <w:rPr>
          <w:rFonts w:hint="eastAsia"/>
          <w:color w:val="000000"/>
          <w:sz w:val="21"/>
          <w:szCs w:val="21"/>
        </w:rPr>
        <w:t xml:space="preserve">种植基质（如草炭、珍珠岩、营养土等）、</w:t>
      </w:r>
      <w:r>
        <w:rPr>
          <w:rFonts w:hint="eastAsia"/>
          <w:color w:val="000000"/>
          <w:sz w:val="21"/>
          <w:szCs w:val="21"/>
          <w:lang w:val="zh-TW"/>
        </w:rPr>
        <w:t xml:space="preserve">辅助材料、人工、机械、运输、仓储、安装、调试、保险、劳保、设计费、各种税费、绿化养护费用、管理费、利润、专利技术及养护期间等一切费用。投标报价为最终报价，除非因特殊原因并经采购双方协商同意，投标人不得再要求追加任何费用。同时，除非合同条款中另有规定，否则，投标人所报价格在合同实施期间不因市场变化因素而变动。</w:t>
      </w:r>
      <w:r>
        <w:rPr>
          <w:rFonts w:hint="eastAsia"/>
          <w:color w:val="000000"/>
          <w:sz w:val="21"/>
          <w:szCs w:val="21"/>
        </w:rPr>
        <w:t xml:space="preserve">供应商报价中包含本项目代理服务费。</w:t>
      </w:r>
      <w:r>
        <w:rPr>
          <w:color w:val="000000"/>
          <w:sz w:val="21"/>
          <w:szCs w:val="21"/>
        </w:rPr>
      </w:r>
      <w:r/>
    </w:p>
    <w:p>
      <w:pPr>
        <w:pStyle w:val="856"/>
        <w:spacing w:line="400" w:lineRule="exact"/>
        <w:rPr>
          <w:color w:val="000000"/>
          <w:sz w:val="21"/>
          <w:szCs w:val="21"/>
        </w:rPr>
      </w:pPr>
      <w:r>
        <w:rPr>
          <w:bCs/>
          <w:color w:val="000000"/>
          <w:sz w:val="21"/>
          <w:szCs w:val="21"/>
        </w:rPr>
        <w:t xml:space="preserve">17</w:t>
      </w:r>
      <w:r>
        <w:rPr>
          <w:rFonts w:hint="eastAsia"/>
          <w:bCs/>
          <w:color w:val="000000"/>
          <w:sz w:val="21"/>
          <w:szCs w:val="21"/>
        </w:rPr>
        <w:t xml:space="preserve">.2.</w:t>
      </w:r>
      <w:r>
        <w:rPr>
          <w:bCs/>
          <w:color w:val="000000"/>
          <w:sz w:val="21"/>
          <w:szCs w:val="21"/>
        </w:rPr>
        <w:t xml:space="preserve">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w:t>
      </w:r>
      <w:r>
        <w:rPr>
          <w:rFonts w:hint="eastAsia"/>
          <w:bCs/>
          <w:color w:val="000000"/>
          <w:sz w:val="21"/>
          <w:szCs w:val="21"/>
        </w:rPr>
        <w:t xml:space="preserve">和</w:t>
      </w:r>
      <w:r>
        <w:rPr>
          <w:bCs/>
          <w:color w:val="000000"/>
          <w:sz w:val="21"/>
          <w:szCs w:val="21"/>
        </w:rPr>
        <w:t xml:space="preserve">总价。</w:t>
      </w:r>
      <w:r>
        <w:rPr>
          <w:color w:val="000000"/>
          <w:sz w:val="21"/>
          <w:szCs w:val="21"/>
        </w:rPr>
      </w:r>
      <w:r/>
    </w:p>
    <w:p>
      <w:pPr>
        <w:pStyle w:val="856"/>
        <w:spacing w:line="400" w:lineRule="exact"/>
        <w:rPr>
          <w:bCs/>
          <w:color w:val="000000"/>
          <w:sz w:val="21"/>
          <w:szCs w:val="21"/>
        </w:rPr>
      </w:pPr>
      <w:r>
        <w:rPr>
          <w:bCs/>
          <w:color w:val="000000"/>
          <w:sz w:val="21"/>
          <w:szCs w:val="21"/>
        </w:rPr>
        <w:t xml:space="preserve">17</w:t>
      </w:r>
      <w:r>
        <w:rPr>
          <w:rFonts w:hint="eastAsia"/>
          <w:bCs/>
          <w:color w:val="000000"/>
          <w:sz w:val="21"/>
          <w:szCs w:val="21"/>
        </w:rPr>
        <w:t xml:space="preserve">.3.</w:t>
      </w:r>
      <w:r>
        <w:rPr>
          <w:bCs/>
          <w:color w:val="000000"/>
          <w:sz w:val="21"/>
          <w:szCs w:val="21"/>
        </w:rPr>
        <w:t xml:space="preserve">一项投标内容只允许一个报价，采购单位不接受任何有选择性的投标报价。投标人应按《投标报价表》中的全部内容的每一单项计算并填写单价</w:t>
      </w:r>
      <w:r>
        <w:rPr>
          <w:rFonts w:hint="eastAsia"/>
          <w:bCs/>
          <w:color w:val="000000"/>
          <w:sz w:val="21"/>
          <w:szCs w:val="21"/>
        </w:rPr>
        <w:t xml:space="preserve">和</w:t>
      </w:r>
      <w:r>
        <w:rPr>
          <w:bCs/>
          <w:color w:val="000000"/>
          <w:sz w:val="21"/>
          <w:szCs w:val="21"/>
        </w:rPr>
        <w:t xml:space="preserve">总价，该表并由法定代表人或授权代理人</w:t>
      </w:r>
      <w:r>
        <w:rPr>
          <w:rFonts w:hint="eastAsia"/>
          <w:bCs/>
          <w:color w:val="000000"/>
          <w:sz w:val="21"/>
          <w:szCs w:val="21"/>
        </w:rPr>
        <w:t xml:space="preserve">电子</w:t>
      </w:r>
      <w:r>
        <w:rPr>
          <w:bCs/>
          <w:color w:val="000000"/>
          <w:sz w:val="21"/>
          <w:szCs w:val="21"/>
        </w:rPr>
        <w:t xml:space="preserve">签署。</w:t>
      </w:r>
      <w:r>
        <w:rPr>
          <w:bCs/>
          <w:color w:val="000000"/>
          <w:sz w:val="21"/>
          <w:szCs w:val="21"/>
        </w:rPr>
      </w:r>
      <w:r/>
    </w:p>
    <w:p>
      <w:pPr>
        <w:pStyle w:val="856"/>
        <w:spacing w:line="440" w:lineRule="exact"/>
        <w:rPr>
          <w:color w:val="000000"/>
          <w:sz w:val="21"/>
          <w:szCs w:val="21"/>
        </w:rPr>
      </w:pPr>
      <w:r>
        <w:rPr>
          <w:color w:val="000000"/>
          <w:sz w:val="21"/>
          <w:szCs w:val="21"/>
        </w:rPr>
        <w:t xml:space="preserve">17</w:t>
      </w:r>
      <w:r>
        <w:rPr>
          <w:rFonts w:hint="eastAsia"/>
          <w:color w:val="000000"/>
          <w:sz w:val="21"/>
          <w:szCs w:val="21"/>
        </w:rPr>
        <w:t xml:space="preserve">.4.</w:t>
      </w:r>
      <w:r>
        <w:rPr>
          <w:color w:val="000000"/>
          <w:sz w:val="21"/>
          <w:szCs w:val="21"/>
        </w:rPr>
        <w:t xml:space="preserve">投标文件报价中的</w:t>
      </w:r>
      <w:r>
        <w:rPr>
          <w:rFonts w:hint="eastAsia"/>
          <w:color w:val="000000"/>
          <w:sz w:val="21"/>
          <w:szCs w:val="21"/>
        </w:rPr>
        <w:t xml:space="preserve">单价和总价全部采用人民币</w:t>
      </w:r>
      <w:r>
        <w:rPr>
          <w:color w:val="000000"/>
          <w:sz w:val="21"/>
          <w:szCs w:val="21"/>
        </w:rPr>
        <w:t xml:space="preserve">，除非合同的特殊条款另有规定。</w:t>
      </w:r>
      <w:r>
        <w:rPr>
          <w:color w:val="000000"/>
          <w:sz w:val="21"/>
          <w:szCs w:val="21"/>
        </w:rPr>
      </w:r>
      <w:r/>
    </w:p>
    <w:p>
      <w:pPr>
        <w:pStyle w:val="856"/>
        <w:spacing w:line="440" w:lineRule="exact"/>
        <w:rPr>
          <w:color w:val="000000"/>
          <w:sz w:val="21"/>
          <w:szCs w:val="21"/>
        </w:rPr>
      </w:pPr>
      <w:r>
        <w:rPr>
          <w:b/>
          <w:color w:val="000000"/>
          <w:sz w:val="21"/>
          <w:szCs w:val="21"/>
        </w:rPr>
        <w:t xml:space="preserve">17</w:t>
      </w:r>
      <w:r>
        <w:rPr>
          <w:rFonts w:hint="eastAsia"/>
          <w:b/>
          <w:color w:val="000000"/>
          <w:sz w:val="21"/>
          <w:szCs w:val="21"/>
        </w:rPr>
        <w:t xml:space="preserve">.5.</w:t>
      </w:r>
      <w:r>
        <w:rPr>
          <w:b/>
          <w:color w:val="000000"/>
          <w:sz w:val="21"/>
          <w:szCs w:val="21"/>
        </w:rPr>
        <w:t xml:space="preserve">最低</w:t>
      </w:r>
      <w:r>
        <w:rPr>
          <w:rFonts w:hint="eastAsia"/>
          <w:b/>
          <w:color w:val="000000"/>
          <w:sz w:val="21"/>
          <w:szCs w:val="21"/>
        </w:rPr>
        <w:t xml:space="preserve">的投标报价或是最高的折扣比例是中标的重要条件，但不是中标的唯一条件。</w:t>
      </w:r>
      <w:r>
        <w:rPr>
          <w:color w:val="000000"/>
          <w:sz w:val="21"/>
          <w:szCs w:val="21"/>
        </w:rPr>
      </w:r>
      <w:r/>
    </w:p>
    <w:p>
      <w:pPr>
        <w:pStyle w:val="856"/>
        <w:spacing w:line="380" w:lineRule="exact"/>
        <w:rPr>
          <w:b/>
          <w:bCs/>
          <w:color w:val="000000"/>
          <w:sz w:val="21"/>
          <w:szCs w:val="21"/>
        </w:rPr>
      </w:pPr>
      <w:r>
        <w:rPr>
          <w:b/>
          <w:bCs/>
          <w:color w:val="000000"/>
          <w:sz w:val="21"/>
          <w:szCs w:val="21"/>
        </w:rPr>
        <w:t xml:space="preserve">18</w:t>
      </w:r>
      <w:r>
        <w:rPr>
          <w:rFonts w:hint="eastAsia"/>
          <w:b/>
          <w:bCs/>
          <w:color w:val="000000"/>
          <w:sz w:val="21"/>
          <w:szCs w:val="21"/>
        </w:rPr>
        <w:t xml:space="preserve">.投标保证金</w:t>
      </w:r>
      <w:r>
        <w:rPr>
          <w:b/>
          <w:bCs/>
          <w:color w:val="000000"/>
          <w:sz w:val="21"/>
          <w:szCs w:val="21"/>
        </w:rPr>
      </w:r>
      <w:r/>
    </w:p>
    <w:p>
      <w:pPr>
        <w:pStyle w:val="856"/>
        <w:spacing w:line="380" w:lineRule="exact"/>
        <w:rPr>
          <w:b/>
          <w:color w:val="000000"/>
          <w:sz w:val="21"/>
          <w:szCs w:val="21"/>
        </w:rPr>
      </w:pPr>
      <w:r>
        <w:rPr>
          <w:rFonts w:hint="eastAsia"/>
          <w:b/>
          <w:color w:val="000000"/>
          <w:sz w:val="21"/>
          <w:szCs w:val="21"/>
        </w:rPr>
        <w:t xml:space="preserve">18.1.根据苏财购【2020】42号《转发省财政厅关于做好政府采购支持企业发展有关事项的通知》、苏财购【2020】7号《关于明确投标（响应）保证金有关事项的通知》及苏财政【2020】42号，取消投标保证金，投标人应在投标文件中提交《投标（响应）保证承诺书（详见格式）。</w:t>
      </w:r>
      <w:r>
        <w:rPr>
          <w:b/>
          <w:color w:val="000000"/>
          <w:sz w:val="21"/>
          <w:szCs w:val="21"/>
        </w:rPr>
      </w:r>
      <w:r/>
    </w:p>
    <w:p>
      <w:pPr>
        <w:pStyle w:val="856"/>
        <w:spacing w:line="380" w:lineRule="exact"/>
        <w:rPr>
          <w:b/>
          <w:bCs/>
          <w:color w:val="000000"/>
          <w:sz w:val="21"/>
          <w:szCs w:val="21"/>
        </w:rPr>
      </w:pPr>
      <w:r>
        <w:rPr>
          <w:rFonts w:hint="eastAsia"/>
          <w:b/>
          <w:color w:val="000000"/>
          <w:sz w:val="21"/>
          <w:szCs w:val="21"/>
        </w:rPr>
        <w:t xml:space="preserve">18.2.有下列情形之一的，支付本招标文件公布的预算金额的2%作为违约赔偿金：</w:t>
      </w:r>
      <w:r>
        <w:rPr>
          <w:b/>
          <w:bCs/>
          <w:color w:val="000000"/>
          <w:sz w:val="21"/>
          <w:szCs w:val="21"/>
        </w:rPr>
      </w:r>
      <w:r/>
    </w:p>
    <w:p>
      <w:pPr>
        <w:pStyle w:val="856"/>
        <w:ind w:firstLine="422"/>
        <w:spacing w:line="400" w:lineRule="exact"/>
        <w:rPr>
          <w:b/>
          <w:color w:val="000000"/>
          <w:sz w:val="21"/>
          <w:szCs w:val="21"/>
        </w:rPr>
      </w:pPr>
      <w:r>
        <w:rPr>
          <w:rFonts w:hint="eastAsia"/>
          <w:b/>
          <w:color w:val="000000"/>
          <w:sz w:val="21"/>
          <w:szCs w:val="21"/>
        </w:rPr>
        <w:t xml:space="preserve">（1）自投标截止时间至本项目发布中标公告为止，撤销投标（响应）；</w:t>
      </w:r>
      <w:r>
        <w:rPr>
          <w:b/>
          <w:color w:val="000000"/>
          <w:sz w:val="21"/>
          <w:szCs w:val="21"/>
        </w:rPr>
      </w:r>
      <w:r/>
    </w:p>
    <w:p>
      <w:pPr>
        <w:pStyle w:val="856"/>
        <w:ind w:firstLine="422"/>
        <w:spacing w:line="400" w:lineRule="exact"/>
        <w:rPr>
          <w:b/>
          <w:color w:val="000000"/>
          <w:sz w:val="21"/>
          <w:szCs w:val="21"/>
        </w:rPr>
      </w:pPr>
      <w:r>
        <w:rPr>
          <w:rFonts w:hint="eastAsia"/>
          <w:b/>
          <w:color w:val="000000"/>
          <w:sz w:val="21"/>
          <w:szCs w:val="21"/>
        </w:rPr>
        <w:t xml:space="preserve">（2）中标后不依法与采购人签订合同；</w:t>
      </w:r>
      <w:r>
        <w:rPr>
          <w:b/>
          <w:color w:val="000000"/>
          <w:sz w:val="21"/>
          <w:szCs w:val="21"/>
        </w:rPr>
      </w:r>
      <w:r/>
    </w:p>
    <w:p>
      <w:pPr>
        <w:pStyle w:val="856"/>
        <w:ind w:firstLine="422"/>
        <w:spacing w:line="400" w:lineRule="exact"/>
        <w:rPr>
          <w:b/>
          <w:color w:val="000000"/>
          <w:sz w:val="21"/>
          <w:szCs w:val="21"/>
        </w:rPr>
      </w:pPr>
      <w:r>
        <w:rPr>
          <w:rFonts w:hint="eastAsia"/>
          <w:b/>
          <w:color w:val="000000"/>
          <w:sz w:val="21"/>
          <w:szCs w:val="21"/>
        </w:rPr>
        <w:t xml:space="preserve">（3）中标后不按本招标文件规定向采购人提交履约保证金（如有）；</w:t>
      </w:r>
      <w:r>
        <w:rPr>
          <w:b/>
          <w:color w:val="000000"/>
          <w:sz w:val="21"/>
          <w:szCs w:val="21"/>
        </w:rPr>
      </w:r>
      <w:r/>
    </w:p>
    <w:p>
      <w:pPr>
        <w:pStyle w:val="856"/>
        <w:ind w:firstLine="422"/>
        <w:spacing w:line="400" w:lineRule="exact"/>
        <w:rPr>
          <w:b/>
          <w:color w:val="000000"/>
          <w:sz w:val="21"/>
          <w:szCs w:val="21"/>
        </w:rPr>
      </w:pPr>
      <w:r>
        <w:rPr>
          <w:rFonts w:hint="eastAsia"/>
          <w:b/>
          <w:color w:val="000000"/>
          <w:sz w:val="21"/>
          <w:szCs w:val="21"/>
        </w:rPr>
        <w:t xml:space="preserve">（4）中标后不按本招标文件规定向招标代理机构缴纳中标服务费。</w:t>
      </w:r>
      <w:r>
        <w:rPr>
          <w:b/>
          <w:color w:val="000000"/>
          <w:sz w:val="21"/>
          <w:szCs w:val="21"/>
        </w:rPr>
      </w:r>
      <w:r/>
    </w:p>
    <w:p>
      <w:pPr>
        <w:pStyle w:val="856"/>
        <w:spacing w:line="380" w:lineRule="exact"/>
        <w:rPr>
          <w:b/>
          <w:bCs/>
          <w:color w:val="000000"/>
          <w:sz w:val="21"/>
          <w:szCs w:val="21"/>
        </w:rPr>
      </w:pPr>
      <w:r>
        <w:rPr>
          <w:b/>
          <w:bCs/>
          <w:color w:val="000000"/>
          <w:sz w:val="21"/>
          <w:szCs w:val="21"/>
        </w:rPr>
        <w:t xml:space="preserve">19</w:t>
      </w:r>
      <w:r>
        <w:rPr>
          <w:rFonts w:hint="eastAsia"/>
          <w:b/>
          <w:bCs/>
          <w:color w:val="000000"/>
          <w:sz w:val="21"/>
          <w:szCs w:val="21"/>
        </w:rPr>
        <w:t xml:space="preserve">.投标文件的有效期</w:t>
      </w:r>
      <w:r>
        <w:rPr>
          <w:b/>
          <w:bCs/>
          <w:color w:val="000000"/>
          <w:sz w:val="21"/>
          <w:szCs w:val="21"/>
        </w:rPr>
      </w:r>
      <w:r/>
    </w:p>
    <w:p>
      <w:pPr>
        <w:pStyle w:val="856"/>
        <w:spacing w:line="380" w:lineRule="exact"/>
        <w:rPr>
          <w:bCs/>
          <w:color w:val="000000"/>
          <w:sz w:val="21"/>
          <w:szCs w:val="21"/>
        </w:rPr>
      </w:pPr>
      <w:r>
        <w:rPr>
          <w:bCs/>
          <w:color w:val="000000"/>
          <w:sz w:val="21"/>
          <w:szCs w:val="21"/>
        </w:rPr>
        <w:t xml:space="preserve">19</w:t>
      </w:r>
      <w:r>
        <w:rPr>
          <w:rFonts w:hint="eastAsia"/>
          <w:bCs/>
          <w:color w:val="000000"/>
          <w:sz w:val="21"/>
          <w:szCs w:val="21"/>
        </w:rPr>
        <w:t xml:space="preserve">.1.投标有效期为招标文件规定的投标截止之日起</w:t>
      </w:r>
      <w:r>
        <w:rPr>
          <w:bCs/>
          <w:color w:val="000000"/>
          <w:sz w:val="21"/>
          <w:szCs w:val="21"/>
          <w:u w:val="single"/>
        </w:rPr>
        <w:t xml:space="preserve">90</w:t>
      </w:r>
      <w:r>
        <w:rPr>
          <w:rFonts w:hint="eastAsia"/>
          <w:bCs/>
          <w:color w:val="000000"/>
          <w:sz w:val="21"/>
          <w:szCs w:val="21"/>
        </w:rPr>
        <w:t xml:space="preserve">天内,投标书应保持有效。有效期短于这个规定期限的投标,将被拒绝。</w:t>
      </w:r>
      <w:r>
        <w:rPr>
          <w:bCs/>
          <w:color w:val="000000"/>
          <w:sz w:val="21"/>
          <w:szCs w:val="21"/>
        </w:rPr>
      </w:r>
      <w:r/>
    </w:p>
    <w:p>
      <w:pPr>
        <w:pStyle w:val="856"/>
        <w:spacing w:line="380" w:lineRule="exact"/>
        <w:rPr>
          <w:bCs/>
          <w:color w:val="000000"/>
          <w:sz w:val="21"/>
          <w:szCs w:val="21"/>
        </w:rPr>
      </w:pPr>
      <w:r>
        <w:rPr>
          <w:bCs/>
          <w:color w:val="000000"/>
          <w:sz w:val="21"/>
          <w:szCs w:val="21"/>
        </w:rPr>
        <w:t xml:space="preserve">19</w:t>
      </w:r>
      <w:r>
        <w:rPr>
          <w:rFonts w:hint="eastAsia"/>
          <w:bCs/>
          <w:color w:val="000000"/>
          <w:sz w:val="21"/>
          <w:szCs w:val="21"/>
        </w:rPr>
        <w:t xml:space="preserve">.2.在特殊情况下,招标代理机构可与投标人协商延长投标书的有效期。这种要求和答复都应以书面形式进行。同意延长投标有效期的投标人不能修改投标文件，</w:t>
      </w:r>
      <w:r>
        <w:rPr>
          <w:bCs/>
          <w:color w:val="000000"/>
          <w:sz w:val="21"/>
          <w:szCs w:val="21"/>
        </w:rPr>
        <w:t xml:space="preserve">同时受投标有效期约束的所有权利与义务均延长至新的有效期。</w:t>
      </w:r>
      <w:r>
        <w:rPr>
          <w:bCs/>
          <w:color w:val="000000"/>
          <w:sz w:val="21"/>
          <w:szCs w:val="21"/>
        </w:rPr>
      </w:r>
      <w:r/>
    </w:p>
    <w:p>
      <w:pPr>
        <w:pStyle w:val="856"/>
        <w:spacing w:line="380" w:lineRule="exact"/>
        <w:rPr>
          <w:b/>
          <w:bCs/>
          <w:color w:val="000000"/>
          <w:sz w:val="21"/>
          <w:szCs w:val="21"/>
        </w:rPr>
      </w:pPr>
      <w:r>
        <w:rPr>
          <w:b/>
          <w:bCs/>
          <w:color w:val="000000"/>
          <w:sz w:val="21"/>
          <w:szCs w:val="21"/>
        </w:rPr>
        <w:t xml:space="preserve">20</w:t>
      </w:r>
      <w:r>
        <w:rPr>
          <w:rFonts w:hint="eastAsia"/>
          <w:b/>
          <w:bCs/>
          <w:color w:val="000000"/>
          <w:sz w:val="21"/>
          <w:szCs w:val="21"/>
        </w:rPr>
        <w:t xml:space="preserve">.投标文件的签署</w:t>
      </w:r>
      <w:r>
        <w:rPr>
          <w:b/>
          <w:bCs/>
          <w:color w:val="000000"/>
          <w:sz w:val="21"/>
          <w:szCs w:val="21"/>
        </w:rPr>
      </w:r>
      <w:r/>
    </w:p>
    <w:p>
      <w:pPr>
        <w:pStyle w:val="856"/>
        <w:spacing w:line="380" w:lineRule="exact"/>
        <w:rPr>
          <w:b/>
          <w:color w:val="000000"/>
          <w:sz w:val="21"/>
          <w:szCs w:val="21"/>
        </w:rPr>
      </w:pPr>
      <w:r>
        <w:rPr>
          <w:bCs/>
          <w:color w:val="000000"/>
          <w:sz w:val="21"/>
          <w:szCs w:val="21"/>
        </w:rPr>
        <w:t xml:space="preserve">20</w:t>
      </w:r>
      <w:r>
        <w:rPr>
          <w:rFonts w:hint="eastAsia"/>
          <w:bCs/>
          <w:color w:val="000000"/>
          <w:sz w:val="21"/>
          <w:szCs w:val="21"/>
        </w:rPr>
        <w:t xml:space="preserve">.1.应按照招标文件要求加盖投标人电子公章</w:t>
      </w:r>
      <w:r>
        <w:rPr>
          <w:b/>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五、投标文件的提交</w:t>
      </w:r>
      <w:r>
        <w:rPr>
          <w:b/>
          <w:bCs/>
          <w:color w:val="000000"/>
          <w:sz w:val="21"/>
          <w:szCs w:val="21"/>
        </w:rPr>
      </w:r>
      <w:r/>
    </w:p>
    <w:p>
      <w:pPr>
        <w:pStyle w:val="856"/>
        <w:spacing w:line="380" w:lineRule="exact"/>
        <w:rPr>
          <w:b/>
          <w:bCs/>
          <w:color w:val="0000ff"/>
          <w:sz w:val="21"/>
          <w:szCs w:val="21"/>
        </w:rPr>
      </w:pPr>
      <w:r>
        <w:rPr>
          <w:b/>
          <w:bCs/>
          <w:color w:val="0000ff"/>
          <w:sz w:val="21"/>
          <w:szCs w:val="21"/>
        </w:rPr>
        <w:t xml:space="preserve">21</w:t>
      </w:r>
      <w:r>
        <w:rPr>
          <w:rFonts w:hint="eastAsia"/>
          <w:b/>
          <w:bCs/>
          <w:color w:val="0000ff"/>
          <w:sz w:val="21"/>
          <w:szCs w:val="21"/>
        </w:rPr>
        <w:t xml:space="preserve">.投标文件提交</w:t>
      </w:r>
      <w:r>
        <w:rPr>
          <w:b/>
          <w:bCs/>
          <w:color w:val="0000ff"/>
          <w:sz w:val="21"/>
          <w:szCs w:val="21"/>
        </w:rPr>
      </w:r>
      <w:r/>
    </w:p>
    <w:p>
      <w:pPr>
        <w:pStyle w:val="856"/>
        <w:spacing w:line="380" w:lineRule="exact"/>
        <w:rPr>
          <w:rFonts w:hint="eastAsia"/>
          <w:color w:val="000000"/>
          <w:sz w:val="21"/>
          <w:szCs w:val="21"/>
        </w:rPr>
      </w:pPr>
      <w:r>
        <w:rPr>
          <w:b/>
          <w:bCs/>
          <w:color w:val="000000"/>
          <w:sz w:val="21"/>
          <w:szCs w:val="21"/>
        </w:rPr>
        <w:t xml:space="preserve">21</w:t>
      </w:r>
      <w:r>
        <w:rPr>
          <w:rFonts w:hint="eastAsia"/>
          <w:b/>
          <w:bCs/>
          <w:color w:val="000000"/>
          <w:sz w:val="21"/>
          <w:szCs w:val="21"/>
        </w:rPr>
        <w:t xml:space="preserve">.1.</w:t>
      </w:r>
      <w:r>
        <w:rPr>
          <w:rFonts w:hint="eastAsia"/>
          <w:color w:val="000000"/>
          <w:sz w:val="21"/>
          <w:szCs w:val="21"/>
        </w:rPr>
        <w:t xml:space="preserve"> 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color w:val="000000"/>
          <w:sz w:val="21"/>
          <w:szCs w:val="21"/>
        </w:rPr>
      </w:r>
      <w:r/>
    </w:p>
    <w:p>
      <w:pPr>
        <w:pStyle w:val="856"/>
        <w:spacing w:line="380" w:lineRule="exact"/>
        <w:rPr>
          <w:b/>
          <w:bCs/>
          <w:color w:val="000000"/>
          <w:sz w:val="21"/>
          <w:szCs w:val="21"/>
        </w:rPr>
      </w:pPr>
      <w:r>
        <w:rPr>
          <w:b/>
          <w:bCs/>
          <w:color w:val="000000"/>
          <w:sz w:val="21"/>
          <w:szCs w:val="21"/>
        </w:rPr>
        <w:t xml:space="preserve">22</w:t>
      </w:r>
      <w:r>
        <w:rPr>
          <w:rFonts w:hint="eastAsia"/>
          <w:b/>
          <w:bCs/>
          <w:color w:val="000000"/>
          <w:sz w:val="21"/>
          <w:szCs w:val="21"/>
        </w:rPr>
        <w:t xml:space="preserve">.投标截止时间</w:t>
      </w:r>
      <w:r>
        <w:rPr>
          <w:b/>
          <w:bCs/>
          <w:color w:val="000000"/>
          <w:sz w:val="21"/>
          <w:szCs w:val="21"/>
        </w:rPr>
      </w:r>
      <w:r/>
    </w:p>
    <w:p>
      <w:pPr>
        <w:pStyle w:val="856"/>
        <w:spacing w:line="380" w:lineRule="exact"/>
        <w:rPr>
          <w:bCs/>
          <w:color w:val="000000"/>
          <w:sz w:val="21"/>
          <w:szCs w:val="21"/>
        </w:rPr>
      </w:pPr>
      <w:r>
        <w:rPr>
          <w:bCs/>
          <w:color w:val="000000"/>
          <w:sz w:val="21"/>
          <w:szCs w:val="21"/>
        </w:rPr>
        <w:t xml:space="preserve">22</w:t>
      </w:r>
      <w:r>
        <w:rPr>
          <w:rFonts w:hint="eastAsia"/>
          <w:bCs/>
          <w:color w:val="000000"/>
          <w:sz w:val="21"/>
          <w:szCs w:val="21"/>
        </w:rPr>
        <w:t xml:space="preserve">.1.投标人必须在招标文件规定的投标截止时间之前完成投标文件上传操作。</w:t>
      </w:r>
      <w:r>
        <w:rPr>
          <w:bCs/>
          <w:color w:val="000000"/>
          <w:sz w:val="21"/>
          <w:szCs w:val="21"/>
        </w:rPr>
      </w:r>
      <w:r/>
    </w:p>
    <w:p>
      <w:pPr>
        <w:pStyle w:val="856"/>
        <w:spacing w:line="380" w:lineRule="exact"/>
        <w:rPr>
          <w:bCs/>
          <w:color w:val="000000"/>
          <w:sz w:val="21"/>
          <w:szCs w:val="21"/>
        </w:rPr>
      </w:pPr>
      <w:r>
        <w:rPr>
          <w:bCs/>
          <w:color w:val="000000"/>
          <w:sz w:val="21"/>
          <w:szCs w:val="21"/>
        </w:rPr>
        <w:t xml:space="preserve">22</w:t>
      </w:r>
      <w:r>
        <w:rPr>
          <w:rFonts w:hint="eastAsia"/>
          <w:bCs/>
          <w:color w:val="000000"/>
          <w:sz w:val="21"/>
          <w:szCs w:val="21"/>
        </w:rPr>
        <w:t xml:space="preserve">.2.采购人推迟开标截止时间时，将在苏州市政府采购网上发布通知，投标人通过苏州市政府采购网自行查看。在这种情况下，采购人和投标人的权利和义务将受到新的截止期的约束。</w:t>
      </w:r>
      <w:r>
        <w:rPr>
          <w:bCs/>
          <w:color w:val="000000"/>
          <w:sz w:val="21"/>
          <w:szCs w:val="21"/>
        </w:rPr>
      </w:r>
      <w:r/>
    </w:p>
    <w:p>
      <w:pPr>
        <w:pStyle w:val="856"/>
        <w:spacing w:line="380" w:lineRule="exact"/>
        <w:rPr>
          <w:bCs/>
          <w:color w:val="000000"/>
          <w:sz w:val="21"/>
          <w:szCs w:val="21"/>
        </w:rPr>
      </w:pPr>
      <w:r>
        <w:rPr>
          <w:bCs/>
          <w:color w:val="000000"/>
          <w:sz w:val="21"/>
          <w:szCs w:val="21"/>
        </w:rPr>
        <w:t xml:space="preserve">22</w:t>
      </w:r>
      <w:r>
        <w:rPr>
          <w:rFonts w:hint="eastAsia"/>
          <w:bCs/>
          <w:color w:val="000000"/>
          <w:sz w:val="21"/>
          <w:szCs w:val="21"/>
        </w:rPr>
        <w:t xml:space="preserve">.3.</w:t>
      </w:r>
      <w:r>
        <w:rPr>
          <w:rFonts w:hint="eastAsia"/>
          <w:color w:val="000000"/>
          <w:sz w:val="21"/>
          <w:szCs w:val="21"/>
        </w:rPr>
        <w:t xml:space="preserve">至</w:t>
      </w:r>
      <w:r>
        <w:rPr>
          <w:color w:val="000000"/>
          <w:sz w:val="21"/>
          <w:szCs w:val="21"/>
        </w:rPr>
        <w:t xml:space="preserve">投标截止时间投标人不足3家的，</w:t>
      </w:r>
      <w:r>
        <w:rPr>
          <w:rFonts w:hint="eastAsia"/>
          <w:color w:val="000000"/>
          <w:sz w:val="21"/>
          <w:szCs w:val="21"/>
        </w:rPr>
        <w:t xml:space="preserve">采购人有权宣布本次招标失败。</w:t>
      </w:r>
      <w:r>
        <w:rPr>
          <w:bCs/>
          <w:color w:val="000000"/>
          <w:sz w:val="21"/>
          <w:szCs w:val="21"/>
        </w:rPr>
      </w:r>
      <w:r/>
    </w:p>
    <w:p>
      <w:pPr>
        <w:pStyle w:val="856"/>
        <w:spacing w:line="380" w:lineRule="exact"/>
        <w:rPr>
          <w:b/>
          <w:bCs/>
          <w:color w:val="000000"/>
          <w:sz w:val="21"/>
          <w:szCs w:val="21"/>
        </w:rPr>
      </w:pPr>
      <w:r>
        <w:rPr>
          <w:b/>
          <w:bCs/>
          <w:color w:val="000000"/>
          <w:sz w:val="21"/>
          <w:szCs w:val="21"/>
        </w:rPr>
        <w:t xml:space="preserve">23</w:t>
      </w:r>
      <w:r>
        <w:rPr>
          <w:rFonts w:hint="eastAsia"/>
          <w:b/>
          <w:bCs/>
          <w:color w:val="000000"/>
          <w:sz w:val="21"/>
          <w:szCs w:val="21"/>
        </w:rPr>
        <w:t xml:space="preserve">.投标文件的修改和撤回</w:t>
      </w:r>
      <w:r>
        <w:rPr>
          <w:b/>
          <w:bCs/>
          <w:color w:val="000000"/>
          <w:sz w:val="21"/>
          <w:szCs w:val="21"/>
        </w:rPr>
      </w:r>
      <w:r/>
    </w:p>
    <w:p>
      <w:pPr>
        <w:pStyle w:val="856"/>
        <w:spacing w:line="380" w:lineRule="exact"/>
        <w:rPr>
          <w:color w:val="000000"/>
          <w:sz w:val="21"/>
          <w:szCs w:val="21"/>
        </w:rPr>
      </w:pPr>
      <w:r>
        <w:rPr>
          <w:color w:val="000000"/>
          <w:sz w:val="21"/>
          <w:szCs w:val="21"/>
        </w:rPr>
        <w:t xml:space="preserve">23</w:t>
      </w:r>
      <w:r>
        <w:rPr>
          <w:rFonts w:hint="eastAsia"/>
          <w:color w:val="000000"/>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000000"/>
          <w:sz w:val="21"/>
          <w:szCs w:val="21"/>
        </w:rPr>
      </w:r>
      <w:r/>
    </w:p>
    <w:p>
      <w:pPr>
        <w:pStyle w:val="856"/>
        <w:spacing w:line="380" w:lineRule="exact"/>
        <w:rPr>
          <w:rFonts w:hint="eastAsia"/>
          <w:color w:val="000000"/>
          <w:sz w:val="21"/>
          <w:szCs w:val="21"/>
        </w:rPr>
      </w:pPr>
      <w:r>
        <w:rPr>
          <w:color w:val="000000"/>
          <w:sz w:val="21"/>
          <w:szCs w:val="21"/>
        </w:rPr>
        <w:t xml:space="preserve">23</w:t>
      </w:r>
      <w:r>
        <w:rPr>
          <w:rFonts w:hint="eastAsia"/>
          <w:color w:val="000000"/>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六、开标和评标</w:t>
      </w:r>
      <w:r>
        <w:rPr>
          <w:b/>
          <w:bCs/>
          <w:color w:val="000000"/>
          <w:sz w:val="21"/>
          <w:szCs w:val="21"/>
        </w:rPr>
      </w:r>
      <w:r/>
    </w:p>
    <w:p>
      <w:pPr>
        <w:pStyle w:val="856"/>
        <w:spacing w:line="380" w:lineRule="exact"/>
        <w:rPr>
          <w:b/>
          <w:bCs/>
          <w:color w:val="000000"/>
          <w:sz w:val="21"/>
          <w:szCs w:val="21"/>
        </w:rPr>
      </w:pPr>
      <w:r>
        <w:rPr>
          <w:b/>
          <w:bCs/>
          <w:color w:val="000000"/>
          <w:sz w:val="21"/>
          <w:szCs w:val="21"/>
        </w:rPr>
        <w:t xml:space="preserve">24</w:t>
      </w:r>
      <w:r>
        <w:rPr>
          <w:rFonts w:hint="eastAsia"/>
          <w:b/>
          <w:bCs/>
          <w:color w:val="000000"/>
          <w:sz w:val="21"/>
          <w:szCs w:val="21"/>
        </w:rPr>
        <w:t xml:space="preserve">.开标</w:t>
      </w:r>
      <w:r>
        <w:rPr>
          <w:b/>
          <w:bCs/>
          <w:color w:val="000000"/>
          <w:sz w:val="21"/>
          <w:szCs w:val="21"/>
        </w:rPr>
      </w:r>
      <w:r/>
    </w:p>
    <w:p>
      <w:pPr>
        <w:pStyle w:val="856"/>
        <w:spacing w:line="380" w:lineRule="exact"/>
        <w:rPr>
          <w:rFonts w:hint="eastAsia"/>
          <w:bCs/>
          <w:color w:val="000000"/>
          <w:sz w:val="21"/>
          <w:szCs w:val="21"/>
        </w:rPr>
      </w:pPr>
      <w:r>
        <w:rPr>
          <w:bCs/>
          <w:color w:val="000000"/>
          <w:sz w:val="21"/>
          <w:szCs w:val="21"/>
        </w:rPr>
        <w:t xml:space="preserve">24</w:t>
      </w:r>
      <w:r>
        <w:rPr>
          <w:rFonts w:hint="eastAsia"/>
          <w:bCs/>
          <w:color w:val="000000"/>
          <w:sz w:val="21"/>
          <w:szCs w:val="21"/>
        </w:rPr>
        <w:t xml:space="preserve">.1.至投标文件提交截止时间，每个标段递交投标文件的投标人不足三家的，不得开标。</w:t>
      </w:r>
      <w:r>
        <w:rPr>
          <w:bCs/>
          <w:color w:val="000000"/>
          <w:sz w:val="21"/>
          <w:szCs w:val="21"/>
        </w:rPr>
        <w:t xml:space="preserve">24</w:t>
      </w:r>
      <w:r>
        <w:rPr>
          <w:rFonts w:hint="eastAsia"/>
          <w:bCs/>
          <w:color w:val="000000"/>
          <w:sz w:val="21"/>
          <w:szCs w:val="21"/>
        </w:rPr>
        <w:t xml:space="preserve">.2.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hint="eastAsia"/>
          <w:bCs/>
          <w:color w:val="000000"/>
          <w:sz w:val="21"/>
          <w:szCs w:val="21"/>
        </w:rPr>
      </w:r>
      <w:r/>
    </w:p>
    <w:p>
      <w:pPr>
        <w:pStyle w:val="856"/>
        <w:spacing w:line="380" w:lineRule="exact"/>
        <w:rPr>
          <w:rFonts w:hint="eastAsia"/>
          <w:bCs/>
          <w:color w:val="000000"/>
          <w:sz w:val="21"/>
          <w:szCs w:val="21"/>
        </w:rPr>
      </w:pPr>
      <w:r>
        <w:rPr>
          <w:rFonts w:hint="eastAsia"/>
          <w:bCs/>
          <w:color w:val="000000"/>
          <w:sz w:val="21"/>
          <w:szCs w:val="21"/>
        </w:rPr>
        <w:t xml:space="preserve">2</w:t>
      </w:r>
      <w:r>
        <w:rPr>
          <w:bCs/>
          <w:color w:val="000000"/>
          <w:sz w:val="21"/>
          <w:szCs w:val="21"/>
        </w:rPr>
        <w:t xml:space="preserve">4.3</w:t>
      </w:r>
      <w:r>
        <w:rPr>
          <w:rFonts w:hint="eastAsia"/>
          <w:bCs/>
          <w:color w:val="000000"/>
          <w:sz w:val="21"/>
          <w:szCs w:val="21"/>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bCs/>
          <w:color w:val="000000"/>
          <w:sz w:val="21"/>
          <w:szCs w:val="21"/>
        </w:rPr>
      </w:r>
      <w:r/>
    </w:p>
    <w:p>
      <w:pPr>
        <w:pStyle w:val="856"/>
        <w:spacing w:line="380" w:lineRule="exact"/>
        <w:rPr>
          <w:b/>
          <w:bCs/>
          <w:color w:val="000000"/>
          <w:sz w:val="21"/>
          <w:szCs w:val="21"/>
        </w:rPr>
      </w:pPr>
      <w:r>
        <w:rPr>
          <w:b/>
          <w:bCs/>
          <w:color w:val="000000"/>
          <w:sz w:val="21"/>
          <w:szCs w:val="21"/>
        </w:rPr>
        <w:t xml:space="preserve">25</w:t>
      </w:r>
      <w:r>
        <w:rPr>
          <w:rFonts w:hint="eastAsia"/>
          <w:b/>
          <w:bCs/>
          <w:color w:val="000000"/>
          <w:sz w:val="21"/>
          <w:szCs w:val="21"/>
        </w:rPr>
        <w:t xml:space="preserve">.资格审查</w:t>
      </w:r>
      <w:r>
        <w:rPr>
          <w:b/>
          <w:bCs/>
          <w:color w:val="000000"/>
          <w:sz w:val="21"/>
          <w:szCs w:val="21"/>
        </w:rPr>
      </w:r>
      <w:r/>
    </w:p>
    <w:p>
      <w:pPr>
        <w:pStyle w:val="856"/>
        <w:spacing w:line="400" w:lineRule="exact"/>
        <w:rPr>
          <w:b/>
          <w:color w:val="000000"/>
          <w:sz w:val="21"/>
          <w:szCs w:val="21"/>
        </w:rPr>
      </w:pPr>
      <w:r>
        <w:rPr>
          <w:b/>
          <w:color w:val="000000"/>
          <w:sz w:val="21"/>
          <w:szCs w:val="21"/>
        </w:rPr>
        <w:t xml:space="preserve">25</w:t>
      </w:r>
      <w:r>
        <w:rPr>
          <w:rFonts w:hint="eastAsia"/>
          <w:b/>
          <w:color w:val="000000"/>
          <w:sz w:val="21"/>
          <w:szCs w:val="21"/>
        </w:rPr>
        <w:t xml:space="preserve">.1.</w:t>
      </w:r>
      <w:r>
        <w:rPr>
          <w:b/>
          <w:color w:val="000000"/>
          <w:sz w:val="21"/>
          <w:szCs w:val="21"/>
        </w:rPr>
        <w:t xml:space="preserve">公开招标采购项目开标结束后，采购人应当依法对投标人的资格进行审查。</w:t>
      </w:r>
      <w:r>
        <w:rPr>
          <w:b/>
          <w:color w:val="000000"/>
          <w:sz w:val="21"/>
          <w:szCs w:val="21"/>
        </w:rPr>
      </w:r>
      <w:r/>
    </w:p>
    <w:p>
      <w:pPr>
        <w:pStyle w:val="856"/>
        <w:spacing w:line="400" w:lineRule="exact"/>
        <w:rPr>
          <w:color w:val="000000"/>
          <w:sz w:val="21"/>
          <w:szCs w:val="21"/>
        </w:rPr>
      </w:pPr>
      <w:r>
        <w:rPr>
          <w:color w:val="000000"/>
          <w:sz w:val="21"/>
          <w:szCs w:val="21"/>
        </w:rPr>
        <w:t xml:space="preserve">25</w:t>
      </w:r>
      <w:r>
        <w:rPr>
          <w:rFonts w:hint="eastAsia"/>
          <w:color w:val="000000"/>
          <w:sz w:val="21"/>
          <w:szCs w:val="21"/>
        </w:rPr>
        <w:t xml:space="preserve">.2.根据政府采购法及相关法规，以及苏州市财政局《关于印发苏州市市级政府采购信用记录查询和使用工作试行办法的通知》（苏财购（2017）11号）文件的规定，将对供应商进行信用查询，凡经招标代理机构确认不符合政府采购相关法律法规规定的，将拒绝其参与政府采购活动。</w:t>
      </w:r>
      <w:r>
        <w:rPr>
          <w:color w:val="000000"/>
          <w:sz w:val="21"/>
          <w:szCs w:val="21"/>
        </w:rPr>
      </w:r>
      <w:r/>
    </w:p>
    <w:p>
      <w:pPr>
        <w:pStyle w:val="856"/>
        <w:spacing w:line="400" w:lineRule="exact"/>
        <w:rPr>
          <w:color w:val="000000"/>
          <w:sz w:val="21"/>
          <w:szCs w:val="21"/>
        </w:rPr>
      </w:pPr>
      <w:r>
        <w:rPr>
          <w:rFonts w:hint="eastAsia"/>
          <w:color w:val="000000"/>
          <w:sz w:val="21"/>
          <w:szCs w:val="21"/>
        </w:rPr>
        <w:t xml:space="preserve">25.2.1.查询时间：投标文件递交截止时间。</w:t>
      </w:r>
      <w:r>
        <w:rPr>
          <w:color w:val="000000"/>
          <w:sz w:val="21"/>
          <w:szCs w:val="21"/>
        </w:rPr>
      </w:r>
      <w:r/>
    </w:p>
    <w:p>
      <w:pPr>
        <w:pStyle w:val="856"/>
        <w:spacing w:line="400" w:lineRule="exact"/>
        <w:rPr>
          <w:color w:val="000000"/>
          <w:sz w:val="21"/>
          <w:szCs w:val="21"/>
        </w:rPr>
      </w:pPr>
      <w:r>
        <w:rPr>
          <w:color w:val="000000"/>
          <w:sz w:val="21"/>
          <w:szCs w:val="21"/>
        </w:rPr>
        <w:t xml:space="preserve">25</w:t>
      </w:r>
      <w:r>
        <w:rPr>
          <w:rFonts w:hint="eastAsia"/>
          <w:color w:val="000000"/>
          <w:sz w:val="21"/>
          <w:szCs w:val="21"/>
        </w:rPr>
        <w:t xml:space="preserve">.2.2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color w:val="000000"/>
          <w:sz w:val="21"/>
          <w:szCs w:val="21"/>
        </w:rPr>
      </w:r>
      <w:r/>
    </w:p>
    <w:p>
      <w:pPr>
        <w:pStyle w:val="856"/>
        <w:spacing w:line="400" w:lineRule="exact"/>
        <w:tabs>
          <w:tab w:val="left" w:pos="540" w:leader="none"/>
        </w:tabs>
        <w:rPr>
          <w:color w:val="000000"/>
          <w:sz w:val="21"/>
          <w:szCs w:val="21"/>
        </w:rPr>
      </w:pPr>
      <w:r>
        <w:rPr>
          <w:color w:val="000000"/>
          <w:sz w:val="21"/>
          <w:szCs w:val="21"/>
        </w:rPr>
        <w:t xml:space="preserve">25</w:t>
      </w:r>
      <w:r>
        <w:rPr>
          <w:rFonts w:hint="eastAsia"/>
          <w:color w:val="000000"/>
          <w:sz w:val="21"/>
          <w:szCs w:val="21"/>
        </w:rPr>
        <w:t xml:space="preserve">.2.3.查询证据留存方式：对存在失信信息的供应商，采购人或者招标代理机构应填写《苏州市级政府采购供应商失信信息确认函》，由失信供应商应签名确认。同时，招标代理机构工作人员应登陆到来源网站页面进行复核并打印，作为证据留存。</w:t>
      </w:r>
      <w:r>
        <w:rPr>
          <w:color w:val="000000"/>
          <w:sz w:val="21"/>
          <w:szCs w:val="21"/>
        </w:rPr>
      </w:r>
      <w:r/>
    </w:p>
    <w:p>
      <w:pPr>
        <w:pStyle w:val="856"/>
        <w:spacing w:line="400" w:lineRule="exact"/>
        <w:rPr>
          <w:b/>
          <w:color w:val="000000"/>
          <w:sz w:val="21"/>
          <w:szCs w:val="21"/>
        </w:rPr>
      </w:pPr>
      <w:r>
        <w:rPr>
          <w:color w:val="000000"/>
          <w:sz w:val="21"/>
          <w:szCs w:val="21"/>
        </w:rPr>
        <w:t xml:space="preserve">25</w:t>
      </w:r>
      <w:r>
        <w:rPr>
          <w:rFonts w:hint="eastAsia"/>
          <w:color w:val="000000"/>
          <w:sz w:val="21"/>
          <w:szCs w:val="21"/>
        </w:rPr>
        <w:t xml:space="preserve">.3.</w:t>
      </w:r>
      <w:r>
        <w:rPr>
          <w:rFonts w:hint="eastAsia"/>
          <w:b/>
          <w:bCs/>
          <w:color w:val="000000"/>
          <w:sz w:val="21"/>
          <w:szCs w:val="21"/>
        </w:rPr>
        <w:t xml:space="preserve">经采购人或者招标代理机构审查供应商存在上述失信行为的，投标无效。</w:t>
      </w:r>
      <w:r>
        <w:rPr>
          <w:b/>
          <w:color w:val="000000"/>
          <w:sz w:val="21"/>
          <w:szCs w:val="21"/>
        </w:rPr>
      </w:r>
      <w:r/>
    </w:p>
    <w:p>
      <w:pPr>
        <w:pStyle w:val="856"/>
        <w:spacing w:line="400" w:lineRule="exact"/>
        <w:rPr>
          <w:b/>
          <w:bCs/>
          <w:color w:val="000000"/>
          <w:sz w:val="21"/>
          <w:szCs w:val="21"/>
        </w:rPr>
      </w:pPr>
      <w:r>
        <w:rPr>
          <w:color w:val="000000"/>
          <w:sz w:val="21"/>
          <w:szCs w:val="21"/>
        </w:rPr>
        <w:t xml:space="preserve">25</w:t>
      </w:r>
      <w:r>
        <w:rPr>
          <w:rFonts w:hint="eastAsia"/>
          <w:color w:val="000000"/>
          <w:sz w:val="21"/>
          <w:szCs w:val="21"/>
        </w:rPr>
        <w:t xml:space="preserve">.4.</w:t>
      </w:r>
      <w:r>
        <w:rPr>
          <w:color w:val="000000"/>
          <w:sz w:val="21"/>
          <w:szCs w:val="21"/>
        </w:rPr>
        <w:t xml:space="preserve">合格投标人不足3家的，不得评标。</w:t>
      </w:r>
      <w:r>
        <w:rPr>
          <w:b/>
          <w:bCs/>
          <w:color w:val="000000"/>
          <w:sz w:val="21"/>
          <w:szCs w:val="21"/>
        </w:rPr>
      </w:r>
      <w:r/>
    </w:p>
    <w:p>
      <w:pPr>
        <w:pStyle w:val="856"/>
        <w:spacing w:line="380" w:lineRule="exact"/>
        <w:rPr>
          <w:b/>
          <w:bCs/>
          <w:color w:val="000000"/>
          <w:sz w:val="21"/>
          <w:szCs w:val="21"/>
        </w:rPr>
      </w:pPr>
      <w:r>
        <w:rPr>
          <w:b/>
          <w:bCs/>
          <w:color w:val="000000"/>
          <w:sz w:val="21"/>
          <w:szCs w:val="21"/>
        </w:rPr>
        <w:t xml:space="preserve">26</w:t>
      </w:r>
      <w:r>
        <w:rPr>
          <w:rFonts w:hint="eastAsia"/>
          <w:b/>
          <w:bCs/>
          <w:color w:val="000000"/>
          <w:sz w:val="21"/>
          <w:szCs w:val="21"/>
        </w:rPr>
        <w:t xml:space="preserve">.评标委员会</w:t>
      </w:r>
      <w:r>
        <w:rPr>
          <w:b/>
          <w:bCs/>
          <w:color w:val="000000"/>
          <w:sz w:val="21"/>
          <w:szCs w:val="21"/>
        </w:rPr>
      </w:r>
      <w:r/>
    </w:p>
    <w:p>
      <w:pPr>
        <w:pStyle w:val="856"/>
        <w:spacing w:line="400" w:lineRule="exact"/>
        <w:rPr>
          <w:color w:val="000000"/>
          <w:sz w:val="21"/>
          <w:szCs w:val="21"/>
        </w:rPr>
      </w:pPr>
      <w:r>
        <w:rPr>
          <w:color w:val="000000"/>
          <w:sz w:val="21"/>
          <w:szCs w:val="21"/>
        </w:rPr>
        <w:t xml:space="preserve">26.1</w:t>
      </w:r>
      <w:r>
        <w:rPr>
          <w:rFonts w:hint="eastAsia"/>
          <w:color w:val="000000"/>
          <w:sz w:val="21"/>
          <w:szCs w:val="21"/>
        </w:rPr>
        <w:t xml:space="preserve">.</w:t>
      </w:r>
      <w:r>
        <w:rPr>
          <w:color w:val="000000"/>
          <w:sz w:val="21"/>
          <w:szCs w:val="21"/>
        </w:rPr>
        <w:t xml:space="preserve">评标委员会（以下简称评委会）成员依法组建；</w:t>
      </w:r>
      <w:r>
        <w:rPr>
          <w:color w:val="000000"/>
          <w:sz w:val="21"/>
          <w:szCs w:val="21"/>
        </w:rPr>
      </w:r>
      <w:r/>
    </w:p>
    <w:p>
      <w:pPr>
        <w:pStyle w:val="856"/>
        <w:spacing w:line="400" w:lineRule="exact"/>
        <w:rPr>
          <w:color w:val="000000"/>
          <w:sz w:val="21"/>
          <w:szCs w:val="21"/>
        </w:rPr>
      </w:pPr>
      <w:r>
        <w:rPr>
          <w:color w:val="000000"/>
          <w:sz w:val="21"/>
          <w:szCs w:val="21"/>
        </w:rPr>
        <w:t xml:space="preserve">26</w:t>
      </w:r>
      <w:r>
        <w:rPr>
          <w:rFonts w:hint="eastAsia"/>
          <w:color w:val="000000"/>
          <w:sz w:val="21"/>
          <w:szCs w:val="21"/>
        </w:rPr>
        <w:t xml:space="preserve">.2.</w:t>
      </w:r>
      <w:r>
        <w:rPr>
          <w:color w:val="000000"/>
          <w:sz w:val="21"/>
          <w:szCs w:val="21"/>
        </w:rPr>
        <w:t xml:space="preserve">评标委员会</w:t>
      </w:r>
      <w:r>
        <w:rPr>
          <w:rFonts w:hint="eastAsia"/>
          <w:color w:val="000000"/>
          <w:sz w:val="21"/>
          <w:szCs w:val="21"/>
        </w:rPr>
        <w:t xml:space="preserve">将</w:t>
      </w:r>
      <w:r>
        <w:rPr>
          <w:color w:val="000000"/>
          <w:sz w:val="21"/>
          <w:szCs w:val="21"/>
        </w:rPr>
        <w:t xml:space="preserve">对符合资格的投标人的投标文件进行符合性审查，以确定其是否满足</w:t>
      </w:r>
      <w:r>
        <w:rPr>
          <w:rFonts w:hint="eastAsia"/>
          <w:color w:val="000000"/>
          <w:sz w:val="21"/>
          <w:szCs w:val="21"/>
        </w:rPr>
        <w:t xml:space="preserve">招标</w:t>
      </w:r>
      <w:r>
        <w:rPr>
          <w:color w:val="000000"/>
          <w:sz w:val="21"/>
          <w:szCs w:val="21"/>
        </w:rPr>
        <w:t xml:space="preserve">文件的实质性要求。</w:t>
      </w:r>
      <w:r>
        <w:rPr>
          <w:color w:val="000000"/>
          <w:sz w:val="21"/>
          <w:szCs w:val="21"/>
        </w:rPr>
      </w:r>
      <w:r/>
    </w:p>
    <w:p>
      <w:pPr>
        <w:pStyle w:val="856"/>
        <w:spacing w:line="400" w:lineRule="exact"/>
        <w:rPr>
          <w:color w:val="000000"/>
          <w:sz w:val="21"/>
          <w:szCs w:val="21"/>
        </w:rPr>
      </w:pPr>
      <w:r>
        <w:rPr>
          <w:color w:val="000000"/>
          <w:sz w:val="21"/>
          <w:szCs w:val="21"/>
        </w:rPr>
        <w:t xml:space="preserve">26.3</w:t>
      </w:r>
      <w:r>
        <w:rPr>
          <w:rFonts w:hint="eastAsia"/>
          <w:color w:val="000000"/>
          <w:sz w:val="21"/>
          <w:szCs w:val="21"/>
        </w:rPr>
        <w:t xml:space="preserve">.</w:t>
      </w:r>
      <w:r>
        <w:rPr>
          <w:color w:val="000000"/>
          <w:sz w:val="21"/>
          <w:szCs w:val="21"/>
        </w:rPr>
        <w:t xml:space="preserve">评委会组负责具体的评标事务，并独立履行以下职责</w:t>
      </w:r>
      <w:r>
        <w:rPr>
          <w:rFonts w:hint="eastAsia"/>
          <w:color w:val="000000"/>
          <w:sz w:val="21"/>
          <w:szCs w:val="21"/>
        </w:rPr>
        <w:t xml:space="preserve">：</w:t>
      </w:r>
      <w:r>
        <w:rPr>
          <w:color w:val="000000"/>
          <w:sz w:val="21"/>
          <w:szCs w:val="21"/>
        </w:rPr>
      </w:r>
      <w:r/>
    </w:p>
    <w:p>
      <w:pPr>
        <w:pStyle w:val="856"/>
        <w:spacing w:line="400" w:lineRule="exact"/>
        <w:rPr>
          <w:color w:val="000000"/>
          <w:sz w:val="21"/>
          <w:szCs w:val="21"/>
        </w:rPr>
      </w:pPr>
      <w:r>
        <w:rPr>
          <w:color w:val="000000"/>
          <w:sz w:val="21"/>
          <w:szCs w:val="21"/>
        </w:rPr>
        <w:t xml:space="preserve">26.3</w:t>
      </w:r>
      <w:r>
        <w:rPr>
          <w:rFonts w:hint="eastAsia"/>
          <w:color w:val="000000"/>
          <w:sz w:val="21"/>
          <w:szCs w:val="21"/>
        </w:rPr>
        <w:t xml:space="preserve">.1.</w:t>
      </w:r>
      <w:r>
        <w:rPr>
          <w:color w:val="000000"/>
          <w:sz w:val="21"/>
          <w:szCs w:val="21"/>
        </w:rPr>
        <w:t xml:space="preserve">审查、评价投标文件是否符合</w:t>
      </w:r>
      <w:r>
        <w:rPr>
          <w:rFonts w:hint="eastAsia"/>
          <w:color w:val="000000"/>
          <w:sz w:val="21"/>
          <w:szCs w:val="21"/>
        </w:rPr>
        <w:t xml:space="preserve">招标</w:t>
      </w:r>
      <w:r>
        <w:rPr>
          <w:color w:val="000000"/>
          <w:sz w:val="21"/>
          <w:szCs w:val="21"/>
        </w:rPr>
        <w:t xml:space="preserve">文件的商务、技术等实质性要求；</w:t>
      </w:r>
      <w:r>
        <w:rPr>
          <w:color w:val="000000"/>
          <w:sz w:val="21"/>
          <w:szCs w:val="21"/>
        </w:rPr>
      </w:r>
      <w:r/>
    </w:p>
    <w:p>
      <w:pPr>
        <w:pStyle w:val="856"/>
        <w:spacing w:line="400" w:lineRule="exact"/>
        <w:rPr>
          <w:color w:val="000000"/>
          <w:sz w:val="21"/>
          <w:szCs w:val="21"/>
        </w:rPr>
      </w:pPr>
      <w:r>
        <w:rPr>
          <w:color w:val="000000"/>
          <w:sz w:val="21"/>
          <w:szCs w:val="21"/>
        </w:rPr>
        <w:t xml:space="preserve">26.3</w:t>
      </w:r>
      <w:r>
        <w:rPr>
          <w:rFonts w:hint="eastAsia"/>
          <w:color w:val="000000"/>
          <w:sz w:val="21"/>
          <w:szCs w:val="21"/>
        </w:rPr>
        <w:t xml:space="preserve">.2.</w:t>
      </w:r>
      <w:r>
        <w:rPr>
          <w:color w:val="000000"/>
          <w:sz w:val="21"/>
          <w:szCs w:val="21"/>
        </w:rPr>
        <w:t xml:space="preserve">要求投标人对投标文件有关事项作出澄清或者说明；</w:t>
      </w:r>
      <w:r>
        <w:rPr>
          <w:color w:val="000000"/>
          <w:sz w:val="21"/>
          <w:szCs w:val="21"/>
        </w:rPr>
      </w:r>
      <w:r/>
    </w:p>
    <w:p>
      <w:pPr>
        <w:pStyle w:val="856"/>
        <w:spacing w:line="400" w:lineRule="exact"/>
        <w:rPr>
          <w:color w:val="000000"/>
          <w:sz w:val="21"/>
          <w:szCs w:val="21"/>
        </w:rPr>
      </w:pPr>
      <w:r>
        <w:rPr>
          <w:color w:val="000000"/>
          <w:sz w:val="21"/>
          <w:szCs w:val="21"/>
        </w:rPr>
        <w:t xml:space="preserve">26.3</w:t>
      </w:r>
      <w:r>
        <w:rPr>
          <w:rFonts w:hint="eastAsia"/>
          <w:color w:val="000000"/>
          <w:sz w:val="21"/>
          <w:szCs w:val="21"/>
        </w:rPr>
        <w:t xml:space="preserve">.3.</w:t>
      </w:r>
      <w:r>
        <w:rPr>
          <w:color w:val="000000"/>
          <w:sz w:val="21"/>
          <w:szCs w:val="21"/>
        </w:rPr>
        <w:t xml:space="preserve">对投标文件进行比较和评价；</w:t>
      </w:r>
      <w:r>
        <w:rPr>
          <w:color w:val="000000"/>
          <w:sz w:val="21"/>
          <w:szCs w:val="21"/>
        </w:rPr>
      </w:r>
      <w:r/>
    </w:p>
    <w:p>
      <w:pPr>
        <w:pStyle w:val="856"/>
        <w:spacing w:line="400" w:lineRule="exact"/>
        <w:rPr>
          <w:color w:val="000000"/>
          <w:sz w:val="21"/>
          <w:szCs w:val="21"/>
        </w:rPr>
      </w:pPr>
      <w:r>
        <w:rPr>
          <w:color w:val="000000"/>
          <w:sz w:val="21"/>
          <w:szCs w:val="21"/>
        </w:rPr>
        <w:t xml:space="preserve">26.3</w:t>
      </w:r>
      <w:r>
        <w:rPr>
          <w:rFonts w:hint="eastAsia"/>
          <w:color w:val="000000"/>
          <w:sz w:val="21"/>
          <w:szCs w:val="21"/>
        </w:rPr>
        <w:t xml:space="preserve">.4.</w:t>
      </w:r>
      <w:r>
        <w:rPr>
          <w:color w:val="000000"/>
          <w:sz w:val="21"/>
          <w:szCs w:val="21"/>
        </w:rPr>
        <w:t xml:space="preserve">确定中标候选人名单，以及根据采购人委托直接确定中标人；</w:t>
      </w:r>
      <w:r>
        <w:rPr>
          <w:color w:val="000000"/>
          <w:sz w:val="21"/>
          <w:szCs w:val="21"/>
        </w:rPr>
      </w:r>
      <w:r/>
    </w:p>
    <w:p>
      <w:pPr>
        <w:pStyle w:val="856"/>
        <w:spacing w:line="400" w:lineRule="exact"/>
        <w:rPr>
          <w:color w:val="000000"/>
          <w:sz w:val="21"/>
          <w:szCs w:val="21"/>
        </w:rPr>
      </w:pPr>
      <w:r>
        <w:rPr>
          <w:color w:val="000000"/>
          <w:sz w:val="21"/>
          <w:szCs w:val="21"/>
        </w:rPr>
        <w:t xml:space="preserve">26.3</w:t>
      </w:r>
      <w:r>
        <w:rPr>
          <w:rFonts w:hint="eastAsia"/>
          <w:color w:val="000000"/>
          <w:sz w:val="21"/>
          <w:szCs w:val="21"/>
        </w:rPr>
        <w:t xml:space="preserve">.5.</w:t>
      </w:r>
      <w:r>
        <w:rPr>
          <w:color w:val="000000"/>
          <w:sz w:val="21"/>
          <w:szCs w:val="21"/>
        </w:rPr>
        <w:t xml:space="preserve">向采购人、采购代理机构或者有关部门报告评标中发现的违法行为。</w:t>
      </w:r>
      <w:r>
        <w:rPr>
          <w:color w:val="000000"/>
          <w:sz w:val="21"/>
          <w:szCs w:val="21"/>
        </w:rPr>
      </w:r>
      <w:r/>
    </w:p>
    <w:p>
      <w:pPr>
        <w:pStyle w:val="856"/>
        <w:spacing w:line="400" w:lineRule="exact"/>
        <w:rPr>
          <w:color w:val="000000"/>
          <w:sz w:val="21"/>
          <w:szCs w:val="21"/>
        </w:rPr>
      </w:pPr>
      <w:r>
        <w:rPr>
          <w:color w:val="000000"/>
          <w:sz w:val="21"/>
          <w:szCs w:val="21"/>
        </w:rPr>
        <w:t xml:space="preserve">26.3</w:t>
      </w:r>
      <w:r>
        <w:rPr>
          <w:rFonts w:hint="eastAsia"/>
          <w:color w:val="000000"/>
          <w:sz w:val="21"/>
          <w:szCs w:val="21"/>
        </w:rPr>
        <w:t xml:space="preserve">.</w:t>
      </w:r>
      <w:r>
        <w:rPr>
          <w:color w:val="000000"/>
          <w:sz w:val="21"/>
          <w:szCs w:val="21"/>
        </w:rPr>
        <w:t xml:space="preserve">评委会成员应当履行下列义务：</w:t>
      </w:r>
      <w:r>
        <w:rPr>
          <w:color w:val="000000"/>
          <w:sz w:val="21"/>
          <w:szCs w:val="21"/>
        </w:rPr>
      </w:r>
      <w:r/>
    </w:p>
    <w:p>
      <w:pPr>
        <w:pStyle w:val="856"/>
        <w:spacing w:line="400" w:lineRule="exact"/>
        <w:rPr>
          <w:color w:val="000000"/>
          <w:sz w:val="21"/>
          <w:szCs w:val="21"/>
        </w:rPr>
      </w:pPr>
      <w:r>
        <w:rPr>
          <w:color w:val="000000"/>
          <w:sz w:val="21"/>
          <w:szCs w:val="21"/>
        </w:rPr>
        <w:t xml:space="preserve">26.3.1</w:t>
      </w:r>
      <w:r>
        <w:rPr>
          <w:rFonts w:hint="eastAsia"/>
          <w:color w:val="000000"/>
          <w:sz w:val="21"/>
          <w:szCs w:val="21"/>
        </w:rPr>
        <w:t xml:space="preserve">.</w:t>
      </w:r>
      <w:r>
        <w:rPr>
          <w:color w:val="000000"/>
          <w:sz w:val="21"/>
          <w:szCs w:val="21"/>
        </w:rPr>
        <w:t xml:space="preserve">遵纪守法，客观、公正、廉洁地履行职责；</w:t>
      </w:r>
      <w:r>
        <w:rPr>
          <w:color w:val="000000"/>
          <w:sz w:val="21"/>
          <w:szCs w:val="21"/>
        </w:rPr>
      </w:r>
      <w:r/>
    </w:p>
    <w:p>
      <w:pPr>
        <w:pStyle w:val="856"/>
        <w:spacing w:line="400" w:lineRule="exact"/>
        <w:rPr>
          <w:color w:val="000000"/>
          <w:sz w:val="21"/>
          <w:szCs w:val="21"/>
        </w:rPr>
      </w:pPr>
      <w:r>
        <w:rPr>
          <w:color w:val="000000"/>
          <w:sz w:val="21"/>
          <w:szCs w:val="21"/>
        </w:rPr>
        <w:t xml:space="preserve">26.3.2</w:t>
      </w:r>
      <w:r>
        <w:rPr>
          <w:rFonts w:hint="eastAsia"/>
          <w:color w:val="000000"/>
          <w:sz w:val="21"/>
          <w:szCs w:val="21"/>
        </w:rPr>
        <w:t xml:space="preserve">.</w:t>
      </w:r>
      <w:r>
        <w:rPr>
          <w:color w:val="000000"/>
          <w:sz w:val="21"/>
          <w:szCs w:val="21"/>
        </w:rPr>
        <w:t xml:space="preserve">按照</w:t>
      </w:r>
      <w:r>
        <w:rPr>
          <w:rFonts w:hint="eastAsia"/>
          <w:color w:val="000000"/>
          <w:sz w:val="21"/>
          <w:szCs w:val="21"/>
        </w:rPr>
        <w:t xml:space="preserve">招标</w:t>
      </w:r>
      <w:r>
        <w:rPr>
          <w:color w:val="000000"/>
          <w:sz w:val="21"/>
          <w:szCs w:val="21"/>
        </w:rPr>
        <w:t xml:space="preserve">文件规定的评标办法和评标标准进行评标，对评审意见承担个人责任；</w:t>
      </w:r>
      <w:r>
        <w:rPr>
          <w:color w:val="000000"/>
          <w:sz w:val="21"/>
          <w:szCs w:val="21"/>
        </w:rPr>
      </w:r>
      <w:r/>
    </w:p>
    <w:p>
      <w:pPr>
        <w:pStyle w:val="856"/>
        <w:spacing w:line="400" w:lineRule="exact"/>
        <w:rPr>
          <w:color w:val="000000"/>
          <w:sz w:val="21"/>
          <w:szCs w:val="21"/>
        </w:rPr>
      </w:pPr>
      <w:r>
        <w:rPr>
          <w:color w:val="000000"/>
          <w:sz w:val="21"/>
          <w:szCs w:val="21"/>
        </w:rPr>
        <w:t xml:space="preserve">26.3.3</w:t>
      </w:r>
      <w:r>
        <w:rPr>
          <w:rFonts w:hint="eastAsia"/>
          <w:color w:val="000000"/>
          <w:sz w:val="21"/>
          <w:szCs w:val="21"/>
        </w:rPr>
        <w:t xml:space="preserve">.</w:t>
      </w:r>
      <w:r>
        <w:rPr>
          <w:color w:val="000000"/>
          <w:sz w:val="21"/>
          <w:szCs w:val="21"/>
        </w:rPr>
        <w:t xml:space="preserve">对评标过程和结果，以及投标人的商业秘密保密；</w:t>
      </w:r>
      <w:r>
        <w:rPr>
          <w:color w:val="000000"/>
          <w:sz w:val="21"/>
          <w:szCs w:val="21"/>
        </w:rPr>
      </w:r>
      <w:r/>
    </w:p>
    <w:p>
      <w:pPr>
        <w:pStyle w:val="856"/>
        <w:spacing w:line="400" w:lineRule="exact"/>
        <w:rPr>
          <w:color w:val="000000"/>
          <w:sz w:val="21"/>
          <w:szCs w:val="21"/>
        </w:rPr>
      </w:pPr>
      <w:r>
        <w:rPr>
          <w:color w:val="000000"/>
          <w:sz w:val="21"/>
          <w:szCs w:val="21"/>
        </w:rPr>
        <w:t xml:space="preserve">26.3.4</w:t>
      </w:r>
      <w:r>
        <w:rPr>
          <w:rFonts w:hint="eastAsia"/>
          <w:color w:val="000000"/>
          <w:sz w:val="21"/>
          <w:szCs w:val="21"/>
        </w:rPr>
        <w:t xml:space="preserve">.</w:t>
      </w:r>
      <w:r>
        <w:rPr>
          <w:color w:val="000000"/>
          <w:sz w:val="21"/>
          <w:szCs w:val="21"/>
        </w:rPr>
        <w:t xml:space="preserve">参与评标报告的起草；</w:t>
      </w:r>
      <w:r>
        <w:rPr>
          <w:color w:val="000000"/>
          <w:sz w:val="21"/>
          <w:szCs w:val="21"/>
        </w:rPr>
      </w:r>
      <w:r/>
    </w:p>
    <w:p>
      <w:pPr>
        <w:pStyle w:val="856"/>
        <w:spacing w:line="400" w:lineRule="exact"/>
        <w:rPr>
          <w:color w:val="000000"/>
          <w:sz w:val="21"/>
          <w:szCs w:val="21"/>
        </w:rPr>
      </w:pPr>
      <w:r>
        <w:rPr>
          <w:color w:val="000000"/>
          <w:sz w:val="21"/>
          <w:szCs w:val="21"/>
        </w:rPr>
        <w:t xml:space="preserve">26.3.5</w:t>
      </w:r>
      <w:r>
        <w:rPr>
          <w:rFonts w:hint="eastAsia"/>
          <w:color w:val="000000"/>
          <w:sz w:val="21"/>
          <w:szCs w:val="21"/>
        </w:rPr>
        <w:t xml:space="preserve">.</w:t>
      </w:r>
      <w:r>
        <w:rPr>
          <w:color w:val="000000"/>
          <w:sz w:val="21"/>
          <w:szCs w:val="21"/>
        </w:rPr>
        <w:t xml:space="preserve">配合招标采购人答复投标人提出的质疑；</w:t>
      </w:r>
      <w:r>
        <w:rPr>
          <w:color w:val="000000"/>
          <w:sz w:val="21"/>
          <w:szCs w:val="21"/>
        </w:rPr>
      </w:r>
      <w:r/>
    </w:p>
    <w:p>
      <w:pPr>
        <w:pStyle w:val="856"/>
        <w:spacing w:line="400" w:lineRule="exact"/>
        <w:rPr>
          <w:color w:val="000000"/>
          <w:sz w:val="21"/>
          <w:szCs w:val="21"/>
        </w:rPr>
      </w:pPr>
      <w:r>
        <w:rPr>
          <w:color w:val="000000"/>
          <w:sz w:val="21"/>
          <w:szCs w:val="21"/>
        </w:rPr>
        <w:t xml:space="preserve">26.3.6</w:t>
      </w:r>
      <w:r>
        <w:rPr>
          <w:rFonts w:hint="eastAsia"/>
          <w:color w:val="000000"/>
          <w:sz w:val="21"/>
          <w:szCs w:val="21"/>
        </w:rPr>
        <w:t xml:space="preserve">.</w:t>
      </w:r>
      <w:r>
        <w:rPr>
          <w:color w:val="000000"/>
          <w:sz w:val="21"/>
          <w:szCs w:val="21"/>
        </w:rPr>
        <w:t xml:space="preserve">配合</w:t>
      </w:r>
      <w:r>
        <w:rPr>
          <w:rFonts w:hint="eastAsia"/>
          <w:color w:val="000000"/>
          <w:sz w:val="21"/>
          <w:szCs w:val="21"/>
        </w:rPr>
        <w:t xml:space="preserve">有关</w:t>
      </w:r>
      <w:r>
        <w:rPr>
          <w:color w:val="000000"/>
          <w:sz w:val="21"/>
          <w:szCs w:val="21"/>
        </w:rPr>
        <w:t xml:space="preserve">部门的投诉处理工作。</w:t>
      </w:r>
      <w:r>
        <w:rPr>
          <w:color w:val="000000"/>
          <w:sz w:val="21"/>
          <w:szCs w:val="21"/>
        </w:rPr>
      </w:r>
      <w:r/>
    </w:p>
    <w:p>
      <w:pPr>
        <w:pStyle w:val="856"/>
        <w:spacing w:line="380" w:lineRule="exact"/>
        <w:rPr>
          <w:b/>
          <w:bCs/>
          <w:color w:val="000000"/>
          <w:sz w:val="21"/>
          <w:szCs w:val="21"/>
        </w:rPr>
      </w:pPr>
      <w:r>
        <w:rPr>
          <w:b/>
          <w:bCs/>
          <w:color w:val="000000"/>
          <w:sz w:val="21"/>
          <w:szCs w:val="21"/>
        </w:rPr>
        <w:t xml:space="preserve">27</w:t>
      </w:r>
      <w:r>
        <w:rPr>
          <w:rFonts w:hint="eastAsia"/>
          <w:b/>
          <w:bCs/>
          <w:color w:val="000000"/>
          <w:sz w:val="21"/>
          <w:szCs w:val="21"/>
        </w:rPr>
        <w:t xml:space="preserve">.评标内容的保密</w:t>
      </w:r>
      <w:r>
        <w:rPr>
          <w:b/>
          <w:bCs/>
          <w:color w:val="000000"/>
          <w:sz w:val="21"/>
          <w:szCs w:val="21"/>
        </w:rPr>
      </w:r>
      <w:r/>
    </w:p>
    <w:p>
      <w:pPr>
        <w:pStyle w:val="856"/>
        <w:spacing w:line="380" w:lineRule="exact"/>
        <w:rPr>
          <w:b/>
          <w:bCs/>
          <w:color w:val="000000"/>
          <w:sz w:val="21"/>
          <w:szCs w:val="21"/>
        </w:rPr>
      </w:pPr>
      <w:r>
        <w:rPr>
          <w:bCs/>
          <w:color w:val="000000"/>
          <w:sz w:val="21"/>
          <w:szCs w:val="21"/>
        </w:rPr>
        <w:t xml:space="preserve">27</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.公开开标后,直到宣布授予中标单位合同为止,凡属于审查、澄清、评价和比较投标的所有资料,有关授予合同的信息都不应向投标人或与评标无关的其他人泄露。</w:t>
      </w:r>
      <w:r>
        <w:rPr>
          <w:b/>
          <w:bCs/>
          <w:color w:val="000000"/>
          <w:sz w:val="21"/>
          <w:szCs w:val="21"/>
        </w:rPr>
      </w:r>
      <w:r/>
    </w:p>
    <w:p>
      <w:pPr>
        <w:pStyle w:val="856"/>
        <w:spacing w:line="380" w:lineRule="exact"/>
        <w:rPr>
          <w:bCs/>
          <w:color w:val="000000"/>
          <w:sz w:val="21"/>
          <w:szCs w:val="21"/>
        </w:rPr>
      </w:pPr>
      <w:r>
        <w:rPr>
          <w:bCs/>
          <w:color w:val="000000"/>
          <w:sz w:val="21"/>
          <w:szCs w:val="21"/>
        </w:rPr>
        <w:t xml:space="preserve">27</w:t>
      </w:r>
      <w:r>
        <w:rPr>
          <w:rFonts w:hint="eastAsia"/>
          <w:bCs/>
          <w:color w:val="000000"/>
          <w:sz w:val="21"/>
          <w:szCs w:val="21"/>
        </w:rPr>
        <w:t xml:space="preserve">.</w:t>
      </w:r>
      <w:r>
        <w:rPr>
          <w:bCs/>
          <w:color w:val="000000"/>
          <w:sz w:val="21"/>
          <w:szCs w:val="21"/>
        </w:rPr>
        <w:t xml:space="preserve">2</w:t>
      </w:r>
      <w:r>
        <w:rPr>
          <w:rFonts w:hint="eastAsia"/>
          <w:bCs/>
          <w:color w:val="000000"/>
          <w:sz w:val="21"/>
          <w:szCs w:val="21"/>
        </w:rPr>
        <w:t xml:space="preserve">.在投标文件的审查、澄清、评价和比较以及授予合同的过程中,投标人对采购人或招标代理机构和评标委员会成员施加影响的任何行为,都将取消其投标资格。</w:t>
      </w:r>
      <w:r>
        <w:rPr>
          <w:bCs/>
          <w:color w:val="000000"/>
          <w:sz w:val="21"/>
          <w:szCs w:val="21"/>
        </w:rPr>
      </w:r>
      <w:r/>
    </w:p>
    <w:p>
      <w:pPr>
        <w:pStyle w:val="856"/>
        <w:spacing w:line="380" w:lineRule="exact"/>
        <w:rPr>
          <w:bCs/>
          <w:color w:val="000000"/>
          <w:sz w:val="21"/>
          <w:szCs w:val="21"/>
        </w:rPr>
      </w:pPr>
      <w:r>
        <w:rPr>
          <w:bCs/>
          <w:color w:val="000000"/>
          <w:sz w:val="21"/>
          <w:szCs w:val="21"/>
        </w:rPr>
        <w:t xml:space="preserve">27</w:t>
      </w:r>
      <w:r>
        <w:rPr>
          <w:rFonts w:hint="eastAsia"/>
          <w:bCs/>
          <w:color w:val="000000"/>
          <w:sz w:val="21"/>
          <w:szCs w:val="21"/>
        </w:rPr>
        <w:t xml:space="preserve">.</w:t>
      </w:r>
      <w:r>
        <w:rPr>
          <w:bCs/>
          <w:color w:val="000000"/>
          <w:sz w:val="21"/>
          <w:szCs w:val="21"/>
        </w:rPr>
        <w:t xml:space="preserve">3</w:t>
      </w:r>
      <w:r>
        <w:rPr>
          <w:rFonts w:hint="eastAsia"/>
          <w:bCs/>
          <w:color w:val="000000"/>
          <w:sz w:val="21"/>
          <w:szCs w:val="21"/>
        </w:rPr>
        <w:t xml:space="preserve">.在评标期间,招标代理机构将指定联络人与投标人进行联系。</w:t>
      </w:r>
      <w:r>
        <w:rPr>
          <w:bCs/>
          <w:color w:val="000000"/>
          <w:sz w:val="21"/>
          <w:szCs w:val="21"/>
        </w:rPr>
      </w:r>
      <w:r/>
    </w:p>
    <w:p>
      <w:pPr>
        <w:pStyle w:val="856"/>
        <w:spacing w:line="380" w:lineRule="exact"/>
        <w:rPr>
          <w:b/>
          <w:bCs/>
          <w:color w:val="000000"/>
          <w:sz w:val="21"/>
          <w:szCs w:val="21"/>
        </w:rPr>
      </w:pPr>
      <w:r>
        <w:rPr>
          <w:b/>
          <w:bCs/>
          <w:color w:val="000000"/>
          <w:sz w:val="21"/>
          <w:szCs w:val="21"/>
        </w:rPr>
        <w:t xml:space="preserve">28</w:t>
      </w:r>
      <w:r>
        <w:rPr>
          <w:rFonts w:hint="eastAsia"/>
          <w:b/>
          <w:bCs/>
          <w:color w:val="000000"/>
          <w:sz w:val="21"/>
          <w:szCs w:val="21"/>
        </w:rPr>
        <w:t xml:space="preserve">.对投标文件初审</w:t>
      </w:r>
      <w:r>
        <w:rPr>
          <w:b/>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评标委员会将对资格符合的投标文件进行符合性审查。即依据招标文件规定，从投标文件的有效性、完整性和对招标文件的响应程度进行审查，以确定是否对招标文件的实质性要求作出响应。投标文件有下列情况之一者将认定为无效投标：</w:t>
      </w:r>
      <w:r>
        <w:rPr>
          <w:bCs/>
          <w:color w:val="000000"/>
          <w:sz w:val="21"/>
          <w:szCs w:val="21"/>
        </w:rPr>
      </w:r>
      <w:r/>
    </w:p>
    <w:p>
      <w:pPr>
        <w:pStyle w:val="856"/>
        <w:spacing w:line="380" w:lineRule="exact"/>
        <w:rPr>
          <w:bCs/>
          <w:color w:val="000000"/>
          <w:sz w:val="21"/>
          <w:szCs w:val="21"/>
        </w:rPr>
      </w:pPr>
      <w:r>
        <w:rPr>
          <w:bCs/>
          <w:color w:val="000000"/>
          <w:sz w:val="21"/>
          <w:szCs w:val="21"/>
        </w:rPr>
        <w:t xml:space="preserve">28.1.1</w:t>
      </w:r>
      <w:r>
        <w:rPr>
          <w:rFonts w:hint="eastAsia"/>
          <w:bCs/>
          <w:color w:val="000000"/>
          <w:sz w:val="21"/>
          <w:szCs w:val="21"/>
        </w:rPr>
        <w:t xml:space="preserve">.投标文件未按招标文件要求签署、盖章的；</w:t>
      </w:r>
      <w:r>
        <w:rPr>
          <w:bCs/>
          <w:color w:val="000000"/>
          <w:sz w:val="21"/>
          <w:szCs w:val="21"/>
        </w:rPr>
      </w:r>
      <w:r/>
    </w:p>
    <w:p>
      <w:pPr>
        <w:pStyle w:val="856"/>
        <w:spacing w:line="380" w:lineRule="exact"/>
        <w:rPr>
          <w:bCs/>
          <w:color w:val="000000"/>
          <w:sz w:val="21"/>
          <w:szCs w:val="21"/>
        </w:rPr>
      </w:pPr>
      <w:r>
        <w:rPr>
          <w:bCs/>
          <w:color w:val="000000"/>
          <w:sz w:val="21"/>
          <w:szCs w:val="21"/>
        </w:rPr>
        <w:t xml:space="preserve">28.1.2</w:t>
      </w:r>
      <w:r>
        <w:rPr>
          <w:rFonts w:hint="eastAsia"/>
          <w:bCs/>
          <w:color w:val="000000"/>
          <w:sz w:val="21"/>
          <w:szCs w:val="21"/>
        </w:rPr>
        <w:t xml:space="preserve">.</w:t>
      </w:r>
      <w:r>
        <w:rPr>
          <w:rFonts w:hint="eastAsia"/>
          <w:color w:val="000000"/>
          <w:sz w:val="21"/>
          <w:szCs w:val="21"/>
        </w:rPr>
        <w:t xml:space="preserve">投标人的报价只投了同一标段中部分内容；</w:t>
      </w:r>
      <w:r>
        <w:rPr>
          <w:bCs/>
          <w:color w:val="000000"/>
          <w:sz w:val="21"/>
          <w:szCs w:val="21"/>
        </w:rPr>
      </w:r>
      <w:r/>
    </w:p>
    <w:p>
      <w:pPr>
        <w:pStyle w:val="856"/>
        <w:spacing w:line="380" w:lineRule="exact"/>
        <w:rPr>
          <w:bCs/>
          <w:color w:val="000000"/>
          <w:sz w:val="21"/>
          <w:szCs w:val="21"/>
        </w:rPr>
      </w:pPr>
      <w:r>
        <w:rPr>
          <w:bCs/>
          <w:color w:val="000000"/>
          <w:sz w:val="21"/>
          <w:szCs w:val="21"/>
        </w:rPr>
        <w:t xml:space="preserve">28.1.3</w:t>
      </w:r>
      <w:r>
        <w:rPr>
          <w:rFonts w:hint="eastAsia"/>
          <w:bCs/>
          <w:color w:val="000000"/>
          <w:sz w:val="21"/>
          <w:szCs w:val="21"/>
        </w:rPr>
        <w:t xml:space="preserve">.投标人拒绝修正错误；</w:t>
      </w:r>
      <w:r>
        <w:rPr>
          <w:bCs/>
          <w:color w:val="000000"/>
          <w:sz w:val="21"/>
          <w:szCs w:val="21"/>
        </w:rPr>
      </w:r>
      <w:r/>
    </w:p>
    <w:p>
      <w:pPr>
        <w:pStyle w:val="856"/>
        <w:spacing w:line="380" w:lineRule="exact"/>
        <w:rPr>
          <w:bCs/>
          <w:color w:val="000000"/>
          <w:sz w:val="21"/>
          <w:szCs w:val="21"/>
        </w:rPr>
      </w:pPr>
      <w:r>
        <w:rPr>
          <w:bCs/>
          <w:color w:val="000000"/>
          <w:sz w:val="21"/>
          <w:szCs w:val="21"/>
        </w:rPr>
        <w:t xml:space="preserve">28.1.4</w:t>
      </w:r>
      <w:r>
        <w:rPr>
          <w:rFonts w:hint="eastAsia"/>
          <w:bCs/>
          <w:color w:val="000000"/>
          <w:sz w:val="21"/>
          <w:szCs w:val="21"/>
        </w:rPr>
        <w:t xml:space="preserve">.投标人的报价是选择性的；</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w:t>
      </w:r>
      <w:r>
        <w:rPr>
          <w:bCs/>
          <w:color w:val="000000"/>
          <w:sz w:val="21"/>
          <w:szCs w:val="21"/>
        </w:rPr>
        <w:t xml:space="preserve">5</w:t>
      </w:r>
      <w:r>
        <w:rPr>
          <w:rFonts w:hint="eastAsia"/>
          <w:bCs/>
          <w:color w:val="000000"/>
          <w:sz w:val="21"/>
          <w:szCs w:val="21"/>
        </w:rPr>
        <w:t xml:space="preserve">.投标人的投标文件中出现评委会认为不应雷同的；</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.1.6.其他被评委会认定无效的情况。</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2.评标委员会将审查每份投标文件是否实质性响应了招标文件的要求，是否与招标文件的全部条款、条件和规格相符合，没有重大偏离或保留。所谓重大偏离或保留是指投标货物的质量、数量、服务和交货期限等明显不能满足招标文件的要求，或者在实质上与招标文件不一致，而且限制了采购人的权利或投标人的义务。</w:t>
      </w:r>
      <w:r>
        <w:rPr>
          <w:bCs/>
          <w:color w:val="000000"/>
          <w:sz w:val="21"/>
          <w:szCs w:val="21"/>
        </w:rPr>
        <w:t xml:space="preserve">纠正这些偏离或保留将会对其他实质上响应要求的投标人的竞争地位产生不公正的影响。</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3</w:t>
      </w:r>
      <w:r>
        <w:rPr>
          <w:rFonts w:hint="eastAsia"/>
          <w:bCs/>
          <w:color w:val="000000"/>
          <w:sz w:val="21"/>
          <w:szCs w:val="21"/>
        </w:rPr>
        <w:t xml:space="preserve">.采购人或者采购代理机构将允许修改投标中不构成重大偏离的微小的、非正规、不一致或不规则的地方，但这些修改不能影响任何投标人的名次相应排列。投标人不得对招标文件进行实质性修改。</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4</w:t>
      </w:r>
      <w:r>
        <w:rPr>
          <w:rFonts w:hint="eastAsia"/>
          <w:bCs/>
          <w:color w:val="000000"/>
          <w:sz w:val="21"/>
          <w:szCs w:val="21"/>
        </w:rPr>
        <w:t xml:space="preserve">.</w:t>
      </w:r>
      <w:r>
        <w:rPr>
          <w:bCs/>
          <w:color w:val="000000"/>
          <w:sz w:val="21"/>
          <w:szCs w:val="21"/>
        </w:rPr>
        <w:t xml:space="preserve">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5</w:t>
      </w:r>
      <w:r>
        <w:rPr>
          <w:rFonts w:hint="eastAsia"/>
          <w:bCs/>
          <w:color w:val="000000"/>
          <w:sz w:val="21"/>
          <w:szCs w:val="21"/>
        </w:rPr>
        <w:t xml:space="preserve">.评委会将对确定为实质上响应的投标进行审核，看其是否有计算上或累加上的算术错误，修正错误的原则如下：</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5</w:t>
      </w:r>
      <w:r>
        <w:rPr>
          <w:rFonts w:hint="eastAsia"/>
          <w:bCs/>
          <w:color w:val="000000"/>
          <w:sz w:val="21"/>
          <w:szCs w:val="21"/>
        </w:rPr>
        <w:t xml:space="preserve">.1.投标文件中开标一览表(报价表)内容与投标文件中相应内容不一致的，以开标一览表(报价表)为准；</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5</w:t>
      </w:r>
      <w:r>
        <w:rPr>
          <w:rFonts w:hint="eastAsia"/>
          <w:bCs/>
          <w:color w:val="000000"/>
          <w:sz w:val="21"/>
          <w:szCs w:val="21"/>
        </w:rPr>
        <w:t xml:space="preserve">.2.大写金额和小写金额不一致的，以大写金额为准；</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5</w:t>
      </w:r>
      <w:r>
        <w:rPr>
          <w:rFonts w:hint="eastAsia"/>
          <w:bCs/>
          <w:color w:val="000000"/>
          <w:sz w:val="21"/>
          <w:szCs w:val="21"/>
        </w:rPr>
        <w:t xml:space="preserve">.3.单价金额小数点或者百分比有明显错位的，以开标一览表的总价为准，并修改单价；数量不符合招标文件要求的作为未实质性响应招标文件处理，该投标文件将不予评审；</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5</w:t>
      </w:r>
      <w:r>
        <w:rPr>
          <w:rFonts w:hint="eastAsia"/>
          <w:bCs/>
          <w:color w:val="000000"/>
          <w:sz w:val="21"/>
          <w:szCs w:val="21"/>
        </w:rPr>
        <w:t xml:space="preserve">.4.总价金额与按单价汇总金额不一致的，以单价金额计算结果为准。</w:t>
      </w:r>
      <w:r>
        <w:rPr>
          <w:bCs/>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5</w:t>
      </w:r>
      <w:r>
        <w:rPr>
          <w:rFonts w:hint="eastAsia"/>
          <w:bCs/>
          <w:color w:val="000000"/>
          <w:sz w:val="21"/>
          <w:szCs w:val="21"/>
        </w:rPr>
        <w:t xml:space="preserve">.5.对不同文字文本投标文件的解释发生异议的，以中文文本为准；</w:t>
      </w:r>
      <w:r>
        <w:rPr>
          <w:bCs/>
          <w:color w:val="000000"/>
          <w:sz w:val="21"/>
          <w:szCs w:val="21"/>
        </w:rPr>
      </w:r>
      <w:r/>
    </w:p>
    <w:p>
      <w:pPr>
        <w:pStyle w:val="856"/>
        <w:ind w:firstLine="422"/>
        <w:spacing w:line="380" w:lineRule="exact"/>
        <w:rPr>
          <w:b/>
          <w:color w:val="000000"/>
          <w:sz w:val="21"/>
          <w:szCs w:val="21"/>
        </w:rPr>
      </w:pPr>
      <w:r>
        <w:rPr>
          <w:rFonts w:hint="eastAsia"/>
          <w:b/>
          <w:color w:val="000000"/>
          <w:sz w:val="21"/>
          <w:szCs w:val="21"/>
        </w:rPr>
        <w:t xml:space="preserve">同时出现两种以上不一致的，按照前款规定的顺序修正。修正后的报价按照本须知28.</w:t>
      </w:r>
      <w:r>
        <w:rPr>
          <w:b/>
          <w:color w:val="000000"/>
          <w:sz w:val="21"/>
          <w:szCs w:val="21"/>
        </w:rPr>
        <w:t xml:space="preserve">4</w:t>
      </w:r>
      <w:r>
        <w:rPr>
          <w:rFonts w:hint="eastAsia"/>
          <w:b/>
          <w:color w:val="000000"/>
          <w:sz w:val="21"/>
          <w:szCs w:val="21"/>
        </w:rPr>
        <w:t xml:space="preserve">条规定经投标人确认后产生约束力，投标人不确认的，其投标无效。</w:t>
      </w:r>
      <w:r>
        <w:rPr>
          <w:b/>
          <w:color w:val="000000"/>
          <w:sz w:val="21"/>
          <w:szCs w:val="21"/>
        </w:rPr>
      </w:r>
      <w:r/>
    </w:p>
    <w:p>
      <w:pPr>
        <w:pStyle w:val="856"/>
        <w:spacing w:line="380" w:lineRule="exact"/>
        <w:rPr>
          <w:b/>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6</w:t>
      </w:r>
      <w:r>
        <w:rPr>
          <w:rFonts w:hint="eastAsia"/>
          <w:bCs/>
          <w:color w:val="000000"/>
          <w:sz w:val="21"/>
          <w:szCs w:val="21"/>
        </w:rPr>
        <w:t xml:space="preserve">.</w:t>
      </w:r>
      <w:r>
        <w:rPr>
          <w:b/>
          <w:color w:val="000000"/>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b/>
          <w:color w:val="000000"/>
          <w:sz w:val="21"/>
          <w:szCs w:val="21"/>
        </w:rPr>
      </w:r>
      <w:r/>
    </w:p>
    <w:p>
      <w:pPr>
        <w:pStyle w:val="856"/>
        <w:spacing w:line="380" w:lineRule="exact"/>
        <w:rPr>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7</w:t>
      </w:r>
      <w:r>
        <w:rPr>
          <w:rFonts w:hint="eastAsia"/>
          <w:bCs/>
          <w:color w:val="000000"/>
          <w:sz w:val="21"/>
          <w:szCs w:val="21"/>
        </w:rPr>
        <w:t xml:space="preserve">.采购人或者采购代理机构对投标文件的判定，只依据投标内容本身，不依靠开标后的任何外来证明。</w:t>
      </w:r>
      <w:r>
        <w:rPr>
          <w:bCs/>
          <w:color w:val="000000"/>
          <w:sz w:val="21"/>
          <w:szCs w:val="21"/>
        </w:rPr>
      </w:r>
      <w:r/>
    </w:p>
    <w:p>
      <w:pPr>
        <w:pStyle w:val="856"/>
        <w:spacing w:line="380" w:lineRule="exact"/>
        <w:rPr>
          <w:rFonts w:hint="eastAsia"/>
          <w:bCs/>
          <w:color w:val="000000"/>
          <w:sz w:val="21"/>
          <w:szCs w:val="21"/>
        </w:rPr>
      </w:pPr>
      <w:r>
        <w:rPr>
          <w:bCs/>
          <w:color w:val="000000"/>
          <w:sz w:val="21"/>
          <w:szCs w:val="21"/>
        </w:rPr>
        <w:t xml:space="preserve">28</w:t>
      </w:r>
      <w:r>
        <w:rPr>
          <w:rFonts w:hint="eastAsia"/>
          <w:bCs/>
          <w:color w:val="000000"/>
          <w:sz w:val="21"/>
          <w:szCs w:val="21"/>
        </w:rPr>
        <w:t xml:space="preserve">.</w:t>
      </w:r>
      <w:r>
        <w:rPr>
          <w:bCs/>
          <w:color w:val="000000"/>
          <w:sz w:val="21"/>
          <w:szCs w:val="21"/>
        </w:rPr>
        <w:t xml:space="preserve">8</w:t>
      </w:r>
      <w:r>
        <w:rPr>
          <w:rFonts w:hint="eastAsia"/>
          <w:bCs/>
          <w:color w:val="000000"/>
          <w:sz w:val="21"/>
          <w:szCs w:val="21"/>
        </w:rPr>
        <w:t xml:space="preserve">.采购人或者采购代理机构将拒绝被确定为非实质性响应的投标，投标人不能通过修正或撤销不符之处而使其投标成为实质性响应的投标。</w:t>
      </w:r>
      <w:r>
        <w:rPr>
          <w:rFonts w:hint="eastAsia"/>
          <w:bCs/>
          <w:color w:val="000000"/>
          <w:sz w:val="21"/>
          <w:szCs w:val="21"/>
        </w:rPr>
      </w:r>
      <w:r/>
    </w:p>
    <w:p>
      <w:pPr>
        <w:pStyle w:val="863"/>
        <w:ind w:firstLine="0"/>
      </w:pPr>
      <w:r>
        <w:rPr>
          <w:rFonts w:hint="eastAsia"/>
          <w:bCs/>
          <w:color w:val="000000"/>
          <w:sz w:val="21"/>
          <w:szCs w:val="21"/>
        </w:rPr>
        <w:t xml:space="preserve">28.9本项目投标人的澄清、说明或者补正采用线上澄清: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856"/>
        <w:spacing w:line="380" w:lineRule="exact"/>
        <w:rPr>
          <w:b/>
          <w:bCs/>
          <w:color w:val="000000"/>
          <w:sz w:val="21"/>
          <w:szCs w:val="21"/>
        </w:rPr>
      </w:pPr>
      <w:r>
        <w:rPr>
          <w:b/>
          <w:bCs/>
          <w:color w:val="000000"/>
          <w:sz w:val="21"/>
          <w:szCs w:val="21"/>
        </w:rPr>
        <w:t xml:space="preserve">29</w:t>
      </w:r>
      <w:r>
        <w:rPr>
          <w:rFonts w:hint="eastAsia"/>
          <w:b/>
          <w:bCs/>
          <w:color w:val="000000"/>
          <w:sz w:val="21"/>
          <w:szCs w:val="21"/>
        </w:rPr>
        <w:t xml:space="preserve">.废标</w:t>
      </w:r>
      <w:r>
        <w:rPr>
          <w:b/>
          <w:bCs/>
          <w:color w:val="000000"/>
          <w:sz w:val="21"/>
          <w:szCs w:val="21"/>
        </w:rPr>
      </w:r>
      <w:r/>
    </w:p>
    <w:p>
      <w:pPr>
        <w:pStyle w:val="856"/>
        <w:spacing w:line="380" w:lineRule="exact"/>
        <w:rPr>
          <w:b/>
          <w:bCs/>
          <w:color w:val="000000"/>
          <w:sz w:val="21"/>
          <w:szCs w:val="21"/>
        </w:rPr>
      </w:pPr>
      <w:r>
        <w:rPr>
          <w:bCs/>
          <w:color w:val="000000"/>
          <w:sz w:val="21"/>
          <w:szCs w:val="21"/>
        </w:rPr>
        <w:t xml:space="preserve">29</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.在招标过程中，出现下列情况之一的，应予废标：</w:t>
      </w:r>
      <w:r>
        <w:rPr>
          <w:b/>
          <w:bCs/>
          <w:color w:val="000000"/>
          <w:sz w:val="21"/>
          <w:szCs w:val="21"/>
        </w:rPr>
      </w:r>
      <w:r/>
    </w:p>
    <w:p>
      <w:pPr>
        <w:pStyle w:val="856"/>
        <w:spacing w:line="380" w:lineRule="exact"/>
        <w:rPr>
          <w:b/>
          <w:bCs/>
          <w:color w:val="000000"/>
          <w:sz w:val="21"/>
          <w:szCs w:val="21"/>
        </w:rPr>
      </w:pPr>
      <w:r>
        <w:rPr>
          <w:bCs/>
          <w:color w:val="000000"/>
          <w:sz w:val="21"/>
          <w:szCs w:val="21"/>
        </w:rPr>
        <w:t xml:space="preserve">29</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.符合专业条件的投标人或者对招标文件作实质响应的投标人不足三家的；</w:t>
      </w:r>
      <w:r>
        <w:rPr>
          <w:b/>
          <w:bCs/>
          <w:color w:val="000000"/>
          <w:sz w:val="21"/>
          <w:szCs w:val="21"/>
        </w:rPr>
      </w:r>
      <w:r/>
    </w:p>
    <w:p>
      <w:pPr>
        <w:pStyle w:val="856"/>
        <w:spacing w:line="380" w:lineRule="exact"/>
        <w:rPr>
          <w:b/>
          <w:bCs/>
          <w:color w:val="000000"/>
          <w:sz w:val="21"/>
          <w:szCs w:val="21"/>
        </w:rPr>
      </w:pPr>
      <w:r>
        <w:rPr>
          <w:bCs/>
          <w:color w:val="000000"/>
          <w:sz w:val="21"/>
          <w:szCs w:val="21"/>
        </w:rPr>
        <w:t xml:space="preserve">29</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w:t>
      </w:r>
      <w:r>
        <w:rPr>
          <w:bCs/>
          <w:color w:val="000000"/>
          <w:sz w:val="21"/>
          <w:szCs w:val="21"/>
        </w:rPr>
        <w:t xml:space="preserve">2</w:t>
      </w:r>
      <w:r>
        <w:rPr>
          <w:rFonts w:hint="eastAsia"/>
          <w:bCs/>
          <w:color w:val="000000"/>
          <w:sz w:val="21"/>
          <w:szCs w:val="21"/>
        </w:rPr>
        <w:t xml:space="preserve">.出现影响采购公正的违法、违规行为的；</w:t>
      </w:r>
      <w:r>
        <w:rPr>
          <w:b/>
          <w:bCs/>
          <w:color w:val="000000"/>
          <w:sz w:val="21"/>
          <w:szCs w:val="21"/>
        </w:rPr>
      </w:r>
      <w:r/>
    </w:p>
    <w:p>
      <w:pPr>
        <w:pStyle w:val="856"/>
        <w:spacing w:line="380" w:lineRule="exact"/>
        <w:rPr>
          <w:b/>
          <w:bCs/>
          <w:color w:val="000000"/>
          <w:sz w:val="21"/>
          <w:szCs w:val="21"/>
        </w:rPr>
      </w:pPr>
      <w:r>
        <w:rPr>
          <w:bCs/>
          <w:color w:val="000000"/>
          <w:sz w:val="21"/>
          <w:szCs w:val="21"/>
        </w:rPr>
        <w:t xml:space="preserve">29</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w:t>
      </w:r>
      <w:r>
        <w:rPr>
          <w:bCs/>
          <w:color w:val="000000"/>
          <w:sz w:val="21"/>
          <w:szCs w:val="21"/>
        </w:rPr>
        <w:t xml:space="preserve">3</w:t>
      </w:r>
      <w:r>
        <w:rPr>
          <w:rFonts w:hint="eastAsia"/>
          <w:bCs/>
          <w:color w:val="000000"/>
          <w:sz w:val="21"/>
          <w:szCs w:val="21"/>
        </w:rPr>
        <w:t xml:space="preserve">.投标人的报价均超过了预算金额或者最高限价,采购人不能支付的；</w:t>
      </w:r>
      <w:r>
        <w:rPr>
          <w:b/>
          <w:bCs/>
          <w:color w:val="000000"/>
          <w:sz w:val="21"/>
          <w:szCs w:val="21"/>
        </w:rPr>
      </w:r>
      <w:r/>
    </w:p>
    <w:p>
      <w:pPr>
        <w:pStyle w:val="856"/>
        <w:spacing w:line="380" w:lineRule="exact"/>
        <w:rPr>
          <w:bCs/>
          <w:color w:val="000000"/>
          <w:sz w:val="21"/>
          <w:szCs w:val="21"/>
        </w:rPr>
      </w:pPr>
      <w:r>
        <w:rPr>
          <w:bCs/>
          <w:color w:val="000000"/>
          <w:sz w:val="21"/>
          <w:szCs w:val="21"/>
        </w:rPr>
        <w:t xml:space="preserve">29</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w:t>
      </w:r>
      <w:r>
        <w:rPr>
          <w:bCs/>
          <w:color w:val="000000"/>
          <w:sz w:val="21"/>
          <w:szCs w:val="21"/>
        </w:rPr>
        <w:t xml:space="preserve">4</w:t>
      </w:r>
      <w:r>
        <w:rPr>
          <w:rFonts w:hint="eastAsia"/>
          <w:bCs/>
          <w:color w:val="000000"/>
          <w:sz w:val="21"/>
          <w:szCs w:val="21"/>
        </w:rPr>
        <w:t xml:space="preserve">.因重大变故,采购任务取消的；</w:t>
      </w:r>
      <w:r>
        <w:rPr>
          <w:bCs/>
          <w:color w:val="000000"/>
          <w:sz w:val="21"/>
          <w:szCs w:val="21"/>
        </w:rPr>
      </w:r>
      <w:r/>
    </w:p>
    <w:p>
      <w:pPr>
        <w:pStyle w:val="856"/>
        <w:spacing w:line="380" w:lineRule="exact"/>
        <w:rPr>
          <w:bCs/>
          <w:color w:val="000000"/>
          <w:sz w:val="21"/>
          <w:szCs w:val="21"/>
        </w:rPr>
      </w:pPr>
      <w:r>
        <w:rPr>
          <w:bCs/>
          <w:color w:val="000000"/>
          <w:sz w:val="21"/>
          <w:szCs w:val="21"/>
        </w:rPr>
        <w:t xml:space="preserve">29</w:t>
      </w:r>
      <w:r>
        <w:rPr>
          <w:rFonts w:hint="eastAsia"/>
          <w:bCs/>
          <w:color w:val="000000"/>
          <w:sz w:val="21"/>
          <w:szCs w:val="21"/>
        </w:rPr>
        <w:t xml:space="preserve">.</w:t>
      </w:r>
      <w:r>
        <w:rPr>
          <w:bCs/>
          <w:color w:val="000000"/>
          <w:sz w:val="21"/>
          <w:szCs w:val="21"/>
        </w:rPr>
        <w:t xml:space="preserve">2</w:t>
      </w:r>
      <w:r>
        <w:rPr>
          <w:rFonts w:hint="eastAsia"/>
          <w:bCs/>
          <w:color w:val="000000"/>
          <w:sz w:val="21"/>
          <w:szCs w:val="21"/>
        </w:rPr>
        <w:t xml:space="preserve">.</w:t>
      </w:r>
      <w:r>
        <w:rPr>
          <w:bCs/>
          <w:color w:val="000000"/>
          <w:sz w:val="21"/>
          <w:szCs w:val="21"/>
        </w:rPr>
        <w:t xml:space="preserve">废标后，招标代理机构将</w:t>
      </w:r>
      <w:r>
        <w:rPr>
          <w:rFonts w:hint="eastAsia"/>
          <w:bCs/>
          <w:color w:val="000000"/>
          <w:sz w:val="21"/>
          <w:szCs w:val="21"/>
        </w:rPr>
        <w:t xml:space="preserve">发布废标公告</w:t>
      </w:r>
      <w:r>
        <w:rPr>
          <w:bCs/>
          <w:color w:val="000000"/>
          <w:sz w:val="21"/>
          <w:szCs w:val="21"/>
        </w:rPr>
        <w:t xml:space="preserve">。</w:t>
      </w:r>
      <w:r>
        <w:rPr>
          <w:bCs/>
          <w:color w:val="000000"/>
          <w:sz w:val="21"/>
          <w:szCs w:val="21"/>
        </w:rPr>
      </w:r>
      <w:r/>
    </w:p>
    <w:p>
      <w:pPr>
        <w:pStyle w:val="856"/>
        <w:spacing w:line="380" w:lineRule="exact"/>
        <w:rPr>
          <w:b/>
          <w:bCs/>
          <w:color w:val="000000"/>
          <w:sz w:val="21"/>
          <w:szCs w:val="21"/>
        </w:rPr>
      </w:pPr>
      <w:r>
        <w:rPr>
          <w:b/>
          <w:bCs/>
          <w:color w:val="000000"/>
          <w:sz w:val="21"/>
          <w:szCs w:val="21"/>
        </w:rPr>
        <w:t xml:space="preserve">30</w:t>
      </w:r>
      <w:r>
        <w:rPr>
          <w:rFonts w:hint="eastAsia"/>
          <w:b/>
          <w:bCs/>
          <w:color w:val="000000"/>
          <w:sz w:val="21"/>
          <w:szCs w:val="21"/>
        </w:rPr>
        <w:t xml:space="preserve">.投标文件的评价和比较</w:t>
      </w:r>
      <w:r>
        <w:rPr>
          <w:b/>
          <w:bCs/>
          <w:color w:val="000000"/>
          <w:sz w:val="21"/>
          <w:szCs w:val="21"/>
        </w:rPr>
      </w:r>
      <w:r/>
    </w:p>
    <w:p>
      <w:pPr>
        <w:pStyle w:val="856"/>
        <w:spacing w:line="380" w:lineRule="exact"/>
        <w:rPr>
          <w:bCs/>
          <w:color w:val="000000"/>
          <w:sz w:val="21"/>
          <w:szCs w:val="21"/>
        </w:rPr>
      </w:pPr>
      <w:r>
        <w:rPr>
          <w:bCs/>
          <w:color w:val="000000"/>
          <w:sz w:val="21"/>
          <w:szCs w:val="21"/>
        </w:rPr>
        <w:t xml:space="preserve">30</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.评标委员会按招标文件规定的评标方法和标准，仅对资格性检查和符合性检查合格的投标文件进行综合比较与评价。</w:t>
      </w:r>
      <w:r>
        <w:rPr>
          <w:bCs/>
          <w:color w:val="000000"/>
          <w:sz w:val="21"/>
          <w:szCs w:val="21"/>
        </w:rPr>
      </w:r>
      <w:r/>
    </w:p>
    <w:p>
      <w:pPr>
        <w:pStyle w:val="856"/>
        <w:spacing w:line="380" w:lineRule="exact"/>
        <w:rPr>
          <w:bCs/>
          <w:color w:val="000000"/>
          <w:sz w:val="21"/>
          <w:szCs w:val="21"/>
        </w:rPr>
      </w:pPr>
      <w:r>
        <w:rPr>
          <w:bCs/>
          <w:color w:val="000000"/>
          <w:sz w:val="21"/>
          <w:szCs w:val="21"/>
        </w:rPr>
        <w:t xml:space="preserve">30</w:t>
      </w:r>
      <w:r>
        <w:rPr>
          <w:rFonts w:hint="eastAsia"/>
          <w:bCs/>
          <w:color w:val="000000"/>
          <w:sz w:val="21"/>
          <w:szCs w:val="21"/>
        </w:rPr>
        <w:t xml:space="preserve">.</w:t>
      </w:r>
      <w:r>
        <w:rPr>
          <w:bCs/>
          <w:color w:val="000000"/>
          <w:sz w:val="21"/>
          <w:szCs w:val="21"/>
        </w:rPr>
        <w:t xml:space="preserve">2</w:t>
      </w:r>
      <w:r>
        <w:rPr>
          <w:rFonts w:hint="eastAsia"/>
          <w:bCs/>
          <w:color w:val="000000"/>
          <w:sz w:val="21"/>
          <w:szCs w:val="21"/>
        </w:rPr>
        <w:t xml:space="preserve">.</w:t>
      </w:r>
      <w:r>
        <w:rPr>
          <w:bCs/>
          <w:color w:val="000000"/>
          <w:sz w:val="21"/>
          <w:szCs w:val="21"/>
        </w:rPr>
        <w:t xml:space="preserve">评</w:t>
      </w:r>
      <w:r>
        <w:rPr>
          <w:rFonts w:hint="eastAsia"/>
          <w:bCs/>
          <w:color w:val="000000"/>
          <w:sz w:val="21"/>
          <w:szCs w:val="21"/>
        </w:rPr>
        <w:t xml:space="preserve">标</w:t>
      </w:r>
      <w:r>
        <w:rPr>
          <w:bCs/>
          <w:color w:val="000000"/>
          <w:sz w:val="21"/>
          <w:szCs w:val="21"/>
        </w:rPr>
        <w:t xml:space="preserve">采用综合评分法，评委会严格按照招标文件的规定要求、条件、评分标准，对投标人所提供货物或服务的先进性、可靠性、售后服务承诺、质量保证承诺等实质性响应内容进行比较评价</w:t>
      </w:r>
      <w:r>
        <w:rPr>
          <w:rFonts w:hint="eastAsia"/>
          <w:bCs/>
          <w:color w:val="000000"/>
          <w:sz w:val="21"/>
          <w:szCs w:val="21"/>
        </w:rPr>
        <w:t xml:space="preserve">。</w:t>
      </w:r>
      <w:r>
        <w:rPr>
          <w:bCs/>
          <w:color w:val="000000"/>
          <w:sz w:val="21"/>
          <w:szCs w:val="21"/>
        </w:rPr>
      </w:r>
      <w:r/>
    </w:p>
    <w:p>
      <w:pPr>
        <w:pStyle w:val="856"/>
        <w:spacing w:line="380" w:lineRule="exact"/>
        <w:rPr>
          <w:bCs/>
          <w:color w:val="000000"/>
          <w:sz w:val="21"/>
          <w:szCs w:val="21"/>
        </w:rPr>
      </w:pPr>
      <w:r>
        <w:rPr>
          <w:bCs/>
          <w:color w:val="000000"/>
          <w:sz w:val="21"/>
          <w:szCs w:val="21"/>
        </w:rPr>
        <w:t xml:space="preserve">30</w:t>
      </w:r>
      <w:r>
        <w:rPr>
          <w:rFonts w:hint="eastAsia"/>
          <w:bCs/>
          <w:color w:val="000000"/>
          <w:sz w:val="21"/>
          <w:szCs w:val="21"/>
        </w:rPr>
        <w:t xml:space="preserve">.</w:t>
      </w:r>
      <w:r>
        <w:rPr>
          <w:bCs/>
          <w:color w:val="000000"/>
          <w:sz w:val="21"/>
          <w:szCs w:val="21"/>
        </w:rPr>
        <w:t xml:space="preserve">3</w:t>
      </w:r>
      <w:r>
        <w:rPr>
          <w:rFonts w:hint="eastAsia"/>
          <w:bCs/>
          <w:color w:val="000000"/>
          <w:sz w:val="21"/>
          <w:szCs w:val="21"/>
        </w:rPr>
        <w:t xml:space="preserve">.</w:t>
      </w:r>
      <w:r>
        <w:rPr>
          <w:color w:val="000000"/>
          <w:sz w:val="21"/>
          <w:szCs w:val="21"/>
        </w:rPr>
        <w:t xml:space="preserve">最低的投标报价或最高的折扣比例是中标的重要条件，但不是唯一条件</w:t>
      </w:r>
      <w:r>
        <w:rPr>
          <w:rFonts w:hint="eastAsia"/>
          <w:bCs/>
          <w:color w:val="000000"/>
          <w:sz w:val="21"/>
          <w:szCs w:val="21"/>
        </w:rPr>
        <w:t xml:space="preserve">。</w:t>
      </w:r>
      <w:r>
        <w:rPr>
          <w:bCs/>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七、中标人数量</w:t>
      </w:r>
      <w:r>
        <w:rPr>
          <w:b/>
          <w:bCs/>
          <w:color w:val="000000"/>
          <w:sz w:val="21"/>
          <w:szCs w:val="21"/>
        </w:rPr>
      </w:r>
      <w:r/>
    </w:p>
    <w:p>
      <w:pPr>
        <w:pStyle w:val="856"/>
        <w:spacing w:line="400" w:lineRule="exact"/>
        <w:rPr>
          <w:color w:val="000000"/>
          <w:sz w:val="21"/>
          <w:szCs w:val="21"/>
        </w:rPr>
      </w:pPr>
      <w:r>
        <w:rPr>
          <w:bCs/>
          <w:color w:val="000000"/>
          <w:sz w:val="21"/>
          <w:szCs w:val="21"/>
        </w:rPr>
        <w:t xml:space="preserve">31</w:t>
      </w:r>
      <w:r>
        <w:rPr>
          <w:rFonts w:hint="eastAsia"/>
          <w:bCs/>
          <w:color w:val="000000"/>
          <w:sz w:val="21"/>
          <w:szCs w:val="21"/>
        </w:rPr>
        <w:t xml:space="preserve">.</w:t>
      </w:r>
      <w:r>
        <w:rPr>
          <w:rFonts w:hint="eastAsia"/>
          <w:color w:val="000000"/>
          <w:sz w:val="21"/>
          <w:szCs w:val="21"/>
        </w:rPr>
        <w:t xml:space="preserve">由</w:t>
      </w:r>
      <w:r>
        <w:rPr>
          <w:color w:val="000000"/>
          <w:sz w:val="21"/>
          <w:szCs w:val="21"/>
        </w:rPr>
        <w:t xml:space="preserve">评标委员会根据</w:t>
      </w:r>
      <w:r>
        <w:rPr>
          <w:rFonts w:hint="eastAsia"/>
          <w:color w:val="000000"/>
          <w:sz w:val="21"/>
          <w:szCs w:val="21"/>
        </w:rPr>
        <w:t xml:space="preserve">本次公开招标文件要求</w:t>
      </w:r>
      <w:r>
        <w:rPr>
          <w:color w:val="000000"/>
          <w:sz w:val="21"/>
          <w:szCs w:val="21"/>
        </w:rPr>
        <w:t xml:space="preserve">，对投标文件进行评价和比较，按照评分标准</w:t>
      </w:r>
      <w:r>
        <w:rPr>
          <w:rFonts w:hint="eastAsia"/>
          <w:color w:val="000000"/>
          <w:sz w:val="21"/>
          <w:szCs w:val="21"/>
        </w:rPr>
        <w:t xml:space="preserve">规定，</w:t>
      </w:r>
      <w:r>
        <w:rPr>
          <w:color w:val="000000"/>
          <w:sz w:val="21"/>
          <w:szCs w:val="21"/>
        </w:rPr>
        <w:t xml:space="preserve">确定中标</w:t>
      </w:r>
      <w:r>
        <w:rPr>
          <w:rFonts w:hint="eastAsia"/>
          <w:color w:val="000000"/>
          <w:sz w:val="21"/>
          <w:szCs w:val="21"/>
        </w:rPr>
        <w:t xml:space="preserve">人，中标人数量为一家</w:t>
      </w:r>
      <w:r>
        <w:rPr>
          <w:color w:val="000000"/>
          <w:sz w:val="21"/>
          <w:szCs w:val="21"/>
        </w:rPr>
        <w:t xml:space="preserve">。</w:t>
      </w:r>
      <w:r>
        <w:rPr>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八、授予合同</w:t>
      </w:r>
      <w:r>
        <w:rPr>
          <w:b/>
          <w:bCs/>
          <w:color w:val="000000"/>
          <w:sz w:val="21"/>
          <w:szCs w:val="21"/>
        </w:rPr>
      </w:r>
      <w:r/>
    </w:p>
    <w:p>
      <w:pPr>
        <w:pStyle w:val="856"/>
        <w:spacing w:line="380" w:lineRule="exact"/>
        <w:rPr>
          <w:b/>
          <w:bCs/>
          <w:color w:val="000000"/>
          <w:sz w:val="21"/>
          <w:szCs w:val="21"/>
        </w:rPr>
      </w:pPr>
      <w:r>
        <w:rPr>
          <w:b/>
          <w:bCs/>
          <w:color w:val="000000"/>
          <w:sz w:val="21"/>
          <w:szCs w:val="21"/>
        </w:rPr>
        <w:t xml:space="preserve">32</w:t>
      </w:r>
      <w:r>
        <w:rPr>
          <w:rFonts w:hint="eastAsia"/>
          <w:b/>
          <w:bCs/>
          <w:color w:val="000000"/>
          <w:sz w:val="21"/>
          <w:szCs w:val="21"/>
        </w:rPr>
        <w:t xml:space="preserve">.中标单位的确认</w:t>
      </w:r>
      <w:r>
        <w:rPr>
          <w:b/>
          <w:bCs/>
          <w:color w:val="000000"/>
          <w:sz w:val="21"/>
          <w:szCs w:val="21"/>
        </w:rPr>
      </w:r>
      <w:r/>
    </w:p>
    <w:p>
      <w:pPr>
        <w:pStyle w:val="856"/>
        <w:spacing w:line="380" w:lineRule="exact"/>
        <w:rPr>
          <w:color w:val="000000"/>
          <w:sz w:val="21"/>
          <w:szCs w:val="21"/>
        </w:rPr>
      </w:pPr>
      <w:r>
        <w:rPr>
          <w:bCs/>
          <w:color w:val="000000"/>
          <w:sz w:val="21"/>
          <w:szCs w:val="21"/>
        </w:rPr>
        <w:t xml:space="preserve">32</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w:t>
      </w:r>
      <w:r>
        <w:rPr>
          <w:rFonts w:hint="eastAsia"/>
          <w:color w:val="000000"/>
          <w:sz w:val="21"/>
          <w:szCs w:val="21"/>
        </w:rPr>
        <w:t xml:space="preserve">评标委员会按招标文件规定的评标方法和标准进行详细评审后，根据委托代理协议内容，由采购人授权评标委员会直接确定中标单位。</w:t>
      </w:r>
      <w:r>
        <w:rPr>
          <w:color w:val="000000"/>
          <w:sz w:val="21"/>
          <w:szCs w:val="21"/>
        </w:rPr>
      </w:r>
      <w:r/>
    </w:p>
    <w:p>
      <w:pPr>
        <w:pStyle w:val="856"/>
        <w:spacing w:line="380" w:lineRule="exact"/>
        <w:rPr>
          <w:rFonts w:hint="eastAsia"/>
          <w:bCs/>
          <w:color w:val="000000"/>
          <w:sz w:val="21"/>
          <w:szCs w:val="21"/>
        </w:rPr>
      </w:pPr>
      <w:r>
        <w:rPr>
          <w:bCs/>
          <w:color w:val="000000"/>
          <w:sz w:val="21"/>
          <w:szCs w:val="21"/>
        </w:rPr>
        <w:t xml:space="preserve">32</w:t>
      </w:r>
      <w:r>
        <w:rPr>
          <w:rFonts w:hint="eastAsia"/>
          <w:bCs/>
          <w:color w:val="000000"/>
          <w:sz w:val="21"/>
          <w:szCs w:val="21"/>
        </w:rPr>
        <w:t xml:space="preserve">.</w:t>
      </w:r>
      <w:r>
        <w:rPr>
          <w:bCs/>
          <w:color w:val="000000"/>
          <w:sz w:val="21"/>
          <w:szCs w:val="21"/>
        </w:rPr>
        <w:t xml:space="preserve">2</w:t>
      </w:r>
      <w:r>
        <w:rPr>
          <w:rFonts w:hint="eastAsia"/>
          <w:bCs/>
          <w:color w:val="000000"/>
          <w:sz w:val="21"/>
          <w:szCs w:val="21"/>
        </w:rPr>
        <w:t xml:space="preserve">.经评标委员会评审并确定中标单位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财政部第94号令）的规定提交。招标代理机构将在收到质疑后七个工作日内，对质疑内容做出答复。如投标人在中标公告届满起七个工作日后向采购人提出质疑或质疑未经投标人法定代表人或参加投标的代理人签署，采购人有权对该质疑不予答复。</w:t>
      </w:r>
      <w:r>
        <w:rPr>
          <w:rFonts w:hint="eastAsia"/>
          <w:bCs/>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九、合同授予标准</w:t>
      </w:r>
      <w:r>
        <w:rPr>
          <w:b/>
          <w:bCs/>
          <w:color w:val="000000"/>
          <w:sz w:val="21"/>
          <w:szCs w:val="21"/>
        </w:rPr>
      </w:r>
      <w:r/>
    </w:p>
    <w:p>
      <w:pPr>
        <w:pStyle w:val="856"/>
        <w:spacing w:line="380" w:lineRule="exact"/>
        <w:rPr>
          <w:bCs/>
          <w:color w:val="000000"/>
          <w:sz w:val="21"/>
          <w:szCs w:val="21"/>
        </w:rPr>
      </w:pPr>
      <w:r>
        <w:rPr>
          <w:bCs/>
          <w:color w:val="000000"/>
          <w:sz w:val="21"/>
          <w:szCs w:val="21"/>
        </w:rPr>
        <w:t xml:space="preserve">33</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.招标</w:t>
      </w:r>
      <w:r>
        <w:rPr>
          <w:bCs/>
          <w:color w:val="000000"/>
          <w:sz w:val="21"/>
          <w:szCs w:val="21"/>
        </w:rPr>
        <w:t xml:space="preserve">代理机构将把合同授予其投标文件在实质上响应招标文件要求和按</w:t>
      </w:r>
      <w:r>
        <w:rPr>
          <w:rFonts w:hint="eastAsia"/>
          <w:bCs/>
          <w:color w:val="000000"/>
          <w:sz w:val="21"/>
          <w:szCs w:val="21"/>
        </w:rPr>
        <w:t xml:space="preserve">评分方法和标准</w:t>
      </w:r>
      <w:r>
        <w:rPr>
          <w:bCs/>
          <w:color w:val="000000"/>
          <w:sz w:val="21"/>
          <w:szCs w:val="21"/>
        </w:rPr>
        <w:t xml:space="preserve">规定评选出的中标</w:t>
      </w:r>
      <w:r>
        <w:rPr>
          <w:rFonts w:hint="eastAsia"/>
          <w:bCs/>
          <w:color w:val="000000"/>
          <w:sz w:val="21"/>
          <w:szCs w:val="21"/>
        </w:rPr>
        <w:t xml:space="preserve">单位</w:t>
      </w:r>
      <w:r>
        <w:rPr>
          <w:bCs/>
          <w:color w:val="000000"/>
          <w:sz w:val="21"/>
          <w:szCs w:val="21"/>
        </w:rPr>
        <w:t xml:space="preserve">。确定为中标</w:t>
      </w:r>
      <w:r>
        <w:rPr>
          <w:rFonts w:hint="eastAsia"/>
          <w:bCs/>
          <w:color w:val="000000"/>
          <w:sz w:val="21"/>
          <w:szCs w:val="21"/>
        </w:rPr>
        <w:t xml:space="preserve">单位</w:t>
      </w:r>
      <w:r>
        <w:rPr>
          <w:bCs/>
          <w:color w:val="000000"/>
          <w:sz w:val="21"/>
          <w:szCs w:val="21"/>
        </w:rPr>
        <w:t xml:space="preserve">的必须具有实施本合同的能力和资源。</w:t>
      </w:r>
      <w:r>
        <w:rPr>
          <w:bCs/>
          <w:color w:val="000000"/>
          <w:sz w:val="21"/>
          <w:szCs w:val="21"/>
        </w:rPr>
      </w:r>
      <w:r/>
    </w:p>
    <w:p>
      <w:pPr>
        <w:pStyle w:val="856"/>
        <w:spacing w:line="380" w:lineRule="exact"/>
        <w:rPr>
          <w:bCs/>
          <w:color w:val="000000"/>
          <w:sz w:val="21"/>
          <w:szCs w:val="21"/>
        </w:rPr>
      </w:pPr>
      <w:r>
        <w:rPr>
          <w:bCs/>
          <w:color w:val="000000"/>
          <w:sz w:val="21"/>
          <w:szCs w:val="21"/>
        </w:rPr>
        <w:t xml:space="preserve">33</w:t>
      </w:r>
      <w:r>
        <w:rPr>
          <w:rFonts w:hint="eastAsia"/>
          <w:bCs/>
          <w:color w:val="000000"/>
          <w:sz w:val="21"/>
          <w:szCs w:val="21"/>
        </w:rPr>
        <w:t xml:space="preserve">.</w:t>
      </w:r>
      <w:r>
        <w:rPr>
          <w:bCs/>
          <w:color w:val="000000"/>
          <w:sz w:val="21"/>
          <w:szCs w:val="21"/>
        </w:rPr>
        <w:t xml:space="preserve">2</w:t>
      </w:r>
      <w:r>
        <w:rPr>
          <w:rFonts w:hint="eastAsia"/>
          <w:bCs/>
          <w:color w:val="000000"/>
          <w:sz w:val="21"/>
          <w:szCs w:val="21"/>
        </w:rPr>
        <w:t xml:space="preserve">.</w:t>
      </w:r>
      <w:r>
        <w:rPr>
          <w:rFonts w:hint="eastAsia"/>
          <w:b/>
          <w:color w:val="000000"/>
          <w:sz w:val="21"/>
          <w:szCs w:val="21"/>
        </w:rPr>
        <w:t xml:space="preserve">政府采购合同履行中，采购人需追加与合同标的物相同的货物、工程或者服务的，在不改变合同其他条款的前提下，可以与中标单位签订补充合同，但所有补充合同的采购金额不得超过原合同采购金额的百分之十。</w:t>
      </w:r>
      <w:r>
        <w:rPr>
          <w:bCs/>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十、发出中标通知书</w:t>
      </w:r>
      <w:r>
        <w:rPr>
          <w:b/>
          <w:bCs/>
          <w:color w:val="000000"/>
          <w:sz w:val="21"/>
          <w:szCs w:val="21"/>
        </w:rPr>
      </w:r>
      <w:r/>
    </w:p>
    <w:p>
      <w:pPr>
        <w:pStyle w:val="856"/>
        <w:spacing w:line="380" w:lineRule="exact"/>
        <w:rPr>
          <w:b/>
          <w:bCs/>
          <w:color w:val="000000"/>
          <w:sz w:val="21"/>
          <w:szCs w:val="21"/>
        </w:rPr>
      </w:pPr>
      <w:r>
        <w:rPr>
          <w:bCs/>
          <w:color w:val="000000"/>
          <w:sz w:val="21"/>
          <w:szCs w:val="21"/>
        </w:rPr>
        <w:t xml:space="preserve">34</w:t>
      </w:r>
      <w:r>
        <w:rPr>
          <w:rFonts w:hint="eastAsia"/>
          <w:bCs/>
          <w:color w:val="000000"/>
          <w:sz w:val="21"/>
          <w:szCs w:val="21"/>
        </w:rPr>
        <w:t xml:space="preserve">.</w:t>
      </w:r>
      <w:r>
        <w:rPr>
          <w:bCs/>
          <w:color w:val="000000"/>
          <w:sz w:val="21"/>
          <w:szCs w:val="21"/>
        </w:rPr>
        <w:t xml:space="preserve">1</w:t>
      </w:r>
      <w:r>
        <w:rPr>
          <w:rFonts w:hint="eastAsia"/>
          <w:bCs/>
          <w:color w:val="000000"/>
          <w:sz w:val="21"/>
          <w:szCs w:val="21"/>
        </w:rPr>
        <w:t xml:space="preserve">.</w:t>
      </w:r>
      <w:r>
        <w:rPr>
          <w:bCs/>
          <w:color w:val="000000"/>
          <w:sz w:val="21"/>
          <w:szCs w:val="21"/>
        </w:rPr>
        <w:t xml:space="preserve">确定中标人后在投标有效期截止前，招标代理机构将以书面形式通知中标人其投标被接受。在中标通知书中明确中标人的中标标价、质量标准和有关合同签订的日期和地点。</w:t>
      </w:r>
      <w:r>
        <w:rPr>
          <w:b/>
          <w:bCs/>
          <w:color w:val="000000"/>
          <w:sz w:val="21"/>
          <w:szCs w:val="21"/>
        </w:rPr>
      </w:r>
      <w:r/>
    </w:p>
    <w:p>
      <w:pPr>
        <w:pStyle w:val="856"/>
        <w:spacing w:line="380" w:lineRule="exact"/>
        <w:rPr>
          <w:bCs/>
          <w:color w:val="000000"/>
          <w:sz w:val="21"/>
          <w:szCs w:val="21"/>
        </w:rPr>
      </w:pPr>
      <w:r>
        <w:rPr>
          <w:bCs/>
          <w:color w:val="000000"/>
          <w:sz w:val="21"/>
          <w:szCs w:val="21"/>
        </w:rPr>
        <w:t xml:space="preserve">34</w:t>
      </w:r>
      <w:r>
        <w:rPr>
          <w:rFonts w:hint="eastAsia"/>
          <w:bCs/>
          <w:color w:val="000000"/>
          <w:sz w:val="21"/>
          <w:szCs w:val="21"/>
        </w:rPr>
        <w:t xml:space="preserve">.</w:t>
      </w:r>
      <w:r>
        <w:rPr>
          <w:bCs/>
          <w:color w:val="000000"/>
          <w:sz w:val="21"/>
          <w:szCs w:val="21"/>
        </w:rPr>
        <w:t xml:space="preserve">2</w:t>
      </w:r>
      <w:r>
        <w:rPr>
          <w:rFonts w:hint="eastAsia"/>
          <w:bCs/>
          <w:color w:val="000000"/>
          <w:sz w:val="21"/>
          <w:szCs w:val="21"/>
        </w:rPr>
        <w:t xml:space="preserve">.</w:t>
      </w:r>
      <w:r>
        <w:rPr>
          <w:bCs/>
          <w:color w:val="000000"/>
          <w:sz w:val="21"/>
          <w:szCs w:val="21"/>
        </w:rPr>
        <w:t xml:space="preserve">中标通知书将成为合同的组成部分。</w:t>
      </w:r>
      <w:r>
        <w:rPr>
          <w:bCs/>
          <w:color w:val="000000"/>
          <w:sz w:val="21"/>
          <w:szCs w:val="21"/>
        </w:rPr>
      </w:r>
      <w:r/>
    </w:p>
    <w:p>
      <w:pPr>
        <w:pStyle w:val="863"/>
        <w:ind w:firstLine="0"/>
        <w:rPr>
          <w:rFonts w:hint="eastAsia"/>
          <w:bCs/>
          <w:color w:val="000000"/>
          <w:sz w:val="21"/>
          <w:szCs w:val="21"/>
        </w:rPr>
      </w:pPr>
      <w:r>
        <w:rPr>
          <w:rFonts w:hint="eastAsia"/>
          <w:bCs/>
          <w:color w:val="000000"/>
          <w:sz w:val="21"/>
          <w:szCs w:val="21"/>
        </w:rPr>
        <w:t xml:space="preserve">34.3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bCs/>
          <w:color w:val="000000"/>
          <w:sz w:val="21"/>
          <w:szCs w:val="21"/>
        </w:rPr>
      </w:r>
      <w:r/>
    </w:p>
    <w:p>
      <w:pPr>
        <w:pStyle w:val="856"/>
        <w:rPr>
          <w:rFonts w:hint="eastAsia"/>
          <w:bCs/>
          <w:color w:val="000000"/>
          <w:sz w:val="21"/>
          <w:szCs w:val="21"/>
          <w:lang w:val="en-US"/>
        </w:rPr>
      </w:pPr>
      <w:r>
        <w:rPr>
          <w:rFonts w:hint="eastAsia"/>
          <w:bCs/>
          <w:color w:val="000000"/>
          <w:sz w:val="21"/>
          <w:szCs w:val="21"/>
          <w:lang w:val="en-US"/>
        </w:rPr>
        <w:t xml:space="preserve">34.4中标通知书将成为合同的组成部分，对采购人和中标人具有同等法律效力。</w:t>
      </w:r>
      <w:r>
        <w:rPr>
          <w:rFonts w:hint="eastAsia"/>
          <w:bCs/>
          <w:color w:val="000000"/>
          <w:sz w:val="21"/>
          <w:szCs w:val="21"/>
          <w:lang w:val="en-US"/>
        </w:rPr>
      </w:r>
      <w:r/>
    </w:p>
    <w:p>
      <w:pPr>
        <w:pStyle w:val="863"/>
        <w:ind w:firstLine="0"/>
      </w:pPr>
      <w:r>
        <w:rPr>
          <w:rFonts w:hint="eastAsia"/>
          <w:bCs/>
          <w:color w:val="000000"/>
          <w:sz w:val="21"/>
          <w:szCs w:val="21"/>
        </w:rPr>
        <w:t xml:space="preserve">34.5中标通知书发出后，采购人不得违法改变中标结果，中标人无正当理由不得放弃中标。</w:t>
      </w:r>
      <w:r/>
    </w:p>
    <w:p>
      <w:pPr>
        <w:pStyle w:val="856"/>
        <w:spacing w:line="380" w:lineRule="exact"/>
        <w:rPr>
          <w:b/>
          <w:bCs/>
          <w:color w:val="000000"/>
          <w:sz w:val="21"/>
          <w:szCs w:val="21"/>
        </w:rPr>
      </w:pPr>
      <w:r>
        <w:rPr>
          <w:rFonts w:hint="eastAsia"/>
          <w:b/>
          <w:bCs/>
          <w:color w:val="000000"/>
          <w:sz w:val="21"/>
          <w:szCs w:val="21"/>
        </w:rPr>
        <w:t xml:space="preserve">十一、告知招标结果</w:t>
      </w:r>
      <w:r>
        <w:rPr>
          <w:b/>
          <w:bCs/>
          <w:color w:val="000000"/>
          <w:sz w:val="21"/>
          <w:szCs w:val="21"/>
        </w:rPr>
      </w:r>
      <w:r/>
    </w:p>
    <w:p>
      <w:pPr>
        <w:pStyle w:val="856"/>
        <w:spacing w:line="380" w:lineRule="exact"/>
        <w:rPr>
          <w:bCs/>
          <w:color w:val="000000"/>
          <w:sz w:val="21"/>
          <w:szCs w:val="21"/>
        </w:rPr>
      </w:pPr>
      <w:r>
        <w:rPr>
          <w:rFonts w:hint="eastAsia"/>
          <w:bCs/>
          <w:color w:val="000000"/>
          <w:sz w:val="21"/>
          <w:szCs w:val="21"/>
        </w:rPr>
        <w:t xml:space="preserve">35.1.</w:t>
      </w:r>
      <w:r>
        <w:rPr>
          <w:bCs/>
          <w:color w:val="000000"/>
          <w:sz w:val="21"/>
          <w:szCs w:val="21"/>
        </w:rPr>
        <w:t xml:space="preserve">参与项目评审的未中标（成交）供应商可在中标公告（成交公告）公告期届满之日起7个工作日内电话咨询</w:t>
      </w:r>
      <w:r>
        <w:rPr>
          <w:rFonts w:hint="eastAsia"/>
          <w:bCs/>
          <w:color w:val="000000"/>
          <w:sz w:val="21"/>
          <w:szCs w:val="21"/>
        </w:rPr>
        <w:t xml:space="preserve">招标</w:t>
      </w:r>
      <w:r>
        <w:rPr>
          <w:bCs/>
          <w:color w:val="000000"/>
          <w:sz w:val="21"/>
          <w:szCs w:val="21"/>
        </w:rPr>
        <w:t xml:space="preserve">代理机构索取《未中标（成交）通知书》，</w:t>
      </w:r>
      <w:r>
        <w:rPr>
          <w:rFonts w:hint="eastAsia"/>
          <w:bCs/>
          <w:color w:val="000000"/>
          <w:sz w:val="21"/>
          <w:szCs w:val="21"/>
        </w:rPr>
        <w:t xml:space="preserve">招标</w:t>
      </w:r>
      <w:r>
        <w:rPr>
          <w:bCs/>
          <w:color w:val="000000"/>
          <w:sz w:val="21"/>
          <w:szCs w:val="21"/>
        </w:rPr>
        <w:t xml:space="preserve">代理机构应以电子邮件形式告知未中标（成交）供应商的评审得分与排名。未中标（成交）供应商未按约定的时间和方式获取告知信息的，视为自动放弃</w:t>
      </w:r>
      <w:r>
        <w:rPr>
          <w:rFonts w:hint="eastAsia"/>
          <w:bCs/>
          <w:color w:val="000000"/>
          <w:sz w:val="21"/>
          <w:szCs w:val="21"/>
        </w:rPr>
        <w:t xml:space="preserve">并自行承担相应后果</w:t>
      </w:r>
      <w:r>
        <w:rPr>
          <w:bCs/>
          <w:color w:val="000000"/>
          <w:sz w:val="21"/>
          <w:szCs w:val="21"/>
        </w:rPr>
        <w:t xml:space="preserve">。</w:t>
      </w:r>
      <w:r>
        <w:rPr>
          <w:bCs/>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十二、合同的签订 </w:t>
      </w:r>
      <w:r>
        <w:rPr>
          <w:b/>
          <w:bCs/>
          <w:color w:val="000000"/>
          <w:sz w:val="21"/>
          <w:szCs w:val="21"/>
        </w:rPr>
      </w:r>
      <w:r/>
    </w:p>
    <w:p>
      <w:pPr>
        <w:pStyle w:val="856"/>
        <w:spacing w:line="380" w:lineRule="exact"/>
        <w:rPr>
          <w:b/>
          <w:bCs/>
          <w:color w:val="000000"/>
          <w:sz w:val="21"/>
          <w:szCs w:val="21"/>
        </w:rPr>
      </w:pPr>
      <w:r>
        <w:rPr>
          <w:bCs/>
          <w:color w:val="000000"/>
          <w:sz w:val="21"/>
          <w:szCs w:val="21"/>
        </w:rPr>
        <w:t xml:space="preserve">3</w:t>
      </w:r>
      <w:r>
        <w:rPr>
          <w:rFonts w:hint="eastAsia"/>
          <w:bCs/>
          <w:color w:val="000000"/>
          <w:sz w:val="21"/>
          <w:szCs w:val="21"/>
        </w:rPr>
        <w:t xml:space="preserve">6.</w:t>
      </w:r>
      <w:r>
        <w:rPr>
          <w:bCs/>
          <w:color w:val="000000"/>
          <w:sz w:val="21"/>
          <w:szCs w:val="21"/>
        </w:rPr>
        <w:t xml:space="preserve">1</w:t>
      </w:r>
      <w:r>
        <w:rPr>
          <w:rFonts w:hint="eastAsia"/>
          <w:bCs/>
          <w:color w:val="000000"/>
          <w:sz w:val="21"/>
          <w:szCs w:val="21"/>
        </w:rPr>
        <w:t xml:space="preserve">.</w:t>
      </w:r>
      <w:r>
        <w:rPr>
          <w:bCs/>
          <w:color w:val="000000"/>
          <w:sz w:val="21"/>
          <w:szCs w:val="21"/>
        </w:rPr>
        <w:t xml:space="preserve">中标</w:t>
      </w:r>
      <w:r>
        <w:rPr>
          <w:rFonts w:hint="eastAsia"/>
          <w:bCs/>
          <w:color w:val="000000"/>
          <w:sz w:val="21"/>
          <w:szCs w:val="21"/>
        </w:rPr>
        <w:t xml:space="preserve">供应商</w:t>
      </w:r>
      <w:r>
        <w:rPr>
          <w:bCs/>
          <w:color w:val="000000"/>
          <w:sz w:val="21"/>
          <w:szCs w:val="21"/>
        </w:rPr>
        <w:t xml:space="preserve">应</w:t>
      </w:r>
      <w:r>
        <w:rPr>
          <w:rFonts w:hint="eastAsia"/>
          <w:bCs/>
          <w:color w:val="000000"/>
          <w:sz w:val="21"/>
          <w:szCs w:val="21"/>
        </w:rPr>
        <w:t xml:space="preserve">在</w:t>
      </w:r>
      <w:r>
        <w:rPr>
          <w:bCs/>
          <w:color w:val="000000"/>
          <w:sz w:val="21"/>
          <w:szCs w:val="21"/>
        </w:rPr>
        <w:t xml:space="preserve">规定时间</w:t>
      </w:r>
      <w:r>
        <w:rPr>
          <w:rFonts w:hint="eastAsia"/>
          <w:bCs/>
          <w:color w:val="000000"/>
          <w:sz w:val="21"/>
          <w:szCs w:val="21"/>
        </w:rPr>
        <w:t xml:space="preserve">内与采购人</w:t>
      </w:r>
      <w:r>
        <w:rPr>
          <w:bCs/>
          <w:color w:val="000000"/>
          <w:sz w:val="21"/>
          <w:szCs w:val="21"/>
        </w:rPr>
        <w:t xml:space="preserve">按照</w:t>
      </w:r>
      <w:r>
        <w:rPr>
          <w:rFonts w:hint="eastAsia"/>
          <w:bCs/>
          <w:color w:val="000000"/>
          <w:sz w:val="21"/>
          <w:szCs w:val="21"/>
        </w:rPr>
        <w:t xml:space="preserve">招标</w:t>
      </w:r>
      <w:r>
        <w:rPr>
          <w:bCs/>
          <w:color w:val="000000"/>
          <w:sz w:val="21"/>
          <w:szCs w:val="21"/>
        </w:rPr>
        <w:t xml:space="preserve">文件确定的事项签订</w:t>
      </w:r>
      <w:r>
        <w:rPr>
          <w:rFonts w:hint="eastAsia"/>
          <w:bCs/>
          <w:color w:val="000000"/>
          <w:sz w:val="21"/>
          <w:szCs w:val="21"/>
        </w:rPr>
        <w:t xml:space="preserve">政府采购</w:t>
      </w:r>
      <w:r>
        <w:rPr>
          <w:bCs/>
          <w:color w:val="000000"/>
          <w:sz w:val="21"/>
          <w:szCs w:val="21"/>
        </w:rPr>
        <w:t xml:space="preserve">合同。</w:t>
      </w:r>
      <w:r>
        <w:rPr>
          <w:b/>
          <w:bCs/>
          <w:color w:val="000000"/>
          <w:sz w:val="21"/>
          <w:szCs w:val="21"/>
        </w:rPr>
      </w:r>
      <w:r/>
    </w:p>
    <w:p>
      <w:pPr>
        <w:pStyle w:val="856"/>
        <w:spacing w:line="380" w:lineRule="exact"/>
        <w:rPr>
          <w:bCs/>
          <w:color w:val="000000"/>
          <w:sz w:val="21"/>
          <w:szCs w:val="21"/>
        </w:rPr>
      </w:pPr>
      <w:r>
        <w:rPr>
          <w:bCs/>
          <w:color w:val="000000"/>
          <w:sz w:val="21"/>
          <w:szCs w:val="21"/>
        </w:rPr>
        <w:t xml:space="preserve">3</w:t>
      </w:r>
      <w:r>
        <w:rPr>
          <w:rFonts w:hint="eastAsia"/>
          <w:bCs/>
          <w:color w:val="000000"/>
          <w:sz w:val="21"/>
          <w:szCs w:val="21"/>
        </w:rPr>
        <w:t xml:space="preserve">6.</w:t>
      </w:r>
      <w:r>
        <w:rPr>
          <w:bCs/>
          <w:color w:val="000000"/>
          <w:sz w:val="21"/>
          <w:szCs w:val="21"/>
        </w:rPr>
        <w:t xml:space="preserve">2</w:t>
      </w:r>
      <w:r>
        <w:rPr>
          <w:rFonts w:hint="eastAsia"/>
          <w:bCs/>
          <w:color w:val="000000"/>
          <w:sz w:val="21"/>
          <w:szCs w:val="21"/>
        </w:rPr>
        <w:t xml:space="preserve">.</w:t>
      </w:r>
      <w:r>
        <w:rPr>
          <w:bCs/>
          <w:color w:val="000000"/>
          <w:sz w:val="21"/>
          <w:szCs w:val="21"/>
        </w:rPr>
        <w:t xml:space="preserve">签订合同及合同条款应以招标文件和中标供应商的投标文件及其澄清文件为依据。</w:t>
      </w:r>
      <w:r>
        <w:rPr>
          <w:bCs/>
          <w:color w:val="000000"/>
          <w:sz w:val="21"/>
          <w:szCs w:val="21"/>
        </w:rPr>
      </w:r>
      <w:r/>
    </w:p>
    <w:p>
      <w:pPr>
        <w:pStyle w:val="856"/>
        <w:spacing w:line="380" w:lineRule="exact"/>
        <w:rPr>
          <w:bCs/>
          <w:color w:val="000000"/>
          <w:sz w:val="21"/>
          <w:szCs w:val="21"/>
        </w:rPr>
      </w:pPr>
      <w:r>
        <w:rPr>
          <w:bCs/>
          <w:color w:val="000000"/>
          <w:sz w:val="21"/>
          <w:szCs w:val="21"/>
        </w:rPr>
        <w:t xml:space="preserve">3</w:t>
      </w:r>
      <w:r>
        <w:rPr>
          <w:rFonts w:hint="eastAsia"/>
          <w:bCs/>
          <w:color w:val="000000"/>
          <w:sz w:val="21"/>
          <w:szCs w:val="21"/>
        </w:rPr>
        <w:t xml:space="preserve">6.</w:t>
      </w:r>
      <w:r>
        <w:rPr>
          <w:bCs/>
          <w:color w:val="000000"/>
          <w:sz w:val="21"/>
          <w:szCs w:val="21"/>
        </w:rPr>
        <w:t xml:space="preserve">3</w:t>
      </w:r>
      <w:r>
        <w:rPr>
          <w:rFonts w:hint="eastAsia"/>
          <w:bCs/>
          <w:color w:val="000000"/>
          <w:sz w:val="21"/>
          <w:szCs w:val="21"/>
        </w:rPr>
        <w:t xml:space="preserve">.中标供应商无正当理由拒签合同的，或在签订合同时向采购人提出附加条件或者更改合同实质性内容的，采购人可取消其中标资格，同时由中标供应商承担相应的法律责任。</w:t>
      </w:r>
      <w:r>
        <w:rPr>
          <w:bCs/>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十三、履约保证金</w:t>
      </w:r>
      <w:r>
        <w:rPr>
          <w:b/>
          <w:bCs/>
          <w:color w:val="000000"/>
          <w:sz w:val="21"/>
          <w:szCs w:val="21"/>
        </w:rPr>
      </w:r>
      <w:r/>
    </w:p>
    <w:p>
      <w:pPr>
        <w:pStyle w:val="856"/>
        <w:spacing w:line="380" w:lineRule="exact"/>
        <w:rPr>
          <w:bCs/>
          <w:color w:val="000000"/>
          <w:sz w:val="21"/>
          <w:szCs w:val="21"/>
        </w:rPr>
      </w:pPr>
      <w:r>
        <w:rPr>
          <w:rFonts w:hint="eastAsia"/>
          <w:bCs/>
          <w:color w:val="000000"/>
          <w:sz w:val="21"/>
          <w:szCs w:val="21"/>
        </w:rPr>
        <w:t xml:space="preserve">37.1.本项目中标单位应在本合同签订后15日内向采购人提交履约保证金，金额为中标金额的5%。</w:t>
      </w:r>
      <w:r>
        <w:rPr>
          <w:bCs/>
          <w:color w:val="000000"/>
          <w:sz w:val="21"/>
          <w:szCs w:val="21"/>
        </w:rPr>
      </w:r>
      <w:r/>
    </w:p>
    <w:p>
      <w:pPr>
        <w:pStyle w:val="856"/>
        <w:spacing w:line="380" w:lineRule="exact"/>
        <w:rPr>
          <w:bCs/>
          <w:color w:val="000000"/>
          <w:sz w:val="21"/>
          <w:szCs w:val="21"/>
        </w:rPr>
      </w:pPr>
      <w:r>
        <w:rPr>
          <w:rFonts w:hint="eastAsia"/>
          <w:bCs/>
          <w:color w:val="000000"/>
          <w:sz w:val="21"/>
          <w:szCs w:val="21"/>
        </w:rPr>
        <w:t xml:space="preserve">37.2</w:t>
      </w:r>
      <w:r>
        <w:rPr>
          <w:bCs/>
          <w:color w:val="000000"/>
          <w:sz w:val="21"/>
          <w:szCs w:val="21"/>
        </w:rPr>
        <w:t xml:space="preserve">.</w:t>
      </w:r>
      <w:r>
        <w:rPr>
          <w:rFonts w:hint="eastAsia"/>
          <w:bCs/>
          <w:color w:val="000000"/>
          <w:sz w:val="21"/>
          <w:szCs w:val="21"/>
        </w:rPr>
        <w:t xml:space="preserve">中标单位可以以支票、汇票、本票、保函等非现金形式缴纳或提交。</w:t>
      </w:r>
      <w:r>
        <w:rPr>
          <w:bCs/>
          <w:color w:val="000000"/>
          <w:sz w:val="21"/>
          <w:szCs w:val="21"/>
        </w:rPr>
      </w:r>
      <w:r/>
    </w:p>
    <w:p>
      <w:pPr>
        <w:pStyle w:val="856"/>
        <w:spacing w:line="380" w:lineRule="exact"/>
        <w:rPr>
          <w:bCs/>
          <w:color w:val="000000"/>
          <w:sz w:val="21"/>
          <w:szCs w:val="21"/>
        </w:rPr>
      </w:pPr>
      <w:r>
        <w:rPr>
          <w:rFonts w:hint="eastAsia"/>
          <w:bCs/>
          <w:color w:val="000000"/>
          <w:sz w:val="21"/>
          <w:szCs w:val="21"/>
        </w:rPr>
        <w:t xml:space="preserve">37.3</w:t>
      </w:r>
      <w:r>
        <w:rPr>
          <w:bCs/>
          <w:color w:val="000000"/>
          <w:sz w:val="21"/>
          <w:szCs w:val="21"/>
        </w:rPr>
        <w:t xml:space="preserve">.</w:t>
      </w:r>
      <w:r>
        <w:rPr>
          <w:rFonts w:hint="eastAsia"/>
          <w:bCs/>
          <w:color w:val="000000"/>
          <w:sz w:val="21"/>
          <w:szCs w:val="21"/>
        </w:rPr>
        <w:t xml:space="preserve">履约保证金将在中标单位履行完合同内所有义务，经甲方验收通过后30日内以转帐（或银行保函）方式退还（返还）中标单位。逾期退还的按中国人民银行公布的同期人民币贷款利率计付利息。当中标单位提供的服务未满足招标要求且验收不通过，不予退还（返还），待整改通过后可按上述相关条款执行。</w:t>
      </w:r>
      <w:r>
        <w:rPr>
          <w:bCs/>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十四、其他事项</w:t>
      </w:r>
      <w:r>
        <w:rPr>
          <w:b/>
          <w:bCs/>
          <w:color w:val="000000"/>
          <w:sz w:val="21"/>
          <w:szCs w:val="21"/>
        </w:rPr>
      </w:r>
      <w:r/>
    </w:p>
    <w:p>
      <w:pPr>
        <w:pStyle w:val="856"/>
        <w:spacing w:line="380" w:lineRule="exact"/>
        <w:rPr>
          <w:b/>
          <w:bCs/>
          <w:color w:val="000000"/>
          <w:sz w:val="21"/>
          <w:szCs w:val="21"/>
        </w:rPr>
      </w:pPr>
      <w:r>
        <w:rPr>
          <w:b/>
          <w:bCs/>
          <w:color w:val="000000"/>
          <w:sz w:val="21"/>
          <w:szCs w:val="21"/>
        </w:rPr>
        <w:t xml:space="preserve">3</w:t>
      </w:r>
      <w:r>
        <w:rPr>
          <w:rFonts w:hint="eastAsia"/>
          <w:b/>
          <w:bCs/>
          <w:color w:val="000000"/>
          <w:sz w:val="21"/>
          <w:szCs w:val="21"/>
        </w:rPr>
        <w:t xml:space="preserve">8.中标服务费</w:t>
      </w:r>
      <w:r>
        <w:rPr>
          <w:b/>
          <w:bCs/>
          <w:color w:val="000000"/>
          <w:sz w:val="21"/>
          <w:szCs w:val="21"/>
        </w:rPr>
      </w:r>
      <w:r/>
    </w:p>
    <w:p>
      <w:pPr>
        <w:pStyle w:val="856"/>
        <w:spacing w:line="380" w:lineRule="exact"/>
        <w:rPr>
          <w:b/>
          <w:bCs/>
          <w:color w:val="000000"/>
          <w:sz w:val="21"/>
          <w:szCs w:val="21"/>
        </w:rPr>
      </w:pPr>
      <w:r>
        <w:rPr>
          <w:bCs/>
          <w:color w:val="000000"/>
          <w:sz w:val="21"/>
          <w:szCs w:val="21"/>
        </w:rPr>
        <w:t xml:space="preserve">3</w:t>
      </w:r>
      <w:r>
        <w:rPr>
          <w:rFonts w:hint="eastAsia"/>
          <w:bCs/>
          <w:color w:val="000000"/>
          <w:sz w:val="21"/>
          <w:szCs w:val="21"/>
        </w:rPr>
        <w:t xml:space="preserve">8.</w:t>
      </w:r>
      <w:r>
        <w:rPr>
          <w:bCs/>
          <w:color w:val="000000"/>
          <w:sz w:val="21"/>
          <w:szCs w:val="21"/>
        </w:rPr>
        <w:t xml:space="preserve">1</w:t>
      </w:r>
      <w:r>
        <w:rPr>
          <w:rFonts w:hint="eastAsia"/>
          <w:bCs/>
          <w:color w:val="000000"/>
          <w:sz w:val="21"/>
          <w:szCs w:val="21"/>
        </w:rPr>
        <w:t xml:space="preserve">.中标单位须按前附表的规定按其支付中标服务费，该费用在领取中标通知书时一次性付清。</w:t>
      </w:r>
      <w:r>
        <w:rPr>
          <w:b/>
          <w:bCs/>
          <w:color w:val="000000"/>
          <w:sz w:val="21"/>
          <w:szCs w:val="21"/>
        </w:rPr>
      </w:r>
      <w:r/>
    </w:p>
    <w:p>
      <w:pPr>
        <w:pStyle w:val="856"/>
        <w:spacing w:line="380" w:lineRule="exact"/>
        <w:rPr>
          <w:bCs/>
          <w:color w:val="000000"/>
          <w:sz w:val="21"/>
          <w:szCs w:val="21"/>
        </w:rPr>
      </w:pPr>
      <w:r>
        <w:rPr>
          <w:bCs/>
          <w:color w:val="000000"/>
          <w:sz w:val="21"/>
          <w:szCs w:val="21"/>
        </w:rPr>
        <w:t xml:space="preserve">3</w:t>
      </w:r>
      <w:r>
        <w:rPr>
          <w:rFonts w:hint="eastAsia"/>
          <w:bCs/>
          <w:color w:val="000000"/>
          <w:sz w:val="21"/>
          <w:szCs w:val="21"/>
        </w:rPr>
        <w:t xml:space="preserve">8.</w:t>
      </w:r>
      <w:r>
        <w:rPr>
          <w:bCs/>
          <w:color w:val="000000"/>
          <w:sz w:val="21"/>
          <w:szCs w:val="21"/>
        </w:rPr>
        <w:t xml:space="preserve">2</w:t>
      </w:r>
      <w:r>
        <w:rPr>
          <w:rFonts w:hint="eastAsia"/>
          <w:bCs/>
          <w:color w:val="000000"/>
          <w:sz w:val="21"/>
          <w:szCs w:val="21"/>
        </w:rPr>
        <w:t xml:space="preserve">.中标单位如果未按规定缴纳中标服务费, 支付本招标文件公布的预算金额的2%作为违约赔偿金，并保留诉讼权利。</w:t>
      </w:r>
      <w:r>
        <w:rPr>
          <w:bCs/>
          <w:color w:val="000000"/>
          <w:sz w:val="21"/>
          <w:szCs w:val="21"/>
        </w:rPr>
      </w:r>
      <w:r/>
    </w:p>
    <w:p>
      <w:pPr>
        <w:pStyle w:val="856"/>
        <w:spacing w:line="380" w:lineRule="exact"/>
        <w:rPr>
          <w:b/>
          <w:bCs/>
          <w:color w:val="000000"/>
          <w:sz w:val="21"/>
          <w:szCs w:val="21"/>
        </w:rPr>
      </w:pPr>
      <w:r>
        <w:rPr>
          <w:b/>
          <w:bCs/>
          <w:color w:val="000000"/>
          <w:sz w:val="21"/>
          <w:szCs w:val="21"/>
        </w:rPr>
        <w:t xml:space="preserve">3</w:t>
      </w:r>
      <w:r>
        <w:rPr>
          <w:rFonts w:hint="eastAsia"/>
          <w:b/>
          <w:bCs/>
          <w:color w:val="000000"/>
          <w:sz w:val="21"/>
          <w:szCs w:val="21"/>
        </w:rPr>
        <w:t xml:space="preserve">9.监督和公证</w:t>
      </w:r>
      <w:r>
        <w:rPr>
          <w:b/>
          <w:bCs/>
          <w:color w:val="000000"/>
          <w:sz w:val="21"/>
          <w:szCs w:val="21"/>
        </w:rPr>
      </w:r>
      <w:r/>
    </w:p>
    <w:p>
      <w:pPr>
        <w:pStyle w:val="856"/>
        <w:spacing w:line="380" w:lineRule="exact"/>
        <w:rPr>
          <w:bCs/>
          <w:color w:val="000000"/>
          <w:sz w:val="21"/>
          <w:szCs w:val="21"/>
        </w:rPr>
      </w:pPr>
      <w:r>
        <w:rPr>
          <w:bCs/>
          <w:color w:val="000000"/>
          <w:sz w:val="21"/>
          <w:szCs w:val="21"/>
        </w:rPr>
        <w:t xml:space="preserve">3</w:t>
      </w:r>
      <w:r>
        <w:rPr>
          <w:rFonts w:hint="eastAsia"/>
          <w:bCs/>
          <w:color w:val="000000"/>
          <w:sz w:val="21"/>
          <w:szCs w:val="21"/>
        </w:rPr>
        <w:t xml:space="preserve">9.</w:t>
      </w:r>
      <w:r>
        <w:rPr>
          <w:bCs/>
          <w:color w:val="000000"/>
          <w:sz w:val="21"/>
          <w:szCs w:val="21"/>
        </w:rPr>
        <w:t xml:space="preserve">1</w:t>
      </w:r>
      <w:r>
        <w:rPr>
          <w:rFonts w:hint="eastAsia"/>
          <w:bCs/>
          <w:color w:val="000000"/>
          <w:sz w:val="21"/>
          <w:szCs w:val="21"/>
        </w:rPr>
        <w:t xml:space="preserve">.政府有关监督部门将对招投标全过程进行监督。</w:t>
      </w:r>
      <w:r>
        <w:rPr>
          <w:bCs/>
          <w:color w:val="000000"/>
          <w:sz w:val="21"/>
          <w:szCs w:val="21"/>
        </w:rPr>
      </w:r>
      <w:r/>
    </w:p>
    <w:p>
      <w:pPr>
        <w:pStyle w:val="856"/>
        <w:spacing w:line="400" w:lineRule="exact"/>
        <w:rPr>
          <w:bCs/>
          <w:color w:val="000000"/>
          <w:sz w:val="21"/>
          <w:szCs w:val="21"/>
        </w:rPr>
      </w:pPr>
      <w:r>
        <w:rPr>
          <w:bCs/>
          <w:color w:val="000000"/>
          <w:sz w:val="21"/>
          <w:szCs w:val="21"/>
        </w:rPr>
        <w:t xml:space="preserve">3</w:t>
      </w:r>
      <w:r>
        <w:rPr>
          <w:rFonts w:hint="eastAsia"/>
          <w:bCs/>
          <w:color w:val="000000"/>
          <w:sz w:val="21"/>
          <w:szCs w:val="21"/>
        </w:rPr>
        <w:t xml:space="preserve">9.</w:t>
      </w:r>
      <w:r>
        <w:rPr>
          <w:bCs/>
          <w:color w:val="000000"/>
          <w:sz w:val="21"/>
          <w:szCs w:val="21"/>
        </w:rPr>
        <w:t xml:space="preserve">2</w:t>
      </w:r>
      <w:r>
        <w:rPr>
          <w:rFonts w:hint="eastAsia"/>
          <w:bCs/>
          <w:color w:val="000000"/>
          <w:sz w:val="21"/>
          <w:szCs w:val="21"/>
        </w:rPr>
        <w:t xml:space="preserve">.招标人的开评标过程将通过公证机关进行公证。</w:t>
      </w:r>
      <w:r>
        <w:rPr>
          <w:bCs/>
          <w:color w:val="000000"/>
          <w:sz w:val="21"/>
          <w:szCs w:val="21"/>
        </w:rPr>
      </w:r>
      <w:r/>
    </w:p>
    <w:p>
      <w:pPr>
        <w:pStyle w:val="856"/>
        <w:spacing w:line="380" w:lineRule="exact"/>
        <w:rPr>
          <w:b/>
          <w:bCs/>
          <w:color w:val="000000"/>
          <w:sz w:val="21"/>
          <w:szCs w:val="21"/>
        </w:rPr>
      </w:pPr>
      <w:r>
        <w:rPr>
          <w:rFonts w:hint="eastAsia"/>
          <w:b/>
          <w:bCs/>
          <w:color w:val="000000"/>
          <w:sz w:val="21"/>
          <w:szCs w:val="21"/>
        </w:rPr>
        <w:t xml:space="preserve">40.</w:t>
      </w:r>
      <w:r>
        <w:rPr>
          <w:b/>
          <w:bCs/>
          <w:color w:val="000000"/>
          <w:sz w:val="21"/>
          <w:szCs w:val="21"/>
        </w:rPr>
        <w:t xml:space="preserve">未尽事宜</w:t>
      </w:r>
      <w:r>
        <w:rPr>
          <w:b/>
          <w:bCs/>
          <w:color w:val="000000"/>
          <w:sz w:val="21"/>
          <w:szCs w:val="21"/>
        </w:rPr>
      </w:r>
      <w:r/>
    </w:p>
    <w:p>
      <w:pPr>
        <w:pStyle w:val="856"/>
        <w:spacing w:line="380" w:lineRule="exact"/>
        <w:rPr>
          <w:bCs/>
          <w:color w:val="000000"/>
          <w:sz w:val="21"/>
          <w:szCs w:val="21"/>
        </w:rPr>
      </w:pPr>
      <w:r>
        <w:rPr>
          <w:rFonts w:hint="eastAsia"/>
          <w:bCs/>
          <w:color w:val="000000"/>
          <w:sz w:val="21"/>
          <w:szCs w:val="21"/>
        </w:rPr>
        <w:t xml:space="preserve">40.</w:t>
      </w:r>
      <w:r>
        <w:rPr>
          <w:bCs/>
          <w:color w:val="000000"/>
          <w:sz w:val="21"/>
          <w:szCs w:val="21"/>
        </w:rPr>
        <w:t xml:space="preserve">1</w:t>
      </w:r>
      <w:r>
        <w:rPr>
          <w:rFonts w:hint="eastAsia"/>
          <w:bCs/>
          <w:color w:val="000000"/>
          <w:sz w:val="21"/>
          <w:szCs w:val="21"/>
        </w:rPr>
        <w:t xml:space="preserve">.</w:t>
      </w:r>
      <w:r>
        <w:rPr>
          <w:bCs/>
          <w:color w:val="000000"/>
          <w:sz w:val="21"/>
          <w:szCs w:val="21"/>
        </w:rPr>
        <w:t xml:space="preserve">按《中华人民共和国政府采购法》及其他有关政府采购的法律法规的规定执行。</w:t>
      </w:r>
      <w:r>
        <w:rPr>
          <w:bCs/>
          <w:color w:val="000000"/>
          <w:sz w:val="21"/>
          <w:szCs w:val="21"/>
        </w:rPr>
      </w:r>
      <w:r/>
    </w:p>
    <w:p>
      <w:pPr>
        <w:pStyle w:val="856"/>
        <w:rPr>
          <w:color w:val="000000"/>
        </w:rPr>
      </w:pPr>
      <w:r>
        <w:rPr>
          <w:color w:val="000000"/>
        </w:rPr>
      </w:r>
      <w:r/>
    </w:p>
    <w:p>
      <w:pPr>
        <w:pStyle w:val="856"/>
        <w:rPr>
          <w:color w:val="000000"/>
        </w:rPr>
      </w:pPr>
      <w:r>
        <w:rPr>
          <w:color w:val="000000"/>
        </w:rPr>
        <w:br w:type="page" w:clear="all"/>
      </w:r>
      <w:r>
        <w:rPr>
          <w:color w:val="000000"/>
        </w:rPr>
      </w:r>
      <w:r/>
    </w:p>
    <w:p>
      <w:pPr>
        <w:pStyle w:val="857"/>
        <w:ind w:left="0" w:firstLine="0"/>
        <w:jc w:val="center"/>
        <w:tabs>
          <w:tab w:val="left" w:pos="432" w:leader="none"/>
        </w:tabs>
        <w:rPr>
          <w:color w:val="000000"/>
          <w:szCs w:val="21"/>
        </w:rPr>
      </w:pPr>
      <w:r>
        <w:rPr>
          <w:rFonts w:hint="eastAsia"/>
          <w:color w:val="000000"/>
          <w:szCs w:val="21"/>
        </w:rPr>
        <w:t xml:space="preserve">第四章  投标文件格式</w:t>
      </w:r>
      <w:bookmarkEnd w:id="3"/>
      <w:r>
        <w:rPr>
          <w:color w:val="000000"/>
          <w:szCs w:val="21"/>
        </w:rPr>
      </w:r>
      <w:r/>
    </w:p>
    <w:p>
      <w:pPr>
        <w:pStyle w:val="856"/>
        <w:ind w:firstLine="422"/>
        <w:spacing w:line="440" w:lineRule="exact"/>
        <w:rPr>
          <w:b/>
          <w:bCs/>
          <w:color w:val="000000"/>
          <w:sz w:val="21"/>
          <w:szCs w:val="21"/>
        </w:rPr>
      </w:pPr>
      <w:r>
        <w:rPr>
          <w:rFonts w:hint="eastAsia"/>
          <w:b/>
          <w:bCs/>
          <w:color w:val="000000"/>
          <w:sz w:val="21"/>
          <w:szCs w:val="21"/>
        </w:rPr>
        <w:t xml:space="preserve">说明：</w:t>
      </w:r>
      <w:r>
        <w:rPr>
          <w:b/>
          <w:bCs/>
          <w:color w:val="000000"/>
          <w:sz w:val="21"/>
          <w:szCs w:val="21"/>
        </w:rPr>
      </w:r>
      <w:r/>
    </w:p>
    <w:p>
      <w:pPr>
        <w:pStyle w:val="856"/>
        <w:ind w:left="440"/>
        <w:spacing w:line="440" w:lineRule="exact"/>
        <w:rPr>
          <w:color w:val="000000"/>
          <w:sz w:val="21"/>
          <w:szCs w:val="21"/>
        </w:rPr>
      </w:pPr>
      <w:r>
        <w:rPr>
          <w:rFonts w:hint="eastAsia"/>
          <w:color w:val="000000"/>
          <w:sz w:val="21"/>
          <w:szCs w:val="21"/>
        </w:rPr>
        <w:t xml:space="preserve">   对本章所有的投标书格式，投标方可根据自身情况进行补充和修改，但补充和修改不得造成与本格式内容有实质性的违背。</w:t>
      </w:r>
      <w:r>
        <w:rPr>
          <w:color w:val="000000"/>
          <w:sz w:val="21"/>
          <w:szCs w:val="21"/>
        </w:rPr>
      </w:r>
      <w:r/>
    </w:p>
    <w:p>
      <w:pPr>
        <w:pStyle w:val="856"/>
        <w:spacing w:line="400" w:lineRule="exact"/>
        <w:rPr>
          <w:b/>
          <w:bCs/>
          <w:color w:val="000000"/>
          <w:sz w:val="21"/>
          <w:szCs w:val="21"/>
        </w:rPr>
      </w:pPr>
      <w:r>
        <w:rPr>
          <w:rFonts w:hint="eastAsia"/>
          <w:b/>
          <w:bCs/>
          <w:color w:val="000000"/>
          <w:sz w:val="21"/>
          <w:szCs w:val="21"/>
        </w:rPr>
        <w:t xml:space="preserve">附件1</w:t>
      </w:r>
      <w:r>
        <w:rPr>
          <w:b/>
          <w:bCs/>
          <w:color w:val="000000"/>
          <w:sz w:val="21"/>
          <w:szCs w:val="21"/>
        </w:rPr>
      </w:r>
      <w:r/>
    </w:p>
    <w:p>
      <w:pPr>
        <w:pStyle w:val="856"/>
        <w:spacing w:line="400" w:lineRule="exact"/>
        <w:rPr>
          <w:b/>
          <w:bCs/>
          <w:color w:val="000000"/>
        </w:rPr>
      </w:pPr>
      <w:r>
        <w:rPr>
          <w:b/>
          <w:bCs/>
          <w:color w:val="000000"/>
        </w:rPr>
      </w:r>
      <w:r/>
    </w:p>
    <w:p>
      <w:pPr>
        <w:pStyle w:val="856"/>
        <w:spacing w:line="400" w:lineRule="exact"/>
        <w:rPr>
          <w:bCs/>
          <w:color w:val="000000"/>
          <w:sz w:val="21"/>
          <w:szCs w:val="21"/>
        </w:rPr>
      </w:pPr>
      <w:r>
        <w:rPr>
          <w:rFonts w:hint="eastAsia"/>
          <w:bCs/>
          <w:color w:val="000000"/>
          <w:sz w:val="21"/>
          <w:szCs w:val="21"/>
        </w:rPr>
        <w:t xml:space="preserve">（投标方）法定代表人授权委托书</w:t>
      </w:r>
      <w:r>
        <w:rPr>
          <w:bCs/>
          <w:color w:val="000000"/>
          <w:sz w:val="21"/>
          <w:szCs w:val="21"/>
        </w:rPr>
      </w:r>
      <w:r/>
    </w:p>
    <w:p>
      <w:pPr>
        <w:pStyle w:val="856"/>
        <w:spacing w:line="400" w:lineRule="exact"/>
        <w:rPr>
          <w:bCs/>
          <w:color w:val="000000"/>
          <w:sz w:val="21"/>
          <w:szCs w:val="21"/>
        </w:rPr>
      </w:pPr>
      <w:r>
        <w:rPr>
          <w:bCs/>
          <w:color w:val="000000"/>
          <w:sz w:val="21"/>
          <w:szCs w:val="21"/>
        </w:rPr>
      </w:r>
      <w:r/>
    </w:p>
    <w:p>
      <w:pPr>
        <w:pStyle w:val="877"/>
        <w:ind w:left="5500"/>
        <w:spacing w:line="400" w:lineRule="exact"/>
        <w:rPr>
          <w:color w:val="000000"/>
          <w:sz w:val="21"/>
          <w:szCs w:val="21"/>
        </w:rPr>
      </w:pPr>
      <w:r>
        <w:rPr>
          <w:color w:val="000000"/>
          <w:sz w:val="21"/>
          <w:szCs w:val="21"/>
        </w:rPr>
      </w:r>
      <w:r/>
    </w:p>
    <w:p>
      <w:pPr>
        <w:pStyle w:val="856"/>
        <w:jc w:val="center"/>
        <w:spacing w:line="400" w:lineRule="exact"/>
        <w:rPr>
          <w:b/>
          <w:color w:val="000000"/>
          <w:sz w:val="28"/>
          <w:szCs w:val="28"/>
        </w:rPr>
      </w:pPr>
      <w:r>
        <w:rPr>
          <w:rFonts w:hint="eastAsia"/>
          <w:b/>
          <w:color w:val="000000"/>
          <w:sz w:val="28"/>
          <w:szCs w:val="28"/>
        </w:rPr>
        <w:t xml:space="preserve">授权委托书</w:t>
      </w:r>
      <w:r>
        <w:rPr>
          <w:b/>
          <w:color w:val="000000"/>
          <w:sz w:val="28"/>
          <w:szCs w:val="28"/>
        </w:rPr>
      </w:r>
      <w:r/>
    </w:p>
    <w:p>
      <w:pPr>
        <w:pStyle w:val="856"/>
        <w:jc w:val="center"/>
        <w:spacing w:line="400" w:lineRule="exact"/>
        <w:rPr>
          <w:b/>
          <w:color w:val="000000"/>
          <w:sz w:val="28"/>
          <w:szCs w:val="28"/>
        </w:rPr>
      </w:pPr>
      <w:r>
        <w:rPr>
          <w:b/>
          <w:color w:val="000000"/>
          <w:sz w:val="28"/>
          <w:szCs w:val="28"/>
        </w:rPr>
      </w:r>
      <w:r/>
    </w:p>
    <w:p>
      <w:pPr>
        <w:pStyle w:val="856"/>
        <w:jc w:val="center"/>
        <w:spacing w:line="400" w:lineRule="exact"/>
        <w:rPr>
          <w:b/>
          <w:color w:val="000000"/>
          <w:sz w:val="28"/>
          <w:szCs w:val="28"/>
        </w:rPr>
      </w:pPr>
      <w:r>
        <w:rPr>
          <w:b/>
          <w:color w:val="000000"/>
          <w:sz w:val="28"/>
          <w:szCs w:val="28"/>
        </w:rPr>
      </w:r>
      <w:r/>
    </w:p>
    <w:p>
      <w:pPr>
        <w:pStyle w:val="856"/>
        <w:ind w:left="194" w:firstLine="434"/>
        <w:spacing w:line="400" w:lineRule="exact"/>
        <w:rPr>
          <w:color w:val="000000"/>
          <w:sz w:val="21"/>
          <w:szCs w:val="21"/>
        </w:rPr>
      </w:pPr>
      <w:r>
        <w:rPr>
          <w:rFonts w:hint="eastAsia"/>
          <w:color w:val="000000"/>
          <w:sz w:val="21"/>
          <w:szCs w:val="21"/>
        </w:rPr>
        <w:t xml:space="preserve">本授权委托书声明：我</w:t>
      </w:r>
      <w:r>
        <w:rPr>
          <w:color w:val="000000"/>
          <w:szCs w:val="21"/>
        </w:rPr>
        <w:t xml:space="preserve">_____________</w:t>
      </w:r>
      <w:r>
        <w:rPr>
          <w:rFonts w:hint="eastAsia"/>
          <w:color w:val="000000"/>
          <w:sz w:val="21"/>
          <w:szCs w:val="21"/>
        </w:rPr>
        <w:t xml:space="preserve">（姓名）系</w:t>
      </w:r>
      <w:r>
        <w:rPr>
          <w:color w:val="000000"/>
          <w:szCs w:val="21"/>
        </w:rPr>
        <w:t xml:space="preserve">_____________</w:t>
      </w:r>
      <w:r>
        <w:rPr>
          <w:rFonts w:hint="eastAsia"/>
          <w:color w:val="000000"/>
          <w:sz w:val="21"/>
          <w:szCs w:val="21"/>
        </w:rPr>
        <w:t xml:space="preserve">（投标单位名称）的法定代表人，现授权委托</w:t>
      </w:r>
      <w:r>
        <w:rPr>
          <w:color w:val="000000"/>
          <w:szCs w:val="21"/>
        </w:rPr>
        <w:t xml:space="preserve">_____________</w:t>
      </w:r>
      <w:r>
        <w:rPr>
          <w:rFonts w:hint="eastAsia"/>
          <w:color w:val="000000"/>
          <w:sz w:val="21"/>
          <w:szCs w:val="21"/>
        </w:rPr>
        <w:t xml:space="preserve">（单位名称）的</w:t>
      </w:r>
      <w:r>
        <w:rPr>
          <w:color w:val="000000"/>
          <w:szCs w:val="21"/>
        </w:rPr>
        <w:t xml:space="preserve">_____________</w:t>
      </w:r>
      <w:r>
        <w:rPr>
          <w:rFonts w:hint="eastAsia"/>
          <w:color w:val="000000"/>
          <w:sz w:val="21"/>
          <w:szCs w:val="21"/>
        </w:rPr>
        <w:t xml:space="preserve">（姓名）为我公司代理</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人，以本公司的名义参加苏州骏捷建设管理咨询有限公司组织实施的编号为</w:t>
      </w:r>
      <w:r>
        <w:rPr>
          <w:color w:val="000000"/>
          <w:szCs w:val="21"/>
        </w:rPr>
        <w:t xml:space="preserve">_____________</w:t>
      </w:r>
      <w:r>
        <w:rPr>
          <w:rFonts w:hint="eastAsia"/>
          <w:color w:val="000000"/>
          <w:sz w:val="21"/>
          <w:szCs w:val="21"/>
        </w:rPr>
        <w:t xml:space="preserve">号的招标活动。代理人在开标、评标、合同谈判过程中所签署的一切文件和处理与这有关的一切事务，我均予以承认。</w:t>
      </w:r>
      <w:r>
        <w:rPr>
          <w:color w:val="000000"/>
          <w:sz w:val="21"/>
          <w:szCs w:val="21"/>
        </w:rPr>
      </w:r>
      <w:r/>
    </w:p>
    <w:p>
      <w:pPr>
        <w:pStyle w:val="856"/>
        <w:ind w:left="194" w:firstLine="434"/>
        <w:spacing w:line="400" w:lineRule="exact"/>
        <w:rPr>
          <w:color w:val="000000"/>
          <w:sz w:val="21"/>
          <w:szCs w:val="21"/>
        </w:rPr>
      </w:pPr>
      <w:r>
        <w:rPr>
          <w:rFonts w:hint="eastAsia"/>
          <w:color w:val="000000"/>
          <w:sz w:val="21"/>
          <w:szCs w:val="21"/>
        </w:rPr>
        <w:t xml:space="preserve">代理人在授权委托书有效期内签署的所有文件不因授权委托的撤销而失效，除非有撤销授权委托的书面通知，本授权委托书自投标开始至合同履行完毕止。</w:t>
      </w:r>
      <w:r>
        <w:rPr>
          <w:color w:val="000000"/>
          <w:sz w:val="21"/>
          <w:szCs w:val="21"/>
        </w:rPr>
      </w:r>
      <w:r/>
    </w:p>
    <w:p>
      <w:pPr>
        <w:pStyle w:val="856"/>
        <w:ind w:firstLine="644"/>
        <w:spacing w:line="400" w:lineRule="exact"/>
        <w:rPr>
          <w:color w:val="000000"/>
          <w:sz w:val="21"/>
          <w:szCs w:val="21"/>
        </w:rPr>
      </w:pPr>
      <w:r>
        <w:rPr>
          <w:rFonts w:hint="eastAsia"/>
          <w:color w:val="000000"/>
          <w:sz w:val="21"/>
          <w:szCs w:val="21"/>
        </w:rPr>
        <w:t xml:space="preserve">代理人无转让委托权。</w:t>
      </w:r>
      <w:r>
        <w:rPr>
          <w:color w:val="000000"/>
          <w:sz w:val="21"/>
          <w:szCs w:val="21"/>
        </w:rPr>
      </w:r>
      <w:r/>
    </w:p>
    <w:p>
      <w:pPr>
        <w:pStyle w:val="856"/>
        <w:ind w:firstLine="644"/>
        <w:spacing w:line="400" w:lineRule="exact"/>
        <w:rPr>
          <w:color w:val="000000"/>
          <w:sz w:val="21"/>
          <w:szCs w:val="21"/>
        </w:rPr>
      </w:pPr>
      <w:r>
        <w:rPr>
          <w:rFonts w:hint="eastAsia"/>
          <w:color w:val="000000"/>
          <w:sz w:val="21"/>
          <w:szCs w:val="21"/>
        </w:rPr>
        <w:t xml:space="preserve">特此委托。</w:t>
      </w:r>
      <w:r>
        <w:rPr>
          <w:color w:val="000000"/>
          <w:sz w:val="21"/>
          <w:szCs w:val="21"/>
        </w:rPr>
      </w:r>
      <w:r/>
    </w:p>
    <w:p>
      <w:pPr>
        <w:pStyle w:val="856"/>
        <w:spacing w:line="480" w:lineRule="auto"/>
        <w:rPr>
          <w:color w:val="000000"/>
          <w:sz w:val="21"/>
          <w:szCs w:val="21"/>
        </w:rPr>
      </w:pPr>
      <w:r>
        <w:rPr>
          <w:rFonts w:hint="eastAsia"/>
          <w:color w:val="000000"/>
          <w:sz w:val="21"/>
          <w:szCs w:val="21"/>
        </w:rPr>
        <w:t xml:space="preserve">（下附法人及被授权人身份证复印件）</w:t>
      </w:r>
      <w:r>
        <w:rPr>
          <w:color w:val="000000"/>
          <w:sz w:val="21"/>
          <w:szCs w:val="21"/>
        </w:rPr>
      </w:r>
      <w:r/>
    </w:p>
    <w:p>
      <w:pPr>
        <w:pStyle w:val="856"/>
        <w:ind w:firstLine="435"/>
        <w:spacing w:line="440" w:lineRule="exact"/>
        <w:rPr>
          <w:color w:val="000000"/>
          <w:sz w:val="21"/>
          <w:szCs w:val="21"/>
        </w:rPr>
      </w:pPr>
      <w:r>
        <w:rPr>
          <w:color w:val="000000"/>
          <w:sz w:val="21"/>
          <w:szCs w:val="21"/>
        </w:rPr>
      </w:r>
      <w:r/>
    </w:p>
    <w:p>
      <w:pPr>
        <w:pStyle w:val="856"/>
        <w:ind w:firstLine="435"/>
        <w:spacing w:line="440" w:lineRule="exact"/>
        <w:rPr>
          <w:color w:val="000000"/>
          <w:sz w:val="21"/>
          <w:szCs w:val="21"/>
        </w:rPr>
      </w:pPr>
      <w:r>
        <w:rPr>
          <w:color w:val="000000"/>
          <w:sz w:val="21"/>
          <w:szCs w:val="21"/>
        </w:rPr>
      </w:r>
      <w:r/>
    </w:p>
    <w:p>
      <w:pPr>
        <w:pStyle w:val="856"/>
        <w:ind w:firstLine="4424"/>
        <w:spacing w:line="440" w:lineRule="exact"/>
        <w:rPr>
          <w:color w:val="000000"/>
          <w:sz w:val="21"/>
          <w:szCs w:val="21"/>
        </w:rPr>
      </w:pPr>
      <w:r>
        <w:rPr>
          <w:rFonts w:hint="eastAsia"/>
          <w:color w:val="000000"/>
          <w:sz w:val="21"/>
          <w:szCs w:val="21"/>
        </w:rPr>
        <w:t xml:space="preserve">投标单位：（签章）</w:t>
      </w:r>
      <w:r>
        <w:rPr>
          <w:color w:val="000000"/>
          <w:sz w:val="21"/>
          <w:szCs w:val="21"/>
        </w:rPr>
      </w:r>
      <w:r/>
    </w:p>
    <w:p>
      <w:pPr>
        <w:pStyle w:val="856"/>
        <w:ind w:firstLine="4109"/>
        <w:spacing w:line="440" w:lineRule="exact"/>
        <w:rPr>
          <w:color w:val="000000"/>
          <w:sz w:val="21"/>
          <w:szCs w:val="21"/>
        </w:rPr>
      </w:pPr>
      <w:r>
        <w:rPr>
          <w:rFonts w:hint="eastAsia"/>
          <w:color w:val="000000"/>
          <w:sz w:val="21"/>
          <w:szCs w:val="21"/>
        </w:rPr>
        <w:t xml:space="preserve">法定代表人：（签字或签章）</w:t>
      </w:r>
      <w:r>
        <w:rPr>
          <w:color w:val="000000"/>
          <w:sz w:val="21"/>
          <w:szCs w:val="21"/>
        </w:rPr>
      </w:r>
      <w:r/>
    </w:p>
    <w:p>
      <w:pPr>
        <w:pStyle w:val="856"/>
        <w:ind w:firstLine="4109"/>
        <w:spacing w:line="440" w:lineRule="exact"/>
        <w:rPr>
          <w:color w:val="000000"/>
          <w:sz w:val="21"/>
          <w:szCs w:val="21"/>
        </w:rPr>
      </w:pPr>
      <w:r>
        <w:rPr>
          <w:rFonts w:hint="eastAsia"/>
          <w:color w:val="000000"/>
          <w:sz w:val="21"/>
          <w:szCs w:val="21"/>
        </w:rPr>
        <w:t xml:space="preserve">代理人：（签字或盖章）</w:t>
      </w:r>
      <w:r>
        <w:rPr>
          <w:color w:val="000000"/>
          <w:sz w:val="21"/>
          <w:szCs w:val="21"/>
        </w:rPr>
      </w:r>
      <w:r/>
    </w:p>
    <w:p>
      <w:pPr>
        <w:pStyle w:val="856"/>
        <w:ind w:firstLine="4634"/>
        <w:spacing w:line="440" w:lineRule="exact"/>
        <w:rPr>
          <w:color w:val="000000"/>
          <w:sz w:val="21"/>
          <w:szCs w:val="21"/>
        </w:rPr>
      </w:pPr>
      <w:r>
        <w:rPr>
          <w:rFonts w:hint="eastAsia"/>
          <w:color w:val="000000"/>
          <w:sz w:val="21"/>
          <w:szCs w:val="21"/>
        </w:rPr>
        <w:t xml:space="preserve">年  月  日</w:t>
      </w:r>
      <w:r>
        <w:rPr>
          <w:color w:val="000000"/>
          <w:sz w:val="21"/>
          <w:szCs w:val="21"/>
        </w:rPr>
      </w:r>
      <w:r/>
    </w:p>
    <w:p>
      <w:pPr>
        <w:pStyle w:val="856"/>
        <w:ind w:right="480" w:firstLine="7035"/>
        <w:spacing w:line="440" w:lineRule="exact"/>
        <w:rPr>
          <w:color w:val="000000"/>
          <w:sz w:val="21"/>
          <w:szCs w:val="21"/>
        </w:rPr>
      </w:pPr>
      <w:r>
        <w:rPr>
          <w:color w:val="000000"/>
          <w:sz w:val="21"/>
          <w:szCs w:val="21"/>
        </w:rPr>
      </w:r>
      <w:r/>
    </w:p>
    <w:p>
      <w:pPr>
        <w:pStyle w:val="867"/>
        <w:ind w:firstLine="0"/>
        <w:rPr>
          <w:rFonts w:ascii="宋体" w:hAnsi="宋体" w:eastAsia="宋体"/>
          <w:b/>
          <w:bCs/>
          <w:color w:val="000000"/>
          <w:sz w:val="21"/>
          <w:szCs w:val="21"/>
        </w:rPr>
      </w:pPr>
      <w:r>
        <w:rPr>
          <w:rFonts w:ascii="宋体" w:hAnsi="宋体" w:eastAsia="宋体"/>
          <w:b/>
          <w:bCs/>
          <w:color w:val="000000"/>
          <w:sz w:val="21"/>
          <w:szCs w:val="21"/>
        </w:rPr>
      </w:r>
      <w:r/>
    </w:p>
    <w:p>
      <w:pPr>
        <w:pStyle w:val="867"/>
        <w:ind w:firstLine="0"/>
        <w:rPr>
          <w:rFonts w:ascii="宋体" w:hAnsi="宋体" w:eastAsia="宋体"/>
          <w:b/>
          <w:bCs/>
          <w:color w:val="000000"/>
          <w:sz w:val="21"/>
          <w:szCs w:val="21"/>
        </w:rPr>
      </w:pPr>
      <w:r>
        <w:rPr>
          <w:rFonts w:ascii="宋体" w:hAnsi="宋体" w:eastAsia="宋体"/>
          <w:b/>
          <w:bCs/>
          <w:color w:val="000000"/>
          <w:sz w:val="21"/>
          <w:szCs w:val="21"/>
        </w:rPr>
      </w:r>
      <w:r/>
    </w:p>
    <w:p>
      <w:pPr>
        <w:pStyle w:val="867"/>
        <w:ind w:firstLine="0"/>
        <w:rPr>
          <w:rFonts w:ascii="宋体" w:hAnsi="宋体" w:eastAsia="宋体"/>
          <w:b/>
          <w:bCs/>
          <w:color w:val="000000"/>
          <w:sz w:val="21"/>
          <w:szCs w:val="21"/>
        </w:rPr>
      </w:pPr>
      <w:r>
        <w:rPr>
          <w:rFonts w:ascii="宋体" w:hAnsi="宋体" w:eastAsia="宋体"/>
          <w:b/>
          <w:bCs/>
          <w:color w:val="000000"/>
          <w:sz w:val="21"/>
          <w:szCs w:val="21"/>
        </w:rPr>
      </w:r>
      <w:r/>
    </w:p>
    <w:p>
      <w:pPr>
        <w:pStyle w:val="867"/>
        <w:ind w:firstLine="0"/>
        <w:rPr>
          <w:rFonts w:ascii="宋体" w:hAnsi="宋体" w:eastAsia="宋体"/>
          <w:b/>
          <w:bCs/>
          <w:color w:val="000000"/>
          <w:sz w:val="21"/>
          <w:szCs w:val="21"/>
        </w:rPr>
      </w:pPr>
      <w:r>
        <w:rPr>
          <w:rFonts w:hint="eastAsia" w:ascii="宋体" w:hAnsi="宋体" w:eastAsia="宋体"/>
          <w:b/>
          <w:bCs/>
          <w:color w:val="000000"/>
          <w:sz w:val="21"/>
          <w:szCs w:val="21"/>
        </w:rPr>
        <w:t xml:space="preserve">附件2投标函</w:t>
      </w:r>
      <w:r>
        <w:rPr>
          <w:rFonts w:ascii="宋体" w:hAnsi="宋体" w:eastAsia="宋体"/>
          <w:b/>
          <w:bCs/>
          <w:color w:val="000000"/>
          <w:sz w:val="21"/>
          <w:szCs w:val="21"/>
        </w:rPr>
      </w:r>
      <w:r/>
    </w:p>
    <w:p>
      <w:pPr>
        <w:pStyle w:val="867"/>
        <w:ind w:firstLine="0"/>
        <w:rPr>
          <w:rFonts w:ascii="宋体" w:hAnsi="宋体" w:eastAsia="宋体"/>
          <w:b/>
          <w:bCs/>
          <w:color w:val="000000"/>
          <w:sz w:val="21"/>
          <w:szCs w:val="21"/>
        </w:rPr>
      </w:pPr>
      <w:r>
        <w:rPr>
          <w:rFonts w:ascii="宋体" w:hAnsi="宋体" w:eastAsia="宋体"/>
          <w:b/>
          <w:bCs/>
          <w:color w:val="000000"/>
          <w:sz w:val="21"/>
          <w:szCs w:val="21"/>
        </w:rPr>
      </w:r>
      <w:r/>
    </w:p>
    <w:p>
      <w:pPr>
        <w:pStyle w:val="909"/>
        <w:jc w:val="center"/>
        <w:spacing w:line="360" w:lineRule="exact"/>
        <w:rPr>
          <w:rFonts w:hAnsi="宋体" w:eastAsia="宋体"/>
          <w:b/>
          <w:color w:val="000000"/>
          <w:szCs w:val="28"/>
        </w:rPr>
      </w:pPr>
      <w:r>
        <w:rPr>
          <w:rFonts w:hint="eastAsia" w:hAnsi="宋体" w:eastAsia="宋体"/>
          <w:b/>
          <w:color w:val="000000"/>
          <w:szCs w:val="28"/>
        </w:rPr>
        <w:t xml:space="preserve">投标函</w:t>
      </w:r>
      <w:r>
        <w:rPr>
          <w:rFonts w:hAnsi="宋体" w:eastAsia="宋体"/>
          <w:b/>
          <w:color w:val="000000"/>
          <w:szCs w:val="28"/>
        </w:rPr>
      </w:r>
      <w:r/>
    </w:p>
    <w:p>
      <w:pPr>
        <w:pStyle w:val="909"/>
        <w:jc w:val="center"/>
        <w:spacing w:line="360" w:lineRule="exact"/>
        <w:rPr>
          <w:rFonts w:hAnsi="宋体" w:eastAsia="宋体"/>
          <w:b/>
          <w:color w:val="000000"/>
          <w:sz w:val="32"/>
        </w:rPr>
      </w:pPr>
      <w:r>
        <w:rPr>
          <w:rFonts w:hAnsi="宋体" w:eastAsia="宋体"/>
          <w:b/>
          <w:color w:val="000000"/>
          <w:sz w:val="32"/>
        </w:rPr>
      </w:r>
      <w:r/>
    </w:p>
    <w:p>
      <w:pPr>
        <w:pStyle w:val="856"/>
        <w:ind w:firstLine="420"/>
        <w:spacing w:line="400" w:lineRule="exact"/>
        <w:rPr>
          <w:color w:val="000000"/>
          <w:sz w:val="21"/>
          <w:szCs w:val="21"/>
          <w:highlight w:val="none"/>
        </w:rPr>
      </w:pPr>
      <w:r>
        <w:rPr>
          <w:rFonts w:hint="eastAsia"/>
          <w:color w:val="000000"/>
          <w:sz w:val="21"/>
          <w:szCs w:val="21"/>
          <w:u w:val="single"/>
        </w:rPr>
        <w:t xml:space="preserve">苏州骏</w:t>
      </w:r>
      <w:r>
        <w:rPr>
          <w:rFonts w:hint="eastAsia"/>
          <w:color w:val="000000"/>
          <w:sz w:val="21"/>
          <w:szCs w:val="21"/>
          <w:highlight w:val="none"/>
          <w:u w:val="single"/>
        </w:rPr>
        <w:t xml:space="preserve">捷建设管理咨询有限公司</w:t>
      </w:r>
      <w:r>
        <w:rPr>
          <w:rFonts w:hint="eastAsia"/>
          <w:color w:val="000000"/>
          <w:sz w:val="21"/>
          <w:szCs w:val="21"/>
          <w:highlight w:val="none"/>
        </w:rPr>
        <w:t xml:space="preserve">：</w:t>
      </w:r>
      <w:r>
        <w:rPr>
          <w:highlight w:val="none"/>
        </w:rPr>
      </w:r>
      <w:r/>
    </w:p>
    <w:p>
      <w:pPr>
        <w:pStyle w:val="856"/>
        <w:ind w:firstLine="420"/>
        <w:spacing w:line="400" w:lineRule="exact"/>
        <w:rPr>
          <w:color w:val="000000"/>
          <w:sz w:val="21"/>
          <w:szCs w:val="21"/>
          <w:highlight w:val="none"/>
        </w:rPr>
      </w:pPr>
      <w:r>
        <w:rPr>
          <w:color w:val="000000"/>
          <w:sz w:val="21"/>
          <w:szCs w:val="21"/>
          <w:highlight w:val="none"/>
        </w:rPr>
        <w:t xml:space="preserve">我们收到贵公司</w:t>
      </w:r>
      <w:r>
        <w:rPr>
          <w:rFonts w:hint="eastAsia"/>
          <w:color w:val="000000"/>
          <w:sz w:val="21"/>
          <w:szCs w:val="21"/>
          <w:highlight w:val="none"/>
          <w:u w:val="single"/>
          <w:lang w:eastAsia="zh-CN"/>
        </w:rPr>
        <w:t xml:space="preserve">JSZC-320508-SZJJ-G2024-0016</w:t>
      </w:r>
      <w:r>
        <w:rPr>
          <w:color w:val="000000"/>
          <w:sz w:val="21"/>
          <w:szCs w:val="21"/>
          <w:highlight w:val="none"/>
        </w:rPr>
        <w:t xml:space="preserve">号</w:t>
      </w:r>
      <w:r>
        <w:rPr>
          <w:color w:val="000000"/>
          <w:sz w:val="21"/>
          <w:szCs w:val="21"/>
          <w:highlight w:val="none"/>
        </w:rPr>
        <w:t xml:space="preserve">招标文件，经仔细阅读和研究，我们决定参加投标。并向贵公司承诺：</w:t>
      </w:r>
      <w:r>
        <w:rPr>
          <w:highlight w:val="none"/>
        </w:rPr>
      </w:r>
      <w:r/>
    </w:p>
    <w:p>
      <w:pPr>
        <w:pStyle w:val="856"/>
        <w:ind w:firstLine="420"/>
        <w:spacing w:line="400" w:lineRule="exact"/>
        <w:rPr>
          <w:color w:val="000000"/>
          <w:sz w:val="21"/>
          <w:szCs w:val="21"/>
        </w:rPr>
      </w:pPr>
      <w:r>
        <w:rPr>
          <w:rFonts w:hint="eastAsia"/>
          <w:color w:val="000000"/>
          <w:sz w:val="21"/>
          <w:szCs w:val="21"/>
          <w:highlight w:val="none"/>
        </w:rPr>
        <w:t xml:space="preserve">1</w:t>
      </w:r>
      <w:r>
        <w:rPr>
          <w:color w:val="000000"/>
          <w:sz w:val="21"/>
          <w:szCs w:val="21"/>
          <w:highlight w:val="none"/>
        </w:rPr>
        <w:t xml:space="preserve">.我方愿意按照</w:t>
      </w:r>
      <w:r>
        <w:rPr>
          <w:rFonts w:hint="eastAsia"/>
          <w:color w:val="000000"/>
          <w:sz w:val="21"/>
          <w:szCs w:val="21"/>
          <w:highlight w:val="none"/>
        </w:rPr>
        <w:t xml:space="preserve">招标</w:t>
      </w:r>
      <w:r>
        <w:rPr>
          <w:color w:val="000000"/>
          <w:sz w:val="21"/>
          <w:szCs w:val="21"/>
          <w:highlight w:val="none"/>
        </w:rPr>
        <w:t xml:space="preserve">文件的一切要求，</w:t>
      </w:r>
      <w:r>
        <w:rPr>
          <w:rFonts w:hint="eastAsia"/>
          <w:color w:val="000000"/>
          <w:sz w:val="21"/>
          <w:szCs w:val="21"/>
          <w:highlight w:val="none"/>
        </w:rPr>
        <w:t xml:space="preserve">提供包括招标书中</w:t>
      </w:r>
      <w:r>
        <w:rPr>
          <w:rFonts w:hint="eastAsia"/>
          <w:color w:val="000000"/>
          <w:sz w:val="21"/>
          <w:szCs w:val="21"/>
        </w:rPr>
        <w:t xml:space="preserve">要求货物和服务的全部内容，包括完成本项目的所有费用，但不限于所需要的花木、种植基质（如草炭、珍珠岩、营养土等）、辅助材料、人工、机械、运输、仓储、安装、调试、保险、劳保、设计费、各种税费、</w:t>
      </w:r>
      <w:r>
        <w:rPr>
          <w:rFonts w:hint="eastAsia"/>
          <w:color w:val="000000"/>
          <w:sz w:val="21"/>
          <w:szCs w:val="21"/>
          <w:lang w:val="zh-TW"/>
        </w:rPr>
        <w:t xml:space="preserve">绿化养护费用</w:t>
      </w:r>
      <w:r>
        <w:rPr>
          <w:rFonts w:hint="eastAsia"/>
          <w:color w:val="000000"/>
          <w:sz w:val="21"/>
          <w:szCs w:val="21"/>
        </w:rPr>
        <w:t xml:space="preserve">、管理费、利润、专利技术及</w:t>
      </w:r>
      <w:r>
        <w:rPr>
          <w:rFonts w:hint="eastAsia"/>
          <w:color w:val="000000"/>
          <w:sz w:val="21"/>
          <w:szCs w:val="21"/>
          <w:lang w:val="zh-TW"/>
        </w:rPr>
        <w:t xml:space="preserve">养护期间</w:t>
      </w:r>
      <w:r>
        <w:rPr>
          <w:rFonts w:hint="eastAsia"/>
          <w:color w:val="000000"/>
          <w:sz w:val="21"/>
          <w:szCs w:val="21"/>
        </w:rPr>
        <w:t xml:space="preserve">等一切费用。投标报价为最终报价，除非因特殊原因并经采购双方协商同意，投标人不得再要求追加任何费用。同时，除非合同条款中另有规定，否则，投标人所报价格在合同实施期间不因市场变化因素而变动。供应商报价中包含本项目代理服务费。</w:t>
      </w:r>
      <w:r>
        <w:rPr>
          <w:color w:val="000000"/>
          <w:sz w:val="21"/>
          <w:szCs w:val="21"/>
        </w:rPr>
      </w:r>
      <w:r/>
    </w:p>
    <w:p>
      <w:pPr>
        <w:pStyle w:val="856"/>
        <w:ind w:firstLine="420"/>
        <w:spacing w:line="400" w:lineRule="exact"/>
        <w:rPr>
          <w:color w:val="000000"/>
          <w:sz w:val="21"/>
          <w:szCs w:val="21"/>
        </w:rPr>
      </w:pPr>
      <w:r>
        <w:rPr>
          <w:color w:val="000000"/>
          <w:sz w:val="21"/>
          <w:szCs w:val="21"/>
        </w:rPr>
        <w:t xml:space="preserve">2、如果我方的投标书被接受，我方将严格履行</w:t>
      </w:r>
      <w:r>
        <w:rPr>
          <w:rFonts w:hint="eastAsia"/>
          <w:color w:val="000000"/>
          <w:sz w:val="21"/>
          <w:szCs w:val="21"/>
        </w:rPr>
        <w:t xml:space="preserve">招标</w:t>
      </w:r>
      <w:r>
        <w:rPr>
          <w:color w:val="000000"/>
          <w:sz w:val="21"/>
          <w:szCs w:val="21"/>
        </w:rPr>
        <w:t xml:space="preserve">文件中规定的每一项要求，严格履行合同的责任和义务，保证按期、按质履行合同，完成合同内容所规定的全部工作。</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3</w:t>
      </w:r>
      <w:r>
        <w:rPr>
          <w:color w:val="000000"/>
          <w:sz w:val="21"/>
          <w:szCs w:val="21"/>
        </w:rPr>
        <w:t xml:space="preserve">、我们同意按招标文件中的规定，本投标书的有效期限为开标后90天。</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4</w:t>
      </w:r>
      <w:r>
        <w:rPr>
          <w:color w:val="000000"/>
          <w:sz w:val="21"/>
          <w:szCs w:val="21"/>
        </w:rPr>
        <w:t xml:space="preserve">、我方愿意提供采购</w:t>
      </w:r>
      <w:r>
        <w:rPr>
          <w:rFonts w:hint="eastAsia"/>
          <w:color w:val="000000"/>
          <w:sz w:val="21"/>
          <w:szCs w:val="21"/>
        </w:rPr>
        <w:t xml:space="preserve">人</w:t>
      </w:r>
      <w:r>
        <w:rPr>
          <w:color w:val="000000"/>
          <w:sz w:val="21"/>
          <w:szCs w:val="21"/>
        </w:rPr>
        <w:t xml:space="preserve">在</w:t>
      </w:r>
      <w:r>
        <w:rPr>
          <w:rFonts w:hint="eastAsia"/>
          <w:color w:val="000000"/>
          <w:sz w:val="21"/>
          <w:szCs w:val="21"/>
        </w:rPr>
        <w:t xml:space="preserve">招标</w:t>
      </w:r>
      <w:r>
        <w:rPr>
          <w:color w:val="000000"/>
          <w:sz w:val="21"/>
          <w:szCs w:val="21"/>
        </w:rPr>
        <w:t xml:space="preserve">文件中要求的所有资料</w:t>
      </w:r>
      <w:r>
        <w:rPr>
          <w:rFonts w:hint="eastAsia"/>
          <w:color w:val="000000"/>
          <w:sz w:val="21"/>
          <w:szCs w:val="21"/>
        </w:rPr>
        <w:t xml:space="preserve">，</w:t>
      </w:r>
      <w:r>
        <w:rPr>
          <w:color w:val="000000"/>
          <w:sz w:val="21"/>
          <w:szCs w:val="21"/>
        </w:rPr>
        <w:t xml:space="preserve">并保证所提供的资料全部是真实的、有效的，若有虚假，我方愿承担一切责任。</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5</w:t>
      </w:r>
      <w:r>
        <w:rPr>
          <w:color w:val="000000"/>
          <w:sz w:val="21"/>
          <w:szCs w:val="21"/>
        </w:rPr>
        <w:t xml:space="preserve">、我们愿意遵守招标公告及招标文件中所列的收费标准。</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6</w:t>
      </w:r>
      <w:r>
        <w:rPr>
          <w:color w:val="000000"/>
          <w:sz w:val="21"/>
          <w:szCs w:val="21"/>
        </w:rPr>
        <w:t xml:space="preserve">、我们承诺该项投标在开标后的全过程中保持有效，不作任何更改和变动。</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7</w:t>
      </w:r>
      <w:r>
        <w:rPr>
          <w:color w:val="000000"/>
          <w:sz w:val="21"/>
          <w:szCs w:val="21"/>
        </w:rPr>
        <w:t xml:space="preserve">、我们愿意按招标文件</w:t>
      </w:r>
      <w:r>
        <w:rPr>
          <w:rFonts w:hint="eastAsia"/>
          <w:color w:val="000000"/>
          <w:sz w:val="21"/>
          <w:szCs w:val="21"/>
        </w:rPr>
        <w:t xml:space="preserve">中有关投标保证金的相关规定执行。</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8</w:t>
      </w:r>
      <w:r>
        <w:rPr>
          <w:color w:val="000000"/>
          <w:sz w:val="21"/>
          <w:szCs w:val="21"/>
        </w:rPr>
        <w:t xml:space="preserve">、如果我们中标，我们愿意按招标文件的规定支付</w:t>
      </w:r>
      <w:r>
        <w:rPr>
          <w:rFonts w:hint="eastAsia"/>
          <w:color w:val="000000"/>
          <w:sz w:val="21"/>
          <w:szCs w:val="21"/>
        </w:rPr>
        <w:t xml:space="preserve">中标</w:t>
      </w:r>
      <w:r>
        <w:rPr>
          <w:color w:val="000000"/>
          <w:sz w:val="21"/>
          <w:szCs w:val="21"/>
        </w:rPr>
        <w:t xml:space="preserve">服务费；</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9</w:t>
      </w:r>
      <w:r>
        <w:rPr>
          <w:color w:val="000000"/>
          <w:sz w:val="21"/>
          <w:szCs w:val="21"/>
        </w:rPr>
        <w:t xml:space="preserve">、</w:t>
      </w:r>
      <w:r>
        <w:rPr>
          <w:rFonts w:hint="eastAsia"/>
          <w:color w:val="000000"/>
          <w:sz w:val="21"/>
          <w:szCs w:val="21"/>
        </w:rPr>
        <w:t xml:space="preserve">与本投标有关的通讯地址：</w:t>
      </w:r>
      <w:r>
        <w:rPr>
          <w:color w:val="000000"/>
          <w:sz w:val="21"/>
          <w:szCs w:val="21"/>
        </w:rPr>
      </w:r>
      <w:r/>
    </w:p>
    <w:p>
      <w:pPr>
        <w:pStyle w:val="856"/>
        <w:ind w:firstLine="420"/>
        <w:spacing w:line="360" w:lineRule="auto"/>
        <w:rPr>
          <w:color w:val="000000"/>
          <w:sz w:val="21"/>
          <w:szCs w:val="21"/>
        </w:rPr>
      </w:pP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单位：               联系人：</w:t>
      </w:r>
      <w:r>
        <w:rPr>
          <w:color w:val="000000"/>
          <w:sz w:val="21"/>
          <w:szCs w:val="21"/>
        </w:rPr>
      </w:r>
      <w:r/>
    </w:p>
    <w:p>
      <w:pPr>
        <w:pStyle w:val="909"/>
        <w:ind w:firstLine="420"/>
        <w:spacing w:line="400" w:lineRule="exact"/>
        <w:rPr>
          <w:rFonts w:hAnsi="宋体" w:eastAsia="宋体" w:cs="宋体"/>
          <w:color w:val="000000"/>
          <w:sz w:val="21"/>
        </w:rPr>
      </w:pPr>
      <w:r>
        <w:rPr>
          <w:rFonts w:hint="eastAsia" w:hAnsi="宋体" w:eastAsia="宋体" w:cs="宋体"/>
          <w:color w:val="000000"/>
          <w:sz w:val="21"/>
        </w:rPr>
        <w:t xml:space="preserve">地址：                邮政编码：</w:t>
      </w:r>
      <w:r>
        <w:rPr>
          <w:rFonts w:hAnsi="宋体" w:eastAsia="宋体" w:cs="宋体"/>
          <w:color w:val="000000"/>
          <w:sz w:val="21"/>
        </w:rPr>
      </w:r>
      <w:r/>
    </w:p>
    <w:p>
      <w:pPr>
        <w:pStyle w:val="909"/>
        <w:ind w:firstLine="420"/>
        <w:spacing w:line="400" w:lineRule="exact"/>
        <w:rPr>
          <w:rFonts w:hAnsi="宋体" w:eastAsia="宋体" w:cs="宋体"/>
          <w:color w:val="000000"/>
          <w:sz w:val="21"/>
        </w:rPr>
      </w:pPr>
      <w:r>
        <w:rPr>
          <w:rFonts w:hint="eastAsia" w:hAnsi="宋体" w:eastAsia="宋体" w:cs="宋体"/>
          <w:color w:val="000000"/>
          <w:sz w:val="21"/>
        </w:rPr>
        <w:t xml:space="preserve">联系电话：            传真：</w:t>
      </w:r>
      <w:r>
        <w:rPr>
          <w:rFonts w:hAnsi="宋体" w:eastAsia="宋体" w:cs="宋体"/>
          <w:color w:val="000000"/>
          <w:sz w:val="21"/>
        </w:rPr>
      </w:r>
      <w:r/>
    </w:p>
    <w:p>
      <w:pPr>
        <w:pStyle w:val="856"/>
        <w:ind w:firstLine="420"/>
        <w:spacing w:line="400" w:lineRule="exact"/>
        <w:rPr>
          <w:color w:val="000000"/>
          <w:sz w:val="21"/>
          <w:szCs w:val="21"/>
        </w:rPr>
      </w:pPr>
      <w:r>
        <w:rPr>
          <w:color w:val="000000"/>
          <w:sz w:val="21"/>
          <w:szCs w:val="21"/>
        </w:rPr>
      </w:r>
      <w:r/>
    </w:p>
    <w:p>
      <w:pPr>
        <w:pStyle w:val="856"/>
        <w:ind w:firstLine="4830"/>
        <w:spacing w:line="360" w:lineRule="auto"/>
        <w:rPr>
          <w:color w:val="000000"/>
          <w:sz w:val="21"/>
          <w:szCs w:val="21"/>
        </w:rPr>
      </w:pPr>
      <w:r>
        <w:rPr>
          <w:rFonts w:hint="eastAsia"/>
          <w:color w:val="000000"/>
          <w:sz w:val="21"/>
          <w:szCs w:val="21"/>
        </w:rPr>
        <w:t xml:space="preserve">投标人：（单位签章）</w:t>
      </w:r>
      <w:r>
        <w:rPr>
          <w:color w:val="000000"/>
          <w:sz w:val="21"/>
          <w:szCs w:val="21"/>
        </w:rPr>
      </w:r>
      <w:r/>
    </w:p>
    <w:p>
      <w:pPr>
        <w:pStyle w:val="856"/>
        <w:ind w:firstLine="4725"/>
        <w:spacing w:line="360" w:lineRule="auto"/>
        <w:rPr>
          <w:color w:val="000000"/>
          <w:sz w:val="21"/>
          <w:szCs w:val="21"/>
        </w:rPr>
      </w:pPr>
      <w:r>
        <w:rPr>
          <w:rFonts w:hint="eastAsia"/>
          <w:color w:val="000000"/>
          <w:sz w:val="21"/>
          <w:szCs w:val="21"/>
        </w:rPr>
        <w:t xml:space="preserve">法定代表人或代理人：（签字或签章）</w:t>
      </w:r>
      <w:r>
        <w:rPr>
          <w:color w:val="000000"/>
          <w:sz w:val="21"/>
          <w:szCs w:val="21"/>
        </w:rPr>
      </w:r>
      <w:r/>
    </w:p>
    <w:p>
      <w:pPr>
        <w:pStyle w:val="856"/>
        <w:ind w:firstLine="4830"/>
        <w:spacing w:line="360" w:lineRule="auto"/>
        <w:rPr>
          <w:color w:val="000000"/>
          <w:sz w:val="21"/>
          <w:szCs w:val="21"/>
        </w:rPr>
      </w:pPr>
      <w:r>
        <w:rPr>
          <w:rFonts w:hint="eastAsia"/>
          <w:color w:val="000000"/>
          <w:sz w:val="21"/>
          <w:szCs w:val="21"/>
        </w:rPr>
        <w:t xml:space="preserve">日期：</w:t>
      </w:r>
      <w:r>
        <w:rPr>
          <w:color w:val="000000"/>
          <w:sz w:val="21"/>
          <w:szCs w:val="21"/>
        </w:rPr>
        <w:t xml:space="preserve">    年    月   日</w:t>
      </w:r>
      <w:r>
        <w:rPr>
          <w:color w:val="000000"/>
          <w:sz w:val="21"/>
          <w:szCs w:val="21"/>
        </w:rPr>
      </w:r>
      <w:r/>
    </w:p>
    <w:p>
      <w:pPr>
        <w:pStyle w:val="856"/>
        <w:ind w:firstLine="210"/>
        <w:spacing w:line="360" w:lineRule="auto"/>
        <w:rPr>
          <w:color w:val="000000"/>
          <w:sz w:val="21"/>
          <w:szCs w:val="21"/>
        </w:rPr>
      </w:pPr>
      <w:r>
        <w:rPr>
          <w:color w:val="000000"/>
          <w:sz w:val="21"/>
          <w:szCs w:val="21"/>
        </w:rPr>
      </w:r>
      <w:r/>
    </w:p>
    <w:p>
      <w:pPr>
        <w:pStyle w:val="856"/>
        <w:ind w:firstLine="420"/>
        <w:spacing w:line="360" w:lineRule="auto"/>
        <w:rPr>
          <w:b/>
          <w:bCs/>
          <w:color w:val="000000"/>
          <w:sz w:val="21"/>
          <w:szCs w:val="21"/>
        </w:rPr>
      </w:pPr>
      <w:r>
        <w:rPr>
          <w:rFonts w:hint="eastAsia"/>
          <w:b/>
          <w:bCs/>
          <w:color w:val="000000"/>
          <w:sz w:val="21"/>
          <w:szCs w:val="21"/>
        </w:rPr>
        <w:t xml:space="preserve">附件3开标一览表</w:t>
      </w:r>
      <w:r>
        <w:rPr>
          <w:b/>
          <w:bCs/>
          <w:color w:val="000000"/>
          <w:sz w:val="21"/>
          <w:szCs w:val="21"/>
        </w:rPr>
      </w:r>
      <w:r/>
    </w:p>
    <w:p>
      <w:pPr>
        <w:pStyle w:val="909"/>
        <w:jc w:val="center"/>
        <w:spacing w:line="360" w:lineRule="auto"/>
        <w:rPr>
          <w:rFonts w:hAnsi="宋体" w:eastAsia="宋体"/>
          <w:b/>
          <w:color w:val="000000"/>
          <w:szCs w:val="28"/>
        </w:rPr>
      </w:pPr>
      <w:r>
        <w:rPr>
          <w:rFonts w:hAnsi="宋体" w:eastAsia="宋体"/>
          <w:b/>
          <w:color w:val="000000"/>
          <w:szCs w:val="28"/>
        </w:rPr>
        <w:t xml:space="preserve">开标一览表</w:t>
      </w:r>
      <w:r>
        <w:rPr>
          <w:rFonts w:hAnsi="宋体" w:eastAsia="宋体"/>
          <w:b/>
          <w:color w:val="000000"/>
          <w:szCs w:val="28"/>
        </w:rPr>
      </w:r>
      <w:r/>
    </w:p>
    <w:p>
      <w:pPr>
        <w:pStyle w:val="867"/>
        <w:ind w:firstLine="424"/>
        <w:spacing w:line="360" w:lineRule="auto"/>
        <w:tabs>
          <w:tab w:val="left" w:pos="7560" w:leader="none"/>
        </w:tabs>
        <w:rPr>
          <w:rFonts w:ascii="宋体" w:hAnsi="宋体" w:eastAsia="宋体"/>
          <w:color w:val="000000"/>
          <w:sz w:val="21"/>
          <w:szCs w:val="21"/>
        </w:rPr>
      </w:pPr>
      <w:r>
        <w:rPr>
          <w:rFonts w:hint="eastAsia" w:hAnsi="宋体" w:eastAsia="宋体"/>
          <w:color w:val="000000"/>
          <w:sz w:val="21"/>
          <w:szCs w:val="21"/>
        </w:rPr>
        <w:t xml:space="preserve">招标编号：                                           项目名称：</w:t>
      </w:r>
      <w:r>
        <w:rPr>
          <w:rFonts w:ascii="宋体" w:hAnsi="宋体" w:eastAsia="宋体"/>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3230"/>
        <w:gridCol w:w="1963"/>
        <w:gridCol w:w="2573"/>
        <w:gridCol w:w="1027"/>
      </w:tblGrid>
      <w:tr>
        <w:trPr>
          <w:trHeight w:val="1022"/>
        </w:trPr>
        <w:tc>
          <w:tcPr>
            <w:tcW w:w="989" w:type="dxa"/>
            <w:vAlign w:val="center"/>
            <w:textDirection w:val="lrTb"/>
            <w:noWrap w:val="false"/>
          </w:tcPr>
          <w:p>
            <w:pPr>
              <w:pStyle w:val="909"/>
              <w:jc w:val="center"/>
              <w:spacing w:line="360" w:lineRule="auto"/>
              <w:rPr>
                <w:rFonts w:hAnsi="宋体" w:eastAsia="宋体"/>
                <w:color w:val="000000"/>
                <w:sz w:val="21"/>
                <w:szCs w:val="21"/>
              </w:rPr>
            </w:pPr>
            <w:r>
              <w:rPr>
                <w:rFonts w:hint="eastAsia" w:hAnsi="宋体" w:eastAsia="宋体"/>
                <w:color w:val="000000"/>
                <w:sz w:val="21"/>
                <w:szCs w:val="21"/>
              </w:rPr>
              <w:t xml:space="preserve">序号</w:t>
            </w:r>
            <w:r>
              <w:rPr>
                <w:rFonts w:hAnsi="宋体" w:eastAsia="宋体"/>
                <w:color w:val="000000"/>
                <w:sz w:val="21"/>
                <w:szCs w:val="21"/>
              </w:rPr>
            </w:r>
            <w:r/>
          </w:p>
        </w:tc>
        <w:tc>
          <w:tcPr>
            <w:tcW w:w="3230" w:type="dxa"/>
            <w:vAlign w:val="center"/>
            <w:textDirection w:val="lrTb"/>
            <w:noWrap w:val="false"/>
          </w:tcPr>
          <w:p>
            <w:pPr>
              <w:pStyle w:val="909"/>
              <w:jc w:val="center"/>
              <w:spacing w:line="360" w:lineRule="auto"/>
              <w:rPr>
                <w:rFonts w:hAnsi="宋体" w:eastAsia="宋体"/>
                <w:color w:val="000000"/>
                <w:sz w:val="21"/>
                <w:szCs w:val="21"/>
              </w:rPr>
            </w:pPr>
            <w:r>
              <w:rPr>
                <w:rFonts w:hint="eastAsia" w:hAnsi="宋体" w:eastAsia="宋体"/>
                <w:color w:val="000000"/>
                <w:sz w:val="21"/>
                <w:szCs w:val="21"/>
              </w:rPr>
              <w:t xml:space="preserve">项目名称</w:t>
            </w:r>
            <w:r>
              <w:rPr>
                <w:rFonts w:hAnsi="宋体" w:eastAsia="宋体"/>
                <w:color w:val="000000"/>
                <w:sz w:val="21"/>
                <w:szCs w:val="21"/>
              </w:rPr>
            </w:r>
            <w:r/>
          </w:p>
        </w:tc>
        <w:tc>
          <w:tcPr>
            <w:tcW w:w="1963" w:type="dxa"/>
            <w:vAlign w:val="center"/>
            <w:textDirection w:val="lrTb"/>
            <w:noWrap w:val="false"/>
          </w:tcPr>
          <w:p>
            <w:pPr>
              <w:pStyle w:val="909"/>
              <w:jc w:val="center"/>
              <w:spacing w:line="360" w:lineRule="auto"/>
              <w:rPr>
                <w:rFonts w:hAnsi="宋体" w:eastAsia="宋体"/>
                <w:color w:val="000000"/>
                <w:sz w:val="21"/>
                <w:szCs w:val="21"/>
              </w:rPr>
            </w:pPr>
            <w:r>
              <w:rPr>
                <w:rFonts w:hint="eastAsia" w:hAnsi="宋体" w:eastAsia="宋体"/>
                <w:color w:val="000000"/>
                <w:sz w:val="21"/>
                <w:szCs w:val="21"/>
              </w:rPr>
              <w:t xml:space="preserve"> 投标总报价（元）</w:t>
            </w:r>
            <w:r>
              <w:rPr>
                <w:rFonts w:hAnsi="宋体" w:eastAsia="宋体"/>
                <w:color w:val="000000"/>
                <w:sz w:val="21"/>
                <w:szCs w:val="21"/>
              </w:rPr>
            </w:r>
            <w:r/>
          </w:p>
        </w:tc>
        <w:tc>
          <w:tcPr>
            <w:tcW w:w="2573" w:type="dxa"/>
            <w:vAlign w:val="center"/>
            <w:textDirection w:val="lrTb"/>
            <w:noWrap w:val="false"/>
          </w:tcPr>
          <w:p>
            <w:pPr>
              <w:pStyle w:val="909"/>
              <w:jc w:val="center"/>
              <w:spacing w:line="360" w:lineRule="auto"/>
              <w:rPr>
                <w:rFonts w:hAnsi="宋体" w:eastAsia="宋体"/>
                <w:color w:val="000000"/>
                <w:sz w:val="21"/>
                <w:szCs w:val="21"/>
              </w:rPr>
            </w:pPr>
            <w:r>
              <w:rPr>
                <w:rFonts w:hint="eastAsia" w:hAnsi="宋体" w:eastAsia="宋体"/>
                <w:color w:val="000000"/>
                <w:sz w:val="21"/>
                <w:szCs w:val="21"/>
              </w:rPr>
              <w:t xml:space="preserve">服务期限</w:t>
            </w:r>
            <w:r>
              <w:rPr>
                <w:rFonts w:hAnsi="宋体" w:eastAsia="宋体"/>
                <w:color w:val="000000"/>
                <w:sz w:val="21"/>
                <w:szCs w:val="21"/>
              </w:rPr>
            </w:r>
            <w:r/>
          </w:p>
        </w:tc>
        <w:tc>
          <w:tcPr>
            <w:tcW w:w="1027" w:type="dxa"/>
            <w:vAlign w:val="center"/>
            <w:textDirection w:val="lrTb"/>
            <w:noWrap w:val="false"/>
          </w:tcPr>
          <w:p>
            <w:pPr>
              <w:pStyle w:val="909"/>
              <w:jc w:val="center"/>
              <w:spacing w:line="360" w:lineRule="auto"/>
              <w:rPr>
                <w:rFonts w:hAnsi="宋体" w:eastAsia="宋体"/>
                <w:color w:val="000000"/>
                <w:sz w:val="21"/>
                <w:szCs w:val="21"/>
              </w:rPr>
            </w:pPr>
            <w:r>
              <w:rPr>
                <w:rFonts w:hint="eastAsia" w:hAnsi="宋体" w:eastAsia="宋体"/>
                <w:color w:val="000000"/>
                <w:sz w:val="21"/>
                <w:szCs w:val="21"/>
              </w:rPr>
              <w:t xml:space="preserve">备注</w:t>
            </w:r>
            <w:r>
              <w:rPr>
                <w:rFonts w:hAnsi="宋体" w:eastAsia="宋体"/>
                <w:color w:val="000000"/>
                <w:sz w:val="21"/>
                <w:szCs w:val="21"/>
              </w:rPr>
            </w:r>
            <w:r/>
          </w:p>
        </w:tc>
      </w:tr>
      <w:tr>
        <w:trPr>
          <w:trHeight w:val="777"/>
        </w:trPr>
        <w:tc>
          <w:tcPr>
            <w:tcW w:w="989" w:type="dxa"/>
            <w:vAlign w:val="center"/>
            <w:textDirection w:val="lrTb"/>
            <w:noWrap w:val="false"/>
          </w:tcPr>
          <w:p>
            <w:pPr>
              <w:pStyle w:val="909"/>
              <w:jc w:val="center"/>
              <w:spacing w:line="360" w:lineRule="auto"/>
              <w:rPr>
                <w:rFonts w:hAnsi="宋体" w:eastAsia="宋体"/>
                <w:color w:val="000000"/>
                <w:sz w:val="21"/>
                <w:szCs w:val="21"/>
              </w:rPr>
            </w:pPr>
            <w:r>
              <w:rPr>
                <w:rFonts w:hint="eastAsia" w:hAnsi="宋体" w:eastAsia="宋体"/>
                <w:color w:val="000000"/>
                <w:sz w:val="21"/>
                <w:szCs w:val="21"/>
              </w:rPr>
              <w:t xml:space="preserve">1</w:t>
            </w:r>
            <w:r>
              <w:rPr>
                <w:rFonts w:hAnsi="宋体" w:eastAsia="宋体"/>
                <w:color w:val="000000"/>
                <w:sz w:val="21"/>
                <w:szCs w:val="21"/>
              </w:rPr>
            </w:r>
            <w:r/>
          </w:p>
        </w:tc>
        <w:tc>
          <w:tcPr>
            <w:tcW w:w="3230" w:type="dxa"/>
            <w:vAlign w:val="top"/>
            <w:textDirection w:val="lrTb"/>
            <w:noWrap w:val="false"/>
          </w:tcPr>
          <w:p>
            <w:pPr>
              <w:pStyle w:val="863"/>
              <w:ind w:firstLine="0"/>
              <w:spacing w:line="400" w:lineRule="exact"/>
              <w:rPr>
                <w:rFonts w:hint="eastAsia"/>
                <w:color w:val="000000"/>
                <w:sz w:val="21"/>
                <w:szCs w:val="21"/>
              </w:rPr>
            </w:pPr>
            <w:r>
              <w:rPr>
                <w:rFonts w:hint="eastAsia" w:hAnsi="宋体" w:cs="宋体"/>
                <w:color w:val="000000"/>
                <w:sz w:val="21"/>
                <w:szCs w:val="21"/>
              </w:rPr>
              <w:t xml:space="preserve">2024-2025年姑苏区平川路、苏站路等道路花箱植物配置项目</w:t>
            </w:r>
            <w:r>
              <w:rPr>
                <w:rFonts w:hint="eastAsia"/>
                <w:color w:val="000000"/>
                <w:sz w:val="21"/>
                <w:szCs w:val="21"/>
              </w:rPr>
            </w:r>
            <w:r/>
          </w:p>
        </w:tc>
        <w:tc>
          <w:tcPr>
            <w:tcW w:w="1963" w:type="dxa"/>
            <w:vAlign w:val="top"/>
            <w:textDirection w:val="lrTb"/>
            <w:noWrap w:val="false"/>
          </w:tcPr>
          <w:p>
            <w:pPr>
              <w:pStyle w:val="909"/>
              <w:jc w:val="center"/>
              <w:spacing w:line="360" w:lineRule="auto"/>
              <w:rPr>
                <w:rFonts w:hAnsi="宋体" w:eastAsia="宋体"/>
                <w:color w:val="000000"/>
                <w:sz w:val="21"/>
                <w:szCs w:val="21"/>
              </w:rPr>
            </w:pPr>
            <w:r>
              <w:rPr>
                <w:rFonts w:hAnsi="宋体" w:eastAsia="宋体"/>
                <w:color w:val="000000"/>
                <w:sz w:val="21"/>
                <w:szCs w:val="21"/>
              </w:rPr>
            </w:r>
            <w:r/>
          </w:p>
        </w:tc>
        <w:tc>
          <w:tcPr>
            <w:tcW w:w="2573" w:type="dxa"/>
            <w:vAlign w:val="top"/>
            <w:textDirection w:val="lrTb"/>
            <w:noWrap w:val="false"/>
          </w:tcPr>
          <w:p>
            <w:pPr>
              <w:pStyle w:val="856"/>
              <w:spacing w:line="400" w:lineRule="exact"/>
              <w:rPr>
                <w:color w:val="000000"/>
                <w:sz w:val="21"/>
                <w:szCs w:val="21"/>
              </w:rPr>
            </w:pPr>
            <w:r>
              <w:rPr>
                <w:color w:val="000000"/>
                <w:sz w:val="21"/>
                <w:szCs w:val="21"/>
              </w:rPr>
            </w:r>
            <w:r/>
          </w:p>
        </w:tc>
        <w:tc>
          <w:tcPr>
            <w:tcW w:w="1027" w:type="dxa"/>
            <w:vAlign w:val="top"/>
            <w:textDirection w:val="lrTb"/>
            <w:noWrap w:val="false"/>
          </w:tcPr>
          <w:p>
            <w:pPr>
              <w:pStyle w:val="909"/>
              <w:jc w:val="center"/>
              <w:spacing w:line="360" w:lineRule="auto"/>
              <w:rPr>
                <w:rFonts w:hAnsi="宋体" w:eastAsia="宋体"/>
                <w:color w:val="000000"/>
                <w:sz w:val="21"/>
                <w:szCs w:val="21"/>
              </w:rPr>
            </w:pPr>
            <w:r>
              <w:rPr>
                <w:rFonts w:hAnsi="宋体" w:eastAsia="宋体"/>
                <w:color w:val="000000"/>
                <w:sz w:val="21"/>
                <w:szCs w:val="21"/>
              </w:rPr>
            </w:r>
            <w:r/>
          </w:p>
        </w:tc>
      </w:tr>
      <w:tr>
        <w:trPr>
          <w:trHeight w:val="581"/>
        </w:trPr>
        <w:tc>
          <w:tcPr>
            <w:gridSpan w:val="5"/>
            <w:tcW w:w="9782" w:type="dxa"/>
            <w:vAlign w:val="top"/>
            <w:textDirection w:val="lrTb"/>
            <w:noWrap w:val="false"/>
          </w:tcPr>
          <w:p>
            <w:pPr>
              <w:pStyle w:val="909"/>
              <w:spacing w:line="360" w:lineRule="auto"/>
              <w:rPr>
                <w:rFonts w:hAnsi="宋体" w:eastAsia="宋体" w:cs="宋体"/>
                <w:color w:val="000000"/>
                <w:sz w:val="21"/>
                <w:szCs w:val="21"/>
              </w:rPr>
            </w:pPr>
            <w:r>
              <w:rPr>
                <w:rFonts w:hint="eastAsia" w:hAnsi="宋体" w:eastAsia="宋体" w:cs="宋体"/>
                <w:color w:val="000000"/>
                <w:sz w:val="21"/>
                <w:szCs w:val="21"/>
              </w:rPr>
              <w:t xml:space="preserve">是否小微企业：   □中型     □小型       □微型    </w:t>
            </w:r>
            <w:r>
              <w:rPr>
                <w:rFonts w:hAnsi="宋体" w:eastAsia="宋体" w:cs="宋体"/>
                <w:color w:val="000000"/>
                <w:sz w:val="21"/>
                <w:szCs w:val="21"/>
              </w:rPr>
            </w:r>
            <w:r/>
          </w:p>
          <w:p>
            <w:pPr>
              <w:pStyle w:val="909"/>
              <w:spacing w:line="360" w:lineRule="auto"/>
              <w:rPr>
                <w:rFonts w:hAnsi="宋体" w:eastAsia="宋体"/>
                <w:color w:val="000000"/>
                <w:sz w:val="21"/>
                <w:szCs w:val="21"/>
              </w:rPr>
            </w:pPr>
            <w:r>
              <w:rPr>
                <w:rFonts w:hint="eastAsia" w:hAnsi="宋体" w:eastAsia="宋体" w:cs="宋体"/>
                <w:color w:val="000000"/>
                <w:sz w:val="21"/>
                <w:szCs w:val="21"/>
              </w:rPr>
              <w:t xml:space="preserve">是否残疾人或监狱企业： □是       □否</w:t>
            </w:r>
            <w:r>
              <w:rPr>
                <w:rFonts w:hAnsi="宋体" w:eastAsia="宋体"/>
                <w:color w:val="000000"/>
                <w:sz w:val="21"/>
                <w:szCs w:val="21"/>
              </w:rPr>
            </w:r>
            <w:r/>
          </w:p>
        </w:tc>
      </w:tr>
      <w:tr>
        <w:trPr>
          <w:trHeight w:val="581"/>
        </w:trPr>
        <w:tc>
          <w:tcPr>
            <w:gridSpan w:val="5"/>
            <w:tcW w:w="9782" w:type="dxa"/>
            <w:vAlign w:val="top"/>
            <w:textDirection w:val="lrTb"/>
            <w:noWrap w:val="false"/>
          </w:tcPr>
          <w:p>
            <w:pPr>
              <w:pStyle w:val="909"/>
              <w:spacing w:line="360" w:lineRule="auto"/>
              <w:rPr>
                <w:rFonts w:hAnsi="宋体" w:eastAsia="宋体"/>
                <w:color w:val="000000"/>
                <w:sz w:val="21"/>
                <w:szCs w:val="21"/>
              </w:rPr>
            </w:pPr>
            <w:r>
              <w:rPr>
                <w:rFonts w:hint="eastAsia" w:hAnsi="宋体" w:eastAsia="宋体"/>
                <w:color w:val="000000"/>
                <w:sz w:val="21"/>
                <w:szCs w:val="21"/>
              </w:rPr>
              <w:t xml:space="preserve">其他说明：</w:t>
            </w:r>
            <w:r>
              <w:rPr>
                <w:rFonts w:hAnsi="宋体" w:eastAsia="宋体"/>
                <w:color w:val="000000"/>
                <w:sz w:val="21"/>
                <w:szCs w:val="21"/>
              </w:rPr>
            </w:r>
            <w:r/>
          </w:p>
        </w:tc>
      </w:tr>
    </w:tbl>
    <w:p>
      <w:pPr>
        <w:pStyle w:val="856"/>
        <w:ind w:firstLine="210"/>
        <w:spacing w:line="400" w:lineRule="exact"/>
        <w:rPr>
          <w:color w:val="000000"/>
          <w:sz w:val="21"/>
          <w:szCs w:val="21"/>
        </w:rPr>
      </w:pPr>
      <w:r>
        <w:rPr>
          <w:rFonts w:hint="eastAsia"/>
          <w:color w:val="000000"/>
          <w:sz w:val="21"/>
          <w:szCs w:val="21"/>
        </w:rPr>
        <w:t xml:space="preserve">注：提供包括招标书中要求货物和服务的全部内容，包括完成本项目的所有费用，但不限于所需要的花木、种植基质（如草炭、珍珠岩、营养土等）、辅助材料、人工、机械、运输、仓储、安装、调试、保险、劳保、设计费、各种税费、</w:t>
      </w:r>
      <w:r>
        <w:rPr>
          <w:rFonts w:hint="eastAsia"/>
          <w:color w:val="000000"/>
          <w:sz w:val="21"/>
          <w:szCs w:val="21"/>
          <w:lang w:val="zh-TW"/>
        </w:rPr>
        <w:t xml:space="preserve">绿化养护费用</w:t>
      </w:r>
      <w:r>
        <w:rPr>
          <w:rFonts w:hint="eastAsia"/>
          <w:color w:val="000000"/>
          <w:sz w:val="21"/>
          <w:szCs w:val="21"/>
        </w:rPr>
        <w:t xml:space="preserve">、管理费、利润、专利技术及</w:t>
      </w:r>
      <w:r>
        <w:rPr>
          <w:rFonts w:hint="eastAsia"/>
          <w:color w:val="000000"/>
          <w:sz w:val="21"/>
          <w:szCs w:val="21"/>
          <w:lang w:val="zh-TW"/>
        </w:rPr>
        <w:t xml:space="preserve">养护期间</w:t>
      </w:r>
      <w:r>
        <w:rPr>
          <w:rFonts w:hint="eastAsia"/>
          <w:color w:val="000000"/>
          <w:sz w:val="21"/>
          <w:szCs w:val="21"/>
        </w:rPr>
        <w:t xml:space="preserve">等一切费用。投标报价为最终报价，除非因特殊原因并经采购双方协商同意，投标人不得再要求追加任何费用。同时，除非合同条款中另有规定，否则，投标人所报价格在合同实施期间不因市场变化因素而变动。供应商报价中包含本项目代理服务费。</w:t>
      </w:r>
      <w:r>
        <w:rPr>
          <w:color w:val="000000"/>
          <w:sz w:val="21"/>
          <w:szCs w:val="21"/>
        </w:rPr>
      </w:r>
      <w:r/>
    </w:p>
    <w:p>
      <w:pPr>
        <w:pStyle w:val="909"/>
        <w:ind w:firstLine="4410"/>
        <w:rPr>
          <w:rFonts w:ascii="Times New Roman" w:hAnsi="宋体" w:eastAsia="宋体"/>
          <w:color w:val="000000"/>
          <w:sz w:val="21"/>
          <w:szCs w:val="21"/>
        </w:rPr>
      </w:pPr>
      <w:r>
        <w:rPr>
          <w:rFonts w:ascii="Times New Roman" w:hAnsi="宋体" w:eastAsia="宋体"/>
          <w:color w:val="000000"/>
          <w:sz w:val="21"/>
          <w:szCs w:val="21"/>
        </w:rPr>
      </w:r>
      <w:r/>
    </w:p>
    <w:p>
      <w:pPr>
        <w:pStyle w:val="909"/>
        <w:ind w:firstLine="4410"/>
        <w:rPr>
          <w:rFonts w:ascii="Times New Roman" w:hAnsi="宋体" w:eastAsia="宋体"/>
          <w:color w:val="000000"/>
          <w:sz w:val="21"/>
          <w:szCs w:val="21"/>
        </w:rPr>
      </w:pPr>
      <w:r>
        <w:rPr>
          <w:rFonts w:ascii="Times New Roman" w:hAnsi="宋体" w:eastAsia="宋体"/>
          <w:color w:val="000000"/>
          <w:sz w:val="21"/>
          <w:szCs w:val="21"/>
        </w:rPr>
        <w:t xml:space="preserve">投标人：（单位</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3780"/>
        <w:rPr>
          <w:rFonts w:ascii="Times New Roman" w:hAnsi="宋体" w:eastAsia="宋体"/>
          <w:color w:val="000000"/>
          <w:sz w:val="21"/>
          <w:szCs w:val="21"/>
        </w:rPr>
      </w:pPr>
      <w:r>
        <w:rPr>
          <w:rFonts w:ascii="Times New Roman" w:hAnsi="宋体" w:eastAsia="宋体"/>
          <w:color w:val="000000"/>
          <w:sz w:val="21"/>
          <w:szCs w:val="21"/>
        </w:rPr>
        <w:t xml:space="preserve">法定代表人或代理人：（签字或</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4410"/>
        <w:rPr>
          <w:rFonts w:ascii="Times New Roman" w:hAnsi="宋体" w:eastAsia="宋体"/>
          <w:color w:val="000000"/>
          <w:sz w:val="21"/>
          <w:szCs w:val="21"/>
        </w:rPr>
      </w:pPr>
      <w:r>
        <w:rPr>
          <w:rFonts w:ascii="Times New Roman" w:hAnsi="宋体" w:eastAsia="宋体"/>
          <w:color w:val="000000"/>
          <w:sz w:val="21"/>
          <w:szCs w:val="21"/>
        </w:rPr>
        <w:t xml:space="preserve">日期：年月日</w:t>
      </w:r>
      <w:r>
        <w:rPr>
          <w:rFonts w:ascii="Times New Roman" w:hAnsi="宋体" w:eastAsia="宋体"/>
          <w:color w:val="000000"/>
          <w:sz w:val="21"/>
          <w:szCs w:val="21"/>
        </w:rPr>
      </w:r>
      <w:r/>
    </w:p>
    <w:p>
      <w:pPr>
        <w:pStyle w:val="856"/>
        <w:spacing w:line="400" w:lineRule="exact"/>
        <w:rPr>
          <w:b/>
          <w:bCs/>
          <w:color w:val="000000"/>
          <w:sz w:val="21"/>
          <w:szCs w:val="21"/>
        </w:rPr>
      </w:pPr>
      <w:r>
        <w:rPr>
          <w:rFonts w:ascii="Times New Roman"/>
          <w:color w:val="000000"/>
          <w:sz w:val="21"/>
          <w:szCs w:val="21"/>
        </w:rPr>
        <w:br w:type="page" w:clear="all"/>
      </w:r>
      <w:r>
        <w:rPr>
          <w:rFonts w:hint="eastAsia"/>
          <w:b/>
          <w:bCs/>
          <w:color w:val="000000"/>
          <w:sz w:val="21"/>
          <w:szCs w:val="21"/>
        </w:rPr>
        <w:t xml:space="preserve">附件4报价明细表</w:t>
      </w:r>
      <w:r>
        <w:rPr>
          <w:b/>
          <w:bCs/>
          <w:color w:val="000000"/>
          <w:sz w:val="21"/>
          <w:szCs w:val="21"/>
        </w:rPr>
      </w:r>
      <w:r/>
    </w:p>
    <w:p>
      <w:pPr>
        <w:pStyle w:val="856"/>
        <w:spacing w:line="400" w:lineRule="exact"/>
        <w:rPr>
          <w:rFonts w:ascii="Times New Roman"/>
          <w:color w:val="000000"/>
          <w:sz w:val="21"/>
          <w:szCs w:val="21"/>
        </w:rPr>
      </w:pPr>
      <w:r>
        <w:rPr>
          <w:rFonts w:ascii="Times New Roman"/>
          <w:color w:val="000000"/>
          <w:sz w:val="21"/>
          <w:szCs w:val="21"/>
        </w:rPr>
      </w:r>
      <w:r/>
    </w:p>
    <w:p>
      <w:pPr>
        <w:pStyle w:val="914"/>
        <w:ind w:firstLine="4216"/>
        <w:spacing w:line="360" w:lineRule="auto"/>
        <w:rPr>
          <w:b/>
          <w:bCs/>
          <w:color w:val="000000"/>
          <w:sz w:val="21"/>
          <w:szCs w:val="21"/>
        </w:rPr>
      </w:pPr>
      <w:r>
        <w:rPr>
          <w:rFonts w:hAnsi="宋体" w:eastAsia="宋体"/>
          <w:b/>
          <w:bCs/>
          <w:color w:val="000000"/>
          <w:szCs w:val="28"/>
        </w:rPr>
        <w:t xml:space="preserve">报价明细表</w:t>
      </w:r>
      <w:r>
        <w:rPr>
          <w:b/>
          <w:bCs/>
          <w:color w:val="000000"/>
          <w:sz w:val="21"/>
          <w:szCs w:val="21"/>
        </w:rPr>
      </w:r>
      <w:r/>
    </w:p>
    <w:p>
      <w:pPr>
        <w:pStyle w:val="856"/>
        <w:rPr>
          <w:rFonts w:hint="eastAsia"/>
        </w:rPr>
      </w:pPr>
      <w:r>
        <w:rPr>
          <w:rFonts w:hint="eastAsia"/>
        </w:rPr>
      </w:r>
      <w:r/>
    </w:p>
    <w:tbl>
      <w:tblPr>
        <w:tblW w:w="49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8"/>
        <w:gridCol w:w="1100"/>
        <w:gridCol w:w="1375"/>
        <w:gridCol w:w="548"/>
        <w:gridCol w:w="474"/>
        <w:gridCol w:w="2662"/>
        <w:gridCol w:w="761"/>
        <w:gridCol w:w="1129"/>
      </w:tblGrid>
      <w:tr>
        <w:trPr>
          <w:trHeight w:val="375"/>
        </w:trPr>
        <w:tc>
          <w:tcPr>
            <w:tcBorders>
              <w:top w:val="single" w:color="000000" w:sz="4" w:space="0"/>
              <w:left w:val="single" w:color="000000" w:sz="4" w:space="0"/>
              <w:bottom w:val="single" w:color="000000" w:sz="4" w:space="0"/>
              <w:right w:val="single" w:color="000000" w:sz="4" w:space="0"/>
            </w:tcBorders>
            <w:tcW w:w="274" w:type="dxa"/>
            <w:vAlign w:val="center"/>
            <w:textDirection w:val="lrTb"/>
            <w:noWrap/>
          </w:tcPr>
          <w:p>
            <w:pPr>
              <w:pStyle w:val="856"/>
              <w:jc w:val="center"/>
              <w:widowControl/>
              <w:rPr>
                <w:b/>
                <w:bCs/>
                <w:color w:val="000000"/>
              </w:rPr>
            </w:pPr>
            <w:r>
              <w:rPr>
                <w:rFonts w:hint="eastAsia"/>
                <w:b/>
                <w:bCs/>
                <w:color w:val="000000"/>
              </w:rPr>
              <w:t xml:space="preserve">序号</w:t>
            </w:r>
            <w:r>
              <w:rPr>
                <w:b/>
                <w:bCs/>
                <w:color w:val="000000"/>
              </w:rPr>
            </w:r>
            <w:r/>
          </w:p>
        </w:tc>
        <w:tc>
          <w:tcPr>
            <w:tcBorders>
              <w:top w:val="single" w:color="000000" w:sz="4" w:space="0"/>
              <w:left w:val="none" w:color="000000" w:sz="4" w:space="0"/>
              <w:bottom w:val="single" w:color="000000" w:sz="4" w:space="0"/>
              <w:right w:val="single" w:color="000000" w:sz="4" w:space="0"/>
            </w:tcBorders>
            <w:tcW w:w="645" w:type="dxa"/>
            <w:vAlign w:val="center"/>
            <w:textDirection w:val="lrTb"/>
            <w:noWrap/>
          </w:tcPr>
          <w:p>
            <w:pPr>
              <w:pStyle w:val="856"/>
              <w:jc w:val="center"/>
              <w:widowControl/>
              <w:rPr>
                <w:b/>
                <w:bCs/>
                <w:color w:val="000000"/>
              </w:rPr>
            </w:pPr>
            <w:r>
              <w:rPr>
                <w:rFonts w:hint="eastAsia"/>
                <w:b/>
                <w:bCs/>
                <w:color w:val="000000"/>
              </w:rPr>
              <w:t xml:space="preserve">地点</w:t>
            </w:r>
            <w:r>
              <w:rPr>
                <w:b/>
                <w:bCs/>
                <w:color w:val="000000"/>
              </w:rPr>
            </w:r>
            <w:r/>
          </w:p>
        </w:tc>
        <w:tc>
          <w:tcPr>
            <w:tcBorders>
              <w:top w:val="single" w:color="000000" w:sz="4" w:space="0"/>
              <w:left w:val="none" w:color="000000" w:sz="4" w:space="0"/>
              <w:bottom w:val="single" w:color="000000" w:sz="4" w:space="0"/>
              <w:right w:val="single" w:color="000000" w:sz="4" w:space="0"/>
            </w:tcBorders>
            <w:tcW w:w="807" w:type="dxa"/>
            <w:vAlign w:val="center"/>
            <w:textDirection w:val="lrTb"/>
            <w:noWrap/>
          </w:tcPr>
          <w:p>
            <w:pPr>
              <w:pStyle w:val="856"/>
              <w:jc w:val="center"/>
              <w:widowControl/>
              <w:rPr>
                <w:b/>
                <w:bCs/>
                <w:color w:val="000000"/>
              </w:rPr>
            </w:pPr>
            <w:r>
              <w:rPr>
                <w:rFonts w:hint="eastAsia"/>
                <w:b/>
                <w:bCs/>
                <w:color w:val="000000"/>
              </w:rPr>
              <w:t xml:space="preserve">项目内容</w:t>
            </w:r>
            <w:r>
              <w:rPr>
                <w:b/>
                <w:bCs/>
                <w:color w:val="000000"/>
              </w:rPr>
            </w:r>
            <w:r/>
          </w:p>
        </w:tc>
        <w:tc>
          <w:tcPr>
            <w:tcBorders>
              <w:top w:val="single" w:color="000000" w:sz="4" w:space="0"/>
              <w:left w:val="none" w:color="000000" w:sz="4" w:space="0"/>
              <w:bottom w:val="single" w:color="000000" w:sz="4" w:space="0"/>
              <w:right w:val="single" w:color="000000" w:sz="4" w:space="0"/>
            </w:tcBorders>
            <w:tcW w:w="322" w:type="dxa"/>
            <w:vAlign w:val="center"/>
            <w:textDirection w:val="lrTb"/>
            <w:noWrap/>
          </w:tcPr>
          <w:p>
            <w:pPr>
              <w:pStyle w:val="856"/>
              <w:jc w:val="center"/>
              <w:widowControl/>
              <w:rPr>
                <w:b/>
                <w:bCs/>
                <w:color w:val="000000"/>
              </w:rPr>
            </w:pPr>
            <w:r>
              <w:rPr>
                <w:rFonts w:hint="eastAsia"/>
                <w:b/>
                <w:bCs/>
                <w:color w:val="000000"/>
              </w:rPr>
              <w:t xml:space="preserve">数量</w:t>
            </w:r>
            <w:r>
              <w:rPr>
                <w:b/>
                <w:bCs/>
                <w:color w:val="000000"/>
              </w:rPr>
            </w:r>
            <w:r/>
          </w:p>
        </w:tc>
        <w:tc>
          <w:tcPr>
            <w:tcBorders>
              <w:top w:val="single" w:color="000000" w:sz="4" w:space="0"/>
              <w:left w:val="none" w:color="000000" w:sz="4" w:space="0"/>
              <w:bottom w:val="single" w:color="000000" w:sz="4" w:space="0"/>
              <w:right w:val="single" w:color="000000" w:sz="4" w:space="0"/>
            </w:tcBorders>
            <w:tcW w:w="278" w:type="dxa"/>
            <w:vAlign w:val="center"/>
            <w:textDirection w:val="lrTb"/>
            <w:noWrap/>
          </w:tcPr>
          <w:p>
            <w:pPr>
              <w:pStyle w:val="856"/>
              <w:jc w:val="center"/>
              <w:widowControl/>
              <w:rPr>
                <w:b/>
                <w:bCs/>
                <w:color w:val="000000"/>
              </w:rPr>
            </w:pPr>
            <w:r>
              <w:rPr>
                <w:rFonts w:hint="eastAsia"/>
                <w:b/>
                <w:bCs/>
                <w:color w:val="000000"/>
              </w:rPr>
              <w:t xml:space="preserve">单位</w:t>
            </w:r>
            <w:r>
              <w:rPr>
                <w:b/>
                <w:bCs/>
                <w:color w:val="00000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jc w:val="center"/>
              <w:widowControl/>
              <w:rPr>
                <w:b/>
                <w:bCs/>
                <w:color w:val="000000"/>
              </w:rPr>
            </w:pPr>
            <w:r>
              <w:rPr>
                <w:rFonts w:hint="eastAsia"/>
                <w:b/>
                <w:bCs/>
                <w:color w:val="000000"/>
                <w:szCs w:val="21"/>
              </w:rPr>
              <w:t xml:space="preserve">种植参考时间</w:t>
            </w:r>
            <w:r>
              <w:rPr>
                <w:b/>
                <w:bCs/>
                <w:color w:val="00000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b/>
                <w:bCs/>
                <w:color w:val="000000"/>
                <w:szCs w:val="21"/>
              </w:rPr>
            </w:pPr>
            <w:r>
              <w:rPr>
                <w:rFonts w:hint="eastAsia"/>
                <w:b/>
                <w:bCs/>
                <w:color w:val="000000"/>
                <w:szCs w:val="21"/>
              </w:rPr>
              <w:t xml:space="preserve">单价（元）</w:t>
            </w:r>
            <w:r>
              <w:rPr>
                <w:rFonts w:hint="eastAsia"/>
                <w:b/>
                <w:bCs/>
                <w:color w:val="000000"/>
                <w:szCs w:val="21"/>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b/>
                <w:bCs/>
                <w:color w:val="000000"/>
                <w:szCs w:val="21"/>
              </w:rPr>
            </w:pPr>
            <w:r>
              <w:rPr>
                <w:rFonts w:hint="eastAsia"/>
                <w:b/>
                <w:bCs/>
                <w:color w:val="000000"/>
                <w:szCs w:val="21"/>
              </w:rPr>
              <w:t xml:space="preserve">合计（结算数量</w:t>
            </w:r>
            <w:r>
              <w:rPr>
                <w:rFonts w:hint="eastAsia"/>
                <w:b/>
                <w:bCs/>
                <w:color w:val="000000"/>
                <w:szCs w:val="21"/>
                <w:lang w:val="en-US"/>
              </w:rPr>
              <w:t xml:space="preserve">*单价</w:t>
            </w:r>
            <w:r>
              <w:rPr>
                <w:rFonts w:hint="eastAsia"/>
                <w:b/>
                <w:bCs/>
                <w:color w:val="000000"/>
                <w:szCs w:val="21"/>
              </w:rPr>
              <w:t xml:space="preserve">）</w:t>
            </w:r>
            <w:r>
              <w:rPr>
                <w:rFonts w:hint="eastAsia"/>
                <w:b/>
                <w:bCs/>
                <w:color w:val="000000"/>
                <w:szCs w:val="21"/>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1</w:t>
            </w:r>
            <w:r>
              <w:rPr>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平川路</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平川路现有展扇款花箱种植（江乾路至人民路）</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44</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454"/>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top"/>
            <w:textDirection w:val="lrTb"/>
            <w:noWrap/>
          </w:tcPr>
          <w:p>
            <w:pPr>
              <w:pStyle w:val="856"/>
              <w:jc w:val="both"/>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top"/>
            <w:textDirection w:val="lrTb"/>
            <w:noWrap/>
          </w:tcPr>
          <w:p>
            <w:pPr>
              <w:pStyle w:val="856"/>
              <w:jc w:val="both"/>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top"/>
            <w:textDirection w:val="lrTb"/>
            <w:noWrap/>
          </w:tcPr>
          <w:p>
            <w:pPr>
              <w:pStyle w:val="856"/>
              <w:jc w:val="both"/>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2</w:t>
            </w:r>
            <w:r>
              <w:rPr>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“一箱一链”种植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319</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3</w:t>
            </w:r>
            <w:r>
              <w:rPr>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前塘河公园水泥花盆种植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187</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个</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4</w:t>
            </w:r>
            <w:r>
              <w:rPr>
                <w:color w:val="000000"/>
              </w:rPr>
            </w:r>
            <w:r/>
          </w:p>
        </w:tc>
        <w:tc>
          <w:tcPr>
            <w:tcBorders>
              <w:top w:val="none" w:color="000000" w:sz="4" w:space="0"/>
              <w:left w:val="none" w:color="000000" w:sz="4" w:space="0"/>
              <w:bottom w:val="none" w:color="000000" w:sz="0" w:space="0"/>
              <w:right w:val="single" w:color="000000" w:sz="4" w:space="0"/>
            </w:tcBorders>
            <w:tcW w:w="645"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平泷路</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“一箱一链”种植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80</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singl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none" w:color="000000" w:sz="0" w:space="0"/>
              <w:right w:val="single" w:color="000000" w:sz="4" w:space="0"/>
            </w:tcBorders>
            <w:tcW w:w="659" w:type="dxa"/>
            <w:vAlign w:val="center"/>
            <w:vMerge w:val="restart"/>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single" w:color="000000" w:sz="4"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659"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5</w:t>
            </w:r>
            <w:r>
              <w:rPr>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广济路</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展扇款花箱种植（干将路至留园路）</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236</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6</w:t>
            </w:r>
            <w:r>
              <w:rPr>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新花箱种植（留园路至惠济桥）</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252</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7</w:t>
            </w:r>
            <w:r>
              <w:rPr>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苏站路</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三联花箱种植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461</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8</w:t>
            </w:r>
            <w:r>
              <w:rPr>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展扇款花箱种植（广济路至人民路）</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180</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9</w:t>
            </w:r>
            <w:r>
              <w:rPr>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“一箱一链”种植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276</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none" w:color="000000" w:sz="0" w:space="0"/>
              <w:right w:val="single" w:color="000000" w:sz="4" w:space="0"/>
            </w:tcBorders>
            <w:tcW w:w="659" w:type="dxa"/>
            <w:vAlign w:val="center"/>
            <w:vMerge w:val="restart"/>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659"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10</w:t>
            </w:r>
            <w:r>
              <w:rPr>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人民路</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3+2花箱种植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35</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11</w:t>
            </w:r>
            <w:r>
              <w:rPr>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半球形花器种植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12</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组</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12</w:t>
            </w:r>
            <w:r>
              <w:rPr>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人民桥、乐桥、平门桥草花</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2634.9</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non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non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non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tcPr>
          <w:p>
            <w:pPr>
              <w:pStyle w:val="856"/>
              <w:jc w:val="center"/>
              <w:widowControl/>
              <w:rPr>
                <w:color w:val="000000"/>
              </w:rPr>
            </w:pPr>
            <w:r>
              <w:rPr>
                <w:rFonts w:hint="eastAsia"/>
                <w:color w:val="000000"/>
              </w:rPr>
              <w:t xml:space="preserve">13</w:t>
            </w:r>
            <w:r>
              <w:rPr>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single" w:color="000000" w:sz="4" w:space="0"/>
              <w:right w:val="single" w:color="000000" w:sz="4" w:space="0"/>
            </w:tcBorders>
            <w:tcW w:w="807" w:type="dxa"/>
            <w:vAlign w:val="center"/>
            <w:textDirection w:val="lrTb"/>
            <w:noWrap w:val="false"/>
          </w:tcPr>
          <w:p>
            <w:pPr>
              <w:pStyle w:val="856"/>
              <w:jc w:val="center"/>
              <w:widowControl/>
              <w:rPr>
                <w:color w:val="000000"/>
                <w:sz w:val="20"/>
                <w:szCs w:val="20"/>
              </w:rPr>
            </w:pPr>
            <w:r>
              <w:rPr>
                <w:rFonts w:hint="eastAsia"/>
                <w:color w:val="000000"/>
                <w:sz w:val="20"/>
                <w:szCs w:val="20"/>
              </w:rPr>
              <w:t xml:space="preserve">人民桥树状月季养护</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322" w:type="dxa"/>
            <w:vAlign w:val="center"/>
            <w:textDirection w:val="lrTb"/>
            <w:noWrap/>
          </w:tcPr>
          <w:p>
            <w:pPr>
              <w:pStyle w:val="856"/>
              <w:jc w:val="center"/>
              <w:widowControl/>
              <w:rPr>
                <w:color w:val="000000"/>
                <w:sz w:val="20"/>
                <w:szCs w:val="20"/>
              </w:rPr>
            </w:pPr>
            <w:r>
              <w:rPr>
                <w:rFonts w:hint="eastAsia"/>
                <w:color w:val="000000"/>
                <w:sz w:val="20"/>
                <w:szCs w:val="20"/>
              </w:rPr>
              <w:t xml:space="preserve">157</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278" w:type="dxa"/>
            <w:vAlign w:val="center"/>
            <w:textDirection w:val="lrTb"/>
            <w:noWrap/>
          </w:tcPr>
          <w:p>
            <w:pPr>
              <w:pStyle w:val="856"/>
              <w:jc w:val="center"/>
              <w:widowControl/>
              <w:rPr>
                <w:color w:val="000000"/>
                <w:sz w:val="20"/>
                <w:szCs w:val="20"/>
              </w:rPr>
            </w:pPr>
            <w:r>
              <w:rPr>
                <w:rFonts w:hint="eastAsia"/>
                <w:color w:val="000000"/>
                <w:sz w:val="20"/>
                <w:szCs w:val="20"/>
              </w:rPr>
              <w:t xml:space="preserve">棵</w:t>
            </w: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jc w:val="center"/>
              <w:widowControl/>
              <w:rPr>
                <w:color w:val="000000"/>
                <w:sz w:val="20"/>
                <w:szCs w:val="20"/>
              </w:rPr>
            </w:pPr>
            <w:r>
              <w:rPr>
                <w:rFonts w:hint="eastAsia"/>
                <w:color w:val="000000"/>
                <w:sz w:val="20"/>
                <w:szCs w:val="20"/>
              </w:rPr>
              <w:t xml:space="preserve">1</w:t>
            </w:r>
            <w:r>
              <w:rPr>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14</w:t>
            </w:r>
            <w:r>
              <w:rPr>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人民桥艺术陶盆种植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2</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组</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15</w:t>
            </w:r>
            <w:r>
              <w:rPr>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平门桥红陶盆种植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68</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个</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16</w:t>
            </w:r>
            <w:r>
              <w:rPr>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平门桥艺术陶盆种植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2</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组</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17</w:t>
            </w:r>
            <w:r>
              <w:rPr>
                <w:color w:val="000000"/>
              </w:rPr>
            </w:r>
            <w:r/>
          </w:p>
        </w:tc>
        <w:tc>
          <w:tcPr>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金门路</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银杏款花箱种植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609</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18</w:t>
            </w:r>
            <w:r>
              <w:rPr>
                <w:color w:val="000000"/>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花墙种植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210</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singl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19</w:t>
            </w:r>
            <w:r>
              <w:rPr>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竹辉路</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银杏款花箱种植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12</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97"/>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20</w:t>
            </w:r>
            <w:r>
              <w:rPr>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长方形金属花箱</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14</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single" w:color="000000" w:sz="4" w:space="0"/>
              <w:bottom w:val="single" w:color="000000" w:sz="4" w:space="0"/>
              <w:right w:val="single" w:color="000000" w:sz="4" w:space="0"/>
            </w:tcBorders>
            <w:tcW w:w="645" w:type="dxa"/>
            <w:vAlign w:val="center"/>
            <w:vMerge w:val="continue"/>
            <w:textDirection w:val="lrTb"/>
            <w:noWrap w:val="false"/>
          </w:tcPr>
          <w:p>
            <w:pPr>
              <w:pStyle w:val="856"/>
              <w:widowControl/>
              <w:rPr>
                <w:color w:val="000000"/>
                <w:sz w:val="20"/>
                <w:szCs w:val="20"/>
              </w:rPr>
            </w:pPr>
            <w:r>
              <w:rPr>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21</w:t>
            </w:r>
            <w:r>
              <w:rPr>
                <w:color w:val="000000"/>
              </w:rPr>
            </w:r>
            <w:r/>
          </w:p>
        </w:tc>
        <w:tc>
          <w:tcPr>
            <w:tcBorders>
              <w:top w:val="none" w:color="000000" w:sz="4" w:space="0"/>
              <w:left w:val="none" w:color="000000" w:sz="4" w:space="0"/>
              <w:bottom w:val="none" w:color="000000" w:sz="0" w:space="0"/>
              <w:right w:val="single" w:color="000000" w:sz="4" w:space="0"/>
            </w:tcBorders>
            <w:tcW w:w="645"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齐门桥、景德桥人行道</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新扇形花箱种植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120</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330"/>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single" w:color="000000" w:sz="4"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top"/>
            <w:textDirection w:val="lrTb"/>
            <w:noWrap/>
          </w:tcPr>
          <w:p>
            <w:pPr>
              <w:pStyle w:val="856"/>
              <w:jc w:val="both"/>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top"/>
            <w:textDirection w:val="lrTb"/>
            <w:noWrap/>
          </w:tcPr>
          <w:p>
            <w:pPr>
              <w:pStyle w:val="856"/>
              <w:jc w:val="both"/>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top"/>
            <w:textDirection w:val="lrTb"/>
            <w:noWrap/>
          </w:tcPr>
          <w:p>
            <w:pPr>
              <w:pStyle w:val="856"/>
              <w:jc w:val="both"/>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22</w:t>
            </w:r>
            <w:r>
              <w:rPr>
                <w:color w:val="000000"/>
              </w:rPr>
            </w:r>
            <w:r/>
          </w:p>
        </w:tc>
        <w:tc>
          <w:tcPr>
            <w:tcBorders>
              <w:top w:val="none" w:color="000000" w:sz="4" w:space="0"/>
              <w:left w:val="none" w:color="000000" w:sz="4" w:space="0"/>
              <w:bottom w:val="none" w:color="000000" w:sz="0" w:space="0"/>
              <w:right w:val="none" w:color="000000" w:sz="4" w:space="0"/>
            </w:tcBorders>
            <w:tcW w:w="645"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新市桥</w:t>
            </w:r>
            <w:r>
              <w:rPr>
                <w:color w:val="000000"/>
                <w:sz w:val="20"/>
                <w:szCs w:val="20"/>
              </w:rPr>
            </w:r>
            <w:r/>
          </w:p>
        </w:tc>
        <w:tc>
          <w:tcPr>
            <w:tcBorders>
              <w:top w:val="none" w:color="000000" w:sz="4" w:space="0"/>
              <w:left w:val="singl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龙纹花盆种植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30</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组</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non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singl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non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singl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single" w:color="000000" w:sz="4" w:space="0"/>
              <w:right w:val="non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singl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23</w:t>
            </w:r>
            <w:r>
              <w:rPr>
                <w:color w:val="000000"/>
              </w:rPr>
            </w:r>
            <w:r/>
          </w:p>
        </w:tc>
        <w:tc>
          <w:tcPr>
            <w:tcBorders>
              <w:top w:val="none" w:color="000000" w:sz="4" w:space="0"/>
              <w:left w:val="none" w:color="000000" w:sz="4" w:space="0"/>
              <w:bottom w:val="none" w:color="000000" w:sz="0" w:space="0"/>
              <w:right w:val="none" w:color="000000" w:sz="4" w:space="0"/>
            </w:tcBorders>
            <w:tcW w:w="645"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北寺塔南广场</w:t>
            </w:r>
            <w:r>
              <w:rPr>
                <w:color w:val="000000"/>
                <w:sz w:val="20"/>
                <w:szCs w:val="20"/>
              </w:rPr>
            </w:r>
            <w:r/>
          </w:p>
        </w:tc>
        <w:tc>
          <w:tcPr>
            <w:tcBorders>
              <w:top w:val="none" w:color="000000" w:sz="4" w:space="0"/>
              <w:left w:val="singl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银杏款花箱种植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36</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non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singl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non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singl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344"/>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single" w:color="000000" w:sz="4" w:space="0"/>
              <w:right w:val="non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singl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top"/>
            <w:textDirection w:val="lrTb"/>
            <w:noWrap/>
          </w:tcPr>
          <w:p>
            <w:pPr>
              <w:pStyle w:val="856"/>
              <w:jc w:val="both"/>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top"/>
            <w:textDirection w:val="lrTb"/>
            <w:noWrap/>
          </w:tcPr>
          <w:p>
            <w:pPr>
              <w:pStyle w:val="856"/>
              <w:jc w:val="both"/>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top"/>
            <w:textDirection w:val="lrTb"/>
            <w:noWrap/>
          </w:tcPr>
          <w:p>
            <w:pPr>
              <w:pStyle w:val="856"/>
              <w:jc w:val="both"/>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24</w:t>
            </w:r>
            <w:r>
              <w:rPr>
                <w:color w:val="000000"/>
              </w:rPr>
            </w:r>
            <w:r/>
          </w:p>
        </w:tc>
        <w:tc>
          <w:tcPr>
            <w:tcBorders>
              <w:top w:val="none" w:color="000000" w:sz="4" w:space="0"/>
              <w:left w:val="none" w:color="000000" w:sz="4" w:space="0"/>
              <w:bottom w:val="none" w:color="000000" w:sz="0" w:space="0"/>
              <w:right w:val="single" w:color="000000" w:sz="4" w:space="0"/>
            </w:tcBorders>
            <w:tcW w:w="645"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民治路万寿宫</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新扇形花箱种植</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15</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箱</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vMerge w:val="restart"/>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single" w:color="000000" w:sz="4"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none" w:color="000000" w:sz="0" w:space="0"/>
              <w:right w:val="single" w:color="000000" w:sz="4" w:space="0"/>
            </w:tcBorders>
            <w:tcW w:w="274" w:type="dxa"/>
            <w:vAlign w:val="center"/>
            <w:vMerge w:val="restart"/>
            <w:textDirection w:val="lrTb"/>
            <w:noWrap/>
          </w:tcPr>
          <w:p>
            <w:pPr>
              <w:pStyle w:val="856"/>
              <w:jc w:val="center"/>
              <w:widowControl/>
              <w:rPr>
                <w:color w:val="000000"/>
              </w:rPr>
            </w:pPr>
            <w:r>
              <w:rPr>
                <w:rFonts w:hint="eastAsia"/>
                <w:color w:val="000000"/>
              </w:rPr>
              <w:t xml:space="preserve">25</w:t>
            </w:r>
            <w:r>
              <w:rPr>
                <w:color w:val="000000"/>
              </w:rPr>
            </w:r>
            <w:r/>
          </w:p>
        </w:tc>
        <w:tc>
          <w:tcPr>
            <w:tcBorders>
              <w:top w:val="none" w:color="000000" w:sz="4" w:space="0"/>
              <w:left w:val="none" w:color="000000" w:sz="4" w:space="0"/>
              <w:bottom w:val="none" w:color="000000" w:sz="0" w:space="0"/>
              <w:right w:val="single" w:color="000000" w:sz="4" w:space="0"/>
            </w:tcBorders>
            <w:tcW w:w="645"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北寺塔南绿地</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807" w:type="dxa"/>
            <w:vAlign w:val="center"/>
            <w:vMerge w:val="restart"/>
            <w:textDirection w:val="lrTb"/>
            <w:noWrap w:val="false"/>
          </w:tcPr>
          <w:p>
            <w:pPr>
              <w:pStyle w:val="856"/>
              <w:jc w:val="center"/>
              <w:widowControl/>
              <w:rPr>
                <w:color w:val="000000"/>
                <w:sz w:val="20"/>
                <w:szCs w:val="20"/>
              </w:rPr>
            </w:pPr>
            <w:r>
              <w:rPr>
                <w:rFonts w:hint="eastAsia"/>
                <w:color w:val="000000"/>
                <w:sz w:val="20"/>
                <w:szCs w:val="20"/>
              </w:rPr>
              <w:t xml:space="preserve">节点装置类景观地面草花更换</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322"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20</w:t>
            </w:r>
            <w:r>
              <w:rPr>
                <w:color w:val="000000"/>
                <w:sz w:val="20"/>
                <w:szCs w:val="20"/>
              </w:rPr>
            </w:r>
            <w:r/>
          </w:p>
        </w:tc>
        <w:tc>
          <w:tcPr>
            <w:tcBorders>
              <w:top w:val="none" w:color="000000" w:sz="4" w:space="0"/>
              <w:left w:val="none" w:color="000000" w:sz="4" w:space="0"/>
              <w:bottom w:val="none" w:color="000000" w:sz="0" w:space="0"/>
              <w:right w:val="single" w:color="000000" w:sz="4" w:space="0"/>
            </w:tcBorders>
            <w:tcW w:w="278" w:type="dxa"/>
            <w:vAlign w:val="center"/>
            <w:vMerge w:val="restart"/>
            <w:textDirection w:val="lrTb"/>
            <w:noWrap/>
          </w:tcPr>
          <w:p>
            <w:pPr>
              <w:pStyle w:val="856"/>
              <w:jc w:val="center"/>
              <w:widowControl/>
              <w:rPr>
                <w:color w:val="000000"/>
                <w:sz w:val="20"/>
                <w:szCs w:val="20"/>
              </w:rPr>
            </w:pPr>
            <w:r>
              <w:rPr>
                <w:rFonts w:hint="eastAsia"/>
                <w:color w:val="000000"/>
                <w:sz w:val="20"/>
                <w:szCs w:val="20"/>
              </w:rPr>
              <w:t xml:space="preserve">㎡</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color w:val="000000"/>
                <w:sz w:val="20"/>
                <w:szCs w:val="20"/>
              </w:rPr>
            </w:pPr>
            <w:r>
              <w:rPr>
                <w:rFonts w:hint="eastAsia"/>
                <w:color w:val="000000"/>
                <w:sz w:val="20"/>
                <w:szCs w:val="20"/>
              </w:rPr>
              <w:t xml:space="preserve">第一次：8月上旬—9月中旬</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第二次：9月中旬—11月下旬</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none" w:color="000000" w:sz="0"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none" w:color="000000" w:sz="0"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none" w:color="000000" w:sz="0"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第三次：11月下旬--4月下旬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0" w:space="0"/>
              <w:left w:val="single" w:color="000000" w:sz="4" w:space="0"/>
              <w:bottom w:val="single" w:color="000000" w:sz="4" w:space="0"/>
              <w:right w:val="single" w:color="000000" w:sz="4" w:space="0"/>
            </w:tcBorders>
            <w:tcW w:w="274" w:type="dxa"/>
            <w:vAlign w:val="center"/>
            <w:vMerge w:val="continue"/>
            <w:textDirection w:val="lrTb"/>
            <w:noWrap/>
          </w:tcPr>
          <w:p>
            <w:pPr>
              <w:pStyle w:val="856"/>
              <w:jc w:val="center"/>
              <w:widowControl/>
              <w:rPr>
                <w:rFonts w:hint="eastAsia"/>
                <w:color w:val="000000"/>
              </w:rPr>
            </w:pPr>
            <w:r>
              <w:rPr>
                <w:rFonts w:hint="eastAsia"/>
                <w:color w:val="000000"/>
              </w:rPr>
            </w:r>
            <w:r/>
          </w:p>
        </w:tc>
        <w:tc>
          <w:tcPr>
            <w:tcBorders>
              <w:top w:val="none" w:color="000000" w:sz="0" w:space="0"/>
              <w:left w:val="none" w:color="000000" w:sz="4" w:space="0"/>
              <w:bottom w:val="single" w:color="000000" w:sz="4" w:space="0"/>
              <w:right w:val="single" w:color="000000" w:sz="4" w:space="0"/>
            </w:tcBorders>
            <w:tcW w:w="645"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807" w:type="dxa"/>
            <w:vAlign w:val="center"/>
            <w:vMerge w:val="continue"/>
            <w:textDirection w:val="lrTb"/>
            <w:noWrap w:val="false"/>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322"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0" w:space="0"/>
              <w:left w:val="none" w:color="000000" w:sz="4" w:space="0"/>
              <w:bottom w:val="single" w:color="000000" w:sz="4" w:space="0"/>
              <w:right w:val="single" w:color="000000" w:sz="4" w:space="0"/>
            </w:tcBorders>
            <w:tcW w:w="278" w:type="dxa"/>
            <w:vAlign w:val="center"/>
            <w:vMerge w:val="continue"/>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1562" w:type="dxa"/>
            <w:vAlign w:val="center"/>
            <w:textDirection w:val="lrTb"/>
            <w:noWrap/>
          </w:tcPr>
          <w:p>
            <w:pPr>
              <w:pStyle w:val="856"/>
              <w:widowControl/>
              <w:rPr>
                <w:rFonts w:hint="eastAsia"/>
                <w:color w:val="000000"/>
                <w:sz w:val="20"/>
                <w:szCs w:val="20"/>
              </w:rPr>
            </w:pPr>
            <w:r>
              <w:rPr>
                <w:rFonts w:hint="eastAsia"/>
                <w:color w:val="000000"/>
                <w:sz w:val="20"/>
                <w:szCs w:val="20"/>
              </w:rPr>
              <w:t xml:space="preserve">第四次：4月下旬--6月下旬 </w:t>
            </w: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singl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249"/>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tcPr>
          <w:p>
            <w:pPr>
              <w:pStyle w:val="856"/>
              <w:jc w:val="center"/>
              <w:widowControl/>
              <w:rPr>
                <w:color w:val="000000"/>
              </w:rPr>
            </w:pPr>
            <w:r>
              <w:rPr>
                <w:rFonts w:hint="eastAsia"/>
                <w:color w:val="000000"/>
              </w:rPr>
              <w:t xml:space="preserve">26</w:t>
            </w:r>
            <w:r>
              <w:rPr>
                <w:color w:val="000000"/>
              </w:rPr>
            </w:r>
            <w:r/>
          </w:p>
        </w:tc>
        <w:tc>
          <w:tcPr>
            <w:gridSpan w:val="2"/>
            <w:tcBorders>
              <w:top w:val="single" w:color="000000" w:sz="4" w:space="0"/>
              <w:left w:val="none" w:color="000000" w:sz="4" w:space="0"/>
              <w:bottom w:val="single" w:color="000000" w:sz="4" w:space="0"/>
              <w:right w:val="single" w:color="000000" w:sz="4" w:space="0"/>
            </w:tcBorders>
            <w:tcW w:w="2475" w:type="dxa"/>
            <w:vAlign w:val="center"/>
            <w:textDirection w:val="lrTb"/>
            <w:noWrap w:val="false"/>
          </w:tcPr>
          <w:p>
            <w:pPr>
              <w:pStyle w:val="856"/>
              <w:jc w:val="center"/>
              <w:widowControl/>
              <w:rPr>
                <w:color w:val="000000"/>
                <w:sz w:val="20"/>
                <w:szCs w:val="20"/>
              </w:rPr>
            </w:pPr>
            <w:r>
              <w:rPr>
                <w:rFonts w:hint="eastAsia"/>
                <w:color w:val="000000"/>
                <w:sz w:val="20"/>
                <w:szCs w:val="20"/>
              </w:rPr>
              <w:t xml:space="preserve">暂列金</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322" w:type="dxa"/>
            <w:vAlign w:val="center"/>
            <w:textDirection w:val="lrTb"/>
            <w:noWrap/>
          </w:tcPr>
          <w:p>
            <w:pPr>
              <w:pStyle w:val="856"/>
              <w:jc w:val="center"/>
              <w:widowControl/>
              <w:rPr>
                <w:color w:val="000000"/>
                <w:sz w:val="20"/>
                <w:szCs w:val="20"/>
              </w:rPr>
            </w:pPr>
            <w:r>
              <w:rPr>
                <w:rFonts w:hint="eastAsia"/>
                <w:color w:val="000000"/>
                <w:sz w:val="20"/>
                <w:szCs w:val="20"/>
              </w:rPr>
              <w:t xml:space="preserve">　</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278" w:type="dxa"/>
            <w:vAlign w:val="center"/>
            <w:textDirection w:val="lrTb"/>
            <w:noWrap/>
          </w:tcPr>
          <w:p>
            <w:pPr>
              <w:pStyle w:val="856"/>
              <w:jc w:val="center"/>
              <w:widowControl/>
              <w:rPr>
                <w:color w:val="000000"/>
                <w:sz w:val="20"/>
                <w:szCs w:val="20"/>
              </w:rPr>
            </w:pPr>
            <w:r>
              <w:rPr>
                <w:rFonts w:hint="eastAsia"/>
                <w:color w:val="000000"/>
                <w:sz w:val="20"/>
                <w:szCs w:val="20"/>
              </w:rPr>
              <w:t xml:space="preserve">　</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pStyle w:val="856"/>
              <w:jc w:val="center"/>
              <w:widowControl/>
              <w:rPr>
                <w:color w:val="000000"/>
                <w:sz w:val="20"/>
                <w:szCs w:val="20"/>
              </w:rPr>
            </w:pPr>
            <w:r>
              <w:rPr>
                <w:rFonts w:hint="eastAsia"/>
                <w:color w:val="000000"/>
                <w:sz w:val="20"/>
                <w:szCs w:val="20"/>
                <w:highlight w:val="none"/>
              </w:rPr>
              <w:t xml:space="preserve">固定金额20万</w:t>
            </w:r>
            <w:r>
              <w:rPr>
                <w:rFonts w:hint="eastAsia"/>
                <w:color w:val="000000"/>
                <w:sz w:val="20"/>
                <w:szCs w:val="20"/>
                <w:highlight w:val="none"/>
              </w:rPr>
              <w:t xml:space="preserve">，用于迎检、接待及活动等临时新增内容，或新接</w:t>
            </w:r>
            <w:r>
              <w:rPr>
                <w:rFonts w:hint="eastAsia"/>
                <w:color w:val="000000"/>
                <w:sz w:val="20"/>
                <w:szCs w:val="20"/>
              </w:rPr>
              <w:t xml:space="preserve">收内容，单价参照本项目同款或同类型花箱花器或地栽花卉。　</w:t>
            </w:r>
            <w:r>
              <w:rPr>
                <w:color w:val="000000"/>
                <w:sz w:val="20"/>
                <w:szCs w:val="20"/>
              </w:rPr>
            </w:r>
            <w:r/>
          </w:p>
        </w:tc>
        <w:tc>
          <w:tcPr>
            <w:tcBorders>
              <w:top w:val="none" w:color="000000" w:sz="4" w:space="0"/>
              <w:left w:val="none" w:color="000000" w:sz="4" w:space="0"/>
              <w:bottom w:val="single" w:color="000000" w:sz="4" w:space="0"/>
              <w:right w:val="single" w:color="000000" w:sz="4" w:space="0"/>
            </w:tcBorders>
            <w:tcW w:w="447"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c>
          <w:tcPr>
            <w:tcBorders>
              <w:top w:val="none" w:color="000000" w:sz="4" w:space="0"/>
              <w:left w:val="none" w:color="000000" w:sz="4" w:space="0"/>
              <w:bottom w:val="single" w:color="000000" w:sz="4" w:space="0"/>
              <w:right w:val="single" w:color="000000" w:sz="4" w:space="0"/>
            </w:tcBorders>
            <w:tcW w:w="659" w:type="dxa"/>
            <w:vAlign w:val="center"/>
            <w:textDirection w:val="lrTb"/>
            <w:noWrap/>
          </w:tcPr>
          <w:p>
            <w:pPr>
              <w:pStyle w:val="856"/>
              <w:jc w:val="center"/>
              <w:widowControl/>
              <w:rPr>
                <w:rFonts w:hint="eastAsia"/>
                <w:color w:val="000000"/>
                <w:sz w:val="20"/>
                <w:szCs w:val="20"/>
              </w:rPr>
            </w:pPr>
            <w:r>
              <w:rPr>
                <w:rFonts w:hint="eastAsia"/>
                <w:color w:val="000000"/>
                <w:sz w:val="20"/>
                <w:szCs w:val="20"/>
              </w:rPr>
            </w:r>
            <w:r/>
          </w:p>
        </w:tc>
      </w:tr>
      <w:tr>
        <w:trPr>
          <w:trHeight w:val="765"/>
        </w:trPr>
        <w:tc>
          <w:tcPr>
            <w:tcBorders>
              <w:top w:val="single" w:color="000000" w:sz="4" w:space="0"/>
              <w:left w:val="single" w:color="000000" w:sz="4" w:space="0"/>
              <w:bottom w:val="single" w:color="000000" w:sz="4" w:space="0"/>
              <w:right w:val="single" w:color="000000" w:sz="4" w:space="0"/>
            </w:tcBorders>
            <w:tcW w:w="274" w:type="dxa"/>
            <w:vAlign w:val="center"/>
            <w:textDirection w:val="lrTb"/>
            <w:noWrap/>
          </w:tcPr>
          <w:p>
            <w:pPr>
              <w:pStyle w:val="856"/>
              <w:jc w:val="center"/>
              <w:widowControl/>
              <w:rPr>
                <w:color w:val="000000"/>
                <w:lang w:val="en-US"/>
              </w:rPr>
            </w:pPr>
            <w:r>
              <w:rPr>
                <w:rFonts w:hint="eastAsia"/>
                <w:color w:val="000000"/>
                <w:lang w:val="en-US"/>
              </w:rPr>
              <w:t xml:space="preserve">27</w:t>
            </w:r>
            <w:r>
              <w:rPr>
                <w:color w:val="000000"/>
                <w:lang w:val="en-US"/>
              </w:rPr>
            </w:r>
            <w:r/>
          </w:p>
        </w:tc>
        <w:tc>
          <w:tcPr>
            <w:gridSpan w:val="2"/>
            <w:tcBorders>
              <w:top w:val="single" w:color="000000" w:sz="4" w:space="0"/>
              <w:left w:val="none" w:color="000000" w:sz="4" w:space="0"/>
              <w:bottom w:val="single" w:color="000000" w:sz="4" w:space="0"/>
              <w:right w:val="single" w:color="000000" w:sz="4" w:space="0"/>
            </w:tcBorders>
            <w:tcW w:w="2475" w:type="dxa"/>
            <w:vAlign w:val="center"/>
            <w:textDirection w:val="lrTb"/>
            <w:noWrap w:val="false"/>
          </w:tcPr>
          <w:p>
            <w:pPr>
              <w:pStyle w:val="856"/>
              <w:jc w:val="center"/>
              <w:widowControl/>
              <w:rPr>
                <w:color w:val="000000"/>
                <w:sz w:val="20"/>
                <w:szCs w:val="20"/>
                <w:lang w:val="en-US"/>
              </w:rPr>
            </w:pPr>
            <w:r>
              <w:rPr>
                <w:rFonts w:hint="eastAsia"/>
                <w:color w:val="000000"/>
                <w:sz w:val="20"/>
                <w:szCs w:val="20"/>
                <w:lang w:val="en-US"/>
              </w:rPr>
              <w:t xml:space="preserve">合计</w:t>
            </w:r>
            <w:r>
              <w:rPr>
                <w:color w:val="000000"/>
                <w:sz w:val="20"/>
                <w:szCs w:val="20"/>
                <w:lang w:val="en-US"/>
              </w:rPr>
            </w:r>
            <w:r/>
          </w:p>
        </w:tc>
        <w:tc>
          <w:tcPr>
            <w:gridSpan w:val="5"/>
            <w:tcBorders>
              <w:top w:val="single" w:color="000000" w:sz="4" w:space="0"/>
              <w:left w:val="none" w:color="000000" w:sz="4" w:space="0"/>
              <w:bottom w:val="single" w:color="000000" w:sz="4" w:space="0"/>
              <w:right w:val="single" w:color="000000" w:sz="4" w:space="0"/>
            </w:tcBorders>
            <w:tcW w:w="5574" w:type="dxa"/>
            <w:vAlign w:val="center"/>
            <w:textDirection w:val="lrTb"/>
            <w:noWrap/>
          </w:tcPr>
          <w:p>
            <w:pPr>
              <w:pStyle w:val="856"/>
              <w:jc w:val="center"/>
              <w:widowControl/>
              <w:rPr>
                <w:rFonts w:hint="eastAsia"/>
                <w:color w:val="000000"/>
                <w:sz w:val="20"/>
                <w:szCs w:val="20"/>
              </w:rPr>
            </w:pPr>
            <w:r>
              <w:rPr>
                <w:rFonts w:hint="eastAsia"/>
                <w:color w:val="000000"/>
                <w:sz w:val="20"/>
                <w:szCs w:val="20"/>
              </w:rPr>
              <w:t xml:space="preserve">人民币（大写）：    小写（元）：</w:t>
            </w:r>
            <w:r>
              <w:rPr>
                <w:rFonts w:hint="eastAsia"/>
                <w:color w:val="000000"/>
                <w:sz w:val="20"/>
                <w:szCs w:val="20"/>
              </w:rPr>
            </w:r>
            <w:r/>
          </w:p>
        </w:tc>
      </w:tr>
    </w:tbl>
    <w:p>
      <w:pPr>
        <w:pStyle w:val="856"/>
        <w:spacing w:line="400" w:lineRule="exact"/>
        <w:rPr>
          <w:b/>
          <w:bCs/>
          <w:color w:val="000000"/>
          <w:sz w:val="21"/>
          <w:szCs w:val="21"/>
        </w:rPr>
      </w:pPr>
      <w:r>
        <w:rPr>
          <w:rFonts w:hint="eastAsia"/>
          <w:b/>
          <w:bCs/>
          <w:color w:val="000000"/>
          <w:sz w:val="21"/>
          <w:szCs w:val="21"/>
        </w:rPr>
        <w:t xml:space="preserve">注：1、投标人必须按“报价明细表”的格式详细报出投标总价的各个组成部分的报价，否则作无效投标处理。</w:t>
      </w:r>
      <w:r>
        <w:rPr>
          <w:b/>
          <w:bCs/>
          <w:color w:val="000000"/>
          <w:sz w:val="21"/>
          <w:szCs w:val="21"/>
        </w:rPr>
      </w:r>
      <w:r/>
    </w:p>
    <w:p>
      <w:pPr>
        <w:pStyle w:val="856"/>
        <w:spacing w:line="400" w:lineRule="exact"/>
        <w:rPr>
          <w:b/>
          <w:bCs/>
          <w:color w:val="000000"/>
          <w:sz w:val="21"/>
          <w:szCs w:val="21"/>
        </w:rPr>
      </w:pPr>
      <w:r>
        <w:rPr>
          <w:rFonts w:hint="eastAsia"/>
          <w:b/>
          <w:bCs/>
          <w:color w:val="000000"/>
          <w:sz w:val="21"/>
          <w:szCs w:val="21"/>
        </w:rPr>
        <w:t xml:space="preserve">2、“报价明细表”中各分项报价小计应当与“开标一览表”相等，如不相等，投标总报价以“开标一览表”为准。</w:t>
      </w:r>
      <w:r>
        <w:rPr>
          <w:b/>
          <w:bCs/>
          <w:color w:val="000000"/>
          <w:sz w:val="21"/>
          <w:szCs w:val="21"/>
        </w:rPr>
      </w:r>
      <w:r/>
    </w:p>
    <w:p>
      <w:pPr>
        <w:pStyle w:val="856"/>
        <w:spacing w:line="400" w:lineRule="exact"/>
        <w:rPr>
          <w:b/>
          <w:bCs/>
          <w:color w:val="000000"/>
          <w:sz w:val="21"/>
          <w:szCs w:val="21"/>
        </w:rPr>
      </w:pPr>
      <w:r>
        <w:rPr>
          <w:rFonts w:hint="eastAsia"/>
          <w:b/>
          <w:bCs/>
          <w:color w:val="000000"/>
          <w:sz w:val="21"/>
          <w:szCs w:val="21"/>
        </w:rPr>
        <w:t xml:space="preserve">3、本清单内采购数量为计划数量，结算时以实际发生数量为准，实际如超出计划数量，相关费用不再核增；实际数量如小于招标清单数量，费用按照投标报价作相应核减。</w:t>
      </w:r>
      <w:r>
        <w:rPr>
          <w:b/>
          <w:bCs/>
          <w:color w:val="000000"/>
          <w:sz w:val="21"/>
          <w:szCs w:val="21"/>
        </w:rPr>
      </w:r>
      <w:r/>
    </w:p>
    <w:p>
      <w:pPr>
        <w:pStyle w:val="856"/>
        <w:spacing w:line="400" w:lineRule="exact"/>
        <w:rPr>
          <w:color w:val="000000"/>
          <w:sz w:val="21"/>
          <w:szCs w:val="21"/>
        </w:rPr>
      </w:pPr>
      <w:r>
        <w:rPr>
          <w:color w:val="000000"/>
          <w:sz w:val="21"/>
          <w:szCs w:val="21"/>
        </w:rPr>
      </w:r>
      <w:r/>
    </w:p>
    <w:p>
      <w:pPr>
        <w:pStyle w:val="909"/>
        <w:ind w:firstLine="4200"/>
        <w:rPr>
          <w:rFonts w:hAnsi="宋体" w:eastAsia="宋体"/>
          <w:color w:val="000000"/>
          <w:sz w:val="21"/>
          <w:szCs w:val="21"/>
        </w:rPr>
      </w:pPr>
      <w:r>
        <w:rPr>
          <w:rFonts w:hAnsi="宋体" w:eastAsia="宋体"/>
          <w:color w:val="000000"/>
          <w:sz w:val="21"/>
          <w:szCs w:val="21"/>
        </w:rPr>
        <w:t xml:space="preserve">投标人：（单位</w:t>
      </w:r>
      <w:r>
        <w:rPr>
          <w:rFonts w:hint="eastAsia" w:hAnsi="宋体" w:eastAsia="宋体"/>
          <w:color w:val="000000"/>
          <w:sz w:val="21"/>
          <w:szCs w:val="21"/>
        </w:rPr>
        <w:t xml:space="preserve">签</w:t>
      </w:r>
      <w:r>
        <w:rPr>
          <w:rFonts w:hAnsi="宋体" w:eastAsia="宋体"/>
          <w:color w:val="000000"/>
          <w:sz w:val="21"/>
          <w:szCs w:val="21"/>
        </w:rPr>
        <w:t xml:space="preserve">章）</w:t>
      </w:r>
      <w:r>
        <w:rPr>
          <w:rFonts w:hAnsi="宋体" w:eastAsia="宋体"/>
          <w:color w:val="000000"/>
          <w:sz w:val="21"/>
          <w:szCs w:val="21"/>
        </w:rPr>
      </w:r>
      <w:r/>
    </w:p>
    <w:p>
      <w:pPr>
        <w:pStyle w:val="909"/>
        <w:rPr>
          <w:rFonts w:hAnsi="宋体" w:eastAsia="宋体"/>
          <w:color w:val="000000"/>
          <w:sz w:val="21"/>
          <w:szCs w:val="21"/>
        </w:rPr>
      </w:pPr>
      <w:r>
        <w:rPr>
          <w:rFonts w:hAnsi="宋体" w:eastAsia="宋体"/>
          <w:color w:val="000000"/>
          <w:sz w:val="21"/>
          <w:szCs w:val="21"/>
        </w:rPr>
      </w:r>
      <w:r/>
    </w:p>
    <w:p>
      <w:pPr>
        <w:pStyle w:val="909"/>
        <w:ind w:firstLine="4095"/>
        <w:rPr>
          <w:rFonts w:ascii="Times New Roman" w:hAnsi="宋体" w:eastAsia="宋体"/>
          <w:color w:val="000000"/>
          <w:sz w:val="21"/>
          <w:szCs w:val="21"/>
        </w:rPr>
      </w:pPr>
      <w:r>
        <w:rPr>
          <w:rFonts w:ascii="Times New Roman" w:hAnsi="宋体" w:eastAsia="宋体"/>
          <w:color w:val="000000"/>
          <w:sz w:val="21"/>
          <w:szCs w:val="21"/>
        </w:rPr>
        <w:t xml:space="preserve">法定代表人或代理人：（签字或</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4200"/>
        <w:rPr>
          <w:rFonts w:ascii="Times New Roman" w:hAnsi="宋体" w:eastAsia="宋体"/>
          <w:color w:val="000000"/>
          <w:sz w:val="21"/>
          <w:szCs w:val="21"/>
        </w:rPr>
      </w:pPr>
      <w:r>
        <w:rPr>
          <w:rFonts w:ascii="Times New Roman" w:hAnsi="宋体" w:eastAsia="宋体"/>
          <w:color w:val="000000"/>
          <w:sz w:val="21"/>
          <w:szCs w:val="21"/>
        </w:rPr>
        <w:t xml:space="preserve">日期：年月日</w:t>
      </w:r>
      <w:r>
        <w:rPr>
          <w:rFonts w:ascii="Times New Roman" w:hAnsi="宋体" w:eastAsia="宋体"/>
          <w:color w:val="000000"/>
          <w:sz w:val="21"/>
          <w:szCs w:val="21"/>
        </w:rPr>
      </w:r>
      <w:r/>
    </w:p>
    <w:p>
      <w:pPr>
        <w:pStyle w:val="909"/>
        <w:ind w:firstLine="3780"/>
        <w:rPr>
          <w:rFonts w:ascii="Times New Roman" w:hAnsi="宋体" w:eastAsia="宋体"/>
          <w:color w:val="000000"/>
          <w:sz w:val="21"/>
          <w:szCs w:val="21"/>
        </w:rPr>
      </w:pPr>
      <w:r>
        <w:rPr>
          <w:rFonts w:ascii="Times New Roman" w:hAnsi="宋体" w:eastAsia="宋体"/>
          <w:color w:val="000000"/>
          <w:sz w:val="21"/>
          <w:szCs w:val="21"/>
        </w:rPr>
      </w:r>
      <w:r/>
    </w:p>
    <w:p>
      <w:pPr>
        <w:pStyle w:val="909"/>
        <w:ind w:firstLine="3780"/>
        <w:rPr>
          <w:rFonts w:ascii="Times New Roman" w:hAnsi="宋体" w:eastAsia="宋体"/>
          <w:color w:val="000000"/>
          <w:sz w:val="21"/>
          <w:szCs w:val="21"/>
        </w:rPr>
      </w:pPr>
      <w:r>
        <w:rPr>
          <w:rFonts w:ascii="Times New Roman" w:hAnsi="宋体" w:eastAsia="宋体"/>
          <w:color w:val="000000"/>
          <w:sz w:val="21"/>
          <w:szCs w:val="21"/>
        </w:rPr>
      </w:r>
      <w:r/>
    </w:p>
    <w:p>
      <w:pPr>
        <w:rPr>
          <w:b/>
          <w:bCs/>
          <w:color w:val="000000"/>
          <w:sz w:val="21"/>
          <w:szCs w:val="21"/>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pStyle w:val="856"/>
        <w:rPr>
          <w:rFonts w:hint="eastAsia"/>
          <w:b/>
          <w:bCs/>
          <w:color w:val="000000"/>
          <w:sz w:val="21"/>
          <w:szCs w:val="21"/>
          <w:highlight w:val="none"/>
        </w:rPr>
      </w:pPr>
      <w:r>
        <w:rPr>
          <w:rFonts w:hint="eastAsia"/>
          <w:b/>
          <w:bCs/>
          <w:color w:val="000000"/>
          <w:sz w:val="21"/>
          <w:szCs w:val="21"/>
        </w:rPr>
        <w:t xml:space="preserve">附件</w:t>
      </w:r>
      <w:r>
        <w:rPr>
          <w:b/>
          <w:bCs/>
          <w:color w:val="000000"/>
          <w:sz w:val="21"/>
          <w:szCs w:val="21"/>
        </w:rPr>
        <w:t xml:space="preserve">5</w:t>
      </w:r>
      <w:r>
        <w:rPr>
          <w:rFonts w:hint="eastAsia"/>
          <w:b/>
          <w:bCs/>
          <w:color w:val="000000"/>
          <w:sz w:val="21"/>
          <w:szCs w:val="21"/>
        </w:rPr>
        <w:t xml:space="preserve">：商务条款偏离表</w:t>
      </w:r>
      <w:r>
        <w:rPr>
          <w:b/>
          <w:bCs/>
          <w:color w:val="000000"/>
          <w:sz w:val="21"/>
          <w:szCs w:val="21"/>
        </w:rPr>
      </w:r>
      <w:r/>
    </w:p>
    <w:p>
      <w:pPr>
        <w:pStyle w:val="856"/>
        <w:rPr>
          <w:color w:val="000000"/>
          <w:sz w:val="21"/>
          <w:szCs w:val="21"/>
        </w:rPr>
        <w:outlineLvl w:val="1"/>
      </w:pPr>
      <w:r>
        <w:rPr>
          <w:color w:val="000000"/>
          <w:sz w:val="21"/>
          <w:szCs w:val="21"/>
        </w:rPr>
      </w:r>
      <w:r/>
    </w:p>
    <w:p>
      <w:pPr>
        <w:pStyle w:val="914"/>
        <w:ind w:firstLine="3092"/>
        <w:spacing w:line="360" w:lineRule="auto"/>
        <w:rPr>
          <w:rFonts w:hAnsi="宋体" w:eastAsia="宋体"/>
          <w:b/>
          <w:color w:val="000000"/>
        </w:rPr>
      </w:pPr>
      <w:r>
        <w:rPr>
          <w:rFonts w:hAnsi="宋体" w:eastAsia="宋体"/>
          <w:b/>
          <w:color w:val="000000"/>
        </w:rPr>
        <w:t xml:space="preserve">商务条款偏离表</w:t>
      </w:r>
      <w:r>
        <w:rPr>
          <w:rFonts w:hAnsi="宋体" w:eastAsia="宋体"/>
          <w:b/>
          <w:color w:val="000000"/>
        </w:rPr>
      </w:r>
      <w:r/>
    </w:p>
    <w:p>
      <w:pPr>
        <w:pStyle w:val="856"/>
        <w:spacing w:line="400" w:lineRule="exact"/>
        <w:rPr>
          <w:bCs/>
          <w:color w:val="000000"/>
          <w:sz w:val="21"/>
          <w:szCs w:val="21"/>
        </w:rPr>
      </w:pPr>
      <w:r>
        <w:rPr>
          <w:rFonts w:hint="eastAsia"/>
          <w:bCs/>
          <w:color w:val="000000"/>
          <w:sz w:val="21"/>
          <w:szCs w:val="21"/>
        </w:rPr>
        <w:t xml:space="preserve">招标编号：                                项目名称：</w:t>
      </w:r>
      <w:r>
        <w:rPr>
          <w:bCs/>
          <w:color w:val="000000"/>
          <w:sz w:val="21"/>
          <w:szCs w:val="21"/>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399"/>
        <w:gridCol w:w="2268"/>
        <w:gridCol w:w="2126"/>
        <w:gridCol w:w="1523"/>
      </w:tblGrid>
      <w:tr>
        <w:trPr/>
        <w:tc>
          <w:tcPr>
            <w:tcW w:w="828" w:type="dxa"/>
            <w:vAlign w:val="center"/>
            <w:textDirection w:val="lrTb"/>
            <w:noWrap w:val="false"/>
          </w:tcPr>
          <w:p>
            <w:pPr>
              <w:pStyle w:val="856"/>
              <w:jc w:val="center"/>
              <w:spacing w:before="240" w:after="240"/>
              <w:rPr>
                <w:color w:val="000000"/>
                <w:sz w:val="21"/>
                <w:szCs w:val="21"/>
              </w:rPr>
            </w:pPr>
            <w:r>
              <w:rPr>
                <w:rFonts w:hint="eastAsia"/>
                <w:color w:val="000000"/>
                <w:sz w:val="21"/>
                <w:szCs w:val="21"/>
              </w:rPr>
              <w:t xml:space="preserve">序号</w:t>
            </w:r>
            <w:r>
              <w:rPr>
                <w:color w:val="000000"/>
                <w:sz w:val="21"/>
                <w:szCs w:val="21"/>
              </w:rPr>
            </w:r>
            <w:r/>
          </w:p>
        </w:tc>
        <w:tc>
          <w:tcPr>
            <w:tcW w:w="2399" w:type="dxa"/>
            <w:vAlign w:val="center"/>
            <w:textDirection w:val="lrTb"/>
            <w:noWrap w:val="false"/>
          </w:tcPr>
          <w:p>
            <w:pPr>
              <w:pStyle w:val="856"/>
              <w:jc w:val="center"/>
              <w:rPr>
                <w:color w:val="000000"/>
                <w:sz w:val="21"/>
                <w:szCs w:val="21"/>
              </w:rPr>
            </w:pPr>
            <w:r>
              <w:rPr>
                <w:rFonts w:hint="eastAsia"/>
                <w:color w:val="000000"/>
                <w:sz w:val="21"/>
                <w:szCs w:val="21"/>
              </w:rPr>
              <w:t xml:space="preserve">招标文件条目</w:t>
            </w:r>
            <w:r>
              <w:rPr>
                <w:color w:val="000000"/>
                <w:sz w:val="21"/>
                <w:szCs w:val="21"/>
              </w:rPr>
            </w:r>
            <w:r/>
          </w:p>
        </w:tc>
        <w:tc>
          <w:tcPr>
            <w:tcW w:w="2268" w:type="dxa"/>
            <w:vAlign w:val="center"/>
            <w:textDirection w:val="lrTb"/>
            <w:noWrap w:val="false"/>
          </w:tcPr>
          <w:p>
            <w:pPr>
              <w:pStyle w:val="856"/>
              <w:jc w:val="center"/>
              <w:rPr>
                <w:color w:val="000000"/>
                <w:sz w:val="21"/>
                <w:szCs w:val="21"/>
              </w:rPr>
            </w:pPr>
            <w:r>
              <w:rPr>
                <w:rFonts w:hint="eastAsia"/>
                <w:color w:val="000000"/>
                <w:sz w:val="21"/>
                <w:szCs w:val="21"/>
              </w:rPr>
              <w:t xml:space="preserve">招标文件的商务条款</w:t>
            </w:r>
            <w:r>
              <w:rPr>
                <w:color w:val="000000"/>
                <w:sz w:val="21"/>
                <w:szCs w:val="21"/>
              </w:rPr>
            </w:r>
            <w:r/>
          </w:p>
        </w:tc>
        <w:tc>
          <w:tcPr>
            <w:tcW w:w="2126" w:type="dxa"/>
            <w:vAlign w:val="center"/>
            <w:textDirection w:val="lrTb"/>
            <w:noWrap w:val="false"/>
          </w:tcPr>
          <w:p>
            <w:pPr>
              <w:pStyle w:val="856"/>
              <w:jc w:val="center"/>
              <w:rPr>
                <w:color w:val="000000"/>
                <w:sz w:val="21"/>
                <w:szCs w:val="21"/>
              </w:rPr>
            </w:pPr>
            <w:r>
              <w:rPr>
                <w:rFonts w:hint="eastAsia"/>
                <w:color w:val="000000"/>
                <w:sz w:val="21"/>
                <w:szCs w:val="21"/>
              </w:rPr>
              <w:t xml:space="preserve">投标文件的商务条款</w:t>
            </w:r>
            <w:r>
              <w:rPr>
                <w:color w:val="000000"/>
                <w:sz w:val="21"/>
                <w:szCs w:val="21"/>
              </w:rPr>
            </w:r>
            <w:r/>
          </w:p>
        </w:tc>
        <w:tc>
          <w:tcPr>
            <w:tcW w:w="1523" w:type="dxa"/>
            <w:vAlign w:val="center"/>
            <w:textDirection w:val="lrTb"/>
            <w:noWrap w:val="false"/>
          </w:tcPr>
          <w:p>
            <w:pPr>
              <w:pStyle w:val="856"/>
              <w:jc w:val="center"/>
              <w:spacing w:line="360" w:lineRule="exact"/>
              <w:rPr>
                <w:bCs/>
                <w:color w:val="000000"/>
                <w:sz w:val="21"/>
                <w:szCs w:val="21"/>
              </w:rPr>
            </w:pPr>
            <w:r>
              <w:rPr>
                <w:bCs/>
                <w:color w:val="000000"/>
                <w:sz w:val="21"/>
                <w:szCs w:val="21"/>
              </w:rPr>
              <w:t xml:space="preserve">选择项</w:t>
            </w:r>
            <w:r>
              <w:rPr>
                <w:bCs/>
                <w:color w:val="000000"/>
                <w:sz w:val="21"/>
                <w:szCs w:val="21"/>
              </w:rPr>
            </w:r>
            <w:r/>
          </w:p>
          <w:p>
            <w:pPr>
              <w:pStyle w:val="856"/>
              <w:jc w:val="center"/>
              <w:rPr>
                <w:color w:val="000000"/>
                <w:sz w:val="21"/>
                <w:szCs w:val="21"/>
              </w:rPr>
            </w:pPr>
            <w:r>
              <w:rPr>
                <w:bCs/>
                <w:color w:val="000000"/>
                <w:sz w:val="21"/>
                <w:szCs w:val="21"/>
              </w:rPr>
              <w:t xml:space="preserve">（正偏离或符合或负偏离）</w:t>
            </w:r>
            <w:r>
              <w:rPr>
                <w:color w:val="000000"/>
                <w:sz w:val="21"/>
                <w:szCs w:val="21"/>
              </w:rPr>
            </w:r>
            <w:r/>
          </w:p>
        </w:tc>
      </w:tr>
      <w:tr>
        <w:trPr/>
        <w:tc>
          <w:tcPr>
            <w:tcW w:w="828" w:type="dxa"/>
            <w:vAlign w:val="top"/>
            <w:textDirection w:val="lrTb"/>
            <w:noWrap w:val="false"/>
          </w:tcPr>
          <w:p>
            <w:pPr>
              <w:pStyle w:val="856"/>
              <w:spacing w:before="240" w:after="240"/>
              <w:rPr>
                <w:color w:val="000000"/>
                <w:sz w:val="21"/>
                <w:szCs w:val="21"/>
              </w:rPr>
            </w:pPr>
            <w:r>
              <w:rPr>
                <w:color w:val="000000"/>
                <w:sz w:val="21"/>
                <w:szCs w:val="21"/>
              </w:rPr>
            </w:r>
            <w:r/>
          </w:p>
        </w:tc>
        <w:tc>
          <w:tcPr>
            <w:tcW w:w="2399" w:type="dxa"/>
            <w:vAlign w:val="top"/>
            <w:textDirection w:val="lrTb"/>
            <w:noWrap w:val="false"/>
          </w:tcPr>
          <w:p>
            <w:pPr>
              <w:pStyle w:val="856"/>
              <w:rPr>
                <w:color w:val="000000"/>
                <w:sz w:val="21"/>
                <w:szCs w:val="21"/>
              </w:rPr>
            </w:pPr>
            <w:r>
              <w:rPr>
                <w:color w:val="000000"/>
                <w:sz w:val="21"/>
                <w:szCs w:val="21"/>
              </w:rPr>
            </w:r>
            <w:r/>
          </w:p>
        </w:tc>
        <w:tc>
          <w:tcPr>
            <w:tcW w:w="2268" w:type="dxa"/>
            <w:vAlign w:val="top"/>
            <w:textDirection w:val="lrTb"/>
            <w:noWrap w:val="false"/>
          </w:tcPr>
          <w:p>
            <w:pPr>
              <w:pStyle w:val="856"/>
              <w:rPr>
                <w:color w:val="000000"/>
                <w:sz w:val="21"/>
                <w:szCs w:val="21"/>
              </w:rPr>
            </w:pPr>
            <w:r>
              <w:rPr>
                <w:color w:val="000000"/>
                <w:sz w:val="21"/>
                <w:szCs w:val="21"/>
              </w:rPr>
            </w:r>
            <w:r/>
          </w:p>
        </w:tc>
        <w:tc>
          <w:tcPr>
            <w:tcW w:w="2126" w:type="dxa"/>
            <w:vAlign w:val="top"/>
            <w:textDirection w:val="lrTb"/>
            <w:noWrap w:val="false"/>
          </w:tcPr>
          <w:p>
            <w:pPr>
              <w:pStyle w:val="856"/>
              <w:rPr>
                <w:color w:val="000000"/>
                <w:sz w:val="21"/>
                <w:szCs w:val="21"/>
              </w:rPr>
            </w:pPr>
            <w:r>
              <w:rPr>
                <w:color w:val="000000"/>
                <w:sz w:val="21"/>
                <w:szCs w:val="21"/>
              </w:rPr>
            </w:r>
            <w:r/>
          </w:p>
        </w:tc>
        <w:tc>
          <w:tcPr>
            <w:tcW w:w="1523" w:type="dxa"/>
            <w:vAlign w:val="top"/>
            <w:textDirection w:val="lrTb"/>
            <w:noWrap w:val="false"/>
          </w:tcPr>
          <w:p>
            <w:pPr>
              <w:pStyle w:val="856"/>
              <w:rPr>
                <w:color w:val="000000"/>
                <w:sz w:val="21"/>
                <w:szCs w:val="21"/>
              </w:rPr>
            </w:pPr>
            <w:r>
              <w:rPr>
                <w:color w:val="000000"/>
                <w:sz w:val="21"/>
                <w:szCs w:val="21"/>
              </w:rPr>
            </w:r>
            <w:r/>
          </w:p>
        </w:tc>
      </w:tr>
      <w:tr>
        <w:trPr/>
        <w:tc>
          <w:tcPr>
            <w:tcW w:w="828" w:type="dxa"/>
            <w:vAlign w:val="top"/>
            <w:textDirection w:val="lrTb"/>
            <w:noWrap w:val="false"/>
          </w:tcPr>
          <w:p>
            <w:pPr>
              <w:pStyle w:val="856"/>
              <w:spacing w:before="240" w:after="240"/>
              <w:rPr>
                <w:color w:val="000000"/>
                <w:sz w:val="21"/>
                <w:szCs w:val="21"/>
              </w:rPr>
            </w:pPr>
            <w:r>
              <w:rPr>
                <w:color w:val="000000"/>
                <w:sz w:val="21"/>
                <w:szCs w:val="21"/>
              </w:rPr>
            </w:r>
            <w:r/>
          </w:p>
        </w:tc>
        <w:tc>
          <w:tcPr>
            <w:tcW w:w="2399" w:type="dxa"/>
            <w:vAlign w:val="top"/>
            <w:textDirection w:val="lrTb"/>
            <w:noWrap w:val="false"/>
          </w:tcPr>
          <w:p>
            <w:pPr>
              <w:pStyle w:val="856"/>
              <w:rPr>
                <w:color w:val="000000"/>
                <w:sz w:val="21"/>
                <w:szCs w:val="21"/>
              </w:rPr>
            </w:pPr>
            <w:r>
              <w:rPr>
                <w:color w:val="000000"/>
                <w:sz w:val="21"/>
                <w:szCs w:val="21"/>
              </w:rPr>
            </w:r>
            <w:r/>
          </w:p>
        </w:tc>
        <w:tc>
          <w:tcPr>
            <w:tcW w:w="2268" w:type="dxa"/>
            <w:vAlign w:val="top"/>
            <w:textDirection w:val="lrTb"/>
            <w:noWrap w:val="false"/>
          </w:tcPr>
          <w:p>
            <w:pPr>
              <w:pStyle w:val="856"/>
              <w:rPr>
                <w:color w:val="000000"/>
                <w:sz w:val="21"/>
                <w:szCs w:val="21"/>
              </w:rPr>
            </w:pPr>
            <w:r>
              <w:rPr>
                <w:color w:val="000000"/>
                <w:sz w:val="21"/>
                <w:szCs w:val="21"/>
              </w:rPr>
            </w:r>
            <w:r/>
          </w:p>
        </w:tc>
        <w:tc>
          <w:tcPr>
            <w:tcW w:w="2126" w:type="dxa"/>
            <w:vAlign w:val="top"/>
            <w:textDirection w:val="lrTb"/>
            <w:noWrap w:val="false"/>
          </w:tcPr>
          <w:p>
            <w:pPr>
              <w:pStyle w:val="856"/>
              <w:rPr>
                <w:color w:val="000000"/>
                <w:sz w:val="21"/>
                <w:szCs w:val="21"/>
              </w:rPr>
            </w:pPr>
            <w:r>
              <w:rPr>
                <w:color w:val="000000"/>
                <w:sz w:val="21"/>
                <w:szCs w:val="21"/>
              </w:rPr>
            </w:r>
            <w:r/>
          </w:p>
        </w:tc>
        <w:tc>
          <w:tcPr>
            <w:tcW w:w="1523" w:type="dxa"/>
            <w:vAlign w:val="top"/>
            <w:textDirection w:val="lrTb"/>
            <w:noWrap w:val="false"/>
          </w:tcPr>
          <w:p>
            <w:pPr>
              <w:pStyle w:val="856"/>
              <w:rPr>
                <w:color w:val="000000"/>
                <w:sz w:val="21"/>
                <w:szCs w:val="21"/>
              </w:rPr>
            </w:pPr>
            <w:r>
              <w:rPr>
                <w:color w:val="000000"/>
                <w:sz w:val="21"/>
                <w:szCs w:val="21"/>
              </w:rPr>
            </w:r>
            <w:r/>
          </w:p>
        </w:tc>
      </w:tr>
      <w:tr>
        <w:trPr/>
        <w:tc>
          <w:tcPr>
            <w:tcW w:w="828" w:type="dxa"/>
            <w:vAlign w:val="top"/>
            <w:textDirection w:val="lrTb"/>
            <w:noWrap w:val="false"/>
          </w:tcPr>
          <w:p>
            <w:pPr>
              <w:pStyle w:val="856"/>
              <w:spacing w:before="240" w:after="240"/>
              <w:rPr>
                <w:color w:val="000000"/>
                <w:sz w:val="21"/>
                <w:szCs w:val="21"/>
              </w:rPr>
            </w:pPr>
            <w:r>
              <w:rPr>
                <w:color w:val="000000"/>
                <w:sz w:val="21"/>
                <w:szCs w:val="21"/>
              </w:rPr>
            </w:r>
            <w:r/>
          </w:p>
        </w:tc>
        <w:tc>
          <w:tcPr>
            <w:tcW w:w="2399" w:type="dxa"/>
            <w:vAlign w:val="top"/>
            <w:textDirection w:val="lrTb"/>
            <w:noWrap w:val="false"/>
          </w:tcPr>
          <w:p>
            <w:pPr>
              <w:pStyle w:val="856"/>
              <w:rPr>
                <w:color w:val="000000"/>
                <w:sz w:val="21"/>
                <w:szCs w:val="21"/>
              </w:rPr>
            </w:pPr>
            <w:r>
              <w:rPr>
                <w:color w:val="000000"/>
                <w:sz w:val="21"/>
                <w:szCs w:val="21"/>
              </w:rPr>
            </w:r>
            <w:r/>
          </w:p>
        </w:tc>
        <w:tc>
          <w:tcPr>
            <w:tcW w:w="2268" w:type="dxa"/>
            <w:vAlign w:val="top"/>
            <w:textDirection w:val="lrTb"/>
            <w:noWrap w:val="false"/>
          </w:tcPr>
          <w:p>
            <w:pPr>
              <w:pStyle w:val="856"/>
              <w:rPr>
                <w:color w:val="000000"/>
                <w:sz w:val="21"/>
                <w:szCs w:val="21"/>
              </w:rPr>
            </w:pPr>
            <w:r>
              <w:rPr>
                <w:color w:val="000000"/>
                <w:sz w:val="21"/>
                <w:szCs w:val="21"/>
              </w:rPr>
            </w:r>
            <w:r/>
          </w:p>
        </w:tc>
        <w:tc>
          <w:tcPr>
            <w:tcW w:w="2126" w:type="dxa"/>
            <w:vAlign w:val="top"/>
            <w:textDirection w:val="lrTb"/>
            <w:noWrap w:val="false"/>
          </w:tcPr>
          <w:p>
            <w:pPr>
              <w:pStyle w:val="856"/>
              <w:rPr>
                <w:color w:val="000000"/>
                <w:sz w:val="21"/>
                <w:szCs w:val="21"/>
              </w:rPr>
            </w:pPr>
            <w:r>
              <w:rPr>
                <w:color w:val="000000"/>
                <w:sz w:val="21"/>
                <w:szCs w:val="21"/>
              </w:rPr>
            </w:r>
            <w:r/>
          </w:p>
        </w:tc>
        <w:tc>
          <w:tcPr>
            <w:tcW w:w="1523" w:type="dxa"/>
            <w:vAlign w:val="top"/>
            <w:textDirection w:val="lrTb"/>
            <w:noWrap w:val="false"/>
          </w:tcPr>
          <w:p>
            <w:pPr>
              <w:pStyle w:val="856"/>
              <w:rPr>
                <w:color w:val="000000"/>
                <w:sz w:val="21"/>
                <w:szCs w:val="21"/>
              </w:rPr>
            </w:pPr>
            <w:r>
              <w:rPr>
                <w:color w:val="000000"/>
                <w:sz w:val="21"/>
                <w:szCs w:val="21"/>
              </w:rPr>
            </w:r>
            <w:r/>
          </w:p>
        </w:tc>
      </w:tr>
      <w:tr>
        <w:trPr/>
        <w:tc>
          <w:tcPr>
            <w:tcW w:w="828" w:type="dxa"/>
            <w:vAlign w:val="top"/>
            <w:textDirection w:val="lrTb"/>
            <w:noWrap w:val="false"/>
          </w:tcPr>
          <w:p>
            <w:pPr>
              <w:pStyle w:val="856"/>
              <w:spacing w:before="240" w:after="240"/>
              <w:rPr>
                <w:color w:val="000000"/>
                <w:sz w:val="21"/>
                <w:szCs w:val="21"/>
              </w:rPr>
            </w:pPr>
            <w:r>
              <w:rPr>
                <w:color w:val="000000"/>
                <w:sz w:val="21"/>
                <w:szCs w:val="21"/>
              </w:rPr>
            </w:r>
            <w:r/>
          </w:p>
        </w:tc>
        <w:tc>
          <w:tcPr>
            <w:tcW w:w="2399" w:type="dxa"/>
            <w:vAlign w:val="top"/>
            <w:textDirection w:val="lrTb"/>
            <w:noWrap w:val="false"/>
          </w:tcPr>
          <w:p>
            <w:pPr>
              <w:pStyle w:val="856"/>
              <w:rPr>
                <w:color w:val="000000"/>
                <w:sz w:val="21"/>
                <w:szCs w:val="21"/>
              </w:rPr>
            </w:pPr>
            <w:r>
              <w:rPr>
                <w:color w:val="000000"/>
                <w:sz w:val="21"/>
                <w:szCs w:val="21"/>
              </w:rPr>
            </w:r>
            <w:r/>
          </w:p>
        </w:tc>
        <w:tc>
          <w:tcPr>
            <w:tcW w:w="2268" w:type="dxa"/>
            <w:vAlign w:val="top"/>
            <w:textDirection w:val="lrTb"/>
            <w:noWrap w:val="false"/>
          </w:tcPr>
          <w:p>
            <w:pPr>
              <w:pStyle w:val="856"/>
              <w:rPr>
                <w:color w:val="000000"/>
                <w:sz w:val="21"/>
                <w:szCs w:val="21"/>
              </w:rPr>
            </w:pPr>
            <w:r>
              <w:rPr>
                <w:color w:val="000000"/>
                <w:sz w:val="21"/>
                <w:szCs w:val="21"/>
              </w:rPr>
            </w:r>
            <w:r/>
          </w:p>
        </w:tc>
        <w:tc>
          <w:tcPr>
            <w:tcW w:w="2126" w:type="dxa"/>
            <w:vAlign w:val="top"/>
            <w:textDirection w:val="lrTb"/>
            <w:noWrap w:val="false"/>
          </w:tcPr>
          <w:p>
            <w:pPr>
              <w:pStyle w:val="856"/>
              <w:rPr>
                <w:color w:val="000000"/>
                <w:sz w:val="21"/>
                <w:szCs w:val="21"/>
              </w:rPr>
            </w:pPr>
            <w:r>
              <w:rPr>
                <w:color w:val="000000"/>
                <w:sz w:val="21"/>
                <w:szCs w:val="21"/>
              </w:rPr>
            </w:r>
            <w:r/>
          </w:p>
        </w:tc>
        <w:tc>
          <w:tcPr>
            <w:tcW w:w="1523" w:type="dxa"/>
            <w:vAlign w:val="top"/>
            <w:textDirection w:val="lrTb"/>
            <w:noWrap w:val="false"/>
          </w:tcPr>
          <w:p>
            <w:pPr>
              <w:pStyle w:val="856"/>
              <w:rPr>
                <w:color w:val="000000"/>
                <w:sz w:val="21"/>
                <w:szCs w:val="21"/>
              </w:rPr>
            </w:pPr>
            <w:r>
              <w:rPr>
                <w:color w:val="000000"/>
                <w:sz w:val="21"/>
                <w:szCs w:val="21"/>
              </w:rPr>
            </w:r>
            <w:r/>
          </w:p>
        </w:tc>
      </w:tr>
      <w:tr>
        <w:trPr/>
        <w:tc>
          <w:tcPr>
            <w:tcW w:w="828" w:type="dxa"/>
            <w:vAlign w:val="top"/>
            <w:textDirection w:val="lrTb"/>
            <w:noWrap w:val="false"/>
          </w:tcPr>
          <w:p>
            <w:pPr>
              <w:pStyle w:val="856"/>
              <w:spacing w:before="240" w:after="240"/>
              <w:rPr>
                <w:color w:val="000000"/>
                <w:sz w:val="21"/>
                <w:szCs w:val="21"/>
              </w:rPr>
            </w:pPr>
            <w:r>
              <w:rPr>
                <w:color w:val="000000"/>
                <w:sz w:val="21"/>
                <w:szCs w:val="21"/>
              </w:rPr>
            </w:r>
            <w:r/>
          </w:p>
        </w:tc>
        <w:tc>
          <w:tcPr>
            <w:tcW w:w="2399" w:type="dxa"/>
            <w:vAlign w:val="top"/>
            <w:textDirection w:val="lrTb"/>
            <w:noWrap w:val="false"/>
          </w:tcPr>
          <w:p>
            <w:pPr>
              <w:pStyle w:val="856"/>
              <w:rPr>
                <w:color w:val="000000"/>
                <w:sz w:val="21"/>
                <w:szCs w:val="21"/>
              </w:rPr>
            </w:pPr>
            <w:r>
              <w:rPr>
                <w:color w:val="000000"/>
                <w:sz w:val="21"/>
                <w:szCs w:val="21"/>
              </w:rPr>
            </w:r>
            <w:r/>
          </w:p>
        </w:tc>
        <w:tc>
          <w:tcPr>
            <w:tcW w:w="2268" w:type="dxa"/>
            <w:vAlign w:val="top"/>
            <w:textDirection w:val="lrTb"/>
            <w:noWrap w:val="false"/>
          </w:tcPr>
          <w:p>
            <w:pPr>
              <w:pStyle w:val="856"/>
              <w:rPr>
                <w:color w:val="000000"/>
                <w:sz w:val="21"/>
                <w:szCs w:val="21"/>
              </w:rPr>
            </w:pPr>
            <w:r>
              <w:rPr>
                <w:color w:val="000000"/>
                <w:sz w:val="21"/>
                <w:szCs w:val="21"/>
              </w:rPr>
            </w:r>
            <w:r/>
          </w:p>
        </w:tc>
        <w:tc>
          <w:tcPr>
            <w:tcW w:w="2126" w:type="dxa"/>
            <w:vAlign w:val="top"/>
            <w:textDirection w:val="lrTb"/>
            <w:noWrap w:val="false"/>
          </w:tcPr>
          <w:p>
            <w:pPr>
              <w:pStyle w:val="856"/>
              <w:rPr>
                <w:color w:val="000000"/>
                <w:sz w:val="21"/>
                <w:szCs w:val="21"/>
              </w:rPr>
            </w:pPr>
            <w:r>
              <w:rPr>
                <w:color w:val="000000"/>
                <w:sz w:val="21"/>
                <w:szCs w:val="21"/>
              </w:rPr>
            </w:r>
            <w:r/>
          </w:p>
        </w:tc>
        <w:tc>
          <w:tcPr>
            <w:tcW w:w="1523" w:type="dxa"/>
            <w:vAlign w:val="top"/>
            <w:textDirection w:val="lrTb"/>
            <w:noWrap w:val="false"/>
          </w:tcPr>
          <w:p>
            <w:pPr>
              <w:pStyle w:val="856"/>
              <w:rPr>
                <w:color w:val="000000"/>
                <w:sz w:val="21"/>
                <w:szCs w:val="21"/>
              </w:rPr>
            </w:pPr>
            <w:r>
              <w:rPr>
                <w:color w:val="000000"/>
                <w:sz w:val="21"/>
                <w:szCs w:val="21"/>
              </w:rPr>
            </w:r>
            <w:r/>
          </w:p>
        </w:tc>
      </w:tr>
      <w:tr>
        <w:trPr/>
        <w:tc>
          <w:tcPr>
            <w:tcW w:w="828" w:type="dxa"/>
            <w:vAlign w:val="top"/>
            <w:textDirection w:val="lrTb"/>
            <w:noWrap w:val="false"/>
          </w:tcPr>
          <w:p>
            <w:pPr>
              <w:pStyle w:val="856"/>
              <w:spacing w:before="240" w:after="240"/>
              <w:rPr>
                <w:color w:val="000000"/>
                <w:sz w:val="21"/>
                <w:szCs w:val="21"/>
              </w:rPr>
            </w:pPr>
            <w:r>
              <w:rPr>
                <w:color w:val="000000"/>
                <w:sz w:val="21"/>
                <w:szCs w:val="21"/>
              </w:rPr>
            </w:r>
            <w:r/>
          </w:p>
        </w:tc>
        <w:tc>
          <w:tcPr>
            <w:tcW w:w="2399" w:type="dxa"/>
            <w:vAlign w:val="top"/>
            <w:textDirection w:val="lrTb"/>
            <w:noWrap w:val="false"/>
          </w:tcPr>
          <w:p>
            <w:pPr>
              <w:pStyle w:val="856"/>
              <w:rPr>
                <w:color w:val="000000"/>
                <w:sz w:val="21"/>
                <w:szCs w:val="21"/>
              </w:rPr>
            </w:pPr>
            <w:r>
              <w:rPr>
                <w:color w:val="000000"/>
                <w:sz w:val="21"/>
                <w:szCs w:val="21"/>
              </w:rPr>
            </w:r>
            <w:r/>
          </w:p>
        </w:tc>
        <w:tc>
          <w:tcPr>
            <w:tcW w:w="2268" w:type="dxa"/>
            <w:vAlign w:val="top"/>
            <w:textDirection w:val="lrTb"/>
            <w:noWrap w:val="false"/>
          </w:tcPr>
          <w:p>
            <w:pPr>
              <w:pStyle w:val="856"/>
              <w:rPr>
                <w:color w:val="000000"/>
                <w:sz w:val="21"/>
                <w:szCs w:val="21"/>
              </w:rPr>
            </w:pPr>
            <w:r>
              <w:rPr>
                <w:color w:val="000000"/>
                <w:sz w:val="21"/>
                <w:szCs w:val="21"/>
              </w:rPr>
            </w:r>
            <w:r/>
          </w:p>
        </w:tc>
        <w:tc>
          <w:tcPr>
            <w:tcW w:w="2126" w:type="dxa"/>
            <w:vAlign w:val="top"/>
            <w:textDirection w:val="lrTb"/>
            <w:noWrap w:val="false"/>
          </w:tcPr>
          <w:p>
            <w:pPr>
              <w:pStyle w:val="856"/>
              <w:rPr>
                <w:color w:val="000000"/>
                <w:sz w:val="21"/>
                <w:szCs w:val="21"/>
              </w:rPr>
            </w:pPr>
            <w:r>
              <w:rPr>
                <w:color w:val="000000"/>
                <w:sz w:val="21"/>
                <w:szCs w:val="21"/>
              </w:rPr>
            </w:r>
            <w:r/>
          </w:p>
        </w:tc>
        <w:tc>
          <w:tcPr>
            <w:tcW w:w="1523" w:type="dxa"/>
            <w:vAlign w:val="top"/>
            <w:textDirection w:val="lrTb"/>
            <w:noWrap w:val="false"/>
          </w:tcPr>
          <w:p>
            <w:pPr>
              <w:pStyle w:val="856"/>
              <w:rPr>
                <w:color w:val="000000"/>
                <w:sz w:val="21"/>
                <w:szCs w:val="21"/>
              </w:rPr>
            </w:pPr>
            <w:r>
              <w:rPr>
                <w:color w:val="000000"/>
                <w:sz w:val="21"/>
                <w:szCs w:val="21"/>
              </w:rPr>
            </w:r>
            <w:r/>
          </w:p>
        </w:tc>
      </w:tr>
      <w:tr>
        <w:trPr/>
        <w:tc>
          <w:tcPr>
            <w:tcW w:w="828" w:type="dxa"/>
            <w:vAlign w:val="top"/>
            <w:textDirection w:val="lrTb"/>
            <w:noWrap w:val="false"/>
          </w:tcPr>
          <w:p>
            <w:pPr>
              <w:pStyle w:val="856"/>
              <w:spacing w:before="240" w:after="240"/>
              <w:rPr>
                <w:color w:val="000000"/>
                <w:sz w:val="21"/>
                <w:szCs w:val="21"/>
              </w:rPr>
            </w:pPr>
            <w:r>
              <w:rPr>
                <w:color w:val="000000"/>
                <w:sz w:val="21"/>
                <w:szCs w:val="21"/>
              </w:rPr>
            </w:r>
            <w:r/>
          </w:p>
        </w:tc>
        <w:tc>
          <w:tcPr>
            <w:tcW w:w="2399" w:type="dxa"/>
            <w:vAlign w:val="top"/>
            <w:textDirection w:val="lrTb"/>
            <w:noWrap w:val="false"/>
          </w:tcPr>
          <w:p>
            <w:pPr>
              <w:pStyle w:val="856"/>
              <w:rPr>
                <w:color w:val="000000"/>
                <w:sz w:val="21"/>
                <w:szCs w:val="21"/>
              </w:rPr>
            </w:pPr>
            <w:r>
              <w:rPr>
                <w:color w:val="000000"/>
                <w:sz w:val="21"/>
                <w:szCs w:val="21"/>
              </w:rPr>
            </w:r>
            <w:r/>
          </w:p>
        </w:tc>
        <w:tc>
          <w:tcPr>
            <w:tcW w:w="2268" w:type="dxa"/>
            <w:vAlign w:val="top"/>
            <w:textDirection w:val="lrTb"/>
            <w:noWrap w:val="false"/>
          </w:tcPr>
          <w:p>
            <w:pPr>
              <w:pStyle w:val="856"/>
              <w:rPr>
                <w:color w:val="000000"/>
                <w:sz w:val="21"/>
                <w:szCs w:val="21"/>
              </w:rPr>
            </w:pPr>
            <w:r>
              <w:rPr>
                <w:color w:val="000000"/>
                <w:sz w:val="21"/>
                <w:szCs w:val="21"/>
              </w:rPr>
            </w:r>
            <w:r/>
          </w:p>
        </w:tc>
        <w:tc>
          <w:tcPr>
            <w:tcW w:w="2126" w:type="dxa"/>
            <w:vAlign w:val="top"/>
            <w:textDirection w:val="lrTb"/>
            <w:noWrap w:val="false"/>
          </w:tcPr>
          <w:p>
            <w:pPr>
              <w:pStyle w:val="856"/>
              <w:rPr>
                <w:color w:val="000000"/>
                <w:sz w:val="21"/>
                <w:szCs w:val="21"/>
              </w:rPr>
            </w:pPr>
            <w:r>
              <w:rPr>
                <w:color w:val="000000"/>
                <w:sz w:val="21"/>
                <w:szCs w:val="21"/>
              </w:rPr>
            </w:r>
            <w:r/>
          </w:p>
        </w:tc>
        <w:tc>
          <w:tcPr>
            <w:tcW w:w="1523" w:type="dxa"/>
            <w:vAlign w:val="top"/>
            <w:textDirection w:val="lrTb"/>
            <w:noWrap w:val="false"/>
          </w:tcPr>
          <w:p>
            <w:pPr>
              <w:pStyle w:val="856"/>
              <w:rPr>
                <w:color w:val="000000"/>
                <w:sz w:val="21"/>
                <w:szCs w:val="21"/>
              </w:rPr>
            </w:pPr>
            <w:r>
              <w:rPr>
                <w:color w:val="000000"/>
                <w:sz w:val="21"/>
                <w:szCs w:val="21"/>
              </w:rPr>
            </w:r>
            <w:r/>
          </w:p>
        </w:tc>
      </w:tr>
      <w:tr>
        <w:trPr/>
        <w:tc>
          <w:tcPr>
            <w:tcW w:w="828" w:type="dxa"/>
            <w:vAlign w:val="top"/>
            <w:textDirection w:val="lrTb"/>
            <w:noWrap w:val="false"/>
          </w:tcPr>
          <w:p>
            <w:pPr>
              <w:pStyle w:val="856"/>
              <w:spacing w:before="240" w:after="240"/>
              <w:rPr>
                <w:color w:val="000000"/>
                <w:sz w:val="21"/>
                <w:szCs w:val="21"/>
              </w:rPr>
            </w:pPr>
            <w:r>
              <w:rPr>
                <w:color w:val="000000"/>
                <w:sz w:val="21"/>
                <w:szCs w:val="21"/>
              </w:rPr>
            </w:r>
            <w:r/>
          </w:p>
        </w:tc>
        <w:tc>
          <w:tcPr>
            <w:tcW w:w="2399" w:type="dxa"/>
            <w:vAlign w:val="top"/>
            <w:textDirection w:val="lrTb"/>
            <w:noWrap w:val="false"/>
          </w:tcPr>
          <w:p>
            <w:pPr>
              <w:pStyle w:val="856"/>
              <w:rPr>
                <w:color w:val="000000"/>
                <w:sz w:val="21"/>
                <w:szCs w:val="21"/>
              </w:rPr>
            </w:pPr>
            <w:r>
              <w:rPr>
                <w:color w:val="000000"/>
                <w:sz w:val="21"/>
                <w:szCs w:val="21"/>
              </w:rPr>
            </w:r>
            <w:r/>
          </w:p>
        </w:tc>
        <w:tc>
          <w:tcPr>
            <w:tcW w:w="2268" w:type="dxa"/>
            <w:vAlign w:val="top"/>
            <w:textDirection w:val="lrTb"/>
            <w:noWrap w:val="false"/>
          </w:tcPr>
          <w:p>
            <w:pPr>
              <w:pStyle w:val="856"/>
              <w:rPr>
                <w:color w:val="000000"/>
                <w:sz w:val="21"/>
                <w:szCs w:val="21"/>
              </w:rPr>
            </w:pPr>
            <w:r>
              <w:rPr>
                <w:color w:val="000000"/>
                <w:sz w:val="21"/>
                <w:szCs w:val="21"/>
              </w:rPr>
            </w:r>
            <w:r/>
          </w:p>
        </w:tc>
        <w:tc>
          <w:tcPr>
            <w:tcW w:w="2126" w:type="dxa"/>
            <w:vAlign w:val="top"/>
            <w:textDirection w:val="lrTb"/>
            <w:noWrap w:val="false"/>
          </w:tcPr>
          <w:p>
            <w:pPr>
              <w:pStyle w:val="856"/>
              <w:rPr>
                <w:color w:val="000000"/>
                <w:sz w:val="21"/>
                <w:szCs w:val="21"/>
              </w:rPr>
            </w:pPr>
            <w:r>
              <w:rPr>
                <w:color w:val="000000"/>
                <w:sz w:val="21"/>
                <w:szCs w:val="21"/>
              </w:rPr>
            </w:r>
            <w:r/>
          </w:p>
        </w:tc>
        <w:tc>
          <w:tcPr>
            <w:tcW w:w="1523" w:type="dxa"/>
            <w:vAlign w:val="top"/>
            <w:textDirection w:val="lrTb"/>
            <w:noWrap w:val="false"/>
          </w:tcPr>
          <w:p>
            <w:pPr>
              <w:pStyle w:val="856"/>
              <w:rPr>
                <w:color w:val="000000"/>
                <w:sz w:val="21"/>
                <w:szCs w:val="21"/>
              </w:rPr>
            </w:pPr>
            <w:r>
              <w:rPr>
                <w:color w:val="000000"/>
                <w:sz w:val="21"/>
                <w:szCs w:val="21"/>
              </w:rPr>
            </w:r>
            <w:r/>
          </w:p>
        </w:tc>
      </w:tr>
      <w:tr>
        <w:trPr/>
        <w:tc>
          <w:tcPr>
            <w:tcW w:w="828" w:type="dxa"/>
            <w:vAlign w:val="top"/>
            <w:textDirection w:val="lrTb"/>
            <w:noWrap w:val="false"/>
          </w:tcPr>
          <w:p>
            <w:pPr>
              <w:pStyle w:val="856"/>
              <w:spacing w:before="240" w:after="240"/>
              <w:rPr>
                <w:color w:val="000000"/>
                <w:sz w:val="21"/>
                <w:szCs w:val="21"/>
              </w:rPr>
            </w:pPr>
            <w:r>
              <w:rPr>
                <w:color w:val="000000"/>
                <w:sz w:val="21"/>
                <w:szCs w:val="21"/>
              </w:rPr>
            </w:r>
            <w:r/>
          </w:p>
        </w:tc>
        <w:tc>
          <w:tcPr>
            <w:tcW w:w="2399" w:type="dxa"/>
            <w:vAlign w:val="top"/>
            <w:textDirection w:val="lrTb"/>
            <w:noWrap w:val="false"/>
          </w:tcPr>
          <w:p>
            <w:pPr>
              <w:pStyle w:val="856"/>
              <w:rPr>
                <w:color w:val="000000"/>
                <w:sz w:val="21"/>
                <w:szCs w:val="21"/>
              </w:rPr>
            </w:pPr>
            <w:r>
              <w:rPr>
                <w:color w:val="000000"/>
                <w:sz w:val="21"/>
                <w:szCs w:val="21"/>
              </w:rPr>
            </w:r>
            <w:r/>
          </w:p>
        </w:tc>
        <w:tc>
          <w:tcPr>
            <w:tcW w:w="2268" w:type="dxa"/>
            <w:vAlign w:val="top"/>
            <w:textDirection w:val="lrTb"/>
            <w:noWrap w:val="false"/>
          </w:tcPr>
          <w:p>
            <w:pPr>
              <w:pStyle w:val="856"/>
              <w:rPr>
                <w:color w:val="000000"/>
                <w:sz w:val="21"/>
                <w:szCs w:val="21"/>
              </w:rPr>
            </w:pPr>
            <w:r>
              <w:rPr>
                <w:color w:val="000000"/>
                <w:sz w:val="21"/>
                <w:szCs w:val="21"/>
              </w:rPr>
            </w:r>
            <w:r/>
          </w:p>
        </w:tc>
        <w:tc>
          <w:tcPr>
            <w:tcW w:w="2126" w:type="dxa"/>
            <w:vAlign w:val="top"/>
            <w:textDirection w:val="lrTb"/>
            <w:noWrap w:val="false"/>
          </w:tcPr>
          <w:p>
            <w:pPr>
              <w:pStyle w:val="856"/>
              <w:rPr>
                <w:color w:val="000000"/>
                <w:sz w:val="21"/>
                <w:szCs w:val="21"/>
              </w:rPr>
            </w:pPr>
            <w:r>
              <w:rPr>
                <w:color w:val="000000"/>
                <w:sz w:val="21"/>
                <w:szCs w:val="21"/>
              </w:rPr>
            </w:r>
            <w:r/>
          </w:p>
        </w:tc>
        <w:tc>
          <w:tcPr>
            <w:tcW w:w="1523" w:type="dxa"/>
            <w:vAlign w:val="top"/>
            <w:textDirection w:val="lrTb"/>
            <w:noWrap w:val="false"/>
          </w:tcPr>
          <w:p>
            <w:pPr>
              <w:pStyle w:val="856"/>
              <w:rPr>
                <w:color w:val="000000"/>
                <w:sz w:val="21"/>
                <w:szCs w:val="21"/>
              </w:rPr>
            </w:pPr>
            <w:r>
              <w:rPr>
                <w:color w:val="000000"/>
                <w:sz w:val="21"/>
                <w:szCs w:val="21"/>
              </w:rPr>
            </w:r>
            <w:r/>
          </w:p>
        </w:tc>
      </w:tr>
    </w:tbl>
    <w:p>
      <w:pPr>
        <w:pStyle w:val="856"/>
        <w:spacing w:line="360" w:lineRule="auto"/>
        <w:rPr>
          <w:color w:val="000000"/>
          <w:sz w:val="21"/>
          <w:szCs w:val="21"/>
        </w:rPr>
      </w:pPr>
      <w:r>
        <w:rPr>
          <w:rFonts w:hint="eastAsia"/>
          <w:color w:val="000000"/>
          <w:sz w:val="21"/>
          <w:szCs w:val="21"/>
        </w:rPr>
        <w:t xml:space="preserve">注：投标人的投标文件（除服务要求部分）与招标文件规定的有偏离的，应在此表中说明。未在上表中说明的，将被认为完全响应招标文件的规定。</w:t>
      </w:r>
      <w:r>
        <w:rPr>
          <w:color w:val="000000"/>
          <w:sz w:val="21"/>
          <w:szCs w:val="21"/>
        </w:rPr>
      </w:r>
      <w:r/>
    </w:p>
    <w:p>
      <w:pPr>
        <w:pStyle w:val="856"/>
        <w:ind w:firstLine="420"/>
        <w:spacing w:line="400" w:lineRule="exact"/>
        <w:rPr>
          <w:color w:val="000000"/>
          <w:sz w:val="21"/>
          <w:szCs w:val="21"/>
        </w:rPr>
      </w:pPr>
      <w:r>
        <w:rPr>
          <w:color w:val="000000"/>
          <w:sz w:val="21"/>
          <w:szCs w:val="21"/>
        </w:rPr>
      </w:r>
      <w:r/>
    </w:p>
    <w:p>
      <w:pPr>
        <w:pStyle w:val="909"/>
        <w:ind w:firstLine="4515"/>
        <w:rPr>
          <w:rFonts w:ascii="Times New Roman" w:hAnsi="宋体" w:eastAsia="宋体"/>
          <w:color w:val="000000"/>
          <w:sz w:val="21"/>
          <w:szCs w:val="21"/>
        </w:rPr>
      </w:pPr>
      <w:r>
        <w:rPr>
          <w:rFonts w:ascii="Times New Roman" w:hAnsi="宋体" w:eastAsia="宋体"/>
          <w:color w:val="000000"/>
          <w:sz w:val="21"/>
          <w:szCs w:val="21"/>
        </w:rPr>
        <w:t xml:space="preserve">投标人：（单位</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3990"/>
        <w:rPr>
          <w:rFonts w:ascii="Times New Roman" w:hAnsi="宋体" w:eastAsia="宋体"/>
          <w:color w:val="000000"/>
          <w:sz w:val="21"/>
          <w:szCs w:val="21"/>
        </w:rPr>
      </w:pPr>
      <w:r>
        <w:rPr>
          <w:rFonts w:ascii="Times New Roman" w:hAnsi="宋体" w:eastAsia="宋体"/>
          <w:color w:val="000000"/>
          <w:sz w:val="21"/>
          <w:szCs w:val="21"/>
        </w:rPr>
        <w:t xml:space="preserve">法定代表人或代理人：（签字或</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4515"/>
        <w:rPr>
          <w:rFonts w:ascii="Times New Roman" w:hAnsi="宋体" w:eastAsia="宋体"/>
          <w:color w:val="000000"/>
          <w:sz w:val="21"/>
          <w:szCs w:val="21"/>
        </w:rPr>
      </w:pPr>
      <w:r>
        <w:rPr>
          <w:rFonts w:ascii="Times New Roman" w:hAnsi="宋体" w:eastAsia="宋体"/>
          <w:color w:val="000000"/>
          <w:sz w:val="21"/>
          <w:szCs w:val="21"/>
        </w:rPr>
        <w:t xml:space="preserve">日期：年月日</w:t>
      </w:r>
      <w:r>
        <w:rPr>
          <w:rFonts w:ascii="Times New Roman" w:hAnsi="宋体" w:eastAsia="宋体"/>
          <w:color w:val="000000"/>
          <w:sz w:val="21"/>
          <w:szCs w:val="21"/>
        </w:rPr>
      </w:r>
      <w:r/>
    </w:p>
    <w:p>
      <w:pPr>
        <w:pStyle w:val="909"/>
        <w:ind w:firstLine="4533"/>
        <w:rPr>
          <w:rFonts w:ascii="Times New Roman" w:hAnsi="Times New Roman" w:eastAsia="宋体"/>
          <w:b/>
          <w:color w:val="000000"/>
          <w:sz w:val="21"/>
          <w:szCs w:val="21"/>
        </w:rPr>
      </w:pPr>
      <w:r>
        <w:rPr>
          <w:rFonts w:ascii="Times New Roman" w:hAnsi="Times New Roman" w:eastAsia="宋体"/>
          <w:b/>
          <w:color w:val="000000"/>
          <w:sz w:val="21"/>
          <w:szCs w:val="21"/>
        </w:rPr>
      </w:r>
      <w:r/>
    </w:p>
    <w:p>
      <w:pPr>
        <w:pStyle w:val="909"/>
        <w:ind w:firstLine="4533"/>
        <w:rPr>
          <w:rFonts w:ascii="Times New Roman" w:hAnsi="Times New Roman" w:eastAsia="宋体"/>
          <w:b/>
          <w:color w:val="000000"/>
          <w:sz w:val="21"/>
          <w:szCs w:val="21"/>
        </w:rPr>
      </w:pPr>
      <w:r>
        <w:rPr>
          <w:rFonts w:ascii="Times New Roman" w:hAnsi="Times New Roman" w:eastAsia="宋体"/>
          <w:b/>
          <w:color w:val="000000"/>
          <w:sz w:val="21"/>
          <w:szCs w:val="21"/>
        </w:rPr>
      </w:r>
      <w:r/>
    </w:p>
    <w:p>
      <w:pPr>
        <w:spacing w:line="360" w:lineRule="exact"/>
        <w:rPr>
          <w:color w:val="000000"/>
          <w:sz w:val="21"/>
          <w:szCs w:val="21"/>
        </w:rPr>
      </w:pPr>
      <w:r>
        <w:rPr>
          <w:b/>
          <w:bCs/>
          <w:color w:val="000000"/>
          <w:sz w:val="21"/>
          <w:szCs w:val="21"/>
          <w:highlight w:val="none"/>
        </w:rPr>
      </w:r>
      <w:r>
        <w:rPr>
          <w:b/>
          <w:bCs/>
          <w:color w:val="000000"/>
          <w:sz w:val="21"/>
          <w:szCs w:val="21"/>
          <w:highlight w:val="none"/>
        </w:rPr>
      </w:r>
      <w:r/>
    </w:p>
    <w:p>
      <w:pPr>
        <w:spacing w:line="360" w:lineRule="exact"/>
        <w:rPr>
          <w:b/>
          <w:bCs/>
          <w:color w:val="000000"/>
          <w:sz w:val="21"/>
          <w:szCs w:val="21"/>
          <w:highlight w:val="none"/>
        </w:rPr>
      </w:pPr>
      <w:r>
        <w:rPr>
          <w:b/>
          <w:bCs/>
          <w:color w:val="000000"/>
          <w:sz w:val="21"/>
          <w:szCs w:val="21"/>
          <w:highlight w:val="none"/>
        </w:rPr>
      </w:r>
      <w:r>
        <w:rPr>
          <w:b/>
          <w:bCs/>
          <w:color w:val="000000"/>
          <w:sz w:val="21"/>
          <w:szCs w:val="21"/>
          <w:highlight w:val="none"/>
        </w:rPr>
      </w:r>
      <w:r/>
    </w:p>
    <w:p>
      <w:pPr>
        <w:spacing w:line="360" w:lineRule="exact"/>
        <w:rPr>
          <w:b/>
          <w:bCs/>
          <w:color w:val="000000"/>
          <w:sz w:val="21"/>
          <w:szCs w:val="21"/>
          <w:highlight w:val="none"/>
        </w:rPr>
      </w:pPr>
      <w:r>
        <w:rPr>
          <w:b/>
          <w:bCs/>
          <w:color w:val="000000"/>
          <w:sz w:val="21"/>
          <w:szCs w:val="21"/>
          <w:highlight w:val="none"/>
        </w:rPr>
      </w:r>
      <w:r>
        <w:rPr>
          <w:b/>
          <w:bCs/>
          <w:color w:val="000000"/>
          <w:sz w:val="21"/>
          <w:szCs w:val="21"/>
          <w:highlight w:val="none"/>
        </w:rPr>
      </w:r>
      <w:r/>
    </w:p>
    <w:p>
      <w:pPr>
        <w:spacing w:line="360" w:lineRule="exact"/>
        <w:rPr>
          <w:b/>
          <w:bCs/>
          <w:color w:val="000000"/>
          <w:sz w:val="21"/>
          <w:szCs w:val="21"/>
          <w:highlight w:val="none"/>
        </w:rPr>
      </w:pPr>
      <w:r>
        <w:rPr>
          <w:b/>
          <w:bCs/>
          <w:color w:val="000000"/>
          <w:sz w:val="21"/>
          <w:szCs w:val="21"/>
          <w:highlight w:val="none"/>
        </w:rPr>
      </w:r>
      <w:r>
        <w:rPr>
          <w:b/>
          <w:bCs/>
          <w:color w:val="000000"/>
          <w:sz w:val="21"/>
          <w:szCs w:val="21"/>
          <w:highlight w:val="none"/>
        </w:rPr>
      </w:r>
      <w:r/>
    </w:p>
    <w:p>
      <w:pPr>
        <w:pStyle w:val="856"/>
        <w:spacing w:line="360" w:lineRule="exact"/>
        <w:rPr>
          <w:b/>
          <w:bCs/>
          <w:color w:val="000000"/>
          <w:sz w:val="21"/>
          <w:szCs w:val="21"/>
          <w:highlight w:val="none"/>
        </w:rPr>
      </w:pPr>
      <w:r>
        <w:rPr>
          <w:rFonts w:hint="eastAsia"/>
          <w:b/>
          <w:bCs/>
          <w:color w:val="000000"/>
          <w:sz w:val="21"/>
          <w:szCs w:val="21"/>
        </w:rPr>
        <w:t xml:space="preserve">附件</w:t>
      </w:r>
      <w:r>
        <w:rPr>
          <w:b/>
          <w:bCs/>
          <w:color w:val="000000"/>
          <w:sz w:val="21"/>
          <w:szCs w:val="21"/>
        </w:rPr>
        <w:t xml:space="preserve">6</w:t>
      </w:r>
      <w:r>
        <w:rPr>
          <w:rFonts w:hint="eastAsia"/>
          <w:b/>
          <w:bCs/>
          <w:color w:val="000000"/>
          <w:sz w:val="21"/>
          <w:szCs w:val="21"/>
        </w:rPr>
        <w:t xml:space="preserve">：</w:t>
      </w:r>
      <w:r>
        <w:rPr>
          <w:b/>
          <w:bCs/>
          <w:color w:val="000000"/>
          <w:sz w:val="21"/>
          <w:szCs w:val="21"/>
        </w:rPr>
        <w:t xml:space="preserve">服务要求偏离表</w:t>
      </w:r>
      <w:r>
        <w:rPr>
          <w:bCs/>
          <w:color w:val="000000"/>
          <w:sz w:val="21"/>
          <w:szCs w:val="21"/>
        </w:rPr>
      </w:r>
      <w:r/>
    </w:p>
    <w:p>
      <w:pPr>
        <w:pStyle w:val="856"/>
        <w:rPr>
          <w:b/>
          <w:bCs/>
          <w:color w:val="000000"/>
        </w:rPr>
        <w:outlineLvl w:val="1"/>
      </w:pPr>
      <w:r>
        <w:rPr>
          <w:b/>
          <w:bCs/>
          <w:color w:val="000000"/>
        </w:rPr>
      </w:r>
      <w:r/>
    </w:p>
    <w:p>
      <w:pPr>
        <w:pStyle w:val="856"/>
        <w:jc w:val="center"/>
        <w:spacing w:line="360" w:lineRule="exact"/>
        <w:rPr>
          <w:bCs/>
          <w:color w:val="000000"/>
          <w:sz w:val="21"/>
          <w:szCs w:val="21"/>
        </w:rPr>
      </w:pPr>
      <w:r/>
      <w:bookmarkStart w:id="17" w:name="_Toc7286"/>
      <w:r>
        <w:rPr>
          <w:b/>
          <w:bCs/>
          <w:color w:val="000000"/>
          <w:sz w:val="21"/>
          <w:szCs w:val="21"/>
        </w:rPr>
        <w:t xml:space="preserve">服务要求偏离表</w:t>
      </w:r>
      <w:bookmarkEnd w:id="17"/>
      <w:r>
        <w:rPr>
          <w:bCs/>
          <w:color w:val="000000"/>
          <w:sz w:val="21"/>
          <w:szCs w:val="21"/>
        </w:rPr>
      </w:r>
      <w:r/>
    </w:p>
    <w:p>
      <w:pPr>
        <w:pStyle w:val="856"/>
        <w:spacing w:line="400" w:lineRule="exact"/>
        <w:rPr>
          <w:bCs/>
          <w:color w:val="000000"/>
          <w:sz w:val="21"/>
          <w:szCs w:val="21"/>
        </w:rPr>
      </w:pPr>
      <w:r>
        <w:rPr>
          <w:rFonts w:hint="eastAsia"/>
          <w:bCs/>
          <w:color w:val="000000"/>
          <w:sz w:val="21"/>
          <w:szCs w:val="21"/>
        </w:rPr>
        <w:t xml:space="preserve">招标编号：                                                    项目名称：</w:t>
      </w:r>
      <w:r>
        <w:rPr>
          <w:bCs/>
          <w:color w:val="000000"/>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660"/>
        <w:gridCol w:w="2126"/>
        <w:gridCol w:w="2268"/>
        <w:gridCol w:w="2817"/>
      </w:tblGrid>
      <w:tr>
        <w:trPr>
          <w:trHeight w:val="561"/>
        </w:trPr>
        <w:tc>
          <w:tcPr>
            <w:tcW w:w="735" w:type="dxa"/>
            <w:vAlign w:val="center"/>
            <w:textDirection w:val="lrTb"/>
            <w:noWrap w:val="false"/>
          </w:tcPr>
          <w:p>
            <w:pPr>
              <w:pStyle w:val="856"/>
              <w:jc w:val="center"/>
              <w:spacing w:line="360" w:lineRule="exact"/>
              <w:rPr>
                <w:bCs/>
                <w:color w:val="000000"/>
                <w:sz w:val="21"/>
                <w:szCs w:val="21"/>
              </w:rPr>
            </w:pPr>
            <w:r>
              <w:rPr>
                <w:bCs/>
                <w:color w:val="000000"/>
                <w:sz w:val="21"/>
                <w:szCs w:val="21"/>
              </w:rPr>
              <w:t xml:space="preserve">序号</w:t>
            </w:r>
            <w:r>
              <w:rPr>
                <w:bCs/>
                <w:color w:val="000000"/>
                <w:sz w:val="21"/>
                <w:szCs w:val="21"/>
              </w:rPr>
            </w:r>
            <w:r/>
          </w:p>
        </w:tc>
        <w:tc>
          <w:tcPr>
            <w:tcW w:w="1660" w:type="dxa"/>
            <w:vAlign w:val="center"/>
            <w:textDirection w:val="lrTb"/>
            <w:noWrap w:val="false"/>
          </w:tcPr>
          <w:p>
            <w:pPr>
              <w:pStyle w:val="856"/>
              <w:jc w:val="center"/>
              <w:spacing w:line="360" w:lineRule="exact"/>
              <w:rPr>
                <w:bCs/>
                <w:color w:val="000000"/>
                <w:sz w:val="21"/>
                <w:szCs w:val="21"/>
              </w:rPr>
            </w:pPr>
            <w:r>
              <w:rPr>
                <w:rFonts w:hint="eastAsia"/>
                <w:bCs/>
                <w:color w:val="000000"/>
                <w:sz w:val="21"/>
                <w:szCs w:val="21"/>
              </w:rPr>
              <w:t xml:space="preserve">服务内容</w:t>
            </w:r>
            <w:r>
              <w:rPr>
                <w:bCs/>
                <w:color w:val="000000"/>
                <w:sz w:val="21"/>
                <w:szCs w:val="21"/>
              </w:rPr>
            </w:r>
            <w:r/>
          </w:p>
        </w:tc>
        <w:tc>
          <w:tcPr>
            <w:tcW w:w="2126" w:type="dxa"/>
            <w:vAlign w:val="center"/>
            <w:textDirection w:val="lrTb"/>
            <w:noWrap w:val="false"/>
          </w:tcPr>
          <w:p>
            <w:pPr>
              <w:pStyle w:val="856"/>
              <w:jc w:val="center"/>
              <w:spacing w:line="360" w:lineRule="exact"/>
              <w:rPr>
                <w:bCs/>
                <w:color w:val="000000"/>
                <w:sz w:val="21"/>
                <w:szCs w:val="21"/>
              </w:rPr>
            </w:pPr>
            <w:r>
              <w:rPr>
                <w:rFonts w:hint="eastAsia"/>
                <w:bCs/>
                <w:color w:val="000000"/>
                <w:sz w:val="21"/>
                <w:szCs w:val="21"/>
              </w:rPr>
              <w:t xml:space="preserve">招标文件的服务要求</w:t>
            </w:r>
            <w:r>
              <w:rPr>
                <w:bCs/>
                <w:color w:val="000000"/>
                <w:sz w:val="21"/>
                <w:szCs w:val="21"/>
              </w:rPr>
            </w:r>
            <w:r/>
          </w:p>
        </w:tc>
        <w:tc>
          <w:tcPr>
            <w:tcW w:w="2268" w:type="dxa"/>
            <w:vAlign w:val="center"/>
            <w:textDirection w:val="lrTb"/>
            <w:noWrap w:val="false"/>
          </w:tcPr>
          <w:p>
            <w:pPr>
              <w:pStyle w:val="856"/>
              <w:jc w:val="center"/>
              <w:spacing w:line="360" w:lineRule="exact"/>
              <w:rPr>
                <w:bCs/>
                <w:color w:val="000000"/>
                <w:sz w:val="21"/>
                <w:szCs w:val="21"/>
              </w:rPr>
            </w:pPr>
            <w:r>
              <w:rPr>
                <w:rFonts w:hint="eastAsia"/>
                <w:bCs/>
                <w:color w:val="000000"/>
                <w:sz w:val="21"/>
                <w:szCs w:val="21"/>
              </w:rPr>
              <w:t xml:space="preserve">投标文件的服务要求</w:t>
            </w:r>
            <w:r>
              <w:rPr>
                <w:bCs/>
                <w:color w:val="000000"/>
                <w:sz w:val="21"/>
                <w:szCs w:val="21"/>
              </w:rPr>
            </w:r>
            <w:r/>
          </w:p>
        </w:tc>
        <w:tc>
          <w:tcPr>
            <w:tcW w:w="2817" w:type="dxa"/>
            <w:vAlign w:val="center"/>
            <w:textDirection w:val="lrTb"/>
            <w:noWrap w:val="false"/>
          </w:tcPr>
          <w:p>
            <w:pPr>
              <w:pStyle w:val="856"/>
              <w:jc w:val="center"/>
              <w:spacing w:line="360" w:lineRule="exact"/>
              <w:rPr>
                <w:bCs/>
                <w:color w:val="000000"/>
                <w:sz w:val="21"/>
                <w:szCs w:val="21"/>
              </w:rPr>
            </w:pPr>
            <w:r>
              <w:rPr>
                <w:bCs/>
                <w:color w:val="000000"/>
                <w:sz w:val="21"/>
                <w:szCs w:val="21"/>
              </w:rPr>
              <w:t xml:space="preserve">选择项</w:t>
            </w:r>
            <w:r>
              <w:rPr>
                <w:bCs/>
                <w:color w:val="000000"/>
                <w:sz w:val="21"/>
                <w:szCs w:val="21"/>
              </w:rPr>
            </w:r>
            <w:r/>
          </w:p>
          <w:p>
            <w:pPr>
              <w:pStyle w:val="856"/>
              <w:jc w:val="center"/>
              <w:spacing w:line="360" w:lineRule="exact"/>
              <w:rPr>
                <w:bCs/>
                <w:color w:val="000000"/>
                <w:sz w:val="21"/>
                <w:szCs w:val="21"/>
              </w:rPr>
            </w:pPr>
            <w:r>
              <w:rPr>
                <w:bCs/>
                <w:color w:val="000000"/>
                <w:sz w:val="21"/>
                <w:szCs w:val="21"/>
              </w:rPr>
              <w:t xml:space="preserve">（正偏离或符合或负偏离）</w:t>
            </w:r>
            <w:r>
              <w:rPr>
                <w:bCs/>
                <w:color w:val="000000"/>
                <w:sz w:val="21"/>
                <w:szCs w:val="21"/>
              </w:rPr>
            </w:r>
            <w:r/>
          </w:p>
        </w:tc>
      </w:tr>
      <w:tr>
        <w:trPr>
          <w:trHeight w:val="561"/>
        </w:trPr>
        <w:tc>
          <w:tcPr>
            <w:tcW w:w="735"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1660"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126"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268"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817"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r>
      <w:tr>
        <w:trPr>
          <w:trHeight w:val="561"/>
        </w:trPr>
        <w:tc>
          <w:tcPr>
            <w:tcW w:w="735"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1660"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126"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268"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817"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r>
      <w:tr>
        <w:trPr>
          <w:trHeight w:val="561"/>
        </w:trPr>
        <w:tc>
          <w:tcPr>
            <w:tcW w:w="735"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1660"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126"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268"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817"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r>
      <w:tr>
        <w:trPr>
          <w:trHeight w:val="561"/>
        </w:trPr>
        <w:tc>
          <w:tcPr>
            <w:tcW w:w="735"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1660"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126"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268"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817"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r>
      <w:tr>
        <w:trPr>
          <w:trHeight w:val="561"/>
        </w:trPr>
        <w:tc>
          <w:tcPr>
            <w:tcW w:w="735" w:type="dxa"/>
            <w:vAlign w:val="center"/>
            <w:textDirection w:val="lrTb"/>
            <w:noWrap w:val="false"/>
          </w:tcPr>
          <w:p>
            <w:pPr>
              <w:pStyle w:val="856"/>
              <w:jc w:val="center"/>
              <w:spacing w:line="360" w:lineRule="exact"/>
              <w:rPr>
                <w:b/>
                <w:bCs/>
                <w:color w:val="000000"/>
                <w:sz w:val="21"/>
                <w:szCs w:val="21"/>
              </w:rPr>
            </w:pPr>
            <w:r>
              <w:rPr>
                <w:rFonts w:hint="eastAsia"/>
                <w:b/>
                <w:bCs/>
                <w:color w:val="000000"/>
                <w:sz w:val="21"/>
                <w:szCs w:val="21"/>
              </w:rPr>
              <w:t xml:space="preserve">……</w:t>
            </w:r>
            <w:r>
              <w:rPr>
                <w:b/>
                <w:bCs/>
                <w:color w:val="000000"/>
                <w:sz w:val="21"/>
                <w:szCs w:val="21"/>
              </w:rPr>
            </w:r>
            <w:r/>
          </w:p>
        </w:tc>
        <w:tc>
          <w:tcPr>
            <w:tcW w:w="1660"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126"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268"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c>
          <w:tcPr>
            <w:tcW w:w="2817" w:type="dxa"/>
            <w:vAlign w:val="center"/>
            <w:textDirection w:val="lrTb"/>
            <w:noWrap w:val="false"/>
          </w:tcPr>
          <w:p>
            <w:pPr>
              <w:pStyle w:val="856"/>
              <w:jc w:val="center"/>
              <w:spacing w:line="360" w:lineRule="exact"/>
              <w:rPr>
                <w:b/>
                <w:bCs/>
                <w:color w:val="000000"/>
                <w:sz w:val="21"/>
                <w:szCs w:val="21"/>
              </w:rPr>
            </w:pPr>
            <w:r>
              <w:rPr>
                <w:b/>
                <w:bCs/>
                <w:color w:val="000000"/>
                <w:sz w:val="21"/>
                <w:szCs w:val="21"/>
              </w:rPr>
            </w:r>
            <w:r/>
          </w:p>
        </w:tc>
      </w:tr>
    </w:tbl>
    <w:p>
      <w:pPr>
        <w:pStyle w:val="856"/>
        <w:rPr>
          <w:color w:val="000000"/>
          <w:sz w:val="21"/>
          <w:szCs w:val="21"/>
        </w:rPr>
      </w:pPr>
      <w:r>
        <w:rPr>
          <w:rFonts w:hint="eastAsia"/>
          <w:color w:val="000000"/>
          <w:sz w:val="21"/>
          <w:szCs w:val="21"/>
        </w:rPr>
        <w:t xml:space="preserve">注：投标人应对照招标文件服务要求，逐条说明所提供服务已对招标文件的技术要求做出了实质性的响应，并申明与服务要求条文的偏差和例外。未在上表中说明的，将被认为完全响应招标文件的规定。</w:t>
      </w:r>
      <w:r>
        <w:rPr>
          <w:color w:val="000000"/>
          <w:sz w:val="21"/>
          <w:szCs w:val="21"/>
        </w:rPr>
      </w:r>
      <w:r/>
    </w:p>
    <w:p>
      <w:pPr>
        <w:pStyle w:val="856"/>
        <w:ind w:firstLine="422"/>
        <w:spacing w:line="400" w:lineRule="exact"/>
        <w:tabs>
          <w:tab w:val="left" w:pos="1050" w:leader="none"/>
        </w:tabs>
        <w:rPr>
          <w:b/>
          <w:color w:val="000000"/>
          <w:sz w:val="21"/>
          <w:szCs w:val="21"/>
        </w:rPr>
      </w:pPr>
      <w:r>
        <w:rPr>
          <w:b/>
          <w:color w:val="000000"/>
          <w:sz w:val="21"/>
          <w:szCs w:val="21"/>
        </w:rPr>
      </w:r>
      <w:r/>
    </w:p>
    <w:p>
      <w:pPr>
        <w:pStyle w:val="909"/>
        <w:ind w:firstLine="4935"/>
        <w:rPr>
          <w:rFonts w:ascii="Times New Roman" w:hAnsi="宋体" w:eastAsia="宋体"/>
          <w:color w:val="000000"/>
          <w:sz w:val="21"/>
          <w:szCs w:val="21"/>
        </w:rPr>
      </w:pPr>
      <w:r>
        <w:rPr>
          <w:rFonts w:ascii="Times New Roman" w:hAnsi="宋体" w:eastAsia="宋体"/>
          <w:color w:val="000000"/>
          <w:sz w:val="21"/>
          <w:szCs w:val="21"/>
        </w:rPr>
        <w:t xml:space="preserve">投标人：（单位</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rPr>
          <w:rFonts w:ascii="Times New Roman" w:hAnsi="宋体" w:eastAsia="宋体"/>
          <w:color w:val="000000"/>
          <w:sz w:val="21"/>
          <w:szCs w:val="21"/>
        </w:rPr>
      </w:pPr>
      <w:r>
        <w:rPr>
          <w:rFonts w:ascii="Times New Roman" w:hAnsi="宋体" w:eastAsia="宋体"/>
          <w:color w:val="000000"/>
          <w:sz w:val="21"/>
          <w:szCs w:val="21"/>
        </w:rPr>
      </w:r>
      <w:r/>
    </w:p>
    <w:p>
      <w:pPr>
        <w:pStyle w:val="909"/>
        <w:ind w:firstLine="4200"/>
        <w:rPr>
          <w:rFonts w:ascii="Times New Roman" w:hAnsi="宋体" w:eastAsia="宋体"/>
          <w:color w:val="000000"/>
          <w:sz w:val="21"/>
          <w:szCs w:val="21"/>
        </w:rPr>
      </w:pPr>
      <w:r>
        <w:rPr>
          <w:rFonts w:ascii="Times New Roman" w:hAnsi="宋体" w:eastAsia="宋体"/>
          <w:color w:val="000000"/>
          <w:sz w:val="21"/>
          <w:szCs w:val="21"/>
        </w:rPr>
        <w:t xml:space="preserve">法定代表人或代理人：（签字或</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4830"/>
        <w:rPr>
          <w:rFonts w:ascii="Times New Roman" w:hAnsi="Times New Roman" w:eastAsia="宋体"/>
          <w:b/>
          <w:color w:val="000000"/>
          <w:sz w:val="21"/>
          <w:szCs w:val="21"/>
        </w:rPr>
      </w:pPr>
      <w:r>
        <w:rPr>
          <w:rFonts w:ascii="Times New Roman" w:hAnsi="宋体" w:eastAsia="宋体"/>
          <w:color w:val="000000"/>
          <w:sz w:val="21"/>
          <w:szCs w:val="21"/>
        </w:rPr>
        <w:t xml:space="preserve">日期：年月日</w:t>
      </w:r>
      <w:r>
        <w:rPr>
          <w:rFonts w:ascii="Times New Roman" w:hAnsi="Times New Roman" w:eastAsia="宋体"/>
          <w:b/>
          <w:color w:val="000000"/>
          <w:sz w:val="21"/>
          <w:szCs w:val="21"/>
        </w:rPr>
      </w:r>
      <w:r/>
    </w:p>
    <w:p>
      <w:pPr>
        <w:pStyle w:val="856"/>
        <w:spacing w:line="360" w:lineRule="exact"/>
        <w:rPr>
          <w:b/>
          <w:color w:val="000000"/>
          <w:sz w:val="28"/>
          <w:szCs w:val="28"/>
        </w:rPr>
      </w:pPr>
      <w:r>
        <w:rPr>
          <w:b/>
          <w:color w:val="000000"/>
          <w:sz w:val="28"/>
          <w:szCs w:val="28"/>
        </w:rPr>
      </w:r>
      <w:r/>
    </w:p>
    <w:p>
      <w:pPr>
        <w:pStyle w:val="856"/>
        <w:spacing w:line="360" w:lineRule="exact"/>
        <w:rPr>
          <w:b/>
          <w:color w:val="000000"/>
          <w:sz w:val="28"/>
          <w:szCs w:val="28"/>
        </w:rPr>
      </w:pPr>
      <w:r>
        <w:rPr>
          <w:b/>
          <w:color w:val="000000"/>
          <w:sz w:val="28"/>
          <w:szCs w:val="28"/>
        </w:rPr>
      </w:r>
      <w:r/>
    </w:p>
    <w:p>
      <w:pPr>
        <w:pStyle w:val="856"/>
        <w:spacing w:line="360" w:lineRule="exact"/>
        <w:rPr>
          <w:b/>
          <w:color w:val="000000"/>
          <w:sz w:val="28"/>
          <w:szCs w:val="28"/>
        </w:rPr>
      </w:pPr>
      <w:r>
        <w:rPr>
          <w:b/>
          <w:color w:val="000000"/>
          <w:sz w:val="28"/>
          <w:szCs w:val="28"/>
        </w:rPr>
      </w:r>
      <w:r/>
    </w:p>
    <w:p>
      <w:pPr>
        <w:pStyle w:val="856"/>
        <w:spacing w:line="360" w:lineRule="exact"/>
        <w:rPr>
          <w:b/>
          <w:color w:val="000000"/>
          <w:sz w:val="28"/>
          <w:szCs w:val="28"/>
        </w:rPr>
      </w:pPr>
      <w:r>
        <w:rPr>
          <w:b/>
          <w:color w:val="000000"/>
          <w:sz w:val="28"/>
          <w:szCs w:val="28"/>
        </w:rPr>
      </w:r>
      <w:r/>
    </w:p>
    <w:p>
      <w:pPr>
        <w:pStyle w:val="856"/>
        <w:rPr>
          <w:b/>
          <w:bCs/>
          <w:color w:val="000000"/>
          <w:sz w:val="21"/>
          <w:szCs w:val="21"/>
        </w:rPr>
      </w:pPr>
      <w:r>
        <w:rPr>
          <w:rFonts w:hint="eastAsia"/>
          <w:b/>
          <w:bCs/>
          <w:color w:val="000000"/>
          <w:sz w:val="21"/>
          <w:szCs w:val="21"/>
        </w:rPr>
        <w:br w:type="page" w:clear="all"/>
      </w:r>
      <w:r>
        <w:rPr>
          <w:b/>
          <w:bCs/>
          <w:color w:val="000000"/>
          <w:sz w:val="21"/>
          <w:szCs w:val="21"/>
        </w:rPr>
      </w:r>
      <w:r/>
    </w:p>
    <w:p>
      <w:pPr>
        <w:pStyle w:val="856"/>
        <w:spacing w:line="360" w:lineRule="exact"/>
        <w:rPr>
          <w:b/>
          <w:bCs/>
          <w:color w:val="000000"/>
          <w:sz w:val="21"/>
          <w:szCs w:val="21"/>
        </w:rPr>
      </w:pPr>
      <w:r>
        <w:rPr>
          <w:rFonts w:hint="eastAsia"/>
          <w:b/>
          <w:bCs/>
          <w:color w:val="000000"/>
          <w:sz w:val="21"/>
          <w:szCs w:val="21"/>
        </w:rPr>
        <w:t xml:space="preserve">附件7：售后服务承诺</w:t>
      </w:r>
      <w:r>
        <w:rPr>
          <w:b/>
          <w:bCs/>
          <w:color w:val="000000"/>
          <w:sz w:val="21"/>
          <w:szCs w:val="21"/>
        </w:rPr>
      </w:r>
      <w:r/>
    </w:p>
    <w:p>
      <w:pPr>
        <w:pStyle w:val="856"/>
        <w:spacing w:line="360" w:lineRule="exact"/>
        <w:rPr>
          <w:b/>
          <w:color w:val="000000"/>
          <w:sz w:val="21"/>
          <w:szCs w:val="21"/>
        </w:rPr>
      </w:pPr>
      <w:r>
        <w:rPr>
          <w:b/>
          <w:color w:val="000000"/>
          <w:sz w:val="21"/>
          <w:szCs w:val="21"/>
        </w:rPr>
      </w:r>
      <w:r/>
    </w:p>
    <w:p>
      <w:pPr>
        <w:pStyle w:val="856"/>
        <w:jc w:val="center"/>
        <w:spacing w:line="360" w:lineRule="exact"/>
        <w:rPr>
          <w:b/>
          <w:bCs/>
          <w:color w:val="000000"/>
          <w:sz w:val="21"/>
          <w:szCs w:val="21"/>
        </w:rPr>
      </w:pPr>
      <w:r>
        <w:rPr>
          <w:rFonts w:hint="eastAsia"/>
          <w:b/>
          <w:bCs/>
          <w:color w:val="000000"/>
          <w:sz w:val="21"/>
          <w:szCs w:val="21"/>
        </w:rPr>
        <w:t xml:space="preserve">售后服务承诺</w:t>
      </w:r>
      <w:r>
        <w:rPr>
          <w:b/>
          <w:bCs/>
          <w:color w:val="000000"/>
          <w:sz w:val="21"/>
          <w:szCs w:val="21"/>
        </w:rPr>
      </w:r>
      <w:r/>
    </w:p>
    <w:p>
      <w:pPr>
        <w:pStyle w:val="856"/>
        <w:jc w:val="center"/>
        <w:rPr>
          <w:b/>
          <w:color w:val="000000"/>
          <w:szCs w:val="21"/>
        </w:rPr>
      </w:pPr>
      <w:r>
        <w:rPr>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3060"/>
        <w:gridCol w:w="3240"/>
        <w:gridCol w:w="1620"/>
      </w:tblGrid>
      <w:tr>
        <w:trPr>
          <w:trHeight w:val="631"/>
        </w:trPr>
        <w:tc>
          <w:tcPr>
            <w:tcW w:w="1008" w:type="dxa"/>
            <w:vAlign w:val="center"/>
            <w:textDirection w:val="lrTb"/>
            <w:noWrap w:val="false"/>
          </w:tcPr>
          <w:p>
            <w:pPr>
              <w:pStyle w:val="856"/>
              <w:jc w:val="center"/>
              <w:rPr>
                <w:color w:val="000000"/>
                <w:sz w:val="21"/>
                <w:szCs w:val="21"/>
              </w:rPr>
            </w:pPr>
            <w:r>
              <w:rPr>
                <w:rFonts w:hint="eastAsia"/>
                <w:color w:val="000000"/>
                <w:sz w:val="21"/>
                <w:szCs w:val="21"/>
              </w:rPr>
              <w:t xml:space="preserve">序号</w:t>
            </w:r>
            <w:r>
              <w:rPr>
                <w:color w:val="000000"/>
                <w:sz w:val="21"/>
                <w:szCs w:val="21"/>
              </w:rPr>
            </w:r>
            <w:r/>
          </w:p>
        </w:tc>
        <w:tc>
          <w:tcPr>
            <w:tcW w:w="3060" w:type="dxa"/>
            <w:vAlign w:val="center"/>
            <w:textDirection w:val="lrTb"/>
            <w:noWrap w:val="false"/>
          </w:tcPr>
          <w:p>
            <w:pPr>
              <w:pStyle w:val="856"/>
              <w:jc w:val="center"/>
              <w:rPr>
                <w:color w:val="000000"/>
                <w:sz w:val="21"/>
                <w:szCs w:val="21"/>
              </w:rPr>
            </w:pPr>
            <w:r>
              <w:rPr>
                <w:rFonts w:hint="eastAsia"/>
                <w:color w:val="000000"/>
                <w:sz w:val="21"/>
                <w:szCs w:val="21"/>
              </w:rPr>
              <w:t xml:space="preserve">服务内容</w:t>
            </w:r>
            <w:r>
              <w:rPr>
                <w:color w:val="000000"/>
                <w:sz w:val="21"/>
                <w:szCs w:val="21"/>
              </w:rPr>
            </w:r>
            <w:r/>
          </w:p>
        </w:tc>
        <w:tc>
          <w:tcPr>
            <w:tcW w:w="3240" w:type="dxa"/>
            <w:vAlign w:val="center"/>
            <w:textDirection w:val="lrTb"/>
            <w:noWrap w:val="false"/>
          </w:tcPr>
          <w:p>
            <w:pPr>
              <w:pStyle w:val="856"/>
              <w:jc w:val="center"/>
              <w:rPr>
                <w:color w:val="000000"/>
                <w:sz w:val="21"/>
                <w:szCs w:val="21"/>
              </w:rPr>
            </w:pPr>
            <w:r>
              <w:rPr>
                <w:rFonts w:hint="eastAsia"/>
                <w:color w:val="000000"/>
                <w:sz w:val="21"/>
                <w:szCs w:val="21"/>
              </w:rPr>
              <w:t xml:space="preserve">投标承诺（投标单位实际情况）</w:t>
            </w:r>
            <w:r>
              <w:rPr>
                <w:color w:val="000000"/>
                <w:sz w:val="21"/>
                <w:szCs w:val="21"/>
              </w:rPr>
            </w:r>
            <w:r/>
          </w:p>
        </w:tc>
        <w:tc>
          <w:tcPr>
            <w:tcW w:w="1620" w:type="dxa"/>
            <w:vAlign w:val="center"/>
            <w:textDirection w:val="lrTb"/>
            <w:noWrap w:val="false"/>
          </w:tcPr>
          <w:p>
            <w:pPr>
              <w:pStyle w:val="856"/>
              <w:jc w:val="center"/>
              <w:rPr>
                <w:color w:val="000000"/>
                <w:sz w:val="21"/>
                <w:szCs w:val="21"/>
              </w:rPr>
            </w:pPr>
            <w:r>
              <w:rPr>
                <w:rFonts w:hint="eastAsia"/>
                <w:color w:val="000000"/>
                <w:sz w:val="21"/>
                <w:szCs w:val="21"/>
              </w:rPr>
              <w:t xml:space="preserve">备注</w:t>
            </w:r>
            <w:r>
              <w:rPr>
                <w:color w:val="000000"/>
                <w:sz w:val="21"/>
                <w:szCs w:val="21"/>
              </w:rPr>
            </w:r>
            <w:r/>
          </w:p>
        </w:tc>
      </w:tr>
      <w:tr>
        <w:trPr>
          <w:trHeight w:val="632"/>
        </w:trPr>
        <w:tc>
          <w:tcPr>
            <w:tcW w:w="1008" w:type="dxa"/>
            <w:vAlign w:val="center"/>
            <w:textDirection w:val="lrTb"/>
            <w:noWrap w:val="false"/>
          </w:tcPr>
          <w:p>
            <w:pPr>
              <w:pStyle w:val="856"/>
              <w:jc w:val="center"/>
              <w:rPr>
                <w:color w:val="000000"/>
                <w:sz w:val="21"/>
                <w:szCs w:val="21"/>
              </w:rPr>
            </w:pPr>
            <w:r>
              <w:rPr>
                <w:color w:val="000000"/>
                <w:sz w:val="21"/>
                <w:szCs w:val="21"/>
              </w:rPr>
              <w:t xml:space="preserve">1</w:t>
            </w:r>
            <w:r>
              <w:rPr>
                <w:color w:val="000000"/>
                <w:sz w:val="21"/>
                <w:szCs w:val="21"/>
              </w:rPr>
            </w:r>
            <w:r/>
          </w:p>
        </w:tc>
        <w:tc>
          <w:tcPr>
            <w:tcW w:w="3060" w:type="dxa"/>
            <w:vAlign w:val="center"/>
            <w:textDirection w:val="lrTb"/>
            <w:noWrap w:val="false"/>
          </w:tcPr>
          <w:p>
            <w:pPr>
              <w:pStyle w:val="856"/>
              <w:rPr>
                <w:color w:val="000000"/>
                <w:sz w:val="21"/>
                <w:szCs w:val="21"/>
              </w:rPr>
            </w:pPr>
            <w:r>
              <w:rPr>
                <w:rFonts w:hint="eastAsia"/>
                <w:color w:val="000000"/>
                <w:sz w:val="21"/>
                <w:szCs w:val="21"/>
              </w:rPr>
              <w:t xml:space="preserve">服务期</w:t>
            </w:r>
            <w:r>
              <w:rPr>
                <w:color w:val="000000"/>
                <w:sz w:val="21"/>
                <w:szCs w:val="21"/>
              </w:rPr>
            </w:r>
            <w:r/>
          </w:p>
        </w:tc>
        <w:tc>
          <w:tcPr>
            <w:tcW w:w="3240" w:type="dxa"/>
            <w:vAlign w:val="top"/>
            <w:textDirection w:val="lrTb"/>
            <w:noWrap w:val="false"/>
          </w:tcPr>
          <w:p>
            <w:pPr>
              <w:pStyle w:val="856"/>
              <w:rPr>
                <w:color w:val="000000"/>
                <w:sz w:val="21"/>
                <w:szCs w:val="21"/>
              </w:rPr>
            </w:pPr>
            <w:r>
              <w:rPr>
                <w:color w:val="000000"/>
                <w:sz w:val="21"/>
                <w:szCs w:val="21"/>
              </w:rPr>
            </w:r>
            <w:r/>
          </w:p>
        </w:tc>
        <w:tc>
          <w:tcPr>
            <w:tcW w:w="1620" w:type="dxa"/>
            <w:vAlign w:val="center"/>
            <w:textDirection w:val="lrTb"/>
            <w:noWrap w:val="false"/>
          </w:tcPr>
          <w:p>
            <w:pPr>
              <w:pStyle w:val="856"/>
              <w:rPr>
                <w:color w:val="000000"/>
                <w:sz w:val="21"/>
                <w:szCs w:val="21"/>
              </w:rPr>
            </w:pPr>
            <w:r>
              <w:rPr>
                <w:color w:val="000000"/>
                <w:sz w:val="21"/>
                <w:szCs w:val="21"/>
              </w:rPr>
            </w:r>
            <w:r/>
          </w:p>
        </w:tc>
      </w:tr>
      <w:tr>
        <w:trPr>
          <w:trHeight w:val="914"/>
        </w:trPr>
        <w:tc>
          <w:tcPr>
            <w:tcW w:w="1008" w:type="dxa"/>
            <w:vAlign w:val="center"/>
            <w:textDirection w:val="lrTb"/>
            <w:noWrap w:val="false"/>
          </w:tcPr>
          <w:p>
            <w:pPr>
              <w:pStyle w:val="856"/>
              <w:jc w:val="center"/>
              <w:rPr>
                <w:color w:val="000000"/>
                <w:sz w:val="21"/>
                <w:szCs w:val="21"/>
              </w:rPr>
            </w:pPr>
            <w:r>
              <w:rPr>
                <w:color w:val="000000"/>
                <w:sz w:val="21"/>
                <w:szCs w:val="21"/>
              </w:rPr>
              <w:t xml:space="preserve">2</w:t>
            </w:r>
            <w:r>
              <w:rPr>
                <w:color w:val="000000"/>
                <w:sz w:val="21"/>
                <w:szCs w:val="21"/>
              </w:rPr>
            </w:r>
            <w:r/>
          </w:p>
        </w:tc>
        <w:tc>
          <w:tcPr>
            <w:tcW w:w="3060" w:type="dxa"/>
            <w:vAlign w:val="center"/>
            <w:textDirection w:val="lrTb"/>
            <w:noWrap w:val="false"/>
          </w:tcPr>
          <w:p>
            <w:pPr>
              <w:pStyle w:val="856"/>
              <w:rPr>
                <w:color w:val="000000"/>
                <w:sz w:val="21"/>
                <w:szCs w:val="21"/>
              </w:rPr>
            </w:pPr>
            <w:r>
              <w:rPr>
                <w:rFonts w:hint="eastAsia"/>
                <w:color w:val="000000"/>
                <w:sz w:val="21"/>
                <w:szCs w:val="21"/>
              </w:rPr>
              <w:t xml:space="preserve">免费养护</w:t>
            </w:r>
            <w:r>
              <w:rPr>
                <w:color w:val="000000"/>
                <w:sz w:val="21"/>
                <w:szCs w:val="21"/>
              </w:rPr>
            </w:r>
            <w:r/>
          </w:p>
        </w:tc>
        <w:tc>
          <w:tcPr>
            <w:tcW w:w="3240" w:type="dxa"/>
            <w:vAlign w:val="top"/>
            <w:textDirection w:val="lrTb"/>
            <w:noWrap w:val="false"/>
          </w:tcPr>
          <w:p>
            <w:pPr>
              <w:pStyle w:val="856"/>
              <w:rPr>
                <w:color w:val="000000"/>
                <w:sz w:val="21"/>
                <w:szCs w:val="21"/>
              </w:rPr>
            </w:pPr>
            <w:r>
              <w:rPr>
                <w:color w:val="000000"/>
                <w:sz w:val="21"/>
                <w:szCs w:val="21"/>
              </w:rPr>
            </w:r>
            <w:r/>
          </w:p>
        </w:tc>
        <w:tc>
          <w:tcPr>
            <w:tcW w:w="1620" w:type="dxa"/>
            <w:vAlign w:val="center"/>
            <w:textDirection w:val="lrTb"/>
            <w:noWrap w:val="false"/>
          </w:tcPr>
          <w:p>
            <w:pPr>
              <w:pStyle w:val="856"/>
              <w:rPr>
                <w:color w:val="000000"/>
                <w:sz w:val="21"/>
                <w:szCs w:val="21"/>
              </w:rPr>
            </w:pPr>
            <w:r>
              <w:rPr>
                <w:color w:val="000000"/>
                <w:sz w:val="21"/>
                <w:szCs w:val="21"/>
              </w:rPr>
            </w:r>
            <w:r/>
          </w:p>
        </w:tc>
      </w:tr>
      <w:tr>
        <w:trPr>
          <w:trHeight w:val="615"/>
        </w:trPr>
        <w:tc>
          <w:tcPr>
            <w:tcW w:w="1008" w:type="dxa"/>
            <w:vAlign w:val="center"/>
            <w:textDirection w:val="lrTb"/>
            <w:noWrap w:val="false"/>
          </w:tcPr>
          <w:p>
            <w:pPr>
              <w:pStyle w:val="856"/>
              <w:jc w:val="center"/>
              <w:rPr>
                <w:color w:val="000000"/>
                <w:sz w:val="21"/>
                <w:szCs w:val="21"/>
              </w:rPr>
            </w:pPr>
            <w:r>
              <w:rPr>
                <w:color w:val="000000"/>
                <w:sz w:val="21"/>
                <w:szCs w:val="21"/>
              </w:rPr>
              <w:t xml:space="preserve">3</w:t>
            </w:r>
            <w:r>
              <w:rPr>
                <w:color w:val="000000"/>
                <w:sz w:val="21"/>
                <w:szCs w:val="21"/>
              </w:rPr>
            </w:r>
            <w:r/>
          </w:p>
        </w:tc>
        <w:tc>
          <w:tcPr>
            <w:tcW w:w="3060" w:type="dxa"/>
            <w:vAlign w:val="center"/>
            <w:textDirection w:val="lrTb"/>
            <w:noWrap w:val="false"/>
          </w:tcPr>
          <w:p>
            <w:pPr>
              <w:pStyle w:val="856"/>
              <w:rPr>
                <w:color w:val="000000"/>
                <w:sz w:val="21"/>
                <w:szCs w:val="21"/>
              </w:rPr>
            </w:pPr>
            <w:r>
              <w:rPr>
                <w:rFonts w:hint="eastAsia"/>
                <w:color w:val="000000"/>
                <w:sz w:val="21"/>
                <w:szCs w:val="21"/>
              </w:rPr>
              <w:t xml:space="preserve">服务响应</w:t>
            </w:r>
            <w:r>
              <w:rPr>
                <w:color w:val="000000"/>
                <w:sz w:val="21"/>
                <w:szCs w:val="21"/>
              </w:rPr>
            </w:r>
            <w:r/>
          </w:p>
        </w:tc>
        <w:tc>
          <w:tcPr>
            <w:tcW w:w="3240" w:type="dxa"/>
            <w:vAlign w:val="top"/>
            <w:textDirection w:val="lrTb"/>
            <w:noWrap w:val="false"/>
          </w:tcPr>
          <w:p>
            <w:pPr>
              <w:pStyle w:val="856"/>
              <w:rPr>
                <w:color w:val="000000"/>
                <w:sz w:val="21"/>
                <w:szCs w:val="21"/>
              </w:rPr>
            </w:pPr>
            <w:r>
              <w:rPr>
                <w:color w:val="000000"/>
                <w:sz w:val="21"/>
                <w:szCs w:val="21"/>
              </w:rPr>
            </w:r>
            <w:r/>
          </w:p>
        </w:tc>
        <w:tc>
          <w:tcPr>
            <w:tcW w:w="1620" w:type="dxa"/>
            <w:vAlign w:val="center"/>
            <w:textDirection w:val="lrTb"/>
            <w:noWrap w:val="false"/>
          </w:tcPr>
          <w:p>
            <w:pPr>
              <w:pStyle w:val="856"/>
              <w:rPr>
                <w:color w:val="000000"/>
                <w:sz w:val="21"/>
                <w:szCs w:val="21"/>
              </w:rPr>
            </w:pPr>
            <w:r>
              <w:rPr>
                <w:color w:val="000000"/>
                <w:sz w:val="21"/>
                <w:szCs w:val="21"/>
              </w:rPr>
            </w:r>
            <w:r/>
          </w:p>
        </w:tc>
      </w:tr>
      <w:tr>
        <w:trPr>
          <w:trHeight w:val="1240"/>
        </w:trPr>
        <w:tc>
          <w:tcPr>
            <w:tcW w:w="1008" w:type="dxa"/>
            <w:vAlign w:val="center"/>
            <w:textDirection w:val="lrTb"/>
            <w:noWrap w:val="false"/>
          </w:tcPr>
          <w:p>
            <w:pPr>
              <w:pStyle w:val="856"/>
              <w:jc w:val="center"/>
              <w:rPr>
                <w:color w:val="000000"/>
                <w:sz w:val="21"/>
                <w:szCs w:val="21"/>
              </w:rPr>
            </w:pPr>
            <w:r>
              <w:rPr>
                <w:color w:val="000000"/>
                <w:sz w:val="21"/>
                <w:szCs w:val="21"/>
              </w:rPr>
              <w:t xml:space="preserve">4</w:t>
            </w:r>
            <w:r>
              <w:rPr>
                <w:color w:val="000000"/>
                <w:sz w:val="21"/>
                <w:szCs w:val="21"/>
              </w:rPr>
            </w:r>
            <w:r/>
          </w:p>
        </w:tc>
        <w:tc>
          <w:tcPr>
            <w:tcW w:w="3060" w:type="dxa"/>
            <w:vAlign w:val="center"/>
            <w:textDirection w:val="lrTb"/>
            <w:noWrap w:val="false"/>
          </w:tcPr>
          <w:p>
            <w:pPr>
              <w:pStyle w:val="856"/>
              <w:rPr>
                <w:color w:val="000000"/>
                <w:sz w:val="21"/>
                <w:szCs w:val="21"/>
              </w:rPr>
            </w:pPr>
            <w:r>
              <w:rPr>
                <w:rFonts w:hint="eastAsia"/>
                <w:color w:val="000000"/>
                <w:sz w:val="21"/>
                <w:szCs w:val="21"/>
              </w:rPr>
              <w:t xml:space="preserve">到达现场</w:t>
            </w:r>
            <w:r>
              <w:rPr>
                <w:color w:val="000000"/>
                <w:sz w:val="21"/>
                <w:szCs w:val="21"/>
              </w:rPr>
            </w:r>
            <w:r/>
          </w:p>
        </w:tc>
        <w:tc>
          <w:tcPr>
            <w:tcW w:w="3240" w:type="dxa"/>
            <w:vAlign w:val="top"/>
            <w:textDirection w:val="lrTb"/>
            <w:noWrap w:val="false"/>
          </w:tcPr>
          <w:p>
            <w:pPr>
              <w:pStyle w:val="856"/>
              <w:rPr>
                <w:color w:val="000000"/>
                <w:sz w:val="21"/>
                <w:szCs w:val="21"/>
              </w:rPr>
            </w:pPr>
            <w:r>
              <w:rPr>
                <w:color w:val="000000"/>
                <w:sz w:val="21"/>
                <w:szCs w:val="21"/>
              </w:rPr>
            </w:r>
            <w:r/>
          </w:p>
        </w:tc>
        <w:tc>
          <w:tcPr>
            <w:tcW w:w="1620" w:type="dxa"/>
            <w:vAlign w:val="top"/>
            <w:textDirection w:val="lrTb"/>
            <w:noWrap w:val="false"/>
          </w:tcPr>
          <w:p>
            <w:pPr>
              <w:pStyle w:val="856"/>
              <w:rPr>
                <w:color w:val="000000"/>
                <w:sz w:val="21"/>
                <w:szCs w:val="21"/>
              </w:rPr>
            </w:pPr>
            <w:r>
              <w:rPr>
                <w:color w:val="000000"/>
                <w:sz w:val="21"/>
                <w:szCs w:val="21"/>
              </w:rPr>
            </w:r>
            <w:r/>
          </w:p>
        </w:tc>
      </w:tr>
      <w:tr>
        <w:trPr>
          <w:trHeight w:val="1070"/>
        </w:trPr>
        <w:tc>
          <w:tcPr>
            <w:tcW w:w="1008" w:type="dxa"/>
            <w:vAlign w:val="center"/>
            <w:textDirection w:val="lrTb"/>
            <w:noWrap w:val="false"/>
          </w:tcPr>
          <w:p>
            <w:pPr>
              <w:pStyle w:val="856"/>
              <w:jc w:val="center"/>
              <w:rPr>
                <w:color w:val="000000"/>
                <w:sz w:val="21"/>
                <w:szCs w:val="21"/>
              </w:rPr>
            </w:pPr>
            <w:r>
              <w:rPr>
                <w:rFonts w:hint="eastAsia"/>
                <w:color w:val="000000"/>
                <w:sz w:val="21"/>
                <w:szCs w:val="21"/>
              </w:rPr>
              <w:t xml:space="preserve">5</w:t>
            </w:r>
            <w:r>
              <w:rPr>
                <w:color w:val="000000"/>
                <w:sz w:val="21"/>
                <w:szCs w:val="21"/>
              </w:rPr>
            </w:r>
            <w:r/>
          </w:p>
        </w:tc>
        <w:tc>
          <w:tcPr>
            <w:tcW w:w="3060" w:type="dxa"/>
            <w:vAlign w:val="center"/>
            <w:textDirection w:val="lrTb"/>
            <w:noWrap w:val="false"/>
          </w:tcPr>
          <w:p>
            <w:pPr>
              <w:pStyle w:val="856"/>
              <w:rPr>
                <w:color w:val="000000"/>
                <w:sz w:val="21"/>
                <w:szCs w:val="21"/>
              </w:rPr>
            </w:pPr>
            <w:r>
              <w:rPr>
                <w:rFonts w:hint="eastAsia"/>
                <w:color w:val="000000"/>
                <w:sz w:val="21"/>
                <w:szCs w:val="21"/>
              </w:rPr>
              <w:t xml:space="preserve">解决问题(整改)</w:t>
            </w:r>
            <w:r>
              <w:rPr>
                <w:color w:val="000000"/>
                <w:sz w:val="21"/>
                <w:szCs w:val="21"/>
              </w:rPr>
            </w:r>
            <w:r/>
          </w:p>
        </w:tc>
        <w:tc>
          <w:tcPr>
            <w:tcW w:w="3240" w:type="dxa"/>
            <w:vAlign w:val="top"/>
            <w:textDirection w:val="lrTb"/>
            <w:noWrap w:val="false"/>
          </w:tcPr>
          <w:p>
            <w:pPr>
              <w:pStyle w:val="856"/>
              <w:rPr>
                <w:color w:val="000000"/>
                <w:sz w:val="21"/>
                <w:szCs w:val="21"/>
              </w:rPr>
            </w:pPr>
            <w:r>
              <w:rPr>
                <w:color w:val="000000"/>
                <w:sz w:val="21"/>
                <w:szCs w:val="21"/>
              </w:rPr>
            </w:r>
            <w:r/>
          </w:p>
        </w:tc>
        <w:tc>
          <w:tcPr>
            <w:tcW w:w="1620" w:type="dxa"/>
            <w:vAlign w:val="top"/>
            <w:textDirection w:val="lrTb"/>
            <w:noWrap w:val="false"/>
          </w:tcPr>
          <w:p>
            <w:pPr>
              <w:pStyle w:val="856"/>
              <w:rPr>
                <w:color w:val="000000"/>
                <w:sz w:val="21"/>
                <w:szCs w:val="21"/>
              </w:rPr>
            </w:pPr>
            <w:r>
              <w:rPr>
                <w:color w:val="000000"/>
                <w:sz w:val="21"/>
                <w:szCs w:val="21"/>
              </w:rPr>
            </w:r>
            <w:r/>
          </w:p>
        </w:tc>
      </w:tr>
      <w:tr>
        <w:trPr>
          <w:trHeight w:val="1070"/>
        </w:trPr>
        <w:tc>
          <w:tcPr>
            <w:tcW w:w="1008" w:type="dxa"/>
            <w:vAlign w:val="center"/>
            <w:textDirection w:val="lrTb"/>
            <w:noWrap w:val="false"/>
          </w:tcPr>
          <w:p>
            <w:pPr>
              <w:pStyle w:val="856"/>
              <w:jc w:val="center"/>
              <w:rPr>
                <w:color w:val="000000"/>
                <w:sz w:val="21"/>
                <w:szCs w:val="21"/>
              </w:rPr>
            </w:pPr>
            <w:r>
              <w:rPr>
                <w:color w:val="000000"/>
                <w:sz w:val="21"/>
                <w:szCs w:val="21"/>
              </w:rPr>
            </w:r>
            <w:r/>
          </w:p>
        </w:tc>
        <w:tc>
          <w:tcPr>
            <w:tcW w:w="3060" w:type="dxa"/>
            <w:vAlign w:val="center"/>
            <w:textDirection w:val="lrTb"/>
            <w:noWrap w:val="false"/>
          </w:tcPr>
          <w:p>
            <w:pPr>
              <w:pStyle w:val="856"/>
              <w:rPr>
                <w:color w:val="000000"/>
                <w:sz w:val="21"/>
                <w:szCs w:val="21"/>
              </w:rPr>
            </w:pPr>
            <w:r>
              <w:rPr>
                <w:color w:val="000000"/>
                <w:sz w:val="21"/>
                <w:szCs w:val="21"/>
              </w:rPr>
              <w:t xml:space="preserve">…………</w:t>
            </w:r>
            <w:r>
              <w:rPr>
                <w:color w:val="000000"/>
                <w:sz w:val="21"/>
                <w:szCs w:val="21"/>
              </w:rPr>
            </w:r>
            <w:r/>
          </w:p>
        </w:tc>
        <w:tc>
          <w:tcPr>
            <w:tcW w:w="3240" w:type="dxa"/>
            <w:vAlign w:val="top"/>
            <w:textDirection w:val="lrTb"/>
            <w:noWrap w:val="false"/>
          </w:tcPr>
          <w:p>
            <w:pPr>
              <w:pStyle w:val="856"/>
              <w:rPr>
                <w:color w:val="000000"/>
                <w:sz w:val="21"/>
                <w:szCs w:val="21"/>
              </w:rPr>
            </w:pPr>
            <w:r>
              <w:rPr>
                <w:color w:val="000000"/>
                <w:sz w:val="21"/>
                <w:szCs w:val="21"/>
              </w:rPr>
            </w:r>
            <w:r/>
          </w:p>
        </w:tc>
        <w:tc>
          <w:tcPr>
            <w:tcW w:w="1620" w:type="dxa"/>
            <w:vAlign w:val="top"/>
            <w:textDirection w:val="lrTb"/>
            <w:noWrap w:val="false"/>
          </w:tcPr>
          <w:p>
            <w:pPr>
              <w:pStyle w:val="856"/>
              <w:rPr>
                <w:color w:val="000000"/>
                <w:sz w:val="21"/>
                <w:szCs w:val="21"/>
              </w:rPr>
            </w:pPr>
            <w:r>
              <w:rPr>
                <w:color w:val="000000"/>
                <w:sz w:val="21"/>
                <w:szCs w:val="21"/>
              </w:rPr>
            </w:r>
            <w:r/>
          </w:p>
        </w:tc>
      </w:tr>
      <w:tr>
        <w:trPr>
          <w:trHeight w:val="1070"/>
        </w:trPr>
        <w:tc>
          <w:tcPr>
            <w:tcW w:w="1008" w:type="dxa"/>
            <w:vAlign w:val="center"/>
            <w:textDirection w:val="lrTb"/>
            <w:noWrap w:val="false"/>
          </w:tcPr>
          <w:p>
            <w:pPr>
              <w:pStyle w:val="856"/>
              <w:jc w:val="center"/>
              <w:rPr>
                <w:color w:val="000000"/>
                <w:sz w:val="21"/>
                <w:szCs w:val="21"/>
              </w:rPr>
            </w:pPr>
            <w:r>
              <w:rPr>
                <w:color w:val="000000"/>
                <w:sz w:val="21"/>
                <w:szCs w:val="21"/>
              </w:rPr>
            </w:r>
            <w:r/>
          </w:p>
        </w:tc>
        <w:tc>
          <w:tcPr>
            <w:tcW w:w="3060" w:type="dxa"/>
            <w:vAlign w:val="center"/>
            <w:textDirection w:val="lrTb"/>
            <w:noWrap w:val="false"/>
          </w:tcPr>
          <w:p>
            <w:pPr>
              <w:pStyle w:val="856"/>
              <w:rPr>
                <w:color w:val="000000"/>
                <w:sz w:val="21"/>
                <w:szCs w:val="21"/>
              </w:rPr>
            </w:pPr>
            <w:r>
              <w:rPr>
                <w:color w:val="000000"/>
                <w:sz w:val="21"/>
                <w:szCs w:val="21"/>
              </w:rPr>
            </w:r>
            <w:r/>
          </w:p>
        </w:tc>
        <w:tc>
          <w:tcPr>
            <w:tcW w:w="3240" w:type="dxa"/>
            <w:vAlign w:val="top"/>
            <w:textDirection w:val="lrTb"/>
            <w:noWrap w:val="false"/>
          </w:tcPr>
          <w:p>
            <w:pPr>
              <w:pStyle w:val="856"/>
              <w:rPr>
                <w:color w:val="000000"/>
                <w:sz w:val="21"/>
                <w:szCs w:val="21"/>
              </w:rPr>
            </w:pPr>
            <w:r>
              <w:rPr>
                <w:color w:val="000000"/>
                <w:sz w:val="21"/>
                <w:szCs w:val="21"/>
              </w:rPr>
            </w:r>
            <w:r/>
          </w:p>
        </w:tc>
        <w:tc>
          <w:tcPr>
            <w:tcW w:w="1620" w:type="dxa"/>
            <w:vAlign w:val="top"/>
            <w:textDirection w:val="lrTb"/>
            <w:noWrap w:val="false"/>
          </w:tcPr>
          <w:p>
            <w:pPr>
              <w:pStyle w:val="856"/>
              <w:rPr>
                <w:color w:val="000000"/>
                <w:sz w:val="21"/>
                <w:szCs w:val="21"/>
              </w:rPr>
            </w:pPr>
            <w:r>
              <w:rPr>
                <w:color w:val="000000"/>
                <w:sz w:val="21"/>
                <w:szCs w:val="21"/>
              </w:rPr>
            </w:r>
            <w:r/>
          </w:p>
        </w:tc>
      </w:tr>
    </w:tbl>
    <w:p>
      <w:pPr>
        <w:pStyle w:val="856"/>
        <w:ind w:firstLine="105"/>
        <w:spacing w:before="25" w:after="25" w:line="360" w:lineRule="auto"/>
        <w:rPr>
          <w:color w:val="000000"/>
          <w:sz w:val="21"/>
          <w:szCs w:val="21"/>
        </w:rPr>
      </w:pPr>
      <w:r>
        <w:rPr>
          <w:rFonts w:hint="eastAsia"/>
          <w:color w:val="000000"/>
          <w:sz w:val="21"/>
          <w:szCs w:val="21"/>
        </w:rPr>
        <w:t xml:space="preserve">注：1、上述1、2条请明确期限，3、4、5条请明确时间；</w:t>
      </w:r>
      <w:r>
        <w:rPr>
          <w:color w:val="000000"/>
          <w:sz w:val="21"/>
          <w:szCs w:val="21"/>
        </w:rPr>
      </w:r>
      <w:r/>
    </w:p>
    <w:p>
      <w:pPr>
        <w:pStyle w:val="856"/>
        <w:ind w:firstLine="480"/>
        <w:spacing w:before="25" w:after="25" w:line="360" w:lineRule="auto"/>
        <w:rPr>
          <w:color w:val="000000"/>
          <w:sz w:val="21"/>
          <w:szCs w:val="21"/>
        </w:rPr>
      </w:pPr>
      <w:r>
        <w:rPr>
          <w:rFonts w:hint="eastAsia"/>
          <w:color w:val="000000"/>
          <w:sz w:val="21"/>
          <w:szCs w:val="21"/>
        </w:rPr>
        <w:t xml:space="preserve">2、针对服务内容有必须说明的事项，请在“备注”栏目内注明；</w:t>
      </w:r>
      <w:r>
        <w:rPr>
          <w:color w:val="000000"/>
          <w:sz w:val="21"/>
          <w:szCs w:val="21"/>
        </w:rPr>
      </w:r>
      <w:r/>
    </w:p>
    <w:p>
      <w:pPr>
        <w:pStyle w:val="856"/>
        <w:ind w:firstLine="480"/>
        <w:spacing w:before="25" w:after="25" w:line="360" w:lineRule="auto"/>
        <w:rPr>
          <w:color w:val="000000"/>
          <w:sz w:val="21"/>
          <w:szCs w:val="21"/>
        </w:rPr>
      </w:pPr>
      <w:r>
        <w:rPr>
          <w:rFonts w:hint="eastAsia"/>
          <w:color w:val="000000"/>
          <w:sz w:val="21"/>
          <w:szCs w:val="21"/>
        </w:rPr>
        <w:t xml:space="preserve">3</w:t>
      </w:r>
      <w:r>
        <w:rPr>
          <w:color w:val="000000"/>
          <w:sz w:val="21"/>
          <w:szCs w:val="21"/>
        </w:rPr>
        <w:t xml:space="preserve">、如有其它服务内容，可自行参照填写。</w:t>
      </w:r>
      <w:r>
        <w:rPr>
          <w:color w:val="000000"/>
          <w:sz w:val="21"/>
          <w:szCs w:val="21"/>
        </w:rPr>
      </w:r>
      <w:r/>
    </w:p>
    <w:p>
      <w:pPr>
        <w:pStyle w:val="856"/>
        <w:rPr>
          <w:color w:val="000000"/>
          <w:sz w:val="21"/>
          <w:szCs w:val="21"/>
        </w:rPr>
      </w:pPr>
      <w:r>
        <w:rPr>
          <w:color w:val="000000"/>
          <w:sz w:val="21"/>
          <w:szCs w:val="21"/>
        </w:rPr>
      </w:r>
      <w:r/>
    </w:p>
    <w:p>
      <w:pPr>
        <w:pStyle w:val="909"/>
        <w:ind w:firstLine="4515"/>
        <w:rPr>
          <w:rFonts w:hAnsi="宋体" w:eastAsia="宋体" w:cs="宋体"/>
          <w:color w:val="000000"/>
          <w:sz w:val="21"/>
          <w:szCs w:val="21"/>
        </w:rPr>
      </w:pPr>
      <w:r>
        <w:rPr>
          <w:rFonts w:hAnsi="宋体" w:eastAsia="宋体" w:cs="宋体"/>
          <w:color w:val="000000"/>
          <w:sz w:val="21"/>
          <w:szCs w:val="21"/>
        </w:rPr>
        <w:t xml:space="preserve">投标人：（单位</w:t>
      </w:r>
      <w:r>
        <w:rPr>
          <w:rFonts w:hint="eastAsia" w:hAnsi="宋体" w:eastAsia="宋体" w:cs="宋体"/>
          <w:color w:val="000000"/>
          <w:sz w:val="21"/>
          <w:szCs w:val="21"/>
        </w:rPr>
        <w:t xml:space="preserve">签</w:t>
      </w:r>
      <w:r>
        <w:rPr>
          <w:rFonts w:hAnsi="宋体" w:eastAsia="宋体" w:cs="宋体"/>
          <w:color w:val="000000"/>
          <w:sz w:val="21"/>
          <w:szCs w:val="21"/>
        </w:rPr>
        <w:t xml:space="preserve">章）</w:t>
      </w:r>
      <w:r>
        <w:rPr>
          <w:rFonts w:hAnsi="宋体" w:eastAsia="宋体" w:cs="宋体"/>
          <w:color w:val="000000"/>
          <w:sz w:val="21"/>
          <w:szCs w:val="21"/>
        </w:rPr>
      </w:r>
      <w:r/>
    </w:p>
    <w:p>
      <w:pPr>
        <w:pStyle w:val="909"/>
        <w:rPr>
          <w:rFonts w:hAnsi="宋体" w:eastAsia="宋体" w:cs="宋体"/>
          <w:color w:val="000000"/>
          <w:sz w:val="21"/>
          <w:szCs w:val="21"/>
        </w:rPr>
      </w:pPr>
      <w:r>
        <w:rPr>
          <w:rFonts w:hAnsi="宋体" w:eastAsia="宋体" w:cs="宋体"/>
          <w:color w:val="000000"/>
          <w:sz w:val="21"/>
          <w:szCs w:val="21"/>
        </w:rPr>
      </w:r>
      <w:r/>
    </w:p>
    <w:p>
      <w:pPr>
        <w:pStyle w:val="909"/>
        <w:ind w:firstLine="3990"/>
        <w:rPr>
          <w:rFonts w:hAnsi="宋体" w:eastAsia="宋体" w:cs="宋体"/>
          <w:color w:val="000000"/>
          <w:sz w:val="21"/>
          <w:szCs w:val="21"/>
        </w:rPr>
      </w:pPr>
      <w:r>
        <w:rPr>
          <w:rFonts w:hAnsi="宋体" w:eastAsia="宋体" w:cs="宋体"/>
          <w:color w:val="000000"/>
          <w:sz w:val="21"/>
          <w:szCs w:val="21"/>
        </w:rPr>
        <w:t xml:space="preserve">法定代表人或代理人：（签字或</w:t>
      </w:r>
      <w:r>
        <w:rPr>
          <w:rFonts w:hint="eastAsia" w:hAnsi="宋体" w:eastAsia="宋体" w:cs="宋体"/>
          <w:color w:val="000000"/>
          <w:sz w:val="21"/>
          <w:szCs w:val="21"/>
        </w:rPr>
        <w:t xml:space="preserve">签</w:t>
      </w:r>
      <w:r>
        <w:rPr>
          <w:rFonts w:hAnsi="宋体" w:eastAsia="宋体" w:cs="宋体"/>
          <w:color w:val="000000"/>
          <w:sz w:val="21"/>
          <w:szCs w:val="21"/>
        </w:rPr>
        <w:t xml:space="preserve">章）</w:t>
      </w:r>
      <w:r>
        <w:rPr>
          <w:rFonts w:hAnsi="宋体" w:eastAsia="宋体" w:cs="宋体"/>
          <w:color w:val="000000"/>
          <w:sz w:val="21"/>
          <w:szCs w:val="21"/>
        </w:rPr>
      </w:r>
      <w:r/>
    </w:p>
    <w:p>
      <w:pPr>
        <w:pStyle w:val="909"/>
        <w:rPr>
          <w:rFonts w:hAnsi="宋体" w:eastAsia="宋体" w:cs="宋体"/>
          <w:color w:val="000000"/>
          <w:sz w:val="21"/>
          <w:szCs w:val="21"/>
        </w:rPr>
      </w:pPr>
      <w:r>
        <w:rPr>
          <w:rFonts w:hAnsi="宋体" w:eastAsia="宋体" w:cs="宋体"/>
          <w:color w:val="000000"/>
          <w:sz w:val="21"/>
          <w:szCs w:val="21"/>
        </w:rPr>
      </w:r>
      <w:r/>
    </w:p>
    <w:p>
      <w:pPr>
        <w:pStyle w:val="909"/>
        <w:ind w:firstLine="4515"/>
        <w:rPr>
          <w:rFonts w:hAnsi="宋体" w:eastAsia="宋体" w:cs="宋体"/>
          <w:b/>
          <w:color w:val="000000"/>
          <w:sz w:val="21"/>
          <w:szCs w:val="21"/>
        </w:rPr>
      </w:pPr>
      <w:r>
        <w:rPr>
          <w:rFonts w:hAnsi="宋体" w:eastAsia="宋体" w:cs="宋体"/>
          <w:color w:val="000000"/>
          <w:sz w:val="21"/>
          <w:szCs w:val="21"/>
        </w:rPr>
        <w:t xml:space="preserve">日期：年月日</w:t>
      </w:r>
      <w:r>
        <w:rPr>
          <w:rFonts w:hAnsi="宋体" w:eastAsia="宋体" w:cs="宋体"/>
          <w:b/>
          <w:color w:val="000000"/>
          <w:sz w:val="21"/>
          <w:szCs w:val="21"/>
        </w:rPr>
      </w:r>
      <w:r/>
    </w:p>
    <w:p>
      <w:pPr>
        <w:pStyle w:val="856"/>
        <w:rPr>
          <w:b/>
          <w:bCs/>
          <w:color w:val="000000"/>
          <w:sz w:val="21"/>
          <w:szCs w:val="21"/>
        </w:rPr>
        <w:outlineLvl w:val="1"/>
      </w:pPr>
      <w:r>
        <w:rPr>
          <w:b/>
          <w:bCs/>
          <w:color w:val="000000"/>
          <w:sz w:val="21"/>
          <w:szCs w:val="21"/>
        </w:rPr>
      </w:r>
      <w:r/>
    </w:p>
    <w:p>
      <w:pPr>
        <w:pStyle w:val="856"/>
        <w:ind w:right="-103"/>
        <w:rPr>
          <w:b/>
          <w:color w:val="000000"/>
          <w:sz w:val="21"/>
          <w:szCs w:val="21"/>
        </w:rPr>
      </w:pPr>
      <w:r>
        <w:rPr>
          <w:b/>
          <w:color w:val="000000"/>
          <w:sz w:val="21"/>
          <w:szCs w:val="21"/>
        </w:rPr>
      </w:r>
      <w:r/>
    </w:p>
    <w:p>
      <w:pPr>
        <w:pStyle w:val="856"/>
        <w:ind w:right="-103"/>
        <w:rPr>
          <w:b/>
          <w:color w:val="000000"/>
          <w:sz w:val="21"/>
          <w:szCs w:val="21"/>
        </w:rPr>
      </w:pPr>
      <w:r>
        <w:rPr>
          <w:b/>
          <w:color w:val="000000"/>
          <w:sz w:val="21"/>
          <w:szCs w:val="21"/>
        </w:rPr>
      </w:r>
      <w:r/>
    </w:p>
    <w:p>
      <w:pPr>
        <w:pStyle w:val="856"/>
        <w:ind w:right="-103"/>
        <w:rPr>
          <w:b/>
          <w:color w:val="000000"/>
          <w:sz w:val="21"/>
          <w:szCs w:val="21"/>
        </w:rPr>
      </w:pPr>
      <w:r>
        <w:rPr>
          <w:b/>
          <w:color w:val="000000"/>
          <w:sz w:val="21"/>
          <w:szCs w:val="21"/>
        </w:rPr>
      </w:r>
      <w:r/>
    </w:p>
    <w:p>
      <w:pPr>
        <w:pStyle w:val="856"/>
        <w:ind w:right="-103"/>
        <w:rPr>
          <w:b/>
          <w:color w:val="000000"/>
          <w:sz w:val="21"/>
          <w:szCs w:val="21"/>
        </w:rPr>
      </w:pPr>
      <w:r>
        <w:rPr>
          <w:b/>
          <w:color w:val="000000"/>
          <w:sz w:val="21"/>
          <w:szCs w:val="21"/>
        </w:rPr>
      </w:r>
      <w:r/>
    </w:p>
    <w:p>
      <w:pPr>
        <w:pStyle w:val="856"/>
        <w:ind w:right="-103"/>
        <w:rPr>
          <w:b/>
          <w:color w:val="000000"/>
          <w:sz w:val="21"/>
          <w:szCs w:val="21"/>
        </w:rPr>
      </w:pPr>
      <w:r>
        <w:rPr>
          <w:b/>
          <w:color w:val="000000"/>
          <w:sz w:val="21"/>
          <w:szCs w:val="21"/>
        </w:rPr>
      </w:r>
      <w:r/>
    </w:p>
    <w:p>
      <w:pPr>
        <w:ind w:right="-103"/>
        <w:rPr>
          <w:b/>
          <w:bCs/>
          <w:color w:val="000000"/>
          <w:sz w:val="21"/>
          <w:szCs w:val="21"/>
        </w:rPr>
      </w:pPr>
      <w:r>
        <w:rPr>
          <w:rFonts w:hint="eastAsia"/>
          <w:b/>
          <w:color w:val="000000"/>
          <w:sz w:val="21"/>
          <w:szCs w:val="21"/>
          <w:highlight w:val="none"/>
        </w:rPr>
      </w:r>
      <w:r>
        <w:rPr>
          <w:rFonts w:hint="eastAsia"/>
          <w:b/>
          <w:color w:val="000000"/>
          <w:sz w:val="21"/>
          <w:szCs w:val="21"/>
          <w:highlight w:val="none"/>
        </w:rPr>
      </w:r>
      <w:r/>
    </w:p>
    <w:p>
      <w:pPr>
        <w:ind w:right="-103"/>
        <w:rPr>
          <w:rFonts w:hint="eastAsia"/>
          <w:b/>
          <w:bCs/>
          <w:color w:val="000000"/>
          <w:sz w:val="21"/>
          <w:szCs w:val="21"/>
          <w:highlight w:val="none"/>
        </w:rPr>
      </w:pPr>
      <w:r>
        <w:rPr>
          <w:rFonts w:hint="eastAsia"/>
          <w:b/>
          <w:color w:val="000000"/>
          <w:sz w:val="21"/>
          <w:szCs w:val="21"/>
          <w:highlight w:val="none"/>
        </w:rPr>
      </w:r>
      <w:r>
        <w:rPr>
          <w:rFonts w:hint="eastAsia"/>
          <w:b/>
          <w:color w:val="000000"/>
          <w:sz w:val="21"/>
          <w:szCs w:val="21"/>
          <w:highlight w:val="none"/>
        </w:rPr>
      </w:r>
      <w:r/>
    </w:p>
    <w:p>
      <w:pPr>
        <w:pStyle w:val="856"/>
        <w:ind w:right="-103"/>
        <w:rPr>
          <w:rFonts w:hint="eastAsia"/>
          <w:b/>
          <w:bCs/>
          <w:color w:val="000000"/>
          <w:sz w:val="21"/>
          <w:szCs w:val="21"/>
          <w:highlight w:val="none"/>
        </w:rPr>
      </w:pPr>
      <w:r>
        <w:rPr>
          <w:rFonts w:hint="eastAsia"/>
          <w:b/>
          <w:color w:val="000000"/>
          <w:sz w:val="21"/>
          <w:szCs w:val="21"/>
        </w:rPr>
        <w:t xml:space="preserve">附件8： 拟投入本项目组人员表</w:t>
      </w:r>
      <w:r>
        <w:rPr>
          <w:b/>
          <w:color w:val="000000"/>
          <w:sz w:val="21"/>
          <w:szCs w:val="21"/>
        </w:rPr>
      </w:r>
      <w:r/>
    </w:p>
    <w:p>
      <w:pPr>
        <w:pStyle w:val="856"/>
        <w:rPr>
          <w:color w:val="000000"/>
          <w:sz w:val="21"/>
          <w:szCs w:val="21"/>
        </w:rPr>
      </w:pPr>
      <w:r>
        <w:rPr>
          <w:color w:val="000000"/>
          <w:sz w:val="21"/>
          <w:szCs w:val="21"/>
        </w:rPr>
      </w:r>
      <w:r/>
    </w:p>
    <w:p>
      <w:pPr>
        <w:pStyle w:val="856"/>
        <w:ind w:right="-103" w:firstLine="562"/>
        <w:jc w:val="center"/>
        <w:rPr>
          <w:b/>
          <w:color w:val="000000"/>
          <w:sz w:val="28"/>
          <w:szCs w:val="28"/>
        </w:rPr>
      </w:pPr>
      <w:r>
        <w:rPr>
          <w:rFonts w:hint="eastAsia"/>
          <w:b/>
          <w:color w:val="000000"/>
          <w:sz w:val="28"/>
          <w:szCs w:val="28"/>
        </w:rPr>
        <w:t xml:space="preserve">拟投入本项目组人员表</w:t>
      </w:r>
      <w:r>
        <w:rPr>
          <w:b/>
          <w:color w:val="000000"/>
          <w:sz w:val="28"/>
          <w:szCs w:val="28"/>
        </w:rPr>
      </w:r>
      <w:r/>
    </w:p>
    <w:p>
      <w:pPr>
        <w:pStyle w:val="856"/>
        <w:ind w:right="-103" w:firstLine="420"/>
        <w:rPr>
          <w:color w:val="000000"/>
          <w:sz w:val="21"/>
          <w:szCs w:val="21"/>
        </w:rPr>
      </w:pPr>
      <w:r>
        <w:rPr>
          <w:rFonts w:hint="eastAsia"/>
          <w:color w:val="000000"/>
          <w:sz w:val="21"/>
          <w:szCs w:val="21"/>
        </w:rPr>
        <w:t xml:space="preserve">项目名称：                                      招标编号：</w:t>
      </w:r>
      <w:r>
        <w:rPr>
          <w:color w:val="000000"/>
          <w:sz w:val="21"/>
          <w:szCs w:val="21"/>
        </w:rPr>
      </w:r>
      <w:r/>
    </w:p>
    <w:tbl>
      <w:tblPr>
        <w:tblW w:w="0" w:type="auto"/>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9"/>
        <w:gridCol w:w="1285"/>
        <w:gridCol w:w="992"/>
        <w:gridCol w:w="992"/>
        <w:gridCol w:w="1276"/>
        <w:gridCol w:w="1276"/>
        <w:gridCol w:w="1134"/>
        <w:gridCol w:w="992"/>
      </w:tblGrid>
      <w:tr>
        <w:trPr>
          <w:trHeight w:val="851"/>
        </w:trPr>
        <w:tc>
          <w:tcPr>
            <w:tcW w:w="699" w:type="dxa"/>
            <w:vAlign w:val="center"/>
            <w:textDirection w:val="lrTb"/>
            <w:noWrap w:val="false"/>
          </w:tcPr>
          <w:p>
            <w:pPr>
              <w:pStyle w:val="856"/>
              <w:jc w:val="center"/>
              <w:spacing w:line="360" w:lineRule="auto"/>
              <w:rPr>
                <w:color w:val="000000"/>
                <w:sz w:val="21"/>
                <w:szCs w:val="21"/>
              </w:rPr>
            </w:pPr>
            <w:r>
              <w:rPr>
                <w:color w:val="000000"/>
                <w:sz w:val="21"/>
                <w:szCs w:val="21"/>
              </w:rPr>
              <w:t xml:space="preserve">序号</w:t>
            </w:r>
            <w:r>
              <w:rPr>
                <w:color w:val="000000"/>
                <w:sz w:val="21"/>
                <w:szCs w:val="21"/>
              </w:rPr>
            </w:r>
            <w:r/>
          </w:p>
        </w:tc>
        <w:tc>
          <w:tcPr>
            <w:tcW w:w="1285" w:type="dxa"/>
            <w:vAlign w:val="center"/>
            <w:textDirection w:val="lrTb"/>
            <w:noWrap w:val="false"/>
          </w:tcPr>
          <w:p>
            <w:pPr>
              <w:pStyle w:val="856"/>
              <w:jc w:val="center"/>
              <w:spacing w:line="360" w:lineRule="auto"/>
              <w:rPr>
                <w:color w:val="000000"/>
                <w:sz w:val="21"/>
                <w:szCs w:val="21"/>
              </w:rPr>
            </w:pPr>
            <w:r>
              <w:rPr>
                <w:rFonts w:hint="eastAsia"/>
                <w:color w:val="000000"/>
                <w:sz w:val="21"/>
                <w:szCs w:val="21"/>
              </w:rPr>
              <w:t xml:space="preserve">在本项目拟任职务</w:t>
            </w:r>
            <w:r>
              <w:rPr>
                <w:color w:val="000000"/>
                <w:sz w:val="21"/>
                <w:szCs w:val="21"/>
              </w:rPr>
            </w:r>
            <w:r/>
          </w:p>
        </w:tc>
        <w:tc>
          <w:tcPr>
            <w:tcW w:w="992" w:type="dxa"/>
            <w:vAlign w:val="center"/>
            <w:textDirection w:val="lrTb"/>
            <w:noWrap w:val="false"/>
          </w:tcPr>
          <w:p>
            <w:pPr>
              <w:pStyle w:val="856"/>
              <w:jc w:val="center"/>
              <w:spacing w:line="360" w:lineRule="auto"/>
              <w:rPr>
                <w:color w:val="000000"/>
                <w:sz w:val="21"/>
                <w:szCs w:val="21"/>
              </w:rPr>
            </w:pPr>
            <w:r>
              <w:rPr>
                <w:rFonts w:hint="eastAsia"/>
                <w:color w:val="000000"/>
                <w:sz w:val="21"/>
                <w:szCs w:val="21"/>
              </w:rPr>
              <w:t xml:space="preserve">姓名</w:t>
            </w:r>
            <w:r>
              <w:rPr>
                <w:color w:val="000000"/>
                <w:sz w:val="21"/>
                <w:szCs w:val="21"/>
              </w:rPr>
            </w:r>
            <w:r/>
          </w:p>
        </w:tc>
        <w:tc>
          <w:tcPr>
            <w:tcW w:w="992" w:type="dxa"/>
            <w:vAlign w:val="center"/>
            <w:textDirection w:val="lrTb"/>
            <w:noWrap w:val="false"/>
          </w:tcPr>
          <w:p>
            <w:pPr>
              <w:pStyle w:val="856"/>
              <w:jc w:val="center"/>
              <w:spacing w:line="360" w:lineRule="auto"/>
              <w:rPr>
                <w:color w:val="000000"/>
                <w:sz w:val="21"/>
                <w:szCs w:val="21"/>
              </w:rPr>
            </w:pPr>
            <w:r>
              <w:rPr>
                <w:rFonts w:hint="eastAsia"/>
                <w:color w:val="000000"/>
                <w:sz w:val="21"/>
                <w:szCs w:val="21"/>
              </w:rPr>
              <w:t xml:space="preserve">年龄</w:t>
            </w:r>
            <w:r>
              <w:rPr>
                <w:color w:val="000000"/>
                <w:sz w:val="21"/>
                <w:szCs w:val="21"/>
              </w:rPr>
            </w:r>
            <w:r/>
          </w:p>
        </w:tc>
        <w:tc>
          <w:tcPr>
            <w:tcW w:w="1276" w:type="dxa"/>
            <w:vAlign w:val="center"/>
            <w:textDirection w:val="lrTb"/>
            <w:noWrap w:val="false"/>
          </w:tcPr>
          <w:p>
            <w:pPr>
              <w:pStyle w:val="856"/>
              <w:jc w:val="center"/>
              <w:spacing w:line="360" w:lineRule="auto"/>
              <w:rPr>
                <w:color w:val="000000"/>
                <w:sz w:val="21"/>
                <w:szCs w:val="21"/>
              </w:rPr>
            </w:pPr>
            <w:r>
              <w:rPr>
                <w:rFonts w:hint="eastAsia"/>
                <w:color w:val="000000"/>
                <w:sz w:val="21"/>
                <w:szCs w:val="21"/>
              </w:rPr>
              <w:t xml:space="preserve">职称</w:t>
            </w:r>
            <w:r>
              <w:rPr>
                <w:color w:val="000000"/>
                <w:sz w:val="21"/>
                <w:szCs w:val="21"/>
              </w:rPr>
            </w:r>
            <w:r/>
          </w:p>
        </w:tc>
        <w:tc>
          <w:tcPr>
            <w:tcW w:w="1276" w:type="dxa"/>
            <w:vAlign w:val="center"/>
            <w:textDirection w:val="lrTb"/>
            <w:noWrap w:val="false"/>
          </w:tcPr>
          <w:p>
            <w:pPr>
              <w:pStyle w:val="856"/>
              <w:jc w:val="center"/>
              <w:spacing w:line="360" w:lineRule="auto"/>
              <w:rPr>
                <w:color w:val="000000"/>
                <w:sz w:val="21"/>
                <w:szCs w:val="21"/>
              </w:rPr>
            </w:pPr>
            <w:r>
              <w:rPr>
                <w:rFonts w:hint="eastAsia"/>
                <w:color w:val="000000"/>
                <w:sz w:val="21"/>
                <w:szCs w:val="21"/>
              </w:rPr>
              <w:t xml:space="preserve">专业/资格</w:t>
            </w:r>
            <w:r>
              <w:rPr>
                <w:color w:val="000000"/>
                <w:sz w:val="21"/>
                <w:szCs w:val="21"/>
              </w:rPr>
            </w:r>
            <w:r/>
          </w:p>
        </w:tc>
        <w:tc>
          <w:tcPr>
            <w:tcW w:w="1134" w:type="dxa"/>
            <w:vAlign w:val="center"/>
            <w:textDirection w:val="lrTb"/>
            <w:noWrap w:val="false"/>
          </w:tcPr>
          <w:p>
            <w:pPr>
              <w:pStyle w:val="856"/>
              <w:jc w:val="center"/>
              <w:spacing w:line="360" w:lineRule="auto"/>
              <w:rPr>
                <w:color w:val="000000"/>
                <w:sz w:val="21"/>
                <w:szCs w:val="21"/>
              </w:rPr>
            </w:pPr>
            <w:r>
              <w:rPr>
                <w:rFonts w:cs="Arial"/>
                <w:color w:val="000000"/>
                <w:sz w:val="21"/>
                <w:szCs w:val="21"/>
              </w:rPr>
              <w:t xml:space="preserve">从事本工作时间</w:t>
            </w:r>
            <w:r>
              <w:rPr>
                <w:color w:val="000000"/>
                <w:sz w:val="21"/>
                <w:szCs w:val="21"/>
              </w:rPr>
            </w:r>
            <w:r/>
          </w:p>
        </w:tc>
        <w:tc>
          <w:tcPr>
            <w:tcW w:w="992" w:type="dxa"/>
            <w:vAlign w:val="center"/>
            <w:textDirection w:val="lrTb"/>
            <w:noWrap w:val="false"/>
          </w:tcPr>
          <w:p>
            <w:pPr>
              <w:pStyle w:val="856"/>
              <w:jc w:val="center"/>
              <w:spacing w:line="360" w:lineRule="auto"/>
              <w:rPr>
                <w:color w:val="000000"/>
                <w:sz w:val="21"/>
                <w:szCs w:val="21"/>
              </w:rPr>
            </w:pPr>
            <w:r>
              <w:rPr>
                <w:rFonts w:hint="eastAsia"/>
                <w:color w:val="000000"/>
                <w:sz w:val="21"/>
                <w:szCs w:val="21"/>
              </w:rPr>
              <w:t xml:space="preserve">备注</w:t>
            </w:r>
            <w:r>
              <w:rPr>
                <w:color w:val="000000"/>
                <w:sz w:val="21"/>
                <w:szCs w:val="21"/>
              </w:rPr>
            </w:r>
            <w:r/>
          </w:p>
        </w:tc>
      </w:tr>
      <w:tr>
        <w:trPr>
          <w:trHeight w:val="567"/>
        </w:trPr>
        <w:tc>
          <w:tcPr>
            <w:tcW w:w="699" w:type="dxa"/>
            <w:vAlign w:val="center"/>
            <w:textDirection w:val="lrTb"/>
            <w:noWrap w:val="false"/>
          </w:tcPr>
          <w:p>
            <w:pPr>
              <w:pStyle w:val="856"/>
              <w:jc w:val="center"/>
              <w:spacing w:line="360" w:lineRule="auto"/>
              <w:rPr>
                <w:color w:val="000000"/>
                <w:sz w:val="21"/>
                <w:szCs w:val="21"/>
              </w:rPr>
            </w:pPr>
            <w:r>
              <w:rPr>
                <w:color w:val="000000"/>
                <w:sz w:val="21"/>
                <w:szCs w:val="21"/>
              </w:rPr>
              <w:t xml:space="preserve">1</w:t>
            </w:r>
            <w:r>
              <w:rPr>
                <w:color w:val="000000"/>
                <w:sz w:val="21"/>
                <w:szCs w:val="21"/>
              </w:rPr>
            </w:r>
            <w:r/>
          </w:p>
        </w:tc>
        <w:tc>
          <w:tcPr>
            <w:tcW w:w="1285" w:type="dxa"/>
            <w:vAlign w:val="center"/>
            <w:textDirection w:val="lrTb"/>
            <w:noWrap w:val="false"/>
          </w:tcPr>
          <w:p>
            <w:pPr>
              <w:pStyle w:val="856"/>
              <w:jc w:val="center"/>
              <w:spacing w:line="360" w:lineRule="auto"/>
              <w:rPr>
                <w:color w:val="000000"/>
                <w:sz w:val="21"/>
                <w:szCs w:val="21"/>
              </w:rPr>
            </w:pPr>
            <w:r>
              <w:rPr>
                <w:color w:val="000000"/>
                <w:sz w:val="21"/>
                <w:szCs w:val="21"/>
              </w:rPr>
            </w:r>
            <w:r/>
          </w:p>
        </w:tc>
        <w:tc>
          <w:tcPr>
            <w:tcW w:w="992" w:type="dxa"/>
            <w:vAlign w:val="center"/>
            <w:textDirection w:val="lrTb"/>
            <w:noWrap w:val="false"/>
          </w:tcPr>
          <w:p>
            <w:pPr>
              <w:pStyle w:val="911"/>
              <w:jc w:val="center"/>
              <w:spacing w:line="360" w:lineRule="auto"/>
              <w:rPr>
                <w:color w:val="000000"/>
                <w:sz w:val="21"/>
                <w:szCs w:val="21"/>
              </w:rPr>
            </w:pPr>
            <w:r>
              <w:rPr>
                <w:color w:val="000000"/>
                <w:sz w:val="21"/>
                <w:szCs w:val="21"/>
              </w:rPr>
            </w:r>
            <w:r/>
          </w:p>
        </w:tc>
        <w:tc>
          <w:tcPr>
            <w:tcW w:w="992" w:type="dxa"/>
            <w:vAlign w:val="top"/>
            <w:textDirection w:val="lrTb"/>
            <w:noWrap w:val="false"/>
          </w:tcPr>
          <w:p>
            <w:pPr>
              <w:pStyle w:val="911"/>
              <w:jc w:val="center"/>
              <w:spacing w:line="360" w:lineRule="auto"/>
              <w:rPr>
                <w:color w:val="000000"/>
                <w:sz w:val="21"/>
                <w:szCs w:val="21"/>
              </w:rPr>
            </w:pPr>
            <w:r>
              <w:rPr>
                <w:color w:val="000000"/>
                <w:sz w:val="21"/>
                <w:szCs w:val="21"/>
              </w:rPr>
            </w:r>
            <w:r/>
          </w:p>
        </w:tc>
        <w:tc>
          <w:tcPr>
            <w:tcW w:w="1276" w:type="dxa"/>
            <w:vAlign w:val="center"/>
            <w:textDirection w:val="lrTb"/>
            <w:noWrap w:val="false"/>
          </w:tcPr>
          <w:p>
            <w:pPr>
              <w:pStyle w:val="911"/>
              <w:jc w:val="center"/>
              <w:spacing w:line="360" w:lineRule="auto"/>
              <w:rPr>
                <w:color w:val="000000"/>
                <w:sz w:val="21"/>
                <w:szCs w:val="21"/>
              </w:rPr>
            </w:pPr>
            <w:r>
              <w:rPr>
                <w:color w:val="000000"/>
                <w:sz w:val="21"/>
                <w:szCs w:val="21"/>
              </w:rPr>
            </w:r>
            <w:r/>
          </w:p>
        </w:tc>
        <w:tc>
          <w:tcPr>
            <w:tcW w:w="1276" w:type="dxa"/>
            <w:vAlign w:val="center"/>
            <w:textDirection w:val="lrTb"/>
            <w:noWrap w:val="false"/>
          </w:tcPr>
          <w:p>
            <w:pPr>
              <w:pStyle w:val="911"/>
              <w:jc w:val="center"/>
              <w:spacing w:line="360" w:lineRule="auto"/>
              <w:rPr>
                <w:color w:val="000000"/>
                <w:sz w:val="21"/>
                <w:szCs w:val="21"/>
              </w:rPr>
            </w:pPr>
            <w:r>
              <w:rPr>
                <w:color w:val="000000"/>
                <w:sz w:val="21"/>
                <w:szCs w:val="21"/>
              </w:rPr>
            </w:r>
            <w:r/>
          </w:p>
        </w:tc>
        <w:tc>
          <w:tcPr>
            <w:tcW w:w="1134" w:type="dxa"/>
            <w:vAlign w:val="center"/>
            <w:textDirection w:val="lrTb"/>
            <w:noWrap w:val="false"/>
          </w:tcPr>
          <w:p>
            <w:pPr>
              <w:pStyle w:val="911"/>
              <w:jc w:val="center"/>
              <w:spacing w:line="360" w:lineRule="auto"/>
              <w:rPr>
                <w:color w:val="000000"/>
                <w:sz w:val="21"/>
                <w:szCs w:val="21"/>
              </w:rPr>
            </w:pPr>
            <w:r>
              <w:rPr>
                <w:color w:val="000000"/>
                <w:sz w:val="21"/>
                <w:szCs w:val="21"/>
              </w:rPr>
            </w:r>
            <w:r/>
          </w:p>
        </w:tc>
        <w:tc>
          <w:tcPr>
            <w:tcW w:w="992" w:type="dxa"/>
            <w:vAlign w:val="center"/>
            <w:textDirection w:val="lrTb"/>
            <w:noWrap w:val="false"/>
          </w:tcPr>
          <w:p>
            <w:pPr>
              <w:pStyle w:val="911"/>
              <w:jc w:val="center"/>
              <w:spacing w:line="360" w:lineRule="auto"/>
              <w:rPr>
                <w:color w:val="000000"/>
                <w:sz w:val="24"/>
                <w:szCs w:val="24"/>
              </w:rPr>
            </w:pPr>
            <w:r>
              <w:rPr>
                <w:color w:val="000000"/>
                <w:sz w:val="24"/>
                <w:szCs w:val="24"/>
              </w:rPr>
            </w:r>
            <w:r/>
          </w:p>
        </w:tc>
      </w:tr>
      <w:tr>
        <w:trPr>
          <w:trHeight w:val="567"/>
        </w:trPr>
        <w:tc>
          <w:tcPr>
            <w:tcW w:w="699" w:type="dxa"/>
            <w:vAlign w:val="center"/>
            <w:textDirection w:val="lrTb"/>
            <w:noWrap w:val="false"/>
          </w:tcPr>
          <w:p>
            <w:pPr>
              <w:pStyle w:val="856"/>
              <w:jc w:val="center"/>
              <w:spacing w:line="360" w:lineRule="auto"/>
              <w:rPr>
                <w:color w:val="000000"/>
                <w:sz w:val="21"/>
                <w:szCs w:val="21"/>
              </w:rPr>
            </w:pPr>
            <w:r>
              <w:rPr>
                <w:color w:val="000000"/>
                <w:sz w:val="21"/>
                <w:szCs w:val="21"/>
              </w:rPr>
              <w:t xml:space="preserve">2</w:t>
            </w:r>
            <w:r>
              <w:rPr>
                <w:color w:val="000000"/>
                <w:sz w:val="21"/>
                <w:szCs w:val="21"/>
              </w:rPr>
            </w:r>
            <w:r/>
          </w:p>
        </w:tc>
        <w:tc>
          <w:tcPr>
            <w:tcW w:w="1285" w:type="dxa"/>
            <w:vAlign w:val="center"/>
            <w:textDirection w:val="lrTb"/>
            <w:noWrap w:val="false"/>
          </w:tcPr>
          <w:p>
            <w:pPr>
              <w:pStyle w:val="856"/>
              <w:jc w:val="center"/>
              <w:spacing w:line="360" w:lineRule="auto"/>
              <w:rPr>
                <w:color w:val="000000"/>
                <w:sz w:val="21"/>
                <w:szCs w:val="21"/>
              </w:rPr>
            </w:pPr>
            <w:r>
              <w:rPr>
                <w:color w:val="000000"/>
                <w:sz w:val="21"/>
                <w:szCs w:val="21"/>
              </w:rPr>
            </w:r>
            <w:r/>
          </w:p>
        </w:tc>
        <w:tc>
          <w:tcPr>
            <w:tcW w:w="992" w:type="dxa"/>
            <w:vAlign w:val="center"/>
            <w:textDirection w:val="lrTb"/>
            <w:noWrap w:val="false"/>
          </w:tcPr>
          <w:p>
            <w:pPr>
              <w:pStyle w:val="911"/>
              <w:jc w:val="center"/>
              <w:spacing w:line="360" w:lineRule="auto"/>
              <w:rPr>
                <w:color w:val="000000"/>
                <w:sz w:val="21"/>
                <w:szCs w:val="21"/>
                <w:lang w:eastAsia="zh-CN"/>
              </w:rPr>
            </w:pPr>
            <w:r>
              <w:rPr>
                <w:color w:val="000000"/>
                <w:sz w:val="21"/>
                <w:szCs w:val="21"/>
                <w:lang w:eastAsia="zh-CN"/>
              </w:rPr>
            </w:r>
            <w:r/>
          </w:p>
        </w:tc>
        <w:tc>
          <w:tcPr>
            <w:tcW w:w="992" w:type="dxa"/>
            <w:vAlign w:val="top"/>
            <w:textDirection w:val="lrTb"/>
            <w:noWrap w:val="false"/>
          </w:tcPr>
          <w:p>
            <w:pPr>
              <w:pStyle w:val="911"/>
              <w:jc w:val="center"/>
              <w:spacing w:line="360" w:lineRule="auto"/>
              <w:rPr>
                <w:color w:val="000000"/>
                <w:sz w:val="21"/>
                <w:szCs w:val="21"/>
                <w:lang w:eastAsia="zh-CN"/>
              </w:rPr>
            </w:pPr>
            <w:r>
              <w:rPr>
                <w:color w:val="000000"/>
                <w:sz w:val="21"/>
                <w:szCs w:val="21"/>
                <w:lang w:eastAsia="zh-CN"/>
              </w:rPr>
            </w:r>
            <w:r/>
          </w:p>
        </w:tc>
        <w:tc>
          <w:tcPr>
            <w:tcW w:w="1276" w:type="dxa"/>
            <w:vAlign w:val="center"/>
            <w:textDirection w:val="lrTb"/>
            <w:noWrap w:val="false"/>
          </w:tcPr>
          <w:p>
            <w:pPr>
              <w:pStyle w:val="911"/>
              <w:jc w:val="center"/>
              <w:spacing w:line="360" w:lineRule="auto"/>
              <w:rPr>
                <w:color w:val="000000"/>
                <w:sz w:val="21"/>
                <w:szCs w:val="21"/>
                <w:lang w:eastAsia="zh-CN"/>
              </w:rPr>
            </w:pPr>
            <w:r>
              <w:rPr>
                <w:color w:val="000000"/>
                <w:sz w:val="21"/>
                <w:szCs w:val="21"/>
                <w:lang w:eastAsia="zh-CN"/>
              </w:rPr>
            </w:r>
            <w:r/>
          </w:p>
        </w:tc>
        <w:tc>
          <w:tcPr>
            <w:tcW w:w="1276" w:type="dxa"/>
            <w:vAlign w:val="center"/>
            <w:textDirection w:val="lrTb"/>
            <w:noWrap w:val="false"/>
          </w:tcPr>
          <w:p>
            <w:pPr>
              <w:pStyle w:val="911"/>
              <w:jc w:val="center"/>
              <w:spacing w:line="360" w:lineRule="auto"/>
              <w:rPr>
                <w:color w:val="000000"/>
                <w:sz w:val="21"/>
                <w:szCs w:val="21"/>
                <w:lang w:eastAsia="zh-CN"/>
              </w:rPr>
            </w:pPr>
            <w:r>
              <w:rPr>
                <w:color w:val="000000"/>
                <w:sz w:val="21"/>
                <w:szCs w:val="21"/>
                <w:lang w:eastAsia="zh-CN"/>
              </w:rPr>
            </w:r>
            <w:r/>
          </w:p>
        </w:tc>
        <w:tc>
          <w:tcPr>
            <w:tcW w:w="1134" w:type="dxa"/>
            <w:vAlign w:val="center"/>
            <w:textDirection w:val="lrTb"/>
            <w:noWrap w:val="false"/>
          </w:tcPr>
          <w:p>
            <w:pPr>
              <w:pStyle w:val="911"/>
              <w:jc w:val="center"/>
              <w:spacing w:line="360" w:lineRule="auto"/>
              <w:rPr>
                <w:color w:val="000000"/>
                <w:sz w:val="21"/>
                <w:szCs w:val="21"/>
                <w:lang w:eastAsia="zh-CN"/>
              </w:rPr>
            </w:pPr>
            <w:r>
              <w:rPr>
                <w:color w:val="000000"/>
                <w:sz w:val="21"/>
                <w:szCs w:val="21"/>
                <w:lang w:eastAsia="zh-CN"/>
              </w:rPr>
            </w:r>
            <w:r/>
          </w:p>
        </w:tc>
        <w:tc>
          <w:tcPr>
            <w:tcW w:w="992" w:type="dxa"/>
            <w:vAlign w:val="center"/>
            <w:textDirection w:val="lrTb"/>
            <w:noWrap w:val="false"/>
          </w:tcPr>
          <w:p>
            <w:pPr>
              <w:pStyle w:val="911"/>
              <w:jc w:val="center"/>
              <w:spacing w:line="360" w:lineRule="auto"/>
              <w:rPr>
                <w:color w:val="000000"/>
                <w:sz w:val="24"/>
                <w:szCs w:val="24"/>
                <w:lang w:eastAsia="zh-CN"/>
              </w:rPr>
            </w:pPr>
            <w:r>
              <w:rPr>
                <w:color w:val="000000"/>
                <w:sz w:val="24"/>
                <w:szCs w:val="24"/>
                <w:lang w:eastAsia="zh-CN"/>
              </w:rPr>
            </w:r>
            <w:r/>
          </w:p>
        </w:tc>
      </w:tr>
      <w:tr>
        <w:trPr>
          <w:trHeight w:val="567"/>
        </w:trPr>
        <w:tc>
          <w:tcPr>
            <w:tcW w:w="699" w:type="dxa"/>
            <w:vAlign w:val="center"/>
            <w:textDirection w:val="lrTb"/>
            <w:noWrap w:val="false"/>
          </w:tcPr>
          <w:p>
            <w:pPr>
              <w:pStyle w:val="856"/>
              <w:jc w:val="center"/>
              <w:spacing w:line="360" w:lineRule="auto"/>
              <w:rPr>
                <w:color w:val="000000"/>
                <w:sz w:val="21"/>
                <w:szCs w:val="21"/>
              </w:rPr>
            </w:pPr>
            <w:r>
              <w:rPr>
                <w:rFonts w:hint="eastAsia"/>
                <w:color w:val="000000"/>
                <w:sz w:val="21"/>
                <w:szCs w:val="21"/>
              </w:rPr>
              <w:t xml:space="preserve">3</w:t>
            </w:r>
            <w:r>
              <w:rPr>
                <w:color w:val="000000"/>
                <w:sz w:val="21"/>
                <w:szCs w:val="21"/>
              </w:rPr>
            </w:r>
            <w:r/>
          </w:p>
        </w:tc>
        <w:tc>
          <w:tcPr>
            <w:tcW w:w="1285" w:type="dxa"/>
            <w:vAlign w:val="center"/>
            <w:textDirection w:val="lrTb"/>
            <w:noWrap w:val="false"/>
          </w:tcPr>
          <w:p>
            <w:pPr>
              <w:pStyle w:val="856"/>
              <w:jc w:val="center"/>
              <w:spacing w:line="360" w:lineRule="auto"/>
              <w:rPr>
                <w:color w:val="000000"/>
                <w:sz w:val="21"/>
                <w:szCs w:val="21"/>
              </w:rPr>
            </w:pPr>
            <w:r>
              <w:rPr>
                <w:color w:val="000000"/>
                <w:sz w:val="21"/>
                <w:szCs w:val="21"/>
              </w:rPr>
            </w:r>
            <w:r/>
          </w:p>
        </w:tc>
        <w:tc>
          <w:tcPr>
            <w:tcW w:w="992"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992" w:type="dxa"/>
            <w:vAlign w:val="top"/>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276"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276"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134"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992" w:type="dxa"/>
            <w:vAlign w:val="center"/>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r>
      <w:tr>
        <w:trPr>
          <w:trHeight w:val="567"/>
        </w:trPr>
        <w:tc>
          <w:tcPr>
            <w:tcW w:w="699" w:type="dxa"/>
            <w:vAlign w:val="center"/>
            <w:textDirection w:val="lrTb"/>
            <w:noWrap w:val="false"/>
          </w:tcPr>
          <w:p>
            <w:pPr>
              <w:pStyle w:val="856"/>
              <w:jc w:val="center"/>
              <w:spacing w:line="360" w:lineRule="auto"/>
              <w:rPr>
                <w:color w:val="000000"/>
                <w:sz w:val="21"/>
                <w:szCs w:val="21"/>
              </w:rPr>
            </w:pPr>
            <w:r>
              <w:rPr>
                <w:rFonts w:hint="eastAsia"/>
                <w:color w:val="000000"/>
                <w:sz w:val="21"/>
                <w:szCs w:val="21"/>
              </w:rPr>
              <w:t xml:space="preserve">4</w:t>
            </w:r>
            <w:r>
              <w:rPr>
                <w:color w:val="000000"/>
                <w:sz w:val="21"/>
                <w:szCs w:val="21"/>
              </w:rPr>
            </w:r>
            <w:r/>
          </w:p>
        </w:tc>
        <w:tc>
          <w:tcPr>
            <w:tcW w:w="1285" w:type="dxa"/>
            <w:vAlign w:val="center"/>
            <w:textDirection w:val="lrTb"/>
            <w:noWrap w:val="false"/>
          </w:tcPr>
          <w:p>
            <w:pPr>
              <w:pStyle w:val="856"/>
              <w:spacing w:line="360" w:lineRule="auto"/>
              <w:rPr>
                <w:rFonts w:ascii="楷体" w:hAnsi="楷体" w:eastAsia="楷体"/>
                <w:color w:val="000000"/>
                <w:sz w:val="21"/>
                <w:szCs w:val="21"/>
              </w:rPr>
            </w:pPr>
            <w:r>
              <w:rPr>
                <w:rFonts w:ascii="楷体" w:hAnsi="楷体" w:eastAsia="楷体"/>
                <w:color w:val="000000"/>
                <w:sz w:val="21"/>
                <w:szCs w:val="21"/>
              </w:rPr>
            </w:r>
            <w:r/>
          </w:p>
        </w:tc>
        <w:tc>
          <w:tcPr>
            <w:tcW w:w="992"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992" w:type="dxa"/>
            <w:vAlign w:val="top"/>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276"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276"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134"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992" w:type="dxa"/>
            <w:vAlign w:val="center"/>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r>
      <w:tr>
        <w:trPr>
          <w:trHeight w:val="567"/>
        </w:trPr>
        <w:tc>
          <w:tcPr>
            <w:tcW w:w="699" w:type="dxa"/>
            <w:vAlign w:val="center"/>
            <w:textDirection w:val="lrTb"/>
            <w:noWrap w:val="false"/>
          </w:tcPr>
          <w:p>
            <w:pPr>
              <w:pStyle w:val="856"/>
              <w:jc w:val="center"/>
              <w:spacing w:line="360" w:lineRule="auto"/>
              <w:rPr>
                <w:color w:val="000000"/>
                <w:sz w:val="21"/>
                <w:szCs w:val="21"/>
              </w:rPr>
            </w:pPr>
            <w:r>
              <w:rPr>
                <w:rFonts w:hint="eastAsia"/>
                <w:color w:val="000000"/>
                <w:sz w:val="21"/>
                <w:szCs w:val="21"/>
              </w:rPr>
              <w:t xml:space="preserve">5</w:t>
            </w:r>
            <w:r>
              <w:rPr>
                <w:color w:val="000000"/>
                <w:sz w:val="21"/>
                <w:szCs w:val="21"/>
              </w:rPr>
            </w:r>
            <w:r/>
          </w:p>
        </w:tc>
        <w:tc>
          <w:tcPr>
            <w:tcW w:w="1285" w:type="dxa"/>
            <w:vAlign w:val="center"/>
            <w:textDirection w:val="lrTb"/>
            <w:noWrap w:val="false"/>
          </w:tcPr>
          <w:p>
            <w:pPr>
              <w:pStyle w:val="856"/>
              <w:spacing w:line="360" w:lineRule="auto"/>
              <w:rPr>
                <w:rFonts w:ascii="楷体" w:hAnsi="楷体" w:eastAsia="楷体"/>
                <w:color w:val="000000"/>
                <w:sz w:val="21"/>
                <w:szCs w:val="21"/>
              </w:rPr>
            </w:pPr>
            <w:r>
              <w:rPr>
                <w:rFonts w:ascii="楷体" w:hAnsi="楷体" w:eastAsia="楷体"/>
                <w:color w:val="000000"/>
                <w:sz w:val="21"/>
                <w:szCs w:val="21"/>
              </w:rPr>
            </w:r>
            <w:r/>
          </w:p>
        </w:tc>
        <w:tc>
          <w:tcPr>
            <w:tcW w:w="992"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992" w:type="dxa"/>
            <w:vAlign w:val="top"/>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276"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276"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134"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992" w:type="dxa"/>
            <w:vAlign w:val="center"/>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r>
      <w:tr>
        <w:trPr>
          <w:trHeight w:val="567"/>
        </w:trPr>
        <w:tc>
          <w:tcPr>
            <w:tcW w:w="699" w:type="dxa"/>
            <w:vAlign w:val="center"/>
            <w:textDirection w:val="lrTb"/>
            <w:noWrap w:val="false"/>
          </w:tcPr>
          <w:p>
            <w:pPr>
              <w:pStyle w:val="856"/>
              <w:jc w:val="center"/>
              <w:spacing w:line="360" w:lineRule="auto"/>
              <w:rPr>
                <w:color w:val="000000"/>
                <w:sz w:val="21"/>
                <w:szCs w:val="21"/>
              </w:rPr>
            </w:pPr>
            <w:r>
              <w:rPr>
                <w:color w:val="000000"/>
                <w:sz w:val="21"/>
                <w:szCs w:val="21"/>
              </w:rPr>
              <w:t xml:space="preserve">…</w:t>
            </w:r>
            <w:r>
              <w:rPr>
                <w:color w:val="000000"/>
                <w:sz w:val="21"/>
                <w:szCs w:val="21"/>
              </w:rPr>
            </w:r>
            <w:r/>
          </w:p>
        </w:tc>
        <w:tc>
          <w:tcPr>
            <w:tcW w:w="1285" w:type="dxa"/>
            <w:vAlign w:val="center"/>
            <w:textDirection w:val="lrTb"/>
            <w:noWrap w:val="false"/>
          </w:tcPr>
          <w:p>
            <w:pPr>
              <w:pStyle w:val="904"/>
              <w:spacing w:line="360" w:lineRule="auto"/>
              <w:rPr>
                <w:rFonts w:ascii="楷体" w:hAnsi="楷体" w:eastAsia="楷体"/>
                <w:color w:val="000000"/>
                <w:sz w:val="21"/>
                <w:szCs w:val="21"/>
                <w:lang w:val="en-US" w:eastAsia="zh-CN"/>
              </w:rPr>
            </w:pPr>
            <w:r>
              <w:rPr>
                <w:rFonts w:ascii="楷体" w:hAnsi="楷体" w:eastAsia="楷体"/>
                <w:color w:val="000000"/>
                <w:sz w:val="21"/>
                <w:szCs w:val="21"/>
                <w:lang w:val="en-US" w:eastAsia="zh-CN"/>
              </w:rPr>
            </w:r>
            <w:r/>
          </w:p>
        </w:tc>
        <w:tc>
          <w:tcPr>
            <w:tcW w:w="992"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992" w:type="dxa"/>
            <w:vAlign w:val="top"/>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276"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276"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1134" w:type="dxa"/>
            <w:vAlign w:val="center"/>
            <w:textDirection w:val="lrTb"/>
            <w:noWrap w:val="false"/>
          </w:tcPr>
          <w:p>
            <w:pPr>
              <w:pStyle w:val="879"/>
              <w:jc w:val="center"/>
              <w:spacing w:line="360" w:lineRule="auto"/>
              <w:rPr>
                <w:color w:val="000000"/>
                <w:sz w:val="21"/>
                <w:szCs w:val="21"/>
                <w:lang w:val="en-US" w:eastAsia="zh-CN"/>
              </w:rPr>
            </w:pPr>
            <w:r>
              <w:rPr>
                <w:color w:val="000000"/>
                <w:sz w:val="21"/>
                <w:szCs w:val="21"/>
                <w:lang w:val="en-US" w:eastAsia="zh-CN"/>
              </w:rPr>
            </w:r>
            <w:r/>
          </w:p>
        </w:tc>
        <w:tc>
          <w:tcPr>
            <w:tcW w:w="992" w:type="dxa"/>
            <w:vAlign w:val="center"/>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r>
      <w:tr>
        <w:trPr>
          <w:trHeight w:val="567"/>
        </w:trPr>
        <w:tc>
          <w:tcPr>
            <w:tcW w:w="699" w:type="dxa"/>
            <w:vAlign w:val="center"/>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c>
          <w:tcPr>
            <w:tcW w:w="1285" w:type="dxa"/>
            <w:vAlign w:val="center"/>
            <w:textDirection w:val="lrTb"/>
            <w:noWrap w:val="false"/>
          </w:tcPr>
          <w:p>
            <w:pPr>
              <w:pStyle w:val="875"/>
              <w:spacing w:line="360" w:lineRule="auto"/>
              <w:rPr>
                <w:rFonts w:ascii="Times New Roman" w:hAnsi="Times New Roman"/>
                <w:color w:val="000000"/>
                <w:sz w:val="24"/>
                <w:lang w:val="en-US" w:eastAsia="zh-CN"/>
              </w:rPr>
            </w:pPr>
            <w:r>
              <w:rPr>
                <w:rFonts w:ascii="Times New Roman" w:hAnsi="Times New Roman"/>
                <w:color w:val="000000"/>
                <w:sz w:val="24"/>
                <w:lang w:val="en-US" w:eastAsia="zh-CN"/>
              </w:rPr>
            </w:r>
            <w:r/>
          </w:p>
        </w:tc>
        <w:tc>
          <w:tcPr>
            <w:tcW w:w="992" w:type="dxa"/>
            <w:vAlign w:val="center"/>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c>
          <w:tcPr>
            <w:tcW w:w="992" w:type="dxa"/>
            <w:vAlign w:val="top"/>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c>
          <w:tcPr>
            <w:tcW w:w="1276" w:type="dxa"/>
            <w:vAlign w:val="center"/>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c>
          <w:tcPr>
            <w:tcW w:w="1276" w:type="dxa"/>
            <w:vAlign w:val="center"/>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c>
          <w:tcPr>
            <w:tcW w:w="1134" w:type="dxa"/>
            <w:vAlign w:val="center"/>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c>
          <w:tcPr>
            <w:tcW w:w="992" w:type="dxa"/>
            <w:vAlign w:val="center"/>
            <w:textDirection w:val="lrTb"/>
            <w:noWrap w:val="false"/>
          </w:tcPr>
          <w:p>
            <w:pPr>
              <w:pStyle w:val="879"/>
              <w:jc w:val="center"/>
              <w:spacing w:line="360" w:lineRule="auto"/>
              <w:rPr>
                <w:color w:val="000000"/>
                <w:sz w:val="24"/>
                <w:szCs w:val="24"/>
                <w:lang w:val="en-US" w:eastAsia="zh-CN"/>
              </w:rPr>
            </w:pPr>
            <w:r>
              <w:rPr>
                <w:color w:val="000000"/>
                <w:sz w:val="24"/>
                <w:szCs w:val="24"/>
                <w:lang w:val="en-US" w:eastAsia="zh-CN"/>
              </w:rPr>
            </w:r>
            <w:r/>
          </w:p>
        </w:tc>
      </w:tr>
    </w:tbl>
    <w:p>
      <w:pPr>
        <w:pStyle w:val="856"/>
        <w:spacing w:line="400" w:lineRule="exact"/>
        <w:rPr>
          <w:color w:val="000000"/>
          <w:sz w:val="21"/>
          <w:szCs w:val="21"/>
        </w:rPr>
      </w:pPr>
      <w:r>
        <w:rPr>
          <w:color w:val="000000"/>
          <w:sz w:val="21"/>
          <w:szCs w:val="21"/>
        </w:rPr>
      </w:r>
      <w:r/>
    </w:p>
    <w:p>
      <w:pPr>
        <w:pStyle w:val="856"/>
        <w:spacing w:line="400" w:lineRule="exact"/>
        <w:rPr>
          <w:color w:val="000000"/>
          <w:sz w:val="21"/>
          <w:szCs w:val="21"/>
        </w:rPr>
      </w:pPr>
      <w:r>
        <w:rPr>
          <w:color w:val="000000"/>
          <w:sz w:val="21"/>
          <w:szCs w:val="21"/>
        </w:rPr>
      </w:r>
      <w:r/>
    </w:p>
    <w:p>
      <w:pPr>
        <w:pStyle w:val="856"/>
        <w:spacing w:line="400" w:lineRule="exact"/>
        <w:rPr>
          <w:color w:val="000000"/>
          <w:sz w:val="21"/>
          <w:szCs w:val="21"/>
        </w:rPr>
      </w:pPr>
      <w:r>
        <w:rPr>
          <w:color w:val="000000"/>
          <w:sz w:val="21"/>
          <w:szCs w:val="21"/>
        </w:rPr>
      </w:r>
      <w:r/>
    </w:p>
    <w:p>
      <w:pPr>
        <w:pStyle w:val="909"/>
        <w:ind w:firstLine="4830"/>
        <w:rPr>
          <w:rFonts w:ascii="Times New Roman" w:hAnsi="宋体" w:eastAsia="宋体"/>
          <w:color w:val="000000"/>
          <w:sz w:val="21"/>
          <w:szCs w:val="21"/>
        </w:rPr>
      </w:pPr>
      <w:r>
        <w:rPr>
          <w:rFonts w:ascii="Times New Roman" w:hAnsi="宋体" w:eastAsia="宋体"/>
          <w:color w:val="000000"/>
          <w:sz w:val="21"/>
          <w:szCs w:val="21"/>
        </w:rPr>
        <w:t xml:space="preserve">投标人：（单位</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ind w:firstLine="420"/>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4305"/>
        <w:rPr>
          <w:rFonts w:ascii="Times New Roman" w:hAnsi="宋体" w:eastAsia="宋体"/>
          <w:color w:val="000000"/>
          <w:sz w:val="21"/>
          <w:szCs w:val="21"/>
        </w:rPr>
      </w:pPr>
      <w:r>
        <w:rPr>
          <w:rFonts w:ascii="Times New Roman" w:hAnsi="宋体" w:eastAsia="宋体"/>
          <w:color w:val="000000"/>
          <w:sz w:val="21"/>
          <w:szCs w:val="21"/>
        </w:rPr>
        <w:t xml:space="preserve">法定代表人或代理人：（签字或</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ind w:firstLine="420"/>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4725"/>
        <w:rPr>
          <w:rFonts w:ascii="Times New Roman" w:hAnsi="Times New Roman" w:eastAsia="宋体"/>
          <w:b/>
          <w:color w:val="000000"/>
          <w:sz w:val="21"/>
          <w:szCs w:val="21"/>
        </w:rPr>
      </w:pPr>
      <w:r>
        <w:rPr>
          <w:rFonts w:ascii="Times New Roman" w:hAnsi="宋体" w:eastAsia="宋体"/>
          <w:color w:val="000000"/>
          <w:sz w:val="21"/>
          <w:szCs w:val="21"/>
        </w:rPr>
        <w:t xml:space="preserve">日期：年月日</w:t>
      </w:r>
      <w:r>
        <w:rPr>
          <w:rFonts w:ascii="Times New Roman" w:hAnsi="Times New Roman" w:eastAsia="宋体"/>
          <w:b/>
          <w:color w:val="000000"/>
          <w:sz w:val="21"/>
          <w:szCs w:val="21"/>
        </w:rPr>
      </w:r>
      <w:r/>
    </w:p>
    <w:p>
      <w:pPr>
        <w:pStyle w:val="856"/>
        <w:spacing w:line="360" w:lineRule="exact"/>
        <w:rPr>
          <w:color w:val="000000"/>
          <w:sz w:val="21"/>
          <w:szCs w:val="21"/>
          <w:u w:val="single"/>
        </w:rPr>
      </w:pPr>
      <w:r>
        <w:rPr>
          <w:color w:val="000000"/>
          <w:sz w:val="21"/>
          <w:szCs w:val="21"/>
          <w:u w:val="single"/>
        </w:rPr>
      </w:r>
      <w:r/>
    </w:p>
    <w:p>
      <w:pPr>
        <w:pStyle w:val="856"/>
        <w:spacing w:line="360" w:lineRule="exact"/>
        <w:rPr>
          <w:color w:val="000000"/>
          <w:sz w:val="21"/>
          <w:szCs w:val="21"/>
          <w:u w:val="single"/>
        </w:rPr>
      </w:pPr>
      <w:r>
        <w:rPr>
          <w:color w:val="000000"/>
          <w:sz w:val="21"/>
          <w:szCs w:val="21"/>
          <w:u w:val="single"/>
        </w:rPr>
      </w:r>
      <w:r/>
    </w:p>
    <w:p>
      <w:pPr>
        <w:pStyle w:val="856"/>
        <w:ind w:firstLine="440"/>
        <w:spacing w:line="400" w:lineRule="exact"/>
        <w:rPr>
          <w:color w:val="000000"/>
        </w:rPr>
      </w:pPr>
      <w:r>
        <w:rPr>
          <w:color w:val="000000"/>
        </w:rPr>
      </w:r>
      <w:r/>
    </w:p>
    <w:p>
      <w:pPr>
        <w:pStyle w:val="856"/>
        <w:ind w:firstLine="440"/>
        <w:spacing w:line="400" w:lineRule="exact"/>
        <w:rPr>
          <w:color w:val="000000"/>
        </w:rPr>
      </w:pPr>
      <w:r>
        <w:rPr>
          <w:color w:val="000000"/>
        </w:rPr>
      </w:r>
      <w:r/>
    </w:p>
    <w:p>
      <w:pPr>
        <w:pStyle w:val="856"/>
        <w:ind w:firstLine="440"/>
        <w:spacing w:line="400" w:lineRule="exact"/>
        <w:rPr>
          <w:color w:val="000000"/>
        </w:rPr>
      </w:pPr>
      <w:r>
        <w:rPr>
          <w:color w:val="000000"/>
        </w:rPr>
      </w:r>
      <w:r/>
    </w:p>
    <w:p>
      <w:pPr>
        <w:pStyle w:val="856"/>
        <w:ind w:firstLine="440"/>
        <w:spacing w:line="400" w:lineRule="exact"/>
        <w:rPr>
          <w:color w:val="000000"/>
        </w:rPr>
      </w:pPr>
      <w:r>
        <w:rPr>
          <w:color w:val="000000"/>
        </w:rPr>
      </w:r>
      <w:r/>
    </w:p>
    <w:p>
      <w:pPr>
        <w:pStyle w:val="856"/>
        <w:ind w:firstLine="440"/>
        <w:spacing w:line="400" w:lineRule="exact"/>
        <w:rPr>
          <w:color w:val="000000"/>
        </w:rPr>
      </w:pPr>
      <w:r>
        <w:rPr>
          <w:color w:val="000000"/>
        </w:rPr>
      </w:r>
      <w:r/>
    </w:p>
    <w:p>
      <w:pPr>
        <w:pStyle w:val="856"/>
        <w:ind w:firstLine="440"/>
        <w:spacing w:line="400" w:lineRule="exact"/>
        <w:rPr>
          <w:color w:val="000000"/>
        </w:rPr>
      </w:pPr>
      <w:r>
        <w:rPr>
          <w:color w:val="000000"/>
        </w:rPr>
      </w:r>
      <w:r/>
    </w:p>
    <w:p>
      <w:pPr>
        <w:pStyle w:val="856"/>
        <w:ind w:firstLine="440"/>
        <w:spacing w:line="400" w:lineRule="exact"/>
        <w:rPr>
          <w:color w:val="000000"/>
        </w:rPr>
      </w:pPr>
      <w:r>
        <w:rPr>
          <w:color w:val="000000"/>
        </w:rPr>
      </w:r>
      <w:r/>
    </w:p>
    <w:p>
      <w:pPr>
        <w:pStyle w:val="856"/>
        <w:ind w:firstLine="440"/>
        <w:spacing w:line="400" w:lineRule="exact"/>
        <w:rPr>
          <w:color w:val="000000"/>
        </w:rPr>
      </w:pPr>
      <w:r>
        <w:rPr>
          <w:color w:val="000000"/>
        </w:rPr>
      </w:r>
      <w:r/>
    </w:p>
    <w:p>
      <w:pPr>
        <w:pStyle w:val="856"/>
        <w:spacing w:line="360" w:lineRule="auto"/>
        <w:rPr>
          <w:rFonts w:hint="eastAsia"/>
          <w:b/>
          <w:color w:val="000000"/>
          <w:sz w:val="21"/>
          <w:szCs w:val="21"/>
        </w:rPr>
        <w:outlineLvl w:val="1"/>
      </w:pPr>
      <w:r>
        <w:rPr>
          <w:rFonts w:hint="eastAsia"/>
          <w:b/>
          <w:color w:val="000000"/>
          <w:sz w:val="21"/>
          <w:szCs w:val="21"/>
        </w:rPr>
      </w:r>
      <w:r/>
    </w:p>
    <w:p>
      <w:pPr>
        <w:spacing w:line="360" w:lineRule="auto"/>
        <w:rPr>
          <w:b/>
          <w:bCs/>
          <w:color w:val="000000"/>
          <w:sz w:val="21"/>
          <w:szCs w:val="21"/>
        </w:rPr>
        <w:outlineLvl w:val="1"/>
      </w:pPr>
      <w:r>
        <w:rPr>
          <w:rFonts w:hint="eastAsia"/>
          <w:b/>
          <w:color w:val="000000"/>
          <w:sz w:val="21"/>
          <w:szCs w:val="21"/>
          <w:highlight w:val="none"/>
        </w:rPr>
      </w:r>
      <w:r>
        <w:rPr>
          <w:rFonts w:hint="eastAsia"/>
          <w:b/>
          <w:color w:val="000000"/>
          <w:sz w:val="21"/>
          <w:szCs w:val="21"/>
          <w:highlight w:val="none"/>
        </w:rPr>
      </w:r>
      <w:r/>
    </w:p>
    <w:p>
      <w:pPr>
        <w:spacing w:line="360" w:lineRule="auto"/>
        <w:rPr>
          <w:rFonts w:hint="eastAsia"/>
          <w:b/>
          <w:bCs/>
          <w:color w:val="000000"/>
          <w:sz w:val="21"/>
          <w:szCs w:val="21"/>
          <w:highlight w:val="none"/>
        </w:rPr>
        <w:outlineLvl w:val="1"/>
      </w:pPr>
      <w:r>
        <w:rPr>
          <w:rFonts w:hint="eastAsia"/>
          <w:b/>
          <w:color w:val="000000"/>
          <w:sz w:val="21"/>
          <w:szCs w:val="21"/>
          <w:highlight w:val="none"/>
        </w:rPr>
      </w:r>
      <w:r>
        <w:rPr>
          <w:rFonts w:hint="eastAsia"/>
          <w:b/>
          <w:color w:val="000000"/>
          <w:sz w:val="21"/>
          <w:szCs w:val="21"/>
          <w:highlight w:val="none"/>
        </w:rPr>
      </w:r>
      <w:r/>
    </w:p>
    <w:p>
      <w:pPr>
        <w:spacing w:line="360" w:lineRule="auto"/>
        <w:rPr>
          <w:rFonts w:hint="eastAsia"/>
          <w:b/>
          <w:bCs/>
          <w:color w:val="000000"/>
          <w:sz w:val="21"/>
          <w:szCs w:val="21"/>
          <w:highlight w:val="none"/>
        </w:rPr>
        <w:outlineLvl w:val="1"/>
      </w:pPr>
      <w:r>
        <w:rPr>
          <w:rFonts w:hint="eastAsia"/>
          <w:b/>
          <w:color w:val="000000"/>
          <w:sz w:val="21"/>
          <w:szCs w:val="21"/>
          <w:highlight w:val="none"/>
        </w:rPr>
      </w:r>
      <w:r>
        <w:rPr>
          <w:rFonts w:hint="eastAsia"/>
          <w:b/>
          <w:color w:val="000000"/>
          <w:sz w:val="21"/>
          <w:szCs w:val="21"/>
          <w:highlight w:val="none"/>
        </w:rPr>
      </w:r>
      <w:r/>
    </w:p>
    <w:p>
      <w:pPr>
        <w:pStyle w:val="856"/>
        <w:spacing w:line="360" w:lineRule="auto"/>
        <w:rPr>
          <w:rFonts w:hint="eastAsia"/>
          <w:b/>
          <w:bCs/>
          <w:color w:val="000000"/>
          <w:sz w:val="21"/>
          <w:szCs w:val="21"/>
          <w:highlight w:val="none"/>
        </w:rPr>
        <w:outlineLvl w:val="1"/>
      </w:pPr>
      <w:r>
        <w:rPr>
          <w:rFonts w:hint="eastAsia"/>
          <w:b/>
          <w:color w:val="000000"/>
          <w:sz w:val="21"/>
          <w:szCs w:val="21"/>
        </w:rPr>
        <w:t xml:space="preserve">附件9： 类似项目业绩一览表</w:t>
      </w:r>
      <w:r>
        <w:rPr>
          <w:b/>
          <w:color w:val="000000"/>
          <w:sz w:val="21"/>
          <w:szCs w:val="21"/>
        </w:rPr>
      </w:r>
      <w:r/>
    </w:p>
    <w:p>
      <w:pPr>
        <w:pStyle w:val="909"/>
        <w:ind w:firstLine="3990"/>
        <w:rPr>
          <w:rFonts w:ascii="Times New Roman" w:hAnsi="宋体" w:eastAsia="宋体"/>
          <w:color w:val="000000"/>
          <w:sz w:val="21"/>
          <w:szCs w:val="21"/>
        </w:rPr>
      </w:pPr>
      <w:r>
        <w:rPr>
          <w:rFonts w:ascii="Times New Roman" w:hAnsi="宋体" w:eastAsia="宋体"/>
          <w:color w:val="000000"/>
          <w:sz w:val="21"/>
          <w:szCs w:val="21"/>
        </w:rPr>
      </w:r>
      <w:r/>
    </w:p>
    <w:p>
      <w:pPr>
        <w:pStyle w:val="856"/>
        <w:jc w:val="center"/>
        <w:spacing w:line="560" w:lineRule="exact"/>
        <w:rPr>
          <w:b/>
          <w:bCs/>
          <w:color w:val="000000"/>
          <w:sz w:val="21"/>
          <w:szCs w:val="21"/>
        </w:rPr>
      </w:pPr>
      <w:r/>
      <w:bookmarkStart w:id="18" w:name="_Toc14398"/>
      <w:r>
        <w:rPr>
          <w:rFonts w:hint="eastAsia"/>
          <w:b/>
          <w:bCs/>
          <w:color w:val="000000"/>
          <w:sz w:val="21"/>
          <w:szCs w:val="21"/>
        </w:rPr>
        <w:t xml:space="preserve">类似项目业绩一览表</w:t>
      </w:r>
      <w:bookmarkEnd w:id="18"/>
      <w:r>
        <w:rPr>
          <w:b/>
          <w:bCs/>
          <w:color w:val="000000"/>
          <w:sz w:val="21"/>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5"/>
        <w:gridCol w:w="1560"/>
        <w:gridCol w:w="2268"/>
        <w:gridCol w:w="1417"/>
        <w:gridCol w:w="1843"/>
        <w:gridCol w:w="1562"/>
      </w:tblGrid>
      <w:tr>
        <w:trPr>
          <w:trHeight w:val="390"/>
        </w:trPr>
        <w:tc>
          <w:tcPr>
            <w:tcW w:w="715" w:type="dxa"/>
            <w:vAlign w:val="center"/>
            <w:textDirection w:val="lrTb"/>
            <w:noWrap w:val="false"/>
          </w:tcPr>
          <w:p>
            <w:pPr>
              <w:pStyle w:val="856"/>
              <w:jc w:val="center"/>
              <w:spacing w:line="320" w:lineRule="exact"/>
              <w:rPr>
                <w:color w:val="000000"/>
                <w:sz w:val="21"/>
                <w:szCs w:val="21"/>
              </w:rPr>
            </w:pPr>
            <w:r>
              <w:rPr>
                <w:rFonts w:hint="eastAsia"/>
                <w:color w:val="000000"/>
                <w:sz w:val="21"/>
                <w:szCs w:val="21"/>
              </w:rPr>
              <w:t xml:space="preserve">序号</w:t>
            </w:r>
            <w:r>
              <w:rPr>
                <w:color w:val="000000"/>
                <w:sz w:val="21"/>
                <w:szCs w:val="21"/>
              </w:rPr>
            </w:r>
            <w:r/>
          </w:p>
        </w:tc>
        <w:tc>
          <w:tcPr>
            <w:tcW w:w="1560" w:type="dxa"/>
            <w:vAlign w:val="center"/>
            <w:textDirection w:val="lrTb"/>
            <w:noWrap w:val="false"/>
          </w:tcPr>
          <w:p>
            <w:pPr>
              <w:pStyle w:val="856"/>
              <w:jc w:val="center"/>
              <w:spacing w:line="320" w:lineRule="exact"/>
              <w:rPr>
                <w:color w:val="000000"/>
                <w:sz w:val="21"/>
                <w:szCs w:val="21"/>
              </w:rPr>
            </w:pPr>
            <w:r>
              <w:rPr>
                <w:rFonts w:hint="eastAsia"/>
                <w:color w:val="000000"/>
                <w:sz w:val="21"/>
                <w:szCs w:val="21"/>
              </w:rPr>
              <w:t xml:space="preserve">项目名称</w:t>
            </w:r>
            <w:r>
              <w:rPr>
                <w:color w:val="000000"/>
                <w:sz w:val="21"/>
                <w:szCs w:val="21"/>
              </w:rPr>
            </w:r>
            <w:r/>
          </w:p>
        </w:tc>
        <w:tc>
          <w:tcPr>
            <w:tcW w:w="2268" w:type="dxa"/>
            <w:vAlign w:val="center"/>
            <w:textDirection w:val="lrTb"/>
            <w:noWrap w:val="false"/>
          </w:tcPr>
          <w:p>
            <w:pPr>
              <w:pStyle w:val="856"/>
              <w:jc w:val="center"/>
              <w:spacing w:line="320" w:lineRule="exact"/>
              <w:rPr>
                <w:color w:val="000000"/>
                <w:sz w:val="21"/>
                <w:szCs w:val="21"/>
              </w:rPr>
            </w:pPr>
            <w:r>
              <w:rPr>
                <w:rFonts w:hint="eastAsia"/>
                <w:color w:val="000000"/>
                <w:sz w:val="21"/>
                <w:szCs w:val="21"/>
              </w:rPr>
              <w:t xml:space="preserve">采购单位及联系方式</w:t>
            </w:r>
            <w:r>
              <w:rPr>
                <w:color w:val="000000"/>
                <w:sz w:val="21"/>
                <w:szCs w:val="21"/>
              </w:rPr>
            </w:r>
            <w:r/>
          </w:p>
        </w:tc>
        <w:tc>
          <w:tcPr>
            <w:tcW w:w="1417" w:type="dxa"/>
            <w:vAlign w:val="center"/>
            <w:textDirection w:val="lrTb"/>
            <w:noWrap w:val="false"/>
          </w:tcPr>
          <w:p>
            <w:pPr>
              <w:pStyle w:val="856"/>
              <w:jc w:val="center"/>
              <w:spacing w:line="320" w:lineRule="exact"/>
              <w:rPr>
                <w:color w:val="000000"/>
                <w:sz w:val="21"/>
                <w:szCs w:val="21"/>
              </w:rPr>
            </w:pPr>
            <w:r>
              <w:rPr>
                <w:rFonts w:hint="eastAsia"/>
                <w:color w:val="000000"/>
                <w:sz w:val="21"/>
                <w:szCs w:val="21"/>
              </w:rPr>
              <w:t xml:space="preserve">合同签订时间</w:t>
            </w:r>
            <w:r>
              <w:rPr>
                <w:color w:val="000000"/>
                <w:sz w:val="21"/>
                <w:szCs w:val="21"/>
              </w:rPr>
            </w:r>
            <w:r/>
          </w:p>
        </w:tc>
        <w:tc>
          <w:tcPr>
            <w:tcW w:w="1843" w:type="dxa"/>
            <w:vAlign w:val="center"/>
            <w:textDirection w:val="lrTb"/>
            <w:noWrap w:val="false"/>
          </w:tcPr>
          <w:p>
            <w:pPr>
              <w:pStyle w:val="856"/>
              <w:jc w:val="center"/>
              <w:spacing w:line="320" w:lineRule="exact"/>
              <w:rPr>
                <w:color w:val="000000"/>
                <w:sz w:val="21"/>
                <w:szCs w:val="21"/>
              </w:rPr>
            </w:pPr>
            <w:r>
              <w:rPr>
                <w:rFonts w:hint="eastAsia"/>
                <w:color w:val="000000"/>
                <w:sz w:val="21"/>
                <w:szCs w:val="21"/>
              </w:rPr>
              <w:t xml:space="preserve">合同金额（万元）</w:t>
            </w:r>
            <w:r>
              <w:rPr>
                <w:color w:val="000000"/>
                <w:sz w:val="21"/>
                <w:szCs w:val="21"/>
              </w:rPr>
            </w:r>
            <w:r/>
          </w:p>
        </w:tc>
        <w:tc>
          <w:tcPr>
            <w:tcW w:w="1562" w:type="dxa"/>
            <w:vAlign w:val="center"/>
            <w:textDirection w:val="lrTb"/>
            <w:noWrap w:val="false"/>
          </w:tcPr>
          <w:p>
            <w:pPr>
              <w:pStyle w:val="856"/>
              <w:jc w:val="center"/>
              <w:spacing w:line="320" w:lineRule="exact"/>
              <w:rPr>
                <w:color w:val="000000"/>
                <w:sz w:val="21"/>
                <w:szCs w:val="21"/>
              </w:rPr>
            </w:pPr>
            <w:r>
              <w:rPr>
                <w:rFonts w:hint="eastAsia"/>
                <w:color w:val="000000"/>
                <w:sz w:val="21"/>
                <w:szCs w:val="21"/>
              </w:rPr>
              <w:t xml:space="preserve">备注</w:t>
            </w:r>
            <w:r>
              <w:rPr>
                <w:color w:val="000000"/>
                <w:sz w:val="21"/>
                <w:szCs w:val="21"/>
              </w:rPr>
            </w:r>
            <w:r/>
          </w:p>
        </w:tc>
      </w:tr>
      <w:tr>
        <w:trPr>
          <w:trHeight w:val="390"/>
        </w:trPr>
        <w:tc>
          <w:tcPr>
            <w:tcW w:w="715"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0"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2268"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417"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843"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2" w:type="dxa"/>
            <w:vAlign w:val="center"/>
            <w:textDirection w:val="lrTb"/>
            <w:noWrap w:val="false"/>
          </w:tcPr>
          <w:p>
            <w:pPr>
              <w:pStyle w:val="856"/>
              <w:jc w:val="center"/>
              <w:spacing w:line="320" w:lineRule="exact"/>
              <w:rPr>
                <w:color w:val="000000"/>
                <w:sz w:val="21"/>
                <w:szCs w:val="21"/>
              </w:rPr>
            </w:pPr>
            <w:r>
              <w:rPr>
                <w:color w:val="000000"/>
                <w:sz w:val="21"/>
                <w:szCs w:val="21"/>
              </w:rPr>
            </w:r>
            <w:r/>
          </w:p>
        </w:tc>
      </w:tr>
      <w:tr>
        <w:trPr>
          <w:trHeight w:val="390"/>
        </w:trPr>
        <w:tc>
          <w:tcPr>
            <w:tcW w:w="715"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0"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2268"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417"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843"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2" w:type="dxa"/>
            <w:vAlign w:val="center"/>
            <w:textDirection w:val="lrTb"/>
            <w:noWrap w:val="false"/>
          </w:tcPr>
          <w:p>
            <w:pPr>
              <w:pStyle w:val="856"/>
              <w:jc w:val="center"/>
              <w:spacing w:line="320" w:lineRule="exact"/>
              <w:rPr>
                <w:color w:val="000000"/>
                <w:sz w:val="21"/>
                <w:szCs w:val="21"/>
              </w:rPr>
            </w:pPr>
            <w:r>
              <w:rPr>
                <w:color w:val="000000"/>
                <w:sz w:val="21"/>
                <w:szCs w:val="21"/>
              </w:rPr>
            </w:r>
            <w:r/>
          </w:p>
        </w:tc>
      </w:tr>
      <w:tr>
        <w:trPr>
          <w:trHeight w:val="390"/>
        </w:trPr>
        <w:tc>
          <w:tcPr>
            <w:tcW w:w="715"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0"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2268"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417"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843"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2" w:type="dxa"/>
            <w:vAlign w:val="center"/>
            <w:textDirection w:val="lrTb"/>
            <w:noWrap w:val="false"/>
          </w:tcPr>
          <w:p>
            <w:pPr>
              <w:pStyle w:val="856"/>
              <w:jc w:val="center"/>
              <w:spacing w:line="320" w:lineRule="exact"/>
              <w:rPr>
                <w:color w:val="000000"/>
                <w:sz w:val="21"/>
                <w:szCs w:val="21"/>
              </w:rPr>
            </w:pPr>
            <w:r>
              <w:rPr>
                <w:color w:val="000000"/>
                <w:sz w:val="21"/>
                <w:szCs w:val="21"/>
              </w:rPr>
            </w:r>
            <w:r/>
          </w:p>
        </w:tc>
      </w:tr>
      <w:tr>
        <w:trPr>
          <w:trHeight w:val="390"/>
        </w:trPr>
        <w:tc>
          <w:tcPr>
            <w:tcW w:w="715"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0"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2268"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417"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843"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2" w:type="dxa"/>
            <w:vAlign w:val="center"/>
            <w:textDirection w:val="lrTb"/>
            <w:noWrap w:val="false"/>
          </w:tcPr>
          <w:p>
            <w:pPr>
              <w:pStyle w:val="856"/>
              <w:jc w:val="center"/>
              <w:spacing w:line="320" w:lineRule="exact"/>
              <w:rPr>
                <w:color w:val="000000"/>
                <w:sz w:val="21"/>
                <w:szCs w:val="21"/>
              </w:rPr>
            </w:pPr>
            <w:r>
              <w:rPr>
                <w:color w:val="000000"/>
                <w:sz w:val="21"/>
                <w:szCs w:val="21"/>
              </w:rPr>
            </w:r>
            <w:r/>
          </w:p>
        </w:tc>
      </w:tr>
      <w:tr>
        <w:trPr>
          <w:trHeight w:val="390"/>
        </w:trPr>
        <w:tc>
          <w:tcPr>
            <w:tcW w:w="715"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0"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2268"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417"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843"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2" w:type="dxa"/>
            <w:vAlign w:val="center"/>
            <w:textDirection w:val="lrTb"/>
            <w:noWrap w:val="false"/>
          </w:tcPr>
          <w:p>
            <w:pPr>
              <w:pStyle w:val="856"/>
              <w:jc w:val="center"/>
              <w:spacing w:line="320" w:lineRule="exact"/>
              <w:rPr>
                <w:color w:val="000000"/>
                <w:sz w:val="21"/>
                <w:szCs w:val="21"/>
              </w:rPr>
            </w:pPr>
            <w:r>
              <w:rPr>
                <w:color w:val="000000"/>
                <w:sz w:val="21"/>
                <w:szCs w:val="21"/>
              </w:rPr>
            </w:r>
            <w:r/>
          </w:p>
        </w:tc>
      </w:tr>
      <w:tr>
        <w:trPr>
          <w:trHeight w:val="390"/>
        </w:trPr>
        <w:tc>
          <w:tcPr>
            <w:tcW w:w="715"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0"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2268"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417"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843" w:type="dxa"/>
            <w:vAlign w:val="center"/>
            <w:textDirection w:val="lrTb"/>
            <w:noWrap w:val="false"/>
          </w:tcPr>
          <w:p>
            <w:pPr>
              <w:pStyle w:val="856"/>
              <w:jc w:val="center"/>
              <w:spacing w:line="320" w:lineRule="exact"/>
              <w:rPr>
                <w:color w:val="000000"/>
                <w:sz w:val="21"/>
                <w:szCs w:val="21"/>
              </w:rPr>
            </w:pPr>
            <w:r>
              <w:rPr>
                <w:color w:val="000000"/>
                <w:sz w:val="21"/>
                <w:szCs w:val="21"/>
              </w:rPr>
            </w:r>
            <w:r/>
          </w:p>
        </w:tc>
        <w:tc>
          <w:tcPr>
            <w:tcW w:w="1562" w:type="dxa"/>
            <w:vAlign w:val="center"/>
            <w:textDirection w:val="lrTb"/>
            <w:noWrap w:val="false"/>
          </w:tcPr>
          <w:p>
            <w:pPr>
              <w:pStyle w:val="856"/>
              <w:jc w:val="center"/>
              <w:spacing w:line="320" w:lineRule="exact"/>
              <w:rPr>
                <w:color w:val="000000"/>
                <w:sz w:val="21"/>
                <w:szCs w:val="21"/>
              </w:rPr>
            </w:pPr>
            <w:r>
              <w:rPr>
                <w:color w:val="000000"/>
                <w:sz w:val="21"/>
                <w:szCs w:val="21"/>
              </w:rPr>
            </w:r>
            <w:r/>
          </w:p>
        </w:tc>
      </w:tr>
    </w:tbl>
    <w:p>
      <w:pPr>
        <w:pStyle w:val="909"/>
        <w:ind w:firstLine="3990"/>
        <w:rPr>
          <w:rFonts w:ascii="Times New Roman" w:hAnsi="宋体" w:eastAsia="宋体"/>
          <w:color w:val="000000"/>
          <w:sz w:val="21"/>
          <w:szCs w:val="21"/>
        </w:rPr>
      </w:pPr>
      <w:r>
        <w:rPr>
          <w:rFonts w:ascii="Times New Roman" w:hAnsi="宋体" w:eastAsia="宋体"/>
          <w:color w:val="000000"/>
          <w:sz w:val="21"/>
          <w:szCs w:val="21"/>
        </w:rPr>
      </w:r>
      <w:r/>
    </w:p>
    <w:p>
      <w:pPr>
        <w:pStyle w:val="909"/>
        <w:ind w:firstLine="3990"/>
        <w:rPr>
          <w:rFonts w:ascii="Times New Roman" w:hAnsi="宋体" w:eastAsia="宋体"/>
          <w:color w:val="000000"/>
          <w:sz w:val="21"/>
          <w:szCs w:val="21"/>
        </w:rPr>
      </w:pPr>
      <w:r>
        <w:rPr>
          <w:rFonts w:ascii="Times New Roman" w:hAnsi="宋体" w:eastAsia="宋体"/>
          <w:color w:val="000000"/>
          <w:sz w:val="21"/>
          <w:szCs w:val="21"/>
        </w:rPr>
      </w:r>
      <w:r/>
    </w:p>
    <w:p>
      <w:pPr>
        <w:pStyle w:val="909"/>
        <w:ind w:firstLine="3990"/>
        <w:rPr>
          <w:rFonts w:ascii="Times New Roman" w:hAnsi="宋体" w:eastAsia="宋体"/>
          <w:color w:val="000000"/>
          <w:sz w:val="21"/>
          <w:szCs w:val="21"/>
        </w:rPr>
      </w:pPr>
      <w:r>
        <w:rPr>
          <w:rFonts w:ascii="Times New Roman" w:hAnsi="宋体" w:eastAsia="宋体"/>
          <w:color w:val="000000"/>
          <w:sz w:val="21"/>
          <w:szCs w:val="21"/>
        </w:rPr>
      </w:r>
      <w:r/>
    </w:p>
    <w:p>
      <w:pPr>
        <w:pStyle w:val="909"/>
        <w:ind w:firstLine="3990"/>
        <w:rPr>
          <w:rFonts w:ascii="Times New Roman" w:hAnsi="宋体" w:eastAsia="宋体"/>
          <w:color w:val="000000"/>
          <w:sz w:val="21"/>
          <w:szCs w:val="21"/>
        </w:rPr>
      </w:pPr>
      <w:r>
        <w:rPr>
          <w:rFonts w:ascii="Times New Roman" w:hAnsi="宋体" w:eastAsia="宋体"/>
          <w:color w:val="000000"/>
          <w:sz w:val="21"/>
          <w:szCs w:val="21"/>
        </w:rPr>
      </w:r>
      <w:r/>
    </w:p>
    <w:p>
      <w:pPr>
        <w:pStyle w:val="909"/>
        <w:ind w:firstLine="3990"/>
        <w:rPr>
          <w:rFonts w:ascii="Times New Roman" w:hAnsi="宋体" w:eastAsia="宋体"/>
          <w:color w:val="000000"/>
          <w:sz w:val="21"/>
          <w:szCs w:val="21"/>
        </w:rPr>
      </w:pPr>
      <w:r>
        <w:rPr>
          <w:rFonts w:ascii="Times New Roman" w:hAnsi="宋体" w:eastAsia="宋体"/>
          <w:color w:val="000000"/>
          <w:sz w:val="21"/>
          <w:szCs w:val="21"/>
        </w:rPr>
        <w:t xml:space="preserve">投标人：（单位</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ind w:firstLine="420"/>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3570"/>
        <w:rPr>
          <w:rFonts w:ascii="Times New Roman" w:hAnsi="宋体" w:eastAsia="宋体"/>
          <w:color w:val="000000"/>
          <w:sz w:val="21"/>
          <w:szCs w:val="21"/>
        </w:rPr>
      </w:pPr>
      <w:r>
        <w:rPr>
          <w:rFonts w:ascii="Times New Roman" w:hAnsi="宋体" w:eastAsia="宋体"/>
          <w:color w:val="000000"/>
          <w:sz w:val="21"/>
          <w:szCs w:val="21"/>
        </w:rPr>
        <w:t xml:space="preserve">法定代表人或代理人：（签字或</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ind w:firstLine="420"/>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3990"/>
        <w:rPr>
          <w:rFonts w:ascii="Times New Roman" w:hAnsi="Times New Roman" w:eastAsia="宋体"/>
          <w:b/>
          <w:color w:val="000000"/>
          <w:sz w:val="21"/>
          <w:szCs w:val="21"/>
        </w:rPr>
      </w:pPr>
      <w:r>
        <w:rPr>
          <w:rFonts w:ascii="Times New Roman" w:hAnsi="宋体" w:eastAsia="宋体"/>
          <w:color w:val="000000"/>
          <w:sz w:val="21"/>
          <w:szCs w:val="21"/>
        </w:rPr>
        <w:t xml:space="preserve">日期：年月日</w:t>
      </w:r>
      <w:r>
        <w:rPr>
          <w:rFonts w:ascii="Times New Roman" w:hAnsi="Times New Roman" w:eastAsia="宋体"/>
          <w:b/>
          <w:color w:val="000000"/>
          <w:sz w:val="21"/>
          <w:szCs w:val="21"/>
        </w:rPr>
      </w:r>
      <w:r/>
    </w:p>
    <w:p>
      <w:pPr>
        <w:pStyle w:val="856"/>
        <w:ind w:firstLine="440"/>
        <w:spacing w:line="400" w:lineRule="exact"/>
        <w:rPr>
          <w:color w:val="000000"/>
        </w:rPr>
      </w:pPr>
      <w:r>
        <w:rPr>
          <w:color w:val="000000"/>
        </w:rPr>
      </w:r>
      <w:r/>
    </w:p>
    <w:p>
      <w:pPr>
        <w:pStyle w:val="856"/>
        <w:ind w:firstLine="440"/>
        <w:spacing w:line="400" w:lineRule="exact"/>
        <w:rPr>
          <w:color w:val="000000"/>
        </w:rPr>
      </w:pPr>
      <w:r>
        <w:rPr>
          <w:color w:val="000000"/>
        </w:rPr>
      </w:r>
      <w:r/>
    </w:p>
    <w:p>
      <w:pPr>
        <w:pStyle w:val="856"/>
        <w:ind w:firstLine="440"/>
        <w:spacing w:line="400" w:lineRule="exact"/>
        <w:rPr>
          <w:color w:val="000000"/>
        </w:rPr>
      </w:pPr>
      <w:r>
        <w:rPr>
          <w:color w:val="000000"/>
        </w:rPr>
      </w:r>
      <w:r/>
    </w:p>
    <w:p>
      <w:pPr>
        <w:pStyle w:val="856"/>
        <w:ind w:firstLine="440"/>
        <w:spacing w:line="400" w:lineRule="exact"/>
        <w:rPr>
          <w:color w:val="000000"/>
        </w:rPr>
      </w:pPr>
      <w:r>
        <w:rPr>
          <w:color w:val="000000"/>
        </w:rPr>
      </w:r>
      <w:r/>
    </w:p>
    <w:p>
      <w:pPr>
        <w:pStyle w:val="856"/>
        <w:tabs>
          <w:tab w:val="left" w:pos="709" w:leader="none"/>
        </w:tabs>
        <w:rPr>
          <w:rFonts w:hAnsi="Courier New"/>
          <w:b/>
          <w:color w:val="000000"/>
          <w:sz w:val="21"/>
          <w:szCs w:val="21"/>
        </w:rPr>
        <w:outlineLvl w:val="2"/>
      </w:pPr>
      <w:r/>
      <w:bookmarkStart w:id="19" w:name="_Toc270319410"/>
      <w:r/>
      <w:bookmarkStart w:id="20" w:name="_Toc301363734"/>
      <w:r/>
      <w:bookmarkStart w:id="21" w:name="_Toc266783173"/>
      <w:r>
        <w:rPr>
          <w:rFonts w:hAnsi="Courier New"/>
          <w:b/>
          <w:color w:val="000000"/>
          <w:sz w:val="21"/>
          <w:szCs w:val="21"/>
        </w:rPr>
      </w:r>
      <w:r/>
    </w:p>
    <w:p>
      <w:pPr>
        <w:pStyle w:val="856"/>
        <w:tabs>
          <w:tab w:val="left" w:pos="709" w:leader="none"/>
        </w:tabs>
        <w:rPr>
          <w:rFonts w:hAnsi="Courier New"/>
          <w:b/>
          <w:color w:val="000000"/>
          <w:sz w:val="21"/>
          <w:szCs w:val="21"/>
        </w:rPr>
        <w:outlineLvl w:val="2"/>
      </w:pPr>
      <w:r>
        <w:rPr>
          <w:rFonts w:hAnsi="Courier New"/>
          <w:b/>
          <w:color w:val="000000"/>
          <w:sz w:val="21"/>
          <w:szCs w:val="21"/>
        </w:rPr>
      </w:r>
      <w:r/>
    </w:p>
    <w:p>
      <w:pPr>
        <w:pStyle w:val="856"/>
        <w:spacing w:line="400" w:lineRule="exact"/>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63"/>
        <w:ind w:firstLine="422"/>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63"/>
        <w:ind w:firstLine="480"/>
      </w:pPr>
      <w:r/>
      <w:r/>
    </w:p>
    <w:p>
      <w:pPr>
        <w:spacing w:line="360" w:lineRule="auto"/>
        <w:rPr>
          <w:b/>
          <w:bCs/>
          <w:color w:val="000000"/>
          <w:sz w:val="21"/>
          <w:szCs w:val="21"/>
        </w:rPr>
        <w:outlineLvl w:val="1"/>
      </w:pPr>
      <w:r>
        <w:rPr>
          <w:rFonts w:hint="eastAsia"/>
          <w:b/>
          <w:color w:val="000000"/>
          <w:sz w:val="21"/>
          <w:szCs w:val="21"/>
          <w:highlight w:val="none"/>
        </w:rPr>
      </w:r>
      <w:r>
        <w:rPr>
          <w:rFonts w:hint="eastAsia"/>
          <w:b/>
          <w:color w:val="000000"/>
          <w:sz w:val="21"/>
          <w:szCs w:val="21"/>
          <w:highlight w:val="none"/>
        </w:rPr>
      </w:r>
      <w:r/>
    </w:p>
    <w:p>
      <w:pPr>
        <w:spacing w:line="360" w:lineRule="auto"/>
        <w:rPr>
          <w:rFonts w:hint="eastAsia"/>
          <w:b/>
          <w:bCs/>
          <w:color w:val="000000"/>
          <w:sz w:val="21"/>
          <w:szCs w:val="21"/>
          <w:highlight w:val="none"/>
        </w:rPr>
        <w:outlineLvl w:val="1"/>
      </w:pPr>
      <w:r>
        <w:rPr>
          <w:rFonts w:hint="eastAsia"/>
          <w:b/>
          <w:color w:val="000000"/>
          <w:sz w:val="21"/>
          <w:szCs w:val="21"/>
          <w:highlight w:val="none"/>
        </w:rPr>
      </w:r>
      <w:r>
        <w:rPr>
          <w:rFonts w:hint="eastAsia"/>
          <w:b/>
          <w:color w:val="000000"/>
          <w:sz w:val="21"/>
          <w:szCs w:val="21"/>
          <w:highlight w:val="none"/>
        </w:rPr>
      </w:r>
      <w:r/>
    </w:p>
    <w:p>
      <w:pPr>
        <w:pStyle w:val="856"/>
        <w:spacing w:line="360" w:lineRule="auto"/>
        <w:rPr>
          <w:rFonts w:hint="eastAsia"/>
          <w:b/>
          <w:bCs/>
          <w:color w:val="000000"/>
          <w:sz w:val="21"/>
          <w:szCs w:val="21"/>
          <w:highlight w:val="none"/>
        </w:rPr>
        <w:outlineLvl w:val="1"/>
      </w:pPr>
      <w:r>
        <w:rPr>
          <w:rFonts w:hint="eastAsia"/>
          <w:b/>
          <w:color w:val="000000"/>
          <w:sz w:val="21"/>
          <w:szCs w:val="21"/>
        </w:rPr>
        <w:t xml:space="preserve">附件10：本项目投入的设备一览表</w:t>
      </w:r>
      <w:r>
        <w:rPr>
          <w:b/>
          <w:color w:val="000000"/>
          <w:sz w:val="21"/>
          <w:szCs w:val="21"/>
        </w:rPr>
      </w:r>
      <w:r/>
    </w:p>
    <w:p>
      <w:pPr>
        <w:pStyle w:val="867"/>
        <w:ind w:right="-304" w:firstLine="275"/>
        <w:jc w:val="center"/>
        <w:spacing w:before="120" w:after="120"/>
        <w:tabs>
          <w:tab w:val="left" w:pos="9000" w:leader="none"/>
        </w:tabs>
        <w:rPr>
          <w:rFonts w:ascii="宋体" w:hAnsi="宋体" w:eastAsia="宋体"/>
          <w:b/>
          <w:color w:val="000000"/>
          <w:spacing w:val="20"/>
          <w:szCs w:val="24"/>
        </w:rPr>
      </w:pPr>
      <w:r>
        <w:rPr>
          <w:rFonts w:hint="eastAsia" w:ascii="宋体" w:hAnsi="宋体" w:eastAsia="宋体"/>
          <w:b/>
          <w:color w:val="000000"/>
          <w:spacing w:val="20"/>
          <w:szCs w:val="24"/>
        </w:rPr>
        <w:t xml:space="preserve">本项目投入的设备一览表</w:t>
      </w:r>
      <w:r>
        <w:rPr>
          <w:rFonts w:ascii="宋体" w:hAnsi="宋体" w:eastAsia="宋体"/>
          <w:b/>
          <w:color w:val="000000"/>
          <w:spacing w:val="2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637"/>
        <w:gridCol w:w="2054"/>
        <w:gridCol w:w="1719"/>
        <w:gridCol w:w="956"/>
        <w:gridCol w:w="1338"/>
        <w:gridCol w:w="1336"/>
      </w:tblGrid>
      <w:tr>
        <w:trPr>
          <w:cantSplit/>
          <w:trHeight w:val="450"/>
        </w:trPr>
        <w:tc>
          <w:tcPr>
            <w:tcW w:w="814" w:type="dxa"/>
            <w:vAlign w:val="center"/>
            <w:textDirection w:val="lrTb"/>
            <w:noWrap w:val="false"/>
          </w:tcPr>
          <w:p>
            <w:pPr>
              <w:pStyle w:val="856"/>
              <w:jc w:val="center"/>
              <w:spacing w:line="400" w:lineRule="exact"/>
              <w:rPr>
                <w:color w:val="000000"/>
                <w:spacing w:val="20"/>
              </w:rPr>
            </w:pPr>
            <w:r>
              <w:rPr>
                <w:rFonts w:hint="eastAsia"/>
                <w:color w:val="000000"/>
                <w:spacing w:val="20"/>
              </w:rPr>
              <w:t xml:space="preserve">序号</w:t>
            </w: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rFonts w:hint="eastAsia"/>
                <w:color w:val="000000"/>
                <w:spacing w:val="20"/>
              </w:rPr>
              <w:t xml:space="preserve">名称</w:t>
            </w: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rFonts w:hint="eastAsia"/>
                <w:color w:val="000000"/>
                <w:spacing w:val="20"/>
              </w:rPr>
              <w:t xml:space="preserve">品牌规格</w:t>
            </w: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rFonts w:hint="eastAsia"/>
                <w:color w:val="000000"/>
                <w:spacing w:val="20"/>
              </w:rPr>
              <w:t xml:space="preserve">生产厂家</w:t>
            </w: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rFonts w:hint="eastAsia"/>
                <w:color w:val="000000"/>
                <w:spacing w:val="20"/>
              </w:rPr>
              <w:t xml:space="preserve">单位</w:t>
            </w: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rFonts w:hint="eastAsia"/>
                <w:color w:val="000000"/>
                <w:spacing w:val="20"/>
              </w:rPr>
              <w:t xml:space="preserve">数量</w:t>
            </w: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rFonts w:hint="eastAsia"/>
                <w:color w:val="000000"/>
                <w:spacing w:val="20"/>
              </w:rPr>
              <w:t xml:space="preserve">备注</w:t>
            </w:r>
            <w:r>
              <w:rPr>
                <w:color w:val="000000"/>
                <w:spacing w:val="20"/>
              </w:rPr>
            </w:r>
            <w:r/>
          </w:p>
        </w:tc>
      </w:tr>
      <w:tr>
        <w:trPr>
          <w:cantSplit/>
          <w:trHeight w:val="427"/>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r>
        <w:trPr>
          <w:cantSplit/>
          <w:trHeight w:val="450"/>
        </w:trPr>
        <w:tc>
          <w:tcPr>
            <w:tcW w:w="814" w:type="dxa"/>
            <w:vAlign w:val="center"/>
            <w:textDirection w:val="lrTb"/>
            <w:noWrap w:val="false"/>
          </w:tcPr>
          <w:p>
            <w:pPr>
              <w:pStyle w:val="856"/>
              <w:jc w:val="center"/>
              <w:spacing w:line="400" w:lineRule="exact"/>
              <w:rPr>
                <w:color w:val="000000"/>
                <w:spacing w:val="20"/>
              </w:rPr>
            </w:pPr>
            <w:r>
              <w:rPr>
                <w:color w:val="000000"/>
                <w:spacing w:val="20"/>
              </w:rPr>
            </w:r>
            <w:r/>
          </w:p>
        </w:tc>
        <w:tc>
          <w:tcPr>
            <w:tcW w:w="1637" w:type="dxa"/>
            <w:vAlign w:val="center"/>
            <w:textDirection w:val="lrTb"/>
            <w:noWrap w:val="false"/>
          </w:tcPr>
          <w:p>
            <w:pPr>
              <w:pStyle w:val="856"/>
              <w:jc w:val="center"/>
              <w:spacing w:line="400" w:lineRule="exact"/>
              <w:rPr>
                <w:color w:val="000000"/>
                <w:spacing w:val="20"/>
              </w:rPr>
            </w:pPr>
            <w:r>
              <w:rPr>
                <w:color w:val="000000"/>
                <w:spacing w:val="20"/>
              </w:rPr>
            </w:r>
            <w:r/>
          </w:p>
        </w:tc>
        <w:tc>
          <w:tcPr>
            <w:tcW w:w="2054" w:type="dxa"/>
            <w:vAlign w:val="center"/>
            <w:textDirection w:val="lrTb"/>
            <w:noWrap w:val="false"/>
          </w:tcPr>
          <w:p>
            <w:pPr>
              <w:pStyle w:val="856"/>
              <w:jc w:val="center"/>
              <w:spacing w:line="400" w:lineRule="exact"/>
              <w:rPr>
                <w:color w:val="000000"/>
                <w:spacing w:val="20"/>
              </w:rPr>
            </w:pPr>
            <w:r>
              <w:rPr>
                <w:color w:val="000000"/>
                <w:spacing w:val="20"/>
              </w:rPr>
            </w:r>
            <w:r/>
          </w:p>
        </w:tc>
        <w:tc>
          <w:tcPr>
            <w:tcW w:w="1719" w:type="dxa"/>
            <w:vAlign w:val="center"/>
            <w:textDirection w:val="lrTb"/>
            <w:noWrap w:val="false"/>
          </w:tcPr>
          <w:p>
            <w:pPr>
              <w:pStyle w:val="856"/>
              <w:jc w:val="center"/>
              <w:spacing w:line="400" w:lineRule="exact"/>
              <w:rPr>
                <w:color w:val="000000"/>
                <w:spacing w:val="20"/>
              </w:rPr>
            </w:pPr>
            <w:r>
              <w:rPr>
                <w:color w:val="000000"/>
                <w:spacing w:val="20"/>
              </w:rPr>
            </w:r>
            <w:r/>
          </w:p>
        </w:tc>
        <w:tc>
          <w:tcPr>
            <w:tcW w:w="956" w:type="dxa"/>
            <w:vAlign w:val="center"/>
            <w:textDirection w:val="lrTb"/>
            <w:noWrap w:val="false"/>
          </w:tcPr>
          <w:p>
            <w:pPr>
              <w:pStyle w:val="856"/>
              <w:jc w:val="center"/>
              <w:spacing w:line="400" w:lineRule="exact"/>
              <w:rPr>
                <w:color w:val="000000"/>
                <w:spacing w:val="20"/>
              </w:rPr>
            </w:pPr>
            <w:r>
              <w:rPr>
                <w:color w:val="000000"/>
                <w:spacing w:val="20"/>
              </w:rPr>
            </w:r>
            <w:r/>
          </w:p>
        </w:tc>
        <w:tc>
          <w:tcPr>
            <w:tcW w:w="1338" w:type="dxa"/>
            <w:vAlign w:val="center"/>
            <w:textDirection w:val="lrTb"/>
            <w:noWrap w:val="false"/>
          </w:tcPr>
          <w:p>
            <w:pPr>
              <w:pStyle w:val="856"/>
              <w:jc w:val="center"/>
              <w:spacing w:line="400" w:lineRule="exact"/>
              <w:rPr>
                <w:color w:val="000000"/>
                <w:spacing w:val="20"/>
              </w:rPr>
            </w:pPr>
            <w:r>
              <w:rPr>
                <w:color w:val="000000"/>
                <w:spacing w:val="20"/>
              </w:rPr>
            </w:r>
            <w:r/>
          </w:p>
        </w:tc>
        <w:tc>
          <w:tcPr>
            <w:tcW w:w="1336" w:type="dxa"/>
            <w:vAlign w:val="center"/>
            <w:textDirection w:val="lrTb"/>
            <w:noWrap w:val="false"/>
          </w:tcPr>
          <w:p>
            <w:pPr>
              <w:pStyle w:val="856"/>
              <w:jc w:val="center"/>
              <w:spacing w:line="400" w:lineRule="exact"/>
              <w:rPr>
                <w:color w:val="000000"/>
                <w:spacing w:val="20"/>
              </w:rPr>
            </w:pPr>
            <w:r>
              <w:rPr>
                <w:color w:val="000000"/>
                <w:spacing w:val="20"/>
              </w:rPr>
            </w:r>
            <w:r/>
          </w:p>
        </w:tc>
      </w:tr>
    </w:tbl>
    <w:p>
      <w:pPr>
        <w:pStyle w:val="867"/>
        <w:ind w:right="-304" w:firstLine="235"/>
        <w:jc w:val="both"/>
        <w:spacing w:before="120" w:after="120"/>
        <w:tabs>
          <w:tab w:val="left" w:pos="9000" w:leader="none"/>
        </w:tabs>
        <w:rPr>
          <w:rFonts w:ascii="宋体" w:hAnsi="宋体" w:eastAsia="宋体"/>
          <w:color w:val="000000"/>
          <w:szCs w:val="24"/>
        </w:rPr>
      </w:pPr>
      <w:r>
        <w:rPr>
          <w:rFonts w:hint="eastAsia" w:ascii="宋体" w:hAnsi="宋体" w:eastAsia="宋体"/>
          <w:color w:val="000000"/>
          <w:szCs w:val="24"/>
        </w:rPr>
        <w:t xml:space="preserve">注：1、请各投标人按上述格式自制《本项目投入的设备一览表》投标；</w:t>
      </w:r>
      <w:r>
        <w:rPr>
          <w:rFonts w:ascii="宋体" w:hAnsi="宋体" w:eastAsia="宋体"/>
          <w:color w:val="000000"/>
          <w:szCs w:val="24"/>
        </w:rPr>
      </w:r>
      <w:r/>
    </w:p>
    <w:p>
      <w:pPr>
        <w:pStyle w:val="856"/>
        <w:ind w:firstLine="660"/>
        <w:spacing w:line="400" w:lineRule="exact"/>
        <w:rPr>
          <w:color w:val="000000"/>
        </w:rPr>
      </w:pPr>
      <w:r>
        <w:rPr>
          <w:rFonts w:hint="eastAsia"/>
          <w:color w:val="000000"/>
        </w:rPr>
        <w:t xml:space="preserve">2、请各投标人根据服务要求，提供本项目实施所须的设备、工具及易耗品等。</w:t>
      </w:r>
      <w:r>
        <w:rPr>
          <w:color w:val="000000"/>
        </w:rPr>
      </w:r>
      <w:r/>
    </w:p>
    <w:p>
      <w:pPr>
        <w:pStyle w:val="856"/>
        <w:ind w:firstLine="660"/>
        <w:spacing w:line="400" w:lineRule="exact"/>
        <w:rPr>
          <w:color w:val="000000"/>
        </w:rPr>
      </w:pPr>
      <w:r>
        <w:rPr>
          <w:color w:val="000000"/>
        </w:rPr>
      </w:r>
      <w:r/>
    </w:p>
    <w:p>
      <w:pPr>
        <w:pStyle w:val="867"/>
        <w:ind w:firstLine="0"/>
        <w:jc w:val="both"/>
        <w:spacing w:line="360" w:lineRule="auto"/>
        <w:rPr>
          <w:rFonts w:ascii="宋体" w:hAnsi="宋体" w:eastAsia="宋体"/>
          <w:color w:val="000000"/>
        </w:rPr>
      </w:pPr>
      <w:r>
        <w:rPr>
          <w:rFonts w:ascii="宋体" w:hAnsi="宋体" w:eastAsia="宋体"/>
          <w:color w:val="000000"/>
        </w:rPr>
      </w:r>
      <w:r/>
    </w:p>
    <w:p>
      <w:pPr>
        <w:pStyle w:val="856"/>
        <w:rPr>
          <w:b/>
          <w:bCs/>
          <w:color w:val="000000"/>
          <w:sz w:val="21"/>
          <w:szCs w:val="21"/>
        </w:rPr>
      </w:pPr>
      <w:r>
        <w:rPr>
          <w:b/>
          <w:bCs/>
          <w:color w:val="000000"/>
          <w:sz w:val="21"/>
          <w:szCs w:val="21"/>
        </w:rPr>
      </w:r>
      <w:r/>
    </w:p>
    <w:p>
      <w:pPr>
        <w:pStyle w:val="909"/>
        <w:ind w:firstLine="3990"/>
        <w:rPr>
          <w:rFonts w:ascii="Times New Roman" w:hAnsi="宋体" w:eastAsia="宋体"/>
          <w:color w:val="000000"/>
          <w:sz w:val="21"/>
          <w:szCs w:val="21"/>
        </w:rPr>
      </w:pPr>
      <w:r>
        <w:rPr>
          <w:rFonts w:ascii="Times New Roman" w:hAnsi="宋体" w:eastAsia="宋体"/>
          <w:color w:val="000000"/>
          <w:sz w:val="21"/>
          <w:szCs w:val="21"/>
        </w:rPr>
        <w:t xml:space="preserve">投标人：（单位</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ind w:firstLine="420"/>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3570"/>
        <w:rPr>
          <w:rFonts w:ascii="Times New Roman" w:hAnsi="宋体" w:eastAsia="宋体"/>
          <w:color w:val="000000"/>
          <w:sz w:val="21"/>
          <w:szCs w:val="21"/>
        </w:rPr>
      </w:pPr>
      <w:r>
        <w:rPr>
          <w:rFonts w:ascii="Times New Roman" w:hAnsi="宋体" w:eastAsia="宋体"/>
          <w:color w:val="000000"/>
          <w:sz w:val="21"/>
          <w:szCs w:val="21"/>
        </w:rPr>
        <w:t xml:space="preserve">法定代表人或代理人：（签字或</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ind w:firstLine="420"/>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3885"/>
        <w:rPr>
          <w:rFonts w:ascii="Times New Roman" w:hAnsi="Times New Roman" w:eastAsia="宋体"/>
          <w:b/>
          <w:color w:val="000000"/>
          <w:sz w:val="21"/>
          <w:szCs w:val="21"/>
        </w:rPr>
      </w:pPr>
      <w:r>
        <w:rPr>
          <w:rFonts w:ascii="Times New Roman" w:hAnsi="宋体" w:eastAsia="宋体"/>
          <w:color w:val="000000"/>
          <w:sz w:val="21"/>
          <w:szCs w:val="21"/>
        </w:rPr>
        <w:t xml:space="preserve">日期：年月日</w:t>
      </w:r>
      <w:r>
        <w:rPr>
          <w:rFonts w:ascii="Times New Roman" w:hAnsi="Times New Roman" w:eastAsia="宋体"/>
          <w:b/>
          <w:color w:val="000000"/>
          <w:sz w:val="21"/>
          <w:szCs w:val="21"/>
        </w:rPr>
      </w:r>
      <w:r/>
    </w:p>
    <w:p>
      <w:pPr>
        <w:pStyle w:val="856"/>
        <w:ind w:firstLine="440"/>
        <w:spacing w:line="400" w:lineRule="exact"/>
        <w:rPr>
          <w:color w:val="000000"/>
        </w:rPr>
      </w:pPr>
      <w:r>
        <w:rPr>
          <w:color w:val="000000"/>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spacing w:line="360" w:lineRule="auto"/>
        <w:rPr>
          <w:rFonts w:hint="eastAsia"/>
          <w:b/>
          <w:color w:val="000000"/>
          <w:sz w:val="21"/>
          <w:szCs w:val="21"/>
        </w:rPr>
        <w:outlineLvl w:val="1"/>
      </w:pPr>
      <w:r>
        <w:rPr>
          <w:rFonts w:hint="eastAsia"/>
          <w:b/>
          <w:color w:val="000000"/>
          <w:sz w:val="21"/>
          <w:szCs w:val="21"/>
        </w:rPr>
      </w:r>
      <w:r/>
    </w:p>
    <w:p>
      <w:pPr>
        <w:pStyle w:val="856"/>
        <w:spacing w:line="360" w:lineRule="auto"/>
        <w:rPr>
          <w:rFonts w:hint="eastAsia"/>
          <w:b/>
          <w:color w:val="000000"/>
          <w:sz w:val="21"/>
          <w:szCs w:val="21"/>
        </w:rPr>
        <w:outlineLvl w:val="1"/>
      </w:pPr>
      <w:r>
        <w:rPr>
          <w:rFonts w:hint="eastAsia"/>
          <w:b/>
          <w:color w:val="000000"/>
          <w:sz w:val="21"/>
          <w:szCs w:val="21"/>
        </w:rPr>
      </w:r>
      <w:r/>
    </w:p>
    <w:p>
      <w:pPr>
        <w:pStyle w:val="856"/>
        <w:spacing w:line="360" w:lineRule="auto"/>
        <w:rPr>
          <w:b/>
          <w:color w:val="000000"/>
          <w:sz w:val="21"/>
          <w:szCs w:val="21"/>
        </w:rPr>
        <w:outlineLvl w:val="1"/>
      </w:pPr>
      <w:r>
        <w:rPr>
          <w:rFonts w:hint="eastAsia"/>
          <w:b/>
          <w:color w:val="000000"/>
          <w:sz w:val="21"/>
          <w:szCs w:val="21"/>
        </w:rPr>
        <w:t xml:space="preserve">附件11：</w:t>
      </w:r>
      <w:r>
        <w:rPr>
          <w:b/>
          <w:color w:val="000000"/>
          <w:sz w:val="21"/>
          <w:szCs w:val="21"/>
        </w:rPr>
        <w:t xml:space="preserve"> 企业</w:t>
      </w:r>
      <w:r>
        <w:rPr>
          <w:rFonts w:hint="eastAsia"/>
          <w:b/>
          <w:color w:val="000000"/>
          <w:sz w:val="21"/>
          <w:szCs w:val="21"/>
        </w:rPr>
        <w:t xml:space="preserve">自有（租赁）花卉</w:t>
      </w:r>
      <w:r>
        <w:rPr>
          <w:b/>
          <w:color w:val="000000"/>
          <w:sz w:val="21"/>
          <w:szCs w:val="21"/>
        </w:rPr>
        <w:t xml:space="preserve">基地情况一览表</w:t>
      </w:r>
      <w:r>
        <w:rPr>
          <w:b/>
          <w:color w:val="000000"/>
          <w:sz w:val="21"/>
          <w:szCs w:val="21"/>
        </w:rPr>
      </w:r>
      <w:r/>
    </w:p>
    <w:p>
      <w:pPr>
        <w:pStyle w:val="856"/>
        <w:jc w:val="center"/>
        <w:spacing w:line="360" w:lineRule="auto"/>
        <w:rPr>
          <w:b/>
          <w:bCs/>
          <w:color w:val="000000"/>
          <w:sz w:val="21"/>
          <w:szCs w:val="21"/>
        </w:rPr>
      </w:pPr>
      <w:r>
        <w:rPr>
          <w:b/>
          <w:bCs/>
          <w:color w:val="000000"/>
          <w:sz w:val="21"/>
          <w:szCs w:val="21"/>
        </w:rPr>
        <w:t xml:space="preserve">企业</w:t>
      </w:r>
      <w:r>
        <w:rPr>
          <w:rFonts w:hint="eastAsia"/>
          <w:b/>
          <w:bCs/>
          <w:color w:val="000000"/>
          <w:sz w:val="21"/>
          <w:szCs w:val="21"/>
        </w:rPr>
        <w:t xml:space="preserve">自有（租赁）花卉</w:t>
      </w:r>
      <w:r>
        <w:rPr>
          <w:b/>
          <w:bCs/>
          <w:color w:val="000000"/>
          <w:sz w:val="21"/>
          <w:szCs w:val="21"/>
        </w:rPr>
        <w:t xml:space="preserve">基地情况一览表</w:t>
      </w:r>
      <w:r>
        <w:rPr>
          <w:b/>
          <w:bCs/>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28"/>
        <w:gridCol w:w="2772"/>
        <w:gridCol w:w="2829"/>
        <w:gridCol w:w="1472"/>
      </w:tblGrid>
      <w:tr>
        <w:trPr>
          <w:trHeight w:val="420"/>
        </w:trPr>
        <w:tc>
          <w:tcPr>
            <w:tcW w:w="732" w:type="dxa"/>
            <w:vAlign w:val="center"/>
            <w:textDirection w:val="lrTb"/>
            <w:noWrap w:val="false"/>
          </w:tcPr>
          <w:p>
            <w:pPr>
              <w:pStyle w:val="856"/>
              <w:jc w:val="center"/>
              <w:rPr>
                <w:color w:val="000000"/>
                <w:sz w:val="21"/>
                <w:szCs w:val="21"/>
              </w:rPr>
            </w:pPr>
            <w:r>
              <w:rPr>
                <w:rFonts w:hint="eastAsia"/>
                <w:color w:val="000000"/>
                <w:sz w:val="21"/>
                <w:szCs w:val="21"/>
              </w:rPr>
              <w:t xml:space="preserve">序号</w:t>
            </w:r>
            <w:r>
              <w:rPr>
                <w:color w:val="000000"/>
                <w:sz w:val="21"/>
                <w:szCs w:val="21"/>
              </w:rPr>
            </w:r>
            <w:r/>
          </w:p>
        </w:tc>
        <w:tc>
          <w:tcPr>
            <w:tcW w:w="1528" w:type="dxa"/>
            <w:vAlign w:val="center"/>
            <w:textDirection w:val="lrTb"/>
            <w:noWrap w:val="false"/>
          </w:tcPr>
          <w:p>
            <w:pPr>
              <w:pStyle w:val="856"/>
              <w:jc w:val="center"/>
              <w:rPr>
                <w:color w:val="000000"/>
                <w:sz w:val="21"/>
                <w:szCs w:val="21"/>
              </w:rPr>
            </w:pPr>
            <w:r>
              <w:rPr>
                <w:rFonts w:hint="eastAsia"/>
                <w:color w:val="000000"/>
                <w:sz w:val="21"/>
                <w:szCs w:val="21"/>
              </w:rPr>
              <w:t xml:space="preserve">类别</w:t>
            </w:r>
            <w:r>
              <w:rPr>
                <w:color w:val="000000"/>
                <w:sz w:val="21"/>
                <w:szCs w:val="21"/>
              </w:rPr>
            </w:r>
            <w:r/>
          </w:p>
        </w:tc>
        <w:tc>
          <w:tcPr>
            <w:tcW w:w="2772" w:type="dxa"/>
            <w:vAlign w:val="center"/>
            <w:textDirection w:val="lrTb"/>
            <w:noWrap w:val="false"/>
          </w:tcPr>
          <w:p>
            <w:pPr>
              <w:pStyle w:val="856"/>
              <w:jc w:val="center"/>
              <w:rPr>
                <w:color w:val="000000"/>
                <w:sz w:val="21"/>
                <w:szCs w:val="21"/>
              </w:rPr>
            </w:pPr>
            <w:r>
              <w:rPr>
                <w:rFonts w:hint="eastAsia"/>
                <w:color w:val="000000"/>
                <w:sz w:val="21"/>
                <w:szCs w:val="21"/>
              </w:rPr>
              <w:t xml:space="preserve">面积（平方米）</w:t>
            </w:r>
            <w:r>
              <w:rPr>
                <w:color w:val="000000"/>
                <w:sz w:val="21"/>
                <w:szCs w:val="21"/>
              </w:rPr>
            </w:r>
            <w:r/>
          </w:p>
        </w:tc>
        <w:tc>
          <w:tcPr>
            <w:tcW w:w="2829" w:type="dxa"/>
            <w:vAlign w:val="center"/>
            <w:textDirection w:val="lrTb"/>
            <w:noWrap w:val="false"/>
          </w:tcPr>
          <w:p>
            <w:pPr>
              <w:pStyle w:val="856"/>
              <w:jc w:val="center"/>
              <w:rPr>
                <w:color w:val="000000"/>
                <w:sz w:val="21"/>
                <w:szCs w:val="21"/>
              </w:rPr>
            </w:pPr>
            <w:r>
              <w:rPr>
                <w:rFonts w:hint="eastAsia"/>
                <w:color w:val="000000"/>
                <w:sz w:val="21"/>
                <w:szCs w:val="21"/>
              </w:rPr>
              <w:t xml:space="preserve">性质（自有/租赁）</w:t>
            </w:r>
            <w:r>
              <w:rPr>
                <w:color w:val="000000"/>
                <w:sz w:val="21"/>
                <w:szCs w:val="21"/>
              </w:rPr>
            </w:r>
            <w:r/>
          </w:p>
        </w:tc>
        <w:tc>
          <w:tcPr>
            <w:tcW w:w="1472" w:type="dxa"/>
            <w:vAlign w:val="center"/>
            <w:textDirection w:val="lrTb"/>
            <w:noWrap w:val="false"/>
          </w:tcPr>
          <w:p>
            <w:pPr>
              <w:pStyle w:val="856"/>
              <w:jc w:val="center"/>
              <w:rPr>
                <w:color w:val="000000"/>
                <w:sz w:val="21"/>
                <w:szCs w:val="21"/>
              </w:rPr>
            </w:pPr>
            <w:r>
              <w:rPr>
                <w:rFonts w:hint="eastAsia"/>
                <w:color w:val="000000"/>
                <w:sz w:val="21"/>
                <w:szCs w:val="21"/>
              </w:rPr>
              <w:t xml:space="preserve">备注</w:t>
            </w:r>
            <w:r>
              <w:rPr>
                <w:color w:val="000000"/>
                <w:sz w:val="21"/>
                <w:szCs w:val="21"/>
              </w:rPr>
            </w:r>
            <w:r/>
          </w:p>
        </w:tc>
      </w:tr>
      <w:tr>
        <w:trPr>
          <w:trHeight w:val="463"/>
        </w:trPr>
        <w:tc>
          <w:tcPr>
            <w:tcW w:w="732" w:type="dxa"/>
            <w:vAlign w:val="center"/>
            <w:textDirection w:val="lrTb"/>
            <w:noWrap w:val="false"/>
          </w:tcPr>
          <w:p>
            <w:pPr>
              <w:pStyle w:val="856"/>
              <w:jc w:val="center"/>
              <w:rPr>
                <w:color w:val="000000"/>
                <w:sz w:val="21"/>
                <w:szCs w:val="21"/>
              </w:rPr>
            </w:pPr>
            <w:r>
              <w:rPr>
                <w:rFonts w:hint="eastAsia"/>
                <w:color w:val="000000"/>
                <w:sz w:val="21"/>
                <w:szCs w:val="21"/>
              </w:rPr>
              <w:t xml:space="preserve">1</w:t>
            </w:r>
            <w:r>
              <w:rPr>
                <w:color w:val="000000"/>
                <w:sz w:val="21"/>
                <w:szCs w:val="21"/>
              </w:rPr>
            </w:r>
            <w:r/>
          </w:p>
        </w:tc>
        <w:tc>
          <w:tcPr>
            <w:tcW w:w="1528" w:type="dxa"/>
            <w:vAlign w:val="center"/>
            <w:textDirection w:val="lrTb"/>
            <w:noWrap w:val="false"/>
          </w:tcPr>
          <w:p>
            <w:pPr>
              <w:pStyle w:val="856"/>
              <w:jc w:val="center"/>
              <w:rPr>
                <w:color w:val="000000"/>
                <w:sz w:val="21"/>
                <w:szCs w:val="21"/>
              </w:rPr>
            </w:pPr>
            <w:r>
              <w:rPr>
                <w:rFonts w:hint="eastAsia"/>
                <w:color w:val="000000"/>
                <w:sz w:val="21"/>
                <w:szCs w:val="21"/>
              </w:rPr>
              <w:t xml:space="preserve">花卉</w:t>
            </w:r>
            <w:r>
              <w:rPr>
                <w:color w:val="000000"/>
                <w:sz w:val="21"/>
                <w:szCs w:val="21"/>
              </w:rPr>
              <w:t xml:space="preserve">基地</w:t>
            </w:r>
            <w:r>
              <w:rPr>
                <w:color w:val="000000"/>
                <w:sz w:val="21"/>
                <w:szCs w:val="21"/>
              </w:rPr>
            </w:r>
            <w:r/>
          </w:p>
        </w:tc>
        <w:tc>
          <w:tcPr>
            <w:tcW w:w="2772" w:type="dxa"/>
            <w:vAlign w:val="center"/>
            <w:textDirection w:val="lrTb"/>
            <w:noWrap w:val="false"/>
          </w:tcPr>
          <w:p>
            <w:pPr>
              <w:pStyle w:val="856"/>
              <w:jc w:val="center"/>
              <w:rPr>
                <w:color w:val="000000"/>
                <w:sz w:val="21"/>
                <w:szCs w:val="21"/>
              </w:rPr>
            </w:pPr>
            <w:r>
              <w:rPr>
                <w:color w:val="000000"/>
                <w:sz w:val="21"/>
                <w:szCs w:val="21"/>
              </w:rPr>
            </w:r>
            <w:r/>
          </w:p>
        </w:tc>
        <w:tc>
          <w:tcPr>
            <w:tcW w:w="2829" w:type="dxa"/>
            <w:vAlign w:val="center"/>
            <w:textDirection w:val="lrTb"/>
            <w:noWrap w:val="false"/>
          </w:tcPr>
          <w:p>
            <w:pPr>
              <w:pStyle w:val="856"/>
              <w:jc w:val="center"/>
              <w:rPr>
                <w:color w:val="000000"/>
                <w:sz w:val="21"/>
                <w:szCs w:val="21"/>
              </w:rPr>
            </w:pPr>
            <w:r>
              <w:rPr>
                <w:color w:val="000000"/>
                <w:sz w:val="21"/>
                <w:szCs w:val="21"/>
              </w:rPr>
            </w:r>
            <w:r/>
          </w:p>
        </w:tc>
        <w:tc>
          <w:tcPr>
            <w:tcW w:w="1472" w:type="dxa"/>
            <w:vAlign w:val="center"/>
            <w:textDirection w:val="lrTb"/>
            <w:noWrap w:val="false"/>
          </w:tcPr>
          <w:p>
            <w:pPr>
              <w:pStyle w:val="856"/>
              <w:jc w:val="center"/>
              <w:rPr>
                <w:color w:val="000000"/>
                <w:sz w:val="21"/>
                <w:szCs w:val="21"/>
              </w:rPr>
            </w:pPr>
            <w:r>
              <w:rPr>
                <w:color w:val="000000"/>
                <w:sz w:val="21"/>
                <w:szCs w:val="21"/>
              </w:rPr>
            </w:r>
            <w:r/>
          </w:p>
        </w:tc>
      </w:tr>
      <w:tr>
        <w:trPr>
          <w:trHeight w:val="455"/>
        </w:trPr>
        <w:tc>
          <w:tcPr>
            <w:tcW w:w="732" w:type="dxa"/>
            <w:vAlign w:val="center"/>
            <w:textDirection w:val="lrTb"/>
            <w:noWrap w:val="false"/>
          </w:tcPr>
          <w:p>
            <w:pPr>
              <w:pStyle w:val="856"/>
              <w:jc w:val="center"/>
              <w:rPr>
                <w:color w:val="000000"/>
                <w:sz w:val="21"/>
                <w:szCs w:val="21"/>
              </w:rPr>
            </w:pPr>
            <w:r>
              <w:rPr>
                <w:rFonts w:hint="eastAsia"/>
                <w:color w:val="000000"/>
                <w:sz w:val="21"/>
                <w:szCs w:val="21"/>
              </w:rPr>
              <w:t xml:space="preserve">2</w:t>
            </w:r>
            <w:r>
              <w:rPr>
                <w:color w:val="000000"/>
                <w:sz w:val="21"/>
                <w:szCs w:val="21"/>
              </w:rPr>
            </w:r>
            <w:r/>
          </w:p>
        </w:tc>
        <w:tc>
          <w:tcPr>
            <w:tcW w:w="1528" w:type="dxa"/>
            <w:vAlign w:val="center"/>
            <w:textDirection w:val="lrTb"/>
            <w:noWrap w:val="false"/>
          </w:tcPr>
          <w:p>
            <w:pPr>
              <w:pStyle w:val="856"/>
              <w:jc w:val="center"/>
              <w:rPr>
                <w:color w:val="000000"/>
                <w:sz w:val="21"/>
                <w:szCs w:val="21"/>
              </w:rPr>
            </w:pPr>
            <w:r>
              <w:rPr>
                <w:color w:val="000000"/>
                <w:sz w:val="21"/>
                <w:szCs w:val="21"/>
              </w:rPr>
            </w:r>
            <w:r/>
          </w:p>
        </w:tc>
        <w:tc>
          <w:tcPr>
            <w:tcW w:w="2772" w:type="dxa"/>
            <w:vAlign w:val="center"/>
            <w:textDirection w:val="lrTb"/>
            <w:noWrap w:val="false"/>
          </w:tcPr>
          <w:p>
            <w:pPr>
              <w:pStyle w:val="856"/>
              <w:jc w:val="center"/>
              <w:rPr>
                <w:color w:val="000000"/>
                <w:sz w:val="21"/>
                <w:szCs w:val="21"/>
              </w:rPr>
            </w:pPr>
            <w:r>
              <w:rPr>
                <w:color w:val="000000"/>
                <w:sz w:val="21"/>
                <w:szCs w:val="21"/>
              </w:rPr>
            </w:r>
            <w:r/>
          </w:p>
        </w:tc>
        <w:tc>
          <w:tcPr>
            <w:tcW w:w="2829" w:type="dxa"/>
            <w:vAlign w:val="center"/>
            <w:textDirection w:val="lrTb"/>
            <w:noWrap w:val="false"/>
          </w:tcPr>
          <w:p>
            <w:pPr>
              <w:pStyle w:val="856"/>
              <w:jc w:val="center"/>
              <w:rPr>
                <w:color w:val="000000"/>
                <w:sz w:val="21"/>
                <w:szCs w:val="21"/>
              </w:rPr>
            </w:pPr>
            <w:r>
              <w:rPr>
                <w:color w:val="000000"/>
                <w:sz w:val="21"/>
                <w:szCs w:val="21"/>
              </w:rPr>
            </w:r>
            <w:r/>
          </w:p>
        </w:tc>
        <w:tc>
          <w:tcPr>
            <w:tcW w:w="1472" w:type="dxa"/>
            <w:vAlign w:val="center"/>
            <w:textDirection w:val="lrTb"/>
            <w:noWrap w:val="false"/>
          </w:tcPr>
          <w:p>
            <w:pPr>
              <w:pStyle w:val="856"/>
              <w:jc w:val="center"/>
              <w:rPr>
                <w:color w:val="000000"/>
                <w:sz w:val="21"/>
                <w:szCs w:val="21"/>
              </w:rPr>
            </w:pPr>
            <w:r>
              <w:rPr>
                <w:color w:val="000000"/>
                <w:sz w:val="21"/>
                <w:szCs w:val="21"/>
              </w:rPr>
            </w:r>
            <w:r/>
          </w:p>
        </w:tc>
      </w:tr>
      <w:tr>
        <w:trPr>
          <w:trHeight w:val="461"/>
        </w:trPr>
        <w:tc>
          <w:tcPr>
            <w:tcW w:w="732" w:type="dxa"/>
            <w:vAlign w:val="center"/>
            <w:textDirection w:val="lrTb"/>
            <w:noWrap w:val="false"/>
          </w:tcPr>
          <w:p>
            <w:pPr>
              <w:pStyle w:val="856"/>
              <w:jc w:val="center"/>
              <w:rPr>
                <w:color w:val="000000"/>
                <w:sz w:val="21"/>
                <w:szCs w:val="21"/>
              </w:rPr>
            </w:pPr>
            <w:r>
              <w:rPr>
                <w:rFonts w:hint="eastAsia"/>
                <w:color w:val="000000"/>
                <w:sz w:val="21"/>
                <w:szCs w:val="21"/>
              </w:rPr>
              <w:t xml:space="preserve">3</w:t>
            </w:r>
            <w:r>
              <w:rPr>
                <w:color w:val="000000"/>
                <w:sz w:val="21"/>
                <w:szCs w:val="21"/>
              </w:rPr>
            </w:r>
            <w:r/>
          </w:p>
        </w:tc>
        <w:tc>
          <w:tcPr>
            <w:tcW w:w="1528" w:type="dxa"/>
            <w:vAlign w:val="center"/>
            <w:textDirection w:val="lrTb"/>
            <w:noWrap w:val="false"/>
          </w:tcPr>
          <w:p>
            <w:pPr>
              <w:pStyle w:val="856"/>
              <w:jc w:val="center"/>
              <w:rPr>
                <w:color w:val="000000"/>
                <w:sz w:val="21"/>
                <w:szCs w:val="21"/>
              </w:rPr>
            </w:pPr>
            <w:r>
              <w:rPr>
                <w:color w:val="000000"/>
                <w:sz w:val="21"/>
                <w:szCs w:val="21"/>
              </w:rPr>
            </w:r>
            <w:r/>
          </w:p>
        </w:tc>
        <w:tc>
          <w:tcPr>
            <w:tcW w:w="2772" w:type="dxa"/>
            <w:vAlign w:val="center"/>
            <w:textDirection w:val="lrTb"/>
            <w:noWrap w:val="false"/>
          </w:tcPr>
          <w:p>
            <w:pPr>
              <w:pStyle w:val="856"/>
              <w:jc w:val="center"/>
              <w:rPr>
                <w:color w:val="000000"/>
                <w:sz w:val="21"/>
                <w:szCs w:val="21"/>
              </w:rPr>
            </w:pPr>
            <w:r>
              <w:rPr>
                <w:color w:val="000000"/>
                <w:sz w:val="21"/>
                <w:szCs w:val="21"/>
              </w:rPr>
            </w:r>
            <w:r/>
          </w:p>
        </w:tc>
        <w:tc>
          <w:tcPr>
            <w:tcW w:w="2829" w:type="dxa"/>
            <w:vAlign w:val="center"/>
            <w:textDirection w:val="lrTb"/>
            <w:noWrap w:val="false"/>
          </w:tcPr>
          <w:p>
            <w:pPr>
              <w:pStyle w:val="856"/>
              <w:jc w:val="center"/>
              <w:rPr>
                <w:color w:val="000000"/>
                <w:sz w:val="21"/>
                <w:szCs w:val="21"/>
              </w:rPr>
            </w:pPr>
            <w:r>
              <w:rPr>
                <w:color w:val="000000"/>
                <w:sz w:val="21"/>
                <w:szCs w:val="21"/>
              </w:rPr>
            </w:r>
            <w:r/>
          </w:p>
        </w:tc>
        <w:tc>
          <w:tcPr>
            <w:tcW w:w="1472" w:type="dxa"/>
            <w:vAlign w:val="center"/>
            <w:textDirection w:val="lrTb"/>
            <w:noWrap w:val="false"/>
          </w:tcPr>
          <w:p>
            <w:pPr>
              <w:pStyle w:val="856"/>
              <w:jc w:val="center"/>
              <w:rPr>
                <w:color w:val="000000"/>
                <w:sz w:val="21"/>
                <w:szCs w:val="21"/>
              </w:rPr>
            </w:pPr>
            <w:r>
              <w:rPr>
                <w:color w:val="000000"/>
                <w:sz w:val="21"/>
                <w:szCs w:val="21"/>
              </w:rPr>
            </w:r>
            <w:r/>
          </w:p>
        </w:tc>
      </w:tr>
      <w:tr>
        <w:trPr>
          <w:trHeight w:val="453"/>
        </w:trPr>
        <w:tc>
          <w:tcPr>
            <w:tcW w:w="732" w:type="dxa"/>
            <w:vAlign w:val="center"/>
            <w:textDirection w:val="lrTb"/>
            <w:noWrap w:val="false"/>
          </w:tcPr>
          <w:p>
            <w:pPr>
              <w:pStyle w:val="856"/>
              <w:jc w:val="center"/>
              <w:rPr>
                <w:color w:val="000000"/>
                <w:sz w:val="21"/>
                <w:szCs w:val="21"/>
              </w:rPr>
            </w:pPr>
            <w:r>
              <w:rPr>
                <w:rFonts w:hint="eastAsia"/>
                <w:color w:val="000000"/>
                <w:sz w:val="21"/>
                <w:szCs w:val="21"/>
              </w:rPr>
              <w:t xml:space="preserve">4</w:t>
            </w:r>
            <w:r>
              <w:rPr>
                <w:color w:val="000000"/>
                <w:sz w:val="21"/>
                <w:szCs w:val="21"/>
              </w:rPr>
            </w:r>
            <w:r/>
          </w:p>
        </w:tc>
        <w:tc>
          <w:tcPr>
            <w:tcW w:w="1528" w:type="dxa"/>
            <w:vAlign w:val="center"/>
            <w:textDirection w:val="lrTb"/>
            <w:noWrap w:val="false"/>
          </w:tcPr>
          <w:p>
            <w:pPr>
              <w:pStyle w:val="856"/>
              <w:jc w:val="center"/>
              <w:rPr>
                <w:color w:val="000000"/>
                <w:sz w:val="21"/>
                <w:szCs w:val="21"/>
              </w:rPr>
            </w:pPr>
            <w:r>
              <w:rPr>
                <w:color w:val="000000"/>
                <w:sz w:val="21"/>
                <w:szCs w:val="21"/>
              </w:rPr>
            </w:r>
            <w:r/>
          </w:p>
        </w:tc>
        <w:tc>
          <w:tcPr>
            <w:tcW w:w="2772" w:type="dxa"/>
            <w:vAlign w:val="center"/>
            <w:textDirection w:val="lrTb"/>
            <w:noWrap w:val="false"/>
          </w:tcPr>
          <w:p>
            <w:pPr>
              <w:pStyle w:val="856"/>
              <w:jc w:val="center"/>
              <w:rPr>
                <w:color w:val="000000"/>
                <w:sz w:val="21"/>
                <w:szCs w:val="21"/>
              </w:rPr>
            </w:pPr>
            <w:r>
              <w:rPr>
                <w:color w:val="000000"/>
                <w:sz w:val="21"/>
                <w:szCs w:val="21"/>
              </w:rPr>
            </w:r>
            <w:r/>
          </w:p>
        </w:tc>
        <w:tc>
          <w:tcPr>
            <w:tcW w:w="2829" w:type="dxa"/>
            <w:vAlign w:val="center"/>
            <w:textDirection w:val="lrTb"/>
            <w:noWrap w:val="false"/>
          </w:tcPr>
          <w:p>
            <w:pPr>
              <w:pStyle w:val="856"/>
              <w:jc w:val="center"/>
              <w:rPr>
                <w:color w:val="000000"/>
                <w:sz w:val="21"/>
                <w:szCs w:val="21"/>
              </w:rPr>
            </w:pPr>
            <w:r>
              <w:rPr>
                <w:color w:val="000000"/>
                <w:sz w:val="21"/>
                <w:szCs w:val="21"/>
              </w:rPr>
            </w:r>
            <w:r/>
          </w:p>
        </w:tc>
        <w:tc>
          <w:tcPr>
            <w:tcW w:w="1472" w:type="dxa"/>
            <w:vAlign w:val="center"/>
            <w:textDirection w:val="lrTb"/>
            <w:noWrap w:val="false"/>
          </w:tcPr>
          <w:p>
            <w:pPr>
              <w:pStyle w:val="856"/>
              <w:jc w:val="center"/>
              <w:rPr>
                <w:color w:val="000000"/>
                <w:sz w:val="21"/>
                <w:szCs w:val="21"/>
              </w:rPr>
            </w:pPr>
            <w:r>
              <w:rPr>
                <w:color w:val="000000"/>
                <w:sz w:val="21"/>
                <w:szCs w:val="21"/>
              </w:rPr>
            </w:r>
            <w:r/>
          </w:p>
        </w:tc>
      </w:tr>
      <w:tr>
        <w:trPr>
          <w:trHeight w:val="460"/>
        </w:trPr>
        <w:tc>
          <w:tcPr>
            <w:tcW w:w="732" w:type="dxa"/>
            <w:vAlign w:val="center"/>
            <w:textDirection w:val="lrTb"/>
            <w:noWrap w:val="false"/>
          </w:tcPr>
          <w:p>
            <w:pPr>
              <w:pStyle w:val="856"/>
              <w:jc w:val="center"/>
              <w:rPr>
                <w:color w:val="000000"/>
                <w:sz w:val="21"/>
                <w:szCs w:val="21"/>
              </w:rPr>
            </w:pPr>
            <w:r>
              <w:rPr>
                <w:rFonts w:hint="eastAsia"/>
                <w:color w:val="000000"/>
                <w:sz w:val="21"/>
                <w:szCs w:val="21"/>
              </w:rPr>
              <w:t xml:space="preserve">5</w:t>
            </w:r>
            <w:r>
              <w:rPr>
                <w:color w:val="000000"/>
                <w:sz w:val="21"/>
                <w:szCs w:val="21"/>
              </w:rPr>
            </w:r>
            <w:r/>
          </w:p>
        </w:tc>
        <w:tc>
          <w:tcPr>
            <w:tcW w:w="1528" w:type="dxa"/>
            <w:vAlign w:val="center"/>
            <w:textDirection w:val="lrTb"/>
            <w:noWrap w:val="false"/>
          </w:tcPr>
          <w:p>
            <w:pPr>
              <w:pStyle w:val="856"/>
              <w:jc w:val="center"/>
              <w:rPr>
                <w:color w:val="000000"/>
                <w:sz w:val="21"/>
                <w:szCs w:val="21"/>
              </w:rPr>
            </w:pPr>
            <w:r>
              <w:rPr>
                <w:color w:val="000000"/>
                <w:sz w:val="21"/>
                <w:szCs w:val="21"/>
              </w:rPr>
            </w:r>
            <w:r/>
          </w:p>
        </w:tc>
        <w:tc>
          <w:tcPr>
            <w:tcW w:w="2772" w:type="dxa"/>
            <w:vAlign w:val="center"/>
            <w:textDirection w:val="lrTb"/>
            <w:noWrap w:val="false"/>
          </w:tcPr>
          <w:p>
            <w:pPr>
              <w:pStyle w:val="856"/>
              <w:jc w:val="center"/>
              <w:rPr>
                <w:color w:val="000000"/>
                <w:sz w:val="21"/>
                <w:szCs w:val="21"/>
              </w:rPr>
            </w:pPr>
            <w:r>
              <w:rPr>
                <w:color w:val="000000"/>
                <w:sz w:val="21"/>
                <w:szCs w:val="21"/>
              </w:rPr>
            </w:r>
            <w:r/>
          </w:p>
        </w:tc>
        <w:tc>
          <w:tcPr>
            <w:tcW w:w="2829" w:type="dxa"/>
            <w:vAlign w:val="center"/>
            <w:textDirection w:val="lrTb"/>
            <w:noWrap w:val="false"/>
          </w:tcPr>
          <w:p>
            <w:pPr>
              <w:pStyle w:val="856"/>
              <w:jc w:val="center"/>
              <w:rPr>
                <w:color w:val="000000"/>
                <w:sz w:val="21"/>
                <w:szCs w:val="21"/>
              </w:rPr>
            </w:pPr>
            <w:r>
              <w:rPr>
                <w:color w:val="000000"/>
                <w:sz w:val="21"/>
                <w:szCs w:val="21"/>
              </w:rPr>
            </w:r>
            <w:r/>
          </w:p>
        </w:tc>
        <w:tc>
          <w:tcPr>
            <w:tcW w:w="1472" w:type="dxa"/>
            <w:vAlign w:val="center"/>
            <w:textDirection w:val="lrTb"/>
            <w:noWrap w:val="false"/>
          </w:tcPr>
          <w:p>
            <w:pPr>
              <w:pStyle w:val="856"/>
              <w:jc w:val="center"/>
              <w:rPr>
                <w:color w:val="000000"/>
                <w:sz w:val="21"/>
                <w:szCs w:val="21"/>
              </w:rPr>
            </w:pPr>
            <w:r>
              <w:rPr>
                <w:color w:val="000000"/>
                <w:sz w:val="21"/>
                <w:szCs w:val="21"/>
              </w:rPr>
            </w:r>
            <w:r/>
          </w:p>
        </w:tc>
      </w:tr>
      <w:tr>
        <w:trPr>
          <w:trHeight w:val="452"/>
        </w:trPr>
        <w:tc>
          <w:tcPr>
            <w:tcW w:w="732" w:type="dxa"/>
            <w:vAlign w:val="center"/>
            <w:textDirection w:val="lrTb"/>
            <w:noWrap w:val="false"/>
          </w:tcPr>
          <w:p>
            <w:pPr>
              <w:pStyle w:val="856"/>
              <w:jc w:val="center"/>
              <w:rPr>
                <w:color w:val="000000"/>
                <w:sz w:val="21"/>
                <w:szCs w:val="21"/>
              </w:rPr>
            </w:pPr>
            <w:r>
              <w:rPr>
                <w:rFonts w:hint="eastAsia"/>
                <w:color w:val="000000"/>
                <w:sz w:val="21"/>
                <w:szCs w:val="21"/>
              </w:rPr>
              <w:t xml:space="preserve">6</w:t>
            </w:r>
            <w:r>
              <w:rPr>
                <w:color w:val="000000"/>
                <w:sz w:val="21"/>
                <w:szCs w:val="21"/>
              </w:rPr>
            </w:r>
            <w:r/>
          </w:p>
        </w:tc>
        <w:tc>
          <w:tcPr>
            <w:tcW w:w="1528" w:type="dxa"/>
            <w:vAlign w:val="center"/>
            <w:textDirection w:val="lrTb"/>
            <w:noWrap w:val="false"/>
          </w:tcPr>
          <w:p>
            <w:pPr>
              <w:pStyle w:val="856"/>
              <w:jc w:val="center"/>
              <w:rPr>
                <w:color w:val="000000"/>
                <w:sz w:val="21"/>
                <w:szCs w:val="21"/>
              </w:rPr>
            </w:pPr>
            <w:r>
              <w:rPr>
                <w:color w:val="000000"/>
                <w:sz w:val="21"/>
                <w:szCs w:val="21"/>
              </w:rPr>
            </w:r>
            <w:r/>
          </w:p>
        </w:tc>
        <w:tc>
          <w:tcPr>
            <w:tcW w:w="2772" w:type="dxa"/>
            <w:vAlign w:val="center"/>
            <w:textDirection w:val="lrTb"/>
            <w:noWrap w:val="false"/>
          </w:tcPr>
          <w:p>
            <w:pPr>
              <w:pStyle w:val="856"/>
              <w:jc w:val="center"/>
              <w:rPr>
                <w:color w:val="000000"/>
                <w:sz w:val="21"/>
                <w:szCs w:val="21"/>
              </w:rPr>
            </w:pPr>
            <w:r>
              <w:rPr>
                <w:color w:val="000000"/>
                <w:sz w:val="21"/>
                <w:szCs w:val="21"/>
              </w:rPr>
            </w:r>
            <w:r/>
          </w:p>
        </w:tc>
        <w:tc>
          <w:tcPr>
            <w:tcW w:w="2829" w:type="dxa"/>
            <w:vAlign w:val="center"/>
            <w:textDirection w:val="lrTb"/>
            <w:noWrap w:val="false"/>
          </w:tcPr>
          <w:p>
            <w:pPr>
              <w:pStyle w:val="856"/>
              <w:jc w:val="center"/>
              <w:rPr>
                <w:color w:val="000000"/>
                <w:sz w:val="21"/>
                <w:szCs w:val="21"/>
              </w:rPr>
            </w:pPr>
            <w:r>
              <w:rPr>
                <w:color w:val="000000"/>
                <w:sz w:val="21"/>
                <w:szCs w:val="21"/>
              </w:rPr>
            </w:r>
            <w:r/>
          </w:p>
        </w:tc>
        <w:tc>
          <w:tcPr>
            <w:tcW w:w="1472" w:type="dxa"/>
            <w:vAlign w:val="center"/>
            <w:textDirection w:val="lrTb"/>
            <w:noWrap w:val="false"/>
          </w:tcPr>
          <w:p>
            <w:pPr>
              <w:pStyle w:val="856"/>
              <w:jc w:val="center"/>
              <w:rPr>
                <w:color w:val="000000"/>
                <w:sz w:val="21"/>
                <w:szCs w:val="21"/>
              </w:rPr>
            </w:pPr>
            <w:r>
              <w:rPr>
                <w:color w:val="000000"/>
                <w:sz w:val="21"/>
                <w:szCs w:val="21"/>
              </w:rPr>
            </w:r>
            <w:r/>
          </w:p>
        </w:tc>
      </w:tr>
      <w:tr>
        <w:trPr>
          <w:trHeight w:val="443"/>
        </w:trPr>
        <w:tc>
          <w:tcPr>
            <w:tcW w:w="732" w:type="dxa"/>
            <w:vAlign w:val="center"/>
            <w:textDirection w:val="lrTb"/>
            <w:noWrap w:val="false"/>
          </w:tcPr>
          <w:p>
            <w:pPr>
              <w:pStyle w:val="856"/>
              <w:jc w:val="center"/>
              <w:rPr>
                <w:color w:val="000000"/>
                <w:sz w:val="21"/>
                <w:szCs w:val="21"/>
              </w:rPr>
            </w:pPr>
            <w:r>
              <w:rPr>
                <w:color w:val="000000"/>
                <w:sz w:val="21"/>
                <w:szCs w:val="21"/>
              </w:rPr>
              <w:t xml:space="preserve">…</w:t>
            </w:r>
            <w:r>
              <w:rPr>
                <w:color w:val="000000"/>
                <w:sz w:val="21"/>
                <w:szCs w:val="21"/>
              </w:rPr>
            </w:r>
            <w:r/>
          </w:p>
        </w:tc>
        <w:tc>
          <w:tcPr>
            <w:tcW w:w="1528" w:type="dxa"/>
            <w:vAlign w:val="center"/>
            <w:textDirection w:val="lrTb"/>
            <w:noWrap w:val="false"/>
          </w:tcPr>
          <w:p>
            <w:pPr>
              <w:pStyle w:val="856"/>
              <w:jc w:val="center"/>
              <w:rPr>
                <w:color w:val="000000"/>
                <w:sz w:val="21"/>
                <w:szCs w:val="21"/>
              </w:rPr>
            </w:pPr>
            <w:r>
              <w:rPr>
                <w:color w:val="000000"/>
                <w:sz w:val="21"/>
                <w:szCs w:val="21"/>
              </w:rPr>
            </w:r>
            <w:r/>
          </w:p>
        </w:tc>
        <w:tc>
          <w:tcPr>
            <w:tcW w:w="2772" w:type="dxa"/>
            <w:vAlign w:val="center"/>
            <w:textDirection w:val="lrTb"/>
            <w:noWrap w:val="false"/>
          </w:tcPr>
          <w:p>
            <w:pPr>
              <w:pStyle w:val="856"/>
              <w:jc w:val="center"/>
              <w:rPr>
                <w:color w:val="000000"/>
                <w:sz w:val="21"/>
                <w:szCs w:val="21"/>
              </w:rPr>
            </w:pPr>
            <w:r>
              <w:rPr>
                <w:color w:val="000000"/>
                <w:sz w:val="21"/>
                <w:szCs w:val="21"/>
              </w:rPr>
            </w:r>
            <w:r/>
          </w:p>
        </w:tc>
        <w:tc>
          <w:tcPr>
            <w:tcW w:w="2829" w:type="dxa"/>
            <w:vAlign w:val="center"/>
            <w:textDirection w:val="lrTb"/>
            <w:noWrap w:val="false"/>
          </w:tcPr>
          <w:p>
            <w:pPr>
              <w:pStyle w:val="856"/>
              <w:jc w:val="center"/>
              <w:rPr>
                <w:color w:val="000000"/>
                <w:sz w:val="21"/>
                <w:szCs w:val="21"/>
              </w:rPr>
            </w:pPr>
            <w:r>
              <w:rPr>
                <w:color w:val="000000"/>
                <w:sz w:val="21"/>
                <w:szCs w:val="21"/>
              </w:rPr>
            </w:r>
            <w:r/>
          </w:p>
        </w:tc>
        <w:tc>
          <w:tcPr>
            <w:tcW w:w="1472" w:type="dxa"/>
            <w:vAlign w:val="center"/>
            <w:textDirection w:val="lrTb"/>
            <w:noWrap w:val="false"/>
          </w:tcPr>
          <w:p>
            <w:pPr>
              <w:pStyle w:val="856"/>
              <w:jc w:val="center"/>
              <w:rPr>
                <w:color w:val="000000"/>
                <w:sz w:val="21"/>
                <w:szCs w:val="21"/>
              </w:rPr>
            </w:pPr>
            <w:r>
              <w:rPr>
                <w:color w:val="000000"/>
                <w:sz w:val="21"/>
                <w:szCs w:val="21"/>
              </w:rPr>
            </w:r>
            <w:r/>
          </w:p>
        </w:tc>
      </w:tr>
      <w:tr>
        <w:trPr>
          <w:trHeight w:val="463"/>
        </w:trPr>
        <w:tc>
          <w:tcPr>
            <w:tcW w:w="732" w:type="dxa"/>
            <w:vAlign w:val="center"/>
            <w:textDirection w:val="lrTb"/>
            <w:noWrap w:val="false"/>
          </w:tcPr>
          <w:p>
            <w:pPr>
              <w:pStyle w:val="856"/>
              <w:jc w:val="center"/>
              <w:rPr>
                <w:color w:val="000000"/>
                <w:sz w:val="21"/>
                <w:szCs w:val="21"/>
              </w:rPr>
            </w:pPr>
            <w:r>
              <w:rPr>
                <w:color w:val="000000"/>
                <w:sz w:val="21"/>
                <w:szCs w:val="21"/>
              </w:rPr>
            </w:r>
            <w:r/>
          </w:p>
        </w:tc>
        <w:tc>
          <w:tcPr>
            <w:tcW w:w="1528" w:type="dxa"/>
            <w:vAlign w:val="center"/>
            <w:textDirection w:val="lrTb"/>
            <w:noWrap w:val="false"/>
          </w:tcPr>
          <w:p>
            <w:pPr>
              <w:pStyle w:val="856"/>
              <w:jc w:val="center"/>
              <w:rPr>
                <w:color w:val="000000"/>
                <w:sz w:val="21"/>
                <w:szCs w:val="21"/>
              </w:rPr>
            </w:pPr>
            <w:r>
              <w:rPr>
                <w:color w:val="000000"/>
                <w:sz w:val="21"/>
                <w:szCs w:val="21"/>
              </w:rPr>
            </w:r>
            <w:r/>
          </w:p>
        </w:tc>
        <w:tc>
          <w:tcPr>
            <w:tcW w:w="2772" w:type="dxa"/>
            <w:vAlign w:val="center"/>
            <w:textDirection w:val="lrTb"/>
            <w:noWrap w:val="false"/>
          </w:tcPr>
          <w:p>
            <w:pPr>
              <w:pStyle w:val="856"/>
              <w:jc w:val="center"/>
              <w:rPr>
                <w:color w:val="000000"/>
                <w:sz w:val="21"/>
                <w:szCs w:val="21"/>
              </w:rPr>
            </w:pPr>
            <w:r>
              <w:rPr>
                <w:color w:val="000000"/>
                <w:sz w:val="21"/>
                <w:szCs w:val="21"/>
              </w:rPr>
            </w:r>
            <w:r/>
          </w:p>
        </w:tc>
        <w:tc>
          <w:tcPr>
            <w:tcW w:w="2829" w:type="dxa"/>
            <w:vAlign w:val="center"/>
            <w:textDirection w:val="lrTb"/>
            <w:noWrap w:val="false"/>
          </w:tcPr>
          <w:p>
            <w:pPr>
              <w:pStyle w:val="856"/>
              <w:jc w:val="center"/>
              <w:rPr>
                <w:color w:val="000000"/>
                <w:sz w:val="21"/>
                <w:szCs w:val="21"/>
              </w:rPr>
            </w:pPr>
            <w:r>
              <w:rPr>
                <w:color w:val="000000"/>
                <w:sz w:val="21"/>
                <w:szCs w:val="21"/>
              </w:rPr>
            </w:r>
            <w:r/>
          </w:p>
        </w:tc>
        <w:tc>
          <w:tcPr>
            <w:tcW w:w="1472" w:type="dxa"/>
            <w:vAlign w:val="center"/>
            <w:textDirection w:val="lrTb"/>
            <w:noWrap w:val="false"/>
          </w:tcPr>
          <w:p>
            <w:pPr>
              <w:pStyle w:val="856"/>
              <w:jc w:val="center"/>
              <w:rPr>
                <w:color w:val="000000"/>
                <w:sz w:val="21"/>
                <w:szCs w:val="21"/>
              </w:rPr>
            </w:pPr>
            <w:r>
              <w:rPr>
                <w:color w:val="000000"/>
                <w:sz w:val="21"/>
                <w:szCs w:val="21"/>
              </w:rPr>
            </w:r>
            <w:r/>
          </w:p>
        </w:tc>
      </w:tr>
      <w:tr>
        <w:trPr>
          <w:trHeight w:val="340"/>
        </w:trPr>
        <w:tc>
          <w:tcPr>
            <w:tcW w:w="732" w:type="dxa"/>
            <w:vAlign w:val="center"/>
            <w:textDirection w:val="lrTb"/>
            <w:noWrap w:val="false"/>
          </w:tcPr>
          <w:p>
            <w:pPr>
              <w:pStyle w:val="856"/>
              <w:jc w:val="center"/>
              <w:rPr>
                <w:color w:val="000000"/>
                <w:sz w:val="21"/>
                <w:szCs w:val="21"/>
              </w:rPr>
            </w:pPr>
            <w:r>
              <w:rPr>
                <w:color w:val="000000"/>
                <w:sz w:val="21"/>
                <w:szCs w:val="21"/>
              </w:rPr>
            </w:r>
            <w:r/>
          </w:p>
        </w:tc>
        <w:tc>
          <w:tcPr>
            <w:tcW w:w="1528" w:type="dxa"/>
            <w:vAlign w:val="center"/>
            <w:textDirection w:val="lrTb"/>
            <w:noWrap w:val="false"/>
          </w:tcPr>
          <w:p>
            <w:pPr>
              <w:pStyle w:val="856"/>
              <w:jc w:val="center"/>
              <w:rPr>
                <w:color w:val="000000"/>
                <w:sz w:val="21"/>
                <w:szCs w:val="21"/>
              </w:rPr>
            </w:pPr>
            <w:r>
              <w:rPr>
                <w:color w:val="000000"/>
                <w:sz w:val="21"/>
                <w:szCs w:val="21"/>
              </w:rPr>
            </w:r>
            <w:r/>
          </w:p>
        </w:tc>
        <w:tc>
          <w:tcPr>
            <w:tcW w:w="2772" w:type="dxa"/>
            <w:vAlign w:val="center"/>
            <w:textDirection w:val="lrTb"/>
            <w:noWrap w:val="false"/>
          </w:tcPr>
          <w:p>
            <w:pPr>
              <w:pStyle w:val="856"/>
              <w:jc w:val="center"/>
              <w:rPr>
                <w:color w:val="000000"/>
                <w:sz w:val="21"/>
                <w:szCs w:val="21"/>
              </w:rPr>
            </w:pPr>
            <w:r>
              <w:rPr>
                <w:color w:val="000000"/>
                <w:sz w:val="21"/>
                <w:szCs w:val="21"/>
              </w:rPr>
            </w:r>
            <w:r/>
          </w:p>
        </w:tc>
        <w:tc>
          <w:tcPr>
            <w:tcW w:w="2829" w:type="dxa"/>
            <w:vAlign w:val="center"/>
            <w:textDirection w:val="lrTb"/>
            <w:noWrap w:val="false"/>
          </w:tcPr>
          <w:p>
            <w:pPr>
              <w:pStyle w:val="856"/>
              <w:jc w:val="center"/>
              <w:rPr>
                <w:color w:val="000000"/>
                <w:sz w:val="21"/>
                <w:szCs w:val="21"/>
              </w:rPr>
            </w:pPr>
            <w:r>
              <w:rPr>
                <w:color w:val="000000"/>
                <w:sz w:val="21"/>
                <w:szCs w:val="21"/>
              </w:rPr>
            </w:r>
            <w:r/>
          </w:p>
        </w:tc>
        <w:tc>
          <w:tcPr>
            <w:tcW w:w="1472" w:type="dxa"/>
            <w:vAlign w:val="center"/>
            <w:textDirection w:val="lrTb"/>
            <w:noWrap w:val="false"/>
          </w:tcPr>
          <w:p>
            <w:pPr>
              <w:pStyle w:val="856"/>
              <w:jc w:val="center"/>
              <w:rPr>
                <w:color w:val="000000"/>
                <w:sz w:val="21"/>
                <w:szCs w:val="21"/>
              </w:rPr>
            </w:pPr>
            <w:r>
              <w:rPr>
                <w:color w:val="000000"/>
                <w:sz w:val="21"/>
                <w:szCs w:val="21"/>
              </w:rPr>
            </w:r>
            <w:r/>
          </w:p>
        </w:tc>
      </w:tr>
    </w:tbl>
    <w:p>
      <w:pPr>
        <w:pStyle w:val="856"/>
        <w:rPr>
          <w:color w:val="000000"/>
        </w:rPr>
      </w:pPr>
      <w:r>
        <w:rPr>
          <w:color w:val="000000"/>
        </w:rPr>
      </w:r>
      <w:r/>
    </w:p>
    <w:p>
      <w:pPr>
        <w:pStyle w:val="856"/>
        <w:rPr>
          <w:color w:val="000000"/>
        </w:rPr>
      </w:pPr>
      <w:r>
        <w:rPr>
          <w:color w:val="000000"/>
        </w:rPr>
        <w:t xml:space="preserve">附：</w:t>
      </w:r>
      <w:r>
        <w:rPr>
          <w:rFonts w:hint="eastAsia"/>
          <w:color w:val="000000"/>
        </w:rPr>
        <w:t xml:space="preserve">自有的须提供土地证复印件，租赁的提供租赁合同复印件（租赁期不得少于1年）。</w:t>
      </w:r>
      <w:r>
        <w:rPr>
          <w:color w:val="000000"/>
        </w:rPr>
      </w:r>
      <w:r/>
    </w:p>
    <w:p>
      <w:pPr>
        <w:pStyle w:val="867"/>
        <w:ind w:firstLine="0"/>
        <w:rPr>
          <w:rFonts w:hAnsi="宋体" w:eastAsia="宋体"/>
          <w:b/>
          <w:color w:val="000000"/>
          <w:szCs w:val="24"/>
        </w:rPr>
      </w:pPr>
      <w:r>
        <w:rPr>
          <w:rFonts w:hAnsi="宋体" w:eastAsia="宋体"/>
          <w:b/>
          <w:color w:val="000000"/>
          <w:szCs w:val="24"/>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909"/>
        <w:ind w:firstLine="3990"/>
        <w:rPr>
          <w:rFonts w:ascii="Times New Roman" w:hAnsi="宋体" w:eastAsia="宋体"/>
          <w:color w:val="000000"/>
          <w:sz w:val="21"/>
          <w:szCs w:val="21"/>
        </w:rPr>
      </w:pPr>
      <w:r>
        <w:rPr>
          <w:rFonts w:ascii="Times New Roman" w:hAnsi="宋体" w:eastAsia="宋体"/>
          <w:color w:val="000000"/>
          <w:sz w:val="21"/>
          <w:szCs w:val="21"/>
        </w:rPr>
        <w:t xml:space="preserve">投标人：（单位</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ind w:firstLine="420"/>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3570"/>
        <w:rPr>
          <w:rFonts w:ascii="Times New Roman" w:hAnsi="宋体" w:eastAsia="宋体"/>
          <w:color w:val="000000"/>
          <w:sz w:val="21"/>
          <w:szCs w:val="21"/>
        </w:rPr>
      </w:pPr>
      <w:r>
        <w:rPr>
          <w:rFonts w:ascii="Times New Roman" w:hAnsi="宋体" w:eastAsia="宋体"/>
          <w:color w:val="000000"/>
          <w:sz w:val="21"/>
          <w:szCs w:val="21"/>
        </w:rPr>
        <w:t xml:space="preserve">法定代表人或代理人：（签字或</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ind w:firstLine="420"/>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3885"/>
        <w:rPr>
          <w:rFonts w:ascii="Times New Roman" w:hAnsi="Times New Roman" w:eastAsia="宋体"/>
          <w:b/>
          <w:color w:val="000000"/>
          <w:sz w:val="21"/>
          <w:szCs w:val="21"/>
        </w:rPr>
      </w:pPr>
      <w:r>
        <w:rPr>
          <w:rFonts w:ascii="Times New Roman" w:hAnsi="宋体" w:eastAsia="宋体"/>
          <w:color w:val="000000"/>
          <w:sz w:val="21"/>
          <w:szCs w:val="21"/>
        </w:rPr>
        <w:t xml:space="preserve">日期：年月日</w:t>
      </w:r>
      <w:r>
        <w:rPr>
          <w:rFonts w:ascii="Times New Roman" w:hAnsi="Times New Roman" w:eastAsia="宋体"/>
          <w:b/>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56"/>
        <w:rPr>
          <w:b/>
          <w:bCs/>
          <w:color w:val="000000"/>
          <w:sz w:val="21"/>
          <w:szCs w:val="21"/>
        </w:rPr>
      </w:pPr>
      <w:r>
        <w:rPr>
          <w:b/>
          <w:bCs/>
          <w:color w:val="000000"/>
          <w:sz w:val="21"/>
          <w:szCs w:val="21"/>
        </w:rPr>
      </w:r>
      <w:r/>
    </w:p>
    <w:p>
      <w:pPr>
        <w:pStyle w:val="867"/>
        <w:ind w:firstLine="0"/>
        <w:rPr>
          <w:rFonts w:ascii="宋体" w:hAnsi="宋体" w:eastAsia="宋体"/>
          <w:b/>
          <w:bCs/>
          <w:color w:val="000000"/>
          <w:sz w:val="21"/>
          <w:szCs w:val="21"/>
        </w:rPr>
      </w:pPr>
      <w:r>
        <w:rPr>
          <w:rFonts w:hint="eastAsia" w:ascii="宋体" w:hAnsi="宋体" w:eastAsia="宋体"/>
          <w:b/>
          <w:color w:val="000000"/>
          <w:sz w:val="21"/>
          <w:szCs w:val="21"/>
          <w:highlight w:val="none"/>
        </w:rPr>
      </w:r>
      <w:r>
        <w:rPr>
          <w:rFonts w:hint="eastAsia" w:ascii="宋体" w:hAnsi="宋体" w:eastAsia="宋体"/>
          <w:b/>
          <w:color w:val="000000"/>
          <w:sz w:val="21"/>
          <w:szCs w:val="21"/>
          <w:highlight w:val="none"/>
        </w:rPr>
      </w:r>
      <w:r/>
    </w:p>
    <w:p>
      <w:pPr>
        <w:pStyle w:val="867"/>
        <w:ind w:firstLine="0"/>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r>
      <w:r>
        <w:rPr>
          <w:rFonts w:hint="eastAsia" w:ascii="宋体" w:hAnsi="宋体" w:eastAsia="宋体"/>
          <w:b/>
          <w:color w:val="000000"/>
          <w:sz w:val="21"/>
          <w:szCs w:val="21"/>
          <w:highlight w:val="none"/>
        </w:rPr>
      </w:r>
      <w:r/>
    </w:p>
    <w:p>
      <w:pPr>
        <w:pStyle w:val="867"/>
        <w:ind w:firstLine="0"/>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r>
      <w:r>
        <w:rPr>
          <w:rFonts w:hint="eastAsia" w:ascii="宋体" w:hAnsi="宋体" w:eastAsia="宋体"/>
          <w:b/>
          <w:color w:val="000000"/>
          <w:sz w:val="21"/>
          <w:szCs w:val="21"/>
          <w:highlight w:val="none"/>
        </w:rPr>
      </w:r>
      <w:r/>
    </w:p>
    <w:p>
      <w:pPr>
        <w:pStyle w:val="867"/>
        <w:ind w:firstLine="0"/>
        <w:rPr>
          <w:rFonts w:hint="eastAsia" w:ascii="宋体" w:hAnsi="宋体" w:eastAsia="宋体"/>
          <w:b/>
          <w:bCs/>
          <w:color w:val="000000"/>
          <w:sz w:val="21"/>
          <w:szCs w:val="21"/>
          <w:highlight w:val="none"/>
        </w:rPr>
      </w:pPr>
      <w:r>
        <w:rPr>
          <w:rFonts w:hint="eastAsia" w:ascii="宋体" w:hAnsi="宋体" w:eastAsia="宋体"/>
          <w:b/>
          <w:color w:val="000000"/>
          <w:sz w:val="21"/>
          <w:szCs w:val="21"/>
          <w:highlight w:val="none"/>
        </w:rPr>
      </w:r>
      <w:r>
        <w:rPr>
          <w:rFonts w:hint="eastAsia" w:ascii="宋体" w:hAnsi="宋体" w:eastAsia="宋体"/>
          <w:b/>
          <w:color w:val="000000"/>
          <w:sz w:val="21"/>
          <w:szCs w:val="21"/>
          <w:highlight w:val="none"/>
        </w:rPr>
      </w:r>
      <w:r/>
    </w:p>
    <w:p>
      <w:pPr>
        <w:pStyle w:val="867"/>
        <w:ind w:firstLine="0"/>
        <w:rPr>
          <w:rFonts w:hint="eastAsia" w:ascii="宋体" w:hAnsi="宋体" w:eastAsia="宋体"/>
          <w:b/>
          <w:bCs/>
          <w:color w:val="000000"/>
          <w:sz w:val="21"/>
          <w:szCs w:val="21"/>
          <w:highlight w:val="none"/>
        </w:rPr>
      </w:pPr>
      <w:r/>
      <w:bookmarkEnd w:id="19"/>
      <w:r/>
      <w:bookmarkEnd w:id="20"/>
      <w:r/>
      <w:bookmarkEnd w:id="21"/>
      <w:r>
        <w:rPr>
          <w:rFonts w:hint="eastAsia" w:ascii="宋体" w:hAnsi="宋体" w:eastAsia="宋体"/>
          <w:b/>
          <w:color w:val="000000"/>
          <w:sz w:val="21"/>
          <w:szCs w:val="21"/>
        </w:rPr>
        <w:t xml:space="preserve">附件12：关于资格文件的声明函</w:t>
      </w:r>
      <w:r>
        <w:rPr>
          <w:rFonts w:ascii="宋体" w:hAnsi="宋体" w:eastAsia="宋体"/>
          <w:b/>
          <w:color w:val="000000"/>
          <w:sz w:val="21"/>
          <w:szCs w:val="21"/>
        </w:rPr>
      </w:r>
      <w:r/>
    </w:p>
    <w:p>
      <w:pPr>
        <w:pStyle w:val="867"/>
        <w:ind w:firstLine="0"/>
        <w:rPr>
          <w:rFonts w:eastAsia="宋体"/>
          <w:color w:val="000000"/>
          <w:sz w:val="21"/>
        </w:rPr>
      </w:pPr>
      <w:r>
        <w:rPr>
          <w:rFonts w:eastAsia="宋体"/>
          <w:color w:val="000000"/>
          <w:sz w:val="21"/>
        </w:rPr>
      </w:r>
      <w:r/>
    </w:p>
    <w:p>
      <w:pPr>
        <w:pStyle w:val="867"/>
        <w:jc w:val="center"/>
        <w:rPr>
          <w:rFonts w:eastAsia="宋体"/>
          <w:color w:val="000000"/>
          <w:sz w:val="28"/>
          <w:szCs w:val="28"/>
        </w:rPr>
      </w:pPr>
      <w:r>
        <w:rPr>
          <w:rFonts w:hint="eastAsia" w:eastAsia="宋体"/>
          <w:color w:val="000000"/>
          <w:sz w:val="28"/>
          <w:szCs w:val="28"/>
        </w:rPr>
        <w:t xml:space="preserve">关于资格文件的声明函</w:t>
      </w:r>
      <w:r>
        <w:rPr>
          <w:rFonts w:eastAsia="宋体"/>
          <w:color w:val="000000"/>
          <w:sz w:val="28"/>
          <w:szCs w:val="28"/>
        </w:rPr>
      </w:r>
      <w:r/>
    </w:p>
    <w:p>
      <w:pPr>
        <w:pStyle w:val="867"/>
        <w:jc w:val="center"/>
        <w:rPr>
          <w:rFonts w:eastAsia="宋体"/>
          <w:color w:val="000000"/>
          <w:sz w:val="21"/>
        </w:rPr>
      </w:pPr>
      <w:r>
        <w:rPr>
          <w:rFonts w:eastAsia="宋体"/>
          <w:color w:val="000000"/>
          <w:sz w:val="21"/>
        </w:rPr>
      </w:r>
      <w:r/>
    </w:p>
    <w:p>
      <w:pPr>
        <w:pStyle w:val="867"/>
        <w:ind w:firstLine="0"/>
        <w:spacing w:line="400" w:lineRule="exact"/>
        <w:rPr>
          <w:rFonts w:ascii="宋体" w:hAnsi="宋体" w:eastAsia="宋体"/>
          <w:color w:val="000000"/>
          <w:sz w:val="21"/>
        </w:rPr>
      </w:pPr>
      <w:r>
        <w:rPr>
          <w:rFonts w:hint="eastAsia" w:ascii="宋体" w:hAnsi="宋体" w:eastAsia="宋体"/>
          <w:color w:val="000000"/>
          <w:sz w:val="21"/>
          <w:szCs w:val="21"/>
          <w:u w:val="single"/>
          <w:lang w:eastAsia="zh-CN"/>
        </w:rPr>
        <w:t xml:space="preserve">苏州骏捷建设管理咨询有限公司</w:t>
      </w:r>
      <w:r>
        <w:rPr>
          <w:rFonts w:hint="eastAsia" w:ascii="宋体" w:hAnsi="宋体" w:eastAsia="宋体"/>
          <w:color w:val="000000"/>
          <w:sz w:val="21"/>
        </w:rPr>
        <w:t xml:space="preserve">：</w:t>
      </w:r>
      <w:r>
        <w:rPr>
          <w:rFonts w:ascii="宋体" w:hAnsi="宋体" w:eastAsia="宋体"/>
          <w:color w:val="000000"/>
          <w:sz w:val="21"/>
        </w:rPr>
      </w:r>
      <w:r/>
    </w:p>
    <w:p>
      <w:pPr>
        <w:pStyle w:val="867"/>
        <w:spacing w:line="400" w:lineRule="exact"/>
        <w:rPr>
          <w:rFonts w:eastAsia="宋体"/>
          <w:color w:val="000000"/>
          <w:sz w:val="21"/>
        </w:rPr>
      </w:pPr>
      <w:r>
        <w:rPr>
          <w:rFonts w:hint="eastAsia" w:eastAsia="宋体"/>
          <w:color w:val="000000"/>
          <w:sz w:val="21"/>
        </w:rPr>
        <w:t xml:space="preserve">本公司愿就由贵公司组织实施的编号为</w:t>
      </w:r>
      <w:r>
        <w:rPr>
          <w:rFonts w:cs="宋体"/>
          <w:color w:val="000000"/>
          <w:szCs w:val="21"/>
          <w:lang w:val="zh-CN"/>
        </w:rPr>
        <w:t xml:space="preserve">_______</w:t>
      </w:r>
      <w:r>
        <w:rPr>
          <w:rFonts w:hint="eastAsia" w:eastAsia="宋体"/>
          <w:color w:val="000000"/>
          <w:sz w:val="21"/>
        </w:rPr>
        <w:t xml:space="preserve">号的招标活动进行投标。本公司所提交的投标文件中所有关于投标资格的文件、证明和陈述均是真实的、准确的。若与真实情况不符，本公司愿意承担由此而产生的一切后果。</w:t>
      </w:r>
      <w:r>
        <w:rPr>
          <w:rFonts w:eastAsia="宋体"/>
          <w:color w:val="000000"/>
          <w:sz w:val="21"/>
        </w:rPr>
      </w:r>
      <w:r/>
    </w:p>
    <w:p>
      <w:pPr>
        <w:pStyle w:val="867"/>
        <w:spacing w:line="400" w:lineRule="exact"/>
        <w:rPr>
          <w:rFonts w:eastAsia="宋体"/>
          <w:color w:val="000000"/>
          <w:sz w:val="21"/>
        </w:rPr>
      </w:pPr>
      <w:r>
        <w:rPr>
          <w:rFonts w:eastAsia="宋体"/>
          <w:color w:val="000000"/>
          <w:sz w:val="21"/>
        </w:rPr>
      </w:r>
      <w:r/>
    </w:p>
    <w:p>
      <w:pPr>
        <w:pStyle w:val="867"/>
        <w:spacing w:line="400" w:lineRule="exact"/>
        <w:rPr>
          <w:rFonts w:eastAsia="宋体"/>
          <w:color w:val="000000"/>
          <w:sz w:val="21"/>
        </w:rPr>
      </w:pPr>
      <w:r>
        <w:rPr>
          <w:rFonts w:eastAsia="宋体"/>
          <w:color w:val="000000"/>
          <w:sz w:val="21"/>
        </w:rPr>
        <w:tab/>
      </w:r>
      <w:r>
        <w:rPr>
          <w:rFonts w:eastAsia="宋体"/>
          <w:color w:val="000000"/>
          <w:sz w:val="21"/>
        </w:rPr>
        <w:tab/>
      </w:r>
      <w:r>
        <w:rPr>
          <w:rFonts w:eastAsia="宋体"/>
          <w:color w:val="000000"/>
          <w:sz w:val="21"/>
        </w:rPr>
        <w:tab/>
      </w:r>
      <w:r>
        <w:rPr>
          <w:rFonts w:eastAsia="宋体"/>
          <w:color w:val="000000"/>
          <w:sz w:val="21"/>
        </w:rPr>
        <w:tab/>
      </w:r>
      <w:r>
        <w:rPr>
          <w:rFonts w:hint="eastAsia" w:eastAsia="宋体"/>
          <w:color w:val="000000"/>
          <w:sz w:val="21"/>
        </w:rPr>
        <w:t xml:space="preserve">投标单位法定代表人：（签字或签章）</w:t>
      </w:r>
      <w:r>
        <w:rPr>
          <w:rFonts w:eastAsia="宋体"/>
          <w:color w:val="000000"/>
          <w:sz w:val="21"/>
        </w:rPr>
      </w:r>
      <w:r/>
    </w:p>
    <w:p>
      <w:pPr>
        <w:pStyle w:val="867"/>
        <w:ind w:left="1700" w:firstLine="425"/>
        <w:spacing w:line="400" w:lineRule="exact"/>
        <w:rPr>
          <w:rFonts w:eastAsia="宋体"/>
          <w:color w:val="000000"/>
          <w:sz w:val="21"/>
        </w:rPr>
      </w:pPr>
      <w:r>
        <w:rPr>
          <w:rFonts w:eastAsia="宋体"/>
          <w:color w:val="000000"/>
          <w:sz w:val="21"/>
        </w:rPr>
      </w:r>
      <w:r/>
    </w:p>
    <w:p>
      <w:pPr>
        <w:pStyle w:val="867"/>
        <w:ind w:left="1558" w:firstLine="1050"/>
        <w:spacing w:line="400" w:lineRule="exact"/>
        <w:rPr>
          <w:rFonts w:eastAsia="宋体"/>
          <w:color w:val="000000"/>
          <w:sz w:val="21"/>
        </w:rPr>
      </w:pPr>
      <w:r>
        <w:rPr>
          <w:rFonts w:hint="eastAsia" w:eastAsia="宋体"/>
          <w:color w:val="000000"/>
          <w:sz w:val="21"/>
        </w:rPr>
        <w:t xml:space="preserve">投标单位：（签章）</w:t>
      </w:r>
      <w:r>
        <w:rPr>
          <w:rFonts w:eastAsia="宋体"/>
          <w:color w:val="000000"/>
          <w:sz w:val="21"/>
        </w:rPr>
      </w:r>
      <w:r/>
    </w:p>
    <w:p>
      <w:pPr>
        <w:pStyle w:val="867"/>
        <w:ind w:firstLine="2940"/>
        <w:spacing w:line="400" w:lineRule="exact"/>
        <w:rPr>
          <w:rFonts w:eastAsia="宋体"/>
          <w:color w:val="000000"/>
          <w:sz w:val="21"/>
        </w:rPr>
      </w:pPr>
      <w:r>
        <w:rPr>
          <w:rFonts w:eastAsia="宋体"/>
          <w:color w:val="000000"/>
          <w:sz w:val="21"/>
        </w:rPr>
      </w:r>
      <w:r/>
    </w:p>
    <w:p>
      <w:pPr>
        <w:pStyle w:val="867"/>
        <w:ind w:firstLine="2940"/>
        <w:spacing w:line="400" w:lineRule="exact"/>
        <w:rPr>
          <w:rFonts w:eastAsia="宋体"/>
          <w:color w:val="000000"/>
          <w:sz w:val="21"/>
        </w:rPr>
      </w:pPr>
      <w:r>
        <w:rPr>
          <w:rFonts w:hint="eastAsia" w:eastAsia="宋体"/>
          <w:color w:val="000000"/>
          <w:sz w:val="21"/>
        </w:rPr>
        <w:t xml:space="preserve">日    期：    年</w:t>
      </w:r>
      <w:r>
        <w:rPr>
          <w:rFonts w:eastAsia="宋体"/>
          <w:color w:val="000000"/>
          <w:sz w:val="21"/>
        </w:rPr>
        <w:tab/>
      </w:r>
      <w:r>
        <w:rPr>
          <w:rFonts w:hint="eastAsia" w:eastAsia="宋体"/>
          <w:color w:val="000000"/>
          <w:sz w:val="21"/>
        </w:rPr>
        <w:t xml:space="preserve">月</w:t>
      </w:r>
      <w:r>
        <w:rPr>
          <w:rFonts w:eastAsia="宋体"/>
          <w:color w:val="000000"/>
          <w:sz w:val="21"/>
        </w:rPr>
        <w:tab/>
      </w:r>
      <w:r>
        <w:rPr>
          <w:rFonts w:hint="eastAsia" w:eastAsia="宋体"/>
          <w:color w:val="000000"/>
          <w:sz w:val="21"/>
        </w:rPr>
        <w:t xml:space="preserve">日</w:t>
      </w:r>
      <w:r>
        <w:rPr>
          <w:rFonts w:eastAsia="宋体"/>
          <w:color w:val="000000"/>
          <w:sz w:val="21"/>
        </w:rPr>
      </w:r>
      <w:r/>
    </w:p>
    <w:p>
      <w:pPr>
        <w:pStyle w:val="856"/>
        <w:ind w:firstLine="420"/>
        <w:spacing w:line="400" w:lineRule="exact"/>
        <w:rPr>
          <w:color w:val="000000"/>
        </w:rPr>
      </w:pPr>
      <w:r>
        <w:rPr>
          <w:color w:val="000000"/>
          <w:sz w:val="21"/>
        </w:rPr>
        <w:br w:type="page" w:clear="all"/>
      </w:r>
      <w:r>
        <w:rPr>
          <w:color w:val="000000"/>
        </w:rPr>
      </w:r>
      <w:r/>
    </w:p>
    <w:p>
      <w:pPr>
        <w:pStyle w:val="867"/>
        <w:ind w:firstLine="0"/>
        <w:rPr>
          <w:rFonts w:ascii="宋体" w:hAnsi="宋体" w:eastAsia="宋体"/>
          <w:b/>
          <w:color w:val="000000"/>
          <w:sz w:val="21"/>
          <w:szCs w:val="21"/>
        </w:rPr>
      </w:pPr>
      <w:r>
        <w:rPr>
          <w:rFonts w:hint="eastAsia" w:ascii="宋体" w:hAnsi="宋体" w:eastAsia="宋体"/>
          <w:b/>
          <w:color w:val="000000"/>
          <w:sz w:val="21"/>
          <w:szCs w:val="21"/>
        </w:rPr>
        <w:t xml:space="preserve">附件13：投标单位情况表</w:t>
      </w:r>
      <w:r>
        <w:rPr>
          <w:rFonts w:ascii="宋体" w:hAnsi="宋体" w:eastAsia="宋体"/>
          <w:b/>
          <w:color w:val="000000"/>
          <w:sz w:val="21"/>
          <w:szCs w:val="21"/>
        </w:rPr>
      </w:r>
      <w:r/>
    </w:p>
    <w:p>
      <w:pPr>
        <w:pStyle w:val="867"/>
        <w:jc w:val="center"/>
        <w:rPr>
          <w:rFonts w:eastAsia="宋体"/>
          <w:color w:val="000000"/>
          <w:sz w:val="28"/>
        </w:rPr>
      </w:pPr>
      <w:r>
        <w:rPr>
          <w:rFonts w:hint="eastAsia" w:eastAsia="宋体"/>
          <w:color w:val="000000"/>
          <w:sz w:val="28"/>
        </w:rPr>
        <w:t xml:space="preserve">投标单位情况表</w:t>
      </w:r>
      <w:r>
        <w:rPr>
          <w:rFonts w:eastAsia="宋体"/>
          <w:color w:val="000000"/>
          <w:sz w:val="28"/>
        </w:rPr>
      </w:r>
      <w:r/>
    </w:p>
    <w:p>
      <w:pPr>
        <w:pStyle w:val="867"/>
        <w:rPr>
          <w:rFonts w:eastAsia="宋体"/>
          <w:color w:val="000000"/>
          <w:sz w:val="21"/>
        </w:rPr>
      </w:pPr>
      <w:r>
        <w:rPr>
          <w:rFonts w:hint="eastAsia" w:eastAsia="宋体"/>
          <w:color w:val="000000"/>
          <w:sz w:val="21"/>
        </w:rPr>
        <w:t xml:space="preserve">单位名称：（公章）</w:t>
      </w:r>
      <w:r>
        <w:rPr>
          <w:rFonts w:eastAsia="宋体"/>
          <w:color w:val="000000"/>
          <w:sz w:val="21"/>
        </w:rPr>
      </w:r>
      <w:r/>
    </w:p>
    <w:tbl>
      <w:tblPr>
        <w:tblW w:w="0" w:type="auto"/>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法定代表人</w:t>
            </w:r>
            <w:r>
              <w:rPr>
                <w:rFonts w:ascii="宋体" w:hAnsi="宋体" w:eastAsia="宋体"/>
                <w:color w:val="000000"/>
                <w:sz w:val="21"/>
                <w:szCs w:val="24"/>
                <w:lang w:val="en-US" w:eastAsia="zh-CN"/>
              </w:rPr>
            </w:r>
            <w:r/>
          </w:p>
        </w:tc>
        <w:tc>
          <w:tcPr>
            <w:tcW w:w="2005"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c>
          <w:tcPr>
            <w:tcW w:w="1461"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成立日期</w:t>
            </w:r>
            <w:r>
              <w:rPr>
                <w:rFonts w:ascii="宋体" w:hAnsi="宋体" w:eastAsia="宋体"/>
                <w:color w:val="000000"/>
                <w:sz w:val="21"/>
                <w:szCs w:val="24"/>
                <w:lang w:val="en-US" w:eastAsia="zh-CN"/>
              </w:rPr>
            </w:r>
            <w:r/>
          </w:p>
        </w:tc>
        <w:tc>
          <w:tcPr>
            <w:gridSpan w:val="2"/>
            <w:tcW w:w="3292"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r>
      <w:tr>
        <w:trPr>
          <w:cantSplit/>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企业地址</w:t>
            </w:r>
            <w:r>
              <w:rPr>
                <w:rFonts w:ascii="宋体" w:hAnsi="宋体" w:eastAsia="宋体"/>
                <w:color w:val="000000"/>
                <w:sz w:val="21"/>
                <w:szCs w:val="24"/>
                <w:lang w:val="en-US" w:eastAsia="zh-CN"/>
              </w:rPr>
            </w:r>
            <w:r/>
          </w:p>
        </w:tc>
        <w:tc>
          <w:tcPr>
            <w:tcW w:w="2005"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c>
          <w:tcPr>
            <w:tcW w:w="1461"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注册资本</w:t>
            </w:r>
            <w:r>
              <w:rPr>
                <w:rFonts w:ascii="宋体" w:hAnsi="宋体" w:eastAsia="宋体"/>
                <w:color w:val="000000"/>
                <w:sz w:val="21"/>
                <w:szCs w:val="24"/>
                <w:lang w:val="en-US" w:eastAsia="zh-CN"/>
              </w:rPr>
            </w:r>
            <w:r/>
          </w:p>
        </w:tc>
        <w:tc>
          <w:tcPr>
            <w:gridSpan w:val="2"/>
            <w:tcW w:w="3292" w:type="dxa"/>
            <w:vAlign w:val="top"/>
            <w:textDirection w:val="lrTb"/>
            <w:noWrap w:val="false"/>
          </w:tcPr>
          <w:p>
            <w:pPr>
              <w:pStyle w:val="867"/>
              <w:ind w:firstLine="216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万元</w:t>
            </w:r>
            <w:r>
              <w:rPr>
                <w:rFonts w:ascii="宋体" w:hAnsi="宋体" w:eastAsia="宋体"/>
                <w:color w:val="000000"/>
                <w:sz w:val="21"/>
                <w:szCs w:val="24"/>
                <w:lang w:val="en-US" w:eastAsia="zh-CN"/>
              </w:rPr>
            </w:r>
            <w:r/>
          </w:p>
        </w:tc>
      </w:tr>
      <w:tr>
        <w:trPr>
          <w:cantSplit/>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经营范围</w:t>
            </w:r>
            <w:r>
              <w:rPr>
                <w:rFonts w:ascii="宋体" w:hAnsi="宋体" w:eastAsia="宋体"/>
                <w:color w:val="000000"/>
                <w:sz w:val="21"/>
                <w:szCs w:val="24"/>
                <w:lang w:val="en-US" w:eastAsia="zh-CN"/>
              </w:rPr>
            </w:r>
            <w:r/>
          </w:p>
        </w:tc>
        <w:tc>
          <w:tcPr>
            <w:gridSpan w:val="4"/>
            <w:tcW w:w="6758"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r>
      <w:tr>
        <w:trPr>
          <w:cantSplit/>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职工人数</w:t>
            </w:r>
            <w:r>
              <w:rPr>
                <w:rFonts w:ascii="宋体" w:hAnsi="宋体" w:eastAsia="宋体"/>
                <w:color w:val="000000"/>
                <w:sz w:val="21"/>
                <w:szCs w:val="24"/>
                <w:lang w:val="en-US" w:eastAsia="zh-CN"/>
              </w:rPr>
            </w:r>
            <w:r/>
          </w:p>
        </w:tc>
        <w:tc>
          <w:tcPr>
            <w:tcW w:w="2005"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c>
          <w:tcPr>
            <w:gridSpan w:val="2"/>
            <w:tcW w:w="3517"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其中：有中高级以上职称的人数</w:t>
            </w:r>
            <w:r>
              <w:rPr>
                <w:rFonts w:ascii="宋体" w:hAnsi="宋体" w:eastAsia="宋体"/>
                <w:color w:val="000000"/>
                <w:sz w:val="21"/>
                <w:szCs w:val="24"/>
                <w:lang w:val="en-US" w:eastAsia="zh-CN"/>
              </w:rPr>
            </w:r>
            <w:r/>
          </w:p>
        </w:tc>
        <w:tc>
          <w:tcPr>
            <w:tcW w:w="1236"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r>
      <w:tr>
        <w:trPr>
          <w:cantSplit/>
        </w:trPr>
        <w:tc>
          <w:tcPr>
            <w:tcW w:w="2510" w:type="dxa"/>
            <w:vAlign w:val="center"/>
            <w:textDirection w:val="lrTb"/>
            <w:noWrap w:val="false"/>
          </w:tcPr>
          <w:p>
            <w:pPr>
              <w:pStyle w:val="867"/>
              <w:ind w:firstLine="0"/>
              <w:jc w:val="both"/>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资产总计</w:t>
            </w:r>
            <w:r>
              <w:rPr>
                <w:rFonts w:ascii="宋体" w:hAnsi="宋体" w:eastAsia="宋体"/>
                <w:color w:val="000000"/>
                <w:sz w:val="21"/>
                <w:szCs w:val="24"/>
                <w:lang w:val="en-US" w:eastAsia="zh-CN"/>
              </w:rPr>
            </w:r>
            <w:r/>
          </w:p>
        </w:tc>
        <w:tc>
          <w:tcPr>
            <w:tcW w:w="2005" w:type="dxa"/>
            <w:vAlign w:val="center"/>
            <w:textDirection w:val="lrTb"/>
            <w:noWrap w:val="false"/>
          </w:tcPr>
          <w:p>
            <w:pPr>
              <w:pStyle w:val="867"/>
              <w:ind w:firstLine="0"/>
              <w:jc w:val="center"/>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      万元</w:t>
            </w:r>
            <w:r>
              <w:rPr>
                <w:rFonts w:ascii="宋体" w:hAnsi="宋体" w:eastAsia="宋体"/>
                <w:color w:val="000000"/>
                <w:sz w:val="21"/>
                <w:szCs w:val="24"/>
                <w:lang w:val="en-US" w:eastAsia="zh-CN"/>
              </w:rPr>
            </w:r>
            <w:r/>
          </w:p>
        </w:tc>
        <w:tc>
          <w:tcPr>
            <w:tcW w:w="1461" w:type="dxa"/>
            <w:vAlign w:val="center"/>
            <w:textDirection w:val="lrTb"/>
            <w:noWrap w:val="false"/>
          </w:tcPr>
          <w:p>
            <w:pPr>
              <w:pStyle w:val="867"/>
              <w:ind w:firstLine="0"/>
              <w:jc w:val="both"/>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净资产</w:t>
            </w:r>
            <w:r>
              <w:rPr>
                <w:rFonts w:ascii="宋体" w:hAnsi="宋体" w:eastAsia="宋体"/>
                <w:color w:val="000000"/>
                <w:sz w:val="21"/>
                <w:szCs w:val="24"/>
                <w:lang w:val="en-US" w:eastAsia="zh-CN"/>
              </w:rPr>
            </w:r>
            <w:r/>
          </w:p>
        </w:tc>
        <w:tc>
          <w:tcPr>
            <w:gridSpan w:val="2"/>
            <w:tcW w:w="3292" w:type="dxa"/>
            <w:vAlign w:val="center"/>
            <w:textDirection w:val="lrTb"/>
            <w:noWrap w:val="false"/>
          </w:tcPr>
          <w:p>
            <w:pPr>
              <w:pStyle w:val="867"/>
              <w:ind w:firstLine="0"/>
              <w:jc w:val="center"/>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万元</w:t>
            </w:r>
            <w:r>
              <w:rPr>
                <w:rFonts w:ascii="宋体" w:hAnsi="宋体" w:eastAsia="宋体"/>
                <w:color w:val="000000"/>
                <w:sz w:val="21"/>
                <w:szCs w:val="24"/>
                <w:lang w:val="en-US" w:eastAsia="zh-CN"/>
              </w:rPr>
            </w:r>
            <w:r/>
          </w:p>
        </w:tc>
      </w:tr>
      <w:tr>
        <w:trPr>
          <w:cantSplit/>
        </w:trPr>
        <w:tc>
          <w:tcPr>
            <w:tcW w:w="2510" w:type="dxa"/>
            <w:vAlign w:val="center"/>
            <w:textDirection w:val="lrTb"/>
            <w:noWrap w:val="false"/>
          </w:tcPr>
          <w:p>
            <w:pPr>
              <w:pStyle w:val="867"/>
              <w:ind w:firstLine="0"/>
              <w:jc w:val="both"/>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股东权益</w:t>
            </w:r>
            <w:r>
              <w:rPr>
                <w:rFonts w:ascii="宋体" w:hAnsi="宋体" w:eastAsia="宋体"/>
                <w:color w:val="000000"/>
                <w:sz w:val="21"/>
                <w:szCs w:val="24"/>
                <w:lang w:val="en-US" w:eastAsia="zh-CN"/>
              </w:rPr>
            </w:r>
            <w:r/>
          </w:p>
        </w:tc>
        <w:tc>
          <w:tcPr>
            <w:tcW w:w="2005" w:type="dxa"/>
            <w:vAlign w:val="center"/>
            <w:textDirection w:val="lrTb"/>
            <w:noWrap w:val="false"/>
          </w:tcPr>
          <w:p>
            <w:pPr>
              <w:pStyle w:val="867"/>
              <w:ind w:firstLine="0"/>
              <w:jc w:val="center"/>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     万元</w:t>
            </w:r>
            <w:r>
              <w:rPr>
                <w:rFonts w:ascii="宋体" w:hAnsi="宋体" w:eastAsia="宋体"/>
                <w:color w:val="000000"/>
                <w:sz w:val="21"/>
                <w:szCs w:val="24"/>
                <w:lang w:val="en-US" w:eastAsia="zh-CN"/>
              </w:rPr>
            </w:r>
            <w:r/>
          </w:p>
        </w:tc>
        <w:tc>
          <w:tcPr>
            <w:tcW w:w="1461" w:type="dxa"/>
            <w:vAlign w:val="center"/>
            <w:textDirection w:val="lrTb"/>
            <w:noWrap w:val="false"/>
          </w:tcPr>
          <w:p>
            <w:pPr>
              <w:pStyle w:val="867"/>
              <w:ind w:firstLine="0"/>
              <w:jc w:val="both"/>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销售收入</w:t>
            </w:r>
            <w:r>
              <w:rPr>
                <w:rFonts w:ascii="宋体" w:hAnsi="宋体" w:eastAsia="宋体"/>
                <w:color w:val="000000"/>
                <w:sz w:val="21"/>
                <w:szCs w:val="24"/>
                <w:lang w:val="en-US" w:eastAsia="zh-CN"/>
              </w:rPr>
            </w:r>
            <w:r/>
          </w:p>
        </w:tc>
        <w:tc>
          <w:tcPr>
            <w:gridSpan w:val="2"/>
            <w:tcW w:w="3292" w:type="dxa"/>
            <w:vAlign w:val="center"/>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2023年 万元</w:t>
            </w:r>
            <w:r>
              <w:rPr>
                <w:rFonts w:ascii="宋体" w:hAnsi="宋体" w:eastAsia="宋体"/>
                <w:color w:val="000000"/>
                <w:sz w:val="21"/>
                <w:szCs w:val="24"/>
                <w:lang w:val="en-US" w:eastAsia="zh-CN"/>
              </w:rPr>
            </w:r>
            <w:r/>
          </w:p>
        </w:tc>
      </w:tr>
      <w:tr>
        <w:trPr>
          <w:cantSplit/>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实现利润</w:t>
            </w:r>
            <w:r>
              <w:rPr>
                <w:rFonts w:ascii="宋体" w:hAnsi="宋体" w:eastAsia="宋体"/>
                <w:color w:val="000000"/>
                <w:sz w:val="21"/>
                <w:szCs w:val="24"/>
                <w:lang w:val="en-US" w:eastAsia="zh-CN"/>
              </w:rPr>
            </w:r>
            <w:r/>
          </w:p>
        </w:tc>
        <w:tc>
          <w:tcPr>
            <w:tcW w:w="2005"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2023年    万元</w:t>
            </w:r>
            <w:r>
              <w:rPr>
                <w:rFonts w:ascii="宋体" w:hAnsi="宋体" w:eastAsia="宋体"/>
                <w:color w:val="000000"/>
                <w:sz w:val="21"/>
                <w:szCs w:val="24"/>
                <w:lang w:val="en-US" w:eastAsia="zh-CN"/>
              </w:rPr>
            </w:r>
            <w:r/>
          </w:p>
        </w:tc>
        <w:tc>
          <w:tcPr>
            <w:tcW w:w="1461"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c>
          <w:tcPr>
            <w:gridSpan w:val="2"/>
            <w:tcW w:w="3292"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r>
      <w:tr>
        <w:trPr>
          <w:cantSplit/>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营业面积（含厂房面积）</w:t>
            </w:r>
            <w:r>
              <w:rPr>
                <w:rFonts w:ascii="宋体" w:hAnsi="宋体" w:eastAsia="宋体"/>
                <w:color w:val="000000"/>
                <w:sz w:val="21"/>
                <w:szCs w:val="24"/>
                <w:lang w:val="en-US" w:eastAsia="zh-CN"/>
              </w:rPr>
            </w:r>
            <w:r/>
          </w:p>
        </w:tc>
        <w:tc>
          <w:tcPr>
            <w:tcW w:w="2005" w:type="dxa"/>
            <w:vAlign w:val="center"/>
            <w:textDirection w:val="lrTb"/>
            <w:noWrap w:val="false"/>
          </w:tcPr>
          <w:p>
            <w:pPr>
              <w:pStyle w:val="867"/>
              <w:ind w:firstLine="0"/>
              <w:jc w:val="both"/>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平方米</w:t>
            </w:r>
            <w:r>
              <w:rPr>
                <w:rFonts w:ascii="宋体" w:hAnsi="宋体" w:eastAsia="宋体"/>
                <w:color w:val="000000"/>
                <w:sz w:val="21"/>
                <w:szCs w:val="24"/>
                <w:lang w:val="en-US" w:eastAsia="zh-CN"/>
              </w:rPr>
            </w:r>
            <w:r/>
          </w:p>
        </w:tc>
        <w:tc>
          <w:tcPr>
            <w:tcW w:w="1461"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其中：</w:t>
            </w:r>
            <w:r>
              <w:rPr>
                <w:rFonts w:ascii="宋体" w:hAnsi="宋体" w:eastAsia="宋体"/>
                <w:color w:val="000000"/>
                <w:sz w:val="21"/>
                <w:szCs w:val="24"/>
                <w:lang w:val="en-US" w:eastAsia="zh-CN"/>
              </w:rPr>
            </w:r>
            <w:r/>
          </w:p>
        </w:tc>
        <w:tc>
          <w:tcPr>
            <w:gridSpan w:val="2"/>
            <w:tcW w:w="3292"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自有面积平方米</w:t>
            </w:r>
            <w:r>
              <w:rPr>
                <w:rFonts w:ascii="宋体" w:hAnsi="宋体" w:eastAsia="宋体"/>
                <w:color w:val="000000"/>
                <w:sz w:val="21"/>
                <w:szCs w:val="24"/>
                <w:lang w:val="en-US" w:eastAsia="zh-CN"/>
              </w:rPr>
            </w:r>
            <w:r/>
          </w:p>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承租面积平方米</w:t>
            </w:r>
            <w:r>
              <w:rPr>
                <w:rFonts w:ascii="宋体" w:hAnsi="宋体" w:eastAsia="宋体"/>
                <w:color w:val="000000"/>
                <w:sz w:val="21"/>
                <w:szCs w:val="24"/>
                <w:lang w:val="en-US" w:eastAsia="zh-CN"/>
              </w:rPr>
            </w:r>
            <w:r/>
          </w:p>
        </w:tc>
      </w:tr>
      <w:tr>
        <w:trPr>
          <w:cantSplit/>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单位简历及内设机构情况</w:t>
            </w:r>
            <w:r>
              <w:rPr>
                <w:rFonts w:ascii="宋体" w:hAnsi="宋体" w:eastAsia="宋体"/>
                <w:color w:val="000000"/>
                <w:sz w:val="21"/>
                <w:szCs w:val="24"/>
                <w:lang w:val="en-US" w:eastAsia="zh-CN"/>
              </w:rPr>
            </w:r>
            <w:r/>
          </w:p>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c>
          <w:tcPr>
            <w:gridSpan w:val="4"/>
            <w:tcW w:w="6758"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r>
      <w:tr>
        <w:trPr>
          <w:cantSplit/>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单位优势及特长</w:t>
            </w:r>
            <w:r>
              <w:rPr>
                <w:rFonts w:ascii="宋体" w:hAnsi="宋体" w:eastAsia="宋体"/>
                <w:color w:val="000000"/>
                <w:sz w:val="21"/>
                <w:szCs w:val="24"/>
                <w:lang w:val="en-US" w:eastAsia="zh-CN"/>
              </w:rPr>
            </w:r>
            <w:r/>
          </w:p>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c>
          <w:tcPr>
            <w:gridSpan w:val="4"/>
            <w:tcW w:w="6758"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r>
      <w:tr>
        <w:trPr>
          <w:cantSplit/>
          <w:trHeight w:val="954"/>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最近</w:t>
            </w:r>
            <w:r>
              <w:rPr>
                <w:rFonts w:ascii="宋体" w:hAnsi="宋体" w:eastAsia="宋体"/>
                <w:color w:val="000000"/>
                <w:sz w:val="21"/>
                <w:szCs w:val="24"/>
                <w:lang w:val="en-US" w:eastAsia="zh-CN"/>
              </w:rPr>
              <w:t xml:space="preserve">2</w:t>
            </w:r>
            <w:r>
              <w:rPr>
                <w:rFonts w:hint="eastAsia" w:ascii="宋体" w:hAnsi="宋体" w:eastAsia="宋体"/>
                <w:color w:val="000000"/>
                <w:sz w:val="21"/>
                <w:szCs w:val="24"/>
                <w:lang w:val="en-US" w:eastAsia="zh-CN"/>
              </w:rPr>
              <w:t xml:space="preserve">年内在经营过程中受到何种奖励或处分</w:t>
            </w:r>
            <w:r>
              <w:rPr>
                <w:rFonts w:ascii="宋体" w:hAnsi="宋体" w:eastAsia="宋体"/>
                <w:color w:val="000000"/>
                <w:sz w:val="21"/>
                <w:szCs w:val="24"/>
                <w:lang w:val="en-US" w:eastAsia="zh-CN"/>
              </w:rPr>
            </w:r>
            <w:r/>
          </w:p>
        </w:tc>
        <w:tc>
          <w:tcPr>
            <w:gridSpan w:val="4"/>
            <w:tcW w:w="6758"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（包括财政、工商、税务、物价、技监部门稽查情况和结果）</w:t>
            </w:r>
            <w:r>
              <w:rPr>
                <w:rFonts w:ascii="宋体" w:hAnsi="宋体" w:eastAsia="宋体"/>
                <w:color w:val="000000"/>
                <w:sz w:val="21"/>
                <w:szCs w:val="24"/>
                <w:lang w:val="en-US" w:eastAsia="zh-CN"/>
              </w:rPr>
            </w:r>
            <w:r/>
          </w:p>
        </w:tc>
      </w:tr>
      <w:tr>
        <w:trPr>
          <w:cantSplit/>
          <w:trHeight w:val="1692"/>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最近</w:t>
            </w:r>
            <w:r>
              <w:rPr>
                <w:rFonts w:ascii="宋体" w:hAnsi="宋体" w:eastAsia="宋体"/>
                <w:color w:val="000000"/>
                <w:sz w:val="21"/>
                <w:szCs w:val="24"/>
                <w:lang w:val="en-US" w:eastAsia="zh-CN"/>
              </w:rPr>
              <w:t xml:space="preserve">3</w:t>
            </w:r>
            <w:r>
              <w:rPr>
                <w:rFonts w:hint="eastAsia" w:ascii="宋体" w:hAnsi="宋体" w:eastAsia="宋体"/>
                <w:color w:val="000000"/>
                <w:sz w:val="21"/>
                <w:szCs w:val="24"/>
                <w:lang w:val="en-US" w:eastAsia="zh-CN"/>
              </w:rPr>
              <w:t xml:space="preserve">年内有无因售假、售劣或是其他原因被消费者投诉或起诉的情况及说明</w:t>
            </w:r>
            <w:r>
              <w:rPr>
                <w:rFonts w:ascii="宋体" w:hAnsi="宋体" w:eastAsia="宋体"/>
                <w:color w:val="000000"/>
                <w:sz w:val="21"/>
                <w:szCs w:val="24"/>
                <w:lang w:val="en-US" w:eastAsia="zh-CN"/>
              </w:rPr>
            </w:r>
            <w:r/>
          </w:p>
        </w:tc>
        <w:tc>
          <w:tcPr>
            <w:gridSpan w:val="4"/>
            <w:tcW w:w="6758"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（包括解决方式和结果）</w:t>
            </w:r>
            <w:r>
              <w:rPr>
                <w:rFonts w:ascii="宋体" w:hAnsi="宋体" w:eastAsia="宋体"/>
                <w:color w:val="000000"/>
                <w:sz w:val="21"/>
                <w:szCs w:val="24"/>
                <w:lang w:val="en-US" w:eastAsia="zh-CN"/>
              </w:rPr>
            </w:r>
            <w:r/>
          </w:p>
        </w:tc>
      </w:tr>
      <w:tr>
        <w:trPr>
          <w:cantSplit/>
          <w:trHeight w:val="1553"/>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最近3年内主要负责人有无经济犯罪被司法机关追究的情意及说明</w:t>
            </w:r>
            <w:r>
              <w:rPr>
                <w:rFonts w:ascii="宋体" w:hAnsi="宋体" w:eastAsia="宋体"/>
                <w:color w:val="000000"/>
                <w:sz w:val="21"/>
                <w:szCs w:val="24"/>
                <w:lang w:val="en-US" w:eastAsia="zh-CN"/>
              </w:rPr>
            </w:r>
            <w:r/>
          </w:p>
        </w:tc>
        <w:tc>
          <w:tcPr>
            <w:gridSpan w:val="4"/>
            <w:tcW w:w="6758"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r>
      <w:tr>
        <w:trPr>
          <w:cantSplit/>
          <w:trHeight w:val="863"/>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获得技术认证的工程师及简介</w:t>
            </w:r>
            <w:r>
              <w:rPr>
                <w:rFonts w:ascii="宋体" w:hAnsi="宋体" w:eastAsia="宋体"/>
                <w:color w:val="000000"/>
                <w:sz w:val="21"/>
                <w:szCs w:val="24"/>
                <w:lang w:val="en-US" w:eastAsia="zh-CN"/>
              </w:rPr>
            </w:r>
            <w:r/>
          </w:p>
        </w:tc>
        <w:tc>
          <w:tcPr>
            <w:gridSpan w:val="4"/>
            <w:tcW w:w="6758"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r>
      <w:tr>
        <w:trPr>
          <w:cantSplit/>
          <w:trHeight w:val="560"/>
        </w:trPr>
        <w:tc>
          <w:tcPr>
            <w:tcW w:w="2510" w:type="dxa"/>
            <w:vAlign w:val="top"/>
            <w:textDirection w:val="lrTb"/>
            <w:noWrap w:val="false"/>
          </w:tcPr>
          <w:p>
            <w:pPr>
              <w:pStyle w:val="867"/>
              <w:ind w:firstLine="0"/>
              <w:rPr>
                <w:rFonts w:ascii="宋体" w:hAnsi="宋体" w:eastAsia="宋体"/>
                <w:color w:val="000000"/>
                <w:sz w:val="21"/>
                <w:szCs w:val="24"/>
                <w:lang w:val="en-US" w:eastAsia="zh-CN"/>
              </w:rPr>
            </w:pPr>
            <w:r>
              <w:rPr>
                <w:rFonts w:hint="eastAsia" w:ascii="宋体" w:hAnsi="宋体" w:eastAsia="宋体"/>
                <w:color w:val="000000"/>
                <w:sz w:val="21"/>
                <w:szCs w:val="24"/>
                <w:lang w:val="en-US" w:eastAsia="zh-CN"/>
              </w:rPr>
              <w:t xml:space="preserve">其他需要说明的情况</w:t>
            </w:r>
            <w:r>
              <w:rPr>
                <w:rFonts w:ascii="宋体" w:hAnsi="宋体" w:eastAsia="宋体"/>
                <w:color w:val="000000"/>
                <w:sz w:val="21"/>
                <w:szCs w:val="24"/>
                <w:lang w:val="en-US" w:eastAsia="zh-CN"/>
              </w:rPr>
            </w:r>
            <w:r/>
          </w:p>
        </w:tc>
        <w:tc>
          <w:tcPr>
            <w:gridSpan w:val="4"/>
            <w:tcW w:w="6758" w:type="dxa"/>
            <w:vAlign w:val="top"/>
            <w:textDirection w:val="lrTb"/>
            <w:noWrap w:val="false"/>
          </w:tcPr>
          <w:p>
            <w:pPr>
              <w:pStyle w:val="867"/>
              <w:ind w:firstLine="0"/>
              <w:rPr>
                <w:rFonts w:ascii="宋体" w:hAnsi="宋体" w:eastAsia="宋体"/>
                <w:color w:val="000000"/>
                <w:sz w:val="21"/>
                <w:szCs w:val="24"/>
                <w:lang w:val="en-US" w:eastAsia="zh-CN"/>
              </w:rPr>
            </w:pPr>
            <w:r>
              <w:rPr>
                <w:rFonts w:ascii="宋体" w:hAnsi="宋体" w:eastAsia="宋体"/>
                <w:color w:val="000000"/>
                <w:sz w:val="21"/>
                <w:szCs w:val="24"/>
                <w:lang w:val="en-US" w:eastAsia="zh-CN"/>
              </w:rPr>
            </w:r>
            <w:r/>
          </w:p>
        </w:tc>
      </w:tr>
    </w:tbl>
    <w:p>
      <w:pPr>
        <w:pStyle w:val="856"/>
        <w:rPr>
          <w:color w:val="000000"/>
          <w:sz w:val="21"/>
        </w:rPr>
      </w:pPr>
      <w:r>
        <w:rPr>
          <w:color w:val="000000"/>
          <w:sz w:val="21"/>
        </w:rPr>
      </w:r>
      <w:r/>
    </w:p>
    <w:p>
      <w:pPr>
        <w:pStyle w:val="856"/>
        <w:spacing w:line="400" w:lineRule="exact"/>
        <w:rPr>
          <w:color w:val="000000"/>
          <w:sz w:val="21"/>
        </w:rPr>
      </w:pPr>
      <w:r>
        <w:rPr>
          <w:color w:val="000000"/>
          <w:sz w:val="21"/>
        </w:rPr>
        <w:br w:type="page" w:clear="all"/>
      </w:r>
      <w:r>
        <w:rPr>
          <w:rFonts w:hint="eastAsia"/>
          <w:b/>
          <w:color w:val="000000"/>
          <w:sz w:val="21"/>
          <w:szCs w:val="21"/>
        </w:rPr>
        <w:t xml:space="preserve">附件14.投标人与其他单位存在控股、管理关系情况表</w:t>
      </w:r>
      <w:r>
        <w:rPr>
          <w:color w:val="000000"/>
          <w:sz w:val="21"/>
        </w:rPr>
      </w:r>
      <w:r/>
    </w:p>
    <w:p>
      <w:pPr>
        <w:pStyle w:val="856"/>
        <w:jc w:val="center"/>
        <w:spacing w:line="560" w:lineRule="exact"/>
        <w:rPr>
          <w:b/>
          <w:bCs/>
          <w:color w:val="000000"/>
          <w:sz w:val="32"/>
          <w:szCs w:val="32"/>
        </w:rPr>
      </w:pPr>
      <w:r>
        <w:rPr>
          <w:b/>
          <w:bCs/>
          <w:color w:val="000000"/>
          <w:sz w:val="32"/>
          <w:szCs w:val="32"/>
        </w:rPr>
      </w:r>
      <w:r/>
    </w:p>
    <w:p>
      <w:pPr>
        <w:pStyle w:val="856"/>
        <w:jc w:val="center"/>
        <w:spacing w:line="560" w:lineRule="exact"/>
        <w:rPr>
          <w:color w:val="000000"/>
          <w:sz w:val="28"/>
          <w:szCs w:val="28"/>
        </w:rPr>
      </w:pPr>
      <w:r>
        <w:rPr>
          <w:rFonts w:hint="eastAsia"/>
          <w:b/>
          <w:bCs/>
          <w:color w:val="000000"/>
          <w:sz w:val="28"/>
          <w:szCs w:val="28"/>
        </w:rPr>
        <w:t xml:space="preserve">投标人与其他单位存在控股、管理关系情况表</w:t>
      </w:r>
      <w:r>
        <w:rPr>
          <w:color w:val="000000"/>
          <w:sz w:val="28"/>
          <w:szCs w:val="28"/>
        </w:rPr>
      </w:r>
      <w:r/>
    </w:p>
    <w:p>
      <w:pPr>
        <w:pStyle w:val="856"/>
        <w:jc w:val="center"/>
        <w:rPr>
          <w:color w:val="000000"/>
          <w:szCs w:val="21"/>
        </w:rPr>
      </w:pPr>
      <w:r>
        <w:rPr>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4"/>
        <w:gridCol w:w="4624"/>
      </w:tblGrid>
      <w:tr>
        <w:trPr>
          <w:trHeight w:val="680"/>
        </w:trPr>
        <w:tc>
          <w:tcPr>
            <w:tcW w:w="4624" w:type="dxa"/>
            <w:vAlign w:val="center"/>
            <w:textDirection w:val="lrTb"/>
            <w:noWrap w:val="false"/>
          </w:tcPr>
          <w:p>
            <w:pPr>
              <w:pStyle w:val="856"/>
              <w:jc w:val="center"/>
              <w:rPr>
                <w:color w:val="000000"/>
                <w:sz w:val="21"/>
                <w:szCs w:val="21"/>
              </w:rPr>
            </w:pPr>
            <w:r>
              <w:rPr>
                <w:rFonts w:hint="eastAsia"/>
                <w:color w:val="000000"/>
                <w:sz w:val="21"/>
                <w:szCs w:val="21"/>
              </w:rPr>
              <w:t xml:space="preserve">与投标人存在控股、管理关系的单位名称</w:t>
            </w:r>
            <w:r>
              <w:rPr>
                <w:color w:val="000000"/>
                <w:sz w:val="21"/>
                <w:szCs w:val="21"/>
              </w:rPr>
            </w:r>
            <w:r/>
          </w:p>
        </w:tc>
        <w:tc>
          <w:tcPr>
            <w:tcW w:w="4624" w:type="dxa"/>
            <w:vAlign w:val="center"/>
            <w:textDirection w:val="lrTb"/>
            <w:noWrap w:val="false"/>
          </w:tcPr>
          <w:p>
            <w:pPr>
              <w:pStyle w:val="856"/>
              <w:jc w:val="center"/>
              <w:rPr>
                <w:color w:val="000000"/>
                <w:sz w:val="21"/>
                <w:szCs w:val="21"/>
              </w:rPr>
            </w:pPr>
            <w:r>
              <w:rPr>
                <w:rFonts w:hint="eastAsia"/>
                <w:color w:val="000000"/>
                <w:sz w:val="21"/>
                <w:szCs w:val="21"/>
              </w:rPr>
              <w:t xml:space="preserve">控股、管理关系情况说明</w:t>
            </w:r>
            <w:r>
              <w:rPr>
                <w:color w:val="000000"/>
                <w:sz w:val="21"/>
                <w:szCs w:val="21"/>
              </w:rPr>
            </w:r>
            <w:r/>
          </w:p>
        </w:tc>
      </w:tr>
      <w:tr>
        <w:trPr>
          <w:trHeight w:val="680"/>
        </w:trPr>
        <w:tc>
          <w:tcPr>
            <w:tcW w:w="4624" w:type="dxa"/>
            <w:vAlign w:val="center"/>
            <w:textDirection w:val="lrTb"/>
            <w:noWrap w:val="false"/>
          </w:tcPr>
          <w:p>
            <w:pPr>
              <w:pStyle w:val="856"/>
              <w:jc w:val="center"/>
              <w:rPr>
                <w:color w:val="000000"/>
                <w:szCs w:val="21"/>
              </w:rPr>
            </w:pPr>
            <w:r>
              <w:rPr>
                <w:color w:val="000000"/>
                <w:szCs w:val="21"/>
              </w:rPr>
            </w:r>
            <w:r/>
          </w:p>
        </w:tc>
        <w:tc>
          <w:tcPr>
            <w:tcW w:w="4624" w:type="dxa"/>
            <w:vAlign w:val="center"/>
            <w:textDirection w:val="lrTb"/>
            <w:noWrap w:val="false"/>
          </w:tcPr>
          <w:p>
            <w:pPr>
              <w:pStyle w:val="856"/>
              <w:jc w:val="center"/>
              <w:rPr>
                <w:color w:val="000000"/>
                <w:szCs w:val="21"/>
              </w:rPr>
            </w:pPr>
            <w:r>
              <w:rPr>
                <w:color w:val="000000"/>
                <w:szCs w:val="21"/>
              </w:rPr>
            </w:r>
            <w:r/>
          </w:p>
        </w:tc>
      </w:tr>
      <w:tr>
        <w:trPr>
          <w:trHeight w:val="680"/>
        </w:trPr>
        <w:tc>
          <w:tcPr>
            <w:tcW w:w="4624" w:type="dxa"/>
            <w:vAlign w:val="center"/>
            <w:textDirection w:val="lrTb"/>
            <w:noWrap w:val="false"/>
          </w:tcPr>
          <w:p>
            <w:pPr>
              <w:pStyle w:val="856"/>
              <w:jc w:val="center"/>
              <w:rPr>
                <w:color w:val="000000"/>
                <w:szCs w:val="21"/>
              </w:rPr>
            </w:pPr>
            <w:r>
              <w:rPr>
                <w:color w:val="000000"/>
                <w:szCs w:val="21"/>
              </w:rPr>
            </w:r>
            <w:r/>
          </w:p>
        </w:tc>
        <w:tc>
          <w:tcPr>
            <w:tcW w:w="4624" w:type="dxa"/>
            <w:vAlign w:val="center"/>
            <w:textDirection w:val="lrTb"/>
            <w:noWrap w:val="false"/>
          </w:tcPr>
          <w:p>
            <w:pPr>
              <w:pStyle w:val="856"/>
              <w:jc w:val="center"/>
              <w:rPr>
                <w:color w:val="000000"/>
                <w:szCs w:val="21"/>
              </w:rPr>
            </w:pPr>
            <w:r>
              <w:rPr>
                <w:color w:val="000000"/>
                <w:szCs w:val="21"/>
              </w:rPr>
            </w:r>
            <w:r/>
          </w:p>
        </w:tc>
      </w:tr>
      <w:tr>
        <w:trPr>
          <w:trHeight w:val="680"/>
        </w:trPr>
        <w:tc>
          <w:tcPr>
            <w:tcW w:w="4624" w:type="dxa"/>
            <w:vAlign w:val="center"/>
            <w:textDirection w:val="lrTb"/>
            <w:noWrap w:val="false"/>
          </w:tcPr>
          <w:p>
            <w:pPr>
              <w:pStyle w:val="856"/>
              <w:jc w:val="center"/>
              <w:rPr>
                <w:color w:val="000000"/>
                <w:szCs w:val="21"/>
              </w:rPr>
            </w:pPr>
            <w:r>
              <w:rPr>
                <w:color w:val="000000"/>
                <w:szCs w:val="21"/>
              </w:rPr>
            </w:r>
            <w:r/>
          </w:p>
        </w:tc>
        <w:tc>
          <w:tcPr>
            <w:tcW w:w="4624" w:type="dxa"/>
            <w:vAlign w:val="center"/>
            <w:textDirection w:val="lrTb"/>
            <w:noWrap w:val="false"/>
          </w:tcPr>
          <w:p>
            <w:pPr>
              <w:pStyle w:val="856"/>
              <w:jc w:val="center"/>
              <w:rPr>
                <w:color w:val="000000"/>
                <w:szCs w:val="21"/>
              </w:rPr>
            </w:pPr>
            <w:r>
              <w:rPr>
                <w:color w:val="000000"/>
                <w:szCs w:val="21"/>
              </w:rPr>
            </w:r>
            <w:r/>
          </w:p>
        </w:tc>
      </w:tr>
      <w:tr>
        <w:trPr>
          <w:trHeight w:val="680"/>
        </w:trPr>
        <w:tc>
          <w:tcPr>
            <w:tcW w:w="4624" w:type="dxa"/>
            <w:vAlign w:val="center"/>
            <w:textDirection w:val="lrTb"/>
            <w:noWrap w:val="false"/>
          </w:tcPr>
          <w:p>
            <w:pPr>
              <w:pStyle w:val="856"/>
              <w:jc w:val="center"/>
              <w:rPr>
                <w:color w:val="000000"/>
                <w:szCs w:val="21"/>
              </w:rPr>
            </w:pPr>
            <w:r>
              <w:rPr>
                <w:color w:val="000000"/>
                <w:szCs w:val="21"/>
              </w:rPr>
            </w:r>
            <w:r/>
          </w:p>
        </w:tc>
        <w:tc>
          <w:tcPr>
            <w:tcW w:w="4624" w:type="dxa"/>
            <w:vAlign w:val="center"/>
            <w:textDirection w:val="lrTb"/>
            <w:noWrap w:val="false"/>
          </w:tcPr>
          <w:p>
            <w:pPr>
              <w:pStyle w:val="856"/>
              <w:jc w:val="center"/>
              <w:rPr>
                <w:color w:val="000000"/>
                <w:szCs w:val="21"/>
              </w:rPr>
            </w:pPr>
            <w:r>
              <w:rPr>
                <w:color w:val="000000"/>
                <w:szCs w:val="21"/>
              </w:rPr>
            </w:r>
            <w:r/>
          </w:p>
        </w:tc>
      </w:tr>
      <w:tr>
        <w:trPr>
          <w:trHeight w:val="680"/>
        </w:trPr>
        <w:tc>
          <w:tcPr>
            <w:tcW w:w="4624" w:type="dxa"/>
            <w:vAlign w:val="center"/>
            <w:textDirection w:val="lrTb"/>
            <w:noWrap w:val="false"/>
          </w:tcPr>
          <w:p>
            <w:pPr>
              <w:pStyle w:val="856"/>
              <w:jc w:val="center"/>
              <w:rPr>
                <w:color w:val="000000"/>
                <w:szCs w:val="21"/>
              </w:rPr>
            </w:pPr>
            <w:r>
              <w:rPr>
                <w:color w:val="000000"/>
                <w:szCs w:val="21"/>
              </w:rPr>
            </w:r>
            <w:r/>
          </w:p>
        </w:tc>
        <w:tc>
          <w:tcPr>
            <w:tcW w:w="4624" w:type="dxa"/>
            <w:vAlign w:val="center"/>
            <w:textDirection w:val="lrTb"/>
            <w:noWrap w:val="false"/>
          </w:tcPr>
          <w:p>
            <w:pPr>
              <w:pStyle w:val="856"/>
              <w:jc w:val="center"/>
              <w:rPr>
                <w:color w:val="000000"/>
                <w:szCs w:val="21"/>
              </w:rPr>
            </w:pPr>
            <w:r>
              <w:rPr>
                <w:color w:val="000000"/>
                <w:szCs w:val="21"/>
              </w:rPr>
            </w:r>
            <w:r/>
          </w:p>
        </w:tc>
      </w:tr>
      <w:tr>
        <w:trPr>
          <w:trHeight w:val="680"/>
        </w:trPr>
        <w:tc>
          <w:tcPr>
            <w:tcW w:w="4624" w:type="dxa"/>
            <w:vAlign w:val="center"/>
            <w:textDirection w:val="lrTb"/>
            <w:noWrap w:val="false"/>
          </w:tcPr>
          <w:p>
            <w:pPr>
              <w:pStyle w:val="856"/>
              <w:jc w:val="center"/>
              <w:rPr>
                <w:color w:val="000000"/>
                <w:szCs w:val="21"/>
              </w:rPr>
            </w:pPr>
            <w:r>
              <w:rPr>
                <w:color w:val="000000"/>
                <w:szCs w:val="21"/>
              </w:rPr>
            </w:r>
            <w:r/>
          </w:p>
        </w:tc>
        <w:tc>
          <w:tcPr>
            <w:tcW w:w="4624" w:type="dxa"/>
            <w:vAlign w:val="center"/>
            <w:textDirection w:val="lrTb"/>
            <w:noWrap w:val="false"/>
          </w:tcPr>
          <w:p>
            <w:pPr>
              <w:pStyle w:val="856"/>
              <w:jc w:val="center"/>
              <w:rPr>
                <w:color w:val="000000"/>
                <w:szCs w:val="21"/>
              </w:rPr>
            </w:pPr>
            <w:r>
              <w:rPr>
                <w:color w:val="000000"/>
                <w:szCs w:val="21"/>
              </w:rPr>
            </w:r>
            <w:r/>
          </w:p>
        </w:tc>
      </w:tr>
      <w:tr>
        <w:trPr>
          <w:trHeight w:val="680"/>
        </w:trPr>
        <w:tc>
          <w:tcPr>
            <w:tcW w:w="4624" w:type="dxa"/>
            <w:vAlign w:val="center"/>
            <w:textDirection w:val="lrTb"/>
            <w:noWrap w:val="false"/>
          </w:tcPr>
          <w:p>
            <w:pPr>
              <w:pStyle w:val="856"/>
              <w:jc w:val="center"/>
              <w:rPr>
                <w:color w:val="000000"/>
                <w:szCs w:val="21"/>
              </w:rPr>
            </w:pPr>
            <w:r>
              <w:rPr>
                <w:color w:val="000000"/>
                <w:szCs w:val="21"/>
              </w:rPr>
            </w:r>
            <w:r/>
          </w:p>
        </w:tc>
        <w:tc>
          <w:tcPr>
            <w:tcW w:w="4624" w:type="dxa"/>
            <w:vAlign w:val="center"/>
            <w:textDirection w:val="lrTb"/>
            <w:noWrap w:val="false"/>
          </w:tcPr>
          <w:p>
            <w:pPr>
              <w:pStyle w:val="856"/>
              <w:jc w:val="center"/>
              <w:rPr>
                <w:color w:val="000000"/>
                <w:szCs w:val="21"/>
              </w:rPr>
            </w:pPr>
            <w:r>
              <w:rPr>
                <w:color w:val="000000"/>
                <w:szCs w:val="21"/>
              </w:rPr>
            </w:r>
            <w:r/>
          </w:p>
        </w:tc>
      </w:tr>
    </w:tbl>
    <w:p>
      <w:pPr>
        <w:pStyle w:val="856"/>
        <w:jc w:val="center"/>
        <w:rPr>
          <w:color w:val="000000"/>
          <w:szCs w:val="21"/>
        </w:rPr>
      </w:pPr>
      <w:r>
        <w:rPr>
          <w:color w:val="000000"/>
          <w:szCs w:val="21"/>
        </w:rPr>
      </w:r>
      <w:r/>
    </w:p>
    <w:p>
      <w:pPr>
        <w:pStyle w:val="856"/>
        <w:rPr>
          <w:color w:val="000000"/>
          <w:sz w:val="21"/>
          <w:szCs w:val="21"/>
        </w:rPr>
      </w:pPr>
      <w:r>
        <w:rPr>
          <w:rFonts w:hint="eastAsia"/>
          <w:color w:val="000000"/>
          <w:sz w:val="21"/>
          <w:szCs w:val="21"/>
        </w:rPr>
        <w:t xml:space="preserve">注：投标单位须如实填写所有与之有控股、管理关系的情况。</w:t>
      </w:r>
      <w:r>
        <w:rPr>
          <w:color w:val="000000"/>
          <w:sz w:val="21"/>
          <w:szCs w:val="21"/>
        </w:rPr>
      </w:r>
      <w:r/>
    </w:p>
    <w:p>
      <w:pPr>
        <w:pStyle w:val="856"/>
        <w:ind w:right="105"/>
        <w:spacing w:line="360" w:lineRule="auto"/>
        <w:rPr>
          <w:b/>
          <w:color w:val="000000"/>
          <w:szCs w:val="21"/>
        </w:rPr>
      </w:pPr>
      <w:r>
        <w:rPr>
          <w:b/>
          <w:color w:val="000000"/>
          <w:szCs w:val="21"/>
        </w:rPr>
      </w:r>
      <w:r/>
    </w:p>
    <w:p>
      <w:pPr>
        <w:pStyle w:val="856"/>
        <w:ind w:firstLine="420"/>
        <w:spacing w:line="400" w:lineRule="exact"/>
        <w:rPr>
          <w:color w:val="000000"/>
          <w:sz w:val="21"/>
        </w:rPr>
      </w:pPr>
      <w:r>
        <w:rPr>
          <w:color w:val="000000"/>
          <w:sz w:val="21"/>
        </w:rPr>
      </w:r>
      <w:r/>
    </w:p>
    <w:p>
      <w:pPr>
        <w:pStyle w:val="909"/>
        <w:ind w:firstLine="3990"/>
        <w:rPr>
          <w:rFonts w:ascii="Times New Roman" w:hAnsi="宋体" w:eastAsia="宋体"/>
          <w:color w:val="000000"/>
          <w:sz w:val="21"/>
          <w:szCs w:val="21"/>
        </w:rPr>
      </w:pPr>
      <w:r>
        <w:rPr>
          <w:rFonts w:ascii="Times New Roman" w:hAnsi="宋体" w:eastAsia="宋体"/>
          <w:color w:val="000000"/>
          <w:sz w:val="21"/>
          <w:szCs w:val="21"/>
        </w:rPr>
      </w:r>
      <w:r/>
    </w:p>
    <w:p>
      <w:pPr>
        <w:pStyle w:val="909"/>
        <w:ind w:firstLine="3990"/>
        <w:rPr>
          <w:rFonts w:ascii="Times New Roman" w:hAnsi="宋体" w:eastAsia="宋体"/>
          <w:color w:val="000000"/>
          <w:sz w:val="21"/>
          <w:szCs w:val="21"/>
        </w:rPr>
      </w:pPr>
      <w:r>
        <w:rPr>
          <w:rFonts w:ascii="Times New Roman" w:hAnsi="宋体" w:eastAsia="宋体"/>
          <w:color w:val="000000"/>
          <w:sz w:val="21"/>
          <w:szCs w:val="21"/>
        </w:rPr>
        <w:t xml:space="preserve">投标人：（单位</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ind w:firstLine="420"/>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3570"/>
        <w:rPr>
          <w:rFonts w:ascii="Times New Roman" w:hAnsi="宋体" w:eastAsia="宋体"/>
          <w:color w:val="000000"/>
          <w:sz w:val="21"/>
          <w:szCs w:val="21"/>
        </w:rPr>
      </w:pPr>
      <w:r>
        <w:rPr>
          <w:rFonts w:ascii="Times New Roman" w:hAnsi="宋体" w:eastAsia="宋体"/>
          <w:color w:val="000000"/>
          <w:sz w:val="21"/>
          <w:szCs w:val="21"/>
        </w:rPr>
        <w:t xml:space="preserve">法定代表人或代理人：（签字或</w:t>
      </w:r>
      <w:r>
        <w:rPr>
          <w:rFonts w:hint="eastAsia" w:ascii="Times New Roman" w:hAnsi="宋体" w:eastAsia="宋体"/>
          <w:color w:val="000000"/>
          <w:sz w:val="21"/>
          <w:szCs w:val="21"/>
        </w:rPr>
        <w:t xml:space="preserve">签</w:t>
      </w:r>
      <w:r>
        <w:rPr>
          <w:rFonts w:ascii="Times New Roman" w:hAnsi="宋体" w:eastAsia="宋体"/>
          <w:color w:val="000000"/>
          <w:sz w:val="21"/>
          <w:szCs w:val="21"/>
        </w:rPr>
        <w:t xml:space="preserve">章）</w:t>
      </w:r>
      <w:r>
        <w:rPr>
          <w:rFonts w:ascii="Times New Roman" w:hAnsi="宋体" w:eastAsia="宋体"/>
          <w:color w:val="000000"/>
          <w:sz w:val="21"/>
          <w:szCs w:val="21"/>
        </w:rPr>
      </w:r>
      <w:r/>
    </w:p>
    <w:p>
      <w:pPr>
        <w:pStyle w:val="909"/>
        <w:ind w:firstLine="420"/>
        <w:rPr>
          <w:rFonts w:ascii="Times New Roman" w:hAnsi="Times New Roman" w:eastAsia="宋体"/>
          <w:color w:val="000000"/>
          <w:sz w:val="21"/>
          <w:szCs w:val="21"/>
        </w:rPr>
      </w:pPr>
      <w:r>
        <w:rPr>
          <w:rFonts w:ascii="Times New Roman" w:hAnsi="Times New Roman" w:eastAsia="宋体"/>
          <w:color w:val="000000"/>
          <w:sz w:val="21"/>
          <w:szCs w:val="21"/>
        </w:rPr>
      </w:r>
      <w:r/>
    </w:p>
    <w:p>
      <w:pPr>
        <w:pStyle w:val="909"/>
        <w:ind w:firstLine="3885"/>
        <w:rPr>
          <w:rFonts w:ascii="Times New Roman" w:hAnsi="Times New Roman" w:eastAsia="宋体"/>
          <w:b/>
          <w:color w:val="000000"/>
          <w:sz w:val="21"/>
          <w:szCs w:val="21"/>
        </w:rPr>
      </w:pPr>
      <w:r>
        <w:rPr>
          <w:rFonts w:ascii="Times New Roman" w:hAnsi="宋体" w:eastAsia="宋体"/>
          <w:color w:val="000000"/>
          <w:sz w:val="21"/>
          <w:szCs w:val="21"/>
        </w:rPr>
        <w:t xml:space="preserve">日期：年月日</w:t>
      </w:r>
      <w:r>
        <w:rPr>
          <w:rFonts w:ascii="Times New Roman" w:hAnsi="Times New Roman" w:eastAsia="宋体"/>
          <w:b/>
          <w:color w:val="000000"/>
          <w:sz w:val="21"/>
          <w:szCs w:val="21"/>
        </w:rPr>
      </w:r>
      <w:r/>
    </w:p>
    <w:p>
      <w:pPr>
        <w:pStyle w:val="856"/>
        <w:ind w:firstLine="440"/>
        <w:spacing w:line="400" w:lineRule="exact"/>
        <w:rPr>
          <w:color w:val="000000"/>
        </w:rPr>
      </w:pPr>
      <w:r>
        <w:rPr>
          <w:color w:val="000000"/>
        </w:rPr>
      </w:r>
      <w:r/>
    </w:p>
    <w:p>
      <w:pPr>
        <w:pStyle w:val="856"/>
        <w:ind w:firstLine="420"/>
        <w:spacing w:line="400" w:lineRule="exact"/>
        <w:rPr>
          <w:color w:val="000000"/>
          <w:sz w:val="21"/>
        </w:rPr>
      </w:pPr>
      <w:r>
        <w:rPr>
          <w:color w:val="000000"/>
          <w:sz w:val="21"/>
        </w:rPr>
      </w:r>
      <w:r/>
    </w:p>
    <w:p>
      <w:pPr>
        <w:pStyle w:val="856"/>
        <w:ind w:firstLine="420"/>
        <w:spacing w:line="400" w:lineRule="exact"/>
        <w:rPr>
          <w:color w:val="000000"/>
          <w:sz w:val="21"/>
        </w:rPr>
      </w:pPr>
      <w:r>
        <w:rPr>
          <w:color w:val="000000"/>
          <w:sz w:val="21"/>
        </w:rPr>
      </w:r>
      <w:r/>
    </w:p>
    <w:p>
      <w:pPr>
        <w:pStyle w:val="856"/>
        <w:ind w:firstLine="420"/>
        <w:spacing w:line="400" w:lineRule="exact"/>
        <w:rPr>
          <w:color w:val="000000"/>
          <w:sz w:val="21"/>
        </w:rPr>
      </w:pPr>
      <w:r>
        <w:rPr>
          <w:color w:val="000000"/>
          <w:sz w:val="21"/>
        </w:rPr>
      </w:r>
      <w:r/>
    </w:p>
    <w:p>
      <w:pPr>
        <w:pStyle w:val="856"/>
        <w:ind w:firstLine="420"/>
        <w:spacing w:line="400" w:lineRule="exact"/>
        <w:rPr>
          <w:color w:val="000000"/>
          <w:sz w:val="21"/>
        </w:rPr>
      </w:pPr>
      <w:r>
        <w:rPr>
          <w:color w:val="000000"/>
          <w:sz w:val="21"/>
        </w:rPr>
      </w:r>
      <w:r/>
    </w:p>
    <w:p>
      <w:pPr>
        <w:pStyle w:val="856"/>
        <w:ind w:firstLine="420"/>
        <w:spacing w:line="400" w:lineRule="exact"/>
        <w:rPr>
          <w:color w:val="000000"/>
          <w:sz w:val="21"/>
        </w:rPr>
      </w:pPr>
      <w:r>
        <w:rPr>
          <w:color w:val="000000"/>
          <w:sz w:val="21"/>
        </w:rPr>
      </w:r>
      <w:r/>
    </w:p>
    <w:p>
      <w:pPr>
        <w:pStyle w:val="907"/>
        <w:ind w:firstLine="420"/>
        <w:rPr>
          <w:color w:val="000000"/>
        </w:rPr>
      </w:pPr>
      <w:r>
        <w:rPr>
          <w:color w:val="000000"/>
        </w:rPr>
      </w:r>
      <w:r/>
    </w:p>
    <w:p>
      <w:pPr>
        <w:pStyle w:val="856"/>
        <w:ind w:firstLine="420"/>
        <w:spacing w:line="400" w:lineRule="exact"/>
        <w:rPr>
          <w:color w:val="000000"/>
          <w:sz w:val="21"/>
        </w:rPr>
      </w:pPr>
      <w:r>
        <w:rPr>
          <w:color w:val="000000"/>
          <w:sz w:val="21"/>
        </w:rPr>
      </w:r>
      <w:r/>
    </w:p>
    <w:p>
      <w:pPr>
        <w:spacing w:line="360" w:lineRule="auto"/>
        <w:rPr>
          <w:color w:val="000000"/>
          <w:sz w:val="21"/>
          <w:szCs w:val="21"/>
        </w:rPr>
        <w:outlineLvl w:val="2"/>
      </w:pPr>
      <w:r>
        <w:rPr>
          <w:b/>
          <w:color w:val="000000"/>
          <w:sz w:val="21"/>
          <w:szCs w:val="21"/>
          <w:highlight w:val="none"/>
        </w:rPr>
      </w:r>
      <w:r>
        <w:rPr>
          <w:b/>
          <w:color w:val="000000"/>
          <w:sz w:val="21"/>
          <w:szCs w:val="21"/>
          <w:highlight w:val="none"/>
        </w:rPr>
      </w:r>
      <w:r/>
    </w:p>
    <w:p>
      <w:pPr>
        <w:pStyle w:val="856"/>
        <w:spacing w:line="360" w:lineRule="auto"/>
        <w:rPr>
          <w:b/>
          <w:bCs/>
          <w:color w:val="000000"/>
          <w:sz w:val="21"/>
          <w:szCs w:val="21"/>
          <w:highlight w:val="none"/>
        </w:rPr>
        <w:outlineLvl w:val="2"/>
      </w:pPr>
      <w:r>
        <w:rPr>
          <w:rFonts w:hint="eastAsia"/>
          <w:b/>
          <w:color w:val="000000"/>
          <w:sz w:val="21"/>
          <w:szCs w:val="21"/>
        </w:rPr>
        <w:t xml:space="preserve">附件15.</w:t>
      </w:r>
      <w:r>
        <w:rPr>
          <w:b/>
          <w:color w:val="000000"/>
          <w:sz w:val="21"/>
          <w:szCs w:val="21"/>
        </w:rPr>
        <w:t xml:space="preserve">中小企业声明函</w:t>
      </w:r>
      <w:r>
        <w:rPr>
          <w:color w:val="000000"/>
          <w:sz w:val="21"/>
          <w:szCs w:val="21"/>
        </w:rPr>
      </w:r>
      <w:r/>
    </w:p>
    <w:p>
      <w:pPr>
        <w:pStyle w:val="856"/>
        <w:jc w:val="center"/>
        <w:spacing w:line="360" w:lineRule="auto"/>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中小企业声明函</w:t>
      </w:r>
      <w:r>
        <w:rPr>
          <w:rFonts w:ascii="Times New Roman" w:hAnsi="Times New Roman" w:cs="Times New Roman"/>
          <w:b/>
          <w:bCs/>
          <w:color w:val="000000"/>
          <w:sz w:val="21"/>
          <w:szCs w:val="21"/>
        </w:rPr>
      </w:r>
      <w:r/>
    </w:p>
    <w:p>
      <w:pPr>
        <w:pStyle w:val="856"/>
        <w:ind w:firstLine="435"/>
        <w:spacing w:line="360" w:lineRule="auto"/>
        <w:rPr>
          <w:rFonts w:hint="eastAsia" w:ascii="Times New Roman" w:hAnsi="Times New Roman" w:cs="Times New Roman"/>
          <w:bCs/>
          <w:color w:val="000000"/>
          <w:sz w:val="21"/>
          <w:szCs w:val="21"/>
        </w:rPr>
      </w:pPr>
      <w:r>
        <w:rPr>
          <w:rFonts w:hint="eastAsia" w:ascii="Times New Roman" w:hAnsi="Times New Roman" w:eastAsia="楷体_GB2312" w:cs="Times New Roman"/>
          <w:color w:val="000000"/>
          <w:sz w:val="21"/>
          <w:szCs w:val="21"/>
          <w:lang w:val="en-US"/>
        </w:rPr>
        <w:t xml:space="preserve"> </w:t>
      </w:r>
      <w:r>
        <w:rPr>
          <w:rFonts w:ascii="Times New Roman" w:hAnsi="Times New Roman" w:cs="Times New Roman"/>
          <w:bCs/>
          <w:color w:val="000000"/>
          <w:sz w:val="21"/>
          <w:szCs w:val="21"/>
        </w:rPr>
        <w:t xml:space="preserve">本公司郑重声明，根据《政府采购促进中小企业发展</w:t>
      </w:r>
      <w:r>
        <w:rPr>
          <w:rFonts w:hint="eastAsia" w:ascii="Times New Roman" w:hAnsi="Times New Roman" w:cs="Times New Roman"/>
          <w:bCs/>
          <w:color w:val="000000"/>
          <w:sz w:val="21"/>
          <w:szCs w:val="21"/>
        </w:rPr>
        <w:t xml:space="preserve">管理</w:t>
      </w:r>
      <w:r>
        <w:rPr>
          <w:rFonts w:ascii="Times New Roman" w:hAnsi="Times New Roman" w:cs="Times New Roman"/>
          <w:bCs/>
          <w:color w:val="000000"/>
          <w:sz w:val="21"/>
          <w:szCs w:val="21"/>
        </w:rPr>
        <w:t xml:space="preserve">办法》（财库[2020]46号）的规定，本公司</w:t>
      </w:r>
      <w:bookmarkStart w:id="22" w:name="OLE_LINK2"/>
      <w:r/>
      <w:bookmarkStart w:id="23" w:name="OLE_LINK5"/>
      <w:r>
        <w:rPr>
          <w:rFonts w:hint="eastAsia" w:ascii="Times New Roman" w:hAnsi="Times New Roman" w:cs="Times New Roman"/>
          <w:bCs/>
          <w:color w:val="000000"/>
          <w:sz w:val="21"/>
          <w:szCs w:val="21"/>
        </w:rPr>
        <w:t xml:space="preserve">（联合体）参加</w:t>
      </w:r>
      <w:bookmarkEnd w:id="22"/>
      <w:r/>
      <w:bookmarkEnd w:id="23"/>
      <w:r>
        <w:rPr>
          <w:rFonts w:hint="eastAsia" w:ascii="Times New Roman" w:hAnsi="Times New Roman" w:cs="Times New Roman"/>
          <w:bCs/>
          <w:color w:val="000000"/>
          <w:sz w:val="21"/>
          <w:szCs w:val="21"/>
          <w:u w:val="single"/>
        </w:rPr>
        <w:t xml:space="preserve">（单位名称）</w:t>
      </w:r>
      <w:r>
        <w:rPr>
          <w:rFonts w:hint="eastAsia" w:ascii="Times New Roman" w:hAnsi="Times New Roman" w:cs="Times New Roman"/>
          <w:bCs/>
          <w:color w:val="000000"/>
          <w:sz w:val="21"/>
          <w:szCs w:val="21"/>
        </w:rPr>
        <w:t xml:space="preserve">的</w:t>
      </w:r>
      <w:r>
        <w:rPr>
          <w:rFonts w:hint="eastAsia" w:ascii="Times New Roman" w:hAnsi="Times New Roman" w:cs="Times New Roman"/>
          <w:bCs/>
          <w:color w:val="000000"/>
          <w:sz w:val="21"/>
          <w:szCs w:val="21"/>
          <w:u w:val="single"/>
        </w:rPr>
        <w:t xml:space="preserve">（项目名称）</w:t>
      </w:r>
      <w:r>
        <w:rPr>
          <w:rFonts w:hint="eastAsia" w:ascii="Times New Roman" w:hAnsi="Times New Roman" w:cs="Times New Roman"/>
          <w:bCs/>
          <w:color w:val="00000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Times New Roman" w:hAnsi="Times New Roman" w:cs="Times New Roman"/>
          <w:bCs/>
          <w:color w:val="000000"/>
          <w:sz w:val="21"/>
          <w:szCs w:val="21"/>
        </w:rPr>
      </w:r>
      <w:r/>
    </w:p>
    <w:p>
      <w:pPr>
        <w:pStyle w:val="856"/>
        <w:ind w:firstLine="435"/>
        <w:spacing w:line="360" w:lineRule="auto"/>
        <w:rPr>
          <w:rFonts w:hint="eastAsia" w:ascii="Times New Roman" w:hAnsi="Times New Roman" w:cs="Times New Roman"/>
          <w:bCs/>
          <w:color w:val="000000"/>
          <w:sz w:val="21"/>
          <w:szCs w:val="21"/>
        </w:rPr>
      </w:pPr>
      <w:r>
        <w:rPr>
          <w:rFonts w:hint="eastAsia" w:ascii="Times New Roman" w:hAnsi="Times New Roman" w:cs="Times New Roman"/>
          <w:color w:val="000000"/>
          <w:sz w:val="21"/>
          <w:szCs w:val="21"/>
        </w:rPr>
        <w:t xml:space="preserve">1</w:t>
      </w:r>
      <w:r>
        <w:rPr>
          <w:rFonts w:ascii="Times New Roman" w:hAnsi="Times New Roman" w:cs="Times New Roman"/>
          <w:color w:val="000000"/>
          <w:sz w:val="21"/>
          <w:szCs w:val="21"/>
        </w:rPr>
        <w:t xml:space="preserve">.</w:t>
      </w:r>
      <w:r>
        <w:rPr>
          <w:rFonts w:hint="eastAsia" w:ascii="Times New Roman" w:hAnsi="Times New Roman" w:cs="Times New Roman"/>
          <w:bCs/>
          <w:color w:val="000000"/>
          <w:sz w:val="21"/>
          <w:szCs w:val="21"/>
          <w:u w:val="single"/>
        </w:rPr>
        <w:t xml:space="preserve">（标的名称）</w:t>
      </w:r>
      <w:r>
        <w:rPr>
          <w:rFonts w:hint="eastAsia" w:ascii="Times New Roman" w:hAnsi="Times New Roman" w:cs="Times New Roman"/>
          <w:bCs/>
          <w:color w:val="000000"/>
          <w:sz w:val="21"/>
          <w:szCs w:val="21"/>
        </w:rPr>
        <w:t xml:space="preserve">，属于</w:t>
      </w:r>
      <w:r>
        <w:rPr>
          <w:rFonts w:hint="eastAsia" w:ascii="Times New Roman" w:hAnsi="Times New Roman" w:cs="Times New Roman"/>
          <w:bCs/>
          <w:color w:val="000000"/>
          <w:sz w:val="21"/>
          <w:szCs w:val="21"/>
          <w:u w:val="single"/>
        </w:rPr>
        <w:t xml:space="preserve">（其他未列明行业）</w:t>
      </w:r>
      <w:r>
        <w:rPr>
          <w:rFonts w:hint="eastAsia" w:ascii="Times New Roman" w:hAnsi="Times New Roman" w:cs="Times New Roman"/>
          <w:bCs/>
          <w:color w:val="000000"/>
          <w:sz w:val="21"/>
          <w:szCs w:val="21"/>
        </w:rPr>
        <w:t xml:space="preserve">承建（承接）企业为</w:t>
      </w:r>
      <w:r>
        <w:rPr>
          <w:rFonts w:hint="eastAsia" w:ascii="Times New Roman" w:hAnsi="Times New Roman" w:cs="Times New Roman"/>
          <w:bCs/>
          <w:color w:val="000000"/>
          <w:sz w:val="21"/>
          <w:szCs w:val="21"/>
          <w:u w:val="single"/>
        </w:rPr>
        <w:t xml:space="preserve">（企业名称）</w:t>
      </w:r>
      <w:r>
        <w:rPr>
          <w:rFonts w:hint="eastAsia" w:ascii="Times New Roman" w:hAnsi="Times New Roman" w:cs="Times New Roman"/>
          <w:bCs/>
          <w:color w:val="000000"/>
          <w:sz w:val="21"/>
          <w:szCs w:val="21"/>
        </w:rPr>
        <w:t xml:space="preserve">，从业人员</w:t>
      </w:r>
      <w:r>
        <w:rPr>
          <w:rFonts w:hint="eastAsia" w:ascii="Times New Roman" w:hAnsi="Times New Roman" w:cs="Times New Roman"/>
          <w:bCs/>
          <w:color w:val="000000"/>
          <w:sz w:val="21"/>
          <w:szCs w:val="21"/>
          <w:u w:val="single"/>
          <w:lang w:val="en-US"/>
        </w:rPr>
        <w:t xml:space="preserve">     </w:t>
      </w:r>
      <w:r>
        <w:rPr>
          <w:rFonts w:hint="eastAsia" w:ascii="Times New Roman" w:hAnsi="Times New Roman" w:cs="Times New Roman"/>
          <w:bCs/>
          <w:color w:val="000000"/>
          <w:sz w:val="21"/>
          <w:szCs w:val="21"/>
        </w:rPr>
        <w:t xml:space="preserve">人,营业收入为</w:t>
      </w:r>
      <w:r>
        <w:rPr>
          <w:rFonts w:hint="eastAsia" w:ascii="Times New Roman" w:hAnsi="Times New Roman" w:cs="Times New Roman"/>
          <w:bCs/>
          <w:color w:val="000000"/>
          <w:sz w:val="21"/>
          <w:szCs w:val="21"/>
          <w:u w:val="single"/>
          <w:lang w:val="en-US"/>
        </w:rPr>
        <w:t xml:space="preserve">     </w:t>
      </w:r>
      <w:r>
        <w:rPr>
          <w:rFonts w:hint="eastAsia" w:ascii="Times New Roman" w:hAnsi="Times New Roman" w:cs="Times New Roman"/>
          <w:bCs/>
          <w:color w:val="000000"/>
          <w:sz w:val="21"/>
          <w:szCs w:val="21"/>
        </w:rPr>
        <w:t xml:space="preserve">万元,资产总额为</w:t>
      </w:r>
      <w:r>
        <w:rPr>
          <w:rFonts w:hint="eastAsia" w:ascii="Times New Roman" w:hAnsi="Times New Roman" w:cs="Times New Roman"/>
          <w:bCs/>
          <w:color w:val="000000"/>
          <w:sz w:val="21"/>
          <w:szCs w:val="21"/>
          <w:u w:val="single"/>
          <w:lang w:val="en-US"/>
        </w:rPr>
        <w:t xml:space="preserve">     </w:t>
      </w:r>
      <w:r>
        <w:rPr>
          <w:rFonts w:hint="eastAsia" w:ascii="Times New Roman" w:hAnsi="Times New Roman" w:cs="Times New Roman"/>
          <w:bCs/>
          <w:color w:val="000000"/>
          <w:sz w:val="21"/>
          <w:szCs w:val="21"/>
        </w:rPr>
        <w:t xml:space="preserve">万元,属于</w:t>
      </w:r>
      <w:r>
        <w:rPr>
          <w:rFonts w:hint="eastAsia" w:ascii="Times New Roman" w:hAnsi="Times New Roman" w:cs="Times New Roman"/>
          <w:bCs/>
          <w:color w:val="000000"/>
          <w:sz w:val="21"/>
          <w:szCs w:val="21"/>
          <w:u w:val="single"/>
          <w:lang w:val="en-US"/>
        </w:rPr>
        <w:t xml:space="preserve">     </w:t>
      </w:r>
      <w:r>
        <w:rPr>
          <w:rFonts w:hint="eastAsia" w:ascii="Times New Roman" w:hAnsi="Times New Roman" w:cs="Times New Roman"/>
          <w:bCs/>
          <w:color w:val="000000"/>
          <w:sz w:val="21"/>
          <w:szCs w:val="21"/>
        </w:rPr>
        <w:t xml:space="preserve">（中型企业、小型企业、微型企业）；</w:t>
      </w:r>
      <w:r>
        <w:rPr>
          <w:rFonts w:hint="eastAsia" w:ascii="Times New Roman" w:hAnsi="Times New Roman" w:cs="Times New Roman"/>
          <w:bCs/>
          <w:color w:val="000000"/>
          <w:sz w:val="21"/>
          <w:szCs w:val="21"/>
        </w:rPr>
      </w:r>
      <w:r/>
    </w:p>
    <w:p>
      <w:pPr>
        <w:pStyle w:val="856"/>
        <w:ind w:firstLine="435"/>
        <w:spacing w:line="360" w:lineRule="auto"/>
        <w:rPr>
          <w:rFonts w:ascii="Times New Roman" w:hAnsi="Times New Roman" w:cs="Times New Roman"/>
          <w:bCs/>
          <w:color w:val="000000"/>
          <w:sz w:val="21"/>
          <w:szCs w:val="21"/>
        </w:rPr>
      </w:pPr>
      <w:r>
        <w:rPr>
          <w:rFonts w:hint="eastAsia" w:ascii="Times New Roman" w:hAnsi="Times New Roman" w:cs="Times New Roman"/>
          <w:bCs/>
          <w:color w:val="000000"/>
          <w:sz w:val="21"/>
          <w:szCs w:val="21"/>
        </w:rPr>
        <w:t xml:space="preserve">2.</w:t>
      </w:r>
      <w:r>
        <w:rPr>
          <w:rFonts w:hint="eastAsia" w:ascii="Times New Roman" w:hAnsi="Times New Roman" w:cs="Times New Roman"/>
          <w:bCs/>
          <w:color w:val="000000"/>
          <w:sz w:val="21"/>
          <w:szCs w:val="21"/>
          <w:u w:val="single"/>
        </w:rPr>
        <w:t xml:space="preserve">（标的名称）</w:t>
      </w:r>
      <w:r>
        <w:rPr>
          <w:rFonts w:hint="eastAsia" w:ascii="Times New Roman" w:hAnsi="Times New Roman" w:cs="Times New Roman"/>
          <w:bCs/>
          <w:color w:val="000000"/>
          <w:sz w:val="21"/>
          <w:szCs w:val="21"/>
        </w:rPr>
        <w:t xml:space="preserve">，属于</w:t>
      </w:r>
      <w:r>
        <w:rPr>
          <w:rFonts w:hint="eastAsia" w:ascii="Times New Roman" w:hAnsi="Times New Roman" w:cs="Times New Roman"/>
          <w:bCs/>
          <w:color w:val="000000"/>
          <w:sz w:val="21"/>
          <w:szCs w:val="21"/>
          <w:u w:val="single"/>
        </w:rPr>
        <w:t xml:space="preserve">（其他未列明行业）</w:t>
      </w:r>
      <w:r>
        <w:rPr>
          <w:rFonts w:hint="eastAsia" w:ascii="Times New Roman" w:hAnsi="Times New Roman" w:cs="Times New Roman"/>
          <w:bCs/>
          <w:color w:val="000000"/>
          <w:sz w:val="21"/>
          <w:szCs w:val="21"/>
        </w:rPr>
        <w:t xml:space="preserve">承建（承接）企业为</w:t>
      </w:r>
      <w:r>
        <w:rPr>
          <w:rFonts w:hint="eastAsia" w:ascii="Times New Roman" w:hAnsi="Times New Roman" w:cs="Times New Roman"/>
          <w:bCs/>
          <w:color w:val="000000"/>
          <w:sz w:val="21"/>
          <w:szCs w:val="21"/>
          <w:u w:val="single"/>
        </w:rPr>
        <w:t xml:space="preserve">（企业名称）</w:t>
      </w:r>
      <w:r>
        <w:rPr>
          <w:rFonts w:hint="eastAsia" w:ascii="Times New Roman" w:hAnsi="Times New Roman" w:cs="Times New Roman"/>
          <w:bCs/>
          <w:color w:val="000000"/>
          <w:sz w:val="21"/>
          <w:szCs w:val="21"/>
        </w:rPr>
        <w:t xml:space="preserve">，从业人员</w:t>
      </w:r>
      <w:r>
        <w:rPr>
          <w:rFonts w:hint="eastAsia" w:ascii="Times New Roman" w:hAnsi="Times New Roman" w:cs="Times New Roman"/>
          <w:bCs/>
          <w:color w:val="000000"/>
          <w:sz w:val="21"/>
          <w:szCs w:val="21"/>
          <w:u w:val="single"/>
          <w:lang w:val="en-US"/>
        </w:rPr>
        <w:t xml:space="preserve">     </w:t>
      </w:r>
      <w:r>
        <w:rPr>
          <w:rFonts w:hint="eastAsia" w:ascii="Times New Roman" w:hAnsi="Times New Roman" w:cs="Times New Roman"/>
          <w:bCs/>
          <w:color w:val="000000"/>
          <w:sz w:val="21"/>
          <w:szCs w:val="21"/>
        </w:rPr>
        <w:t xml:space="preserve">人，营业收入为</w:t>
      </w:r>
      <w:r>
        <w:rPr>
          <w:rFonts w:hint="eastAsia" w:ascii="Times New Roman" w:hAnsi="Times New Roman" w:cs="Times New Roman"/>
          <w:bCs/>
          <w:color w:val="000000"/>
          <w:sz w:val="21"/>
          <w:szCs w:val="21"/>
          <w:u w:val="single"/>
          <w:lang w:val="en-US"/>
        </w:rPr>
        <w:t xml:space="preserve">     </w:t>
      </w:r>
      <w:r>
        <w:rPr>
          <w:rFonts w:hint="eastAsia" w:ascii="Times New Roman" w:hAnsi="Times New Roman" w:cs="Times New Roman"/>
          <w:bCs/>
          <w:color w:val="000000"/>
          <w:sz w:val="21"/>
          <w:szCs w:val="21"/>
        </w:rPr>
        <w:t xml:space="preserve">万元，资产总额为</w:t>
      </w:r>
      <w:r>
        <w:rPr>
          <w:rFonts w:hint="eastAsia" w:ascii="Times New Roman" w:hAnsi="Times New Roman" w:cs="Times New Roman"/>
          <w:bCs/>
          <w:color w:val="000000"/>
          <w:sz w:val="21"/>
          <w:szCs w:val="21"/>
          <w:u w:val="single"/>
          <w:lang w:val="en-US"/>
        </w:rPr>
        <w:t xml:space="preserve">     </w:t>
      </w:r>
      <w:r>
        <w:rPr>
          <w:rFonts w:hint="eastAsia" w:ascii="Times New Roman" w:hAnsi="Times New Roman" w:cs="Times New Roman"/>
          <w:bCs/>
          <w:color w:val="000000"/>
          <w:sz w:val="21"/>
          <w:szCs w:val="21"/>
        </w:rPr>
        <w:t xml:space="preserve">万元，属于（中型企业、小型企业、微型企业）；</w:t>
      </w:r>
      <w:r>
        <w:rPr>
          <w:rFonts w:ascii="Times New Roman" w:hAnsi="Times New Roman" w:cs="Times New Roman"/>
          <w:bCs/>
          <w:color w:val="000000"/>
          <w:sz w:val="21"/>
          <w:szCs w:val="21"/>
        </w:rPr>
      </w:r>
      <w:r/>
    </w:p>
    <w:p>
      <w:pPr>
        <w:pStyle w:val="856"/>
        <w:ind w:firstLine="420"/>
        <w:jc w:val="both"/>
        <w:rPr>
          <w:rFonts w:ascii="Times New Roman" w:hAnsi="Times New Roman" w:cs="Times New Roman"/>
          <w:color w:val="000000"/>
          <w:sz w:val="21"/>
          <w:lang w:bidi="ar-SA"/>
        </w:rPr>
      </w:pPr>
      <w:r>
        <w:rPr>
          <w:rFonts w:hint="eastAsia" w:ascii="Times New Roman" w:hAnsi="Times New Roman" w:cs="Times New Roman"/>
          <w:color w:val="000000"/>
          <w:sz w:val="21"/>
          <w:lang w:bidi="ar-SA"/>
        </w:rPr>
        <w:t xml:space="preserve">……</w:t>
      </w:r>
      <w:r>
        <w:rPr>
          <w:rFonts w:ascii="Times New Roman" w:hAnsi="Times New Roman" w:cs="Times New Roman"/>
          <w:color w:val="000000"/>
          <w:sz w:val="21"/>
          <w:lang w:bidi="ar-SA"/>
        </w:rPr>
      </w:r>
      <w:r/>
    </w:p>
    <w:p>
      <w:pPr>
        <w:pStyle w:val="856"/>
        <w:ind w:firstLine="435"/>
        <w:spacing w:line="360" w:lineRule="auto"/>
        <w:rPr>
          <w:rFonts w:hint="eastAsia" w:ascii="Times New Roman" w:hAnsi="Times New Roman" w:cs="Times New Roman"/>
          <w:bCs/>
          <w:color w:val="000000"/>
          <w:sz w:val="21"/>
          <w:szCs w:val="21"/>
        </w:rPr>
      </w:pPr>
      <w:r>
        <w:rPr>
          <w:rFonts w:hint="eastAsia" w:ascii="Times New Roman" w:hAnsi="Times New Roman" w:cs="Times New Roman"/>
          <w:bCs/>
          <w:color w:val="000000"/>
          <w:sz w:val="21"/>
          <w:szCs w:val="21"/>
        </w:rPr>
        <w:t xml:space="preserve">以上企业，不属于大企业的分支机构，不存在控股股东为大企业的情形，也不存在与大企业的负责人为同一人的情形。</w:t>
      </w:r>
      <w:r>
        <w:rPr>
          <w:rFonts w:hint="eastAsia" w:ascii="Times New Roman" w:hAnsi="Times New Roman" w:cs="Times New Roman"/>
          <w:bCs/>
          <w:color w:val="000000"/>
          <w:sz w:val="21"/>
          <w:szCs w:val="21"/>
        </w:rPr>
      </w:r>
      <w:r/>
    </w:p>
    <w:p>
      <w:pPr>
        <w:pStyle w:val="856"/>
        <w:ind w:firstLine="435"/>
        <w:spacing w:line="360" w:lineRule="auto"/>
        <w:rPr>
          <w:rFonts w:ascii="Times New Roman" w:hAnsi="Times New Roman" w:cs="Times New Roman"/>
          <w:bCs/>
          <w:color w:val="000000"/>
          <w:sz w:val="21"/>
          <w:szCs w:val="21"/>
        </w:rPr>
      </w:pPr>
      <w:r>
        <w:rPr>
          <w:rFonts w:hint="eastAsia" w:ascii="Times New Roman" w:hAnsi="Times New Roman" w:cs="Times New Roman"/>
          <w:bCs/>
          <w:color w:val="000000"/>
          <w:sz w:val="21"/>
          <w:szCs w:val="21"/>
          <w:lang w:val="en-US"/>
        </w:rPr>
        <w:t xml:space="preserve">   </w:t>
      </w:r>
      <w:r>
        <w:rPr>
          <w:rFonts w:hint="eastAsia" w:ascii="Times New Roman" w:hAnsi="Times New Roman" w:cs="Times New Roman"/>
          <w:bCs/>
          <w:color w:val="000000"/>
          <w:sz w:val="21"/>
          <w:szCs w:val="21"/>
        </w:rPr>
        <w:t xml:space="preserve">本企业对上述声明内容的真实性负责。如有虚假，将依法承担相应责任。</w:t>
      </w:r>
      <w:r>
        <w:rPr>
          <w:rFonts w:ascii="Times New Roman" w:hAnsi="Times New Roman" w:cs="Times New Roman"/>
          <w:bCs/>
          <w:color w:val="000000"/>
          <w:sz w:val="21"/>
          <w:szCs w:val="21"/>
        </w:rPr>
      </w:r>
      <w:r/>
    </w:p>
    <w:p>
      <w:pPr>
        <w:pStyle w:val="856"/>
        <w:spacing w:line="360" w:lineRule="auto"/>
        <w:rPr>
          <w:rFonts w:ascii="Times New Roman" w:hAnsi="Times New Roman" w:cs="Times New Roman"/>
          <w:bCs/>
          <w:color w:val="000000"/>
          <w:sz w:val="21"/>
          <w:szCs w:val="21"/>
        </w:rPr>
      </w:pPr>
      <w:r>
        <w:rPr>
          <w:rFonts w:hint="eastAsia" w:ascii="Times New Roman" w:hAnsi="Times New Roman" w:cs="Times New Roman"/>
          <w:bCs/>
          <w:color w:val="000000"/>
          <w:sz w:val="21"/>
          <w:szCs w:val="21"/>
        </w:rPr>
        <w:t xml:space="preserve">企业</w:t>
      </w:r>
      <w:r>
        <w:rPr>
          <w:rFonts w:ascii="Times New Roman" w:hAnsi="Times New Roman" w:cs="Times New Roman"/>
          <w:bCs/>
          <w:color w:val="000000"/>
          <w:sz w:val="21"/>
          <w:szCs w:val="21"/>
        </w:rPr>
        <w:t xml:space="preserve">名称（单位盖章）：</w:t>
      </w:r>
      <w:r>
        <w:rPr>
          <w:rFonts w:ascii="Times New Roman" w:hAnsi="Times New Roman" w:cs="Times New Roman"/>
          <w:bCs/>
          <w:color w:val="000000"/>
          <w:sz w:val="21"/>
          <w:szCs w:val="21"/>
        </w:rPr>
      </w:r>
      <w:r/>
    </w:p>
    <w:p>
      <w:pPr>
        <w:pStyle w:val="856"/>
        <w:spacing w:line="360" w:lineRule="auto"/>
        <w:rPr>
          <w:rFonts w:ascii="Times New Roman" w:hAnsi="Times New Roman" w:cs="Times New Roman"/>
          <w:bCs/>
          <w:color w:val="000000"/>
          <w:sz w:val="21"/>
          <w:szCs w:val="21"/>
        </w:rPr>
      </w:pPr>
      <w:r>
        <w:rPr>
          <w:rFonts w:ascii="Times New Roman" w:hAnsi="Times New Roman" w:cs="Times New Roman"/>
          <w:bCs/>
          <w:color w:val="000000"/>
          <w:sz w:val="21"/>
          <w:szCs w:val="21"/>
        </w:rPr>
        <w:t xml:space="preserve">法定代表人或代理人（签字或盖章）：</w:t>
      </w:r>
      <w:r>
        <w:rPr>
          <w:rFonts w:ascii="Times New Roman" w:hAnsi="Times New Roman" w:cs="Times New Roman"/>
          <w:bCs/>
          <w:color w:val="000000"/>
          <w:sz w:val="21"/>
          <w:szCs w:val="21"/>
        </w:rPr>
      </w:r>
      <w:r/>
    </w:p>
    <w:p>
      <w:pPr>
        <w:pStyle w:val="856"/>
        <w:ind w:firstLine="420"/>
        <w:spacing w:line="360" w:lineRule="auto"/>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w:rPr>
          <w:rFonts w:hint="eastAsia" w:ascii="Times New Roman" w:hAnsi="Times New Roman" w:cs="Times New Roman"/>
          <w:color w:val="000000"/>
          <w:sz w:val="21"/>
          <w:szCs w:val="21"/>
          <w:lang w:val="en-US"/>
        </w:rPr>
        <w:t xml:space="preserve">  </w:t>
      </w:r>
      <w:r>
        <w:rPr>
          <w:rFonts w:ascii="Times New Roman" w:hAnsi="Times New Roman" w:cs="Times New Roman"/>
          <w:color w:val="000000"/>
          <w:sz w:val="21"/>
          <w:szCs w:val="21"/>
        </w:rPr>
        <w:t xml:space="preserve">年</w:t>
      </w:r>
      <w:r>
        <w:rPr>
          <w:rFonts w:hint="eastAsia" w:ascii="Times New Roman" w:hAnsi="Times New Roman" w:cs="Times New Roman"/>
          <w:color w:val="000000"/>
          <w:sz w:val="21"/>
          <w:szCs w:val="21"/>
          <w:lang w:val="en-US"/>
        </w:rPr>
        <w:t xml:space="preserve">  </w:t>
      </w:r>
      <w:r>
        <w:rPr>
          <w:rFonts w:ascii="Times New Roman" w:hAnsi="Times New Roman" w:cs="Times New Roman"/>
          <w:color w:val="000000"/>
          <w:sz w:val="21"/>
          <w:szCs w:val="21"/>
        </w:rPr>
        <w:t xml:space="preserve">月</w:t>
      </w:r>
      <w:r>
        <w:rPr>
          <w:rFonts w:hint="eastAsia" w:ascii="Times New Roman" w:hAnsi="Times New Roman" w:cs="Times New Roman"/>
          <w:color w:val="000000"/>
          <w:sz w:val="21"/>
          <w:szCs w:val="21"/>
          <w:lang w:val="en-US"/>
        </w:rPr>
        <w:t xml:space="preserve">  </w:t>
      </w:r>
      <w:r>
        <w:rPr>
          <w:rFonts w:ascii="Times New Roman" w:hAnsi="Times New Roman" w:cs="Times New Roman"/>
          <w:color w:val="000000"/>
          <w:sz w:val="21"/>
          <w:szCs w:val="21"/>
        </w:rPr>
        <w:t xml:space="preserve">日</w:t>
      </w:r>
      <w:r>
        <w:rPr>
          <w:rFonts w:ascii="Times New Roman" w:hAnsi="Times New Roman" w:cs="Times New Roman"/>
          <w:color w:val="000000"/>
          <w:sz w:val="21"/>
          <w:szCs w:val="21"/>
        </w:rPr>
      </w:r>
      <w:r/>
    </w:p>
    <w:p>
      <w:pPr>
        <w:pStyle w:val="856"/>
        <w:ind w:firstLine="435"/>
        <w:spacing w:line="360" w:lineRule="auto"/>
        <w:rPr>
          <w:rFonts w:ascii="Times New Roman" w:hAnsi="Times New Roman" w:cs="Times New Roman"/>
          <w:bCs/>
          <w:color w:val="000000"/>
          <w:sz w:val="21"/>
          <w:szCs w:val="21"/>
        </w:rPr>
      </w:pPr>
      <w:r>
        <w:rPr>
          <w:rFonts w:ascii="Times New Roman" w:hAnsi="Times New Roman" w:cs="Times New Roman"/>
          <w:bCs/>
          <w:color w:val="000000"/>
          <w:sz w:val="21"/>
          <w:szCs w:val="21"/>
        </w:rPr>
      </w:r>
      <w:r/>
    </w:p>
    <w:p>
      <w:pPr>
        <w:pStyle w:val="856"/>
        <w:ind w:firstLine="435"/>
        <w:spacing w:line="360" w:lineRule="auto"/>
        <w:rPr>
          <w:rFonts w:ascii="Times New Roman" w:hAnsi="Times New Roman" w:cs="Times New Roman"/>
          <w:bCs/>
          <w:color w:val="000000"/>
          <w:sz w:val="21"/>
          <w:szCs w:val="21"/>
        </w:rPr>
      </w:pPr>
      <w:r>
        <w:rPr>
          <w:rFonts w:hint="eastAsia" w:ascii="Times New Roman" w:hAnsi="Times New Roman" w:cs="Times New Roman"/>
          <w:bCs/>
          <w:color w:val="000000"/>
          <w:sz w:val="21"/>
          <w:szCs w:val="21"/>
        </w:rPr>
        <w:t xml:space="preserve">注：从业人员、营业收入、资产总额填报上一年度数据，无上一年度数据的新成立企业可不填报。</w:t>
      </w:r>
      <w:r>
        <w:rPr>
          <w:rFonts w:ascii="Times New Roman" w:hAnsi="Times New Roman" w:cs="Times New Roman"/>
          <w:bCs/>
          <w:color w:val="000000"/>
          <w:sz w:val="21"/>
          <w:szCs w:val="21"/>
        </w:rPr>
      </w:r>
      <w:r/>
    </w:p>
    <w:p>
      <w:pPr>
        <w:pStyle w:val="856"/>
        <w:rPr>
          <w:color w:val="000000"/>
        </w:rPr>
      </w:pPr>
      <w:r>
        <w:rPr>
          <w:color w:val="000000"/>
        </w:rPr>
      </w:r>
      <w:r/>
    </w:p>
    <w:p>
      <w:pPr>
        <w:pStyle w:val="856"/>
        <w:rPr>
          <w:b/>
          <w:color w:val="000000"/>
          <w:spacing w:val="6"/>
          <w:sz w:val="21"/>
          <w:szCs w:val="21"/>
        </w:rPr>
      </w:pPr>
      <w:r>
        <w:rPr>
          <w:b/>
          <w:color w:val="000000"/>
          <w:spacing w:val="6"/>
          <w:sz w:val="21"/>
          <w:szCs w:val="21"/>
        </w:rPr>
      </w:r>
      <w:r/>
    </w:p>
    <w:p>
      <w:pPr>
        <w:pStyle w:val="856"/>
        <w:spacing w:line="360" w:lineRule="auto"/>
        <w:rPr>
          <w:b/>
          <w:bCs/>
          <w:color w:val="000000"/>
        </w:rPr>
      </w:pPr>
      <w:r>
        <w:rPr>
          <w:rFonts w:hint="eastAsia"/>
          <w:b/>
          <w:color w:val="000000"/>
          <w:sz w:val="21"/>
          <w:szCs w:val="21"/>
        </w:rPr>
        <w:br w:type="page" w:clear="all"/>
      </w:r>
      <w:r>
        <w:rPr>
          <w:rFonts w:hint="eastAsia"/>
          <w:b/>
          <w:color w:val="000000"/>
          <w:sz w:val="21"/>
          <w:szCs w:val="21"/>
        </w:rPr>
        <w:t xml:space="preserve">附件16.</w:t>
      </w:r>
      <w:r>
        <w:rPr>
          <w:rFonts w:hint="eastAsia"/>
          <w:b/>
          <w:bCs/>
          <w:color w:val="000000"/>
        </w:rPr>
        <w:t xml:space="preserve"> 残疾人福利性单位声明函</w:t>
      </w:r>
      <w:r>
        <w:rPr>
          <w:b/>
          <w:bCs/>
          <w:color w:val="000000"/>
        </w:rPr>
      </w:r>
      <w:r/>
    </w:p>
    <w:p>
      <w:pPr>
        <w:pStyle w:val="856"/>
        <w:spacing w:line="360" w:lineRule="auto"/>
        <w:rPr>
          <w:b/>
          <w:bCs/>
          <w:color w:val="000000"/>
        </w:rPr>
        <w:outlineLvl w:val="2"/>
      </w:pPr>
      <w:r>
        <w:rPr>
          <w:b/>
          <w:bCs/>
          <w:color w:val="000000"/>
        </w:rPr>
      </w:r>
      <w:r/>
    </w:p>
    <w:p>
      <w:pPr>
        <w:pStyle w:val="856"/>
        <w:jc w:val="center"/>
        <w:spacing w:line="360" w:lineRule="auto"/>
        <w:rPr>
          <w:b/>
          <w:bCs/>
          <w:color w:val="000000"/>
        </w:rPr>
      </w:pPr>
      <w:r>
        <w:rPr>
          <w:rFonts w:hint="eastAsia"/>
          <w:b/>
          <w:bCs/>
          <w:color w:val="000000"/>
        </w:rPr>
        <w:t xml:space="preserve">残疾人福利性单位声明函</w:t>
      </w:r>
      <w:r>
        <w:rPr>
          <w:b/>
          <w:bCs/>
          <w:color w:val="000000"/>
        </w:rPr>
      </w:r>
      <w:r/>
    </w:p>
    <w:p>
      <w:pPr>
        <w:pStyle w:val="856"/>
        <w:jc w:val="center"/>
        <w:spacing w:line="400" w:lineRule="exact"/>
        <w:rPr>
          <w:color w:val="000000"/>
          <w:szCs w:val="21"/>
        </w:rPr>
      </w:pPr>
      <w:r>
        <w:rPr>
          <w:color w:val="000000"/>
          <w:szCs w:val="21"/>
        </w:rPr>
      </w:r>
      <w:r/>
    </w:p>
    <w:p>
      <w:pPr>
        <w:pStyle w:val="856"/>
        <w:ind w:firstLine="525"/>
        <w:spacing w:line="360" w:lineRule="auto"/>
        <w:rPr>
          <w:color w:val="000000"/>
          <w:sz w:val="21"/>
          <w:szCs w:val="21"/>
        </w:rPr>
      </w:pPr>
      <w:r>
        <w:rPr>
          <w:rFonts w:hint="eastAsia"/>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sz w:val="21"/>
          <w:szCs w:val="21"/>
        </w:rPr>
      </w:r>
      <w:r/>
    </w:p>
    <w:p>
      <w:pPr>
        <w:pStyle w:val="856"/>
        <w:ind w:firstLine="525"/>
        <w:spacing w:line="360" w:lineRule="auto"/>
        <w:rPr>
          <w:color w:val="000000"/>
          <w:sz w:val="21"/>
          <w:szCs w:val="21"/>
        </w:rPr>
      </w:pPr>
      <w:r>
        <w:rPr>
          <w:rFonts w:hint="eastAsia"/>
          <w:color w:val="000000"/>
          <w:sz w:val="21"/>
          <w:szCs w:val="21"/>
        </w:rPr>
        <w:t xml:space="preserve">本单位对上述声明的真实性负责。如有虚假，将依法承担相应责任。</w:t>
      </w:r>
      <w:r>
        <w:rPr>
          <w:color w:val="000000"/>
          <w:sz w:val="21"/>
          <w:szCs w:val="21"/>
        </w:rPr>
      </w:r>
      <w:r/>
    </w:p>
    <w:p>
      <w:pPr>
        <w:pStyle w:val="856"/>
        <w:ind w:firstLine="464"/>
        <w:spacing w:line="580" w:lineRule="exact"/>
        <w:rPr>
          <w:color w:val="000000"/>
          <w:spacing w:val="6"/>
          <w:szCs w:val="32"/>
        </w:rPr>
      </w:pPr>
      <w:r>
        <w:rPr>
          <w:color w:val="000000"/>
          <w:spacing w:val="6"/>
          <w:szCs w:val="32"/>
        </w:rPr>
      </w:r>
      <w:r/>
    </w:p>
    <w:p>
      <w:pPr>
        <w:pStyle w:val="856"/>
        <w:ind w:firstLine="464"/>
        <w:spacing w:line="580" w:lineRule="exact"/>
        <w:rPr>
          <w:color w:val="000000"/>
          <w:spacing w:val="6"/>
          <w:szCs w:val="32"/>
        </w:rPr>
      </w:pPr>
      <w:r>
        <w:rPr>
          <w:color w:val="000000"/>
          <w:spacing w:val="6"/>
          <w:szCs w:val="32"/>
        </w:rPr>
      </w:r>
      <w:r/>
    </w:p>
    <w:p>
      <w:pPr>
        <w:pStyle w:val="856"/>
        <w:ind w:right="1560" w:firstLine="444"/>
        <w:jc w:val="center"/>
        <w:spacing w:line="580" w:lineRule="exact"/>
        <w:tabs>
          <w:tab w:val="left" w:pos="4860" w:leader="none"/>
        </w:tabs>
        <w:rPr>
          <w:color w:val="000000"/>
          <w:spacing w:val="6"/>
          <w:sz w:val="21"/>
          <w:szCs w:val="21"/>
        </w:rPr>
      </w:pPr>
      <w:r>
        <w:rPr>
          <w:rFonts w:hint="eastAsia"/>
          <w:color w:val="000000"/>
          <w:spacing w:val="6"/>
          <w:sz w:val="21"/>
          <w:szCs w:val="21"/>
        </w:rPr>
        <w:t xml:space="preserve">                 单位名称（签章）：</w:t>
      </w:r>
      <w:r>
        <w:rPr>
          <w:color w:val="000000"/>
          <w:spacing w:val="6"/>
          <w:sz w:val="21"/>
          <w:szCs w:val="21"/>
        </w:rPr>
      </w:r>
      <w:r/>
    </w:p>
    <w:p>
      <w:pPr>
        <w:pStyle w:val="856"/>
        <w:ind w:right="1560" w:firstLine="444"/>
        <w:jc w:val="center"/>
        <w:spacing w:line="580" w:lineRule="exact"/>
        <w:tabs>
          <w:tab w:val="left" w:pos="4860" w:leader="none"/>
        </w:tabs>
        <w:rPr>
          <w:color w:val="000000"/>
          <w:spacing w:val="6"/>
          <w:sz w:val="21"/>
          <w:szCs w:val="21"/>
        </w:rPr>
      </w:pPr>
      <w:r>
        <w:rPr>
          <w:rFonts w:hint="eastAsia"/>
          <w:color w:val="000000"/>
          <w:spacing w:val="6"/>
          <w:sz w:val="21"/>
          <w:szCs w:val="21"/>
        </w:rPr>
        <w:t xml:space="preserve">                 日  期：</w:t>
      </w:r>
      <w:r>
        <w:rPr>
          <w:color w:val="000000"/>
          <w:spacing w:val="6"/>
          <w:sz w:val="21"/>
          <w:szCs w:val="21"/>
        </w:rPr>
      </w:r>
      <w:r/>
    </w:p>
    <w:p>
      <w:pPr>
        <w:pStyle w:val="863"/>
        <w:ind w:firstLine="0"/>
        <w:rPr>
          <w:rFonts w:hAnsi="宋体"/>
          <w:b/>
          <w:bCs/>
          <w:color w:val="000000"/>
          <w:szCs w:val="21"/>
        </w:rPr>
      </w:pPr>
      <w:r>
        <w:rPr>
          <w:rFonts w:hAnsi="宋体"/>
          <w:b/>
          <w:bCs/>
          <w:color w:val="000000"/>
          <w:szCs w:val="21"/>
        </w:rPr>
      </w:r>
      <w:r/>
    </w:p>
    <w:p>
      <w:pPr>
        <w:pStyle w:val="856"/>
        <w:ind w:firstLine="6600"/>
        <w:rPr>
          <w:color w:val="000000"/>
          <w:szCs w:val="21"/>
        </w:rPr>
      </w:pPr>
      <w:r>
        <w:rPr>
          <w:color w:val="000000"/>
          <w:szCs w:val="21"/>
        </w:rPr>
      </w:r>
      <w:r/>
    </w:p>
    <w:p>
      <w:pPr>
        <w:pStyle w:val="856"/>
        <w:ind w:firstLine="6600"/>
        <w:rPr>
          <w:color w:val="000000"/>
          <w:szCs w:val="21"/>
        </w:rPr>
      </w:pPr>
      <w:r>
        <w:rPr>
          <w:color w:val="000000"/>
          <w:szCs w:val="21"/>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pStyle w:val="856"/>
        <w:rPr>
          <w:color w:val="000000"/>
        </w:rPr>
      </w:pPr>
      <w:r>
        <w:rPr>
          <w:color w:val="000000"/>
        </w:rPr>
      </w:r>
      <w:r/>
    </w:p>
    <w:p>
      <w:pPr>
        <w:spacing w:line="360" w:lineRule="auto"/>
        <w:rPr>
          <w:b/>
          <w:bCs/>
          <w:color w:val="000000"/>
        </w:rPr>
      </w:pPr>
      <w:r>
        <w:rPr>
          <w:rFonts w:hint="eastAsia"/>
          <w:b/>
          <w:bCs/>
          <w:color w:val="000000"/>
          <w:highlight w:val="none"/>
        </w:rPr>
      </w:r>
      <w:r>
        <w:rPr>
          <w:rFonts w:hint="eastAsia"/>
          <w:b/>
          <w:bCs/>
          <w:color w:val="000000"/>
          <w:highlight w:val="none"/>
        </w:rPr>
      </w:r>
      <w:r/>
    </w:p>
    <w:p>
      <w:pPr>
        <w:spacing w:line="360" w:lineRule="auto"/>
        <w:rPr>
          <w:rFonts w:hint="eastAsia"/>
          <w:b/>
          <w:bCs/>
          <w:color w:val="000000"/>
          <w:highlight w:val="none"/>
        </w:rPr>
      </w:pPr>
      <w:r>
        <w:rPr>
          <w:rFonts w:hint="eastAsia"/>
          <w:b/>
          <w:bCs/>
          <w:color w:val="000000"/>
          <w:highlight w:val="none"/>
        </w:rPr>
      </w:r>
      <w:r>
        <w:rPr>
          <w:rFonts w:hint="eastAsia"/>
          <w:b/>
          <w:bCs/>
          <w:color w:val="000000"/>
          <w:highlight w:val="none"/>
        </w:rPr>
      </w:r>
      <w:r/>
    </w:p>
    <w:p>
      <w:pPr>
        <w:spacing w:line="360" w:lineRule="auto"/>
        <w:rPr>
          <w:rFonts w:hint="eastAsia"/>
          <w:b/>
          <w:bCs/>
          <w:color w:val="000000"/>
          <w:highlight w:val="none"/>
        </w:rPr>
      </w:pPr>
      <w:r>
        <w:rPr>
          <w:rFonts w:hint="eastAsia"/>
          <w:b/>
          <w:bCs/>
          <w:color w:val="000000"/>
          <w:highlight w:val="none"/>
        </w:rPr>
      </w:r>
      <w:r>
        <w:rPr>
          <w:rFonts w:hint="eastAsia"/>
          <w:b/>
          <w:bCs/>
          <w:color w:val="000000"/>
          <w:highlight w:val="none"/>
        </w:rPr>
      </w:r>
      <w:r/>
    </w:p>
    <w:p>
      <w:pPr>
        <w:pStyle w:val="856"/>
        <w:spacing w:line="360" w:lineRule="auto"/>
        <w:rPr>
          <w:rFonts w:hint="eastAsia"/>
          <w:b/>
          <w:bCs/>
          <w:color w:val="000000"/>
          <w:highlight w:val="none"/>
        </w:rPr>
      </w:pPr>
      <w:r>
        <w:rPr>
          <w:rFonts w:hint="eastAsia"/>
          <w:b/>
          <w:color w:val="000000"/>
          <w:sz w:val="21"/>
          <w:szCs w:val="21"/>
        </w:rPr>
        <w:t xml:space="preserve">附件1</w:t>
      </w:r>
      <w:r>
        <w:rPr>
          <w:b/>
          <w:color w:val="000000"/>
          <w:sz w:val="21"/>
          <w:szCs w:val="21"/>
        </w:rPr>
        <w:t xml:space="preserve">7</w:t>
      </w:r>
      <w:r>
        <w:rPr>
          <w:rFonts w:hint="eastAsia"/>
          <w:b/>
          <w:color w:val="000000"/>
          <w:sz w:val="21"/>
          <w:szCs w:val="21"/>
        </w:rPr>
        <w:t xml:space="preserve">.</w:t>
      </w:r>
      <w:r>
        <w:rPr>
          <w:rFonts w:hint="eastAsia"/>
          <w:b/>
          <w:bCs/>
          <w:color w:val="000000"/>
        </w:rPr>
        <w:t xml:space="preserve">投标（响应）保证承诺书</w:t>
      </w:r>
      <w:r>
        <w:rPr>
          <w:b/>
          <w:bCs/>
          <w:color w:val="000000"/>
        </w:rPr>
      </w:r>
      <w:r/>
    </w:p>
    <w:p>
      <w:pPr>
        <w:pStyle w:val="856"/>
        <w:spacing w:line="360" w:lineRule="auto"/>
        <w:rPr>
          <w:b/>
          <w:bCs/>
          <w:color w:val="000000"/>
        </w:rPr>
      </w:pPr>
      <w:r>
        <w:rPr>
          <w:b/>
          <w:bCs/>
          <w:color w:val="000000"/>
        </w:rPr>
      </w:r>
      <w:r/>
    </w:p>
    <w:p>
      <w:pPr>
        <w:pStyle w:val="856"/>
        <w:jc w:val="center"/>
        <w:spacing w:line="360" w:lineRule="auto"/>
        <w:rPr>
          <w:b/>
          <w:bCs/>
          <w:color w:val="000000"/>
        </w:rPr>
      </w:pPr>
      <w:r>
        <w:rPr>
          <w:rFonts w:hint="eastAsia"/>
          <w:b/>
          <w:bCs/>
          <w:color w:val="000000"/>
        </w:rPr>
        <w:t xml:space="preserve">投标（响应）保证承诺书</w:t>
      </w:r>
      <w:r>
        <w:rPr>
          <w:b/>
          <w:bCs/>
          <w:color w:val="000000"/>
        </w:rPr>
      </w:r>
      <w:r/>
    </w:p>
    <w:p>
      <w:pPr>
        <w:pStyle w:val="863"/>
        <w:ind w:firstLine="480"/>
        <w:rPr>
          <w:rFonts w:hAnsi="宋体"/>
          <w:color w:val="000000"/>
        </w:rPr>
      </w:pPr>
      <w:r>
        <w:rPr>
          <w:rFonts w:hAnsi="宋体"/>
          <w:color w:val="000000"/>
        </w:rPr>
      </w:r>
      <w:r/>
    </w:p>
    <w:p>
      <w:pPr>
        <w:pStyle w:val="856"/>
        <w:spacing w:line="360" w:lineRule="auto"/>
        <w:widowControl/>
        <w:rPr>
          <w:color w:val="000000"/>
          <w:sz w:val="21"/>
          <w:szCs w:val="21"/>
        </w:rPr>
      </w:pPr>
      <w:r>
        <w:rPr>
          <w:rFonts w:hint="eastAsia"/>
          <w:color w:val="000000"/>
          <w:sz w:val="21"/>
          <w:szCs w:val="21"/>
        </w:rPr>
        <w:t xml:space="preserve">致：</w:t>
      </w:r>
      <w:r>
        <w:rPr>
          <w:rFonts w:hint="eastAsia"/>
          <w:color w:val="000000"/>
          <w:sz w:val="21"/>
          <w:szCs w:val="21"/>
          <w:u w:val="single"/>
        </w:rPr>
        <w:t xml:space="preserve">              （招标代理机构名称）</w:t>
      </w:r>
      <w:r>
        <w:rPr>
          <w:color w:val="000000"/>
          <w:sz w:val="21"/>
          <w:szCs w:val="21"/>
        </w:rPr>
      </w:r>
      <w:r/>
    </w:p>
    <w:p>
      <w:pPr>
        <w:pStyle w:val="856"/>
        <w:ind w:firstLine="600"/>
        <w:spacing w:line="360" w:lineRule="auto"/>
        <w:widowControl/>
        <w:rPr>
          <w:color w:val="000000"/>
          <w:sz w:val="21"/>
          <w:szCs w:val="21"/>
        </w:rPr>
      </w:pPr>
      <w:r>
        <w:rPr>
          <w:rFonts w:hint="eastAsia"/>
          <w:color w:val="000000"/>
          <w:sz w:val="21"/>
          <w:szCs w:val="21"/>
        </w:rPr>
        <w:t xml:space="preserve">我（单位/本人，以下统称我单位）自愿参加</w:t>
      </w:r>
      <w:r>
        <w:rPr>
          <w:rFonts w:hint="eastAsia"/>
          <w:color w:val="000000"/>
          <w:sz w:val="21"/>
          <w:szCs w:val="21"/>
          <w:u w:val="single"/>
        </w:rPr>
        <w:t xml:space="preserve">            （项目名称和采购编号）</w:t>
      </w:r>
      <w:r>
        <w:rPr>
          <w:rFonts w:hint="eastAsia"/>
          <w:color w:val="000000"/>
          <w:sz w:val="21"/>
          <w:szCs w:val="21"/>
        </w:rPr>
        <w:t xml:space="preserve">的投标（响应）,并做出如下承诺：</w:t>
      </w:r>
      <w:r>
        <w:rPr>
          <w:color w:val="000000"/>
          <w:sz w:val="21"/>
          <w:szCs w:val="21"/>
        </w:rPr>
      </w:r>
      <w:r/>
    </w:p>
    <w:p>
      <w:pPr>
        <w:pStyle w:val="856"/>
        <w:ind w:firstLine="600"/>
        <w:spacing w:line="360" w:lineRule="auto"/>
        <w:widowControl/>
        <w:rPr>
          <w:color w:val="000000"/>
          <w:sz w:val="21"/>
          <w:szCs w:val="21"/>
        </w:rPr>
      </w:pPr>
      <w:r>
        <w:rPr>
          <w:rFonts w:hint="eastAsia"/>
          <w:color w:val="000000"/>
          <w:sz w:val="21"/>
          <w:szCs w:val="21"/>
        </w:rPr>
        <w:t xml:space="preserve">一、除不可抗力外，我单位如果发生以下行为，将在行为发生的10个工作日内，向贵方</w:t>
      </w:r>
      <w:r>
        <w:rPr>
          <w:rFonts w:hint="eastAsia"/>
          <w:color w:val="000000"/>
          <w:sz w:val="21"/>
          <w:szCs w:val="21"/>
          <w:u w:val="single"/>
        </w:rPr>
        <w:t xml:space="preserve">      （或采购人） </w:t>
      </w:r>
      <w:r>
        <w:rPr>
          <w:rFonts w:hint="eastAsia"/>
          <w:color w:val="000000"/>
          <w:sz w:val="21"/>
          <w:szCs w:val="21"/>
        </w:rPr>
        <w:t xml:space="preserve">支付本招标文件公布的预算金额的2%作为违约赔偿金（数量不确定的单价采购须约定具体金额）。</w:t>
      </w:r>
      <w:r>
        <w:rPr>
          <w:color w:val="000000"/>
          <w:sz w:val="21"/>
          <w:szCs w:val="21"/>
        </w:rPr>
      </w:r>
      <w:r/>
    </w:p>
    <w:p>
      <w:pPr>
        <w:pStyle w:val="856"/>
        <w:ind w:firstLine="555"/>
        <w:spacing w:line="360" w:lineRule="auto"/>
        <w:widowControl/>
        <w:rPr>
          <w:color w:val="000000"/>
          <w:sz w:val="21"/>
          <w:szCs w:val="21"/>
        </w:rPr>
      </w:pPr>
      <w:r>
        <w:rPr>
          <w:rFonts w:hint="eastAsia"/>
          <w:color w:val="000000"/>
          <w:sz w:val="21"/>
          <w:szCs w:val="21"/>
        </w:rPr>
        <w:t xml:space="preserve">1.自响应截止时间至本项目发布中标公告为止，撤销投标（响应）；</w:t>
      </w:r>
      <w:r>
        <w:rPr>
          <w:color w:val="000000"/>
          <w:sz w:val="21"/>
          <w:szCs w:val="21"/>
        </w:rPr>
      </w:r>
      <w:r/>
    </w:p>
    <w:p>
      <w:pPr>
        <w:pStyle w:val="856"/>
        <w:ind w:firstLine="555"/>
        <w:spacing w:line="360" w:lineRule="auto"/>
        <w:widowControl/>
        <w:rPr>
          <w:color w:val="000000"/>
          <w:sz w:val="21"/>
          <w:szCs w:val="21"/>
        </w:rPr>
      </w:pPr>
      <w:r>
        <w:rPr>
          <w:rFonts w:hint="eastAsia"/>
          <w:color w:val="000000"/>
          <w:sz w:val="21"/>
          <w:szCs w:val="21"/>
        </w:rPr>
        <w:t xml:space="preserve">2.中标后不依法与采购人签订合同；</w:t>
      </w:r>
      <w:r>
        <w:rPr>
          <w:color w:val="000000"/>
          <w:sz w:val="21"/>
          <w:szCs w:val="21"/>
        </w:rPr>
      </w:r>
      <w:r/>
    </w:p>
    <w:p>
      <w:pPr>
        <w:pStyle w:val="856"/>
        <w:ind w:firstLine="555"/>
        <w:spacing w:line="360" w:lineRule="auto"/>
        <w:widowControl/>
        <w:rPr>
          <w:color w:val="000000"/>
          <w:sz w:val="21"/>
          <w:szCs w:val="21"/>
        </w:rPr>
      </w:pPr>
      <w:r>
        <w:rPr>
          <w:rFonts w:hint="eastAsia"/>
          <w:color w:val="000000"/>
          <w:sz w:val="21"/>
          <w:szCs w:val="21"/>
        </w:rPr>
        <w:t xml:space="preserve">3.中标后不按本招标文件规定向采购人提交履约保证金（如有）；</w:t>
      </w:r>
      <w:r>
        <w:rPr>
          <w:color w:val="000000"/>
          <w:sz w:val="21"/>
          <w:szCs w:val="21"/>
        </w:rPr>
      </w:r>
      <w:r/>
    </w:p>
    <w:p>
      <w:pPr>
        <w:pStyle w:val="856"/>
        <w:ind w:firstLine="555"/>
        <w:spacing w:line="360" w:lineRule="auto"/>
        <w:widowControl/>
        <w:rPr>
          <w:color w:val="000000"/>
          <w:sz w:val="21"/>
          <w:szCs w:val="21"/>
        </w:rPr>
      </w:pPr>
      <w:r>
        <w:rPr>
          <w:rFonts w:hint="eastAsia"/>
          <w:color w:val="000000"/>
          <w:sz w:val="21"/>
          <w:szCs w:val="21"/>
        </w:rPr>
        <w:t xml:space="preserve">4.中标后不按本招标文件规定向贵方缴纳中标服务费。</w:t>
      </w:r>
      <w:r>
        <w:rPr>
          <w:color w:val="000000"/>
          <w:sz w:val="21"/>
          <w:szCs w:val="21"/>
        </w:rPr>
      </w:r>
      <w:r/>
    </w:p>
    <w:p>
      <w:pPr>
        <w:pStyle w:val="856"/>
        <w:ind w:firstLine="600"/>
        <w:spacing w:line="360" w:lineRule="auto"/>
        <w:widowControl/>
        <w:rPr>
          <w:color w:val="000000"/>
          <w:sz w:val="21"/>
          <w:szCs w:val="21"/>
        </w:rPr>
      </w:pPr>
      <w:r>
        <w:rPr>
          <w:rFonts w:hint="eastAsia"/>
          <w:color w:val="000000"/>
          <w:sz w:val="21"/>
          <w:szCs w:val="21"/>
        </w:rPr>
        <w:t xml:space="preserve">二、我单位知晓上述行为的法律后果，承认本承诺书作为贵方</w:t>
      </w:r>
      <w:r>
        <w:rPr>
          <w:rFonts w:hint="eastAsia"/>
          <w:color w:val="000000"/>
          <w:sz w:val="21"/>
          <w:szCs w:val="21"/>
          <w:u w:val="single"/>
        </w:rPr>
        <w:t xml:space="preserve">（或采购人）</w:t>
      </w:r>
      <w:r>
        <w:rPr>
          <w:rFonts w:hint="eastAsia"/>
          <w:color w:val="000000"/>
          <w:sz w:val="21"/>
          <w:szCs w:val="21"/>
        </w:rPr>
        <w:t xml:space="preserve">要求我单位履行违约赔偿义务的依据作用。</w:t>
      </w:r>
      <w:r>
        <w:rPr>
          <w:color w:val="000000"/>
          <w:sz w:val="21"/>
          <w:szCs w:val="21"/>
        </w:rPr>
      </w:r>
      <w:r/>
    </w:p>
    <w:p>
      <w:pPr>
        <w:pStyle w:val="856"/>
        <w:spacing w:line="360" w:lineRule="auto"/>
        <w:widowControl/>
        <w:rPr>
          <w:color w:val="000000"/>
          <w:sz w:val="21"/>
          <w:szCs w:val="21"/>
        </w:rPr>
      </w:pPr>
      <w:r>
        <w:rPr>
          <w:rFonts w:hint="eastAsia"/>
          <w:color w:val="000000"/>
          <w:sz w:val="21"/>
          <w:szCs w:val="21"/>
        </w:rPr>
        <w:t xml:space="preserve">投标（响应）人：（签章）</w:t>
      </w:r>
      <w:r>
        <w:rPr>
          <w:color w:val="000000"/>
          <w:sz w:val="21"/>
          <w:szCs w:val="21"/>
        </w:rPr>
      </w:r>
      <w:r/>
    </w:p>
    <w:p>
      <w:pPr>
        <w:pStyle w:val="856"/>
        <w:spacing w:line="360" w:lineRule="auto"/>
        <w:widowControl/>
        <w:rPr>
          <w:color w:val="000000"/>
          <w:sz w:val="21"/>
          <w:szCs w:val="21"/>
        </w:rPr>
      </w:pPr>
      <w:r>
        <w:rPr>
          <w:rFonts w:hint="eastAsia"/>
          <w:color w:val="000000"/>
          <w:sz w:val="21"/>
          <w:szCs w:val="21"/>
        </w:rPr>
        <w:t xml:space="preserve">地址：</w:t>
      </w:r>
      <w:r>
        <w:rPr>
          <w:color w:val="000000"/>
          <w:sz w:val="21"/>
          <w:szCs w:val="21"/>
        </w:rPr>
      </w:r>
      <w:r/>
    </w:p>
    <w:p>
      <w:pPr>
        <w:pStyle w:val="856"/>
        <w:spacing w:line="360" w:lineRule="auto"/>
        <w:widowControl/>
        <w:rPr>
          <w:color w:val="000000"/>
          <w:sz w:val="21"/>
          <w:szCs w:val="21"/>
        </w:rPr>
      </w:pPr>
      <w:r>
        <w:rPr>
          <w:rFonts w:hint="eastAsia"/>
          <w:color w:val="000000"/>
          <w:sz w:val="21"/>
          <w:szCs w:val="21"/>
        </w:rPr>
        <w:t xml:space="preserve">电话：       传真：</w:t>
      </w:r>
      <w:r>
        <w:rPr>
          <w:color w:val="000000"/>
          <w:sz w:val="21"/>
          <w:szCs w:val="21"/>
        </w:rPr>
      </w:r>
      <w:r/>
    </w:p>
    <w:p>
      <w:pPr>
        <w:pStyle w:val="856"/>
        <w:spacing w:line="360" w:lineRule="auto"/>
        <w:widowControl/>
        <w:rPr>
          <w:color w:val="000000"/>
          <w:sz w:val="21"/>
          <w:szCs w:val="21"/>
        </w:rPr>
      </w:pPr>
      <w:r>
        <w:rPr>
          <w:rFonts w:hint="eastAsia"/>
          <w:color w:val="000000"/>
          <w:sz w:val="21"/>
          <w:szCs w:val="21"/>
        </w:rPr>
        <w:t xml:space="preserve">电子邮件：     邮编：</w:t>
      </w:r>
      <w:r>
        <w:rPr>
          <w:color w:val="000000"/>
          <w:sz w:val="21"/>
          <w:szCs w:val="21"/>
        </w:rPr>
      </w:r>
      <w:r/>
    </w:p>
    <w:p>
      <w:pPr>
        <w:pStyle w:val="856"/>
        <w:spacing w:line="360" w:lineRule="auto"/>
        <w:widowControl/>
        <w:rPr>
          <w:color w:val="000000"/>
          <w:sz w:val="21"/>
          <w:szCs w:val="21"/>
        </w:rPr>
      </w:pPr>
      <w:r>
        <w:rPr>
          <w:rFonts w:hint="eastAsia"/>
          <w:color w:val="000000"/>
          <w:sz w:val="21"/>
          <w:szCs w:val="21"/>
        </w:rPr>
        <w:t xml:space="preserve">法定代表人或委托代理人(签字或签章)：</w:t>
      </w:r>
      <w:r>
        <w:rPr>
          <w:color w:val="000000"/>
          <w:sz w:val="21"/>
          <w:szCs w:val="21"/>
        </w:rPr>
      </w:r>
      <w:r/>
    </w:p>
    <w:p>
      <w:pPr>
        <w:pStyle w:val="856"/>
        <w:spacing w:line="360" w:lineRule="auto"/>
        <w:widowControl/>
        <w:rPr>
          <w:color w:val="000000"/>
          <w:sz w:val="21"/>
          <w:szCs w:val="21"/>
        </w:rPr>
      </w:pPr>
      <w:r>
        <w:rPr>
          <w:rFonts w:hint="eastAsia"/>
          <w:color w:val="000000"/>
          <w:sz w:val="21"/>
          <w:szCs w:val="21"/>
        </w:rPr>
        <w:t xml:space="preserve">日期：</w:t>
      </w:r>
      <w:r>
        <w:rPr>
          <w:color w:val="000000"/>
          <w:sz w:val="21"/>
          <w:szCs w:val="21"/>
        </w:rPr>
      </w:r>
      <w:r/>
    </w:p>
    <w:p>
      <w:pPr>
        <w:pStyle w:val="856"/>
        <w:rPr>
          <w:color w:val="000000"/>
        </w:rPr>
      </w:pPr>
      <w:r>
        <w:rPr>
          <w:color w:val="000000"/>
        </w:rPr>
      </w:r>
      <w:r/>
    </w:p>
    <w:p>
      <w:pPr>
        <w:pStyle w:val="856"/>
        <w:rPr>
          <w:color w:val="000000"/>
        </w:rPr>
      </w:pPr>
      <w:r>
        <w:rPr>
          <w:color w:val="000000"/>
        </w:rPr>
        <w:br w:type="page" w:clear="all"/>
      </w:r>
      <w:r>
        <w:rPr>
          <w:color w:val="000000"/>
        </w:rPr>
      </w:r>
      <w:r/>
    </w:p>
    <w:p>
      <w:pPr>
        <w:pStyle w:val="857"/>
        <w:ind w:left="790" w:firstLine="1789"/>
        <w:tabs>
          <w:tab w:val="left" w:pos="432" w:leader="none"/>
        </w:tabs>
        <w:rPr>
          <w:color w:val="000000"/>
          <w:sz w:val="36"/>
          <w:szCs w:val="36"/>
        </w:rPr>
      </w:pPr>
      <w:r>
        <w:rPr>
          <w:rFonts w:hint="eastAsia"/>
          <w:color w:val="000000"/>
          <w:sz w:val="36"/>
          <w:szCs w:val="36"/>
        </w:rPr>
        <w:t xml:space="preserve">    第五章  招标书</w:t>
      </w:r>
      <w:r>
        <w:rPr>
          <w:color w:val="000000"/>
          <w:sz w:val="36"/>
          <w:szCs w:val="36"/>
        </w:rPr>
      </w:r>
      <w:r/>
    </w:p>
    <w:p>
      <w:pPr>
        <w:pStyle w:val="856"/>
        <w:ind w:firstLine="659"/>
        <w:spacing w:line="360" w:lineRule="auto"/>
        <w:rPr>
          <w:color w:val="000000"/>
          <w:sz w:val="21"/>
          <w:szCs w:val="21"/>
          <w:highlight w:val="none"/>
        </w:rPr>
      </w:pPr>
      <w:r>
        <w:rPr>
          <w:rFonts w:hint="eastAsia"/>
          <w:color w:val="000000"/>
          <w:sz w:val="21"/>
          <w:szCs w:val="21"/>
        </w:rPr>
        <w:t xml:space="preserve">受苏</w:t>
      </w:r>
      <w:r>
        <w:rPr>
          <w:rFonts w:hint="eastAsia"/>
          <w:color w:val="000000"/>
          <w:sz w:val="21"/>
          <w:szCs w:val="21"/>
          <w:highlight w:val="none"/>
        </w:rPr>
        <w:t xml:space="preserve">州市姑苏区绿化管理站的委托，苏州骏捷建设管理咨询有限公司作为招标代理机构，就其拟采购的2024-2025年姑苏区平川路、苏站路等道路花箱植物配置项目项目的政府采购进行国内公开招标。</w:t>
      </w:r>
      <w:r>
        <w:rPr>
          <w:highlight w:val="none"/>
        </w:rPr>
      </w:r>
      <w:r/>
    </w:p>
    <w:p>
      <w:pPr>
        <w:pStyle w:val="856"/>
        <w:numPr>
          <w:ilvl w:val="0"/>
          <w:numId w:val="7"/>
        </w:numPr>
        <w:spacing w:line="360" w:lineRule="auto"/>
        <w:tabs>
          <w:tab w:val="left" w:pos="840" w:leader="none"/>
        </w:tabs>
        <w:rPr>
          <w:color w:val="000000"/>
          <w:sz w:val="21"/>
          <w:szCs w:val="21"/>
          <w:highlight w:val="none"/>
        </w:rPr>
      </w:pPr>
      <w:r>
        <w:rPr>
          <w:rFonts w:hint="eastAsia"/>
          <w:color w:val="000000"/>
          <w:sz w:val="21"/>
          <w:szCs w:val="21"/>
          <w:highlight w:val="none"/>
        </w:rPr>
        <w:t xml:space="preserve">招标编号：</w:t>
      </w:r>
      <w:r>
        <w:rPr>
          <w:rFonts w:hint="eastAsia"/>
          <w:color w:val="000000"/>
          <w:sz w:val="21"/>
          <w:szCs w:val="21"/>
          <w:highlight w:val="none"/>
          <w:lang w:eastAsia="zh-CN"/>
        </w:rPr>
        <w:t xml:space="preserve">JSZC-320508-SZJJ-G2024-0016</w:t>
      </w:r>
      <w:r>
        <w:rPr>
          <w:highlight w:val="none"/>
        </w:rPr>
      </w:r>
      <w:r/>
    </w:p>
    <w:p>
      <w:pPr>
        <w:pStyle w:val="856"/>
        <w:numPr>
          <w:ilvl w:val="0"/>
          <w:numId w:val="7"/>
        </w:numPr>
        <w:spacing w:line="360" w:lineRule="auto"/>
        <w:tabs>
          <w:tab w:val="left" w:pos="840" w:leader="none"/>
        </w:tabs>
        <w:rPr>
          <w:color w:val="000000"/>
          <w:sz w:val="21"/>
          <w:szCs w:val="21"/>
          <w:highlight w:val="none"/>
        </w:rPr>
      </w:pPr>
      <w:r>
        <w:rPr>
          <w:rFonts w:hint="eastAsia"/>
          <w:color w:val="000000"/>
          <w:sz w:val="21"/>
          <w:szCs w:val="21"/>
          <w:highlight w:val="none"/>
        </w:rPr>
        <w:t xml:space="preserve">招标内容：2024-2025年姑苏区平川路、苏站路等道路花箱植物配置项目</w:t>
      </w:r>
      <w:r>
        <w:rPr>
          <w:highlight w:val="none"/>
        </w:rPr>
      </w:r>
      <w:r/>
    </w:p>
    <w:p>
      <w:pPr>
        <w:pStyle w:val="856"/>
        <w:numPr>
          <w:ilvl w:val="0"/>
          <w:numId w:val="7"/>
        </w:numPr>
        <w:spacing w:line="360" w:lineRule="auto"/>
        <w:tabs>
          <w:tab w:val="left" w:pos="840" w:leader="none"/>
        </w:tabs>
        <w:rPr>
          <w:color w:val="000000"/>
          <w:sz w:val="21"/>
          <w:szCs w:val="21"/>
          <w:highlight w:val="none"/>
        </w:rPr>
      </w:pPr>
      <w:r>
        <w:rPr>
          <w:rFonts w:hint="eastAsia"/>
          <w:color w:val="000000"/>
          <w:sz w:val="21"/>
          <w:szCs w:val="21"/>
          <w:highlight w:val="none"/>
        </w:rPr>
        <w:t xml:space="preserve">招标要求项目简要说明：</w:t>
      </w:r>
      <w:r>
        <w:rPr>
          <w:highlight w:val="none"/>
        </w:rPr>
      </w:r>
      <w:r/>
    </w:p>
    <w:p>
      <w:pPr>
        <w:pStyle w:val="863"/>
        <w:ind w:firstLine="211"/>
        <w:spacing w:line="400" w:lineRule="exact"/>
        <w:rPr>
          <w:rFonts w:hAnsi="宋体"/>
          <w:b/>
          <w:bCs/>
          <w:color w:val="000000"/>
          <w:sz w:val="21"/>
          <w:szCs w:val="21"/>
          <w:highlight w:val="none"/>
        </w:rPr>
      </w:pPr>
      <w:r>
        <w:rPr>
          <w:rFonts w:hint="eastAsia" w:hAnsi="宋体"/>
          <w:b/>
          <w:bCs/>
          <w:color w:val="000000"/>
          <w:sz w:val="21"/>
          <w:szCs w:val="21"/>
          <w:highlight w:val="none"/>
        </w:rPr>
        <w:t xml:space="preserve">（一）项目概述</w:t>
      </w:r>
      <w:r>
        <w:rPr>
          <w:highlight w:val="none"/>
        </w:rPr>
      </w:r>
      <w:r/>
    </w:p>
    <w:p>
      <w:pPr>
        <w:pStyle w:val="863"/>
        <w:ind w:firstLine="525"/>
        <w:spacing w:line="400" w:lineRule="exact"/>
        <w:rPr>
          <w:rFonts w:hint="eastAsia" w:hAnsi="宋体" w:cs="宋体"/>
          <w:color w:val="000000"/>
          <w:sz w:val="21"/>
          <w:szCs w:val="21"/>
        </w:rPr>
      </w:pPr>
      <w:r>
        <w:rPr>
          <w:rFonts w:hint="eastAsia" w:hAnsi="宋体" w:cs="宋体"/>
          <w:color w:val="000000"/>
          <w:sz w:val="21"/>
          <w:szCs w:val="21"/>
          <w:highlight w:val="none"/>
        </w:rPr>
        <w:t xml:space="preserve">根据苏州市政府办公室关于科学绿化的实施意见，姑苏区坚持因地制宜、科学绿化，着力推进绿化景观彩色化、立体化、开放化、精细化和现</w:t>
      </w:r>
      <w:r>
        <w:rPr>
          <w:rFonts w:hint="eastAsia" w:hAnsi="宋体" w:cs="宋体"/>
          <w:color w:val="000000"/>
          <w:sz w:val="21"/>
          <w:szCs w:val="21"/>
        </w:rPr>
        <w:t xml:space="preserve">代化进程，主动对标上海、杭州等先进城市和地区，推进城市绿化提档升级，加快建设立体绿化，纵向拓展绿色空间，拟对主城区部分主干道沿线的花卉植物配置服务进行采购。通过增加花卉植物的布置，达到美化道路整体环境、展现城市良好风貌的效果。本项目主要涉及平川路、苏站路、人民路、广济路、金门路等道路花箱容器及地栽草花的种植更换和养护管理。</w:t>
      </w:r>
      <w:r>
        <w:rPr>
          <w:rFonts w:hint="eastAsia" w:hAnsi="宋体" w:cs="宋体"/>
          <w:color w:val="000000"/>
          <w:sz w:val="21"/>
          <w:szCs w:val="21"/>
        </w:rPr>
      </w:r>
      <w:r/>
    </w:p>
    <w:p>
      <w:pPr>
        <w:pStyle w:val="863"/>
        <w:numPr>
          <w:ilvl w:val="0"/>
          <w:numId w:val="8"/>
        </w:numPr>
        <w:ind w:firstLine="211"/>
        <w:spacing w:line="400" w:lineRule="exact"/>
        <w:rPr>
          <w:color w:val="000000"/>
          <w:sz w:val="21"/>
          <w:szCs w:val="21"/>
        </w:rPr>
      </w:pPr>
      <w:r>
        <w:rPr>
          <w:rFonts w:hint="eastAsia" w:hAnsi="宋体" w:cs="宋体"/>
          <w:b/>
          <w:bCs/>
          <w:color w:val="000000"/>
          <w:sz w:val="21"/>
          <w:szCs w:val="21"/>
        </w:rPr>
        <w:t xml:space="preserve">预算金额</w:t>
      </w:r>
      <w:r>
        <w:rPr>
          <w:rFonts w:hint="eastAsia" w:hAnsi="宋体" w:cs="宋体"/>
          <w:color w:val="000000"/>
          <w:sz w:val="21"/>
          <w:szCs w:val="21"/>
        </w:rPr>
        <w:t xml:space="preserve">：</w:t>
      </w:r>
      <w:r>
        <w:rPr>
          <w:rFonts w:hint="eastAsia"/>
          <w:color w:val="000000"/>
          <w:sz w:val="21"/>
          <w:szCs w:val="21"/>
        </w:rPr>
        <w:t xml:space="preserve">人民币陆佰叁拾万元整（</w:t>
      </w:r>
      <w:r>
        <w:rPr>
          <w:rFonts w:hint="eastAsia" w:hAnsi="宋体" w:cs="宋体"/>
          <w:color w:val="000000"/>
          <w:sz w:val="21"/>
          <w:szCs w:val="21"/>
        </w:rPr>
        <w:t xml:space="preserve">￥</w:t>
      </w:r>
      <w:r>
        <w:rPr>
          <w:rFonts w:hint="eastAsia"/>
          <w:color w:val="000000"/>
          <w:sz w:val="21"/>
          <w:szCs w:val="21"/>
        </w:rPr>
        <w:t xml:space="preserve">6300000.00元）</w:t>
      </w:r>
      <w:r>
        <w:rPr>
          <w:color w:val="000000"/>
          <w:sz w:val="21"/>
          <w:szCs w:val="21"/>
        </w:rPr>
      </w:r>
      <w:r/>
    </w:p>
    <w:p>
      <w:pPr>
        <w:pStyle w:val="863"/>
        <w:ind w:firstLine="211"/>
        <w:spacing w:line="400" w:lineRule="exact"/>
        <w:rPr>
          <w:rFonts w:hAnsi="宋体" w:cs="宋体"/>
          <w:color w:val="000000"/>
          <w:sz w:val="21"/>
          <w:szCs w:val="21"/>
        </w:rPr>
      </w:pPr>
      <w:r>
        <w:rPr>
          <w:rFonts w:hint="eastAsia" w:hAnsi="宋体" w:cs="宋体"/>
          <w:b/>
          <w:bCs/>
          <w:color w:val="000000"/>
          <w:sz w:val="21"/>
          <w:szCs w:val="21"/>
        </w:rPr>
        <w:t xml:space="preserve">（三）服务地点</w:t>
      </w:r>
      <w:r>
        <w:rPr>
          <w:rFonts w:hint="eastAsia" w:hAnsi="宋体" w:cs="宋体"/>
          <w:color w:val="000000"/>
          <w:sz w:val="21"/>
          <w:szCs w:val="21"/>
        </w:rPr>
        <w:t xml:space="preserve">：姑苏区平川路、苏站路、人民路、广济路、金门路等道路沿线。</w:t>
      </w:r>
      <w:r>
        <w:rPr>
          <w:rFonts w:hAnsi="宋体" w:cs="宋体"/>
          <w:color w:val="000000"/>
          <w:sz w:val="21"/>
          <w:szCs w:val="21"/>
        </w:rPr>
      </w:r>
      <w:r/>
    </w:p>
    <w:p>
      <w:pPr>
        <w:pStyle w:val="863"/>
        <w:ind w:firstLine="211"/>
        <w:spacing w:line="400" w:lineRule="exact"/>
        <w:rPr>
          <w:rFonts w:hAnsi="宋体" w:cs="宋体"/>
          <w:color w:val="000000"/>
          <w:sz w:val="21"/>
          <w:szCs w:val="21"/>
        </w:rPr>
      </w:pPr>
      <w:r>
        <w:rPr>
          <w:rFonts w:hint="eastAsia" w:hAnsi="宋体" w:cs="宋体"/>
          <w:b/>
          <w:bCs/>
          <w:color w:val="000000"/>
          <w:sz w:val="21"/>
          <w:szCs w:val="21"/>
        </w:rPr>
        <w:t xml:space="preserve">（四）服务期限：</w:t>
      </w:r>
      <w:r>
        <w:rPr>
          <w:rFonts w:hint="eastAsia" w:hAnsi="宋体" w:cs="宋体"/>
          <w:color w:val="000000"/>
          <w:sz w:val="21"/>
          <w:szCs w:val="21"/>
        </w:rPr>
        <w:t xml:space="preserve">2024年8月9日至2025年6月30日（具体开始时间以采购人书面通知为准）。</w:t>
      </w:r>
      <w:r>
        <w:rPr>
          <w:rFonts w:hAnsi="宋体" w:cs="宋体"/>
          <w:color w:val="000000"/>
          <w:sz w:val="21"/>
          <w:szCs w:val="21"/>
        </w:rPr>
      </w:r>
      <w:r/>
    </w:p>
    <w:p>
      <w:pPr>
        <w:pStyle w:val="863"/>
        <w:ind w:firstLine="211"/>
        <w:spacing w:line="400" w:lineRule="exact"/>
        <w:rPr>
          <w:rFonts w:hAnsi="宋体" w:cs="宋体"/>
          <w:b/>
          <w:bCs/>
          <w:color w:val="000000"/>
          <w:sz w:val="21"/>
          <w:szCs w:val="21"/>
        </w:rPr>
      </w:pPr>
      <w:r>
        <w:rPr>
          <w:rFonts w:hint="eastAsia" w:hAnsi="宋体" w:cs="宋体"/>
          <w:b/>
          <w:bCs/>
          <w:color w:val="000000"/>
          <w:sz w:val="21"/>
          <w:szCs w:val="21"/>
        </w:rPr>
        <w:t xml:space="preserve">（五）服务内容清单：</w:t>
      </w:r>
      <w:r>
        <w:rPr>
          <w:rFonts w:hAnsi="宋体" w:cs="宋体"/>
          <w:b/>
          <w:bCs/>
          <w:color w:val="000000"/>
          <w:sz w:val="21"/>
          <w:szCs w:val="21"/>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1020"/>
        <w:gridCol w:w="1896"/>
        <w:gridCol w:w="846"/>
        <w:gridCol w:w="638"/>
        <w:gridCol w:w="639"/>
        <w:gridCol w:w="2842"/>
      </w:tblGrid>
      <w:tr>
        <w:trPr>
          <w:trHeight w:val="375"/>
        </w:trPr>
        <w:tc>
          <w:tcPr>
            <w:tcBorders>
              <w:top w:val="singl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b/>
                <w:bCs/>
                <w:color w:val="000000"/>
                <w:sz w:val="21"/>
                <w:szCs w:val="21"/>
              </w:rPr>
            </w:pPr>
            <w:r>
              <w:rPr>
                <w:rFonts w:hint="eastAsia"/>
                <w:b/>
                <w:bCs/>
                <w:color w:val="000000"/>
                <w:sz w:val="21"/>
                <w:szCs w:val="21"/>
              </w:rPr>
              <w:t xml:space="preserve">序号</w:t>
            </w:r>
            <w:r>
              <w:rPr>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741" w:type="dxa"/>
            <w:vAlign w:val="center"/>
            <w:textDirection w:val="lrTb"/>
            <w:noWrap/>
          </w:tcPr>
          <w:p>
            <w:pPr>
              <w:pStyle w:val="856"/>
              <w:jc w:val="center"/>
              <w:widowControl/>
              <w:rPr>
                <w:b/>
                <w:bCs/>
                <w:color w:val="000000"/>
                <w:sz w:val="21"/>
                <w:szCs w:val="21"/>
              </w:rPr>
            </w:pPr>
            <w:r>
              <w:rPr>
                <w:rFonts w:hint="eastAsia"/>
                <w:b/>
                <w:bCs/>
                <w:color w:val="000000"/>
                <w:sz w:val="21"/>
                <w:szCs w:val="21"/>
              </w:rPr>
              <w:t xml:space="preserve">地点</w:t>
            </w:r>
            <w:r>
              <w:rPr>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tcPr>
          <w:p>
            <w:pPr>
              <w:pStyle w:val="856"/>
              <w:jc w:val="center"/>
              <w:widowControl/>
              <w:rPr>
                <w:b/>
                <w:bCs/>
                <w:color w:val="000000"/>
                <w:sz w:val="21"/>
                <w:szCs w:val="21"/>
              </w:rPr>
            </w:pPr>
            <w:r>
              <w:rPr>
                <w:rFonts w:hint="eastAsia"/>
                <w:b/>
                <w:bCs/>
                <w:color w:val="000000"/>
                <w:sz w:val="21"/>
                <w:szCs w:val="21"/>
              </w:rPr>
              <w:t xml:space="preserve">项目内容</w:t>
            </w:r>
            <w:r>
              <w:rPr>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b/>
                <w:bCs/>
                <w:color w:val="000000"/>
                <w:sz w:val="21"/>
                <w:szCs w:val="21"/>
              </w:rPr>
            </w:pPr>
            <w:r>
              <w:rPr>
                <w:rFonts w:hint="eastAsia"/>
                <w:b/>
                <w:bCs/>
                <w:color w:val="000000"/>
                <w:sz w:val="21"/>
                <w:szCs w:val="21"/>
              </w:rPr>
              <w:t xml:space="preserve">数量</w:t>
            </w:r>
            <w:r>
              <w:rPr>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b/>
                <w:bCs/>
                <w:color w:val="000000"/>
                <w:sz w:val="21"/>
                <w:szCs w:val="21"/>
              </w:rPr>
            </w:pPr>
            <w:r>
              <w:rPr>
                <w:rFonts w:hint="eastAsia"/>
                <w:b/>
                <w:bCs/>
                <w:color w:val="000000"/>
                <w:sz w:val="21"/>
                <w:szCs w:val="21"/>
              </w:rPr>
              <w:t xml:space="preserve">单位</w:t>
            </w:r>
            <w:r>
              <w:rPr>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b/>
                <w:bCs/>
                <w:color w:val="000000"/>
                <w:sz w:val="21"/>
                <w:szCs w:val="21"/>
              </w:rPr>
            </w:pPr>
            <w:r>
              <w:rPr>
                <w:rFonts w:hint="eastAsia"/>
                <w:b/>
                <w:bCs/>
                <w:color w:val="000000"/>
                <w:sz w:val="21"/>
                <w:szCs w:val="21"/>
              </w:rPr>
              <w:t xml:space="preserve">次数</w:t>
            </w:r>
            <w:r>
              <w:rPr>
                <w:b/>
                <w:bCs/>
                <w:color w:val="000000"/>
                <w:sz w:val="21"/>
                <w:szCs w:val="21"/>
              </w:rPr>
            </w:r>
            <w:r/>
          </w:p>
        </w:tc>
        <w:tc>
          <w:tcPr>
            <w:tcBorders>
              <w:top w:val="single" w:color="000000" w:sz="4" w:space="0"/>
              <w:left w:val="none" w:color="000000" w:sz="4" w:space="0"/>
              <w:bottom w:val="single" w:color="000000" w:sz="4" w:space="0"/>
              <w:right w:val="single" w:color="000000" w:sz="4" w:space="0"/>
            </w:tcBorders>
            <w:tcW w:w="1877" w:type="dxa"/>
            <w:vAlign w:val="center"/>
            <w:textDirection w:val="lrTb"/>
            <w:noWrap/>
          </w:tcPr>
          <w:p>
            <w:pPr>
              <w:pStyle w:val="856"/>
              <w:jc w:val="center"/>
              <w:widowControl/>
              <w:rPr>
                <w:b/>
                <w:bCs/>
                <w:color w:val="000000"/>
                <w:sz w:val="21"/>
                <w:szCs w:val="21"/>
              </w:rPr>
            </w:pPr>
            <w:r>
              <w:rPr>
                <w:rFonts w:hint="eastAsia"/>
                <w:b/>
                <w:bCs/>
                <w:color w:val="000000"/>
                <w:sz w:val="21"/>
                <w:szCs w:val="21"/>
              </w:rPr>
              <w:t xml:space="preserve">备注</w:t>
            </w:r>
            <w:r>
              <w:rPr>
                <w:b/>
                <w:bCs/>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856"/>
              <w:jc w:val="center"/>
              <w:widowControl/>
              <w:rPr>
                <w:color w:val="000000"/>
                <w:sz w:val="21"/>
                <w:szCs w:val="21"/>
              </w:rPr>
            </w:pPr>
            <w:r>
              <w:rPr>
                <w:rFonts w:hint="eastAsia"/>
                <w:color w:val="000000"/>
                <w:sz w:val="21"/>
                <w:szCs w:val="21"/>
              </w:rPr>
              <w:t xml:space="preserve">平川路</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平川路现有展扇款花箱种植（江乾路至人民路）</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44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平川路区政府前（江乾路至人民路）；展扇款花箱，长140cm、宽45-50cm、高75cm</w:t>
            </w:r>
            <w:r>
              <w:rPr>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2</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“一箱一链”种植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319</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平川路沿线桥梁153个,火车站贵宾出入口166个</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3</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前塘河公园水泥花盆种植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187</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个</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前塘河两侧绿地内各类形状的花盆容器种植</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tcPr>
          <w:p>
            <w:pPr>
              <w:pStyle w:val="856"/>
              <w:jc w:val="center"/>
              <w:widowControl/>
              <w:rPr>
                <w:color w:val="000000"/>
                <w:sz w:val="21"/>
                <w:szCs w:val="21"/>
              </w:rPr>
            </w:pPr>
            <w:r>
              <w:rPr>
                <w:rFonts w:hint="eastAsia"/>
                <w:color w:val="000000"/>
                <w:sz w:val="21"/>
                <w:szCs w:val="21"/>
              </w:rPr>
              <w:t xml:space="preserve">平泷路</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“一箱一链”种植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80</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平泷路附一院对面人行道80箱</w:t>
            </w:r>
            <w:r>
              <w:rPr>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5</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856"/>
              <w:jc w:val="center"/>
              <w:widowControl/>
              <w:rPr>
                <w:color w:val="000000"/>
                <w:sz w:val="21"/>
                <w:szCs w:val="21"/>
              </w:rPr>
            </w:pPr>
            <w:r>
              <w:rPr>
                <w:rFonts w:hint="eastAsia"/>
                <w:color w:val="000000"/>
                <w:sz w:val="21"/>
                <w:szCs w:val="21"/>
              </w:rPr>
              <w:t xml:space="preserve">广济路</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展扇款花箱种植（干将路至留园路）</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236</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花箱长140cm、宽45-50cm、高75cm</w:t>
            </w:r>
            <w:r>
              <w:rPr>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6</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新花箱种植（留园路至惠济桥）</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252</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花箱长130cm、宽45-50cm、高80cm</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7</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856"/>
              <w:jc w:val="center"/>
              <w:widowControl/>
              <w:rPr>
                <w:color w:val="000000"/>
                <w:sz w:val="21"/>
                <w:szCs w:val="21"/>
              </w:rPr>
            </w:pPr>
            <w:r>
              <w:rPr>
                <w:rFonts w:hint="eastAsia"/>
                <w:color w:val="000000"/>
                <w:sz w:val="21"/>
                <w:szCs w:val="21"/>
              </w:rPr>
              <w:t xml:space="preserve">苏站路</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856"/>
              <w:jc w:val="center"/>
              <w:widowControl/>
              <w:rPr>
                <w:color w:val="000000"/>
                <w:sz w:val="21"/>
                <w:szCs w:val="21"/>
              </w:rPr>
            </w:pPr>
            <w:r>
              <w:rPr>
                <w:rFonts w:hint="eastAsia"/>
                <w:color w:val="000000"/>
                <w:sz w:val="21"/>
                <w:szCs w:val="21"/>
              </w:rPr>
              <w:t xml:space="preserve">三联花箱种植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461</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苏站路（人民路-锦荷街）中分带，花箱规格240*35*70cm，每个有3个内胆种植。</w:t>
            </w:r>
            <w:r>
              <w:rPr>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8</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展扇款花箱种植（广济路至人民路）</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180</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展扇款花箱种植（广济路至人民路）中分带</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9</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856"/>
              <w:jc w:val="center"/>
              <w:widowControl/>
              <w:rPr>
                <w:color w:val="000000"/>
                <w:sz w:val="21"/>
                <w:szCs w:val="21"/>
              </w:rPr>
            </w:pPr>
            <w:r>
              <w:rPr>
                <w:rFonts w:hint="eastAsia"/>
                <w:color w:val="000000"/>
                <w:sz w:val="21"/>
                <w:szCs w:val="21"/>
              </w:rPr>
              <w:t xml:space="preserve">“一箱一链”种植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276</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苏站路两侧、火车站北广场周边区域</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10</w:t>
            </w:r>
            <w:r>
              <w:rPr>
                <w:color w:val="000000"/>
                <w:sz w:val="21"/>
                <w:szCs w:val="21"/>
              </w:rPr>
            </w:r>
            <w:r/>
          </w:p>
        </w:tc>
        <w:tc>
          <w:tcPr>
            <w:tcBorders>
              <w:top w:val="none" w:color="000000" w:sz="4" w:space="0"/>
              <w:left w:val="single" w:color="000000" w:sz="4" w:space="0"/>
              <w:bottom w:val="none" w:color="000000" w:sz="4" w:space="0"/>
              <w:right w:val="single" w:color="000000" w:sz="4" w:space="0"/>
            </w:tcBorders>
            <w:tcW w:w="741" w:type="dxa"/>
            <w:vAlign w:val="center"/>
            <w:vMerge w:val="restart"/>
            <w:textDirection w:val="lrTb"/>
            <w:noWrap w:val="false"/>
          </w:tcPr>
          <w:p>
            <w:pPr>
              <w:pStyle w:val="856"/>
              <w:jc w:val="center"/>
              <w:widowControl/>
              <w:rPr>
                <w:color w:val="000000"/>
                <w:sz w:val="21"/>
                <w:szCs w:val="21"/>
              </w:rPr>
            </w:pPr>
            <w:r>
              <w:rPr>
                <w:rFonts w:hint="eastAsia"/>
                <w:color w:val="000000"/>
                <w:sz w:val="21"/>
                <w:szCs w:val="21"/>
              </w:rPr>
              <w:t xml:space="preserve">人民路</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856"/>
              <w:jc w:val="center"/>
              <w:widowControl/>
              <w:rPr>
                <w:color w:val="000000"/>
                <w:sz w:val="21"/>
                <w:szCs w:val="21"/>
              </w:rPr>
            </w:pPr>
            <w:r>
              <w:rPr>
                <w:rFonts w:hint="eastAsia"/>
                <w:color w:val="000000"/>
                <w:sz w:val="21"/>
                <w:szCs w:val="21"/>
              </w:rPr>
              <w:t xml:space="preserve">3+2花箱种植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35</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人民路景德路口35箱</w:t>
            </w:r>
            <w:r>
              <w:rPr>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11</w:t>
            </w:r>
            <w:r>
              <w:rPr>
                <w:color w:val="000000"/>
                <w:sz w:val="21"/>
                <w:szCs w:val="21"/>
              </w:rPr>
            </w:r>
            <w:r/>
          </w:p>
        </w:tc>
        <w:tc>
          <w:tcPr>
            <w:tcBorders>
              <w:top w:val="none" w:color="000000" w:sz="4" w:space="0"/>
              <w:left w:val="single" w:color="000000" w:sz="4" w:space="0"/>
              <w:bottom w:val="non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856"/>
              <w:jc w:val="center"/>
              <w:widowControl/>
              <w:rPr>
                <w:color w:val="000000"/>
                <w:sz w:val="21"/>
                <w:szCs w:val="21"/>
              </w:rPr>
            </w:pPr>
            <w:r>
              <w:rPr>
                <w:rFonts w:hint="eastAsia"/>
                <w:color w:val="000000"/>
                <w:sz w:val="21"/>
                <w:szCs w:val="21"/>
              </w:rPr>
              <w:t xml:space="preserve">半球形花器种植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12</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组</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12组（每组大中小各一只，共36只），观前街西侧牌坊周边23只、人民路景德路口13只</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12</w:t>
            </w:r>
            <w:r>
              <w:rPr>
                <w:color w:val="000000"/>
                <w:sz w:val="21"/>
                <w:szCs w:val="21"/>
              </w:rPr>
            </w:r>
            <w:r/>
          </w:p>
        </w:tc>
        <w:tc>
          <w:tcPr>
            <w:tcBorders>
              <w:top w:val="none" w:color="000000" w:sz="4" w:space="0"/>
              <w:left w:val="single" w:color="000000" w:sz="4" w:space="0"/>
              <w:bottom w:val="non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人民桥、乐桥、平门桥草花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2634.9</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w:t>
            </w:r>
            <w:r>
              <w:rPr>
                <w:color w:val="000000"/>
                <w:sz w:val="21"/>
                <w:szCs w:val="21"/>
              </w:rPr>
            </w:r>
            <w:r/>
          </w:p>
        </w:tc>
        <w:tc>
          <w:tcPr>
            <w:tcBorders>
              <w:top w:val="none" w:color="000000" w:sz="4" w:space="0"/>
              <w:left w:val="none" w:color="000000" w:sz="4" w:space="0"/>
              <w:bottom w:val="non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non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人民桥、乐桥、平门桥草花种植；1年4次更换</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13</w:t>
            </w:r>
            <w:r>
              <w:rPr>
                <w:color w:val="000000"/>
                <w:sz w:val="21"/>
                <w:szCs w:val="21"/>
              </w:rPr>
            </w:r>
            <w:r/>
          </w:p>
        </w:tc>
        <w:tc>
          <w:tcPr>
            <w:tcBorders>
              <w:top w:val="none" w:color="000000" w:sz="4" w:space="0"/>
              <w:left w:val="single" w:color="000000" w:sz="4" w:space="0"/>
              <w:bottom w:val="non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人民桥树状月季养护</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157</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棵</w:t>
            </w: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1</w:t>
            </w:r>
            <w:r>
              <w:rPr>
                <w:color w:val="000000"/>
                <w:sz w:val="21"/>
                <w:szCs w:val="21"/>
              </w:rPr>
            </w:r>
            <w:r/>
          </w:p>
        </w:tc>
        <w:tc>
          <w:tcPr>
            <w:tcBorders>
              <w:top w:val="singl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人民桥隔离带，做好日常养护管理</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14</w:t>
            </w:r>
            <w:r>
              <w:rPr>
                <w:color w:val="000000"/>
                <w:sz w:val="21"/>
                <w:szCs w:val="21"/>
              </w:rPr>
            </w:r>
            <w:r/>
          </w:p>
        </w:tc>
        <w:tc>
          <w:tcPr>
            <w:tcBorders>
              <w:top w:val="none" w:color="000000" w:sz="4" w:space="0"/>
              <w:left w:val="single" w:color="000000" w:sz="4" w:space="0"/>
              <w:bottom w:val="non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人民桥艺术陶盆种植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2</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组</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tcPr>
          <w:p>
            <w:pPr>
              <w:pStyle w:val="856"/>
              <w:widowControl/>
              <w:rPr>
                <w:color w:val="000000"/>
                <w:sz w:val="21"/>
                <w:szCs w:val="21"/>
              </w:rPr>
            </w:pPr>
            <w:r>
              <w:rPr>
                <w:rFonts w:hint="eastAsia"/>
                <w:color w:val="000000"/>
                <w:sz w:val="21"/>
                <w:szCs w:val="21"/>
              </w:rPr>
              <w:t xml:space="preserve">人民桥2组，每组3只、共6只</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15</w:t>
            </w:r>
            <w:r>
              <w:rPr>
                <w:color w:val="000000"/>
                <w:sz w:val="21"/>
                <w:szCs w:val="21"/>
              </w:rPr>
            </w:r>
            <w:r/>
          </w:p>
        </w:tc>
        <w:tc>
          <w:tcPr>
            <w:tcBorders>
              <w:top w:val="none" w:color="000000" w:sz="4" w:space="0"/>
              <w:left w:val="single" w:color="000000" w:sz="4" w:space="0"/>
              <w:bottom w:val="non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平门桥红陶盆种植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68</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个</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机非带草花内陶盆</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16</w:t>
            </w:r>
            <w:r>
              <w:rPr>
                <w:color w:val="000000"/>
                <w:sz w:val="21"/>
                <w:szCs w:val="21"/>
              </w:rPr>
            </w:r>
            <w:r/>
          </w:p>
        </w:tc>
        <w:tc>
          <w:tcPr>
            <w:tcBorders>
              <w:top w:val="none" w:color="000000" w:sz="4" w:space="0"/>
              <w:left w:val="single" w:color="000000" w:sz="4" w:space="0"/>
              <w:bottom w:val="non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平门桥艺术陶盆种植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2</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组</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平门桥2组，每组3只、共6只</w:t>
            </w:r>
            <w:r>
              <w:rPr>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17</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vMerge w:val="restart"/>
            <w:textDirection w:val="lrTb"/>
            <w:noWrap/>
          </w:tcPr>
          <w:p>
            <w:pPr>
              <w:pStyle w:val="856"/>
              <w:jc w:val="center"/>
              <w:widowControl/>
              <w:rPr>
                <w:color w:val="000000"/>
                <w:sz w:val="21"/>
                <w:szCs w:val="21"/>
              </w:rPr>
            </w:pPr>
            <w:r>
              <w:rPr>
                <w:rFonts w:hint="eastAsia"/>
                <w:color w:val="000000"/>
                <w:sz w:val="21"/>
                <w:szCs w:val="21"/>
              </w:rPr>
              <w:t xml:space="preserve">金门路</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银杏款花箱种植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609</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银杏款花箱，长120cm、宽45cm、高75cm；原657箱、搬迁至北寺塔36个、平江路口12个。</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18</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花墙种植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210</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金门路电梯厂围墙外侧</w:t>
            </w:r>
            <w:r>
              <w:rPr>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19</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741" w:type="dxa"/>
            <w:vAlign w:val="center"/>
            <w:vMerge w:val="restart"/>
            <w:textDirection w:val="lrTb"/>
            <w:noWrap w:val="false"/>
          </w:tcPr>
          <w:p>
            <w:pPr>
              <w:pStyle w:val="856"/>
              <w:jc w:val="center"/>
              <w:widowControl/>
              <w:rPr>
                <w:color w:val="000000"/>
                <w:sz w:val="21"/>
                <w:szCs w:val="21"/>
              </w:rPr>
            </w:pPr>
            <w:r>
              <w:rPr>
                <w:rFonts w:hint="eastAsia"/>
                <w:color w:val="000000"/>
                <w:sz w:val="21"/>
                <w:szCs w:val="21"/>
              </w:rPr>
              <w:t xml:space="preserve">竹辉路</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银杏款花箱种植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12</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竹辉路地铁5号线“南园北路”站1号口6个花箱，竹辉桥东侧6个花箱</w:t>
            </w:r>
            <w:r>
              <w:rPr>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20</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741" w:type="dxa"/>
            <w:vAlign w:val="center"/>
            <w:vMerge w:val="continue"/>
            <w:textDirection w:val="lrTb"/>
            <w:noWrap w:val="false"/>
          </w:tcPr>
          <w:p>
            <w:pPr>
              <w:pStyle w:val="856"/>
              <w:widowControl/>
              <w:rPr>
                <w:color w:val="000000"/>
                <w:sz w:val="21"/>
                <w:szCs w:val="21"/>
              </w:rPr>
            </w:pP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长方形金属花箱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14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莫邪路口“竹辉桥”地铁站周边长方形金属花箱，花箱长约2.5米、宽0.6米</w:t>
            </w:r>
            <w:r>
              <w:rPr>
                <w:color w:val="000000"/>
                <w:sz w:val="21"/>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21</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齐门桥、景德桥人行道</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tcPr>
          <w:p>
            <w:pPr>
              <w:pStyle w:val="856"/>
              <w:jc w:val="center"/>
              <w:widowControl/>
              <w:rPr>
                <w:color w:val="000000"/>
                <w:sz w:val="21"/>
                <w:szCs w:val="21"/>
              </w:rPr>
            </w:pPr>
            <w:r>
              <w:rPr>
                <w:rFonts w:hint="eastAsia"/>
                <w:color w:val="000000"/>
                <w:sz w:val="21"/>
                <w:szCs w:val="21"/>
              </w:rPr>
              <w:t xml:space="preserve">新扇形花箱种植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120</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花箱长140cm、宽45-50cm、高75cm</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22</w:t>
            </w:r>
            <w:r>
              <w:rPr>
                <w:color w:val="000000"/>
                <w:sz w:val="21"/>
                <w:szCs w:val="21"/>
              </w:rPr>
            </w:r>
            <w:r/>
          </w:p>
        </w:tc>
        <w:tc>
          <w:tcPr>
            <w:tcBorders>
              <w:top w:val="none" w:color="000000" w:sz="4" w:space="0"/>
              <w:left w:val="none" w:color="000000" w:sz="4" w:space="0"/>
              <w:bottom w:val="single" w:color="000000" w:sz="4" w:space="0"/>
              <w:right w:val="none" w:color="000000" w:sz="4" w:space="0"/>
            </w:tcBorders>
            <w:tcW w:w="741"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新市桥</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龙纹花盆种植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30</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组</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应季草花满铺种植，每组3个盆子</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23</w:t>
            </w:r>
            <w:r>
              <w:rPr>
                <w:color w:val="000000"/>
                <w:sz w:val="21"/>
                <w:szCs w:val="21"/>
              </w:rPr>
            </w:r>
            <w:r/>
          </w:p>
        </w:tc>
        <w:tc>
          <w:tcPr>
            <w:tcBorders>
              <w:top w:val="none" w:color="000000" w:sz="4" w:space="0"/>
              <w:left w:val="none" w:color="000000" w:sz="4" w:space="0"/>
              <w:bottom w:val="single" w:color="000000" w:sz="4" w:space="0"/>
              <w:right w:val="none" w:color="000000" w:sz="4" w:space="0"/>
            </w:tcBorders>
            <w:tcW w:w="741"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北寺塔南广场</w:t>
            </w:r>
            <w:r>
              <w:rPr>
                <w:color w:val="000000"/>
                <w:sz w:val="21"/>
                <w:szCs w:val="21"/>
              </w:rPr>
            </w:r>
            <w:r/>
          </w:p>
        </w:tc>
        <w:tc>
          <w:tcPr>
            <w:tcBorders>
              <w:top w:val="none" w:color="000000" w:sz="4" w:space="0"/>
              <w:left w:val="singl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银杏款花箱种植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36</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花箱长140cm、宽45-50cm、高75cm</w:t>
            </w:r>
            <w:r>
              <w:rPr>
                <w:color w:val="000000"/>
                <w:sz w:val="21"/>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24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民治路万寿宫</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新扇形花箱种植</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15</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箱</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rPr>
            </w:pPr>
            <w:r>
              <w:rPr>
                <w:rFonts w:hint="eastAsia"/>
                <w:color w:val="000000"/>
                <w:sz w:val="21"/>
                <w:szCs w:val="21"/>
              </w:rPr>
              <w:t xml:space="preserve">花箱长140cm、宽45-50cm、高75cm</w:t>
            </w:r>
            <w:r>
              <w:rPr>
                <w:color w:val="000000"/>
                <w:sz w:val="21"/>
                <w:szCs w:val="21"/>
              </w:rPr>
            </w:r>
            <w:r/>
          </w:p>
        </w:tc>
      </w:tr>
      <w:tr>
        <w:trPr>
          <w:trHeight w:val="330"/>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25</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741"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北寺塔南绿地</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节点装置类景观地面草花更换</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20</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4</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highlight w:val="none"/>
              </w:rPr>
            </w:pPr>
            <w:r>
              <w:rPr>
                <w:rFonts w:hint="eastAsia"/>
                <w:color w:val="000000"/>
                <w:sz w:val="21"/>
                <w:szCs w:val="21"/>
                <w:highlight w:val="none"/>
              </w:rPr>
              <w:t xml:space="preserve">“缂丝记忆”装置景观，地面草花植物更换</w:t>
            </w:r>
            <w:r>
              <w:rPr>
                <w:highlight w:val="none"/>
              </w:rPr>
            </w:r>
            <w:r/>
          </w:p>
        </w:tc>
      </w:tr>
      <w:tr>
        <w:trPr>
          <w:trHeight w:val="765"/>
        </w:trPr>
        <w:tc>
          <w:tcPr>
            <w:tcBorders>
              <w:top w:val="none" w:color="000000" w:sz="4" w:space="0"/>
              <w:left w:val="single" w:color="000000" w:sz="4" w:space="0"/>
              <w:bottom w:val="single" w:color="000000" w:sz="4" w:space="0"/>
              <w:right w:val="single" w:color="000000" w:sz="4" w:space="0"/>
            </w:tcBorders>
            <w:tcW w:w="283" w:type="dxa"/>
            <w:vAlign w:val="center"/>
            <w:textDirection w:val="lrTb"/>
            <w:noWrap/>
          </w:tcPr>
          <w:p>
            <w:pPr>
              <w:pStyle w:val="856"/>
              <w:jc w:val="center"/>
              <w:widowControl/>
              <w:rPr>
                <w:color w:val="000000"/>
                <w:sz w:val="21"/>
                <w:szCs w:val="21"/>
              </w:rPr>
            </w:pPr>
            <w:r>
              <w:rPr>
                <w:rFonts w:hint="eastAsia"/>
                <w:color w:val="000000"/>
                <w:sz w:val="21"/>
                <w:szCs w:val="21"/>
              </w:rPr>
              <w:t xml:space="preserve">26</w:t>
            </w:r>
            <w:r>
              <w:rPr>
                <w:color w:val="000000"/>
                <w:sz w:val="21"/>
                <w:szCs w:val="21"/>
              </w:rPr>
            </w:r>
            <w:r/>
          </w:p>
        </w:tc>
        <w:tc>
          <w:tcPr>
            <w:gridSpan w:val="2"/>
            <w:tcBorders>
              <w:top w:val="single" w:color="000000" w:sz="4" w:space="0"/>
              <w:left w:val="none" w:color="000000" w:sz="4" w:space="0"/>
              <w:bottom w:val="single" w:color="000000" w:sz="4" w:space="0"/>
              <w:right w:val="single" w:color="000000" w:sz="4" w:space="0"/>
            </w:tcBorders>
            <w:tcW w:w="2916"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暂列金</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85" w:type="dxa"/>
            <w:vAlign w:val="center"/>
            <w:textDirection w:val="lrTb"/>
            <w:noWrap/>
          </w:tcPr>
          <w:p>
            <w:pPr>
              <w:pStyle w:val="856"/>
              <w:jc w:val="center"/>
              <w:widowControl/>
              <w:rPr>
                <w:color w:val="000000"/>
                <w:sz w:val="21"/>
                <w:szCs w:val="21"/>
              </w:rPr>
            </w:pPr>
            <w:r>
              <w:rPr>
                <w:rFonts w:hint="eastAsia"/>
                <w:color w:val="000000"/>
                <w:sz w:val="21"/>
                <w:szCs w:val="21"/>
              </w:rPr>
              <w:t xml:space="preserve">　</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302" w:type="dxa"/>
            <w:vAlign w:val="center"/>
            <w:textDirection w:val="lrTb"/>
            <w:noWrap/>
          </w:tcPr>
          <w:p>
            <w:pPr>
              <w:pStyle w:val="856"/>
              <w:jc w:val="center"/>
              <w:widowControl/>
              <w:rPr>
                <w:color w:val="000000"/>
                <w:sz w:val="21"/>
                <w:szCs w:val="21"/>
              </w:rPr>
            </w:pPr>
            <w:r>
              <w:rPr>
                <w:rFonts w:hint="eastAsia"/>
                <w:color w:val="000000"/>
                <w:sz w:val="21"/>
                <w:szCs w:val="21"/>
              </w:rPr>
              <w:t xml:space="preserve">　</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268" w:type="dxa"/>
            <w:vAlign w:val="center"/>
            <w:textDirection w:val="lrTb"/>
            <w:noWrap/>
          </w:tcPr>
          <w:p>
            <w:pPr>
              <w:pStyle w:val="856"/>
              <w:jc w:val="center"/>
              <w:widowControl/>
              <w:rPr>
                <w:color w:val="000000"/>
                <w:sz w:val="21"/>
                <w:szCs w:val="21"/>
              </w:rPr>
            </w:pPr>
            <w:r>
              <w:rPr>
                <w:rFonts w:hint="eastAsia"/>
                <w:color w:val="000000"/>
                <w:sz w:val="21"/>
                <w:szCs w:val="21"/>
              </w:rPr>
              <w:t xml:space="preserve">　</w:t>
            </w:r>
            <w:r>
              <w:rPr>
                <w:color w:val="000000"/>
                <w:sz w:val="21"/>
                <w:szCs w:val="21"/>
              </w:rPr>
            </w:r>
            <w:r/>
          </w:p>
        </w:tc>
        <w:tc>
          <w:tcPr>
            <w:tcBorders>
              <w:top w:val="none" w:color="000000" w:sz="4" w:space="0"/>
              <w:left w:val="none" w:color="000000" w:sz="4" w:space="0"/>
              <w:bottom w:val="single" w:color="000000" w:sz="4" w:space="0"/>
              <w:right w:val="single" w:color="000000" w:sz="4" w:space="0"/>
            </w:tcBorders>
            <w:tcW w:w="1877" w:type="dxa"/>
            <w:vAlign w:val="center"/>
            <w:textDirection w:val="lrTb"/>
            <w:noWrap w:val="false"/>
          </w:tcPr>
          <w:p>
            <w:pPr>
              <w:pStyle w:val="856"/>
              <w:widowControl/>
              <w:rPr>
                <w:color w:val="000000"/>
                <w:sz w:val="21"/>
                <w:szCs w:val="21"/>
                <w:highlight w:val="none"/>
              </w:rPr>
            </w:pPr>
            <w:r>
              <w:rPr>
                <w:rFonts w:hint="eastAsia"/>
                <w:color w:val="000000"/>
                <w:sz w:val="21"/>
                <w:szCs w:val="21"/>
                <w:highlight w:val="none"/>
              </w:rPr>
              <w:t xml:space="preserve">固定金额20万</w:t>
            </w:r>
            <w:r>
              <w:rPr>
                <w:rFonts w:hint="eastAsia"/>
                <w:color w:val="000000"/>
                <w:sz w:val="21"/>
                <w:szCs w:val="21"/>
                <w:highlight w:val="none"/>
              </w:rPr>
              <w:t xml:space="preserve">，用于迎检、接待及活动等临时新增内容，或新接收内容，单价参照本项目同款或同类型花箱花器或地栽花卉。</w:t>
            </w:r>
            <w:r>
              <w:rPr>
                <w:highlight w:val="none"/>
              </w:rPr>
            </w:r>
            <w:r/>
          </w:p>
        </w:tc>
      </w:tr>
    </w:tbl>
    <w:p>
      <w:pPr>
        <w:pStyle w:val="863"/>
        <w:ind w:firstLine="0"/>
        <w:rPr>
          <w:color w:val="000000"/>
          <w:sz w:val="21"/>
          <w:szCs w:val="21"/>
        </w:rPr>
      </w:pPr>
      <w:r>
        <w:rPr>
          <w:color w:val="000000"/>
          <w:sz w:val="21"/>
          <w:szCs w:val="21"/>
        </w:rPr>
      </w:r>
      <w:r/>
    </w:p>
    <w:p>
      <w:pPr>
        <w:pStyle w:val="856"/>
        <w:spacing w:line="360" w:lineRule="auto"/>
        <w:rPr>
          <w:color w:val="000000"/>
          <w:sz w:val="21"/>
          <w:szCs w:val="21"/>
        </w:rPr>
      </w:pPr>
      <w:r>
        <w:rPr>
          <w:rFonts w:hint="eastAsia"/>
          <w:b/>
          <w:color w:val="000000"/>
          <w:sz w:val="21"/>
          <w:szCs w:val="21"/>
        </w:rPr>
        <w:t xml:space="preserve">（六）具体要求</w:t>
      </w:r>
      <w:r>
        <w:rPr>
          <w:rFonts w:hint="eastAsia"/>
          <w:color w:val="000000"/>
          <w:sz w:val="21"/>
          <w:szCs w:val="21"/>
        </w:rPr>
        <w:t xml:space="preserve">（花卉植物更换种植、养护时间段及所需品种、规格、数量等）：</w:t>
      </w:r>
      <w:r>
        <w:rPr>
          <w:color w:val="000000"/>
          <w:sz w:val="21"/>
          <w:szCs w:val="21"/>
        </w:rPr>
      </w:r>
      <w:r/>
    </w:p>
    <w:p>
      <w:pPr>
        <w:pStyle w:val="856"/>
        <w:spacing w:line="400" w:lineRule="exact"/>
        <w:rPr>
          <w:rFonts w:hint="eastAsia"/>
          <w:color w:val="000000"/>
          <w:sz w:val="21"/>
          <w:szCs w:val="21"/>
        </w:rPr>
      </w:pPr>
      <w:r>
        <w:rPr>
          <w:rFonts w:hint="eastAsia"/>
          <w:b/>
          <w:color w:val="000000"/>
          <w:sz w:val="21"/>
          <w:szCs w:val="21"/>
        </w:rPr>
        <w:t xml:space="preserve">1、单个花箱内植物配置</w:t>
      </w:r>
      <w:r>
        <w:rPr>
          <w:rFonts w:hint="eastAsia"/>
          <w:color w:val="000000"/>
          <w:sz w:val="21"/>
          <w:szCs w:val="21"/>
        </w:rPr>
        <w:t xml:space="preserve">（包括各路段设置的银杏款、展扇款、新扇形及广济路新花箱等花箱）：</w:t>
      </w:r>
      <w:r>
        <w:rPr>
          <w:rFonts w:hint="eastAsia"/>
          <w:color w:val="000000"/>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5000" w:type="dxa"/>
            <w:vAlign w:val="top"/>
            <w:textDirection w:val="lrTb"/>
            <w:noWrap w:val="false"/>
          </w:tcPr>
          <w:p>
            <w:pPr>
              <w:pStyle w:val="856"/>
              <w:widowControl/>
              <w:rPr>
                <w:sz w:val="21"/>
                <w:szCs w:val="21"/>
              </w:rPr>
            </w:pPr>
            <w:r>
              <w:rPr>
                <w:b/>
                <w:bCs/>
                <w:color w:val="000000"/>
                <w:sz w:val="21"/>
                <w:szCs w:val="21"/>
              </w:rPr>
              <w:t xml:space="preserve">第一次：</w:t>
            </w:r>
            <w:r>
              <w:rPr>
                <w:rFonts w:hint="eastAsia"/>
                <w:b/>
                <w:bCs/>
                <w:color w:val="000000"/>
                <w:sz w:val="21"/>
                <w:szCs w:val="21"/>
              </w:rPr>
              <w:t xml:space="preserve">8</w:t>
            </w:r>
            <w:r>
              <w:rPr>
                <w:b/>
                <w:bCs/>
                <w:color w:val="000000"/>
                <w:sz w:val="21"/>
                <w:szCs w:val="21"/>
              </w:rPr>
              <w:t xml:space="preserve">月上旬—9月中旬 </w:t>
            </w:r>
            <w:r>
              <w:rPr>
                <w:sz w:val="21"/>
                <w:szCs w:val="21"/>
              </w:rPr>
            </w:r>
            <w:r/>
          </w:p>
          <w:p>
            <w:pPr>
              <w:pStyle w:val="856"/>
              <w:widowControl/>
              <w:rPr>
                <w:sz w:val="21"/>
                <w:szCs w:val="21"/>
              </w:rPr>
            </w:pPr>
            <w:r>
              <w:rPr>
                <w:rFonts w:hint="eastAsia"/>
                <w:color w:val="000000"/>
                <w:sz w:val="21"/>
                <w:szCs w:val="21"/>
              </w:rPr>
              <w:t xml:space="preserve">每箱配置： </w:t>
            </w:r>
            <w:r>
              <w:rPr>
                <w:sz w:val="21"/>
                <w:szCs w:val="21"/>
              </w:rPr>
            </w:r>
            <w:r/>
          </w:p>
          <w:p>
            <w:pPr>
              <w:pStyle w:val="856"/>
              <w:widowControl/>
              <w:rPr>
                <w:sz w:val="21"/>
                <w:szCs w:val="21"/>
              </w:rPr>
            </w:pPr>
            <w:r>
              <w:rPr>
                <w:rFonts w:hint="eastAsia"/>
                <w:color w:val="000000"/>
                <w:sz w:val="21"/>
                <w:szCs w:val="21"/>
              </w:rPr>
              <w:t xml:space="preserve">骨架品种参考：三角梅（</w:t>
            </w:r>
            <w:r>
              <w:rPr>
                <w:rFonts w:cs="Arial"/>
                <w:color w:val="000000"/>
                <w:sz w:val="21"/>
                <w:szCs w:val="21"/>
              </w:rPr>
              <w:t xml:space="preserve">h70-80cm</w:t>
            </w:r>
            <w:r>
              <w:rPr>
                <w:rFonts w:hint="eastAsia"/>
                <w:color w:val="000000"/>
                <w:sz w:val="21"/>
                <w:szCs w:val="21"/>
              </w:rPr>
              <w:t xml:space="preserve">，</w:t>
            </w:r>
            <w:r>
              <w:rPr>
                <w:rFonts w:cs="Arial"/>
                <w:color w:val="000000"/>
                <w:sz w:val="21"/>
                <w:szCs w:val="21"/>
              </w:rPr>
              <w:t xml:space="preserve">p55-65cm</w:t>
            </w:r>
            <w:r>
              <w:rPr>
                <w:rFonts w:hint="eastAsia"/>
                <w:color w:val="000000"/>
                <w:sz w:val="21"/>
                <w:szCs w:val="21"/>
              </w:rPr>
              <w:t xml:space="preserve">）、红火箭紫薇、美国天鹅绒紫薇（</w:t>
            </w:r>
            <w:r>
              <w:rPr>
                <w:rFonts w:cs="Arial"/>
                <w:color w:val="000000"/>
                <w:sz w:val="21"/>
                <w:szCs w:val="21"/>
              </w:rPr>
              <w:t xml:space="preserve">h60-70cm</w:t>
            </w:r>
            <w:r>
              <w:rPr>
                <w:rFonts w:hint="eastAsia"/>
                <w:color w:val="000000"/>
                <w:sz w:val="21"/>
                <w:szCs w:val="21"/>
              </w:rPr>
              <w:t xml:space="preserve">，</w:t>
            </w:r>
            <w:r>
              <w:rPr>
                <w:rFonts w:cs="Arial"/>
                <w:color w:val="000000"/>
                <w:sz w:val="21"/>
                <w:szCs w:val="21"/>
              </w:rPr>
              <w:t xml:space="preserve">p40-45cm</w:t>
            </w:r>
            <w:r>
              <w:rPr>
                <w:rFonts w:hint="eastAsia"/>
                <w:color w:val="000000"/>
                <w:sz w:val="21"/>
                <w:szCs w:val="21"/>
              </w:rPr>
              <w:t xml:space="preserve">）、小香柏（</w:t>
            </w:r>
            <w:r>
              <w:rPr>
                <w:rFonts w:cs="Arial"/>
                <w:color w:val="000000"/>
                <w:sz w:val="21"/>
                <w:szCs w:val="21"/>
              </w:rPr>
              <w:t xml:space="preserve">h60-70cm</w:t>
            </w:r>
            <w:r>
              <w:rPr>
                <w:rFonts w:hint="eastAsia"/>
                <w:color w:val="000000"/>
                <w:sz w:val="21"/>
                <w:szCs w:val="21"/>
              </w:rPr>
              <w:t xml:space="preserve">，</w:t>
            </w:r>
            <w:r>
              <w:rPr>
                <w:rFonts w:cs="Arial"/>
                <w:color w:val="000000"/>
                <w:sz w:val="21"/>
                <w:szCs w:val="21"/>
              </w:rPr>
              <w:t xml:space="preserve">p40-45cm</w:t>
            </w:r>
            <w:r>
              <w:rPr>
                <w:rFonts w:hint="eastAsia"/>
                <w:color w:val="000000"/>
                <w:sz w:val="21"/>
                <w:szCs w:val="21"/>
              </w:rPr>
              <w:t xml:space="preserve">）、黄金枸骨（</w:t>
            </w:r>
            <w:r>
              <w:rPr>
                <w:rFonts w:cs="Arial"/>
                <w:color w:val="000000"/>
                <w:sz w:val="21"/>
                <w:szCs w:val="21"/>
              </w:rPr>
              <w:t xml:space="preserve">h60-70cm</w:t>
            </w:r>
            <w:r>
              <w:rPr>
                <w:rFonts w:hint="eastAsia"/>
                <w:color w:val="000000"/>
                <w:sz w:val="21"/>
                <w:szCs w:val="21"/>
              </w:rPr>
              <w:t xml:space="preserve">，</w:t>
            </w:r>
            <w:r>
              <w:rPr>
                <w:rFonts w:cs="Arial"/>
                <w:color w:val="000000"/>
                <w:sz w:val="21"/>
                <w:szCs w:val="21"/>
              </w:rPr>
              <w:t xml:space="preserve">p55-65cm</w:t>
            </w:r>
            <w:r>
              <w:rPr>
                <w:rFonts w:hint="eastAsia"/>
                <w:color w:val="000000"/>
                <w:sz w:val="21"/>
                <w:szCs w:val="21"/>
              </w:rPr>
              <w:t xml:space="preserve">）等，同一节点或同一路段需同一品种作主花，主花品种数量 </w:t>
            </w:r>
            <w:r>
              <w:rPr>
                <w:sz w:val="21"/>
                <w:szCs w:val="21"/>
              </w:rPr>
            </w:r>
            <w:r/>
          </w:p>
          <w:p>
            <w:pPr>
              <w:pStyle w:val="856"/>
              <w:widowControl/>
              <w:rPr>
                <w:sz w:val="21"/>
                <w:szCs w:val="21"/>
              </w:rPr>
            </w:pPr>
            <w:r>
              <w:rPr>
                <w:rFonts w:hint="eastAsia"/>
                <w:color w:val="000000"/>
                <w:sz w:val="21"/>
                <w:szCs w:val="21"/>
              </w:rPr>
              <w:t xml:space="preserve">根据配置效果确定； </w:t>
            </w:r>
            <w:r>
              <w:rPr>
                <w:sz w:val="21"/>
                <w:szCs w:val="21"/>
              </w:rPr>
            </w:r>
            <w:r/>
          </w:p>
          <w:p>
            <w:pPr>
              <w:pStyle w:val="856"/>
              <w:widowControl/>
              <w:rPr>
                <w:sz w:val="21"/>
                <w:szCs w:val="21"/>
              </w:rPr>
            </w:pPr>
            <w:r>
              <w:rPr>
                <w:rFonts w:hint="eastAsia"/>
                <w:color w:val="000000"/>
                <w:sz w:val="21"/>
                <w:szCs w:val="21"/>
              </w:rPr>
              <w:t xml:space="preserve">主景品种参考：蓝雪花、蓝花茄、五色梅、香彩雀、繁星花、长春花等，</w:t>
            </w:r>
            <w:r>
              <w:rPr>
                <w:rFonts w:cs="Arial"/>
                <w:color w:val="000000"/>
                <w:sz w:val="21"/>
                <w:szCs w:val="21"/>
              </w:rPr>
              <w:t xml:space="preserve">180</w:t>
            </w:r>
            <w:r>
              <w:rPr>
                <w:rFonts w:hint="eastAsia"/>
                <w:color w:val="000000"/>
                <w:sz w:val="21"/>
                <w:szCs w:val="21"/>
              </w:rPr>
              <w:t xml:space="preserve">﹟盆，株型丰满，颜色纯正；每箱配置</w:t>
            </w:r>
            <w:r>
              <w:rPr>
                <w:rFonts w:cs="Arial"/>
                <w:color w:val="000000"/>
                <w:sz w:val="21"/>
                <w:szCs w:val="21"/>
              </w:rPr>
              <w:t xml:space="preserve">2</w:t>
            </w:r>
            <w:r>
              <w:rPr>
                <w:rFonts w:hint="eastAsia"/>
                <w:color w:val="000000"/>
                <w:sz w:val="21"/>
                <w:szCs w:val="21"/>
              </w:rPr>
              <w:t xml:space="preserve">个及以上品种，总数不少于</w:t>
            </w:r>
            <w:r>
              <w:rPr>
                <w:rFonts w:cs="Arial"/>
                <w:color w:val="000000"/>
                <w:sz w:val="21"/>
                <w:szCs w:val="21"/>
              </w:rPr>
              <w:t xml:space="preserve">20</w:t>
            </w:r>
            <w:r>
              <w:rPr>
                <w:rFonts w:hint="eastAsia"/>
                <w:color w:val="000000"/>
                <w:sz w:val="21"/>
                <w:szCs w:val="21"/>
              </w:rPr>
              <w:t xml:space="preserve">盆，满铺种植、不露土； </w:t>
            </w:r>
            <w:r>
              <w:rPr>
                <w:sz w:val="21"/>
                <w:szCs w:val="21"/>
              </w:rPr>
            </w:r>
            <w:r/>
          </w:p>
          <w:p>
            <w:pPr>
              <w:pStyle w:val="856"/>
              <w:widowControl/>
              <w:rPr>
                <w:sz w:val="21"/>
                <w:szCs w:val="21"/>
              </w:rPr>
            </w:pPr>
            <w:r>
              <w:rPr>
                <w:rFonts w:hint="eastAsia"/>
                <w:color w:val="000000"/>
                <w:sz w:val="21"/>
                <w:szCs w:val="21"/>
              </w:rPr>
              <w:t xml:space="preserve">线条植物参考：鸢尾、花叶美人蕉（</w:t>
            </w:r>
            <w:r>
              <w:rPr>
                <w:rFonts w:cs="Arial"/>
                <w:color w:val="000000"/>
                <w:sz w:val="21"/>
                <w:szCs w:val="21"/>
              </w:rPr>
              <w:t xml:space="preserve">180</w:t>
            </w:r>
            <w:r>
              <w:rPr>
                <w:rFonts w:hint="eastAsia"/>
                <w:color w:val="000000"/>
                <w:sz w:val="21"/>
                <w:szCs w:val="21"/>
              </w:rPr>
              <w:t xml:space="preserve">﹟盆，每箱配置</w:t>
            </w:r>
            <w:r>
              <w:rPr>
                <w:rFonts w:cs="Arial"/>
                <w:color w:val="000000"/>
                <w:sz w:val="21"/>
                <w:szCs w:val="21"/>
              </w:rPr>
              <w:t xml:space="preserve">1</w:t>
            </w:r>
            <w:r>
              <w:rPr>
                <w:rFonts w:hint="eastAsia"/>
                <w:color w:val="000000"/>
                <w:sz w:val="21"/>
                <w:szCs w:val="21"/>
              </w:rPr>
              <w:t xml:space="preserve">个品种点缀，</w:t>
            </w:r>
            <w:r>
              <w:rPr>
                <w:rFonts w:cs="Arial"/>
                <w:color w:val="000000"/>
                <w:sz w:val="21"/>
                <w:szCs w:val="21"/>
              </w:rPr>
              <w:t xml:space="preserve"> 2</w:t>
            </w:r>
            <w:r>
              <w:rPr>
                <w:rFonts w:hint="eastAsia"/>
                <w:color w:val="000000"/>
                <w:sz w:val="21"/>
                <w:szCs w:val="21"/>
              </w:rPr>
              <w:t xml:space="preserve">盆）； </w:t>
            </w:r>
            <w:r>
              <w:rPr>
                <w:sz w:val="21"/>
                <w:szCs w:val="21"/>
              </w:rPr>
            </w:r>
            <w:r/>
          </w:p>
          <w:p>
            <w:pPr>
              <w:pStyle w:val="856"/>
              <w:widowControl/>
              <w:rPr>
                <w:sz w:val="21"/>
                <w:szCs w:val="21"/>
              </w:rPr>
            </w:pPr>
            <w:r>
              <w:rPr>
                <w:rFonts w:hint="eastAsia"/>
                <w:color w:val="000000"/>
                <w:sz w:val="21"/>
                <w:szCs w:val="21"/>
              </w:rPr>
              <w:t xml:space="preserve">辅材品种参考：常春藤、金叶番薯（</w:t>
            </w:r>
            <w:r>
              <w:rPr>
                <w:rFonts w:cs="Arial"/>
                <w:color w:val="000000"/>
                <w:sz w:val="21"/>
                <w:szCs w:val="21"/>
              </w:rPr>
              <w:t xml:space="preserve">180</w:t>
            </w:r>
            <w:r>
              <w:rPr>
                <w:rFonts w:hint="eastAsia"/>
                <w:color w:val="000000"/>
                <w:sz w:val="21"/>
                <w:szCs w:val="21"/>
              </w:rPr>
              <w:t xml:space="preserve">﹟盆，每盆</w:t>
            </w:r>
            <w:r>
              <w:rPr>
                <w:rFonts w:cs="Arial"/>
                <w:color w:val="000000"/>
                <w:sz w:val="21"/>
                <w:szCs w:val="21"/>
              </w:rPr>
              <w:t xml:space="preserve">15-20</w:t>
            </w:r>
            <w:r>
              <w:rPr>
                <w:rFonts w:hint="eastAsia"/>
                <w:color w:val="000000"/>
                <w:sz w:val="21"/>
                <w:szCs w:val="21"/>
              </w:rPr>
              <w:t xml:space="preserve">枝，蔓长</w:t>
            </w:r>
            <w:r>
              <w:rPr>
                <w:rFonts w:cs="Arial"/>
                <w:color w:val="000000"/>
                <w:sz w:val="21"/>
                <w:szCs w:val="21"/>
              </w:rPr>
              <w:t xml:space="preserve">30-40cm</w:t>
            </w:r>
            <w:r>
              <w:rPr>
                <w:rFonts w:hint="eastAsia"/>
                <w:color w:val="000000"/>
                <w:sz w:val="21"/>
                <w:szCs w:val="21"/>
              </w:rPr>
              <w:t xml:space="preserve">），每箱不少于</w:t>
            </w:r>
            <w:r>
              <w:rPr>
                <w:rFonts w:cs="Arial"/>
                <w:color w:val="000000"/>
                <w:sz w:val="21"/>
                <w:szCs w:val="21"/>
              </w:rPr>
              <w:t xml:space="preserve">12</w:t>
            </w:r>
            <w:r>
              <w:rPr>
                <w:rFonts w:hint="eastAsia"/>
                <w:color w:val="000000"/>
                <w:sz w:val="21"/>
                <w:szCs w:val="21"/>
              </w:rPr>
              <w:t xml:space="preserve">盆； </w:t>
            </w:r>
            <w:r>
              <w:rPr>
                <w:sz w:val="21"/>
                <w:szCs w:val="21"/>
              </w:rPr>
            </w:r>
            <w:r/>
          </w:p>
          <w:p>
            <w:pPr>
              <w:pStyle w:val="863"/>
              <w:ind w:firstLine="0"/>
              <w:rPr>
                <w:rFonts w:hint="eastAsia" w:hAnsi="宋体"/>
                <w:sz w:val="21"/>
                <w:szCs w:val="21"/>
              </w:rPr>
            </w:pPr>
            <w:r>
              <w:rPr>
                <w:rFonts w:hint="eastAsia" w:hAnsi="宋体" w:cs="宋体"/>
                <w:color w:val="000000"/>
                <w:sz w:val="21"/>
                <w:szCs w:val="21"/>
              </w:rPr>
              <w:t xml:space="preserve">同一节点或同一路段需同一类型组合，主花、配花、辅材等搭配合理，具艺术美感。</w:t>
            </w:r>
            <w:r>
              <w:rPr>
                <w:rFonts w:hint="eastAsia" w:hAnsi="宋体"/>
                <w:sz w:val="21"/>
                <w:szCs w:val="21"/>
              </w:rPr>
            </w:r>
            <w:r/>
          </w:p>
        </w:tc>
      </w:tr>
      <w:tr>
        <w:trPr/>
        <w:tc>
          <w:tcPr>
            <w:tcW w:w="5000" w:type="dxa"/>
            <w:vAlign w:val="top"/>
            <w:textDirection w:val="lrTb"/>
            <w:noWrap w:val="false"/>
          </w:tcPr>
          <w:p>
            <w:pPr>
              <w:pStyle w:val="856"/>
              <w:widowControl/>
              <w:rPr>
                <w:sz w:val="21"/>
                <w:szCs w:val="21"/>
              </w:rPr>
            </w:pPr>
            <w:r>
              <w:rPr>
                <w:b/>
                <w:bCs/>
                <w:color w:val="000000"/>
                <w:sz w:val="21"/>
                <w:szCs w:val="21"/>
              </w:rPr>
              <w:t xml:space="preserve">第二次：9月中旬—11月下旬 </w:t>
            </w:r>
            <w:r>
              <w:rPr>
                <w:sz w:val="21"/>
                <w:szCs w:val="21"/>
              </w:rPr>
            </w:r>
            <w:r/>
          </w:p>
          <w:p>
            <w:pPr>
              <w:pStyle w:val="856"/>
              <w:widowControl/>
              <w:rPr>
                <w:sz w:val="21"/>
                <w:szCs w:val="21"/>
              </w:rPr>
            </w:pPr>
            <w:r>
              <w:rPr>
                <w:rFonts w:hint="eastAsia"/>
                <w:color w:val="000000"/>
                <w:sz w:val="21"/>
                <w:szCs w:val="21"/>
              </w:rPr>
              <w:t xml:space="preserve">每箱配置： </w:t>
            </w:r>
            <w:r>
              <w:rPr>
                <w:sz w:val="21"/>
                <w:szCs w:val="21"/>
              </w:rPr>
            </w:r>
            <w:r/>
          </w:p>
          <w:p>
            <w:pPr>
              <w:pStyle w:val="856"/>
              <w:widowControl/>
              <w:rPr>
                <w:sz w:val="21"/>
                <w:szCs w:val="21"/>
              </w:rPr>
            </w:pPr>
            <w:r>
              <w:rPr>
                <w:rFonts w:hint="eastAsia"/>
                <w:color w:val="000000"/>
                <w:sz w:val="21"/>
                <w:szCs w:val="21"/>
              </w:rPr>
              <w:t xml:space="preserve">骨架品种参考：杜鹃（</w:t>
            </w:r>
            <w:r>
              <w:rPr>
                <w:rFonts w:cs="Arial"/>
                <w:color w:val="000000"/>
                <w:sz w:val="21"/>
                <w:szCs w:val="21"/>
              </w:rPr>
              <w:t xml:space="preserve">h60-70cm</w:t>
            </w:r>
            <w:r>
              <w:rPr>
                <w:rFonts w:hint="eastAsia"/>
                <w:color w:val="000000"/>
                <w:sz w:val="21"/>
                <w:szCs w:val="21"/>
              </w:rPr>
              <w:t xml:space="preserve">，</w:t>
            </w:r>
            <w:r>
              <w:rPr>
                <w:rFonts w:cs="Arial"/>
                <w:color w:val="000000"/>
                <w:sz w:val="21"/>
                <w:szCs w:val="21"/>
              </w:rPr>
              <w:t xml:space="preserve">p55-65cm</w:t>
            </w:r>
            <w:r>
              <w:rPr>
                <w:rFonts w:hint="eastAsia"/>
                <w:color w:val="000000"/>
                <w:sz w:val="21"/>
                <w:szCs w:val="21"/>
              </w:rPr>
              <w:t xml:space="preserve">）、三角梅（</w:t>
            </w:r>
            <w:r>
              <w:rPr>
                <w:rFonts w:cs="Arial"/>
                <w:color w:val="000000"/>
                <w:sz w:val="21"/>
                <w:szCs w:val="21"/>
              </w:rPr>
              <w:t xml:space="preserve">h70-80cm</w:t>
            </w:r>
            <w:r>
              <w:rPr>
                <w:rFonts w:hint="eastAsia"/>
                <w:color w:val="000000"/>
                <w:sz w:val="21"/>
                <w:szCs w:val="21"/>
              </w:rPr>
              <w:t xml:space="preserve">，</w:t>
            </w:r>
            <w:r>
              <w:rPr>
                <w:rFonts w:cs="Arial"/>
                <w:color w:val="000000"/>
                <w:sz w:val="21"/>
                <w:szCs w:val="21"/>
              </w:rPr>
              <w:t xml:space="preserve">p55-65cm</w:t>
            </w:r>
            <w:r>
              <w:rPr>
                <w:rFonts w:hint="eastAsia"/>
                <w:color w:val="000000"/>
                <w:sz w:val="21"/>
                <w:szCs w:val="21"/>
              </w:rPr>
              <w:t xml:space="preserve">）、扶桑（</w:t>
            </w:r>
            <w:r>
              <w:rPr>
                <w:rFonts w:cs="Arial"/>
                <w:color w:val="000000"/>
                <w:sz w:val="21"/>
                <w:szCs w:val="21"/>
              </w:rPr>
              <w:t xml:space="preserve">h70-80cm</w:t>
            </w:r>
            <w:r>
              <w:rPr>
                <w:rFonts w:hint="eastAsia"/>
                <w:color w:val="000000"/>
                <w:sz w:val="21"/>
                <w:szCs w:val="21"/>
              </w:rPr>
              <w:t xml:space="preserve">，</w:t>
            </w:r>
            <w:r>
              <w:rPr>
                <w:rFonts w:cs="Arial"/>
                <w:color w:val="000000"/>
                <w:sz w:val="21"/>
                <w:szCs w:val="21"/>
              </w:rPr>
              <w:t xml:space="preserve">p55-65cm</w:t>
            </w:r>
            <w:r>
              <w:rPr>
                <w:rFonts w:hint="eastAsia"/>
                <w:color w:val="000000"/>
                <w:sz w:val="21"/>
                <w:szCs w:val="21"/>
              </w:rPr>
              <w:t xml:space="preserve">），株型丰满，花红色，种植摆放时花开</w:t>
            </w:r>
            <w:r>
              <w:rPr>
                <w:rFonts w:cs="Arial"/>
                <w:color w:val="000000"/>
                <w:sz w:val="21"/>
                <w:szCs w:val="21"/>
              </w:rPr>
              <w:t xml:space="preserve">1/3</w:t>
            </w:r>
            <w:r>
              <w:rPr>
                <w:rFonts w:hint="eastAsia"/>
                <w:color w:val="000000"/>
                <w:sz w:val="21"/>
                <w:szCs w:val="21"/>
              </w:rPr>
              <w:t xml:space="preserve">以上，同一节点或同一路段需同一品种作主 </w:t>
            </w:r>
            <w:r>
              <w:rPr>
                <w:sz w:val="21"/>
                <w:szCs w:val="21"/>
              </w:rPr>
            </w:r>
            <w:r/>
          </w:p>
          <w:p>
            <w:pPr>
              <w:pStyle w:val="856"/>
              <w:widowControl/>
              <w:rPr>
                <w:sz w:val="21"/>
                <w:szCs w:val="21"/>
              </w:rPr>
            </w:pPr>
            <w:r>
              <w:rPr>
                <w:rFonts w:hint="eastAsia"/>
                <w:color w:val="000000"/>
                <w:sz w:val="21"/>
                <w:szCs w:val="21"/>
              </w:rPr>
              <w:t xml:space="preserve">花，主花品种数量根据配置效果确定； </w:t>
            </w:r>
            <w:r>
              <w:rPr>
                <w:sz w:val="21"/>
                <w:szCs w:val="21"/>
              </w:rPr>
            </w:r>
            <w:r/>
          </w:p>
          <w:p>
            <w:pPr>
              <w:pStyle w:val="856"/>
              <w:widowControl/>
              <w:rPr>
                <w:sz w:val="21"/>
                <w:szCs w:val="21"/>
              </w:rPr>
            </w:pPr>
            <w:r>
              <w:rPr>
                <w:rFonts w:hint="eastAsia"/>
                <w:color w:val="000000"/>
                <w:sz w:val="21"/>
                <w:szCs w:val="21"/>
              </w:rPr>
              <w:t xml:space="preserve">主景品种参考：丰花百日草、矮牵牛、非洲凤仙、比哥海棠、新几内亚凤仙等，</w:t>
            </w:r>
            <w:r>
              <w:rPr>
                <w:rFonts w:cs="Arial"/>
                <w:color w:val="000000"/>
                <w:sz w:val="21"/>
                <w:szCs w:val="21"/>
              </w:rPr>
              <w:t xml:space="preserve">180</w:t>
            </w:r>
            <w:r>
              <w:rPr>
                <w:rFonts w:hint="eastAsia"/>
                <w:color w:val="000000"/>
                <w:sz w:val="21"/>
                <w:szCs w:val="21"/>
              </w:rPr>
              <w:t xml:space="preserve">﹟盆，株型丰满，颜色纯正；每箱配置</w:t>
            </w:r>
            <w:r>
              <w:rPr>
                <w:rFonts w:cs="Arial"/>
                <w:color w:val="000000"/>
                <w:sz w:val="21"/>
                <w:szCs w:val="21"/>
              </w:rPr>
              <w:t xml:space="preserve">2</w:t>
            </w:r>
            <w:r>
              <w:rPr>
                <w:rFonts w:hint="eastAsia"/>
                <w:color w:val="000000"/>
                <w:sz w:val="21"/>
                <w:szCs w:val="21"/>
              </w:rPr>
              <w:t xml:space="preserve">个及以上品种，总数不少于</w:t>
            </w:r>
            <w:r>
              <w:rPr>
                <w:rFonts w:cs="Arial"/>
                <w:color w:val="000000"/>
                <w:sz w:val="21"/>
                <w:szCs w:val="21"/>
              </w:rPr>
              <w:t xml:space="preserve">20</w:t>
            </w:r>
            <w:r>
              <w:rPr>
                <w:rFonts w:hint="eastAsia"/>
                <w:color w:val="000000"/>
                <w:sz w:val="21"/>
                <w:szCs w:val="21"/>
              </w:rPr>
              <w:t xml:space="preserve">盆，满铺种植、不露土； </w:t>
            </w:r>
            <w:r>
              <w:rPr>
                <w:sz w:val="21"/>
                <w:szCs w:val="21"/>
              </w:rPr>
            </w:r>
            <w:r/>
          </w:p>
          <w:p>
            <w:pPr>
              <w:pStyle w:val="856"/>
              <w:widowControl/>
              <w:rPr>
                <w:sz w:val="21"/>
                <w:szCs w:val="21"/>
              </w:rPr>
            </w:pPr>
            <w:r>
              <w:rPr>
                <w:rFonts w:hint="eastAsia"/>
                <w:color w:val="000000"/>
                <w:sz w:val="21"/>
                <w:szCs w:val="21"/>
              </w:rPr>
              <w:t xml:space="preserve">线条植物参考：花叶山菅兰、狐尾天门冬（</w:t>
            </w:r>
            <w:r>
              <w:rPr>
                <w:rFonts w:cs="Arial"/>
                <w:color w:val="000000"/>
                <w:sz w:val="21"/>
                <w:szCs w:val="21"/>
              </w:rPr>
              <w:t xml:space="preserve">180</w:t>
            </w:r>
            <w:r>
              <w:rPr>
                <w:rFonts w:hint="eastAsia"/>
                <w:color w:val="000000"/>
                <w:sz w:val="21"/>
                <w:szCs w:val="21"/>
              </w:rPr>
              <w:t xml:space="preserve">﹟盆，每箱配置</w:t>
            </w:r>
            <w:r>
              <w:rPr>
                <w:rFonts w:cs="Arial"/>
                <w:color w:val="000000"/>
                <w:sz w:val="21"/>
                <w:szCs w:val="21"/>
              </w:rPr>
              <w:t xml:space="preserve">1</w:t>
            </w:r>
            <w:r>
              <w:rPr>
                <w:rFonts w:hint="eastAsia"/>
                <w:color w:val="000000"/>
                <w:sz w:val="21"/>
                <w:szCs w:val="21"/>
              </w:rPr>
              <w:t xml:space="preserve">个品种点缀，</w:t>
            </w:r>
            <w:r>
              <w:rPr>
                <w:rFonts w:cs="Arial"/>
                <w:color w:val="000000"/>
                <w:sz w:val="21"/>
                <w:szCs w:val="21"/>
              </w:rPr>
              <w:t xml:space="preserve"> 2</w:t>
            </w:r>
            <w:r>
              <w:rPr>
                <w:rFonts w:hint="eastAsia"/>
                <w:color w:val="000000"/>
                <w:sz w:val="21"/>
                <w:szCs w:val="21"/>
              </w:rPr>
              <w:t xml:space="preserve">盆）； </w:t>
            </w:r>
            <w:r>
              <w:rPr>
                <w:sz w:val="21"/>
                <w:szCs w:val="21"/>
              </w:rPr>
            </w:r>
            <w:r/>
          </w:p>
          <w:p>
            <w:pPr>
              <w:pStyle w:val="856"/>
              <w:widowControl/>
              <w:rPr>
                <w:sz w:val="21"/>
                <w:szCs w:val="21"/>
              </w:rPr>
            </w:pPr>
            <w:r>
              <w:rPr>
                <w:rFonts w:hint="eastAsia"/>
                <w:color w:val="000000"/>
                <w:sz w:val="21"/>
                <w:szCs w:val="21"/>
              </w:rPr>
              <w:t xml:space="preserve">辅材品种参考：常春藤、金叶甘薯、花叶络石（</w:t>
            </w:r>
            <w:r>
              <w:rPr>
                <w:rFonts w:cs="Arial"/>
                <w:color w:val="000000"/>
                <w:sz w:val="21"/>
                <w:szCs w:val="21"/>
              </w:rPr>
              <w:t xml:space="preserve">180</w:t>
            </w:r>
            <w:r>
              <w:rPr>
                <w:rFonts w:hint="eastAsia"/>
                <w:color w:val="000000"/>
                <w:sz w:val="21"/>
                <w:szCs w:val="21"/>
              </w:rPr>
              <w:t xml:space="preserve">﹟盆，每盆</w:t>
            </w:r>
            <w:r>
              <w:rPr>
                <w:rFonts w:cs="Arial"/>
                <w:color w:val="000000"/>
                <w:sz w:val="21"/>
                <w:szCs w:val="21"/>
              </w:rPr>
              <w:t xml:space="preserve">15-20</w:t>
            </w:r>
            <w:r>
              <w:rPr>
                <w:rFonts w:hint="eastAsia"/>
                <w:color w:val="000000"/>
                <w:sz w:val="21"/>
                <w:szCs w:val="21"/>
              </w:rPr>
              <w:t xml:space="preserve">枝，蔓长</w:t>
            </w:r>
            <w:r>
              <w:rPr>
                <w:rFonts w:cs="Arial"/>
                <w:color w:val="000000"/>
                <w:sz w:val="21"/>
                <w:szCs w:val="21"/>
              </w:rPr>
              <w:t xml:space="preserve">30-40cm</w:t>
            </w:r>
            <w:r>
              <w:rPr>
                <w:rFonts w:hint="eastAsia"/>
                <w:color w:val="000000"/>
                <w:sz w:val="21"/>
                <w:szCs w:val="21"/>
              </w:rPr>
              <w:t xml:space="preserve">），每箱不少于</w:t>
            </w:r>
            <w:r>
              <w:rPr>
                <w:rFonts w:cs="Arial"/>
                <w:color w:val="000000"/>
                <w:sz w:val="21"/>
                <w:szCs w:val="21"/>
              </w:rPr>
              <w:t xml:space="preserve">12</w:t>
            </w:r>
            <w:r>
              <w:rPr>
                <w:rFonts w:hint="eastAsia"/>
                <w:color w:val="000000"/>
                <w:sz w:val="21"/>
                <w:szCs w:val="21"/>
              </w:rPr>
              <w:t xml:space="preserve">盆。 </w:t>
            </w:r>
            <w:r>
              <w:rPr>
                <w:sz w:val="21"/>
                <w:szCs w:val="21"/>
              </w:rPr>
            </w:r>
            <w:r/>
          </w:p>
          <w:p>
            <w:pPr>
              <w:pStyle w:val="863"/>
              <w:ind w:firstLine="0"/>
              <w:rPr>
                <w:rFonts w:hint="eastAsia" w:hAnsi="宋体"/>
                <w:sz w:val="21"/>
                <w:szCs w:val="21"/>
              </w:rPr>
            </w:pPr>
            <w:r>
              <w:rPr>
                <w:rFonts w:hint="eastAsia" w:hAnsi="宋体" w:cs="宋体"/>
                <w:color w:val="000000"/>
                <w:sz w:val="21"/>
                <w:szCs w:val="21"/>
              </w:rPr>
              <w:t xml:space="preserve">同一节点或同一路段需同一类型组合，主花、配花、辅材等搭配合理，具艺术美感。</w:t>
            </w:r>
            <w:r>
              <w:rPr>
                <w:rFonts w:hint="eastAsia" w:hAnsi="宋体"/>
                <w:sz w:val="21"/>
                <w:szCs w:val="21"/>
              </w:rPr>
            </w:r>
            <w:r/>
          </w:p>
        </w:tc>
      </w:tr>
      <w:tr>
        <w:trPr/>
        <w:tc>
          <w:tcPr>
            <w:tcW w:w="5000" w:type="dxa"/>
            <w:vAlign w:val="top"/>
            <w:textDirection w:val="lrTb"/>
            <w:noWrap w:val="false"/>
          </w:tcPr>
          <w:p>
            <w:pPr>
              <w:pStyle w:val="856"/>
              <w:widowControl/>
              <w:rPr>
                <w:sz w:val="21"/>
                <w:szCs w:val="21"/>
              </w:rPr>
            </w:pPr>
            <w:r>
              <w:rPr>
                <w:b/>
                <w:bCs/>
                <w:color w:val="000000"/>
                <w:sz w:val="21"/>
                <w:szCs w:val="21"/>
              </w:rPr>
              <w:t xml:space="preserve">第三次：11月下旬--4月下旬 </w:t>
            </w:r>
            <w:r>
              <w:rPr>
                <w:sz w:val="21"/>
                <w:szCs w:val="21"/>
              </w:rPr>
            </w:r>
            <w:r/>
          </w:p>
          <w:p>
            <w:pPr>
              <w:pStyle w:val="856"/>
              <w:widowControl/>
              <w:rPr>
                <w:sz w:val="21"/>
                <w:szCs w:val="21"/>
              </w:rPr>
            </w:pPr>
            <w:r>
              <w:rPr>
                <w:rFonts w:hint="eastAsia"/>
                <w:color w:val="000000"/>
                <w:sz w:val="21"/>
                <w:szCs w:val="21"/>
              </w:rPr>
              <w:t xml:space="preserve">每箱配置： </w:t>
            </w:r>
            <w:r>
              <w:rPr>
                <w:sz w:val="21"/>
                <w:szCs w:val="21"/>
              </w:rPr>
            </w:r>
            <w:r/>
          </w:p>
          <w:p>
            <w:pPr>
              <w:pStyle w:val="856"/>
              <w:widowControl/>
              <w:rPr>
                <w:sz w:val="21"/>
                <w:szCs w:val="21"/>
              </w:rPr>
            </w:pPr>
            <w:r>
              <w:rPr>
                <w:rFonts w:hint="eastAsia"/>
                <w:color w:val="000000"/>
                <w:sz w:val="21"/>
                <w:szCs w:val="21"/>
              </w:rPr>
              <w:t xml:space="preserve">骨架品种参考：茶梅（</w:t>
            </w:r>
            <w:r>
              <w:rPr>
                <w:rFonts w:cs="Arial"/>
                <w:color w:val="000000"/>
                <w:sz w:val="21"/>
                <w:szCs w:val="21"/>
              </w:rPr>
              <w:t xml:space="preserve">h60-70cm</w:t>
            </w:r>
            <w:r>
              <w:rPr>
                <w:rFonts w:hint="eastAsia"/>
                <w:color w:val="000000"/>
                <w:sz w:val="21"/>
                <w:szCs w:val="21"/>
              </w:rPr>
              <w:t xml:space="preserve">，</w:t>
            </w:r>
            <w:r>
              <w:rPr>
                <w:rFonts w:cs="Arial"/>
                <w:color w:val="000000"/>
                <w:sz w:val="21"/>
                <w:szCs w:val="21"/>
              </w:rPr>
              <w:t xml:space="preserve">p55-65cm</w:t>
            </w:r>
            <w:r>
              <w:rPr>
                <w:rFonts w:hint="eastAsia"/>
                <w:color w:val="000000"/>
                <w:sz w:val="21"/>
                <w:szCs w:val="21"/>
              </w:rPr>
              <w:t xml:space="preserve">）花苞</w:t>
            </w:r>
            <w:r>
              <w:rPr>
                <w:rFonts w:cs="Arial"/>
                <w:color w:val="000000"/>
                <w:sz w:val="21"/>
                <w:szCs w:val="21"/>
              </w:rPr>
              <w:t xml:space="preserve">50</w:t>
            </w:r>
            <w:r>
              <w:rPr>
                <w:rFonts w:hint="eastAsia"/>
                <w:color w:val="000000"/>
                <w:sz w:val="21"/>
                <w:szCs w:val="21"/>
              </w:rPr>
              <w:t xml:space="preserve">个以上、北美冬青（</w:t>
            </w:r>
            <w:r>
              <w:rPr>
                <w:rFonts w:cs="Arial"/>
                <w:color w:val="000000"/>
                <w:sz w:val="21"/>
                <w:szCs w:val="21"/>
              </w:rPr>
              <w:t xml:space="preserve">h70-80cm</w:t>
            </w:r>
            <w:r>
              <w:rPr>
                <w:rFonts w:hint="eastAsia"/>
                <w:color w:val="000000"/>
                <w:sz w:val="21"/>
                <w:szCs w:val="21"/>
              </w:rPr>
              <w:t xml:space="preserve">，</w:t>
            </w:r>
            <w:r>
              <w:rPr>
                <w:rFonts w:cs="Arial"/>
                <w:color w:val="000000"/>
                <w:sz w:val="21"/>
                <w:szCs w:val="21"/>
              </w:rPr>
              <w:t xml:space="preserve">p55-65cm</w:t>
            </w:r>
            <w:r>
              <w:rPr>
                <w:rFonts w:hint="eastAsia"/>
                <w:color w:val="000000"/>
                <w:sz w:val="21"/>
                <w:szCs w:val="21"/>
              </w:rPr>
              <w:t xml:space="preserve">）、火焰南天竹（</w:t>
            </w:r>
            <w:r>
              <w:rPr>
                <w:rFonts w:cs="Arial"/>
                <w:color w:val="000000"/>
                <w:sz w:val="21"/>
                <w:szCs w:val="21"/>
              </w:rPr>
              <w:t xml:space="preserve">h40-50cm</w:t>
            </w:r>
            <w:r>
              <w:rPr>
                <w:rFonts w:hint="eastAsia"/>
                <w:color w:val="000000"/>
                <w:sz w:val="21"/>
                <w:szCs w:val="21"/>
              </w:rPr>
              <w:t xml:space="preserve">，</w:t>
            </w:r>
            <w:r>
              <w:rPr>
                <w:rFonts w:cs="Arial"/>
                <w:color w:val="000000"/>
                <w:sz w:val="21"/>
                <w:szCs w:val="21"/>
              </w:rPr>
              <w:t xml:space="preserve">p35-40cm</w:t>
            </w:r>
            <w:r>
              <w:rPr>
                <w:rFonts w:hint="eastAsia"/>
                <w:color w:val="000000"/>
                <w:sz w:val="21"/>
                <w:szCs w:val="21"/>
              </w:rPr>
              <w:t xml:space="preserve">）、小香柏（</w:t>
            </w:r>
            <w:r>
              <w:rPr>
                <w:rFonts w:cs="Arial"/>
                <w:color w:val="000000"/>
                <w:sz w:val="21"/>
                <w:szCs w:val="21"/>
              </w:rPr>
              <w:t xml:space="preserve">h60-70cm</w:t>
            </w:r>
            <w:r>
              <w:rPr>
                <w:rFonts w:hint="eastAsia"/>
                <w:color w:val="000000"/>
                <w:sz w:val="21"/>
                <w:szCs w:val="21"/>
              </w:rPr>
              <w:t xml:space="preserve">，</w:t>
            </w:r>
            <w:r>
              <w:rPr>
                <w:rFonts w:cs="Arial"/>
                <w:color w:val="000000"/>
                <w:sz w:val="21"/>
                <w:szCs w:val="21"/>
              </w:rPr>
              <w:t xml:space="preserve">p40-45cm</w:t>
            </w:r>
            <w:r>
              <w:rPr>
                <w:rFonts w:hint="eastAsia"/>
                <w:color w:val="000000"/>
                <w:sz w:val="21"/>
                <w:szCs w:val="21"/>
              </w:rPr>
              <w:t xml:space="preserve">）、黄金枸骨（</w:t>
            </w:r>
            <w:r>
              <w:rPr>
                <w:rFonts w:cs="Arial"/>
                <w:color w:val="000000"/>
                <w:sz w:val="21"/>
                <w:szCs w:val="21"/>
              </w:rPr>
              <w:t xml:space="preserve">h60-70cm</w:t>
            </w:r>
            <w:r>
              <w:rPr>
                <w:rFonts w:hint="eastAsia"/>
                <w:color w:val="000000"/>
                <w:sz w:val="21"/>
                <w:szCs w:val="21"/>
              </w:rPr>
              <w:t xml:space="preserve">，</w:t>
            </w:r>
            <w:r>
              <w:rPr>
                <w:rFonts w:cs="Arial"/>
                <w:color w:val="000000"/>
                <w:sz w:val="21"/>
                <w:szCs w:val="21"/>
              </w:rPr>
              <w:t xml:space="preserve">p55-65cm</w:t>
            </w:r>
            <w:r>
              <w:rPr>
                <w:rFonts w:hint="eastAsia"/>
                <w:color w:val="000000"/>
                <w:sz w:val="21"/>
                <w:szCs w:val="21"/>
              </w:rPr>
              <w:t xml:space="preserve">）等，同一节点或同一路段需同一品种作主花，主花品种数量根据配置效果确定； </w:t>
            </w:r>
            <w:r>
              <w:rPr>
                <w:sz w:val="21"/>
                <w:szCs w:val="21"/>
              </w:rPr>
            </w:r>
            <w:r/>
          </w:p>
          <w:p>
            <w:pPr>
              <w:pStyle w:val="856"/>
              <w:widowControl/>
              <w:rPr>
                <w:sz w:val="21"/>
                <w:szCs w:val="21"/>
              </w:rPr>
            </w:pPr>
            <w:r>
              <w:rPr>
                <w:rFonts w:hint="eastAsia"/>
                <w:color w:val="000000"/>
                <w:sz w:val="21"/>
                <w:szCs w:val="21"/>
              </w:rPr>
              <w:t xml:space="preserve">主景品种参考：角堇、羽衣甘蓝、石竹、三色堇、紫罗兰、金鱼草、银叶菊、火焰南天竹等，</w:t>
            </w:r>
            <w:r>
              <w:rPr>
                <w:rFonts w:cs="Arial"/>
                <w:color w:val="000000"/>
                <w:sz w:val="21"/>
                <w:szCs w:val="21"/>
              </w:rPr>
              <w:t xml:space="preserve">180</w:t>
            </w:r>
            <w:r>
              <w:rPr>
                <w:rFonts w:hint="eastAsia"/>
                <w:color w:val="000000"/>
                <w:sz w:val="21"/>
                <w:szCs w:val="21"/>
              </w:rPr>
              <w:t xml:space="preserve">﹟盆，株型丰满，颜色纯正；每箱配置</w:t>
            </w:r>
            <w:r>
              <w:rPr>
                <w:rFonts w:cs="Arial"/>
                <w:color w:val="000000"/>
                <w:sz w:val="21"/>
                <w:szCs w:val="21"/>
              </w:rPr>
              <w:t xml:space="preserve">2</w:t>
            </w:r>
            <w:r>
              <w:rPr>
                <w:rFonts w:hint="eastAsia"/>
                <w:color w:val="000000"/>
                <w:sz w:val="21"/>
                <w:szCs w:val="21"/>
              </w:rPr>
              <w:t xml:space="preserve">个及以上品种，总数不少于</w:t>
            </w:r>
            <w:r>
              <w:rPr>
                <w:rFonts w:cs="Arial"/>
                <w:color w:val="000000"/>
                <w:sz w:val="21"/>
                <w:szCs w:val="21"/>
              </w:rPr>
              <w:t xml:space="preserve">20</w:t>
            </w:r>
            <w:r>
              <w:rPr>
                <w:rFonts w:hint="eastAsia"/>
                <w:color w:val="000000"/>
                <w:sz w:val="21"/>
                <w:szCs w:val="21"/>
              </w:rPr>
              <w:t xml:space="preserve">盆，满铺种植、不露土； </w:t>
            </w:r>
            <w:r>
              <w:rPr>
                <w:sz w:val="21"/>
                <w:szCs w:val="21"/>
              </w:rPr>
            </w:r>
            <w:r/>
          </w:p>
          <w:p>
            <w:pPr>
              <w:pStyle w:val="856"/>
              <w:widowControl/>
              <w:rPr>
                <w:sz w:val="21"/>
                <w:szCs w:val="21"/>
              </w:rPr>
            </w:pPr>
            <w:r>
              <w:rPr>
                <w:rFonts w:hint="eastAsia"/>
                <w:color w:val="000000"/>
                <w:sz w:val="21"/>
                <w:szCs w:val="21"/>
              </w:rPr>
              <w:t xml:space="preserve">线条植物参考：金叶石菖蒲、迷迭香（</w:t>
            </w:r>
            <w:r>
              <w:rPr>
                <w:rFonts w:cs="Arial"/>
                <w:color w:val="000000"/>
                <w:sz w:val="21"/>
                <w:szCs w:val="21"/>
              </w:rPr>
              <w:t xml:space="preserve">180</w:t>
            </w:r>
            <w:r>
              <w:rPr>
                <w:rFonts w:hint="eastAsia"/>
                <w:color w:val="000000"/>
                <w:sz w:val="21"/>
                <w:szCs w:val="21"/>
              </w:rPr>
              <w:t xml:space="preserve">﹟盆，每箱配置</w:t>
            </w:r>
            <w:r>
              <w:rPr>
                <w:rFonts w:cs="Arial"/>
                <w:color w:val="000000"/>
                <w:sz w:val="21"/>
                <w:szCs w:val="21"/>
              </w:rPr>
              <w:t xml:space="preserve">1</w:t>
            </w:r>
            <w:r>
              <w:rPr>
                <w:rFonts w:hint="eastAsia"/>
                <w:color w:val="000000"/>
                <w:sz w:val="21"/>
                <w:szCs w:val="21"/>
              </w:rPr>
              <w:t xml:space="preserve">个品种点缀，</w:t>
            </w:r>
            <w:r>
              <w:rPr>
                <w:rFonts w:cs="Arial"/>
                <w:color w:val="000000"/>
                <w:sz w:val="21"/>
                <w:szCs w:val="21"/>
              </w:rPr>
              <w:t xml:space="preserve"> 2</w:t>
            </w:r>
            <w:r>
              <w:rPr>
                <w:rFonts w:hint="eastAsia"/>
                <w:color w:val="000000"/>
                <w:sz w:val="21"/>
                <w:szCs w:val="21"/>
              </w:rPr>
              <w:t xml:space="preserve">盆）； </w:t>
            </w:r>
            <w:r>
              <w:rPr>
                <w:sz w:val="21"/>
                <w:szCs w:val="21"/>
              </w:rPr>
            </w:r>
            <w:r/>
          </w:p>
          <w:p>
            <w:pPr>
              <w:pStyle w:val="856"/>
              <w:widowControl/>
              <w:rPr>
                <w:sz w:val="21"/>
                <w:szCs w:val="21"/>
              </w:rPr>
            </w:pPr>
            <w:r>
              <w:rPr>
                <w:rFonts w:hint="eastAsia"/>
                <w:color w:val="000000"/>
                <w:sz w:val="21"/>
                <w:szCs w:val="21"/>
              </w:rPr>
              <w:t xml:space="preserve">辅材品种参考：常春藤、花叶络石（</w:t>
            </w:r>
            <w:r>
              <w:rPr>
                <w:rFonts w:cs="Arial"/>
                <w:color w:val="000000"/>
                <w:sz w:val="21"/>
                <w:szCs w:val="21"/>
              </w:rPr>
              <w:t xml:space="preserve">180</w:t>
            </w:r>
            <w:r>
              <w:rPr>
                <w:rFonts w:hint="eastAsia"/>
                <w:color w:val="000000"/>
                <w:sz w:val="21"/>
                <w:szCs w:val="21"/>
              </w:rPr>
              <w:t xml:space="preserve">﹟盆，每盆</w:t>
            </w:r>
            <w:r>
              <w:rPr>
                <w:rFonts w:cs="Arial"/>
                <w:color w:val="000000"/>
                <w:sz w:val="21"/>
                <w:szCs w:val="21"/>
              </w:rPr>
              <w:t xml:space="preserve">15-20</w:t>
            </w:r>
            <w:r>
              <w:rPr>
                <w:rFonts w:hint="eastAsia"/>
                <w:color w:val="000000"/>
                <w:sz w:val="21"/>
                <w:szCs w:val="21"/>
              </w:rPr>
              <w:t xml:space="preserve">枝，蔓长</w:t>
            </w:r>
            <w:r>
              <w:rPr>
                <w:rFonts w:cs="Arial"/>
                <w:color w:val="000000"/>
                <w:sz w:val="21"/>
                <w:szCs w:val="21"/>
              </w:rPr>
              <w:t xml:space="preserve">30-40cm</w:t>
            </w:r>
            <w:r>
              <w:rPr>
                <w:rFonts w:hint="eastAsia"/>
                <w:color w:val="000000"/>
                <w:sz w:val="21"/>
                <w:szCs w:val="21"/>
              </w:rPr>
              <w:t xml:space="preserve">），每箱不少于</w:t>
            </w:r>
            <w:r>
              <w:rPr>
                <w:rFonts w:cs="Arial"/>
                <w:color w:val="000000"/>
                <w:sz w:val="21"/>
                <w:szCs w:val="21"/>
              </w:rPr>
              <w:t xml:space="preserve">12</w:t>
            </w:r>
            <w:r>
              <w:rPr>
                <w:rFonts w:hint="eastAsia"/>
                <w:color w:val="000000"/>
                <w:sz w:val="21"/>
                <w:szCs w:val="21"/>
              </w:rPr>
              <w:t xml:space="preserve">盆。 </w:t>
            </w:r>
            <w:r>
              <w:rPr>
                <w:sz w:val="21"/>
                <w:szCs w:val="21"/>
              </w:rPr>
            </w:r>
            <w:r/>
          </w:p>
          <w:p>
            <w:pPr>
              <w:pStyle w:val="863"/>
              <w:ind w:firstLine="0"/>
              <w:rPr>
                <w:rFonts w:hint="eastAsia" w:hAnsi="宋体"/>
                <w:sz w:val="21"/>
                <w:szCs w:val="21"/>
              </w:rPr>
            </w:pPr>
            <w:r>
              <w:rPr>
                <w:rFonts w:hint="eastAsia" w:hAnsi="宋体" w:cs="宋体"/>
                <w:color w:val="000000"/>
                <w:sz w:val="21"/>
                <w:szCs w:val="21"/>
              </w:rPr>
              <w:t xml:space="preserve">同一节点或同一路段需同一类型组合，主花、配花、辅材等搭配合理，具艺术美感。</w:t>
            </w:r>
            <w:r>
              <w:rPr>
                <w:rFonts w:hint="eastAsia" w:hAnsi="宋体"/>
                <w:sz w:val="21"/>
                <w:szCs w:val="21"/>
              </w:rPr>
            </w:r>
            <w:r/>
          </w:p>
        </w:tc>
      </w:tr>
      <w:tr>
        <w:trPr/>
        <w:tc>
          <w:tcPr>
            <w:tcW w:w="5000" w:type="dxa"/>
            <w:vAlign w:val="top"/>
            <w:textDirection w:val="lrTb"/>
            <w:noWrap w:val="false"/>
          </w:tcPr>
          <w:p>
            <w:pPr>
              <w:pStyle w:val="856"/>
              <w:widowControl/>
              <w:rPr>
                <w:sz w:val="21"/>
                <w:szCs w:val="21"/>
              </w:rPr>
            </w:pPr>
            <w:r>
              <w:rPr>
                <w:b/>
                <w:bCs/>
                <w:color w:val="000000"/>
                <w:sz w:val="21"/>
                <w:szCs w:val="21"/>
              </w:rPr>
              <w:t xml:space="preserve">第四次：4月下旬--6月下旬 </w:t>
            </w:r>
            <w:r>
              <w:rPr>
                <w:sz w:val="21"/>
                <w:szCs w:val="21"/>
              </w:rPr>
            </w:r>
            <w:r/>
          </w:p>
          <w:p>
            <w:pPr>
              <w:pStyle w:val="856"/>
              <w:widowControl/>
              <w:rPr>
                <w:sz w:val="21"/>
                <w:szCs w:val="21"/>
              </w:rPr>
            </w:pPr>
            <w:r>
              <w:rPr>
                <w:rFonts w:hint="eastAsia"/>
                <w:color w:val="000000"/>
                <w:sz w:val="21"/>
                <w:szCs w:val="21"/>
              </w:rPr>
              <w:t xml:space="preserve">每箱配置： </w:t>
            </w:r>
            <w:r>
              <w:rPr>
                <w:sz w:val="21"/>
                <w:szCs w:val="21"/>
              </w:rPr>
            </w:r>
            <w:r/>
          </w:p>
          <w:p>
            <w:pPr>
              <w:pStyle w:val="856"/>
              <w:widowControl/>
              <w:rPr>
                <w:sz w:val="21"/>
                <w:szCs w:val="21"/>
              </w:rPr>
            </w:pPr>
            <w:r>
              <w:rPr>
                <w:rFonts w:hint="eastAsia"/>
                <w:color w:val="000000"/>
                <w:sz w:val="21"/>
                <w:szCs w:val="21"/>
              </w:rPr>
              <w:t xml:space="preserve">骨架品种参考：杜鹃（</w:t>
            </w:r>
            <w:r>
              <w:rPr>
                <w:rFonts w:cs="Arial"/>
                <w:color w:val="000000"/>
                <w:sz w:val="21"/>
                <w:szCs w:val="21"/>
              </w:rPr>
              <w:t xml:space="preserve">h60-70cm</w:t>
            </w:r>
            <w:r>
              <w:rPr>
                <w:rFonts w:hint="eastAsia"/>
                <w:color w:val="000000"/>
                <w:sz w:val="21"/>
                <w:szCs w:val="21"/>
              </w:rPr>
              <w:t xml:space="preserve">，</w:t>
            </w:r>
            <w:r>
              <w:rPr>
                <w:rFonts w:cs="Arial"/>
                <w:color w:val="000000"/>
                <w:sz w:val="21"/>
                <w:szCs w:val="21"/>
              </w:rPr>
              <w:t xml:space="preserve">p55-65cm</w:t>
            </w:r>
            <w:r>
              <w:rPr>
                <w:rFonts w:hint="eastAsia"/>
                <w:color w:val="000000"/>
                <w:sz w:val="21"/>
                <w:szCs w:val="21"/>
              </w:rPr>
              <w:t xml:space="preserve">）、三角梅（</w:t>
            </w:r>
            <w:r>
              <w:rPr>
                <w:rFonts w:cs="Arial"/>
                <w:color w:val="000000"/>
                <w:sz w:val="21"/>
                <w:szCs w:val="21"/>
              </w:rPr>
              <w:t xml:space="preserve">h70-80cm</w:t>
            </w:r>
            <w:r>
              <w:rPr>
                <w:rFonts w:hint="eastAsia"/>
                <w:color w:val="000000"/>
                <w:sz w:val="21"/>
                <w:szCs w:val="21"/>
              </w:rPr>
              <w:t xml:space="preserve">，</w:t>
            </w:r>
            <w:r>
              <w:rPr>
                <w:rFonts w:cs="Arial"/>
                <w:color w:val="000000"/>
                <w:sz w:val="21"/>
                <w:szCs w:val="21"/>
              </w:rPr>
              <w:t xml:space="preserve">p55-65cm</w:t>
            </w:r>
            <w:r>
              <w:rPr>
                <w:rFonts w:hint="eastAsia"/>
                <w:color w:val="000000"/>
                <w:sz w:val="21"/>
                <w:szCs w:val="21"/>
              </w:rPr>
              <w:t xml:space="preserve">）、无尽夏绣球（</w:t>
            </w:r>
            <w:r>
              <w:rPr>
                <w:rFonts w:cs="Arial"/>
                <w:color w:val="000000"/>
                <w:sz w:val="21"/>
                <w:szCs w:val="21"/>
              </w:rPr>
              <w:t xml:space="preserve">h50-60cm</w:t>
            </w:r>
            <w:r>
              <w:rPr>
                <w:rFonts w:hint="eastAsia"/>
                <w:color w:val="000000"/>
                <w:sz w:val="21"/>
                <w:szCs w:val="21"/>
              </w:rPr>
              <w:t xml:space="preserve">，</w:t>
            </w:r>
            <w:r>
              <w:rPr>
                <w:rFonts w:cs="Arial"/>
                <w:color w:val="000000"/>
                <w:sz w:val="21"/>
                <w:szCs w:val="21"/>
              </w:rPr>
              <w:t xml:space="preserve">p40-45cm</w:t>
            </w:r>
            <w:r>
              <w:rPr>
                <w:rFonts w:hint="eastAsia"/>
                <w:color w:val="000000"/>
                <w:sz w:val="21"/>
                <w:szCs w:val="21"/>
              </w:rPr>
              <w:t xml:space="preserve">）、丛生月季（</w:t>
            </w:r>
            <w:r>
              <w:rPr>
                <w:rFonts w:cs="Arial"/>
                <w:color w:val="000000"/>
                <w:sz w:val="21"/>
                <w:szCs w:val="21"/>
              </w:rPr>
              <w:t xml:space="preserve">h60-70cm</w:t>
            </w:r>
            <w:r>
              <w:rPr>
                <w:rFonts w:hint="eastAsia"/>
                <w:color w:val="000000"/>
                <w:sz w:val="21"/>
                <w:szCs w:val="21"/>
              </w:rPr>
              <w:t xml:space="preserve">，</w:t>
            </w:r>
            <w:r>
              <w:rPr>
                <w:rFonts w:cs="Arial"/>
                <w:color w:val="000000"/>
                <w:sz w:val="21"/>
                <w:szCs w:val="21"/>
              </w:rPr>
              <w:t xml:space="preserve">p40-50cm</w:t>
            </w:r>
            <w:r>
              <w:rPr>
                <w:rFonts w:hint="eastAsia"/>
                <w:color w:val="000000"/>
                <w:sz w:val="21"/>
                <w:szCs w:val="21"/>
              </w:rPr>
              <w:t xml:space="preserve">，</w:t>
            </w:r>
            <w:r>
              <w:rPr>
                <w:rFonts w:cs="Arial"/>
                <w:color w:val="000000"/>
                <w:sz w:val="21"/>
                <w:szCs w:val="21"/>
              </w:rPr>
              <w:t xml:space="preserve">4</w:t>
            </w:r>
            <w:r>
              <w:rPr>
                <w:rFonts w:hint="eastAsia"/>
                <w:color w:val="000000"/>
                <w:sz w:val="21"/>
                <w:szCs w:val="21"/>
              </w:rPr>
              <w:t xml:space="preserve">—</w:t>
            </w:r>
            <w:r>
              <w:rPr>
                <w:rFonts w:cs="Arial"/>
                <w:color w:val="000000"/>
                <w:sz w:val="21"/>
                <w:szCs w:val="21"/>
              </w:rPr>
              <w:t xml:space="preserve">5</w:t>
            </w:r>
            <w:r>
              <w:rPr>
                <w:rFonts w:hint="eastAsia"/>
                <w:color w:val="000000"/>
                <w:sz w:val="21"/>
                <w:szCs w:val="21"/>
              </w:rPr>
              <w:t xml:space="preserve">年生）、龙船花（</w:t>
            </w:r>
            <w:r>
              <w:rPr>
                <w:rFonts w:cs="Arial"/>
                <w:color w:val="000000"/>
                <w:sz w:val="21"/>
                <w:szCs w:val="21"/>
              </w:rPr>
              <w:t xml:space="preserve">h50-60cm</w:t>
            </w:r>
            <w:r>
              <w:rPr>
                <w:rFonts w:hint="eastAsia"/>
                <w:color w:val="000000"/>
                <w:sz w:val="21"/>
                <w:szCs w:val="21"/>
              </w:rPr>
              <w:t xml:space="preserve">，</w:t>
            </w:r>
            <w:r>
              <w:rPr>
                <w:rFonts w:cs="Arial"/>
                <w:color w:val="000000"/>
                <w:sz w:val="21"/>
                <w:szCs w:val="21"/>
              </w:rPr>
              <w:t xml:space="preserve">p40- </w:t>
            </w:r>
            <w:r>
              <w:rPr>
                <w:sz w:val="21"/>
                <w:szCs w:val="21"/>
              </w:rPr>
            </w:r>
            <w:r/>
          </w:p>
          <w:p>
            <w:pPr>
              <w:pStyle w:val="856"/>
              <w:widowControl/>
              <w:rPr>
                <w:sz w:val="21"/>
                <w:szCs w:val="21"/>
              </w:rPr>
            </w:pPr>
            <w:r>
              <w:rPr>
                <w:rFonts w:cs="Arial"/>
                <w:color w:val="000000"/>
                <w:sz w:val="21"/>
                <w:szCs w:val="21"/>
              </w:rPr>
              <w:t xml:space="preserve">45cm</w:t>
            </w:r>
            <w:r>
              <w:rPr>
                <w:rFonts w:hint="eastAsia"/>
                <w:color w:val="000000"/>
                <w:sz w:val="21"/>
                <w:szCs w:val="21"/>
              </w:rPr>
              <w:t xml:space="preserve">）等，同一节点或同一路段需同一品种作主花，主花品种数量根据配置效果确定； </w:t>
            </w:r>
            <w:r>
              <w:rPr>
                <w:sz w:val="21"/>
                <w:szCs w:val="21"/>
              </w:rPr>
            </w:r>
            <w:r/>
          </w:p>
          <w:p>
            <w:pPr>
              <w:pStyle w:val="856"/>
              <w:widowControl/>
              <w:rPr>
                <w:sz w:val="21"/>
                <w:szCs w:val="21"/>
              </w:rPr>
            </w:pPr>
            <w:r>
              <w:rPr>
                <w:rFonts w:hint="eastAsia"/>
                <w:color w:val="000000"/>
                <w:sz w:val="21"/>
                <w:szCs w:val="21"/>
              </w:rPr>
              <w:t xml:space="preserve">主景品种参考：天竺葵、鼠尾草、南非万寿菊、美女樱、海棠、凤仙等，</w:t>
            </w:r>
            <w:r>
              <w:rPr>
                <w:rFonts w:cs="Arial"/>
                <w:color w:val="000000"/>
                <w:sz w:val="21"/>
                <w:szCs w:val="21"/>
              </w:rPr>
              <w:t xml:space="preserve">180</w:t>
            </w:r>
            <w:r>
              <w:rPr>
                <w:rFonts w:hint="eastAsia"/>
                <w:color w:val="000000"/>
                <w:sz w:val="21"/>
                <w:szCs w:val="21"/>
              </w:rPr>
              <w:t xml:space="preserve">﹟盆，株型丰满，颜色纯正；每箱配置</w:t>
            </w:r>
            <w:r>
              <w:rPr>
                <w:rFonts w:cs="Arial"/>
                <w:color w:val="000000"/>
                <w:sz w:val="21"/>
                <w:szCs w:val="21"/>
              </w:rPr>
              <w:t xml:space="preserve">2</w:t>
            </w:r>
            <w:r>
              <w:rPr>
                <w:rFonts w:hint="eastAsia"/>
                <w:color w:val="000000"/>
                <w:sz w:val="21"/>
                <w:szCs w:val="21"/>
              </w:rPr>
              <w:t xml:space="preserve">个及以上品种，总数不少于</w:t>
            </w:r>
            <w:r>
              <w:rPr>
                <w:rFonts w:cs="Arial"/>
                <w:color w:val="000000"/>
                <w:sz w:val="21"/>
                <w:szCs w:val="21"/>
              </w:rPr>
              <w:t xml:space="preserve">20</w:t>
            </w:r>
            <w:r>
              <w:rPr>
                <w:rFonts w:hint="eastAsia"/>
                <w:color w:val="000000"/>
                <w:sz w:val="21"/>
                <w:szCs w:val="21"/>
              </w:rPr>
              <w:t xml:space="preserve">盆，满铺种植、不露土； </w:t>
            </w:r>
            <w:r>
              <w:rPr>
                <w:sz w:val="21"/>
                <w:szCs w:val="21"/>
              </w:rPr>
            </w:r>
            <w:r/>
          </w:p>
          <w:p>
            <w:pPr>
              <w:pStyle w:val="856"/>
              <w:widowControl/>
              <w:rPr>
                <w:sz w:val="21"/>
                <w:szCs w:val="21"/>
              </w:rPr>
            </w:pPr>
            <w:r>
              <w:rPr>
                <w:rFonts w:hint="eastAsia"/>
                <w:color w:val="000000"/>
                <w:sz w:val="21"/>
                <w:szCs w:val="21"/>
              </w:rPr>
              <w:t xml:space="preserve">线条植物参考：肾蕨、鸢尾（</w:t>
            </w:r>
            <w:r>
              <w:rPr>
                <w:rFonts w:cs="Arial"/>
                <w:color w:val="000000"/>
                <w:sz w:val="21"/>
                <w:szCs w:val="21"/>
              </w:rPr>
              <w:t xml:space="preserve">180</w:t>
            </w:r>
            <w:r>
              <w:rPr>
                <w:rFonts w:hint="eastAsia"/>
                <w:color w:val="000000"/>
                <w:sz w:val="21"/>
                <w:szCs w:val="21"/>
              </w:rPr>
              <w:t xml:space="preserve">﹟盆，每箱配置</w:t>
            </w:r>
            <w:r>
              <w:rPr>
                <w:rFonts w:cs="Arial"/>
                <w:color w:val="000000"/>
                <w:sz w:val="21"/>
                <w:szCs w:val="21"/>
              </w:rPr>
              <w:t xml:space="preserve">1</w:t>
            </w:r>
            <w:r>
              <w:rPr>
                <w:rFonts w:hint="eastAsia"/>
                <w:color w:val="000000"/>
                <w:sz w:val="21"/>
                <w:szCs w:val="21"/>
              </w:rPr>
              <w:t xml:space="preserve">个品种点缀，</w:t>
            </w:r>
            <w:r>
              <w:rPr>
                <w:rFonts w:cs="Arial"/>
                <w:color w:val="000000"/>
                <w:sz w:val="21"/>
                <w:szCs w:val="21"/>
              </w:rPr>
              <w:t xml:space="preserve"> 2</w:t>
            </w:r>
            <w:r>
              <w:rPr>
                <w:rFonts w:hint="eastAsia"/>
                <w:color w:val="000000"/>
                <w:sz w:val="21"/>
                <w:szCs w:val="21"/>
              </w:rPr>
              <w:t xml:space="preserve">盆）； </w:t>
            </w:r>
            <w:r>
              <w:rPr>
                <w:sz w:val="21"/>
                <w:szCs w:val="21"/>
              </w:rPr>
            </w:r>
            <w:r/>
          </w:p>
          <w:p>
            <w:pPr>
              <w:pStyle w:val="856"/>
              <w:widowControl/>
              <w:rPr>
                <w:sz w:val="21"/>
                <w:szCs w:val="21"/>
              </w:rPr>
            </w:pPr>
            <w:r>
              <w:rPr>
                <w:rFonts w:hint="eastAsia"/>
                <w:color w:val="000000"/>
                <w:sz w:val="21"/>
                <w:szCs w:val="21"/>
              </w:rPr>
              <w:t xml:space="preserve">辅材品种参考：常春藤、花叶蔓长春（</w:t>
            </w:r>
            <w:r>
              <w:rPr>
                <w:rFonts w:cs="Arial"/>
                <w:color w:val="000000"/>
                <w:sz w:val="21"/>
                <w:szCs w:val="21"/>
              </w:rPr>
              <w:t xml:space="preserve">180</w:t>
            </w:r>
            <w:r>
              <w:rPr>
                <w:rFonts w:hint="eastAsia"/>
                <w:color w:val="000000"/>
                <w:sz w:val="21"/>
                <w:szCs w:val="21"/>
              </w:rPr>
              <w:t xml:space="preserve">﹟盆，每盆</w:t>
            </w:r>
            <w:r>
              <w:rPr>
                <w:rFonts w:cs="Arial"/>
                <w:color w:val="000000"/>
                <w:sz w:val="21"/>
                <w:szCs w:val="21"/>
              </w:rPr>
              <w:t xml:space="preserve">15-20</w:t>
            </w:r>
            <w:r>
              <w:rPr>
                <w:rFonts w:hint="eastAsia"/>
                <w:color w:val="000000"/>
                <w:sz w:val="21"/>
                <w:szCs w:val="21"/>
              </w:rPr>
              <w:t xml:space="preserve">枝，蔓长</w:t>
            </w:r>
            <w:r>
              <w:rPr>
                <w:rFonts w:cs="Arial"/>
                <w:color w:val="000000"/>
                <w:sz w:val="21"/>
                <w:szCs w:val="21"/>
              </w:rPr>
              <w:t xml:space="preserve">30-40cm</w:t>
            </w:r>
            <w:r>
              <w:rPr>
                <w:rFonts w:hint="eastAsia"/>
                <w:color w:val="000000"/>
                <w:sz w:val="21"/>
                <w:szCs w:val="21"/>
              </w:rPr>
              <w:t xml:space="preserve">），每箱不少于</w:t>
            </w:r>
            <w:r>
              <w:rPr>
                <w:rFonts w:cs="Arial"/>
                <w:color w:val="000000"/>
                <w:sz w:val="21"/>
                <w:szCs w:val="21"/>
              </w:rPr>
              <w:t xml:space="preserve">12</w:t>
            </w:r>
            <w:r>
              <w:rPr>
                <w:rFonts w:hint="eastAsia"/>
                <w:color w:val="000000"/>
                <w:sz w:val="21"/>
                <w:szCs w:val="21"/>
              </w:rPr>
              <w:t xml:space="preserve">盆。 </w:t>
            </w:r>
            <w:r>
              <w:rPr>
                <w:sz w:val="21"/>
                <w:szCs w:val="21"/>
              </w:rPr>
            </w:r>
            <w:r/>
          </w:p>
          <w:p>
            <w:pPr>
              <w:pStyle w:val="863"/>
              <w:ind w:firstLine="0"/>
              <w:rPr>
                <w:rFonts w:hint="eastAsia" w:hAnsi="宋体"/>
                <w:sz w:val="21"/>
                <w:szCs w:val="21"/>
              </w:rPr>
            </w:pPr>
            <w:r>
              <w:rPr>
                <w:rFonts w:hint="eastAsia" w:hAnsi="宋体" w:cs="宋体"/>
                <w:color w:val="000000"/>
                <w:sz w:val="21"/>
                <w:szCs w:val="21"/>
              </w:rPr>
              <w:t xml:space="preserve">同一节点或同一路段需同一类型组合，主花、配花、辅材等搭配合理，具艺术美感。</w:t>
            </w:r>
            <w:r>
              <w:rPr>
                <w:rFonts w:hint="eastAsia" w:hAnsi="宋体"/>
                <w:sz w:val="21"/>
                <w:szCs w:val="21"/>
              </w:rPr>
            </w:r>
            <w:r/>
          </w:p>
        </w:tc>
      </w:tr>
    </w:tbl>
    <w:p>
      <w:pPr>
        <w:pStyle w:val="856"/>
        <w:rPr>
          <w:rFonts w:hint="eastAsia"/>
          <w:b/>
          <w:color w:val="000000"/>
          <w:sz w:val="21"/>
          <w:szCs w:val="21"/>
        </w:rPr>
      </w:pPr>
      <w:r>
        <w:rPr>
          <w:rFonts w:hint="eastAsia"/>
          <w:b/>
          <w:color w:val="000000"/>
          <w:sz w:val="21"/>
          <w:szCs w:val="21"/>
        </w:rPr>
      </w:r>
      <w:r/>
    </w:p>
    <w:p>
      <w:pPr>
        <w:pStyle w:val="856"/>
        <w:rPr>
          <w:rFonts w:hint="eastAsia"/>
          <w:b/>
          <w:bCs/>
          <w:color w:val="000000"/>
          <w:sz w:val="21"/>
          <w:szCs w:val="21"/>
        </w:rPr>
      </w:pPr>
      <w:r>
        <w:rPr>
          <w:rFonts w:hint="eastAsia"/>
          <w:b/>
          <w:color w:val="000000"/>
          <w:sz w:val="21"/>
          <w:szCs w:val="21"/>
        </w:rPr>
        <w:t xml:space="preserve">2、</w:t>
      </w:r>
      <w:r>
        <w:rPr>
          <w:rFonts w:hint="eastAsia"/>
          <w:b/>
          <w:bCs/>
          <w:color w:val="000000"/>
          <w:sz w:val="21"/>
          <w:szCs w:val="21"/>
        </w:rPr>
        <w:t xml:space="preserve">花墙种植（金门路原电梯厂外）</w:t>
      </w:r>
      <w:r>
        <w:rPr>
          <w:rFonts w:hint="eastAsia"/>
          <w:b/>
          <w:bCs/>
          <w:color w:val="000000"/>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0"/>
        <w:gridCol w:w="779"/>
        <w:gridCol w:w="779"/>
        <w:gridCol w:w="2678"/>
        <w:gridCol w:w="2493"/>
      </w:tblGrid>
      <w:tr>
        <w:trPr>
          <w:trHeight w:val="512"/>
        </w:trPr>
        <w:tc>
          <w:tcPr>
            <w:tcW w:w="1050"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项目内容</w:t>
            </w:r>
            <w:r>
              <w:rPr>
                <w:rFonts w:hint="eastAsia"/>
                <w:color w:val="000000"/>
                <w:sz w:val="21"/>
                <w:szCs w:val="21"/>
              </w:rPr>
            </w:r>
            <w:r/>
          </w:p>
        </w:tc>
        <w:tc>
          <w:tcPr>
            <w:tcW w:w="45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单位</w:t>
            </w:r>
            <w:r>
              <w:rPr>
                <w:rFonts w:hint="eastAsia"/>
                <w:color w:val="000000"/>
                <w:sz w:val="21"/>
                <w:szCs w:val="21"/>
              </w:rPr>
            </w:r>
            <w:r/>
          </w:p>
        </w:tc>
        <w:tc>
          <w:tcPr>
            <w:tcW w:w="45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数量</w:t>
            </w:r>
            <w:r>
              <w:rPr>
                <w:rFonts w:hint="eastAsia"/>
                <w:color w:val="000000"/>
                <w:sz w:val="21"/>
                <w:szCs w:val="21"/>
              </w:rPr>
            </w:r>
            <w:r/>
          </w:p>
        </w:tc>
        <w:tc>
          <w:tcPr>
            <w:tcW w:w="1571"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每季种植养护参考时间</w:t>
            </w:r>
            <w:r>
              <w:rPr>
                <w:rFonts w:hint="eastAsia"/>
                <w:color w:val="000000"/>
                <w:sz w:val="21"/>
                <w:szCs w:val="21"/>
              </w:rPr>
            </w:r>
            <w:r/>
          </w:p>
        </w:tc>
        <w:tc>
          <w:tcPr>
            <w:tcW w:w="1462"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备注</w:t>
            </w:r>
            <w:r>
              <w:rPr>
                <w:rFonts w:hint="eastAsia"/>
                <w:color w:val="000000"/>
                <w:sz w:val="21"/>
                <w:szCs w:val="21"/>
              </w:rPr>
            </w:r>
            <w:r/>
          </w:p>
        </w:tc>
      </w:tr>
      <w:tr>
        <w:trPr>
          <w:trHeight w:val="764"/>
        </w:trPr>
        <w:tc>
          <w:tcPr>
            <w:tcW w:w="1050"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金门路原电梯厂外花墙种植</w:t>
            </w:r>
            <w:r>
              <w:rPr>
                <w:rFonts w:hint="eastAsia"/>
                <w:color w:val="000000"/>
                <w:sz w:val="21"/>
                <w:szCs w:val="21"/>
              </w:rPr>
            </w:r>
            <w:r/>
          </w:p>
        </w:tc>
        <w:tc>
          <w:tcPr>
            <w:tcW w:w="45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w:t>
            </w:r>
            <w:r>
              <w:rPr>
                <w:rFonts w:hint="eastAsia"/>
                <w:color w:val="000000"/>
                <w:sz w:val="21"/>
                <w:szCs w:val="21"/>
              </w:rPr>
            </w:r>
            <w:r/>
          </w:p>
        </w:tc>
        <w:tc>
          <w:tcPr>
            <w:tcW w:w="45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210</w:t>
            </w:r>
            <w:r>
              <w:rPr>
                <w:rFonts w:hint="eastAsia"/>
                <w:color w:val="000000"/>
                <w:sz w:val="21"/>
                <w:szCs w:val="21"/>
              </w:rPr>
            </w:r>
            <w:r/>
          </w:p>
        </w:tc>
        <w:tc>
          <w:tcPr>
            <w:tcW w:w="1571" w:type="dxa"/>
            <w:vAlign w:val="center"/>
            <w:textDirection w:val="lrTb"/>
            <w:noWrap w:val="false"/>
          </w:tcPr>
          <w:p>
            <w:pPr>
              <w:pStyle w:val="856"/>
              <w:widowControl/>
              <w:rPr>
                <w:sz w:val="21"/>
                <w:szCs w:val="21"/>
              </w:rPr>
            </w:pPr>
            <w:r>
              <w:rPr>
                <w:rFonts w:hint="eastAsia"/>
                <w:color w:val="000000"/>
                <w:sz w:val="21"/>
                <w:szCs w:val="21"/>
              </w:rPr>
              <w:t xml:space="preserve">第一季：</w:t>
            </w:r>
            <w:r>
              <w:rPr>
                <w:rFonts w:hint="eastAsia" w:cs="Arial"/>
                <w:color w:val="000000"/>
                <w:sz w:val="21"/>
                <w:szCs w:val="21"/>
              </w:rPr>
              <w:t xml:space="preserve">8</w:t>
            </w:r>
            <w:r>
              <w:rPr>
                <w:rFonts w:hint="eastAsia"/>
                <w:color w:val="000000"/>
                <w:sz w:val="21"/>
                <w:szCs w:val="21"/>
              </w:rPr>
              <w:t xml:space="preserve">月上旬—</w:t>
            </w:r>
            <w:r>
              <w:rPr>
                <w:rFonts w:cs="Arial"/>
                <w:color w:val="000000"/>
                <w:sz w:val="21"/>
                <w:szCs w:val="21"/>
              </w:rPr>
              <w:t xml:space="preserve">9</w:t>
            </w:r>
            <w:r>
              <w:rPr>
                <w:rFonts w:hint="eastAsia"/>
                <w:color w:val="000000"/>
                <w:sz w:val="21"/>
                <w:szCs w:val="21"/>
              </w:rPr>
              <w:t xml:space="preserve">月中旬； </w:t>
            </w:r>
            <w:r>
              <w:rPr>
                <w:sz w:val="21"/>
                <w:szCs w:val="21"/>
              </w:rPr>
            </w:r>
            <w:r/>
          </w:p>
          <w:p>
            <w:pPr>
              <w:pStyle w:val="856"/>
              <w:widowControl/>
              <w:rPr>
                <w:sz w:val="21"/>
                <w:szCs w:val="21"/>
              </w:rPr>
            </w:pPr>
            <w:r>
              <w:rPr>
                <w:rFonts w:hint="eastAsia"/>
                <w:color w:val="000000"/>
                <w:sz w:val="21"/>
                <w:szCs w:val="21"/>
              </w:rPr>
              <w:t xml:space="preserve">第二季：</w:t>
            </w:r>
            <w:r>
              <w:rPr>
                <w:rFonts w:cs="Arial"/>
                <w:color w:val="000000"/>
                <w:sz w:val="21"/>
                <w:szCs w:val="21"/>
              </w:rPr>
              <w:t xml:space="preserve">9</w:t>
            </w:r>
            <w:r>
              <w:rPr>
                <w:rFonts w:hint="eastAsia"/>
                <w:color w:val="000000"/>
                <w:sz w:val="21"/>
                <w:szCs w:val="21"/>
              </w:rPr>
              <w:t xml:space="preserve">月中旬—</w:t>
            </w:r>
            <w:r>
              <w:rPr>
                <w:rFonts w:cs="Arial"/>
                <w:color w:val="000000"/>
                <w:sz w:val="21"/>
                <w:szCs w:val="21"/>
              </w:rPr>
              <w:t xml:space="preserve">11</w:t>
            </w:r>
            <w:r>
              <w:rPr>
                <w:rFonts w:hint="eastAsia"/>
                <w:color w:val="000000"/>
                <w:sz w:val="21"/>
                <w:szCs w:val="21"/>
              </w:rPr>
              <w:t xml:space="preserve">月下旬； </w:t>
            </w:r>
            <w:r>
              <w:rPr>
                <w:sz w:val="21"/>
                <w:szCs w:val="21"/>
              </w:rPr>
            </w:r>
            <w:r/>
          </w:p>
          <w:p>
            <w:pPr>
              <w:pStyle w:val="856"/>
              <w:widowControl/>
              <w:rPr>
                <w:sz w:val="21"/>
                <w:szCs w:val="21"/>
              </w:rPr>
            </w:pPr>
            <w:r>
              <w:rPr>
                <w:rFonts w:hint="eastAsia"/>
                <w:color w:val="000000"/>
                <w:sz w:val="21"/>
                <w:szCs w:val="21"/>
              </w:rPr>
              <w:t xml:space="preserve">第三季：</w:t>
            </w:r>
            <w:r>
              <w:rPr>
                <w:rFonts w:cs="Arial"/>
                <w:color w:val="000000"/>
                <w:sz w:val="21"/>
                <w:szCs w:val="21"/>
              </w:rPr>
              <w:t xml:space="preserve">11</w:t>
            </w:r>
            <w:r>
              <w:rPr>
                <w:rFonts w:hint="eastAsia"/>
                <w:color w:val="000000"/>
                <w:sz w:val="21"/>
                <w:szCs w:val="21"/>
              </w:rPr>
              <w:t xml:space="preserve">月下旬—</w:t>
            </w:r>
            <w:r>
              <w:rPr>
                <w:rFonts w:cs="Arial"/>
                <w:color w:val="000000"/>
                <w:sz w:val="21"/>
                <w:szCs w:val="21"/>
              </w:rPr>
              <w:t xml:space="preserve">4</w:t>
            </w:r>
            <w:r>
              <w:rPr>
                <w:rFonts w:hint="eastAsia"/>
                <w:color w:val="000000"/>
                <w:sz w:val="21"/>
                <w:szCs w:val="21"/>
              </w:rPr>
              <w:t xml:space="preserve">月下旬； </w:t>
            </w:r>
            <w:r>
              <w:rPr>
                <w:sz w:val="21"/>
                <w:szCs w:val="21"/>
              </w:rPr>
            </w:r>
            <w:r/>
          </w:p>
          <w:p>
            <w:pPr>
              <w:pStyle w:val="856"/>
              <w:widowControl/>
              <w:rPr>
                <w:rFonts w:hint="eastAsia"/>
                <w:color w:val="000000"/>
                <w:sz w:val="21"/>
                <w:szCs w:val="21"/>
              </w:rPr>
            </w:pPr>
            <w:r>
              <w:rPr>
                <w:rFonts w:hint="eastAsia"/>
                <w:color w:val="000000"/>
                <w:sz w:val="21"/>
                <w:szCs w:val="21"/>
              </w:rPr>
              <w:t xml:space="preserve">第四季：</w:t>
            </w:r>
            <w:r>
              <w:rPr>
                <w:rFonts w:cs="Arial"/>
                <w:color w:val="000000"/>
                <w:sz w:val="21"/>
                <w:szCs w:val="21"/>
              </w:rPr>
              <w:t xml:space="preserve">4</w:t>
            </w:r>
            <w:r>
              <w:rPr>
                <w:rFonts w:hint="eastAsia"/>
                <w:color w:val="000000"/>
                <w:sz w:val="21"/>
                <w:szCs w:val="21"/>
              </w:rPr>
              <w:t xml:space="preserve">月下旬—</w:t>
            </w:r>
            <w:r>
              <w:rPr>
                <w:rFonts w:cs="Arial"/>
                <w:color w:val="000000"/>
                <w:sz w:val="21"/>
                <w:szCs w:val="21"/>
              </w:rPr>
              <w:t xml:space="preserve">6</w:t>
            </w:r>
            <w:r>
              <w:rPr>
                <w:rFonts w:hint="eastAsia"/>
                <w:color w:val="000000"/>
                <w:sz w:val="21"/>
                <w:szCs w:val="21"/>
              </w:rPr>
              <w:t xml:space="preserve">月下旬。</w:t>
            </w:r>
            <w:r>
              <w:rPr>
                <w:rFonts w:hint="eastAsia"/>
                <w:color w:val="000000"/>
                <w:sz w:val="21"/>
                <w:szCs w:val="21"/>
              </w:rPr>
            </w:r>
            <w:r/>
          </w:p>
        </w:tc>
        <w:tc>
          <w:tcPr>
            <w:tcW w:w="1462" w:type="dxa"/>
            <w:vAlign w:val="center"/>
            <w:textDirection w:val="lrTb"/>
            <w:noWrap w:val="false"/>
          </w:tcPr>
          <w:p>
            <w:pPr>
              <w:pStyle w:val="856"/>
              <w:widowControl/>
              <w:rPr>
                <w:rFonts w:hint="eastAsia"/>
                <w:color w:val="000000"/>
                <w:sz w:val="21"/>
                <w:szCs w:val="21"/>
              </w:rPr>
            </w:pPr>
            <w:r>
              <w:rPr>
                <w:rFonts w:hint="eastAsia"/>
                <w:color w:val="000000"/>
                <w:sz w:val="21"/>
                <w:szCs w:val="21"/>
              </w:rPr>
              <w:t xml:space="preserve">对原有花墙骨架容器进行一年4次的当季花卉植物更换种植，并做好相关养护工作，种植后基本达到满铺效果，无明显间隔空隙，可使用观花结合观叶植物，全年见花。方案设计时考虑颜色、线条的搭配。</w:t>
            </w:r>
            <w:r>
              <w:rPr>
                <w:rFonts w:hint="eastAsia"/>
                <w:color w:val="000000"/>
                <w:sz w:val="21"/>
                <w:szCs w:val="21"/>
              </w:rPr>
            </w:r>
            <w:r/>
          </w:p>
        </w:tc>
      </w:tr>
    </w:tbl>
    <w:p>
      <w:pPr>
        <w:pStyle w:val="863"/>
        <w:ind w:firstLine="0"/>
        <w:rPr>
          <w:rFonts w:hint="eastAsia" w:ascii="Calibri"/>
          <w:b/>
          <w:bCs/>
          <w:color w:val="000000"/>
          <w:sz w:val="21"/>
          <w:szCs w:val="21"/>
        </w:rPr>
      </w:pPr>
      <w:r>
        <w:rPr>
          <w:rFonts w:hint="eastAsia" w:ascii="Calibri"/>
          <w:b/>
          <w:bCs/>
          <w:color w:val="000000"/>
          <w:sz w:val="21"/>
          <w:szCs w:val="21"/>
        </w:rPr>
      </w:r>
      <w:r/>
    </w:p>
    <w:p>
      <w:pPr>
        <w:pStyle w:val="863"/>
        <w:ind w:firstLine="0"/>
        <w:rPr>
          <w:rFonts w:hint="eastAsia"/>
          <w:sz w:val="21"/>
          <w:szCs w:val="21"/>
        </w:rPr>
      </w:pPr>
      <w:r>
        <w:rPr>
          <w:rFonts w:hint="eastAsia" w:ascii="Calibri"/>
          <w:b/>
          <w:bCs/>
          <w:color w:val="000000"/>
          <w:sz w:val="21"/>
          <w:szCs w:val="21"/>
        </w:rPr>
        <w:t xml:space="preserve">3、</w:t>
      </w:r>
      <w:r>
        <w:rPr>
          <w:rFonts w:hint="eastAsia"/>
          <w:b/>
          <w:bCs/>
          <w:color w:val="000000"/>
          <w:sz w:val="21"/>
          <w:szCs w:val="21"/>
        </w:rPr>
        <w:t xml:space="preserve">“一箱一链”种植</w:t>
      </w:r>
      <w:r>
        <w:rPr>
          <w:rFonts w:hint="eastAsia"/>
          <w:sz w:val="21"/>
          <w:szCs w:val="21"/>
        </w:rPr>
      </w:r>
      <w:r/>
    </w:p>
    <w:p>
      <w:pPr>
        <w:pStyle w:val="856"/>
        <w:rPr>
          <w:rFonts w:hint="eastAsia"/>
          <w:sz w:val="21"/>
          <w:szCs w:val="21"/>
        </w:rPr>
      </w:pPr>
      <w:r>
        <w:rPr>
          <w:rFonts w:hint="eastAsia"/>
          <w:sz w:val="21"/>
          <w:szCs w:val="21"/>
        </w:rPr>
        <w:t xml:space="preserve">每季更换时间、植物配置品种及规格要求等参照本节第1条“</w:t>
      </w:r>
      <w:r>
        <w:rPr>
          <w:rFonts w:hint="eastAsia"/>
          <w:color w:val="000000"/>
          <w:sz w:val="21"/>
          <w:szCs w:val="21"/>
        </w:rPr>
        <w:t xml:space="preserve">单个花箱内植物配置</w:t>
      </w:r>
      <w:r>
        <w:rPr>
          <w:rFonts w:hint="eastAsia"/>
          <w:sz w:val="21"/>
          <w:szCs w:val="21"/>
        </w:rPr>
        <w:t xml:space="preserve">”所列内容，配置数量如下：骨架植物1盆、主景植物10盆（两个及以上品种）、线条植物2盆、辅材6盆。</w:t>
      </w:r>
      <w:r>
        <w:rPr>
          <w:rFonts w:hint="eastAsia"/>
          <w:sz w:val="21"/>
          <w:szCs w:val="21"/>
        </w:rPr>
      </w:r>
      <w:r/>
    </w:p>
    <w:p>
      <w:pPr>
        <w:pStyle w:val="863"/>
        <w:ind w:firstLine="0"/>
        <w:rPr>
          <w:rFonts w:hint="eastAsia"/>
          <w:b/>
          <w:sz w:val="21"/>
          <w:szCs w:val="21"/>
        </w:rPr>
      </w:pPr>
      <w:r>
        <w:rPr>
          <w:rFonts w:hint="eastAsia"/>
          <w:b/>
          <w:sz w:val="21"/>
          <w:szCs w:val="21"/>
        </w:rPr>
        <w:t xml:space="preserve">4、三联花箱种植（苏站路）</w:t>
      </w:r>
      <w:r>
        <w:rPr>
          <w:rFonts w:hint="eastAsia"/>
          <w:b/>
          <w:sz w:val="21"/>
          <w:szCs w:val="21"/>
        </w:rPr>
      </w:r>
      <w:r/>
    </w:p>
    <w:p>
      <w:pPr>
        <w:pStyle w:val="856"/>
        <w:rPr>
          <w:rFonts w:hint="eastAsia"/>
          <w:b/>
          <w:bCs/>
          <w:color w:val="000000"/>
          <w:sz w:val="21"/>
          <w:szCs w:val="21"/>
        </w:rPr>
      </w:pPr>
      <w:r>
        <w:rPr>
          <w:rFonts w:hint="eastAsia"/>
          <w:sz w:val="21"/>
          <w:szCs w:val="21"/>
        </w:rPr>
        <w:t xml:space="preserve">每季更换时间、植物配置品种及规格要求等参照本节第1条“</w:t>
      </w:r>
      <w:r>
        <w:rPr>
          <w:rFonts w:hint="eastAsia"/>
          <w:color w:val="000000"/>
          <w:sz w:val="21"/>
          <w:szCs w:val="21"/>
        </w:rPr>
        <w:t xml:space="preserve">单个花箱内植物配置</w:t>
      </w:r>
      <w:r>
        <w:rPr>
          <w:rFonts w:hint="eastAsia"/>
          <w:sz w:val="21"/>
          <w:szCs w:val="21"/>
        </w:rPr>
        <w:t xml:space="preserve">”所列内容，配置数量如下：骨架植物3盆、主景植物30盆（两个及以上品种）、线条植物2盆、辅材12盆。</w:t>
      </w:r>
      <w:r>
        <w:rPr>
          <w:rFonts w:hint="eastAsia"/>
          <w:b/>
          <w:bCs/>
          <w:color w:val="000000"/>
          <w:sz w:val="21"/>
          <w:szCs w:val="21"/>
        </w:rPr>
      </w:r>
      <w:r/>
    </w:p>
    <w:p>
      <w:pPr>
        <w:pStyle w:val="856"/>
        <w:spacing w:line="360" w:lineRule="auto"/>
        <w:rPr>
          <w:rFonts w:hint="eastAsia"/>
          <w:b/>
          <w:bCs/>
          <w:color w:val="000000"/>
          <w:sz w:val="21"/>
          <w:szCs w:val="21"/>
        </w:rPr>
      </w:pPr>
      <w:r>
        <w:rPr>
          <w:rFonts w:hint="eastAsia"/>
          <w:b/>
          <w:bCs/>
          <w:color w:val="000000"/>
          <w:sz w:val="21"/>
          <w:szCs w:val="21"/>
        </w:rPr>
        <w:t xml:space="preserve">5、“3+2花箱”种植（ 人民路与景德路路口）</w:t>
      </w:r>
      <w:r>
        <w:rPr>
          <w:rFonts w:hint="eastAsia"/>
          <w:b/>
          <w:bCs/>
          <w:color w:val="000000"/>
          <w:sz w:val="21"/>
          <w:szCs w:val="21"/>
        </w:rPr>
      </w:r>
      <w:r/>
    </w:p>
    <w:p>
      <w:pPr>
        <w:pStyle w:val="856"/>
        <w:rPr>
          <w:rFonts w:hint="eastAsia"/>
          <w:sz w:val="21"/>
          <w:szCs w:val="21"/>
        </w:rPr>
      </w:pPr>
      <w:r>
        <w:rPr>
          <w:rFonts w:hint="eastAsia"/>
          <w:sz w:val="21"/>
          <w:szCs w:val="21"/>
        </w:rPr>
        <w:t xml:space="preserve">每季更换时间、植物配置品种及规格要求等参照本节第1条“</w:t>
      </w:r>
      <w:r>
        <w:rPr>
          <w:rFonts w:hint="eastAsia"/>
          <w:color w:val="000000"/>
          <w:sz w:val="21"/>
          <w:szCs w:val="21"/>
        </w:rPr>
        <w:t xml:space="preserve">单个花箱内植物配置</w:t>
      </w:r>
      <w:r>
        <w:rPr>
          <w:rFonts w:hint="eastAsia"/>
          <w:sz w:val="21"/>
          <w:szCs w:val="21"/>
        </w:rPr>
        <w:t xml:space="preserve">”所列内容，配置数量如下：骨架植物3盆、主景植物60盆（两个及以上品种）、线条植物10盆、辅材10盆。</w:t>
      </w:r>
      <w:r>
        <w:rPr>
          <w:rFonts w:hint="eastAsia"/>
          <w:sz w:val="21"/>
          <w:szCs w:val="21"/>
        </w:rPr>
      </w:r>
      <w:r/>
    </w:p>
    <w:p>
      <w:pPr>
        <w:pStyle w:val="856"/>
        <w:rPr>
          <w:rFonts w:hint="eastAsia"/>
          <w:b/>
          <w:bCs/>
          <w:color w:val="000000"/>
          <w:sz w:val="21"/>
          <w:szCs w:val="21"/>
        </w:rPr>
      </w:pPr>
      <w:r>
        <w:rPr>
          <w:rFonts w:hint="eastAsia"/>
          <w:b/>
          <w:bCs/>
          <w:color w:val="000000"/>
          <w:sz w:val="21"/>
          <w:szCs w:val="21"/>
        </w:rPr>
      </w:r>
      <w:r/>
    </w:p>
    <w:p>
      <w:pPr>
        <w:pStyle w:val="856"/>
        <w:rPr>
          <w:rFonts w:hint="eastAsia"/>
          <w:bCs/>
          <w:color w:val="000000"/>
          <w:sz w:val="21"/>
          <w:szCs w:val="21"/>
        </w:rPr>
      </w:pPr>
      <w:r>
        <w:rPr>
          <w:rFonts w:hint="eastAsia"/>
          <w:b/>
          <w:bCs/>
          <w:color w:val="000000"/>
          <w:sz w:val="21"/>
          <w:szCs w:val="21"/>
        </w:rPr>
        <w:t xml:space="preserve">6、半球形花器种植</w:t>
      </w:r>
      <w:r>
        <w:rPr>
          <w:rFonts w:hint="eastAsia"/>
          <w:bCs/>
          <w:color w:val="000000"/>
          <w:sz w:val="21"/>
          <w:szCs w:val="21"/>
        </w:rPr>
        <w:t xml:space="preserve">（ 12组，每组大中小各一只，共36只，观前街西侧牌坊周边23只、人民路景德路口13只）</w:t>
      </w:r>
      <w:r>
        <w:rPr>
          <w:rFonts w:hint="eastAsia"/>
          <w:bCs/>
          <w:color w:val="000000"/>
          <w:sz w:val="21"/>
          <w:szCs w:val="21"/>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6"/>
        <w:gridCol w:w="574"/>
        <w:gridCol w:w="568"/>
        <w:gridCol w:w="2978"/>
        <w:gridCol w:w="3736"/>
      </w:tblGrid>
      <w:tr>
        <w:trPr>
          <w:trHeight w:val="368"/>
        </w:trPr>
        <w:tc>
          <w:tcPr>
            <w:tcBorders>
              <w:top w:val="single" w:color="000000" w:sz="4" w:space="0"/>
              <w:left w:val="single" w:color="000000" w:sz="4" w:space="0"/>
              <w:bottom w:val="single" w:color="000000" w:sz="4" w:space="0"/>
              <w:right w:val="single" w:color="000000" w:sz="4" w:space="0"/>
            </w:tcBorders>
            <w:tcW w:w="391" w:type="dxa"/>
            <w:vAlign w:val="center"/>
            <w:vMerge w:val="restart"/>
            <w:textDirection w:val="lrTb"/>
            <w:noWrap/>
          </w:tcPr>
          <w:p>
            <w:pPr>
              <w:pStyle w:val="856"/>
              <w:jc w:val="center"/>
              <w:widowControl/>
              <w:rPr>
                <w:rFonts w:hint="eastAsia"/>
                <w:color w:val="000000"/>
                <w:sz w:val="21"/>
                <w:szCs w:val="21"/>
              </w:rPr>
            </w:pPr>
            <w:r>
              <w:rPr>
                <w:rFonts w:hint="eastAsia"/>
                <w:color w:val="000000"/>
                <w:sz w:val="21"/>
                <w:szCs w:val="21"/>
              </w:rPr>
              <w:t xml:space="preserve">项目名称</w:t>
            </w: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337" w:type="dxa"/>
            <w:vAlign w:val="center"/>
            <w:vMerge w:val="restart"/>
            <w:textDirection w:val="lrTb"/>
            <w:noWrap/>
          </w:tcPr>
          <w:p>
            <w:pPr>
              <w:pStyle w:val="856"/>
              <w:jc w:val="center"/>
              <w:widowControl/>
              <w:rPr>
                <w:rFonts w:hint="eastAsia"/>
                <w:color w:val="000000"/>
                <w:sz w:val="21"/>
                <w:szCs w:val="21"/>
              </w:rPr>
            </w:pPr>
            <w:r>
              <w:rPr>
                <w:rFonts w:hint="eastAsia"/>
                <w:color w:val="000000"/>
                <w:sz w:val="21"/>
                <w:szCs w:val="21"/>
              </w:rPr>
              <w:t xml:space="preserve">单位</w:t>
            </w: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333" w:type="dxa"/>
            <w:vAlign w:val="center"/>
            <w:vMerge w:val="restart"/>
            <w:textDirection w:val="lrTb"/>
            <w:noWrap/>
          </w:tcPr>
          <w:p>
            <w:pPr>
              <w:pStyle w:val="856"/>
              <w:jc w:val="center"/>
              <w:widowControl/>
              <w:rPr>
                <w:rFonts w:hint="eastAsia"/>
                <w:color w:val="000000"/>
                <w:sz w:val="21"/>
                <w:szCs w:val="21"/>
              </w:rPr>
            </w:pPr>
            <w:r>
              <w:rPr>
                <w:rFonts w:hint="eastAsia"/>
                <w:color w:val="000000"/>
                <w:sz w:val="21"/>
                <w:szCs w:val="21"/>
              </w:rPr>
              <w:t xml:space="preserve">数量</w:t>
            </w: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vMerge w:val="restart"/>
            <w:textDirection w:val="lrTb"/>
            <w:noWrap/>
          </w:tcPr>
          <w:p>
            <w:pPr>
              <w:pStyle w:val="856"/>
              <w:jc w:val="center"/>
              <w:widowControl/>
              <w:rPr>
                <w:rFonts w:hint="eastAsia"/>
                <w:color w:val="000000"/>
                <w:sz w:val="21"/>
                <w:szCs w:val="21"/>
              </w:rPr>
            </w:pPr>
            <w:r>
              <w:rPr>
                <w:rFonts w:hint="eastAsia"/>
                <w:color w:val="000000"/>
                <w:sz w:val="21"/>
                <w:szCs w:val="21"/>
              </w:rPr>
              <w:t xml:space="preserve">种植参考时间</w:t>
            </w:r>
            <w:r>
              <w:rPr>
                <w:rFonts w:hint="eastAsia"/>
                <w:color w:val="000000"/>
                <w:sz w:val="21"/>
                <w:szCs w:val="21"/>
              </w:rPr>
            </w:r>
            <w:r/>
          </w:p>
        </w:tc>
        <w:tc>
          <w:tcPr>
            <w:tcBorders>
              <w:top w:val="single" w:color="000000" w:sz="4" w:space="0"/>
              <w:left w:val="single" w:color="000000" w:sz="4" w:space="0"/>
              <w:bottom w:val="single" w:color="000000" w:sz="4" w:space="0"/>
              <w:right w:val="single" w:color="000000" w:sz="4" w:space="0"/>
            </w:tcBorders>
            <w:tcW w:w="2192" w:type="dxa"/>
            <w:vAlign w:val="center"/>
            <w:vMerge w:val="restart"/>
            <w:textDirection w:val="lrTb"/>
            <w:noWrap/>
          </w:tcPr>
          <w:p>
            <w:pPr>
              <w:pStyle w:val="856"/>
              <w:jc w:val="center"/>
              <w:rPr>
                <w:rFonts w:hint="eastAsia"/>
                <w:color w:val="000000"/>
                <w:sz w:val="21"/>
                <w:szCs w:val="21"/>
              </w:rPr>
            </w:pPr>
            <w:r>
              <w:rPr>
                <w:rFonts w:hint="eastAsia"/>
                <w:color w:val="000000"/>
                <w:sz w:val="21"/>
                <w:szCs w:val="21"/>
              </w:rPr>
              <w:t xml:space="preserve">备注</w:t>
            </w:r>
            <w:r>
              <w:rPr>
                <w:rFonts w:hint="eastAsia"/>
                <w:color w:val="000000"/>
                <w:sz w:val="21"/>
                <w:szCs w:val="21"/>
              </w:rPr>
            </w:r>
            <w:r/>
          </w:p>
        </w:tc>
      </w:tr>
      <w:tr>
        <w:trPr>
          <w:trHeight w:val="2505"/>
        </w:trPr>
        <w:tc>
          <w:tcPr>
            <w:tcBorders>
              <w:top w:val="single" w:color="000000" w:sz="4" w:space="0"/>
              <w:left w:val="single" w:color="000000" w:sz="4" w:space="0"/>
              <w:bottom w:val="single" w:color="000000" w:sz="4" w:space="0"/>
              <w:right w:val="single" w:color="000000" w:sz="4" w:space="0"/>
            </w:tcBorders>
            <w:tcW w:w="391"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半球形花器种植</w:t>
            </w:r>
            <w:r>
              <w:rPr>
                <w:rFonts w:hint="eastAsia"/>
                <w:color w:val="000000"/>
                <w:sz w:val="21"/>
                <w:szCs w:val="21"/>
              </w:rPr>
            </w:r>
            <w:r/>
          </w:p>
        </w:tc>
        <w:tc>
          <w:tcPr>
            <w:tcBorders>
              <w:top w:val="none" w:color="000000" w:sz="4" w:space="0"/>
              <w:left w:val="none" w:color="000000" w:sz="4" w:space="0"/>
              <w:bottom w:val="single" w:color="000000" w:sz="4" w:space="0"/>
              <w:right w:val="single" w:color="000000" w:sz="4" w:space="0"/>
            </w:tcBorders>
            <w:tcW w:w="337"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组</w:t>
            </w:r>
            <w:r>
              <w:rPr>
                <w:rFonts w:hint="eastAsia"/>
                <w:color w:val="000000"/>
                <w:sz w:val="21"/>
                <w:szCs w:val="21"/>
              </w:rPr>
            </w:r>
            <w:r/>
          </w:p>
        </w:tc>
        <w:tc>
          <w:tcPr>
            <w:tcBorders>
              <w:top w:val="none" w:color="000000" w:sz="4" w:space="0"/>
              <w:left w:val="none" w:color="000000" w:sz="4" w:space="0"/>
              <w:bottom w:val="single" w:color="000000" w:sz="4" w:space="0"/>
              <w:right w:val="single" w:color="000000" w:sz="4" w:space="0"/>
            </w:tcBorders>
            <w:tcW w:w="333"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12</w:t>
            </w:r>
            <w:r>
              <w:rPr>
                <w:rFonts w:hint="eastAsia"/>
                <w:color w:val="000000"/>
                <w:sz w:val="21"/>
                <w:szCs w:val="21"/>
              </w:rPr>
            </w:r>
            <w:r/>
          </w:p>
        </w:tc>
        <w:tc>
          <w:tcPr>
            <w:tcBorders>
              <w:top w:val="none" w:color="000000" w:sz="4" w:space="0"/>
              <w:left w:val="none" w:color="000000" w:sz="4" w:space="0"/>
              <w:bottom w:val="single" w:color="000000" w:sz="4" w:space="0"/>
              <w:right w:val="single" w:color="000000" w:sz="4" w:space="0"/>
            </w:tcBorders>
            <w:tcW w:w="1747" w:type="dxa"/>
            <w:vAlign w:val="center"/>
            <w:textDirection w:val="lrTb"/>
            <w:noWrap/>
          </w:tcPr>
          <w:p>
            <w:pPr>
              <w:pStyle w:val="856"/>
              <w:widowControl/>
              <w:rPr>
                <w:sz w:val="21"/>
                <w:szCs w:val="21"/>
              </w:rPr>
            </w:pPr>
            <w:r>
              <w:rPr>
                <w:rFonts w:hint="eastAsia"/>
                <w:color w:val="000000"/>
                <w:sz w:val="21"/>
                <w:szCs w:val="21"/>
              </w:rPr>
              <w:t xml:space="preserve">第一季：</w:t>
            </w:r>
            <w:r>
              <w:rPr>
                <w:rFonts w:hint="eastAsia" w:cs="Arial"/>
                <w:color w:val="000000"/>
                <w:sz w:val="21"/>
                <w:szCs w:val="21"/>
              </w:rPr>
              <w:t xml:space="preserve">8</w:t>
            </w:r>
            <w:r>
              <w:rPr>
                <w:rFonts w:hint="eastAsia"/>
                <w:color w:val="000000"/>
                <w:sz w:val="21"/>
                <w:szCs w:val="21"/>
              </w:rPr>
              <w:t xml:space="preserve">月上旬—</w:t>
            </w:r>
            <w:r>
              <w:rPr>
                <w:rFonts w:cs="Arial"/>
                <w:color w:val="000000"/>
                <w:sz w:val="21"/>
                <w:szCs w:val="21"/>
              </w:rPr>
              <w:t xml:space="preserve">9</w:t>
            </w:r>
            <w:r>
              <w:rPr>
                <w:rFonts w:hint="eastAsia"/>
                <w:color w:val="000000"/>
                <w:sz w:val="21"/>
                <w:szCs w:val="21"/>
              </w:rPr>
              <w:t xml:space="preserve">月中旬； </w:t>
            </w:r>
            <w:r>
              <w:rPr>
                <w:sz w:val="21"/>
                <w:szCs w:val="21"/>
              </w:rPr>
            </w:r>
            <w:r/>
          </w:p>
          <w:p>
            <w:pPr>
              <w:pStyle w:val="856"/>
              <w:widowControl/>
              <w:rPr>
                <w:sz w:val="21"/>
                <w:szCs w:val="21"/>
              </w:rPr>
            </w:pPr>
            <w:r>
              <w:rPr>
                <w:rFonts w:hint="eastAsia"/>
                <w:color w:val="000000"/>
                <w:sz w:val="21"/>
                <w:szCs w:val="21"/>
              </w:rPr>
              <w:t xml:space="preserve">第二季：</w:t>
            </w:r>
            <w:r>
              <w:rPr>
                <w:rFonts w:cs="Arial"/>
                <w:color w:val="000000"/>
                <w:sz w:val="21"/>
                <w:szCs w:val="21"/>
              </w:rPr>
              <w:t xml:space="preserve">9</w:t>
            </w:r>
            <w:r>
              <w:rPr>
                <w:rFonts w:hint="eastAsia"/>
                <w:color w:val="000000"/>
                <w:sz w:val="21"/>
                <w:szCs w:val="21"/>
              </w:rPr>
              <w:t xml:space="preserve">月中旬—</w:t>
            </w:r>
            <w:r>
              <w:rPr>
                <w:rFonts w:cs="Arial"/>
                <w:color w:val="000000"/>
                <w:sz w:val="21"/>
                <w:szCs w:val="21"/>
              </w:rPr>
              <w:t xml:space="preserve">11</w:t>
            </w:r>
            <w:r>
              <w:rPr>
                <w:rFonts w:hint="eastAsia"/>
                <w:color w:val="000000"/>
                <w:sz w:val="21"/>
                <w:szCs w:val="21"/>
              </w:rPr>
              <w:t xml:space="preserve">月下旬； </w:t>
            </w:r>
            <w:r>
              <w:rPr>
                <w:sz w:val="21"/>
                <w:szCs w:val="21"/>
              </w:rPr>
            </w:r>
            <w:r/>
          </w:p>
          <w:p>
            <w:pPr>
              <w:pStyle w:val="856"/>
              <w:widowControl/>
              <w:rPr>
                <w:sz w:val="21"/>
                <w:szCs w:val="21"/>
              </w:rPr>
            </w:pPr>
            <w:r>
              <w:rPr>
                <w:rFonts w:hint="eastAsia"/>
                <w:color w:val="000000"/>
                <w:sz w:val="21"/>
                <w:szCs w:val="21"/>
              </w:rPr>
              <w:t xml:space="preserve">第三季：</w:t>
            </w:r>
            <w:r>
              <w:rPr>
                <w:rFonts w:cs="Arial"/>
                <w:color w:val="000000"/>
                <w:sz w:val="21"/>
                <w:szCs w:val="21"/>
              </w:rPr>
              <w:t xml:space="preserve">11</w:t>
            </w:r>
            <w:r>
              <w:rPr>
                <w:rFonts w:hint="eastAsia"/>
                <w:color w:val="000000"/>
                <w:sz w:val="21"/>
                <w:szCs w:val="21"/>
              </w:rPr>
              <w:t xml:space="preserve">月下旬—</w:t>
            </w:r>
            <w:r>
              <w:rPr>
                <w:rFonts w:cs="Arial"/>
                <w:color w:val="000000"/>
                <w:sz w:val="21"/>
                <w:szCs w:val="21"/>
              </w:rPr>
              <w:t xml:space="preserve">4</w:t>
            </w:r>
            <w:r>
              <w:rPr>
                <w:rFonts w:hint="eastAsia"/>
                <w:color w:val="000000"/>
                <w:sz w:val="21"/>
                <w:szCs w:val="21"/>
              </w:rPr>
              <w:t xml:space="preserve">月下旬； </w:t>
            </w:r>
            <w:r>
              <w:rPr>
                <w:sz w:val="21"/>
                <w:szCs w:val="21"/>
              </w:rPr>
            </w:r>
            <w:r/>
          </w:p>
          <w:p>
            <w:pPr>
              <w:pStyle w:val="863"/>
              <w:ind w:firstLine="0"/>
              <w:rPr>
                <w:rFonts w:hint="eastAsia" w:hAnsi="宋体" w:cs="宋体"/>
                <w:color w:val="000000"/>
                <w:sz w:val="21"/>
                <w:szCs w:val="21"/>
              </w:rPr>
            </w:pPr>
            <w:r>
              <w:rPr>
                <w:rFonts w:hint="eastAsia" w:hAnsi="宋体" w:cs="宋体"/>
                <w:color w:val="000000"/>
                <w:sz w:val="21"/>
                <w:szCs w:val="21"/>
              </w:rPr>
              <w:t xml:space="preserve">第四季：</w:t>
            </w:r>
            <w:r>
              <w:rPr>
                <w:rFonts w:hAnsi="宋体" w:cs="Arial"/>
                <w:color w:val="000000"/>
                <w:sz w:val="21"/>
                <w:szCs w:val="21"/>
              </w:rPr>
              <w:t xml:space="preserve">4</w:t>
            </w:r>
            <w:r>
              <w:rPr>
                <w:rFonts w:hint="eastAsia" w:hAnsi="宋体" w:cs="宋体"/>
                <w:color w:val="000000"/>
                <w:sz w:val="21"/>
                <w:szCs w:val="21"/>
              </w:rPr>
              <w:t xml:space="preserve">月下旬—</w:t>
            </w:r>
            <w:r>
              <w:rPr>
                <w:rFonts w:hAnsi="宋体" w:cs="Arial"/>
                <w:color w:val="000000"/>
                <w:sz w:val="21"/>
                <w:szCs w:val="21"/>
              </w:rPr>
              <w:t xml:space="preserve">6</w:t>
            </w:r>
            <w:r>
              <w:rPr>
                <w:rFonts w:hint="eastAsia" w:hAnsi="宋体" w:cs="宋体"/>
                <w:color w:val="000000"/>
                <w:sz w:val="21"/>
                <w:szCs w:val="21"/>
              </w:rPr>
              <w:t xml:space="preserve">月下旬。</w:t>
            </w:r>
            <w:r>
              <w:rPr>
                <w:rFonts w:hint="eastAsia" w:hAnsi="宋体" w:cs="宋体"/>
                <w:color w:val="000000"/>
                <w:sz w:val="21"/>
                <w:szCs w:val="21"/>
              </w:rPr>
            </w:r>
            <w:r/>
          </w:p>
        </w:tc>
        <w:tc>
          <w:tcPr>
            <w:tcBorders>
              <w:top w:val="none" w:color="000000" w:sz="4" w:space="0"/>
              <w:left w:val="none" w:color="000000" w:sz="4" w:space="0"/>
              <w:bottom w:val="single" w:color="000000" w:sz="4" w:space="0"/>
              <w:right w:val="single" w:color="000000" w:sz="4" w:space="0"/>
            </w:tcBorders>
            <w:tcW w:w="2192" w:type="dxa"/>
            <w:vAlign w:val="center"/>
            <w:textDirection w:val="lrTb"/>
            <w:noWrap/>
          </w:tcPr>
          <w:p>
            <w:pPr>
              <w:pStyle w:val="856"/>
              <w:widowControl/>
              <w:rPr>
                <w:rFonts w:hint="eastAsia"/>
                <w:color w:val="000000"/>
                <w:sz w:val="21"/>
                <w:szCs w:val="21"/>
              </w:rPr>
            </w:pPr>
            <w:r>
              <w:rPr>
                <w:rFonts w:hint="eastAsia"/>
                <w:color w:val="000000"/>
                <w:sz w:val="21"/>
                <w:szCs w:val="21"/>
              </w:rPr>
              <w:t xml:space="preserve">不锈钢花器，外径160 H100、外径120 H80、外径80 H60；一组大、中、小三只半球形花器容器，需一年4季当季花卉种植，220﹟盆及以上容器苗，可采用单一或多品种组合，满铺种植、不露泥土，全年见花。</w:t>
            </w:r>
            <w:r>
              <w:rPr>
                <w:rFonts w:hint="eastAsia"/>
                <w:color w:val="000000"/>
                <w:sz w:val="21"/>
                <w:szCs w:val="21"/>
              </w:rPr>
            </w:r>
            <w:r/>
          </w:p>
        </w:tc>
      </w:tr>
    </w:tbl>
    <w:p>
      <w:pPr>
        <w:pStyle w:val="856"/>
        <w:widowControl/>
        <w:rPr>
          <w:rFonts w:hint="eastAsia"/>
          <w:b/>
          <w:bCs/>
          <w:color w:val="000000"/>
          <w:sz w:val="21"/>
          <w:szCs w:val="21"/>
        </w:rPr>
      </w:pPr>
      <w:r>
        <w:rPr>
          <w:rFonts w:hint="eastAsia"/>
          <w:b/>
          <w:bCs/>
          <w:color w:val="000000"/>
          <w:sz w:val="21"/>
          <w:szCs w:val="21"/>
        </w:rPr>
      </w:r>
      <w:r/>
    </w:p>
    <w:p>
      <w:pPr>
        <w:pStyle w:val="856"/>
        <w:widowControl/>
        <w:rPr>
          <w:rFonts w:hint="eastAsia"/>
          <w:b/>
          <w:bCs/>
          <w:color w:val="000000"/>
          <w:sz w:val="21"/>
          <w:szCs w:val="21"/>
        </w:rPr>
      </w:pPr>
      <w:r>
        <w:rPr>
          <w:rFonts w:hint="eastAsia"/>
          <w:b/>
          <w:bCs/>
          <w:color w:val="000000"/>
          <w:sz w:val="21"/>
          <w:szCs w:val="21"/>
        </w:rPr>
        <w:t xml:space="preserve">7、人民桥树状月季养护</w:t>
      </w:r>
      <w:r>
        <w:rPr>
          <w:rFonts w:hint="eastAsia"/>
          <w:b/>
          <w:bCs/>
          <w:color w:val="000000"/>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6"/>
        <w:gridCol w:w="2650"/>
        <w:gridCol w:w="726"/>
        <w:gridCol w:w="691"/>
        <w:gridCol w:w="2656"/>
      </w:tblGrid>
      <w:tr>
        <w:trPr>
          <w:trHeight w:val="508"/>
        </w:trPr>
        <w:tc>
          <w:tcPr>
            <w:tcW w:w="1054"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项目内容</w:t>
            </w:r>
            <w:r>
              <w:rPr>
                <w:rFonts w:hint="eastAsia"/>
                <w:color w:val="000000"/>
                <w:sz w:val="21"/>
                <w:szCs w:val="21"/>
              </w:rPr>
            </w:r>
            <w:r/>
          </w:p>
        </w:tc>
        <w:tc>
          <w:tcPr>
            <w:tcW w:w="1555"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规格</w:t>
            </w:r>
            <w:r>
              <w:rPr>
                <w:rFonts w:hint="eastAsia"/>
                <w:color w:val="000000"/>
                <w:sz w:val="21"/>
                <w:szCs w:val="21"/>
              </w:rPr>
            </w:r>
            <w:r/>
          </w:p>
        </w:tc>
        <w:tc>
          <w:tcPr>
            <w:tcW w:w="426"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单位</w:t>
            </w:r>
            <w:r>
              <w:rPr>
                <w:rFonts w:hint="eastAsia"/>
                <w:color w:val="000000"/>
                <w:sz w:val="21"/>
                <w:szCs w:val="21"/>
              </w:rPr>
            </w:r>
            <w:r/>
          </w:p>
        </w:tc>
        <w:tc>
          <w:tcPr>
            <w:tcW w:w="405"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数量</w:t>
            </w:r>
            <w:r>
              <w:rPr>
                <w:rFonts w:hint="eastAsia"/>
                <w:color w:val="000000"/>
                <w:sz w:val="21"/>
                <w:szCs w:val="21"/>
              </w:rPr>
            </w:r>
            <w:r/>
          </w:p>
        </w:tc>
        <w:tc>
          <w:tcPr>
            <w:tcW w:w="1558"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备注</w:t>
            </w:r>
            <w:r>
              <w:rPr>
                <w:rFonts w:hint="eastAsia"/>
                <w:color w:val="000000"/>
                <w:sz w:val="21"/>
                <w:szCs w:val="21"/>
              </w:rPr>
            </w:r>
            <w:r/>
          </w:p>
        </w:tc>
      </w:tr>
      <w:tr>
        <w:trPr>
          <w:trHeight w:val="508"/>
        </w:trPr>
        <w:tc>
          <w:tcPr>
            <w:tcW w:w="1054"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树状月季养护</w:t>
            </w:r>
            <w:r>
              <w:rPr>
                <w:rFonts w:hint="eastAsia"/>
                <w:color w:val="000000"/>
                <w:sz w:val="21"/>
                <w:szCs w:val="21"/>
              </w:rPr>
            </w:r>
            <w:r/>
          </w:p>
        </w:tc>
        <w:tc>
          <w:tcPr>
            <w:tcW w:w="1555" w:type="dxa"/>
            <w:vAlign w:val="center"/>
            <w:textDirection w:val="lrTb"/>
            <w:noWrap w:val="false"/>
          </w:tcPr>
          <w:p>
            <w:pPr>
              <w:pStyle w:val="856"/>
              <w:widowControl/>
              <w:rPr>
                <w:rFonts w:hint="eastAsia"/>
                <w:b/>
                <w:color w:val="000000"/>
                <w:sz w:val="21"/>
                <w:szCs w:val="21"/>
              </w:rPr>
            </w:pPr>
            <w:r>
              <w:rPr>
                <w:rFonts w:hint="eastAsia"/>
                <w:color w:val="000000"/>
                <w:sz w:val="21"/>
                <w:szCs w:val="21"/>
              </w:rPr>
              <w:t xml:space="preserve">高杆，地径6cm，分支点60～70㎝，一级分支5支以上且粗度1㎝以上，蓬径120㎝以上</w:t>
            </w:r>
            <w:r>
              <w:rPr>
                <w:rFonts w:hint="eastAsia"/>
                <w:b/>
                <w:color w:val="000000"/>
                <w:sz w:val="21"/>
                <w:szCs w:val="21"/>
              </w:rPr>
            </w:r>
            <w:r/>
          </w:p>
        </w:tc>
        <w:tc>
          <w:tcPr>
            <w:tcW w:w="426" w:type="dxa"/>
            <w:vAlign w:val="center"/>
            <w:textDirection w:val="lrTb"/>
            <w:noWrap w:val="false"/>
          </w:tcPr>
          <w:p>
            <w:pPr>
              <w:pStyle w:val="856"/>
              <w:jc w:val="center"/>
              <w:rPr>
                <w:rFonts w:hint="eastAsia"/>
                <w:color w:val="000000"/>
                <w:sz w:val="21"/>
                <w:szCs w:val="21"/>
              </w:rPr>
            </w:pPr>
            <w:r>
              <w:rPr>
                <w:rFonts w:hint="eastAsia"/>
                <w:color w:val="000000"/>
                <w:sz w:val="21"/>
                <w:szCs w:val="21"/>
              </w:rPr>
              <w:t xml:space="preserve">棵</w:t>
            </w:r>
            <w:r>
              <w:rPr>
                <w:rFonts w:hint="eastAsia"/>
                <w:color w:val="000000"/>
                <w:sz w:val="21"/>
                <w:szCs w:val="21"/>
              </w:rPr>
            </w:r>
            <w:r/>
          </w:p>
        </w:tc>
        <w:tc>
          <w:tcPr>
            <w:tcW w:w="405"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157</w:t>
            </w:r>
            <w:r>
              <w:rPr>
                <w:rFonts w:hint="eastAsia"/>
                <w:color w:val="000000"/>
                <w:sz w:val="21"/>
                <w:szCs w:val="21"/>
              </w:rPr>
            </w:r>
            <w:r/>
          </w:p>
        </w:tc>
        <w:tc>
          <w:tcPr>
            <w:tcW w:w="1558" w:type="dxa"/>
            <w:vAlign w:val="center"/>
            <w:textDirection w:val="lrTb"/>
            <w:noWrap w:val="false"/>
          </w:tcPr>
          <w:p>
            <w:pPr>
              <w:pStyle w:val="856"/>
              <w:widowControl/>
              <w:rPr>
                <w:rFonts w:hint="eastAsia"/>
                <w:color w:val="000000"/>
                <w:sz w:val="21"/>
                <w:szCs w:val="21"/>
              </w:rPr>
            </w:pPr>
            <w:r>
              <w:rPr>
                <w:rFonts w:hint="eastAsia"/>
                <w:color w:val="000000"/>
                <w:sz w:val="21"/>
                <w:szCs w:val="21"/>
              </w:rPr>
              <w:t xml:space="preserve">盆栽树状月季，日常养护工作包括除草、施肥、病虫害防治、浇水、支撑更换维护、长势不良或死亡苗木更换等。</w:t>
            </w:r>
            <w:r>
              <w:rPr>
                <w:rFonts w:hint="eastAsia"/>
                <w:color w:val="000000"/>
                <w:sz w:val="21"/>
                <w:szCs w:val="21"/>
              </w:rPr>
            </w:r>
            <w:r/>
          </w:p>
        </w:tc>
      </w:tr>
    </w:tbl>
    <w:p>
      <w:pPr>
        <w:pStyle w:val="856"/>
        <w:spacing w:line="360" w:lineRule="auto"/>
        <w:rPr>
          <w:rFonts w:hint="eastAsia"/>
          <w:b/>
          <w:bCs/>
          <w:color w:val="ff0000"/>
          <w:sz w:val="21"/>
          <w:szCs w:val="21"/>
        </w:rPr>
      </w:pPr>
      <w:r>
        <w:rPr>
          <w:rFonts w:hint="eastAsia"/>
          <w:b/>
          <w:bCs/>
          <w:color w:val="ff0000"/>
          <w:sz w:val="21"/>
          <w:szCs w:val="21"/>
        </w:rPr>
      </w:r>
      <w:r/>
    </w:p>
    <w:p>
      <w:pPr>
        <w:pStyle w:val="856"/>
        <w:rPr>
          <w:rFonts w:hint="eastAsia"/>
          <w:b/>
          <w:bCs/>
          <w:color w:val="000000"/>
          <w:sz w:val="21"/>
          <w:szCs w:val="21"/>
        </w:rPr>
      </w:pPr>
      <w:r>
        <w:rPr>
          <w:rFonts w:hint="eastAsia"/>
          <w:b/>
          <w:bCs/>
          <w:color w:val="000000"/>
          <w:sz w:val="21"/>
          <w:szCs w:val="21"/>
        </w:rPr>
        <w:t xml:space="preserve">8、</w:t>
      </w:r>
      <w:r>
        <w:rPr>
          <w:rFonts w:hint="eastAsia"/>
          <w:b/>
          <w:color w:val="000000"/>
          <w:sz w:val="21"/>
          <w:szCs w:val="21"/>
        </w:rPr>
        <w:t xml:space="preserve">人民路草花种植（人民桥、乐桥</w:t>
      </w:r>
      <w:r>
        <w:rPr>
          <w:rFonts w:hint="eastAsia"/>
          <w:b/>
          <w:bCs/>
          <w:color w:val="000000"/>
          <w:sz w:val="21"/>
          <w:szCs w:val="21"/>
        </w:rPr>
        <w:t xml:space="preserve">、平门桥）</w:t>
      </w:r>
      <w:r>
        <w:rPr>
          <w:rFonts w:hint="eastAsia"/>
          <w:b/>
          <w:bCs/>
          <w:color w:val="000000"/>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3"/>
        <w:gridCol w:w="654"/>
        <w:gridCol w:w="1048"/>
        <w:gridCol w:w="2754"/>
        <w:gridCol w:w="2950"/>
      </w:tblGrid>
      <w:tr>
        <w:trPr>
          <w:trHeight w:val="508"/>
        </w:trPr>
        <w:tc>
          <w:tcPr>
            <w:tcW w:w="653"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项目内容</w:t>
            </w:r>
            <w:r>
              <w:rPr>
                <w:rFonts w:hint="eastAsia"/>
                <w:color w:val="000000"/>
                <w:sz w:val="21"/>
                <w:szCs w:val="21"/>
              </w:rPr>
            </w:r>
            <w:r/>
          </w:p>
        </w:tc>
        <w:tc>
          <w:tcPr>
            <w:tcW w:w="384"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单位</w:t>
            </w:r>
            <w:r>
              <w:rPr>
                <w:rFonts w:hint="eastAsia"/>
                <w:color w:val="000000"/>
                <w:sz w:val="21"/>
                <w:szCs w:val="21"/>
              </w:rPr>
            </w:r>
            <w:r/>
          </w:p>
        </w:tc>
        <w:tc>
          <w:tcPr>
            <w:tcW w:w="615"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数量</w:t>
            </w:r>
            <w:r>
              <w:rPr>
                <w:rFonts w:hint="eastAsia"/>
                <w:color w:val="000000"/>
                <w:sz w:val="21"/>
                <w:szCs w:val="21"/>
              </w:rPr>
            </w:r>
            <w:r/>
          </w:p>
        </w:tc>
        <w:tc>
          <w:tcPr>
            <w:tcW w:w="1616"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每季种植养护参考时间</w:t>
            </w:r>
            <w:r>
              <w:rPr>
                <w:rFonts w:hint="eastAsia"/>
                <w:color w:val="000000"/>
                <w:sz w:val="21"/>
                <w:szCs w:val="21"/>
              </w:rPr>
            </w:r>
            <w:r/>
          </w:p>
        </w:tc>
        <w:tc>
          <w:tcPr>
            <w:tcW w:w="1730"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备注</w:t>
            </w:r>
            <w:r>
              <w:rPr>
                <w:rFonts w:hint="eastAsia"/>
                <w:color w:val="000000"/>
                <w:sz w:val="21"/>
                <w:szCs w:val="21"/>
              </w:rPr>
            </w:r>
            <w:r/>
          </w:p>
        </w:tc>
      </w:tr>
      <w:tr>
        <w:trPr>
          <w:trHeight w:val="2935"/>
        </w:trPr>
        <w:tc>
          <w:tcPr>
            <w:tcW w:w="653" w:type="dxa"/>
            <w:vAlign w:val="center"/>
            <w:textDirection w:val="lrTb"/>
            <w:noWrap w:val="false"/>
          </w:tcPr>
          <w:p>
            <w:pPr>
              <w:pStyle w:val="856"/>
              <w:jc w:val="center"/>
              <w:widowControl/>
              <w:rPr>
                <w:rFonts w:hint="eastAsia"/>
                <w:color w:val="000000"/>
                <w:sz w:val="21"/>
                <w:szCs w:val="21"/>
              </w:rPr>
            </w:pPr>
            <w:r>
              <w:rPr>
                <w:rFonts w:hint="eastAsia"/>
                <w:bCs/>
                <w:color w:val="000000"/>
                <w:sz w:val="21"/>
                <w:szCs w:val="21"/>
              </w:rPr>
              <w:t xml:space="preserve">人民路草花种植（人民桥、乐桥、平门桥）</w:t>
            </w:r>
            <w:r>
              <w:rPr>
                <w:rFonts w:hint="eastAsia"/>
                <w:color w:val="000000"/>
                <w:sz w:val="21"/>
                <w:szCs w:val="21"/>
              </w:rPr>
            </w:r>
            <w:r/>
          </w:p>
        </w:tc>
        <w:tc>
          <w:tcPr>
            <w:tcW w:w="384"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w:t>
            </w:r>
            <w:r>
              <w:rPr>
                <w:rFonts w:hint="eastAsia"/>
                <w:color w:val="000000"/>
                <w:sz w:val="21"/>
                <w:szCs w:val="21"/>
              </w:rPr>
            </w:r>
            <w:r/>
          </w:p>
        </w:tc>
        <w:tc>
          <w:tcPr>
            <w:tcW w:w="615"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2634.91</w:t>
            </w:r>
            <w:r>
              <w:rPr>
                <w:rFonts w:hint="eastAsia"/>
                <w:color w:val="000000"/>
                <w:sz w:val="21"/>
                <w:szCs w:val="21"/>
              </w:rPr>
            </w:r>
            <w:r/>
          </w:p>
        </w:tc>
        <w:tc>
          <w:tcPr>
            <w:tcW w:w="1616"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第一季： 8月上旬—9月下旬；</w:t>
            </w:r>
            <w:r>
              <w:rPr>
                <w:rFonts w:hint="eastAsia"/>
                <w:color w:val="000000"/>
                <w:sz w:val="21"/>
                <w:szCs w:val="21"/>
              </w:rPr>
            </w:r>
            <w:r/>
          </w:p>
          <w:p>
            <w:pPr>
              <w:pStyle w:val="856"/>
              <w:jc w:val="center"/>
              <w:widowControl/>
              <w:rPr>
                <w:rFonts w:hint="eastAsia"/>
                <w:color w:val="000000"/>
                <w:sz w:val="21"/>
                <w:szCs w:val="21"/>
              </w:rPr>
            </w:pPr>
            <w:r>
              <w:rPr>
                <w:rFonts w:hint="eastAsia"/>
                <w:color w:val="000000"/>
                <w:sz w:val="21"/>
                <w:szCs w:val="21"/>
              </w:rPr>
              <w:t xml:space="preserve">第二季：9月下旬—11月下旬；</w:t>
            </w:r>
            <w:r>
              <w:rPr>
                <w:rFonts w:hint="eastAsia"/>
                <w:color w:val="000000"/>
                <w:sz w:val="21"/>
                <w:szCs w:val="21"/>
              </w:rPr>
            </w:r>
            <w:r/>
          </w:p>
          <w:p>
            <w:pPr>
              <w:pStyle w:val="856"/>
              <w:jc w:val="center"/>
              <w:widowControl/>
              <w:rPr>
                <w:rFonts w:hint="eastAsia"/>
                <w:color w:val="000000"/>
                <w:sz w:val="21"/>
                <w:szCs w:val="21"/>
              </w:rPr>
            </w:pPr>
            <w:r>
              <w:rPr>
                <w:rFonts w:hint="eastAsia"/>
                <w:color w:val="000000"/>
                <w:sz w:val="21"/>
                <w:szCs w:val="21"/>
              </w:rPr>
              <w:t xml:space="preserve">第三季：11月下旬—次年4月下旬；</w:t>
            </w:r>
            <w:r>
              <w:rPr>
                <w:rFonts w:hint="eastAsia"/>
                <w:color w:val="000000"/>
                <w:sz w:val="21"/>
                <w:szCs w:val="21"/>
              </w:rPr>
            </w:r>
            <w:r/>
          </w:p>
          <w:p>
            <w:pPr>
              <w:pStyle w:val="856"/>
              <w:jc w:val="center"/>
              <w:widowControl/>
              <w:rPr>
                <w:rFonts w:hint="eastAsia"/>
                <w:color w:val="000000"/>
                <w:sz w:val="21"/>
                <w:szCs w:val="21"/>
              </w:rPr>
            </w:pPr>
            <w:r>
              <w:rPr>
                <w:rFonts w:hint="eastAsia"/>
                <w:color w:val="000000"/>
                <w:sz w:val="21"/>
                <w:szCs w:val="21"/>
              </w:rPr>
              <w:t xml:space="preserve">第四季：4月下旬—6月下旬。</w:t>
            </w:r>
            <w:r>
              <w:rPr>
                <w:rFonts w:hint="eastAsia"/>
                <w:color w:val="000000"/>
                <w:sz w:val="21"/>
                <w:szCs w:val="21"/>
              </w:rPr>
            </w:r>
            <w:r/>
          </w:p>
        </w:tc>
        <w:tc>
          <w:tcPr>
            <w:tcW w:w="1730" w:type="dxa"/>
            <w:vAlign w:val="center"/>
            <w:textDirection w:val="lrTb"/>
            <w:noWrap w:val="false"/>
          </w:tcPr>
          <w:p>
            <w:pPr>
              <w:pStyle w:val="856"/>
              <w:widowControl/>
              <w:rPr>
                <w:rFonts w:hint="eastAsia"/>
                <w:color w:val="000000"/>
                <w:sz w:val="21"/>
                <w:szCs w:val="21"/>
              </w:rPr>
            </w:pPr>
            <w:r>
              <w:rPr>
                <w:rFonts w:hint="eastAsia"/>
                <w:color w:val="000000"/>
                <w:sz w:val="21"/>
                <w:szCs w:val="21"/>
              </w:rPr>
              <w:t xml:space="preserve">种植品种参考：凤仙、雏菊、海棠、孔雀草、万寿菊、天竺葵、石竹、美女樱、角堇、紫罗兰等；180﹟盆容器苗地栽，满铺种植后黄土不露天；包括人民桥中分带南北两端花境的日常维护及草花的应急更换。</w:t>
            </w:r>
            <w:r>
              <w:rPr>
                <w:rFonts w:hint="eastAsia"/>
                <w:color w:val="000000"/>
                <w:sz w:val="21"/>
                <w:szCs w:val="21"/>
              </w:rPr>
            </w:r>
            <w:r/>
          </w:p>
        </w:tc>
      </w:tr>
    </w:tbl>
    <w:p>
      <w:pPr>
        <w:pStyle w:val="856"/>
        <w:widowControl/>
        <w:rPr>
          <w:rFonts w:hint="eastAsia"/>
          <w:b/>
          <w:bCs/>
          <w:color w:val="000000"/>
          <w:sz w:val="21"/>
          <w:szCs w:val="21"/>
        </w:rPr>
      </w:pPr>
      <w:r>
        <w:rPr>
          <w:rFonts w:hint="eastAsia"/>
          <w:b/>
          <w:bCs/>
          <w:color w:val="000000"/>
          <w:sz w:val="21"/>
          <w:szCs w:val="21"/>
        </w:rPr>
      </w:r>
      <w:r/>
    </w:p>
    <w:p>
      <w:pPr>
        <w:pStyle w:val="856"/>
        <w:widowControl/>
        <w:rPr>
          <w:rFonts w:hint="eastAsia"/>
          <w:b/>
          <w:bCs/>
          <w:color w:val="000000"/>
          <w:sz w:val="21"/>
          <w:szCs w:val="21"/>
        </w:rPr>
      </w:pPr>
      <w:r>
        <w:rPr>
          <w:rFonts w:hint="eastAsia"/>
          <w:b/>
          <w:bCs/>
          <w:color w:val="000000"/>
          <w:sz w:val="21"/>
          <w:szCs w:val="21"/>
        </w:rPr>
        <w:t xml:space="preserve">9、艺术陶盆种植（人民桥、平门桥各2套，每套3个，共12个）</w:t>
      </w:r>
      <w:r>
        <w:rPr>
          <w:rFonts w:hint="eastAsia"/>
          <w:b/>
          <w:bCs/>
          <w:color w:val="000000"/>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755"/>
        <w:gridCol w:w="660"/>
        <w:gridCol w:w="2765"/>
        <w:gridCol w:w="2109"/>
        <w:gridCol w:w="1372"/>
      </w:tblGrid>
      <w:tr>
        <w:trPr>
          <w:trHeight w:val="508"/>
        </w:trPr>
        <w:tc>
          <w:tcPr>
            <w:tcW w:w="503"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项目内容</w:t>
            </w:r>
            <w:r>
              <w:rPr>
                <w:rFonts w:hint="eastAsia"/>
                <w:color w:val="000000"/>
                <w:sz w:val="21"/>
                <w:szCs w:val="21"/>
              </w:rPr>
            </w:r>
            <w:r/>
          </w:p>
        </w:tc>
        <w:tc>
          <w:tcPr>
            <w:tcW w:w="443"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单位</w:t>
            </w:r>
            <w:r>
              <w:rPr>
                <w:rFonts w:hint="eastAsia"/>
                <w:color w:val="000000"/>
                <w:sz w:val="21"/>
                <w:szCs w:val="21"/>
              </w:rPr>
            </w:r>
            <w:r/>
          </w:p>
        </w:tc>
        <w:tc>
          <w:tcPr>
            <w:tcW w:w="38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数量</w:t>
            </w:r>
            <w:r>
              <w:rPr>
                <w:rFonts w:hint="eastAsia"/>
                <w:color w:val="000000"/>
                <w:sz w:val="21"/>
                <w:szCs w:val="21"/>
              </w:rPr>
            </w:r>
            <w:r/>
          </w:p>
        </w:tc>
        <w:tc>
          <w:tcPr>
            <w:tcW w:w="1622"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每季种植养护参考时间</w:t>
            </w:r>
            <w:r>
              <w:rPr>
                <w:rFonts w:hint="eastAsia"/>
                <w:color w:val="000000"/>
                <w:sz w:val="21"/>
                <w:szCs w:val="21"/>
              </w:rPr>
            </w:r>
            <w:r/>
          </w:p>
        </w:tc>
        <w:tc>
          <w:tcPr>
            <w:tcW w:w="123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种植品种参考</w:t>
            </w:r>
            <w:r>
              <w:rPr>
                <w:rFonts w:hint="eastAsia"/>
                <w:color w:val="000000"/>
                <w:sz w:val="21"/>
                <w:szCs w:val="21"/>
              </w:rPr>
            </w:r>
            <w:r/>
          </w:p>
        </w:tc>
        <w:tc>
          <w:tcPr>
            <w:tcW w:w="805"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备注</w:t>
            </w:r>
            <w:r>
              <w:rPr>
                <w:rFonts w:hint="eastAsia"/>
                <w:color w:val="000000"/>
                <w:sz w:val="21"/>
                <w:szCs w:val="21"/>
              </w:rPr>
            </w:r>
            <w:r/>
          </w:p>
        </w:tc>
      </w:tr>
      <w:tr>
        <w:trPr>
          <w:trHeight w:val="508"/>
        </w:trPr>
        <w:tc>
          <w:tcPr>
            <w:tcW w:w="503"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艺术陶盆种植</w:t>
            </w:r>
            <w:r>
              <w:rPr>
                <w:rFonts w:hint="eastAsia"/>
                <w:color w:val="000000"/>
                <w:sz w:val="21"/>
                <w:szCs w:val="21"/>
              </w:rPr>
            </w:r>
            <w:r/>
          </w:p>
        </w:tc>
        <w:tc>
          <w:tcPr>
            <w:tcW w:w="443"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套</w:t>
            </w:r>
            <w:r>
              <w:rPr>
                <w:rFonts w:hint="eastAsia"/>
                <w:color w:val="000000"/>
                <w:sz w:val="21"/>
                <w:szCs w:val="21"/>
              </w:rPr>
            </w:r>
            <w:r/>
          </w:p>
        </w:tc>
        <w:tc>
          <w:tcPr>
            <w:tcW w:w="38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4</w:t>
            </w:r>
            <w:r>
              <w:rPr>
                <w:rFonts w:hint="eastAsia"/>
                <w:color w:val="000000"/>
                <w:sz w:val="21"/>
                <w:szCs w:val="21"/>
              </w:rPr>
            </w:r>
            <w:r/>
          </w:p>
        </w:tc>
        <w:tc>
          <w:tcPr>
            <w:tcW w:w="1622"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第一季：8月上旬—9月下旬；</w:t>
            </w:r>
            <w:r>
              <w:rPr>
                <w:rFonts w:hint="eastAsia"/>
                <w:color w:val="000000"/>
                <w:sz w:val="21"/>
                <w:szCs w:val="21"/>
              </w:rPr>
            </w:r>
            <w:r/>
          </w:p>
          <w:p>
            <w:pPr>
              <w:pStyle w:val="856"/>
              <w:jc w:val="center"/>
              <w:widowControl/>
              <w:rPr>
                <w:rFonts w:hint="eastAsia"/>
                <w:color w:val="000000"/>
                <w:sz w:val="21"/>
                <w:szCs w:val="21"/>
              </w:rPr>
            </w:pPr>
            <w:r>
              <w:rPr>
                <w:rFonts w:hint="eastAsia"/>
                <w:color w:val="000000"/>
                <w:sz w:val="21"/>
                <w:szCs w:val="21"/>
              </w:rPr>
              <w:t xml:space="preserve">第二季：9月下旬—11月下旬；</w:t>
            </w:r>
            <w:r>
              <w:rPr>
                <w:rFonts w:hint="eastAsia"/>
                <w:color w:val="000000"/>
                <w:sz w:val="21"/>
                <w:szCs w:val="21"/>
              </w:rPr>
            </w:r>
            <w:r/>
          </w:p>
          <w:p>
            <w:pPr>
              <w:pStyle w:val="856"/>
              <w:jc w:val="center"/>
              <w:widowControl/>
              <w:rPr>
                <w:rFonts w:hint="eastAsia"/>
                <w:color w:val="000000"/>
                <w:sz w:val="21"/>
                <w:szCs w:val="21"/>
              </w:rPr>
            </w:pPr>
            <w:r>
              <w:rPr>
                <w:rFonts w:hint="eastAsia"/>
                <w:color w:val="000000"/>
                <w:sz w:val="21"/>
                <w:szCs w:val="21"/>
              </w:rPr>
              <w:t xml:space="preserve">第三季：11月下旬—次年4月下旬；</w:t>
            </w:r>
            <w:r>
              <w:rPr>
                <w:rFonts w:hint="eastAsia"/>
                <w:color w:val="000000"/>
                <w:sz w:val="21"/>
                <w:szCs w:val="21"/>
              </w:rPr>
            </w:r>
            <w:r/>
          </w:p>
          <w:p>
            <w:pPr>
              <w:pStyle w:val="856"/>
              <w:jc w:val="center"/>
              <w:widowControl/>
              <w:rPr>
                <w:rFonts w:hint="eastAsia"/>
                <w:color w:val="000000"/>
                <w:sz w:val="21"/>
                <w:szCs w:val="21"/>
              </w:rPr>
            </w:pPr>
            <w:r>
              <w:rPr>
                <w:rFonts w:hint="eastAsia"/>
                <w:color w:val="000000"/>
                <w:sz w:val="21"/>
                <w:szCs w:val="21"/>
              </w:rPr>
              <w:t xml:space="preserve">第四季：4月下旬—6月下旬。</w:t>
            </w:r>
            <w:r>
              <w:rPr>
                <w:rFonts w:hint="eastAsia"/>
                <w:color w:val="000000"/>
                <w:sz w:val="21"/>
                <w:szCs w:val="21"/>
              </w:rPr>
            </w:r>
            <w:r/>
          </w:p>
        </w:tc>
        <w:tc>
          <w:tcPr>
            <w:tcW w:w="123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新几内亚凤仙、四季海棠、比格海棠、石竹、长春花、彩叶草（红、绿）、松果菊、毛地黄、蛇鞭菊、西洋杜鹃、蓝羊茅、矮蒲苇、粉蒲苇、地肤、粉黛乱子草等</w:t>
            </w:r>
            <w:r>
              <w:rPr>
                <w:rFonts w:hint="eastAsia"/>
                <w:color w:val="000000"/>
                <w:sz w:val="21"/>
                <w:szCs w:val="21"/>
              </w:rPr>
            </w:r>
            <w:r/>
          </w:p>
        </w:tc>
        <w:tc>
          <w:tcPr>
            <w:tcW w:w="805"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采用园艺手法，利用不同花卉合理搭配，错落有致，营造色彩变化，体现美感。</w:t>
            </w:r>
            <w:r>
              <w:rPr>
                <w:rFonts w:hint="eastAsia"/>
                <w:color w:val="000000"/>
                <w:sz w:val="21"/>
                <w:szCs w:val="21"/>
              </w:rPr>
            </w:r>
            <w:r/>
          </w:p>
        </w:tc>
      </w:tr>
    </w:tbl>
    <w:p>
      <w:pPr>
        <w:pStyle w:val="863"/>
        <w:ind w:firstLine="0"/>
        <w:rPr>
          <w:rFonts w:hint="eastAsia" w:hAnsi="宋体" w:cs="宋体"/>
          <w:b/>
          <w:bCs/>
          <w:color w:val="000000"/>
          <w:sz w:val="21"/>
          <w:szCs w:val="21"/>
        </w:rPr>
      </w:pPr>
      <w:r>
        <w:rPr>
          <w:rFonts w:hint="eastAsia" w:hAnsi="宋体" w:cs="宋体"/>
          <w:b/>
          <w:bCs/>
          <w:color w:val="000000"/>
          <w:sz w:val="21"/>
          <w:szCs w:val="21"/>
        </w:rPr>
      </w:r>
      <w:r/>
    </w:p>
    <w:p>
      <w:pPr>
        <w:pStyle w:val="863"/>
        <w:ind w:firstLine="0"/>
        <w:rPr>
          <w:rFonts w:hint="eastAsia" w:hAnsi="宋体" w:cs="宋体"/>
          <w:color w:val="000000"/>
          <w:sz w:val="21"/>
          <w:szCs w:val="21"/>
        </w:rPr>
      </w:pPr>
      <w:r>
        <w:rPr>
          <w:rFonts w:hint="eastAsia" w:hAnsi="宋体" w:cs="宋体"/>
          <w:b/>
          <w:bCs/>
          <w:color w:val="000000"/>
          <w:sz w:val="21"/>
          <w:szCs w:val="21"/>
        </w:rPr>
        <w:t xml:space="preserve">10、红陶盆种植（平门桥机非带）</w:t>
      </w:r>
      <w:r>
        <w:rPr>
          <w:rFonts w:hint="eastAsia" w:hAnsi="宋体" w:cs="宋体"/>
          <w:color w:val="000000"/>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365"/>
        <w:gridCol w:w="579"/>
        <w:gridCol w:w="2834"/>
        <w:gridCol w:w="2700"/>
        <w:gridCol w:w="1462"/>
      </w:tblGrid>
      <w:tr>
        <w:trPr>
          <w:trHeight w:val="508"/>
        </w:trPr>
        <w:tc>
          <w:tcPr>
            <w:tcW w:w="341"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项目内容</w:t>
            </w:r>
            <w:r>
              <w:rPr>
                <w:rFonts w:hint="eastAsia"/>
                <w:color w:val="000000"/>
                <w:sz w:val="21"/>
                <w:szCs w:val="21"/>
              </w:rPr>
            </w:r>
            <w:r/>
          </w:p>
        </w:tc>
        <w:tc>
          <w:tcPr>
            <w:tcW w:w="214"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单位</w:t>
            </w:r>
            <w:r>
              <w:rPr>
                <w:rFonts w:hint="eastAsia"/>
                <w:color w:val="000000"/>
                <w:sz w:val="21"/>
                <w:szCs w:val="21"/>
              </w:rPr>
            </w:r>
            <w:r/>
          </w:p>
        </w:tc>
        <w:tc>
          <w:tcPr>
            <w:tcW w:w="340"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数量</w:t>
            </w:r>
            <w:r>
              <w:rPr>
                <w:rFonts w:hint="eastAsia"/>
                <w:color w:val="000000"/>
                <w:sz w:val="21"/>
                <w:szCs w:val="21"/>
              </w:rPr>
            </w:r>
            <w:r/>
          </w:p>
        </w:tc>
        <w:tc>
          <w:tcPr>
            <w:tcW w:w="1663"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每季种植养护参考时间</w:t>
            </w:r>
            <w:r>
              <w:rPr>
                <w:rFonts w:hint="eastAsia"/>
                <w:color w:val="000000"/>
                <w:sz w:val="21"/>
                <w:szCs w:val="21"/>
              </w:rPr>
            </w:r>
            <w:r/>
          </w:p>
        </w:tc>
        <w:tc>
          <w:tcPr>
            <w:tcW w:w="1584"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种植品种参考</w:t>
            </w:r>
            <w:r>
              <w:rPr>
                <w:rFonts w:hint="eastAsia"/>
                <w:color w:val="000000"/>
                <w:sz w:val="21"/>
                <w:szCs w:val="21"/>
              </w:rPr>
            </w:r>
            <w:r/>
          </w:p>
        </w:tc>
        <w:tc>
          <w:tcPr>
            <w:tcW w:w="858"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备注</w:t>
            </w:r>
            <w:r>
              <w:rPr>
                <w:rFonts w:hint="eastAsia"/>
                <w:color w:val="000000"/>
                <w:sz w:val="21"/>
                <w:szCs w:val="21"/>
              </w:rPr>
            </w:r>
            <w:r/>
          </w:p>
        </w:tc>
      </w:tr>
      <w:tr>
        <w:trPr>
          <w:trHeight w:val="508"/>
        </w:trPr>
        <w:tc>
          <w:tcPr>
            <w:tcW w:w="341"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红陶盆种植</w:t>
            </w:r>
            <w:r>
              <w:rPr>
                <w:rFonts w:hint="eastAsia"/>
                <w:color w:val="000000"/>
                <w:sz w:val="21"/>
                <w:szCs w:val="21"/>
              </w:rPr>
            </w:r>
            <w:r/>
          </w:p>
        </w:tc>
        <w:tc>
          <w:tcPr>
            <w:tcW w:w="214"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只</w:t>
            </w:r>
            <w:r>
              <w:rPr>
                <w:rFonts w:hint="eastAsia"/>
                <w:color w:val="000000"/>
                <w:sz w:val="21"/>
                <w:szCs w:val="21"/>
              </w:rPr>
            </w:r>
            <w:r/>
          </w:p>
        </w:tc>
        <w:tc>
          <w:tcPr>
            <w:tcW w:w="340" w:type="dxa"/>
            <w:vAlign w:val="center"/>
            <w:textDirection w:val="lrTb"/>
            <w:noWrap/>
          </w:tcPr>
          <w:p>
            <w:pPr>
              <w:pStyle w:val="856"/>
              <w:jc w:val="center"/>
              <w:widowControl/>
              <w:rPr>
                <w:rFonts w:hint="eastAsia"/>
                <w:color w:val="000000"/>
                <w:sz w:val="21"/>
                <w:szCs w:val="21"/>
              </w:rPr>
            </w:pPr>
            <w:r>
              <w:rPr>
                <w:rFonts w:hint="eastAsia"/>
                <w:color w:val="000000"/>
                <w:sz w:val="21"/>
                <w:szCs w:val="21"/>
              </w:rPr>
              <w:t xml:space="preserve">68</w:t>
            </w:r>
            <w:r>
              <w:rPr>
                <w:rFonts w:hint="eastAsia"/>
                <w:color w:val="000000"/>
                <w:sz w:val="21"/>
                <w:szCs w:val="21"/>
              </w:rPr>
            </w:r>
            <w:r/>
          </w:p>
        </w:tc>
        <w:tc>
          <w:tcPr>
            <w:tcW w:w="1663" w:type="dxa"/>
            <w:vAlign w:val="center"/>
            <w:textDirection w:val="lrTb"/>
            <w:noWrap/>
          </w:tcPr>
          <w:p>
            <w:pPr>
              <w:pStyle w:val="856"/>
              <w:widowControl/>
              <w:rPr>
                <w:rFonts w:hint="eastAsia"/>
                <w:color w:val="000000"/>
                <w:sz w:val="21"/>
                <w:szCs w:val="21"/>
              </w:rPr>
            </w:pPr>
            <w:r>
              <w:rPr>
                <w:rFonts w:hint="eastAsia"/>
                <w:color w:val="000000"/>
                <w:sz w:val="21"/>
                <w:szCs w:val="21"/>
              </w:rPr>
              <w:t xml:space="preserve">第一季：8月上旬—9月下旬；</w:t>
            </w:r>
            <w:r>
              <w:rPr>
                <w:rFonts w:hint="eastAsia"/>
                <w:color w:val="000000"/>
                <w:sz w:val="21"/>
                <w:szCs w:val="21"/>
              </w:rPr>
            </w:r>
            <w:r/>
          </w:p>
          <w:p>
            <w:pPr>
              <w:pStyle w:val="856"/>
              <w:widowControl/>
              <w:rPr>
                <w:rFonts w:hint="eastAsia"/>
                <w:color w:val="000000"/>
                <w:sz w:val="21"/>
                <w:szCs w:val="21"/>
              </w:rPr>
            </w:pPr>
            <w:r>
              <w:rPr>
                <w:rFonts w:hint="eastAsia"/>
                <w:color w:val="000000"/>
                <w:sz w:val="21"/>
                <w:szCs w:val="21"/>
              </w:rPr>
              <w:t xml:space="preserve">第二季：9月下旬—11月下旬；</w:t>
            </w:r>
            <w:r>
              <w:rPr>
                <w:rFonts w:hint="eastAsia"/>
                <w:color w:val="000000"/>
                <w:sz w:val="21"/>
                <w:szCs w:val="21"/>
              </w:rPr>
            </w:r>
            <w:r/>
          </w:p>
          <w:p>
            <w:pPr>
              <w:pStyle w:val="856"/>
              <w:widowControl/>
              <w:rPr>
                <w:rFonts w:hint="eastAsia"/>
                <w:color w:val="000000"/>
                <w:sz w:val="21"/>
                <w:szCs w:val="21"/>
              </w:rPr>
            </w:pPr>
            <w:r>
              <w:rPr>
                <w:rFonts w:hint="eastAsia"/>
                <w:color w:val="000000"/>
                <w:sz w:val="21"/>
                <w:szCs w:val="21"/>
              </w:rPr>
              <w:t xml:space="preserve">第三季：11月下旬—次年4月下旬；</w:t>
            </w:r>
            <w:r>
              <w:rPr>
                <w:rFonts w:hint="eastAsia"/>
                <w:color w:val="000000"/>
                <w:sz w:val="21"/>
                <w:szCs w:val="21"/>
              </w:rPr>
            </w:r>
            <w:r/>
          </w:p>
          <w:p>
            <w:pPr>
              <w:pStyle w:val="856"/>
              <w:widowControl/>
              <w:rPr>
                <w:rFonts w:hint="eastAsia"/>
                <w:color w:val="000000"/>
                <w:sz w:val="21"/>
                <w:szCs w:val="21"/>
              </w:rPr>
            </w:pPr>
            <w:r>
              <w:rPr>
                <w:rFonts w:hint="eastAsia"/>
                <w:color w:val="000000"/>
                <w:sz w:val="21"/>
                <w:szCs w:val="21"/>
              </w:rPr>
              <w:t xml:space="preserve">第四季：4月下旬—6月下旬。</w:t>
            </w:r>
            <w:r>
              <w:rPr>
                <w:rFonts w:hint="eastAsia"/>
                <w:color w:val="000000"/>
                <w:sz w:val="21"/>
                <w:szCs w:val="21"/>
              </w:rPr>
            </w:r>
            <w:r/>
          </w:p>
        </w:tc>
        <w:tc>
          <w:tcPr>
            <w:tcW w:w="1584" w:type="dxa"/>
            <w:vAlign w:val="center"/>
            <w:textDirection w:val="lrTb"/>
            <w:noWrap/>
          </w:tcPr>
          <w:p>
            <w:pPr>
              <w:pStyle w:val="856"/>
              <w:widowControl/>
              <w:rPr>
                <w:rFonts w:hint="eastAsia"/>
                <w:color w:val="000000"/>
                <w:sz w:val="21"/>
                <w:szCs w:val="21"/>
              </w:rPr>
            </w:pPr>
            <w:r>
              <w:rPr>
                <w:rFonts w:hint="eastAsia"/>
                <w:color w:val="000000"/>
                <w:sz w:val="21"/>
                <w:szCs w:val="21"/>
              </w:rPr>
              <w:t xml:space="preserve">新几内亚凤仙、四季海棠、矮牵牛、美女樱、金盏菊、孔雀草、万寿菊、黄金菊、石竹、比格海棠、石竹、彩叶草（红、绿）等。</w:t>
            </w:r>
            <w:r>
              <w:rPr>
                <w:rFonts w:hint="eastAsia"/>
                <w:color w:val="000000"/>
                <w:sz w:val="21"/>
                <w:szCs w:val="21"/>
              </w:rPr>
            </w:r>
            <w:r/>
          </w:p>
        </w:tc>
        <w:tc>
          <w:tcPr>
            <w:tcW w:w="858" w:type="dxa"/>
            <w:vAlign w:val="center"/>
            <w:textDirection w:val="lrTb"/>
            <w:noWrap/>
          </w:tcPr>
          <w:p>
            <w:pPr>
              <w:pStyle w:val="856"/>
              <w:widowControl/>
              <w:rPr>
                <w:rFonts w:hint="eastAsia"/>
                <w:color w:val="000000"/>
                <w:sz w:val="21"/>
                <w:szCs w:val="21"/>
              </w:rPr>
            </w:pPr>
            <w:r>
              <w:rPr>
                <w:rFonts w:hint="eastAsia"/>
                <w:color w:val="000000"/>
                <w:sz w:val="21"/>
                <w:szCs w:val="21"/>
              </w:rPr>
              <w:t xml:space="preserve">合理种植、营造色彩变化，体现美感。</w:t>
            </w:r>
            <w:r>
              <w:rPr>
                <w:rFonts w:hint="eastAsia"/>
                <w:color w:val="000000"/>
                <w:sz w:val="21"/>
                <w:szCs w:val="21"/>
              </w:rPr>
            </w:r>
            <w:r/>
          </w:p>
        </w:tc>
      </w:tr>
    </w:tbl>
    <w:p>
      <w:pPr>
        <w:pStyle w:val="856"/>
        <w:rPr>
          <w:rFonts w:hint="eastAsia"/>
          <w:sz w:val="21"/>
          <w:szCs w:val="21"/>
          <w:highlight w:val="yellow"/>
        </w:rPr>
      </w:pPr>
      <w:r>
        <w:rPr>
          <w:rFonts w:hint="eastAsia"/>
          <w:sz w:val="21"/>
          <w:szCs w:val="21"/>
          <w:highlight w:val="yellow"/>
        </w:rPr>
      </w:r>
      <w:r/>
    </w:p>
    <w:p>
      <w:pPr>
        <w:pStyle w:val="856"/>
        <w:rPr>
          <w:b/>
          <w:bCs/>
          <w:color w:val="000000"/>
          <w:sz w:val="21"/>
          <w:szCs w:val="21"/>
        </w:rPr>
      </w:pPr>
      <w:r>
        <w:rPr>
          <w:rFonts w:hint="eastAsia"/>
          <w:b/>
          <w:bCs/>
          <w:color w:val="000000"/>
          <w:sz w:val="21"/>
          <w:szCs w:val="21"/>
        </w:rPr>
        <w:t xml:space="preserve">11、新市桥龙纹花盆种植</w:t>
      </w:r>
      <w:r>
        <w:rPr>
          <w:b/>
          <w:bCs/>
          <w:color w:val="000000"/>
          <w:sz w:val="21"/>
          <w:szCs w:val="21"/>
        </w:rPr>
      </w:r>
      <w:r/>
    </w:p>
    <w:tbl>
      <w:tblPr>
        <w:tblpPr w:horzAnchor="page" w:tblpX="1723" w:vertAnchor="text" w:tblpY="217" w:leftFromText="180" w:topFromText="0" w:rightFromText="180" w:bottomFromText="0"/>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1671"/>
        <w:gridCol w:w="848"/>
        <w:gridCol w:w="860"/>
        <w:gridCol w:w="3109"/>
        <w:gridCol w:w="2031"/>
      </w:tblGrid>
      <w:tr>
        <w:trPr>
          <w:trHeight w:val="614"/>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856"/>
              <w:jc w:val="center"/>
              <w:widowControl/>
              <w:rPr>
                <w:color w:val="000000"/>
                <w:sz w:val="21"/>
                <w:szCs w:val="21"/>
              </w:rPr>
              <w:framePr w:vAnchor="text" w:hAnchor="page" w:x="1723" w:y="217"/>
            </w:pPr>
            <w:r>
              <w:rPr>
                <w:rFonts w:hint="eastAsia"/>
                <w:color w:val="000000"/>
                <w:sz w:val="21"/>
                <w:szCs w:val="21"/>
              </w:rPr>
              <w:t xml:space="preserve">项目名称</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856"/>
              <w:jc w:val="center"/>
              <w:widowControl/>
              <w:rPr>
                <w:color w:val="000000"/>
                <w:sz w:val="21"/>
                <w:szCs w:val="21"/>
              </w:rPr>
              <w:framePr w:vAnchor="text" w:hAnchor="page" w:x="1723" w:y="217"/>
            </w:pPr>
            <w:r>
              <w:rPr>
                <w:rFonts w:hint="eastAsia"/>
                <w:color w:val="000000"/>
                <w:sz w:val="21"/>
                <w:szCs w:val="21"/>
              </w:rPr>
              <w:t xml:space="preserve">单位</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tcPr>
          <w:p>
            <w:pPr>
              <w:pStyle w:val="856"/>
              <w:jc w:val="center"/>
              <w:widowControl/>
              <w:rPr>
                <w:color w:val="000000"/>
                <w:sz w:val="21"/>
                <w:szCs w:val="21"/>
              </w:rPr>
              <w:framePr w:vAnchor="text" w:hAnchor="page" w:x="1723" w:y="217"/>
            </w:pPr>
            <w:r>
              <w:rPr>
                <w:rFonts w:hint="eastAsia"/>
                <w:color w:val="000000"/>
                <w:sz w:val="21"/>
                <w:szCs w:val="21"/>
              </w:rPr>
              <w:t xml:space="preserve">数量</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pStyle w:val="856"/>
              <w:jc w:val="center"/>
              <w:rPr>
                <w:color w:val="000000"/>
                <w:sz w:val="21"/>
                <w:szCs w:val="21"/>
              </w:rPr>
              <w:framePr w:vAnchor="text" w:hAnchor="page" w:x="1723" w:y="217"/>
            </w:pPr>
            <w:r>
              <w:rPr>
                <w:rFonts w:hint="eastAsia"/>
                <w:color w:val="000000"/>
                <w:sz w:val="21"/>
                <w:szCs w:val="21"/>
              </w:rPr>
              <w:t xml:space="preserve">每季种植养护参考时间</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856"/>
              <w:jc w:val="center"/>
              <w:rPr>
                <w:color w:val="000000"/>
                <w:sz w:val="21"/>
                <w:szCs w:val="21"/>
              </w:rPr>
              <w:framePr w:vAnchor="text" w:hAnchor="page" w:x="1723" w:y="217"/>
            </w:pPr>
            <w:r>
              <w:rPr>
                <w:color w:val="000000"/>
                <w:sz w:val="21"/>
                <w:szCs w:val="21"/>
              </w:rPr>
              <w:t xml:space="preserve">种植品种参考及要求</w:t>
            </w:r>
            <w:r>
              <w:rPr>
                <w:color w:val="000000"/>
                <w:sz w:val="21"/>
                <w:szCs w:val="21"/>
              </w:rPr>
            </w:r>
            <w:r/>
          </w:p>
        </w:tc>
      </w:tr>
      <w:tr>
        <w:trPr>
          <w:trHeight w:val="3036"/>
        </w:trPr>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856"/>
              <w:jc w:val="center"/>
              <w:widowControl/>
              <w:rPr>
                <w:color w:val="000000"/>
                <w:sz w:val="21"/>
                <w:szCs w:val="21"/>
              </w:rPr>
              <w:framePr w:vAnchor="text" w:hAnchor="page" w:x="1723" w:y="217"/>
            </w:pPr>
            <w:r>
              <w:rPr>
                <w:rFonts w:hint="eastAsia"/>
                <w:color w:val="000000"/>
                <w:sz w:val="21"/>
                <w:szCs w:val="21"/>
              </w:rPr>
              <w:t xml:space="preserve">新市桥龙纹花盆种植</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856"/>
              <w:jc w:val="center"/>
              <w:widowControl/>
              <w:rPr>
                <w:color w:val="000000"/>
                <w:sz w:val="21"/>
                <w:szCs w:val="21"/>
              </w:rPr>
              <w:framePr w:vAnchor="text" w:hAnchor="page" w:x="1723" w:y="217"/>
            </w:pPr>
            <w:r>
              <w:rPr>
                <w:rFonts w:hint="eastAsia"/>
                <w:color w:val="000000"/>
                <w:sz w:val="21"/>
                <w:szCs w:val="21"/>
              </w:rPr>
              <w:t xml:space="preserve">组</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tcPr>
          <w:p>
            <w:pPr>
              <w:pStyle w:val="856"/>
              <w:jc w:val="center"/>
              <w:widowControl/>
              <w:rPr>
                <w:color w:val="000000"/>
                <w:sz w:val="21"/>
                <w:szCs w:val="21"/>
              </w:rPr>
              <w:framePr w:vAnchor="text" w:hAnchor="page" w:x="1723" w:y="217"/>
            </w:pPr>
            <w:r>
              <w:rPr>
                <w:rFonts w:hint="eastAsia"/>
                <w:color w:val="000000"/>
                <w:sz w:val="21"/>
                <w:szCs w:val="21"/>
              </w:rPr>
              <w:t xml:space="preserve">30</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tcPr>
          <w:p>
            <w:pPr>
              <w:pStyle w:val="856"/>
              <w:widowControl/>
              <w:rPr>
                <w:rFonts w:hint="eastAsia"/>
                <w:color w:val="000000"/>
                <w:sz w:val="21"/>
                <w:szCs w:val="21"/>
              </w:rPr>
              <w:framePr w:vAnchor="text" w:hAnchor="page" w:x="1723" w:y="217"/>
            </w:pPr>
            <w:r>
              <w:rPr>
                <w:rFonts w:hint="eastAsia"/>
                <w:color w:val="000000"/>
                <w:sz w:val="21"/>
                <w:szCs w:val="21"/>
              </w:rPr>
              <w:t xml:space="preserve">第一季：8月上旬—9月下旬；</w:t>
            </w:r>
            <w:r>
              <w:rPr>
                <w:rFonts w:hint="eastAsia"/>
                <w:color w:val="000000"/>
                <w:sz w:val="21"/>
                <w:szCs w:val="21"/>
              </w:rPr>
            </w:r>
            <w:r/>
          </w:p>
          <w:p>
            <w:pPr>
              <w:pStyle w:val="856"/>
              <w:widowControl/>
              <w:rPr>
                <w:rFonts w:hint="eastAsia"/>
                <w:color w:val="000000"/>
                <w:sz w:val="21"/>
                <w:szCs w:val="21"/>
              </w:rPr>
              <w:framePr w:vAnchor="text" w:hAnchor="page" w:x="1723" w:y="217"/>
            </w:pPr>
            <w:r>
              <w:rPr>
                <w:rFonts w:hint="eastAsia"/>
                <w:color w:val="000000"/>
                <w:sz w:val="21"/>
                <w:szCs w:val="21"/>
              </w:rPr>
              <w:t xml:space="preserve">第二季：9月下旬—11月下旬；</w:t>
            </w:r>
            <w:r>
              <w:rPr>
                <w:rFonts w:hint="eastAsia"/>
                <w:color w:val="000000"/>
                <w:sz w:val="21"/>
                <w:szCs w:val="21"/>
              </w:rPr>
            </w:r>
            <w:r/>
          </w:p>
          <w:p>
            <w:pPr>
              <w:pStyle w:val="856"/>
              <w:widowControl/>
              <w:rPr>
                <w:rFonts w:hint="eastAsia"/>
                <w:color w:val="000000"/>
                <w:sz w:val="21"/>
                <w:szCs w:val="21"/>
              </w:rPr>
              <w:framePr w:vAnchor="text" w:hAnchor="page" w:x="1723" w:y="217"/>
            </w:pPr>
            <w:r>
              <w:rPr>
                <w:rFonts w:hint="eastAsia"/>
                <w:color w:val="000000"/>
                <w:sz w:val="21"/>
                <w:szCs w:val="21"/>
              </w:rPr>
              <w:t xml:space="preserve">第三季：11月下旬—次年4月下旬；</w:t>
            </w:r>
            <w:r>
              <w:rPr>
                <w:rFonts w:hint="eastAsia"/>
                <w:color w:val="000000"/>
                <w:sz w:val="21"/>
                <w:szCs w:val="21"/>
              </w:rPr>
            </w:r>
            <w:r/>
          </w:p>
          <w:p>
            <w:pPr>
              <w:pStyle w:val="856"/>
              <w:widowControl/>
              <w:rPr>
                <w:color w:val="000000"/>
                <w:sz w:val="21"/>
                <w:szCs w:val="21"/>
              </w:rPr>
              <w:framePr w:vAnchor="text" w:hAnchor="page" w:x="1723" w:y="217"/>
            </w:pPr>
            <w:r>
              <w:rPr>
                <w:rFonts w:hint="eastAsia"/>
                <w:color w:val="000000"/>
                <w:sz w:val="21"/>
                <w:szCs w:val="21"/>
              </w:rPr>
              <w:t xml:space="preserve">第四季：4月下旬—6月下旬。</w:t>
            </w:r>
            <w:r>
              <w:rPr>
                <w:color w:val="000000"/>
                <w:sz w:val="21"/>
                <w:szCs w:val="21"/>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pStyle w:val="856"/>
              <w:widowControl/>
              <w:rPr>
                <w:color w:val="000000"/>
                <w:sz w:val="21"/>
                <w:szCs w:val="21"/>
              </w:rPr>
              <w:framePr w:vAnchor="text" w:hAnchor="page" w:x="1723" w:y="217"/>
            </w:pPr>
            <w:r>
              <w:rPr>
                <w:rFonts w:hint="eastAsia"/>
                <w:color w:val="000000"/>
                <w:sz w:val="21"/>
                <w:szCs w:val="21"/>
              </w:rPr>
              <w:t xml:space="preserve">凤仙、矮牵牛、美女樱、孔雀草、万寿菊、天竺葵、比格海棠、石竹、紫罗兰、角堇等应季草花满铺种植，每组3个盆子，养护期内花卉植物长势不良或景观效果不佳的，须进行补缺或更换种植。</w:t>
            </w:r>
            <w:r>
              <w:rPr>
                <w:color w:val="000000"/>
                <w:sz w:val="21"/>
                <w:szCs w:val="21"/>
              </w:rPr>
            </w:r>
            <w:r/>
          </w:p>
        </w:tc>
      </w:tr>
    </w:tbl>
    <w:p>
      <w:pPr>
        <w:pStyle w:val="856"/>
        <w:rPr>
          <w:rFonts w:hint="eastAsia"/>
          <w:sz w:val="21"/>
          <w:szCs w:val="21"/>
          <w:highlight w:val="yellow"/>
        </w:rPr>
      </w:pPr>
      <w:r>
        <w:rPr>
          <w:rFonts w:hint="eastAsia"/>
          <w:sz w:val="21"/>
          <w:szCs w:val="21"/>
          <w:highlight w:val="yellow"/>
        </w:rPr>
      </w:r>
      <w:r/>
    </w:p>
    <w:p>
      <w:pPr>
        <w:pStyle w:val="856"/>
        <w:rPr>
          <w:b/>
          <w:sz w:val="21"/>
          <w:szCs w:val="21"/>
        </w:rPr>
      </w:pPr>
      <w:r>
        <w:rPr>
          <w:rFonts w:hint="eastAsia"/>
          <w:b/>
          <w:sz w:val="21"/>
          <w:szCs w:val="21"/>
        </w:rPr>
        <w:t xml:space="preserve">12、前塘河公园各类花箱花盆种植</w:t>
      </w:r>
      <w:r>
        <w:rPr>
          <w:b/>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668"/>
        <w:gridCol w:w="660"/>
        <w:gridCol w:w="2116"/>
        <w:gridCol w:w="2757"/>
        <w:gridCol w:w="1372"/>
      </w:tblGrid>
      <w:tr>
        <w:trPr>
          <w:trHeight w:val="508"/>
        </w:trPr>
        <w:tc>
          <w:tcPr>
            <w:tcW w:w="555"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项目内容</w:t>
            </w:r>
            <w:r>
              <w:rPr>
                <w:color w:val="000000"/>
                <w:sz w:val="21"/>
                <w:szCs w:val="21"/>
              </w:rPr>
            </w:r>
            <w:r/>
          </w:p>
        </w:tc>
        <w:tc>
          <w:tcPr>
            <w:tcW w:w="392"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单位</w:t>
            </w:r>
            <w:r>
              <w:rPr>
                <w:color w:val="000000"/>
                <w:sz w:val="21"/>
                <w:szCs w:val="21"/>
              </w:rPr>
            </w:r>
            <w:r/>
          </w:p>
        </w:tc>
        <w:tc>
          <w:tcPr>
            <w:tcW w:w="387"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数量</w:t>
            </w:r>
            <w:r>
              <w:rPr>
                <w:color w:val="000000"/>
                <w:sz w:val="21"/>
                <w:szCs w:val="21"/>
              </w:rPr>
            </w:r>
            <w:r/>
          </w:p>
        </w:tc>
        <w:tc>
          <w:tcPr>
            <w:tcW w:w="1241"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每季种植养护参考时间</w:t>
            </w:r>
            <w:r>
              <w:rPr>
                <w:color w:val="000000"/>
                <w:sz w:val="21"/>
                <w:szCs w:val="21"/>
              </w:rPr>
            </w:r>
            <w:r/>
          </w:p>
        </w:tc>
        <w:tc>
          <w:tcPr>
            <w:tcW w:w="1617"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种植品种参考</w:t>
            </w:r>
            <w:r>
              <w:rPr>
                <w:color w:val="000000"/>
                <w:sz w:val="21"/>
                <w:szCs w:val="21"/>
              </w:rPr>
            </w:r>
            <w:r/>
          </w:p>
        </w:tc>
        <w:tc>
          <w:tcPr>
            <w:tcW w:w="805"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备注</w:t>
            </w:r>
            <w:r>
              <w:rPr>
                <w:color w:val="000000"/>
                <w:sz w:val="21"/>
                <w:szCs w:val="21"/>
              </w:rPr>
            </w:r>
            <w:r/>
          </w:p>
        </w:tc>
      </w:tr>
      <w:tr>
        <w:trPr>
          <w:trHeight w:val="508"/>
        </w:trPr>
        <w:tc>
          <w:tcPr>
            <w:tcW w:w="555"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前塘河公园各类花箱花盆容器种植</w:t>
            </w:r>
            <w:r>
              <w:rPr>
                <w:color w:val="000000"/>
                <w:sz w:val="21"/>
                <w:szCs w:val="21"/>
              </w:rPr>
            </w:r>
            <w:r/>
          </w:p>
        </w:tc>
        <w:tc>
          <w:tcPr>
            <w:tcW w:w="392"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个</w:t>
            </w:r>
            <w:r>
              <w:rPr>
                <w:color w:val="000000"/>
                <w:sz w:val="21"/>
                <w:szCs w:val="21"/>
              </w:rPr>
            </w:r>
            <w:r/>
          </w:p>
        </w:tc>
        <w:tc>
          <w:tcPr>
            <w:tcW w:w="387" w:type="dxa"/>
            <w:vAlign w:val="center"/>
            <w:textDirection w:val="lrTb"/>
            <w:noWrap w:val="false"/>
          </w:tcPr>
          <w:p>
            <w:pPr>
              <w:pStyle w:val="856"/>
              <w:jc w:val="center"/>
              <w:widowControl/>
              <w:rPr>
                <w:color w:val="000000"/>
                <w:sz w:val="21"/>
                <w:szCs w:val="21"/>
              </w:rPr>
            </w:pPr>
            <w:r>
              <w:rPr>
                <w:rFonts w:hint="eastAsia"/>
                <w:color w:val="000000"/>
                <w:sz w:val="21"/>
                <w:szCs w:val="21"/>
              </w:rPr>
              <w:t xml:space="preserve">187</w:t>
            </w:r>
            <w:r>
              <w:rPr>
                <w:color w:val="000000"/>
                <w:sz w:val="21"/>
                <w:szCs w:val="21"/>
              </w:rPr>
            </w:r>
            <w:r/>
          </w:p>
        </w:tc>
        <w:tc>
          <w:tcPr>
            <w:tcW w:w="1241" w:type="dxa"/>
            <w:vAlign w:val="center"/>
            <w:textDirection w:val="lrTb"/>
            <w:noWrap w:val="false"/>
          </w:tcPr>
          <w:p>
            <w:pPr>
              <w:pStyle w:val="856"/>
              <w:widowControl/>
              <w:rPr>
                <w:color w:val="000000"/>
                <w:sz w:val="21"/>
                <w:szCs w:val="21"/>
              </w:rPr>
            </w:pPr>
            <w:r>
              <w:rPr>
                <w:rFonts w:hint="eastAsia"/>
                <w:color w:val="000000"/>
                <w:sz w:val="21"/>
                <w:szCs w:val="21"/>
              </w:rPr>
              <w:t xml:space="preserve">第一季：</w:t>
            </w:r>
            <w:r>
              <w:rPr>
                <w:rFonts w:hint="eastAsia" w:cs="Arial"/>
                <w:color w:val="000000"/>
                <w:sz w:val="21"/>
                <w:szCs w:val="21"/>
              </w:rPr>
              <w:t xml:space="preserve">8</w:t>
            </w:r>
            <w:r>
              <w:rPr>
                <w:rFonts w:hint="eastAsia"/>
                <w:color w:val="000000"/>
                <w:sz w:val="21"/>
                <w:szCs w:val="21"/>
              </w:rPr>
              <w:t xml:space="preserve">月上旬—</w:t>
            </w:r>
            <w:r>
              <w:rPr>
                <w:rFonts w:cs="Arial"/>
                <w:color w:val="000000"/>
                <w:sz w:val="21"/>
                <w:szCs w:val="21"/>
              </w:rPr>
              <w:t xml:space="preserve">9</w:t>
            </w:r>
            <w:r>
              <w:rPr>
                <w:rFonts w:hint="eastAsia"/>
                <w:color w:val="000000"/>
                <w:sz w:val="21"/>
                <w:szCs w:val="21"/>
              </w:rPr>
              <w:t xml:space="preserve">月下旬； </w:t>
            </w:r>
            <w:r>
              <w:rPr>
                <w:color w:val="000000"/>
                <w:sz w:val="21"/>
                <w:szCs w:val="21"/>
              </w:rPr>
            </w:r>
            <w:r/>
          </w:p>
          <w:p>
            <w:pPr>
              <w:pStyle w:val="856"/>
              <w:widowControl/>
              <w:rPr>
                <w:color w:val="000000"/>
                <w:sz w:val="21"/>
                <w:szCs w:val="21"/>
              </w:rPr>
            </w:pPr>
            <w:r>
              <w:rPr>
                <w:rFonts w:hint="eastAsia"/>
                <w:color w:val="000000"/>
                <w:sz w:val="21"/>
                <w:szCs w:val="21"/>
              </w:rPr>
              <w:t xml:space="preserve">第二季：</w:t>
            </w:r>
            <w:r>
              <w:rPr>
                <w:rFonts w:cs="Arial"/>
                <w:color w:val="000000"/>
                <w:sz w:val="21"/>
                <w:szCs w:val="21"/>
              </w:rPr>
              <w:t xml:space="preserve">9</w:t>
            </w:r>
            <w:r>
              <w:rPr>
                <w:rFonts w:hint="eastAsia"/>
                <w:color w:val="000000"/>
                <w:sz w:val="21"/>
                <w:szCs w:val="21"/>
              </w:rPr>
              <w:t xml:space="preserve">月下旬—</w:t>
            </w:r>
            <w:r>
              <w:rPr>
                <w:rFonts w:cs="Arial"/>
                <w:color w:val="000000"/>
                <w:sz w:val="21"/>
                <w:szCs w:val="21"/>
              </w:rPr>
              <w:t xml:space="preserve">11</w:t>
            </w:r>
            <w:r>
              <w:rPr>
                <w:rFonts w:hint="eastAsia"/>
                <w:color w:val="000000"/>
                <w:sz w:val="21"/>
                <w:szCs w:val="21"/>
              </w:rPr>
              <w:t xml:space="preserve">月下旬； </w:t>
            </w:r>
            <w:r>
              <w:rPr>
                <w:color w:val="000000"/>
                <w:sz w:val="21"/>
                <w:szCs w:val="21"/>
              </w:rPr>
            </w:r>
            <w:r/>
          </w:p>
          <w:p>
            <w:pPr>
              <w:pStyle w:val="856"/>
              <w:widowControl/>
              <w:rPr>
                <w:color w:val="000000"/>
                <w:sz w:val="21"/>
                <w:szCs w:val="21"/>
              </w:rPr>
            </w:pPr>
            <w:r>
              <w:rPr>
                <w:rFonts w:hint="eastAsia"/>
                <w:color w:val="000000"/>
                <w:sz w:val="21"/>
                <w:szCs w:val="21"/>
              </w:rPr>
              <w:t xml:space="preserve">第三季：</w:t>
            </w:r>
            <w:r>
              <w:rPr>
                <w:rFonts w:cs="Arial"/>
                <w:color w:val="000000"/>
                <w:sz w:val="21"/>
                <w:szCs w:val="21"/>
              </w:rPr>
              <w:t xml:space="preserve">11</w:t>
            </w:r>
            <w:r>
              <w:rPr>
                <w:rFonts w:hint="eastAsia"/>
                <w:color w:val="000000"/>
                <w:sz w:val="21"/>
                <w:szCs w:val="21"/>
              </w:rPr>
              <w:t xml:space="preserve">月下旬—</w:t>
            </w:r>
            <w:r>
              <w:rPr>
                <w:rFonts w:cs="Arial"/>
                <w:color w:val="000000"/>
                <w:sz w:val="21"/>
                <w:szCs w:val="21"/>
              </w:rPr>
              <w:t xml:space="preserve">4</w:t>
            </w:r>
            <w:r>
              <w:rPr>
                <w:rFonts w:hint="eastAsia"/>
                <w:color w:val="000000"/>
                <w:sz w:val="21"/>
                <w:szCs w:val="21"/>
              </w:rPr>
              <w:t xml:space="preserve">月下旬； </w:t>
            </w:r>
            <w:r>
              <w:rPr>
                <w:color w:val="000000"/>
                <w:sz w:val="21"/>
                <w:szCs w:val="21"/>
              </w:rPr>
            </w:r>
            <w:r/>
          </w:p>
          <w:p>
            <w:pPr>
              <w:pStyle w:val="856"/>
              <w:widowControl/>
              <w:rPr>
                <w:rFonts w:hint="eastAsia"/>
                <w:color w:val="000000"/>
                <w:sz w:val="21"/>
                <w:szCs w:val="21"/>
              </w:rPr>
            </w:pPr>
            <w:r>
              <w:rPr>
                <w:rFonts w:hint="eastAsia"/>
                <w:color w:val="000000"/>
                <w:sz w:val="21"/>
                <w:szCs w:val="21"/>
              </w:rPr>
              <w:t xml:space="preserve">第四季：</w:t>
            </w:r>
            <w:r>
              <w:rPr>
                <w:rFonts w:cs="Arial"/>
                <w:color w:val="000000"/>
                <w:sz w:val="21"/>
                <w:szCs w:val="21"/>
              </w:rPr>
              <w:t xml:space="preserve">4</w:t>
            </w:r>
            <w:r>
              <w:rPr>
                <w:rFonts w:hint="eastAsia"/>
                <w:color w:val="000000"/>
                <w:sz w:val="21"/>
                <w:szCs w:val="21"/>
              </w:rPr>
              <w:t xml:space="preserve">月下旬—</w:t>
            </w:r>
            <w:r>
              <w:rPr>
                <w:rFonts w:cs="Arial"/>
                <w:color w:val="000000"/>
                <w:sz w:val="21"/>
                <w:szCs w:val="21"/>
              </w:rPr>
              <w:t xml:space="preserve">6</w:t>
            </w:r>
            <w:r>
              <w:rPr>
                <w:rFonts w:hint="eastAsia"/>
                <w:color w:val="000000"/>
                <w:sz w:val="21"/>
                <w:szCs w:val="21"/>
              </w:rPr>
              <w:t xml:space="preserve">月下旬。</w:t>
            </w:r>
            <w:r>
              <w:rPr>
                <w:rFonts w:hint="eastAsia"/>
                <w:color w:val="000000"/>
                <w:sz w:val="21"/>
                <w:szCs w:val="21"/>
              </w:rPr>
            </w:r>
            <w:r/>
          </w:p>
        </w:tc>
        <w:tc>
          <w:tcPr>
            <w:tcW w:w="1617" w:type="dxa"/>
            <w:vAlign w:val="center"/>
            <w:textDirection w:val="lrTb"/>
            <w:noWrap w:val="false"/>
          </w:tcPr>
          <w:p>
            <w:pPr>
              <w:pStyle w:val="856"/>
              <w:widowControl/>
              <w:rPr>
                <w:color w:val="000000"/>
                <w:sz w:val="21"/>
                <w:szCs w:val="21"/>
              </w:rPr>
            </w:pPr>
            <w:r>
              <w:rPr>
                <w:rFonts w:hint="eastAsia"/>
                <w:color w:val="000000"/>
                <w:sz w:val="21"/>
                <w:szCs w:val="21"/>
              </w:rPr>
              <w:t xml:space="preserve">三角梅、矮生紫薇、茶梅、月季、新几内亚凤仙、四季海棠、比格海棠、石竹、长春花、彩叶草（红、绿）、松果菊、毛地黄、蛇鞭菊、西洋杜鹃、蓝羊茅、矮蒲苇、粉蒲苇、地肤、彩叶草（红、绿）等，搭配藤本植物如常春藤、花叶蔓长春、络石等。</w:t>
            </w:r>
            <w:r>
              <w:rPr>
                <w:color w:val="000000"/>
                <w:sz w:val="21"/>
                <w:szCs w:val="21"/>
              </w:rPr>
            </w:r>
            <w:r/>
          </w:p>
        </w:tc>
        <w:tc>
          <w:tcPr>
            <w:tcW w:w="805" w:type="dxa"/>
            <w:vAlign w:val="center"/>
            <w:textDirection w:val="lrTb"/>
            <w:noWrap w:val="false"/>
          </w:tcPr>
          <w:p>
            <w:pPr>
              <w:pStyle w:val="856"/>
              <w:widowControl/>
              <w:rPr>
                <w:color w:val="000000"/>
                <w:sz w:val="21"/>
                <w:szCs w:val="21"/>
              </w:rPr>
            </w:pPr>
            <w:r>
              <w:rPr>
                <w:rFonts w:hint="eastAsia"/>
                <w:color w:val="000000"/>
                <w:sz w:val="21"/>
                <w:szCs w:val="21"/>
              </w:rPr>
              <w:t xml:space="preserve">采用园艺手法，利用不同花卉合理搭配，错落有致，营造色彩变化，体现美感。</w:t>
            </w:r>
            <w:r>
              <w:rPr>
                <w:color w:val="000000"/>
                <w:sz w:val="21"/>
                <w:szCs w:val="21"/>
              </w:rPr>
            </w:r>
            <w:r/>
          </w:p>
        </w:tc>
      </w:tr>
    </w:tbl>
    <w:p>
      <w:pPr>
        <w:pStyle w:val="863"/>
        <w:ind w:firstLine="420"/>
        <w:rPr>
          <w:rFonts w:hint="eastAsia"/>
          <w:sz w:val="21"/>
          <w:szCs w:val="21"/>
        </w:rPr>
      </w:pPr>
      <w:r>
        <w:rPr>
          <w:rFonts w:hint="eastAsia"/>
          <w:sz w:val="21"/>
          <w:szCs w:val="21"/>
        </w:rPr>
      </w:r>
      <w:r/>
    </w:p>
    <w:p>
      <w:pPr>
        <w:pStyle w:val="856"/>
        <w:spacing w:line="360" w:lineRule="auto"/>
        <w:rPr>
          <w:rFonts w:hint="eastAsia"/>
          <w:b/>
          <w:bCs/>
          <w:color w:val="000000"/>
          <w:sz w:val="21"/>
          <w:szCs w:val="21"/>
        </w:rPr>
      </w:pPr>
      <w:r>
        <w:rPr>
          <w:rFonts w:hint="eastAsia"/>
          <w:b/>
          <w:bCs/>
          <w:color w:val="000000"/>
          <w:sz w:val="21"/>
          <w:szCs w:val="21"/>
        </w:rPr>
        <w:t xml:space="preserve">13、北寺塔南绿地装置类景观地面草花更换及养护</w:t>
      </w:r>
      <w:r>
        <w:rPr>
          <w:rFonts w:hint="eastAsia"/>
          <w:b/>
          <w:bCs/>
          <w:color w:val="000000"/>
          <w:sz w:val="21"/>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648"/>
        <w:gridCol w:w="779"/>
        <w:gridCol w:w="2733"/>
        <w:gridCol w:w="2830"/>
      </w:tblGrid>
      <w:tr>
        <w:trPr>
          <w:trHeight w:val="512"/>
        </w:trPr>
        <w:tc>
          <w:tcPr>
            <w:tcW w:w="89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项目内容</w:t>
            </w:r>
            <w:r>
              <w:rPr>
                <w:rFonts w:hint="eastAsia"/>
                <w:color w:val="000000"/>
                <w:sz w:val="21"/>
                <w:szCs w:val="21"/>
              </w:rPr>
            </w:r>
            <w:r/>
          </w:p>
        </w:tc>
        <w:tc>
          <w:tcPr>
            <w:tcW w:w="380"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单位</w:t>
            </w:r>
            <w:r>
              <w:rPr>
                <w:rFonts w:hint="eastAsia"/>
                <w:color w:val="000000"/>
                <w:sz w:val="21"/>
                <w:szCs w:val="21"/>
              </w:rPr>
            </w:r>
            <w:r/>
          </w:p>
        </w:tc>
        <w:tc>
          <w:tcPr>
            <w:tcW w:w="45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数量</w:t>
            </w:r>
            <w:r>
              <w:rPr>
                <w:rFonts w:hint="eastAsia"/>
                <w:color w:val="000000"/>
                <w:sz w:val="21"/>
                <w:szCs w:val="21"/>
              </w:rPr>
            </w:r>
            <w:r/>
          </w:p>
        </w:tc>
        <w:tc>
          <w:tcPr>
            <w:tcW w:w="1603"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每季种植养护参考时间</w:t>
            </w:r>
            <w:r>
              <w:rPr>
                <w:rFonts w:hint="eastAsia"/>
                <w:color w:val="000000"/>
                <w:sz w:val="21"/>
                <w:szCs w:val="21"/>
              </w:rPr>
            </w:r>
            <w:r/>
          </w:p>
        </w:tc>
        <w:tc>
          <w:tcPr>
            <w:tcW w:w="1660"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工作要求</w:t>
            </w:r>
            <w:r>
              <w:rPr>
                <w:rFonts w:hint="eastAsia"/>
                <w:color w:val="000000"/>
                <w:sz w:val="21"/>
                <w:szCs w:val="21"/>
              </w:rPr>
            </w:r>
            <w:r/>
          </w:p>
        </w:tc>
      </w:tr>
      <w:tr>
        <w:trPr>
          <w:trHeight w:val="764"/>
        </w:trPr>
        <w:tc>
          <w:tcPr>
            <w:tcW w:w="897" w:type="dxa"/>
            <w:vAlign w:val="center"/>
            <w:textDirection w:val="lrTb"/>
            <w:noWrap w:val="false"/>
          </w:tcPr>
          <w:p>
            <w:pPr>
              <w:pStyle w:val="856"/>
              <w:jc w:val="center"/>
              <w:widowControl/>
              <w:rPr>
                <w:rFonts w:hint="eastAsia"/>
                <w:color w:val="000000"/>
                <w:sz w:val="21"/>
                <w:szCs w:val="21"/>
              </w:rPr>
            </w:pPr>
            <w:r>
              <w:rPr>
                <w:rFonts w:hint="eastAsia"/>
                <w:bCs/>
                <w:color w:val="000000"/>
                <w:sz w:val="21"/>
                <w:szCs w:val="21"/>
              </w:rPr>
              <w:t xml:space="preserve">北寺塔南绿地“缂丝记忆”装置景观地面草花更换及养护</w:t>
            </w:r>
            <w:r>
              <w:rPr>
                <w:rFonts w:hint="eastAsia"/>
                <w:color w:val="000000"/>
                <w:sz w:val="21"/>
                <w:szCs w:val="21"/>
              </w:rPr>
            </w:r>
            <w:r/>
          </w:p>
        </w:tc>
        <w:tc>
          <w:tcPr>
            <w:tcW w:w="380"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w:t>
            </w:r>
            <w:r>
              <w:rPr>
                <w:rFonts w:hint="eastAsia"/>
                <w:color w:val="000000"/>
                <w:sz w:val="21"/>
                <w:szCs w:val="21"/>
              </w:rPr>
            </w:r>
            <w:r/>
          </w:p>
        </w:tc>
        <w:tc>
          <w:tcPr>
            <w:tcW w:w="457" w:type="dxa"/>
            <w:vAlign w:val="center"/>
            <w:textDirection w:val="lrTb"/>
            <w:noWrap w:val="false"/>
          </w:tcPr>
          <w:p>
            <w:pPr>
              <w:pStyle w:val="856"/>
              <w:jc w:val="center"/>
              <w:widowControl/>
              <w:rPr>
                <w:rFonts w:hint="eastAsia"/>
                <w:color w:val="000000"/>
                <w:sz w:val="21"/>
                <w:szCs w:val="21"/>
              </w:rPr>
            </w:pPr>
            <w:r>
              <w:rPr>
                <w:rFonts w:hint="eastAsia"/>
                <w:color w:val="000000"/>
                <w:sz w:val="21"/>
                <w:szCs w:val="21"/>
              </w:rPr>
              <w:t xml:space="preserve">20</w:t>
            </w:r>
            <w:r>
              <w:rPr>
                <w:rFonts w:hint="eastAsia"/>
                <w:color w:val="000000"/>
                <w:sz w:val="21"/>
                <w:szCs w:val="21"/>
              </w:rPr>
            </w:r>
            <w:r/>
          </w:p>
        </w:tc>
        <w:tc>
          <w:tcPr>
            <w:tcW w:w="1603" w:type="dxa"/>
            <w:vAlign w:val="center"/>
            <w:textDirection w:val="lrTb"/>
            <w:noWrap w:val="false"/>
          </w:tcPr>
          <w:p>
            <w:pPr>
              <w:pStyle w:val="856"/>
              <w:widowControl/>
              <w:rPr>
                <w:color w:val="000000"/>
                <w:sz w:val="21"/>
                <w:szCs w:val="21"/>
              </w:rPr>
            </w:pPr>
            <w:r>
              <w:rPr>
                <w:rFonts w:hint="eastAsia"/>
                <w:color w:val="000000"/>
                <w:sz w:val="21"/>
                <w:szCs w:val="21"/>
              </w:rPr>
              <w:t xml:space="preserve">第一季：</w:t>
            </w:r>
            <w:r>
              <w:rPr>
                <w:rFonts w:hint="eastAsia" w:cs="Arial"/>
                <w:color w:val="000000"/>
                <w:sz w:val="21"/>
                <w:szCs w:val="21"/>
              </w:rPr>
              <w:t xml:space="preserve">8</w:t>
            </w:r>
            <w:r>
              <w:rPr>
                <w:rFonts w:hint="eastAsia"/>
                <w:color w:val="000000"/>
                <w:sz w:val="21"/>
                <w:szCs w:val="21"/>
              </w:rPr>
              <w:t xml:space="preserve">月上旬—</w:t>
            </w:r>
            <w:r>
              <w:rPr>
                <w:rFonts w:cs="Arial"/>
                <w:color w:val="000000"/>
                <w:sz w:val="21"/>
                <w:szCs w:val="21"/>
              </w:rPr>
              <w:t xml:space="preserve">9</w:t>
            </w:r>
            <w:r>
              <w:rPr>
                <w:rFonts w:hint="eastAsia"/>
                <w:color w:val="000000"/>
                <w:sz w:val="21"/>
                <w:szCs w:val="21"/>
              </w:rPr>
              <w:t xml:space="preserve">月下旬； </w:t>
            </w:r>
            <w:r>
              <w:rPr>
                <w:color w:val="000000"/>
                <w:sz w:val="21"/>
                <w:szCs w:val="21"/>
              </w:rPr>
            </w:r>
            <w:r/>
          </w:p>
          <w:p>
            <w:pPr>
              <w:pStyle w:val="856"/>
              <w:widowControl/>
              <w:rPr>
                <w:color w:val="000000"/>
                <w:sz w:val="21"/>
                <w:szCs w:val="21"/>
              </w:rPr>
            </w:pPr>
            <w:r>
              <w:rPr>
                <w:rFonts w:hint="eastAsia"/>
                <w:color w:val="000000"/>
                <w:sz w:val="21"/>
                <w:szCs w:val="21"/>
              </w:rPr>
              <w:t xml:space="preserve">第二季：</w:t>
            </w:r>
            <w:r>
              <w:rPr>
                <w:rFonts w:cs="Arial"/>
                <w:color w:val="000000"/>
                <w:sz w:val="21"/>
                <w:szCs w:val="21"/>
              </w:rPr>
              <w:t xml:space="preserve">9</w:t>
            </w:r>
            <w:r>
              <w:rPr>
                <w:rFonts w:hint="eastAsia"/>
                <w:color w:val="000000"/>
                <w:sz w:val="21"/>
                <w:szCs w:val="21"/>
              </w:rPr>
              <w:t xml:space="preserve">月下旬—</w:t>
            </w:r>
            <w:r>
              <w:rPr>
                <w:rFonts w:cs="Arial"/>
                <w:color w:val="000000"/>
                <w:sz w:val="21"/>
                <w:szCs w:val="21"/>
              </w:rPr>
              <w:t xml:space="preserve">11</w:t>
            </w:r>
            <w:r>
              <w:rPr>
                <w:rFonts w:hint="eastAsia"/>
                <w:color w:val="000000"/>
                <w:sz w:val="21"/>
                <w:szCs w:val="21"/>
              </w:rPr>
              <w:t xml:space="preserve">月下旬； </w:t>
            </w:r>
            <w:r>
              <w:rPr>
                <w:color w:val="000000"/>
                <w:sz w:val="21"/>
                <w:szCs w:val="21"/>
              </w:rPr>
            </w:r>
            <w:r/>
          </w:p>
          <w:p>
            <w:pPr>
              <w:pStyle w:val="856"/>
              <w:widowControl/>
              <w:rPr>
                <w:color w:val="000000"/>
                <w:sz w:val="21"/>
                <w:szCs w:val="21"/>
              </w:rPr>
            </w:pPr>
            <w:r>
              <w:rPr>
                <w:rFonts w:hint="eastAsia"/>
                <w:color w:val="000000"/>
                <w:sz w:val="21"/>
                <w:szCs w:val="21"/>
              </w:rPr>
              <w:t xml:space="preserve">第三季：</w:t>
            </w:r>
            <w:r>
              <w:rPr>
                <w:rFonts w:cs="Arial"/>
                <w:color w:val="000000"/>
                <w:sz w:val="21"/>
                <w:szCs w:val="21"/>
              </w:rPr>
              <w:t xml:space="preserve">11</w:t>
            </w:r>
            <w:r>
              <w:rPr>
                <w:rFonts w:hint="eastAsia"/>
                <w:color w:val="000000"/>
                <w:sz w:val="21"/>
                <w:szCs w:val="21"/>
              </w:rPr>
              <w:t xml:space="preserve">月下旬—</w:t>
            </w:r>
            <w:r>
              <w:rPr>
                <w:rFonts w:cs="Arial"/>
                <w:color w:val="000000"/>
                <w:sz w:val="21"/>
                <w:szCs w:val="21"/>
              </w:rPr>
              <w:t xml:space="preserve">4</w:t>
            </w:r>
            <w:r>
              <w:rPr>
                <w:rFonts w:hint="eastAsia"/>
                <w:color w:val="000000"/>
                <w:sz w:val="21"/>
                <w:szCs w:val="21"/>
              </w:rPr>
              <w:t xml:space="preserve">月下旬； </w:t>
            </w:r>
            <w:r>
              <w:rPr>
                <w:color w:val="000000"/>
                <w:sz w:val="21"/>
                <w:szCs w:val="21"/>
              </w:rPr>
            </w:r>
            <w:r/>
          </w:p>
          <w:p>
            <w:pPr>
              <w:pStyle w:val="856"/>
              <w:widowControl/>
              <w:rPr>
                <w:rFonts w:hint="eastAsia"/>
                <w:color w:val="000000"/>
                <w:sz w:val="21"/>
                <w:szCs w:val="21"/>
              </w:rPr>
            </w:pPr>
            <w:r>
              <w:rPr>
                <w:rFonts w:hint="eastAsia"/>
                <w:color w:val="000000"/>
                <w:sz w:val="21"/>
                <w:szCs w:val="21"/>
              </w:rPr>
              <w:t xml:space="preserve">第四季：</w:t>
            </w:r>
            <w:r>
              <w:rPr>
                <w:rFonts w:cs="Arial"/>
                <w:color w:val="000000"/>
                <w:sz w:val="21"/>
                <w:szCs w:val="21"/>
              </w:rPr>
              <w:t xml:space="preserve">4</w:t>
            </w:r>
            <w:r>
              <w:rPr>
                <w:rFonts w:hint="eastAsia"/>
                <w:color w:val="000000"/>
                <w:sz w:val="21"/>
                <w:szCs w:val="21"/>
              </w:rPr>
              <w:t xml:space="preserve">月下旬—</w:t>
            </w:r>
            <w:r>
              <w:rPr>
                <w:rFonts w:cs="Arial"/>
                <w:color w:val="000000"/>
                <w:sz w:val="21"/>
                <w:szCs w:val="21"/>
              </w:rPr>
              <w:t xml:space="preserve">6</w:t>
            </w:r>
            <w:r>
              <w:rPr>
                <w:rFonts w:hint="eastAsia"/>
                <w:color w:val="000000"/>
                <w:sz w:val="21"/>
                <w:szCs w:val="21"/>
              </w:rPr>
              <w:t xml:space="preserve">月下旬。</w:t>
            </w:r>
            <w:r>
              <w:rPr>
                <w:rFonts w:hint="eastAsia"/>
                <w:color w:val="000000"/>
                <w:sz w:val="21"/>
                <w:szCs w:val="21"/>
              </w:rPr>
            </w:r>
            <w:r/>
          </w:p>
        </w:tc>
        <w:tc>
          <w:tcPr>
            <w:tcW w:w="1660" w:type="dxa"/>
            <w:vAlign w:val="center"/>
            <w:textDirection w:val="lrTb"/>
            <w:noWrap w:val="false"/>
          </w:tcPr>
          <w:p>
            <w:pPr>
              <w:pStyle w:val="856"/>
              <w:widowControl/>
              <w:rPr>
                <w:rFonts w:hint="eastAsia"/>
                <w:color w:val="000000"/>
                <w:sz w:val="21"/>
                <w:szCs w:val="21"/>
              </w:rPr>
            </w:pPr>
            <w:r>
              <w:rPr>
                <w:rFonts w:hint="eastAsia"/>
                <w:color w:val="000000"/>
                <w:sz w:val="21"/>
                <w:szCs w:val="21"/>
              </w:rPr>
              <w:t xml:space="preserve">养护内容包括草花部分的4次更换及花境的日常养护，花卉植物满种不露土。如有花卉植物出现长势不良、景观效果退化等情况的需及时进行补缺、更换等，保持良好景观效果。养护期内，现场种植养护面积如有变化调整的，按实际面积结算。</w:t>
            </w:r>
            <w:r>
              <w:rPr>
                <w:rFonts w:hint="eastAsia"/>
                <w:color w:val="000000"/>
                <w:sz w:val="21"/>
                <w:szCs w:val="21"/>
              </w:rPr>
            </w:r>
            <w:r/>
          </w:p>
        </w:tc>
      </w:tr>
    </w:tbl>
    <w:p>
      <w:pPr>
        <w:pStyle w:val="856"/>
        <w:spacing w:line="360" w:lineRule="auto"/>
        <w:rPr>
          <w:rFonts w:hint="eastAsia"/>
          <w:color w:val="000000"/>
          <w:sz w:val="21"/>
          <w:szCs w:val="21"/>
        </w:rPr>
      </w:pPr>
      <w:r>
        <w:rPr>
          <w:rFonts w:hint="eastAsia"/>
          <w:color w:val="000000"/>
          <w:sz w:val="21"/>
          <w:szCs w:val="21"/>
        </w:rPr>
      </w:r>
      <w:r/>
    </w:p>
    <w:p>
      <w:pPr>
        <w:pStyle w:val="856"/>
        <w:spacing w:line="360" w:lineRule="auto"/>
        <w:rPr>
          <w:color w:val="000000"/>
          <w:sz w:val="21"/>
          <w:szCs w:val="21"/>
        </w:rPr>
      </w:pPr>
      <w:r>
        <w:rPr>
          <w:rFonts w:hint="eastAsia"/>
          <w:color w:val="000000"/>
          <w:sz w:val="21"/>
          <w:szCs w:val="21"/>
        </w:rPr>
        <w:t xml:space="preserve">备注：</w:t>
      </w:r>
      <w:r>
        <w:rPr>
          <w:color w:val="000000"/>
          <w:sz w:val="21"/>
          <w:szCs w:val="21"/>
        </w:rPr>
      </w:r>
      <w:r/>
    </w:p>
    <w:p>
      <w:pPr>
        <w:pStyle w:val="856"/>
        <w:ind w:firstLine="210"/>
        <w:spacing w:line="400" w:lineRule="exact"/>
        <w:rPr>
          <w:rFonts w:hint="eastAsia"/>
          <w:color w:val="000000" w:themeColor="text1"/>
          <w:sz w:val="21"/>
          <w:szCs w:val="21"/>
        </w:rPr>
      </w:pPr>
      <w:r>
        <w:rPr>
          <w:rFonts w:hint="eastAsia"/>
          <w:color w:val="000000"/>
          <w:sz w:val="21"/>
          <w:szCs w:val="21"/>
        </w:rPr>
        <w:t xml:space="preserve">（1）所有</w:t>
      </w:r>
      <w:r>
        <w:rPr>
          <w:rFonts w:hint="eastAsia"/>
          <w:color w:val="000000" w:themeColor="text1"/>
          <w:sz w:val="21"/>
          <w:szCs w:val="21"/>
        </w:rPr>
        <w:t xml:space="preserve">花卉配置均包含种植基质（如草炭、珍珠岩、营养土等）、绿化养护及施工等相关费用；</w:t>
      </w:r>
      <w:r>
        <w:rPr>
          <w:rFonts w:hint="eastAsia"/>
          <w:color w:val="000000" w:themeColor="text1"/>
          <w:sz w:val="21"/>
          <w:szCs w:val="21"/>
        </w:rPr>
        <w:t xml:space="preserve">零星花箱未注明数量或密度要求的以花卉植物满铺种植后不露泥土为标准。</w:t>
      </w:r>
      <w:r>
        <w:rPr>
          <w:color w:val="000000" w:themeColor="text1"/>
        </w:rPr>
      </w:r>
      <w:r/>
    </w:p>
    <w:p>
      <w:pPr>
        <w:pStyle w:val="856"/>
        <w:ind w:firstLine="210"/>
        <w:spacing w:line="400" w:lineRule="exact"/>
        <w:rPr>
          <w:rFonts w:hint="eastAsia"/>
          <w:color w:val="000000" w:themeColor="text1"/>
          <w:sz w:val="21"/>
          <w:szCs w:val="21"/>
        </w:rPr>
      </w:pPr>
      <w:r>
        <w:rPr>
          <w:rFonts w:hint="eastAsia"/>
          <w:color w:val="000000" w:themeColor="text1"/>
          <w:sz w:val="21"/>
          <w:szCs w:val="21"/>
        </w:rPr>
        <w:t xml:space="preserve">（2）中标单位除了上述品种外，在征得采购方同意后，可根据上报的植物配置方案引进并种植其他新品种。对于上述要求内注明规格的品种，实际应用时不得低于该品种相对应的规格标准。</w:t>
      </w:r>
      <w:r>
        <w:rPr>
          <w:color w:val="000000" w:themeColor="text1"/>
        </w:rPr>
      </w:r>
      <w:r/>
    </w:p>
    <w:p>
      <w:pPr>
        <w:pStyle w:val="856"/>
        <w:ind w:firstLine="210"/>
        <w:spacing w:line="400" w:lineRule="exact"/>
        <w:rPr>
          <w:rFonts w:hint="eastAsia"/>
          <w:color w:val="000000"/>
          <w:sz w:val="21"/>
          <w:szCs w:val="21"/>
        </w:rPr>
      </w:pPr>
      <w:r>
        <w:rPr>
          <w:rFonts w:hint="eastAsia"/>
          <w:color w:val="000000" w:themeColor="text1"/>
          <w:sz w:val="21"/>
          <w:szCs w:val="21"/>
        </w:rPr>
        <w:t xml:space="preserve">（3）采购结算金额以最终实际工作量为准，最</w:t>
      </w:r>
      <w:r>
        <w:rPr>
          <w:rFonts w:hint="eastAsia"/>
          <w:color w:val="000000"/>
          <w:sz w:val="21"/>
          <w:szCs w:val="21"/>
        </w:rPr>
        <w:t xml:space="preserve">高不得超过中标价。</w:t>
      </w:r>
      <w:r>
        <w:rPr>
          <w:rFonts w:hint="eastAsia"/>
          <w:color w:val="000000"/>
          <w:sz w:val="21"/>
          <w:szCs w:val="21"/>
        </w:rPr>
      </w:r>
      <w:r/>
    </w:p>
    <w:p>
      <w:pPr>
        <w:pStyle w:val="856"/>
        <w:ind w:firstLine="210"/>
        <w:spacing w:line="400" w:lineRule="exact"/>
        <w:rPr>
          <w:rFonts w:hint="eastAsia"/>
          <w:color w:val="000000"/>
          <w:sz w:val="21"/>
          <w:szCs w:val="21"/>
        </w:rPr>
      </w:pPr>
      <w:r>
        <w:rPr>
          <w:rFonts w:hint="eastAsia"/>
          <w:bCs/>
          <w:color w:val="000000"/>
          <w:sz w:val="21"/>
          <w:szCs w:val="21"/>
        </w:rPr>
        <w:t xml:space="preserve">（4）投标单位须提供每季花箱植物配置、草花种植的设计方案，每套包括花卉品种、规格、数量等文字说明及图形的彩色图，经采购方确认后方可实施种植。</w:t>
      </w:r>
      <w:r>
        <w:rPr>
          <w:rFonts w:hint="eastAsia"/>
          <w:color w:val="000000"/>
          <w:sz w:val="21"/>
          <w:szCs w:val="21"/>
        </w:rPr>
      </w:r>
      <w:r/>
    </w:p>
    <w:p>
      <w:pPr>
        <w:pStyle w:val="856"/>
        <w:ind w:firstLine="210"/>
        <w:spacing w:line="400" w:lineRule="exact"/>
        <w:rPr>
          <w:rFonts w:hint="eastAsia"/>
          <w:color w:val="000000"/>
          <w:sz w:val="21"/>
          <w:szCs w:val="21"/>
        </w:rPr>
      </w:pPr>
      <w:r>
        <w:rPr>
          <w:rFonts w:hint="eastAsia"/>
          <w:color w:val="000000"/>
          <w:sz w:val="21"/>
          <w:szCs w:val="21"/>
        </w:rPr>
        <w:t xml:space="preserve">（5）</w:t>
      </w:r>
      <w:r>
        <w:rPr>
          <w:rFonts w:hint="eastAsia"/>
          <w:bCs/>
          <w:color w:val="000000"/>
          <w:sz w:val="21"/>
          <w:szCs w:val="21"/>
        </w:rPr>
        <w:t xml:space="preserve">第一次花卉种植摆放效果至少需达到中标单位投标时的效果</w:t>
      </w:r>
      <w:r>
        <w:rPr>
          <w:rFonts w:hint="eastAsia"/>
          <w:bCs/>
          <w:color w:val="000000"/>
          <w:sz w:val="21"/>
          <w:szCs w:val="21"/>
          <w:lang w:val="en-US" w:eastAsia="zh-CN"/>
        </w:rPr>
        <w:t xml:space="preserve">图</w:t>
      </w:r>
      <w:r>
        <w:rPr>
          <w:rFonts w:hint="eastAsia"/>
          <w:bCs/>
          <w:color w:val="000000"/>
          <w:sz w:val="21"/>
          <w:szCs w:val="21"/>
        </w:rPr>
        <w:t xml:space="preserve">；</w:t>
      </w:r>
      <w:r>
        <w:rPr>
          <w:rFonts w:hint="eastAsia"/>
          <w:color w:val="000000"/>
          <w:sz w:val="21"/>
          <w:szCs w:val="21"/>
        </w:rPr>
        <w:t xml:space="preserve">第二次起，花卉种植摆放前15天，须经采购方及第三方确认效果、品种及配花方案，若配花效果及品种不满足采购方要求，中标方需按照采购方要求进行修改，由此产生的费用由中标单位承担。</w:t>
      </w:r>
      <w:r>
        <w:rPr>
          <w:rFonts w:hint="eastAsia"/>
          <w:color w:val="000000"/>
          <w:sz w:val="21"/>
          <w:szCs w:val="21"/>
        </w:rPr>
      </w:r>
      <w:r/>
    </w:p>
    <w:p>
      <w:pPr>
        <w:pStyle w:val="856"/>
        <w:ind w:firstLine="210"/>
        <w:spacing w:line="400" w:lineRule="exact"/>
        <w:rPr>
          <w:rFonts w:hint="eastAsia"/>
          <w:color w:val="000000"/>
          <w:sz w:val="21"/>
          <w:szCs w:val="21"/>
        </w:rPr>
      </w:pPr>
      <w:r>
        <w:rPr>
          <w:rFonts w:hint="eastAsia"/>
          <w:color w:val="000000"/>
          <w:sz w:val="21"/>
          <w:szCs w:val="21"/>
        </w:rPr>
        <w:t xml:space="preserve">（6）因花箱及相应配套的护栏包含备用量，投标单位中标后与</w:t>
      </w:r>
      <w:r>
        <w:rPr>
          <w:rStyle w:val="901"/>
          <w:rFonts w:hint="eastAsia" w:ascii="宋体" w:hAnsi="宋体" w:cs="宋体"/>
          <w:color w:val="000000"/>
          <w:sz w:val="21"/>
          <w:szCs w:val="21"/>
        </w:rPr>
        <w:t xml:space="preserve">上轮中标单位做好花箱花器及相关设施的移交工作（包括现场及备用部分），</w:t>
      </w:r>
      <w:r>
        <w:rPr>
          <w:rFonts w:hint="eastAsia"/>
          <w:color w:val="000000"/>
          <w:sz w:val="21"/>
          <w:szCs w:val="21"/>
        </w:rPr>
        <w:t xml:space="preserve">移交过程所产生的运输及仓储费用计入合同总价内，不再另算，并待下一轮招标结果出来后将本轮接收时的数量移交至下一轮中标单位。</w:t>
      </w:r>
      <w:r>
        <w:rPr>
          <w:rFonts w:hint="eastAsia"/>
          <w:color w:val="000000"/>
          <w:sz w:val="21"/>
          <w:szCs w:val="21"/>
        </w:rPr>
      </w:r>
      <w:r/>
    </w:p>
    <w:p>
      <w:pPr>
        <w:pStyle w:val="856"/>
        <w:ind w:firstLine="422"/>
        <w:spacing w:line="360" w:lineRule="auto"/>
        <w:rPr>
          <w:b/>
          <w:color w:val="000000"/>
          <w:sz w:val="21"/>
          <w:szCs w:val="21"/>
        </w:rPr>
      </w:pPr>
      <w:r>
        <w:rPr>
          <w:rFonts w:hint="eastAsia"/>
          <w:b/>
          <w:color w:val="000000"/>
          <w:sz w:val="21"/>
          <w:szCs w:val="21"/>
        </w:rPr>
        <w:t xml:space="preserve">（七）</w:t>
      </w:r>
      <w:r>
        <w:rPr>
          <w:b/>
          <w:color w:val="000000"/>
          <w:sz w:val="21"/>
          <w:szCs w:val="21"/>
        </w:rPr>
        <w:t xml:space="preserve">人员</w:t>
      </w:r>
      <w:r>
        <w:rPr>
          <w:rFonts w:hint="eastAsia"/>
          <w:b/>
          <w:color w:val="000000"/>
          <w:sz w:val="21"/>
          <w:szCs w:val="21"/>
        </w:rPr>
        <w:t xml:space="preserve">、设备配备要求</w:t>
      </w:r>
      <w:r>
        <w:rPr>
          <w:b/>
          <w:color w:val="000000"/>
          <w:sz w:val="21"/>
          <w:szCs w:val="21"/>
        </w:rPr>
      </w:r>
      <w:r/>
    </w:p>
    <w:p>
      <w:pPr>
        <w:pStyle w:val="856"/>
        <w:ind w:firstLine="422"/>
        <w:spacing w:line="400" w:lineRule="exact"/>
        <w:rPr>
          <w:rFonts w:hint="eastAsia"/>
          <w:b/>
          <w:bCs/>
          <w:color w:val="000000"/>
          <w:sz w:val="21"/>
          <w:szCs w:val="21"/>
        </w:rPr>
      </w:pPr>
      <w:r>
        <w:rPr>
          <w:rFonts w:hint="eastAsia"/>
          <w:b/>
          <w:bCs/>
          <w:color w:val="000000"/>
          <w:sz w:val="21"/>
          <w:szCs w:val="21"/>
        </w:rPr>
        <w:t xml:space="preserve">1、项目负责人1名：</w:t>
      </w:r>
      <w:r>
        <w:rPr>
          <w:rFonts w:hint="eastAsia"/>
          <w:b/>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拟投入本项目的项目负责人</w:t>
      </w:r>
      <w:r>
        <w:rPr>
          <w:rFonts w:hint="eastAsia"/>
          <w:b/>
          <w:bCs/>
          <w:color w:val="000000"/>
          <w:sz w:val="21"/>
          <w:szCs w:val="21"/>
        </w:rPr>
        <w:t xml:space="preserve">须为本单位自有人员</w:t>
      </w:r>
      <w:r>
        <w:rPr>
          <w:rFonts w:hint="eastAsia"/>
          <w:color w:val="000000"/>
          <w:sz w:val="21"/>
          <w:szCs w:val="21"/>
        </w:rPr>
        <w:t xml:space="preserve">（需提供最近一期社保证明复印件），园林绿化专业本科及以上学历，中标后项目负责人不经采购方同意不得变更，直至本项目的合同期满。</w:t>
      </w:r>
      <w:r>
        <w:rPr>
          <w:rFonts w:hint="eastAsia"/>
          <w:color w:val="000000"/>
          <w:sz w:val="21"/>
          <w:szCs w:val="21"/>
        </w:rPr>
      </w:r>
      <w:r/>
    </w:p>
    <w:p>
      <w:pPr>
        <w:pStyle w:val="856"/>
        <w:numPr>
          <w:ilvl w:val="0"/>
          <w:numId w:val="9"/>
        </w:numPr>
        <w:ind w:firstLine="422"/>
        <w:spacing w:line="400" w:lineRule="exact"/>
        <w:rPr>
          <w:rFonts w:hint="eastAsia"/>
          <w:b/>
          <w:bCs/>
          <w:color w:val="000000"/>
          <w:sz w:val="21"/>
          <w:szCs w:val="21"/>
        </w:rPr>
      </w:pPr>
      <w:r>
        <w:rPr>
          <w:rFonts w:hint="eastAsia"/>
          <w:b/>
          <w:bCs/>
          <w:color w:val="000000"/>
          <w:sz w:val="21"/>
          <w:szCs w:val="21"/>
        </w:rPr>
        <w:t xml:space="preserve">技术负责人1名：</w:t>
      </w:r>
      <w:r>
        <w:rPr>
          <w:rFonts w:hint="eastAsia"/>
          <w:b/>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拟投入本项目的技术负责人须为本单位人员（需提供最近一期社保证明复印件）。</w:t>
      </w:r>
      <w:r>
        <w:rPr>
          <w:rFonts w:hint="eastAsia"/>
          <w:color w:val="000000"/>
          <w:sz w:val="21"/>
          <w:szCs w:val="21"/>
        </w:rPr>
      </w:r>
      <w:r/>
    </w:p>
    <w:p>
      <w:pPr>
        <w:pStyle w:val="856"/>
        <w:numPr>
          <w:ilvl w:val="0"/>
          <w:numId w:val="9"/>
        </w:numPr>
        <w:ind w:firstLine="422"/>
        <w:spacing w:line="400" w:lineRule="exact"/>
        <w:rPr>
          <w:rFonts w:hint="eastAsia"/>
          <w:b/>
          <w:bCs/>
          <w:color w:val="000000"/>
          <w:sz w:val="21"/>
          <w:szCs w:val="21"/>
        </w:rPr>
      </w:pPr>
      <w:r>
        <w:rPr>
          <w:rFonts w:hint="eastAsia"/>
          <w:b/>
          <w:bCs/>
          <w:color w:val="000000"/>
          <w:sz w:val="21"/>
          <w:szCs w:val="21"/>
        </w:rPr>
        <w:t xml:space="preserve">资料员兼工单员：</w:t>
      </w:r>
      <w:r>
        <w:rPr>
          <w:rFonts w:hint="eastAsia"/>
          <w:b/>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拟投入本项目组人员中至少配备1名资料员兼工单员，需在20分内响应采购方的工单。</w:t>
      </w:r>
      <w:r>
        <w:rPr>
          <w:rFonts w:hint="eastAsia"/>
          <w:color w:val="000000"/>
          <w:sz w:val="21"/>
          <w:szCs w:val="21"/>
        </w:rPr>
      </w:r>
      <w:r/>
    </w:p>
    <w:p>
      <w:pPr>
        <w:pStyle w:val="856"/>
        <w:numPr>
          <w:ilvl w:val="0"/>
          <w:numId w:val="9"/>
        </w:numPr>
        <w:ind w:firstLine="422"/>
        <w:spacing w:line="400" w:lineRule="exact"/>
        <w:rPr>
          <w:rFonts w:hint="eastAsia"/>
          <w:b/>
          <w:bCs/>
          <w:color w:val="000000"/>
          <w:sz w:val="21"/>
          <w:szCs w:val="21"/>
        </w:rPr>
      </w:pPr>
      <w:r>
        <w:rPr>
          <w:rFonts w:hint="eastAsia"/>
          <w:b/>
          <w:bCs/>
          <w:color w:val="000000"/>
          <w:sz w:val="21"/>
          <w:szCs w:val="21"/>
        </w:rPr>
        <w:t xml:space="preserve">项目组人员（项目负责人除外）要求：</w:t>
      </w:r>
      <w:r>
        <w:rPr>
          <w:rFonts w:hint="eastAsia"/>
          <w:b/>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项目组人员安排需按照实际要求。合同期内，作业人员在工作期间须穿着甲方要求的统一服装上岗，夜间施工须穿反光马甲，配备安全帽，作业时须采取相应的安全措施，承诺中标后一月内配置到位。中标单位必须为合同服务期内的所有服务人员购买意外险等保险，服务人员应严格遵守苏州市姑苏区绿化站各项管理规定。如遇重要活动、参观接待时中标单位应及时组织人员，完成各项突击任务。接到采购方在养护考核中发现的问题后，应及时整改到位。以上所用费用均包含在报价中。</w:t>
      </w:r>
      <w:r>
        <w:rPr>
          <w:rFonts w:hint="eastAsia"/>
          <w:color w:val="000000"/>
          <w:sz w:val="21"/>
          <w:szCs w:val="21"/>
        </w:rPr>
      </w:r>
      <w:r/>
    </w:p>
    <w:p>
      <w:pPr>
        <w:pStyle w:val="856"/>
        <w:numPr>
          <w:ilvl w:val="0"/>
          <w:numId w:val="9"/>
        </w:numPr>
        <w:ind w:firstLine="422"/>
        <w:spacing w:line="400" w:lineRule="atLeast"/>
        <w:rPr>
          <w:rFonts w:hint="eastAsia"/>
          <w:b/>
          <w:bCs/>
          <w:color w:val="000000"/>
          <w:sz w:val="21"/>
          <w:szCs w:val="21"/>
        </w:rPr>
      </w:pPr>
      <w:r>
        <w:rPr>
          <w:rFonts w:hint="eastAsia"/>
          <w:b/>
          <w:bCs/>
          <w:color w:val="000000"/>
          <w:sz w:val="21"/>
          <w:szCs w:val="21"/>
        </w:rPr>
        <w:t xml:space="preserve">针对本项目所配备的车辆最低配置要求：</w:t>
      </w:r>
      <w:r>
        <w:rPr>
          <w:rFonts w:hint="eastAsia"/>
          <w:b/>
          <w:bCs/>
          <w:color w:val="000000"/>
          <w:sz w:val="21"/>
          <w:szCs w:val="21"/>
        </w:rPr>
      </w:r>
      <w:r/>
    </w:p>
    <w:p>
      <w:pPr>
        <w:pStyle w:val="856"/>
        <w:ind w:firstLine="420"/>
        <w:spacing w:line="400" w:lineRule="atLeast"/>
        <w:rPr>
          <w:color w:val="000000"/>
          <w:sz w:val="21"/>
          <w:szCs w:val="21"/>
        </w:rPr>
      </w:pPr>
      <w:r>
        <w:rPr>
          <w:rFonts w:hint="eastAsia"/>
          <w:color w:val="000000"/>
          <w:sz w:val="21"/>
          <w:szCs w:val="21"/>
        </w:rPr>
        <w:t xml:space="preserve">提供洒水车2辆（洒水车为专项作业车）巡视汽车1辆、巡视电瓶车（两轮）2辆、清运卡车2辆等专业相关设备。</w:t>
      </w:r>
      <w:r>
        <w:rPr>
          <w:color w:val="000000"/>
          <w:sz w:val="21"/>
          <w:szCs w:val="21"/>
        </w:rPr>
      </w:r>
      <w:r/>
    </w:p>
    <w:p>
      <w:pPr>
        <w:pStyle w:val="915"/>
        <w:ind w:firstLine="420"/>
        <w:spacing w:line="400" w:lineRule="atLeast"/>
        <w:widowControl/>
        <w:rPr>
          <w:rFonts w:hint="eastAsia" w:hAnsi="宋体"/>
          <w:color w:val="000000"/>
          <w:sz w:val="21"/>
          <w:szCs w:val="21"/>
        </w:rPr>
      </w:pPr>
      <w:r>
        <w:rPr>
          <w:rFonts w:hint="eastAsia" w:hAnsi="宋体"/>
          <w:color w:val="000000"/>
          <w:sz w:val="21"/>
          <w:szCs w:val="21"/>
        </w:rPr>
        <w:t xml:space="preserve">注：投标时车辆可现自有或已租赁，也可以承诺中标后购买或租赁，投标文件中须提供车辆清单。</w:t>
      </w:r>
      <w:r>
        <w:rPr>
          <w:rFonts w:hint="eastAsia" w:hAnsi="宋体"/>
          <w:color w:val="000000"/>
          <w:sz w:val="21"/>
          <w:szCs w:val="21"/>
        </w:rPr>
      </w:r>
      <w:r/>
    </w:p>
    <w:p>
      <w:pPr>
        <w:pStyle w:val="915"/>
        <w:ind w:firstLine="420"/>
        <w:spacing w:line="400" w:lineRule="atLeast"/>
        <w:widowControl/>
        <w:rPr>
          <w:rFonts w:hint="eastAsia" w:hAnsi="宋体"/>
          <w:color w:val="000000"/>
          <w:sz w:val="21"/>
          <w:szCs w:val="21"/>
        </w:rPr>
      </w:pPr>
      <w:r>
        <w:rPr>
          <w:rFonts w:hint="eastAsia" w:hAnsi="宋体"/>
          <w:color w:val="000000"/>
          <w:sz w:val="21"/>
          <w:szCs w:val="21"/>
        </w:rPr>
        <w:t xml:space="preserve">①设备为现自有的，投标文件中须提供车辆行驶证（包括行驶证上车辆照片）、机动车登记证书、车辆购买发票以及交强险保单的复印件。</w:t>
      </w:r>
      <w:r>
        <w:rPr>
          <w:rFonts w:hint="eastAsia" w:hAnsi="宋体"/>
          <w:color w:val="000000"/>
          <w:sz w:val="21"/>
          <w:szCs w:val="21"/>
        </w:rPr>
      </w:r>
      <w:r/>
    </w:p>
    <w:p>
      <w:pPr>
        <w:pStyle w:val="915"/>
        <w:ind w:firstLine="420"/>
        <w:spacing w:line="400" w:lineRule="atLeast"/>
        <w:widowControl/>
        <w:rPr>
          <w:rFonts w:hint="eastAsia" w:hAnsi="宋体"/>
          <w:color w:val="000000"/>
          <w:sz w:val="21"/>
          <w:szCs w:val="21"/>
        </w:rPr>
      </w:pPr>
      <w:r>
        <w:rPr>
          <w:rFonts w:hint="eastAsia" w:hAnsi="宋体"/>
          <w:color w:val="000000"/>
          <w:sz w:val="21"/>
          <w:szCs w:val="21"/>
        </w:rPr>
        <w:t xml:space="preserve">②设备为已租赁的，投标文件中须提供投标单位的租赁协议、车辆行驶证（包括行驶证上车辆照片）、机动车登记证书、租赁费用发票以及交强险保单的复印件。</w:t>
      </w:r>
      <w:r>
        <w:rPr>
          <w:rFonts w:hint="eastAsia" w:hAnsi="宋体"/>
          <w:color w:val="000000"/>
          <w:sz w:val="21"/>
          <w:szCs w:val="21"/>
        </w:rPr>
      </w:r>
      <w:r/>
    </w:p>
    <w:p>
      <w:pPr>
        <w:pStyle w:val="915"/>
        <w:ind w:firstLine="420"/>
        <w:spacing w:line="400" w:lineRule="atLeast"/>
        <w:widowControl/>
        <w:rPr>
          <w:rFonts w:hint="eastAsia" w:hAnsi="宋体"/>
          <w:color w:val="000000"/>
          <w:sz w:val="21"/>
          <w:szCs w:val="21"/>
        </w:rPr>
      </w:pPr>
      <w:r>
        <w:rPr>
          <w:rFonts w:hint="eastAsia" w:hAnsi="宋体"/>
          <w:color w:val="000000"/>
          <w:sz w:val="21"/>
          <w:szCs w:val="21"/>
        </w:rPr>
        <w:t xml:space="preserve">③承诺中标后购买或租赁的，需在投标文件中提供书面承诺函原件，需经单位法定代表人/负责人签字或盖章，并加盖单位公章。否则不予认可。</w:t>
      </w:r>
      <w:r>
        <w:rPr>
          <w:rFonts w:hint="eastAsia" w:hAnsi="宋体"/>
          <w:color w:val="000000"/>
          <w:sz w:val="21"/>
          <w:szCs w:val="21"/>
        </w:rPr>
      </w:r>
      <w:r/>
    </w:p>
    <w:p>
      <w:pPr>
        <w:pStyle w:val="856"/>
        <w:numPr>
          <w:ilvl w:val="0"/>
          <w:numId w:val="9"/>
        </w:numPr>
        <w:ind w:firstLine="422"/>
        <w:spacing w:line="400" w:lineRule="atLeast"/>
        <w:rPr>
          <w:rFonts w:hint="eastAsia"/>
          <w:b/>
          <w:bCs/>
          <w:color w:val="000000"/>
          <w:sz w:val="21"/>
          <w:szCs w:val="21"/>
        </w:rPr>
      </w:pPr>
      <w:r>
        <w:rPr>
          <w:rFonts w:hint="eastAsia"/>
          <w:b/>
          <w:bCs/>
          <w:color w:val="000000"/>
          <w:sz w:val="21"/>
          <w:szCs w:val="21"/>
        </w:rPr>
        <w:t xml:space="preserve">针对本项目所配备的设备最低配置要求：</w:t>
      </w:r>
      <w:r>
        <w:rPr>
          <w:rFonts w:hint="eastAsia"/>
          <w:b/>
          <w:bCs/>
          <w:color w:val="000000"/>
          <w:sz w:val="21"/>
          <w:szCs w:val="21"/>
        </w:rPr>
      </w:r>
      <w:r/>
    </w:p>
    <w:p>
      <w:pPr>
        <w:pStyle w:val="915"/>
        <w:ind w:firstLine="420"/>
        <w:spacing w:line="400" w:lineRule="atLeast"/>
        <w:widowControl/>
        <w:rPr>
          <w:rFonts w:hint="eastAsia" w:hAnsi="宋体"/>
          <w:color w:val="000000"/>
          <w:sz w:val="21"/>
          <w:szCs w:val="21"/>
          <w:lang w:eastAsia="zh-CN"/>
        </w:rPr>
      </w:pPr>
      <w:r>
        <w:rPr>
          <w:rFonts w:hint="eastAsia" w:hAnsi="宋体"/>
          <w:color w:val="000000"/>
          <w:sz w:val="21"/>
          <w:szCs w:val="21"/>
        </w:rPr>
        <w:t xml:space="preserve">提供1台小型无人机拍摄设备用于每季竣工图片的拍摄、背负式喷雾器15台、水泵（不含洒水车）8台</w:t>
      </w:r>
      <w:r>
        <w:rPr>
          <w:rFonts w:hint="eastAsia" w:hAnsi="宋体"/>
          <w:color w:val="000000"/>
          <w:sz w:val="21"/>
          <w:szCs w:val="21"/>
          <w:lang w:eastAsia="zh-CN"/>
        </w:rPr>
        <w:t xml:space="preserve">。</w:t>
      </w:r>
      <w:r>
        <w:rPr>
          <w:rFonts w:hint="eastAsia" w:hAnsi="宋体"/>
          <w:color w:val="000000"/>
          <w:sz w:val="21"/>
          <w:szCs w:val="21"/>
          <w:lang w:eastAsia="zh-CN"/>
        </w:rPr>
      </w:r>
      <w:r/>
    </w:p>
    <w:p>
      <w:pPr>
        <w:pStyle w:val="915"/>
        <w:ind w:firstLine="420"/>
        <w:spacing w:line="400" w:lineRule="atLeast"/>
        <w:widowControl/>
        <w:rPr>
          <w:rFonts w:hint="eastAsia" w:hAnsi="宋体"/>
          <w:color w:val="000000"/>
          <w:sz w:val="21"/>
          <w:szCs w:val="21"/>
        </w:rPr>
      </w:pPr>
      <w:r>
        <w:rPr>
          <w:rFonts w:hint="eastAsia" w:hAnsi="宋体"/>
          <w:color w:val="000000"/>
          <w:sz w:val="21"/>
          <w:szCs w:val="21"/>
        </w:rPr>
        <w:t xml:space="preserve">注：投标时设备可现自有或已租赁，也可以承诺中标后购买或租赁，投标文件中须提供设备清单。</w:t>
      </w:r>
      <w:r>
        <w:rPr>
          <w:rFonts w:hint="eastAsia" w:hAnsi="宋体"/>
          <w:color w:val="000000"/>
          <w:sz w:val="21"/>
          <w:szCs w:val="21"/>
        </w:rPr>
      </w:r>
      <w:r/>
    </w:p>
    <w:p>
      <w:pPr>
        <w:pStyle w:val="915"/>
        <w:ind w:firstLine="420"/>
        <w:spacing w:line="400" w:lineRule="atLeast"/>
        <w:widowControl/>
        <w:rPr>
          <w:rFonts w:hint="eastAsia" w:hAnsi="宋体"/>
          <w:b/>
          <w:color w:val="000000"/>
          <w:sz w:val="21"/>
          <w:szCs w:val="21"/>
        </w:rPr>
      </w:pPr>
      <w:r>
        <w:rPr>
          <w:rFonts w:hint="eastAsia" w:hAnsi="宋体"/>
          <w:color w:val="000000"/>
          <w:sz w:val="21"/>
          <w:szCs w:val="21"/>
        </w:rPr>
        <w:t xml:space="preserve">①设备设施为现自有的，须附设备设施购买发票的复印件</w:t>
      </w:r>
      <w:r>
        <w:rPr>
          <w:rFonts w:hint="eastAsia" w:hAnsi="宋体"/>
          <w:b/>
          <w:color w:val="000000"/>
          <w:sz w:val="21"/>
          <w:szCs w:val="21"/>
        </w:rPr>
        <w:t xml:space="preserve">。</w:t>
      </w:r>
      <w:r>
        <w:rPr>
          <w:rFonts w:hint="eastAsia" w:hAnsi="宋体"/>
          <w:b/>
          <w:color w:val="000000"/>
          <w:sz w:val="21"/>
          <w:szCs w:val="21"/>
        </w:rPr>
      </w:r>
      <w:r/>
    </w:p>
    <w:p>
      <w:pPr>
        <w:pStyle w:val="915"/>
        <w:ind w:firstLine="420"/>
        <w:spacing w:line="400" w:lineRule="atLeast"/>
        <w:widowControl/>
        <w:rPr>
          <w:rFonts w:hint="eastAsia" w:hAnsi="宋体"/>
          <w:b/>
          <w:color w:val="000000"/>
          <w:sz w:val="21"/>
          <w:szCs w:val="21"/>
        </w:rPr>
      </w:pPr>
      <w:r>
        <w:rPr>
          <w:rFonts w:hint="eastAsia" w:hAnsi="宋体"/>
          <w:color w:val="000000"/>
          <w:sz w:val="21"/>
          <w:szCs w:val="21"/>
        </w:rPr>
        <w:t xml:space="preserve">②设备设施为已租赁的，须附上投标单位的租赁协议、设备设施购买发票、租赁费用发票的复印件。</w:t>
      </w:r>
      <w:r>
        <w:rPr>
          <w:rFonts w:hint="eastAsia" w:hAnsi="宋体"/>
          <w:b/>
          <w:color w:val="000000"/>
          <w:sz w:val="21"/>
          <w:szCs w:val="21"/>
        </w:rPr>
      </w:r>
      <w:r/>
    </w:p>
    <w:p>
      <w:pPr>
        <w:pStyle w:val="915"/>
        <w:ind w:firstLine="420"/>
        <w:spacing w:line="400" w:lineRule="atLeast"/>
        <w:widowControl/>
        <w:rPr>
          <w:rFonts w:hint="eastAsia" w:hAnsi="宋体"/>
          <w:color w:val="000000"/>
          <w:sz w:val="21"/>
          <w:szCs w:val="21"/>
        </w:rPr>
      </w:pPr>
      <w:r>
        <w:rPr>
          <w:rFonts w:hint="eastAsia" w:hAnsi="宋体"/>
          <w:color w:val="000000"/>
          <w:sz w:val="21"/>
          <w:szCs w:val="21"/>
        </w:rPr>
        <w:t xml:space="preserve">③承诺中标后购买或中标后租赁的，需在投标文件中提供书面承诺函原件，需经单位法定代表人/负责人签字或盖章，并加盖单位公章。否则不予认可。</w:t>
      </w:r>
      <w:r>
        <w:rPr>
          <w:rFonts w:hint="eastAsia" w:hAnsi="宋体"/>
          <w:color w:val="000000"/>
          <w:sz w:val="21"/>
          <w:szCs w:val="21"/>
        </w:rPr>
      </w:r>
      <w:r/>
    </w:p>
    <w:p>
      <w:pPr>
        <w:pStyle w:val="856"/>
        <w:ind w:firstLine="422"/>
        <w:spacing w:line="400" w:lineRule="exact"/>
        <w:rPr>
          <w:rFonts w:hint="eastAsia"/>
          <w:color w:val="000000"/>
          <w:sz w:val="21"/>
          <w:szCs w:val="21"/>
        </w:rPr>
      </w:pPr>
      <w:r>
        <w:rPr>
          <w:rFonts w:hint="eastAsia"/>
          <w:b/>
          <w:bCs/>
          <w:color w:val="000000"/>
          <w:sz w:val="21"/>
          <w:szCs w:val="21"/>
        </w:rPr>
        <w:t xml:space="preserve">7、</w:t>
      </w:r>
      <w:r>
        <w:rPr>
          <w:rFonts w:hint="eastAsia"/>
          <w:color w:val="000000"/>
          <w:sz w:val="21"/>
          <w:szCs w:val="21"/>
        </w:rPr>
        <w:t xml:space="preserve">除特别规定外，投标人必须按照技术保养承诺要求配备相应种植及养护器具及车辆。车辆的所有权或使用权属于投标人（以车辆产权证或租赁协议为准）。在合同履行过程中，如发现专用车辆用于其它项目的，视为违约，采购人有权对中标人按中标价（单项分析价）处罚，若出现三次（含）以上该违约现象，采购人有权上报财政主管部门。</w:t>
      </w:r>
      <w:r>
        <w:rPr>
          <w:rFonts w:hint="eastAsia"/>
          <w:color w:val="000000"/>
          <w:sz w:val="21"/>
          <w:szCs w:val="21"/>
        </w:rPr>
      </w:r>
      <w:r/>
    </w:p>
    <w:p>
      <w:pPr>
        <w:pStyle w:val="856"/>
        <w:ind w:firstLine="422"/>
        <w:spacing w:line="400" w:lineRule="exact"/>
        <w:rPr>
          <w:rFonts w:hint="eastAsia"/>
          <w:color w:val="000000"/>
          <w:sz w:val="21"/>
          <w:szCs w:val="21"/>
        </w:rPr>
      </w:pPr>
      <w:r>
        <w:rPr>
          <w:rFonts w:hint="eastAsia"/>
          <w:b/>
          <w:bCs/>
          <w:color w:val="000000"/>
          <w:sz w:val="21"/>
          <w:szCs w:val="21"/>
        </w:rPr>
        <w:t xml:space="preserve">8、</w:t>
      </w:r>
      <w:r>
        <w:rPr>
          <w:rFonts w:hint="eastAsia"/>
          <w:color w:val="000000"/>
          <w:sz w:val="21"/>
          <w:szCs w:val="21"/>
        </w:rPr>
        <w:t xml:space="preserve">台账要求：按照采购内容，中标人应做好花箱、花墙每一季花卉种植物台账、养护记录等台账。每一季花卉种植摆放完成后，应配合采购方及第三方做好验收工作，填写验收表。</w:t>
      </w:r>
      <w:r>
        <w:rPr>
          <w:rFonts w:hint="eastAsia"/>
          <w:color w:val="000000"/>
          <w:sz w:val="21"/>
          <w:szCs w:val="21"/>
        </w:rPr>
      </w:r>
      <w:r/>
    </w:p>
    <w:p>
      <w:pPr>
        <w:pStyle w:val="856"/>
        <w:ind w:firstLine="422"/>
        <w:spacing w:line="400" w:lineRule="exact"/>
        <w:rPr>
          <w:rFonts w:hint="eastAsia"/>
          <w:color w:val="000000"/>
          <w:sz w:val="21"/>
          <w:szCs w:val="21"/>
        </w:rPr>
      </w:pPr>
      <w:r>
        <w:rPr>
          <w:rFonts w:hint="eastAsia"/>
          <w:b/>
          <w:bCs/>
          <w:color w:val="000000"/>
          <w:sz w:val="21"/>
          <w:szCs w:val="21"/>
        </w:rPr>
        <w:t xml:space="preserve">9、</w:t>
      </w:r>
      <w:r>
        <w:rPr>
          <w:rFonts w:hint="eastAsia"/>
          <w:color w:val="000000"/>
          <w:sz w:val="21"/>
          <w:szCs w:val="21"/>
        </w:rPr>
        <w:t xml:space="preserve">在养护期间，本项目配置不少于20名现场养护人员，每天工作时间不少于4小时，夏天作息时间按相关规定执行。</w:t>
      </w:r>
      <w:r>
        <w:rPr>
          <w:rFonts w:hint="eastAsia"/>
          <w:color w:val="000000"/>
          <w:sz w:val="21"/>
          <w:szCs w:val="21"/>
        </w:rPr>
      </w:r>
      <w:r/>
    </w:p>
    <w:p>
      <w:pPr>
        <w:pStyle w:val="856"/>
        <w:ind w:firstLine="422"/>
        <w:spacing w:line="400" w:lineRule="exact"/>
        <w:rPr>
          <w:rFonts w:hint="eastAsia"/>
          <w:color w:val="000000"/>
          <w:sz w:val="21"/>
          <w:szCs w:val="21"/>
        </w:rPr>
      </w:pPr>
      <w:r>
        <w:rPr>
          <w:rFonts w:hint="eastAsia"/>
          <w:b/>
          <w:bCs/>
          <w:color w:val="000000"/>
          <w:sz w:val="21"/>
          <w:szCs w:val="21"/>
        </w:rPr>
        <w:t xml:space="preserve">10、</w:t>
      </w:r>
      <w:r>
        <w:rPr>
          <w:rFonts w:hint="eastAsia"/>
          <w:color w:val="000000"/>
          <w:sz w:val="21"/>
          <w:szCs w:val="21"/>
        </w:rPr>
        <w:t xml:space="preserve">拟投入本项目组人员需配置使用职能手机，配合采购方接入姑苏绿化养护管理平台。检查考核整改单在姑苏区绿化养护管理平台上发送和回复。</w:t>
      </w:r>
      <w:r>
        <w:rPr>
          <w:rFonts w:hint="eastAsia"/>
          <w:color w:val="000000"/>
          <w:sz w:val="21"/>
          <w:szCs w:val="21"/>
        </w:rPr>
      </w:r>
      <w:r/>
    </w:p>
    <w:p>
      <w:pPr>
        <w:pStyle w:val="856"/>
        <w:ind w:firstLine="422"/>
        <w:spacing w:line="400" w:lineRule="exact"/>
        <w:rPr>
          <w:rFonts w:hint="eastAsia"/>
          <w:b/>
          <w:bCs/>
          <w:color w:val="000000"/>
          <w:sz w:val="21"/>
          <w:szCs w:val="21"/>
        </w:rPr>
      </w:pPr>
      <w:r>
        <w:rPr>
          <w:rFonts w:hint="eastAsia"/>
          <w:b/>
          <w:bCs/>
          <w:color w:val="000000"/>
          <w:sz w:val="21"/>
          <w:szCs w:val="21"/>
        </w:rPr>
        <w:t xml:space="preserve">【注：投标单位在上述人员、设备配备要求上不得低于招标文件最低数量要求，否则为不实质性响应招标文件。】</w:t>
      </w:r>
      <w:r>
        <w:rPr>
          <w:rFonts w:hint="eastAsia"/>
          <w:b/>
          <w:bCs/>
          <w:color w:val="000000"/>
          <w:sz w:val="21"/>
          <w:szCs w:val="21"/>
        </w:rPr>
      </w:r>
      <w:r/>
    </w:p>
    <w:p>
      <w:pPr>
        <w:pStyle w:val="856"/>
        <w:spacing w:line="360" w:lineRule="auto"/>
        <w:rPr>
          <w:b/>
          <w:color w:val="000000"/>
          <w:sz w:val="21"/>
          <w:szCs w:val="21"/>
        </w:rPr>
      </w:pPr>
      <w:r>
        <w:rPr>
          <w:rFonts w:hint="eastAsia"/>
          <w:b/>
          <w:color w:val="000000"/>
          <w:sz w:val="21"/>
          <w:szCs w:val="21"/>
        </w:rPr>
        <w:t xml:space="preserve">（八）种植施工及养护要求</w:t>
      </w:r>
      <w:r>
        <w:rPr>
          <w:b/>
          <w:color w:val="000000"/>
          <w:sz w:val="21"/>
          <w:szCs w:val="21"/>
        </w:rPr>
      </w:r>
      <w:r/>
    </w:p>
    <w:p>
      <w:pPr>
        <w:pStyle w:val="856"/>
        <w:ind w:firstLine="420"/>
        <w:spacing w:line="400" w:lineRule="exact"/>
        <w:tabs>
          <w:tab w:val="left" w:pos="753" w:leader="none"/>
        </w:tabs>
        <w:rPr>
          <w:rFonts w:hint="eastAsia"/>
          <w:color w:val="000000"/>
          <w:sz w:val="21"/>
          <w:szCs w:val="21"/>
        </w:rPr>
        <w:outlineLvl w:val="1"/>
      </w:pPr>
      <w:r>
        <w:rPr>
          <w:rFonts w:hint="eastAsia"/>
          <w:color w:val="000000"/>
          <w:sz w:val="21"/>
          <w:szCs w:val="21"/>
        </w:rPr>
        <w:t xml:space="preserve">1、花箱内花卉植物配置</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1）所有花卉种植前，须经采购方及第三方确认配花效果、品种、规格及数量，如种植后未达到招标要求或投标时方案内的配花效果，中标单位须按采购方要求进行整改，由此产生的费用由中标单位承担，第一季种植摆放时所有花卉必须接近盛花期，后面3季种植摆放时花卉开放度不低于40%，必须完全体现品种特性。每季更换种植的施工时间不得超过7天，如因中标人原因造成工期延长，按10000元/天给予经济处罚。</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（2）所有花卉，都必须在种植摆放时达到设计高度、蓬径、花期的需求，务必保证种植后不露泥土，整体花型丰满，色彩鲜艳。</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（3）为保证更换花卉的生长及开花，更换后每隔15日，必须追肥一次，肥料以液体磷钾为主。多次开花的品种在花后及时打顶修剪，保证花开不断。</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（4）服务期内，中标单位应自行负责花卉植物及相关设施的管护与防盗工作，并维护好周围的环境卫生。如遇花箱及护栏发生损坏情况，须负责对接事故的处理、理赔等。</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2、花墙种植要求</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outlineLvl w:val="1"/>
      </w:pPr>
      <w:r>
        <w:rPr>
          <w:rFonts w:hint="eastAsia"/>
          <w:color w:val="000000"/>
          <w:sz w:val="21"/>
          <w:szCs w:val="21"/>
        </w:rPr>
        <w:t xml:space="preserve">（1）要求一年种植4季花卉植物（具体详见招标清单要求），品种为当期色彩艳丽的花卉植物；种植时规格应统一，必须是F1 代种子培育，180﹟及以上盆径的花卉，非营养钵苗，整株健壮，圆满匀称，花色亮丽，无病虫害。</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（2）</w:t>
      </w:r>
      <w:r>
        <w:rPr>
          <w:rFonts w:hint="eastAsia"/>
          <w:bCs/>
          <w:color w:val="000000"/>
          <w:sz w:val="21"/>
          <w:szCs w:val="21"/>
        </w:rPr>
        <w:t xml:space="preserve">每季</w:t>
      </w:r>
      <w:r>
        <w:rPr>
          <w:rFonts w:hint="eastAsia"/>
          <w:color w:val="000000"/>
          <w:sz w:val="21"/>
          <w:szCs w:val="21"/>
        </w:rPr>
        <w:t xml:space="preserve">花卉品种、规格、更换具体时间、种植施工方案及设计图形须经采购方及第三方确认后方可实施，种植时应由采购单位及第三方对花卉样品进行确认后方可进行种植。</w:t>
      </w:r>
      <w:r>
        <w:rPr>
          <w:rFonts w:hint="eastAsia"/>
          <w:color w:val="000000"/>
          <w:sz w:val="21"/>
          <w:szCs w:val="21"/>
        </w:rPr>
      </w:r>
      <w:r/>
    </w:p>
    <w:p>
      <w:pPr>
        <w:pStyle w:val="856"/>
        <w:ind w:firstLine="420"/>
        <w:spacing w:line="400" w:lineRule="exact"/>
        <w:rPr>
          <w:rFonts w:hint="eastAsia"/>
          <w:color w:val="000000"/>
          <w:sz w:val="21"/>
          <w:szCs w:val="21"/>
        </w:rPr>
      </w:pPr>
      <w:r>
        <w:rPr>
          <w:rFonts w:hint="eastAsia"/>
          <w:bCs/>
          <w:color w:val="000000"/>
          <w:sz w:val="21"/>
          <w:szCs w:val="21"/>
        </w:rPr>
        <w:t xml:space="preserve">（3）不同颜色或品种的花卉组成图案种植时，界限应清晰，界限模糊的，必须在2天内整改完毕。</w:t>
      </w:r>
      <w:r>
        <w:rPr>
          <w:rFonts w:hint="eastAsia"/>
          <w:color w:val="000000"/>
          <w:sz w:val="21"/>
          <w:szCs w:val="21"/>
        </w:rPr>
      </w:r>
      <w:r/>
    </w:p>
    <w:p>
      <w:pPr>
        <w:pStyle w:val="856"/>
        <w:ind w:firstLine="420"/>
        <w:spacing w:line="400" w:lineRule="exact"/>
        <w:rPr>
          <w:rFonts w:hint="eastAsia"/>
          <w:color w:val="000000"/>
          <w:sz w:val="21"/>
          <w:szCs w:val="21"/>
        </w:rPr>
      </w:pPr>
      <w:r>
        <w:rPr>
          <w:rFonts w:hint="eastAsia"/>
          <w:bCs/>
          <w:color w:val="000000"/>
          <w:sz w:val="21"/>
          <w:szCs w:val="21"/>
        </w:rPr>
        <w:t xml:space="preserve">（4）花卉种植后总体要求饱满无空隙</w:t>
      </w:r>
      <w:r>
        <w:rPr>
          <w:rFonts w:hint="eastAsia"/>
          <w:color w:val="000000"/>
          <w:sz w:val="21"/>
          <w:szCs w:val="21"/>
        </w:rPr>
        <w:t xml:space="preserve">。</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outlineLvl w:val="1"/>
      </w:pPr>
      <w:r>
        <w:rPr>
          <w:rFonts w:hint="eastAsia"/>
          <w:color w:val="000000"/>
          <w:sz w:val="21"/>
          <w:szCs w:val="21"/>
        </w:rPr>
        <w:t xml:space="preserve">3、地栽花卉种植</w:t>
      </w:r>
      <w:r>
        <w:rPr>
          <w:rFonts w:hint="eastAsia"/>
          <w:bCs/>
          <w:color w:val="000000"/>
          <w:sz w:val="21"/>
          <w:szCs w:val="21"/>
        </w:rPr>
        <w:t xml:space="preserve">施工</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outlineLvl w:val="1"/>
      </w:pPr>
      <w:r>
        <w:rPr>
          <w:rFonts w:hint="eastAsia"/>
          <w:color w:val="000000"/>
          <w:sz w:val="21"/>
          <w:szCs w:val="21"/>
        </w:rPr>
        <w:t xml:space="preserve">（1）根据招标清单规定的时间、数量、参考品种等要求种植，品种为当期色彩艳丽的花卉；种植时规格应统一，必须是F1代种子培育，180﹟及以上盆径花卉（招标清单备注有明确规定的依招标清单执行），非营养钵苗，每盆见花，整株健壮，圆满匀称，花色亮丽，无病虫害。</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（2）</w:t>
      </w:r>
      <w:r>
        <w:rPr>
          <w:rFonts w:hint="eastAsia"/>
          <w:bCs/>
          <w:color w:val="000000"/>
          <w:sz w:val="21"/>
          <w:szCs w:val="21"/>
        </w:rPr>
        <w:t xml:space="preserve">每季</w:t>
      </w:r>
      <w:r>
        <w:rPr>
          <w:rFonts w:hint="eastAsia"/>
          <w:color w:val="000000"/>
          <w:sz w:val="21"/>
          <w:szCs w:val="21"/>
        </w:rPr>
        <w:t xml:space="preserve">草花更换具体时间及草花种植施工方案须经甲方及第三方确认后方可实施，种植草花时应由采购单位及第三方对草花样品进行确认后方可进行种植。每季更换草花的施工时间不得超过7天，如因中标人原因造成工期延长，按10000元/天给予经济处罚。</w:t>
      </w:r>
      <w:r>
        <w:rPr>
          <w:rFonts w:hint="eastAsia"/>
          <w:color w:val="000000"/>
          <w:sz w:val="21"/>
          <w:szCs w:val="21"/>
        </w:rPr>
      </w:r>
      <w:r/>
    </w:p>
    <w:p>
      <w:pPr>
        <w:pStyle w:val="856"/>
        <w:ind w:firstLine="420"/>
        <w:spacing w:line="400" w:lineRule="exact"/>
        <w:rPr>
          <w:rFonts w:hint="eastAsia"/>
          <w:color w:val="000000"/>
          <w:sz w:val="21"/>
          <w:szCs w:val="21"/>
        </w:rPr>
      </w:pPr>
      <w:r>
        <w:rPr>
          <w:rFonts w:hint="eastAsia"/>
          <w:bCs/>
          <w:color w:val="000000"/>
          <w:sz w:val="21"/>
          <w:szCs w:val="21"/>
        </w:rPr>
        <w:t xml:space="preserve">（3）种植草花时必须深翻细耙，除尽土中石块、草屑、残茎、落叶等杂物，并施足基肥。</w:t>
      </w:r>
      <w:r>
        <w:rPr>
          <w:rFonts w:hint="eastAsia"/>
          <w:color w:val="000000"/>
          <w:sz w:val="21"/>
          <w:szCs w:val="21"/>
        </w:rPr>
        <w:t xml:space="preserve">在整个服务期内，中标单位应根据地形、土壤肥力变化，随时做好地形调整、追肥等工作。土方高度必须低于侧石边缘，浇水后要保持路面整洁、清洁，不得污染地面。</w:t>
      </w:r>
      <w:r>
        <w:rPr>
          <w:rFonts w:hint="eastAsia"/>
          <w:bCs/>
          <w:color w:val="000000"/>
          <w:sz w:val="21"/>
          <w:szCs w:val="21"/>
        </w:rPr>
        <w:t xml:space="preserve">不同颜色或品种草花组成图案种植时，界限应清晰，界限模糊的，必须在2天内整改完毕。</w:t>
      </w:r>
      <w:r>
        <w:rPr>
          <w:rFonts w:hint="eastAsia"/>
          <w:color w:val="000000"/>
          <w:sz w:val="21"/>
          <w:szCs w:val="21"/>
        </w:rPr>
      </w:r>
      <w:r/>
    </w:p>
    <w:p>
      <w:pPr>
        <w:pStyle w:val="856"/>
        <w:ind w:firstLine="420"/>
        <w:spacing w:line="400" w:lineRule="exact"/>
        <w:rPr>
          <w:rFonts w:hint="eastAsia"/>
          <w:color w:val="000000"/>
          <w:sz w:val="21"/>
          <w:szCs w:val="21"/>
        </w:rPr>
      </w:pPr>
      <w:r>
        <w:rPr>
          <w:rFonts w:hint="eastAsia"/>
          <w:bCs/>
          <w:color w:val="000000"/>
          <w:sz w:val="21"/>
          <w:szCs w:val="21"/>
        </w:rPr>
        <w:t xml:space="preserve">（4）草花种植密度应视季节不同及花卉品种或花型大小不同而定，总体要求饱满无空隙，</w:t>
      </w:r>
      <w:r>
        <w:rPr>
          <w:rFonts w:hint="eastAsia"/>
          <w:color w:val="000000"/>
          <w:sz w:val="21"/>
          <w:szCs w:val="21"/>
        </w:rPr>
        <w:t xml:space="preserve"> 种植完成后必须达到“黄土不露天”的效果</w:t>
      </w:r>
      <w:r>
        <w:rPr>
          <w:rFonts w:hint="eastAsia"/>
          <w:bCs/>
          <w:color w:val="000000"/>
          <w:sz w:val="21"/>
          <w:szCs w:val="21"/>
        </w:rPr>
        <w:t xml:space="preserve">，</w:t>
      </w:r>
      <w:r>
        <w:rPr>
          <w:rFonts w:hint="eastAsia"/>
          <w:color w:val="000000"/>
          <w:sz w:val="21"/>
          <w:szCs w:val="21"/>
        </w:rPr>
        <w:t xml:space="preserve">180﹟盆径花卉规格每平方米不少于36株（招标清单备注有明确规格及密度的依招标清单执行）。种植时草花距离侧石应小于5cm，超出范围的，必须在2天内整改完毕。</w:t>
      </w:r>
      <w:r>
        <w:rPr>
          <w:rFonts w:hint="eastAsia"/>
          <w:color w:val="000000"/>
          <w:sz w:val="21"/>
          <w:szCs w:val="21"/>
        </w:rPr>
      </w:r>
      <w:r/>
    </w:p>
    <w:p>
      <w:pPr>
        <w:pStyle w:val="856"/>
        <w:ind w:firstLine="420"/>
        <w:spacing w:line="400" w:lineRule="exact"/>
        <w:tabs>
          <w:tab w:val="left" w:pos="753" w:leader="none"/>
        </w:tabs>
        <w:rPr>
          <w:rFonts w:hint="eastAsia"/>
          <w:bCs/>
          <w:color w:val="000000"/>
          <w:sz w:val="21"/>
          <w:szCs w:val="21"/>
        </w:rPr>
      </w:pPr>
      <w:r>
        <w:rPr>
          <w:rFonts w:hint="eastAsia"/>
          <w:bCs/>
          <w:color w:val="000000"/>
          <w:sz w:val="21"/>
          <w:szCs w:val="21"/>
        </w:rPr>
        <w:t xml:space="preserve">（5）草花种植深度应为原种植深度，不得损伤茎叶，并保持根系完整。种植过深，导致草花茎叶损伤或草花高度不一致（高差大于2cm）以及种植过浅，容器苗土面高于种植区域土面，必须在2天内整改完毕。</w:t>
      </w:r>
      <w:r>
        <w:rPr>
          <w:rFonts w:hint="eastAsia"/>
          <w:bCs/>
          <w:color w:val="000000"/>
          <w:sz w:val="21"/>
          <w:szCs w:val="21"/>
        </w:rPr>
      </w:r>
      <w:r/>
    </w:p>
    <w:p>
      <w:pPr>
        <w:pStyle w:val="856"/>
        <w:ind w:firstLine="420"/>
        <w:spacing w:line="400" w:lineRule="exact"/>
        <w:rPr>
          <w:rFonts w:hint="eastAsia"/>
          <w:bCs/>
          <w:color w:val="000000"/>
          <w:sz w:val="21"/>
          <w:szCs w:val="21"/>
        </w:rPr>
      </w:pPr>
      <w:r>
        <w:rPr>
          <w:rFonts w:hint="eastAsia"/>
          <w:bCs/>
          <w:color w:val="000000"/>
          <w:sz w:val="21"/>
          <w:szCs w:val="21"/>
        </w:rPr>
        <w:t xml:space="preserve">（6）地栽花卉种植养护严格执行《江苏省园林绿化工程施工及验收规范》、《江苏省城市园林绿化养护管理规范及分级标准》等相应规范。</w:t>
      </w:r>
      <w:r>
        <w:rPr>
          <w:rFonts w:hint="eastAsia"/>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（7）服务期内，中标单位应自行负责花卉植物及相关设施的管护与防盗工作，并维护好周围的环境卫生。</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4、树状月季养护</w:t>
      </w:r>
      <w:r>
        <w:rPr>
          <w:rFonts w:hint="eastAsia"/>
          <w:color w:val="000000"/>
          <w:sz w:val="21"/>
          <w:szCs w:val="21"/>
        </w:rPr>
      </w:r>
      <w:r/>
    </w:p>
    <w:p>
      <w:pPr>
        <w:pStyle w:val="856"/>
        <w:ind w:firstLine="525"/>
        <w:spacing w:line="400" w:lineRule="exact"/>
        <w:rPr>
          <w:rFonts w:hint="eastAsia"/>
          <w:color w:val="000000"/>
          <w:sz w:val="21"/>
          <w:szCs w:val="21"/>
        </w:rPr>
      </w:pPr>
      <w:r>
        <w:rPr>
          <w:rFonts w:hint="eastAsia"/>
          <w:color w:val="000000"/>
          <w:sz w:val="21"/>
          <w:szCs w:val="21"/>
        </w:rPr>
        <w:t xml:space="preserve">做好树状月季的日常养护，适时修剪以保证株形的美观，开花后及时清理残花，冬季进行疏枝、回缩修剪，冬夏两季注意避免灼伤及冻害，及时清除砧木萌芽，加强肥水管理及病虫害防治，采取措施延长花期，对破损的支撑、盆栽容器进行更换，对明显枯萎、长势不良或死亡植株及时进行更换。</w:t>
      </w:r>
      <w:r>
        <w:rPr>
          <w:rFonts w:hint="eastAsia"/>
          <w:color w:val="000000"/>
          <w:sz w:val="21"/>
          <w:szCs w:val="21"/>
        </w:rPr>
      </w:r>
      <w:r/>
    </w:p>
    <w:p>
      <w:pPr>
        <w:pStyle w:val="856"/>
        <w:spacing w:line="360" w:lineRule="auto"/>
        <w:tabs>
          <w:tab w:val="left" w:pos="753" w:leader="none"/>
        </w:tabs>
        <w:rPr>
          <w:b/>
          <w:color w:val="000000"/>
          <w:sz w:val="21"/>
          <w:szCs w:val="21"/>
          <w:highlight w:val="yellow"/>
        </w:rPr>
        <w:outlineLvl w:val="1"/>
      </w:pPr>
      <w:r>
        <w:rPr>
          <w:rFonts w:hint="eastAsia"/>
          <w:b/>
          <w:color w:val="000000"/>
          <w:sz w:val="21"/>
          <w:szCs w:val="21"/>
        </w:rPr>
        <w:t xml:space="preserve">（九）施工及养护管理要求：</w:t>
      </w:r>
      <w:r>
        <w:rPr>
          <w:b/>
          <w:color w:val="000000"/>
          <w:sz w:val="21"/>
          <w:szCs w:val="21"/>
          <w:highlight w:val="yellow"/>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1、如因中标人原因，导致首轮花箱植物配置及花卉种植无法在正式进场后七天内完成的，按10,0000元/天给予经济处罚，最高不超过100万元，采购方可向相关部门通报中标方不诚信的行为，并有权与其解除合约，对已完成的工作量不予承担费用。</w:t>
      </w:r>
      <w:r>
        <w:rPr>
          <w:rFonts w:hint="eastAsia"/>
          <w:color w:val="000000"/>
          <w:sz w:val="21"/>
          <w:szCs w:val="21"/>
        </w:rPr>
      </w:r>
      <w:r/>
    </w:p>
    <w:p>
      <w:pPr>
        <w:pStyle w:val="856"/>
        <w:ind w:firstLine="420"/>
        <w:spacing w:line="400" w:lineRule="exact"/>
        <w:rPr>
          <w:rFonts w:hint="eastAsia"/>
          <w:bCs/>
          <w:color w:val="000000"/>
          <w:sz w:val="21"/>
          <w:szCs w:val="21"/>
        </w:rPr>
      </w:pPr>
      <w:r>
        <w:rPr>
          <w:rFonts w:hint="eastAsia"/>
          <w:color w:val="000000"/>
          <w:sz w:val="21"/>
          <w:szCs w:val="21"/>
        </w:rPr>
        <w:t xml:space="preserve">2、</w:t>
      </w:r>
      <w:r>
        <w:rPr>
          <w:rFonts w:hint="eastAsia"/>
          <w:bCs/>
          <w:color w:val="000000"/>
          <w:sz w:val="21"/>
          <w:szCs w:val="21"/>
        </w:rPr>
        <w:t xml:space="preserve">花卉种植后应加强水肥、除草、保洁等日常管理，应保证种植范围内不出现黄土露天、枯死现象，及时清理杂草、杂物、垃圾等。一旦出现草花死亡、长势不良（局部枯死、叶片发黄、脚叶脱落、花株瘦高、花株萎蔫）、遭人为破坏等明显影响观赏效果的，而新一季花卉更换时间尚未到的，养护单位应2天内无偿更换、补植到位。补植的草花应和原种植品种、规格一致。草花浇水时要确保道路、花坛等的外观整洁，多余泥土及时清理。花卉植物种植后严格控制高度，保持高度一致。</w:t>
      </w:r>
      <w:r>
        <w:rPr>
          <w:rFonts w:hint="eastAsia"/>
          <w:bCs/>
          <w:color w:val="000000"/>
          <w:sz w:val="21"/>
          <w:szCs w:val="21"/>
        </w:rPr>
      </w:r>
      <w:r/>
    </w:p>
    <w:p>
      <w:pPr>
        <w:pStyle w:val="856"/>
        <w:ind w:firstLine="420"/>
        <w:spacing w:line="400" w:lineRule="exact"/>
        <w:rPr>
          <w:rFonts w:hint="eastAsia"/>
          <w:bCs/>
          <w:color w:val="000000"/>
          <w:sz w:val="21"/>
          <w:szCs w:val="21"/>
        </w:rPr>
      </w:pPr>
      <w:r>
        <w:rPr>
          <w:rFonts w:hint="eastAsia"/>
          <w:color w:val="000000"/>
          <w:sz w:val="21"/>
          <w:szCs w:val="21"/>
        </w:rPr>
        <w:t xml:space="preserve">3、确保所有花器表面及周边整洁干净无污染，花器设置完好无损坏，中标单位负责破损花器设施的修复或更换，做好日常维护。</w:t>
      </w:r>
      <w:r>
        <w:rPr>
          <w:rFonts w:hint="eastAsia"/>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4、浇水使用的水车必须是正规水车，能进入古城区，车辆整洁、干净，油漆无脱落现象，浇水后要保持路面整洁、清洁，不得污染地面。</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5、保证所有花卉颜色鲜艳饱满，不得有枯死空缺，如经检查发现有花卉枯死、空缺的，须根据要求完成整改。</w:t>
      </w:r>
      <w:r>
        <w:rPr>
          <w:rFonts w:hint="eastAsia"/>
          <w:color w:val="000000"/>
          <w:sz w:val="21"/>
          <w:szCs w:val="21"/>
        </w:rPr>
      </w:r>
      <w:r/>
    </w:p>
    <w:p>
      <w:pPr>
        <w:pStyle w:val="856"/>
        <w:ind w:firstLine="420"/>
        <w:spacing w:line="400" w:lineRule="exact"/>
        <w:rPr>
          <w:rFonts w:hint="eastAsia"/>
          <w:color w:val="000000"/>
          <w:sz w:val="21"/>
          <w:szCs w:val="21"/>
        </w:rPr>
      </w:pPr>
      <w:r>
        <w:rPr>
          <w:rFonts w:hint="eastAsia"/>
          <w:bCs/>
          <w:color w:val="000000"/>
          <w:sz w:val="21"/>
          <w:szCs w:val="21"/>
        </w:rPr>
        <w:t xml:space="preserve">6、服务期间，</w:t>
      </w:r>
      <w:r>
        <w:rPr>
          <w:rFonts w:hint="eastAsia"/>
          <w:color w:val="000000"/>
          <w:sz w:val="21"/>
          <w:szCs w:val="21"/>
        </w:rPr>
        <w:t xml:space="preserve">采购人提出口头整改通知后，</w:t>
      </w:r>
      <w:r>
        <w:rPr>
          <w:rFonts w:hint="eastAsia"/>
          <w:bCs/>
          <w:color w:val="000000"/>
          <w:sz w:val="21"/>
          <w:szCs w:val="21"/>
        </w:rPr>
        <w:t xml:space="preserve">如中标方</w:t>
      </w:r>
      <w:r>
        <w:rPr>
          <w:rFonts w:hint="eastAsia"/>
          <w:color w:val="000000"/>
          <w:sz w:val="21"/>
          <w:szCs w:val="21"/>
        </w:rPr>
        <w:t xml:space="preserve">第一次</w:t>
      </w:r>
      <w:r>
        <w:rPr>
          <w:rFonts w:hint="eastAsia"/>
          <w:bCs/>
          <w:color w:val="000000"/>
          <w:sz w:val="21"/>
          <w:szCs w:val="21"/>
        </w:rPr>
        <w:t xml:space="preserve">对不符合采购要求的花卉等不整改的</w:t>
      </w:r>
      <w:r>
        <w:rPr>
          <w:rFonts w:hint="eastAsia"/>
          <w:color w:val="000000"/>
          <w:sz w:val="21"/>
          <w:szCs w:val="21"/>
        </w:rPr>
        <w:t xml:space="preserve">，</w:t>
      </w:r>
      <w:r>
        <w:rPr>
          <w:rFonts w:hint="eastAsia"/>
          <w:bCs/>
          <w:color w:val="000000"/>
          <w:sz w:val="21"/>
          <w:szCs w:val="21"/>
        </w:rPr>
        <w:t xml:space="preserve">采购人有权自行选择其他单位进行整改，相关费用从中标方采购费用中予以扣除</w:t>
      </w:r>
      <w:r>
        <w:rPr>
          <w:rFonts w:hint="eastAsia"/>
          <w:color w:val="000000"/>
          <w:sz w:val="21"/>
          <w:szCs w:val="21"/>
        </w:rPr>
        <w:t xml:space="preserve">；</w:t>
      </w:r>
      <w:r>
        <w:rPr>
          <w:rFonts w:hint="eastAsia"/>
          <w:bCs/>
          <w:color w:val="000000"/>
          <w:sz w:val="21"/>
          <w:szCs w:val="21"/>
        </w:rPr>
        <w:t xml:space="preserve">如中标方</w:t>
      </w:r>
      <w:r>
        <w:rPr>
          <w:rFonts w:hint="eastAsia"/>
          <w:color w:val="000000"/>
          <w:sz w:val="21"/>
          <w:szCs w:val="21"/>
        </w:rPr>
        <w:t xml:space="preserve">第二次</w:t>
      </w:r>
      <w:r>
        <w:rPr>
          <w:rFonts w:hint="eastAsia"/>
          <w:bCs/>
          <w:color w:val="000000"/>
          <w:sz w:val="21"/>
          <w:szCs w:val="21"/>
        </w:rPr>
        <w:t xml:space="preserve">对不符合采购要求的花卉等不整改，采购人有权自行选择其他单位进行整改，相关费用从中标方采购费用中予以扣除</w:t>
      </w:r>
      <w:r>
        <w:rPr>
          <w:rFonts w:hint="eastAsia"/>
          <w:color w:val="000000"/>
          <w:sz w:val="21"/>
          <w:szCs w:val="21"/>
        </w:rPr>
        <w:t xml:space="preserve">；</w:t>
      </w:r>
      <w:r>
        <w:rPr>
          <w:rFonts w:hint="eastAsia"/>
          <w:bCs/>
          <w:color w:val="000000"/>
          <w:sz w:val="21"/>
          <w:szCs w:val="21"/>
        </w:rPr>
        <w:t xml:space="preserve">如中标方</w:t>
      </w:r>
      <w:r>
        <w:rPr>
          <w:rFonts w:hint="eastAsia"/>
          <w:color w:val="000000"/>
          <w:sz w:val="21"/>
          <w:szCs w:val="21"/>
        </w:rPr>
        <w:t xml:space="preserve">第三次</w:t>
      </w:r>
      <w:r>
        <w:rPr>
          <w:rFonts w:hint="eastAsia"/>
          <w:bCs/>
          <w:color w:val="000000"/>
          <w:sz w:val="21"/>
          <w:szCs w:val="21"/>
        </w:rPr>
        <w:t xml:space="preserve">对不符合采购要求的花卉等不整改，</w:t>
      </w:r>
      <w:r>
        <w:rPr>
          <w:rFonts w:hint="eastAsia"/>
          <w:color w:val="000000"/>
          <w:sz w:val="21"/>
          <w:szCs w:val="21"/>
        </w:rPr>
        <w:t xml:space="preserve">采购人提出严重警告或可单方面提出终止合同，中标单位承担相关经济损失。</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7、非中标单位原因导致的花器人为损害及交通事故损坏逃逸等原因致花卉死亡、花器损坏的，中标单位应负责更换，其中花卉更换费用由中标单位负责，花器由采购方提供；对未逃逸可找到明确责任人的交通事故等原因造成的花卉死亡、花器损坏的，中标单位应直接负责及时更换，相关费用向责任人追讨，采购方不承担相关费用。</w:t>
      </w:r>
      <w:r>
        <w:rPr>
          <w:rFonts w:hint="eastAsia"/>
          <w:color w:val="000000"/>
          <w:sz w:val="21"/>
          <w:szCs w:val="21"/>
        </w:rPr>
      </w:r>
      <w:r/>
    </w:p>
    <w:p>
      <w:pPr>
        <w:pStyle w:val="856"/>
        <w:ind w:firstLine="420"/>
        <w:spacing w:line="400" w:lineRule="exact"/>
        <w:rPr>
          <w:rFonts w:hint="eastAsia"/>
          <w:bCs/>
          <w:color w:val="000000"/>
          <w:sz w:val="21"/>
          <w:szCs w:val="21"/>
        </w:rPr>
      </w:pPr>
      <w:r>
        <w:rPr>
          <w:rFonts w:hint="eastAsia"/>
          <w:color w:val="000000"/>
          <w:sz w:val="21"/>
          <w:szCs w:val="21"/>
        </w:rPr>
        <w:t xml:space="preserve">8、在养护期间，若出现花卉</w:t>
      </w:r>
      <w:r>
        <w:rPr>
          <w:rFonts w:hint="eastAsia"/>
          <w:bCs/>
          <w:color w:val="000000"/>
          <w:sz w:val="21"/>
          <w:szCs w:val="21"/>
        </w:rPr>
        <w:t xml:space="preserve">枯死、花株萎蔫等情况，明显影响观赏效果的，而更换时间尚未到期的，根据季节性进行补植到位，采购方不增加任何费用。</w:t>
      </w:r>
      <w:r>
        <w:rPr>
          <w:rFonts w:hint="eastAsia"/>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9、在服务期间，如因涉及道路交通安全、工程项目施工或其他原因需将花箱及相关设施拆除运走的，服务单位须配合交通等职能部门，办理相关手续，将花箱设施拆除后运至指定地点（或仓库），费用含在投标报价中。对于现场减少的花箱数量或种植面积，自减少当季起在结算时做相应核减。</w:t>
      </w:r>
      <w:r>
        <w:rPr>
          <w:rFonts w:hint="eastAsia"/>
          <w:color w:val="000000"/>
          <w:sz w:val="21"/>
          <w:szCs w:val="21"/>
        </w:rPr>
      </w:r>
      <w:r/>
    </w:p>
    <w:p>
      <w:pPr>
        <w:pStyle w:val="856"/>
        <w:ind w:firstLine="420"/>
        <w:spacing w:line="400" w:lineRule="exact"/>
        <w:rPr>
          <w:rFonts w:hint="eastAsia"/>
          <w:color w:val="000000"/>
          <w:sz w:val="21"/>
          <w:szCs w:val="21"/>
        </w:rPr>
      </w:pPr>
      <w:r>
        <w:rPr>
          <w:rStyle w:val="901"/>
          <w:rFonts w:hint="eastAsia" w:ascii="宋体" w:hAnsi="宋体" w:cs="宋体"/>
          <w:color w:val="000000"/>
          <w:sz w:val="21"/>
          <w:szCs w:val="21"/>
        </w:rPr>
        <w:t xml:space="preserve">10、合同期满后，本轮中标单位须将花箱花器及相关设施移交给下一轮中标单位。按照本轮服务接收时的数量（包括现场设置、备用部分数量）移交，</w:t>
      </w:r>
      <w:r>
        <w:rPr>
          <w:rFonts w:hint="eastAsia"/>
          <w:color w:val="000000"/>
          <w:sz w:val="21"/>
          <w:szCs w:val="21"/>
        </w:rPr>
        <w:t xml:space="preserve">如有不足，本轮中标单位须按采购要求原样予以补足数量。如上述缺损数量未能补足的，采购方可在结算余款及履约保证金内，根据缺失的花箱花器及相应设施采购时的中标价格予以扣除。完成移交后支付最后一季费用，移交期限为合同期满后一个月，一个月内未完成移交并签订移交单的，每延迟一个天扣款2000元，直至余款扣完。</w:t>
      </w:r>
      <w:r>
        <w:rPr>
          <w:rFonts w:hint="eastAsia"/>
          <w:color w:val="000000"/>
          <w:sz w:val="21"/>
          <w:szCs w:val="21"/>
        </w:rPr>
      </w:r>
      <w:r/>
    </w:p>
    <w:p>
      <w:pPr>
        <w:pStyle w:val="856"/>
        <w:spacing w:line="360" w:lineRule="auto"/>
        <w:tabs>
          <w:tab w:val="left" w:pos="753" w:leader="none"/>
        </w:tabs>
        <w:rPr>
          <w:b/>
          <w:color w:val="000000"/>
          <w:sz w:val="21"/>
          <w:szCs w:val="21"/>
        </w:rPr>
        <w:outlineLvl w:val="1"/>
      </w:pPr>
      <w:r>
        <w:rPr>
          <w:rFonts w:hint="eastAsia"/>
          <w:b/>
          <w:color w:val="000000"/>
          <w:sz w:val="21"/>
          <w:szCs w:val="21"/>
        </w:rPr>
        <w:t xml:space="preserve">（十）安全施工要求</w:t>
      </w:r>
      <w:r>
        <w:rPr>
          <w:b/>
          <w:color w:val="000000"/>
          <w:sz w:val="21"/>
          <w:szCs w:val="21"/>
        </w:rPr>
      </w:r>
      <w:r/>
    </w:p>
    <w:p>
      <w:pPr>
        <w:pStyle w:val="856"/>
        <w:ind w:firstLine="525"/>
        <w:spacing w:line="400" w:lineRule="exact"/>
        <w:rPr>
          <w:rFonts w:hint="eastAsia"/>
          <w:color w:val="000000"/>
          <w:sz w:val="21"/>
          <w:szCs w:val="21"/>
        </w:rPr>
      </w:pPr>
      <w:r>
        <w:rPr>
          <w:rFonts w:hint="eastAsia"/>
          <w:color w:val="000000"/>
          <w:sz w:val="21"/>
          <w:szCs w:val="21"/>
        </w:rPr>
        <w:t xml:space="preserve">1、合同期内，中标单位自行负责花卉植物及花器设施的管护与防盗等工作。</w:t>
      </w:r>
      <w:r>
        <w:rPr>
          <w:rFonts w:hint="eastAsia"/>
          <w:color w:val="000000"/>
          <w:sz w:val="21"/>
          <w:szCs w:val="21"/>
        </w:rPr>
      </w:r>
      <w:r/>
    </w:p>
    <w:p>
      <w:pPr>
        <w:pStyle w:val="856"/>
        <w:ind w:firstLine="525"/>
        <w:spacing w:line="400" w:lineRule="exact"/>
        <w:rPr>
          <w:rFonts w:hint="eastAsia"/>
          <w:color w:val="000000"/>
          <w:sz w:val="21"/>
          <w:szCs w:val="21"/>
        </w:rPr>
      </w:pPr>
      <w:r>
        <w:rPr>
          <w:rFonts w:hint="eastAsia"/>
          <w:color w:val="000000"/>
          <w:sz w:val="21"/>
          <w:szCs w:val="21"/>
        </w:rPr>
        <w:t xml:space="preserve">2、道路上种植施工或养护作业时，须按照道路交通作业要求设置必要的警示隔离设施（如安全提示牌、爆闪灯、隔离栏、安全锥桶等），确保作业人员及行人、车辆的安全。</w:t>
      </w:r>
      <w:r>
        <w:rPr>
          <w:rFonts w:hint="eastAsia"/>
          <w:color w:val="000000"/>
          <w:sz w:val="21"/>
          <w:szCs w:val="21"/>
        </w:rPr>
      </w:r>
      <w:r/>
    </w:p>
    <w:p>
      <w:pPr>
        <w:pStyle w:val="856"/>
        <w:ind w:firstLine="525"/>
        <w:spacing w:line="400" w:lineRule="exact"/>
        <w:rPr>
          <w:rFonts w:hint="eastAsia"/>
          <w:color w:val="000000"/>
          <w:sz w:val="21"/>
          <w:szCs w:val="21"/>
        </w:rPr>
      </w:pPr>
      <w:r>
        <w:rPr>
          <w:rFonts w:hint="eastAsia"/>
          <w:color w:val="000000"/>
          <w:sz w:val="21"/>
          <w:szCs w:val="21"/>
        </w:rPr>
        <w:t xml:space="preserve">3、合同期内，中标单位需为本项目服务人员购买意外伤害保险，并承担全部人员安全问题、设备损坏等安全事故责任，采购人不承担任何责任。</w:t>
      </w:r>
      <w:r>
        <w:rPr>
          <w:rFonts w:hint="eastAsia"/>
          <w:color w:val="000000"/>
          <w:sz w:val="21"/>
          <w:szCs w:val="21"/>
        </w:rPr>
      </w:r>
      <w:r/>
    </w:p>
    <w:p>
      <w:pPr>
        <w:pStyle w:val="856"/>
        <w:ind w:firstLine="525"/>
        <w:spacing w:line="400" w:lineRule="exact"/>
        <w:rPr>
          <w:rFonts w:hint="eastAsia"/>
          <w:color w:val="000000"/>
          <w:sz w:val="21"/>
          <w:szCs w:val="21"/>
        </w:rPr>
      </w:pPr>
      <w:r>
        <w:rPr>
          <w:rFonts w:hint="eastAsia"/>
          <w:color w:val="000000"/>
          <w:sz w:val="21"/>
          <w:szCs w:val="21"/>
        </w:rPr>
        <w:t xml:space="preserve">4、每季种植施工及养护前需提供相关安全方案，报第三方审核后方可实施。</w:t>
      </w:r>
      <w:r>
        <w:rPr>
          <w:rFonts w:hint="eastAsia"/>
          <w:color w:val="000000"/>
          <w:sz w:val="21"/>
          <w:szCs w:val="21"/>
        </w:rPr>
      </w:r>
      <w:r/>
    </w:p>
    <w:p>
      <w:pPr>
        <w:pStyle w:val="856"/>
        <w:spacing w:line="360" w:lineRule="auto"/>
        <w:rPr>
          <w:b/>
          <w:color w:val="000000"/>
          <w:sz w:val="21"/>
          <w:szCs w:val="21"/>
        </w:rPr>
      </w:pPr>
      <w:r>
        <w:rPr>
          <w:rFonts w:hint="eastAsia"/>
          <w:b/>
          <w:color w:val="000000"/>
          <w:sz w:val="21"/>
          <w:szCs w:val="21"/>
        </w:rPr>
        <w:t xml:space="preserve">（十一）质量与验收</w:t>
      </w:r>
      <w:r>
        <w:rPr>
          <w:b/>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1、中标方应按照招标文件的要求提供合格的产品和服务。</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2、项目验收包括；外观、安全性、花器数量、花卉品种、花卉面积、花卉质量、搭配效果以及养护管理质量，中标方对质量问题负责无条件更换不合格花卉、无条件重新制作或修理加固设施，因此发生的费用由中标方负责。</w:t>
      </w:r>
      <w:r>
        <w:rPr>
          <w:rFonts w:hint="eastAsia"/>
          <w:color w:val="000000"/>
          <w:sz w:val="21"/>
          <w:szCs w:val="21"/>
        </w:rPr>
      </w:r>
      <w:r/>
    </w:p>
    <w:p>
      <w:pPr>
        <w:pStyle w:val="856"/>
        <w:ind w:firstLine="420"/>
        <w:spacing w:line="400" w:lineRule="exact"/>
        <w:rPr>
          <w:rFonts w:hint="eastAsia"/>
          <w:color w:val="000000"/>
          <w:sz w:val="21"/>
          <w:szCs w:val="21"/>
        </w:rPr>
        <w:outlineLvl w:val="1"/>
      </w:pPr>
      <w:r>
        <w:rPr>
          <w:rFonts w:hint="eastAsia"/>
          <w:color w:val="000000"/>
          <w:sz w:val="21"/>
          <w:szCs w:val="21"/>
        </w:rPr>
        <w:t xml:space="preserve">3、服务地点：采购单位指定的花卉种植摆放及花墙地点。</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4、验收标准：须完全符合采购清单、设计方案的要求，以采购单位验收通过为准。</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5、检查考核期限：所有植物配置施工及养护工作须接受采购方及第三方的随机检查，检查考核时间覆盖整个合同期，并在完成与下一轮中标单位移交后结束，具体检查考核按照附件“项目管理考核办法”执行。</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6、售后服务：中标方应以优良的服务态度，在花卉整改方面，提供20分钟以内响应，根据考核办法规定的时限完成采购方提出的整改要求；如遇采购方紧急的整改要求，中标方需无条件配合，并提供5小时以内完成整改的服务，在花器及周边地面保洁方面需在8小时内完成整改。当发生抢险任务时，中标单位应半小时以内组织人员到达抢险现场。</w:t>
      </w:r>
      <w:r>
        <w:rPr>
          <w:rFonts w:hint="eastAsia"/>
          <w:color w:val="000000"/>
          <w:sz w:val="21"/>
          <w:szCs w:val="21"/>
        </w:rPr>
      </w:r>
      <w:r/>
    </w:p>
    <w:p>
      <w:pPr>
        <w:pStyle w:val="856"/>
        <w:spacing w:line="360" w:lineRule="auto"/>
        <w:rPr>
          <w:b/>
          <w:color w:val="000000"/>
          <w:sz w:val="21"/>
          <w:szCs w:val="21"/>
        </w:rPr>
      </w:pPr>
      <w:r>
        <w:rPr>
          <w:rFonts w:hint="eastAsia"/>
          <w:b/>
          <w:color w:val="000000"/>
          <w:sz w:val="21"/>
          <w:szCs w:val="21"/>
        </w:rPr>
        <w:t xml:space="preserve">（十二）</w:t>
      </w:r>
      <w:r>
        <w:rPr>
          <w:b/>
          <w:color w:val="000000"/>
          <w:sz w:val="21"/>
          <w:szCs w:val="21"/>
        </w:rPr>
        <w:t xml:space="preserve">若中标的投标</w:t>
      </w:r>
      <w:r>
        <w:rPr>
          <w:rFonts w:hint="eastAsia"/>
          <w:b/>
          <w:color w:val="000000"/>
          <w:sz w:val="21"/>
          <w:szCs w:val="21"/>
        </w:rPr>
        <w:t xml:space="preserve">人</w:t>
      </w:r>
      <w:r>
        <w:rPr>
          <w:b/>
          <w:color w:val="000000"/>
          <w:sz w:val="21"/>
          <w:szCs w:val="21"/>
        </w:rPr>
        <w:t xml:space="preserve">在</w:t>
      </w:r>
      <w:r>
        <w:rPr>
          <w:rFonts w:hint="eastAsia"/>
          <w:b/>
          <w:color w:val="000000"/>
          <w:sz w:val="21"/>
          <w:szCs w:val="21"/>
        </w:rPr>
        <w:t xml:space="preserve">服务</w:t>
      </w:r>
      <w:r>
        <w:rPr>
          <w:b/>
          <w:color w:val="000000"/>
          <w:sz w:val="21"/>
          <w:szCs w:val="21"/>
        </w:rPr>
        <w:t xml:space="preserve">期间，</w:t>
      </w:r>
      <w:r>
        <w:rPr>
          <w:rFonts w:hint="eastAsia"/>
          <w:b/>
          <w:color w:val="000000"/>
          <w:sz w:val="21"/>
          <w:szCs w:val="21"/>
        </w:rPr>
        <w:t xml:space="preserve">出现</w:t>
      </w:r>
      <w:r>
        <w:rPr>
          <w:b/>
          <w:color w:val="000000"/>
          <w:sz w:val="21"/>
          <w:szCs w:val="21"/>
        </w:rPr>
        <w:t xml:space="preserve">下列</w:t>
      </w:r>
      <w:r>
        <w:rPr>
          <w:rFonts w:hint="eastAsia"/>
          <w:b/>
          <w:color w:val="000000"/>
          <w:sz w:val="21"/>
          <w:szCs w:val="21"/>
        </w:rPr>
        <w:t xml:space="preserve">情形的</w:t>
      </w:r>
      <w:r>
        <w:rPr>
          <w:b/>
          <w:color w:val="000000"/>
          <w:sz w:val="21"/>
          <w:szCs w:val="21"/>
        </w:rPr>
        <w:t xml:space="preserve">将被解除合同：</w:t>
      </w:r>
      <w:r>
        <w:rPr>
          <w:b/>
          <w:color w:val="000000"/>
          <w:sz w:val="21"/>
          <w:szCs w:val="21"/>
        </w:rPr>
      </w:r>
      <w:r/>
    </w:p>
    <w:p>
      <w:pPr>
        <w:pStyle w:val="856"/>
        <w:ind w:firstLine="420"/>
        <w:spacing w:line="360" w:lineRule="auto"/>
        <w:tabs>
          <w:tab w:val="left" w:pos="753" w:leader="none"/>
        </w:tabs>
        <w:rPr>
          <w:bCs/>
          <w:color w:val="000000"/>
          <w:sz w:val="21"/>
          <w:szCs w:val="21"/>
        </w:rPr>
      </w:pPr>
      <w:r>
        <w:rPr>
          <w:bCs/>
          <w:color w:val="000000"/>
          <w:sz w:val="21"/>
          <w:szCs w:val="21"/>
        </w:rPr>
        <w:t xml:space="preserve">1、将</w:t>
      </w:r>
      <w:r>
        <w:rPr>
          <w:rFonts w:hint="eastAsia"/>
          <w:bCs/>
          <w:color w:val="000000"/>
          <w:sz w:val="21"/>
          <w:szCs w:val="21"/>
        </w:rPr>
        <w:t xml:space="preserve">中标</w:t>
      </w:r>
      <w:r>
        <w:rPr>
          <w:bCs/>
          <w:color w:val="000000"/>
          <w:sz w:val="21"/>
          <w:szCs w:val="21"/>
        </w:rPr>
        <w:t xml:space="preserve">的</w:t>
      </w:r>
      <w:r>
        <w:rPr>
          <w:rFonts w:hint="eastAsia"/>
          <w:bCs/>
          <w:color w:val="000000"/>
          <w:sz w:val="21"/>
          <w:szCs w:val="21"/>
        </w:rPr>
        <w:t xml:space="preserve">服务项目或</w:t>
      </w:r>
      <w:r>
        <w:rPr>
          <w:bCs/>
          <w:color w:val="000000"/>
          <w:sz w:val="21"/>
          <w:szCs w:val="21"/>
        </w:rPr>
        <w:t xml:space="preserve">管理转包他人；</w:t>
      </w:r>
      <w:r>
        <w:rPr>
          <w:bCs/>
          <w:color w:val="000000"/>
          <w:sz w:val="21"/>
          <w:szCs w:val="21"/>
        </w:rPr>
      </w:r>
      <w:r/>
    </w:p>
    <w:p>
      <w:pPr>
        <w:pStyle w:val="856"/>
        <w:ind w:firstLine="420"/>
        <w:spacing w:line="360" w:lineRule="auto"/>
        <w:tabs>
          <w:tab w:val="left" w:pos="753" w:leader="none"/>
        </w:tabs>
        <w:rPr>
          <w:bCs/>
          <w:color w:val="000000"/>
          <w:sz w:val="21"/>
          <w:szCs w:val="21"/>
        </w:rPr>
      </w:pPr>
      <w:r>
        <w:rPr>
          <w:bCs/>
          <w:color w:val="000000"/>
          <w:sz w:val="21"/>
          <w:szCs w:val="21"/>
        </w:rPr>
        <w:t xml:space="preserve">2、</w:t>
      </w:r>
      <w:r>
        <w:rPr>
          <w:rFonts w:hint="eastAsia"/>
          <w:bCs/>
          <w:color w:val="000000"/>
          <w:sz w:val="21"/>
          <w:szCs w:val="21"/>
        </w:rPr>
        <w:t xml:space="preserve">违反招标文件</w:t>
      </w:r>
      <w:r>
        <w:rPr>
          <w:bCs/>
          <w:color w:val="000000"/>
          <w:sz w:val="21"/>
          <w:szCs w:val="21"/>
        </w:rPr>
        <w:t xml:space="preserve">的有关规定。</w:t>
      </w:r>
      <w:r>
        <w:rPr>
          <w:bCs/>
          <w:color w:val="000000"/>
          <w:sz w:val="21"/>
          <w:szCs w:val="21"/>
        </w:rPr>
      </w:r>
      <w:r/>
    </w:p>
    <w:p>
      <w:pPr>
        <w:pStyle w:val="856"/>
        <w:ind w:firstLine="420"/>
        <w:spacing w:line="360" w:lineRule="auto"/>
        <w:tabs>
          <w:tab w:val="left" w:pos="753" w:leader="none"/>
        </w:tabs>
        <w:rPr>
          <w:bCs/>
          <w:color w:val="000000"/>
          <w:sz w:val="21"/>
          <w:szCs w:val="21"/>
        </w:rPr>
      </w:pPr>
      <w:r>
        <w:rPr>
          <w:rFonts w:hint="eastAsia"/>
          <w:bCs/>
          <w:color w:val="000000"/>
          <w:sz w:val="21"/>
          <w:szCs w:val="21"/>
        </w:rPr>
        <w:t xml:space="preserve">3、出现重大问题或重大事故造成严重影响的。</w:t>
      </w:r>
      <w:r>
        <w:rPr>
          <w:bCs/>
          <w:color w:val="000000"/>
          <w:sz w:val="21"/>
          <w:szCs w:val="21"/>
        </w:rPr>
      </w:r>
      <w:r/>
    </w:p>
    <w:p>
      <w:pPr>
        <w:pStyle w:val="856"/>
        <w:spacing w:line="360" w:lineRule="auto"/>
        <w:rPr>
          <w:b/>
          <w:color w:val="000000"/>
          <w:sz w:val="21"/>
          <w:szCs w:val="21"/>
        </w:rPr>
      </w:pPr>
      <w:r>
        <w:rPr>
          <w:rFonts w:hint="eastAsia"/>
          <w:b/>
          <w:color w:val="000000"/>
          <w:sz w:val="21"/>
          <w:szCs w:val="21"/>
        </w:rPr>
        <w:t xml:space="preserve"> （十三）综合说明及其它要求</w:t>
      </w:r>
      <w:r>
        <w:rPr>
          <w:b/>
          <w:color w:val="000000"/>
          <w:sz w:val="21"/>
          <w:szCs w:val="21"/>
        </w:rPr>
      </w:r>
      <w:r/>
    </w:p>
    <w:p>
      <w:pPr>
        <w:pStyle w:val="863"/>
        <w:ind w:firstLine="420"/>
        <w:spacing w:line="400" w:lineRule="exact"/>
        <w:rPr>
          <w:rFonts w:hint="eastAsia" w:hAnsi="宋体" w:cs="宋体"/>
          <w:color w:val="000000"/>
          <w:sz w:val="21"/>
          <w:szCs w:val="21"/>
        </w:rPr>
      </w:pPr>
      <w:r>
        <w:rPr>
          <w:rFonts w:hint="eastAsia" w:hAnsi="宋体" w:cs="宋体"/>
          <w:color w:val="000000"/>
          <w:sz w:val="21"/>
          <w:szCs w:val="21"/>
        </w:rPr>
        <w:t xml:space="preserve">1、应能保证所提供的实施服务方案涉及到的知识产权是合法取得，并享有完整的知识产权，不会因为采购人的使用而被责令停止使用、追偿或要求赔偿损失，如出现此情况，一切经济和法律责任均由中标单位承担。</w:t>
      </w:r>
      <w:r>
        <w:rPr>
          <w:rFonts w:hint="eastAsia" w:hAnsi="宋体" w:cs="宋体"/>
          <w:color w:val="000000"/>
          <w:sz w:val="21"/>
          <w:szCs w:val="21"/>
        </w:rPr>
      </w:r>
      <w:r/>
    </w:p>
    <w:p>
      <w:pPr>
        <w:pStyle w:val="863"/>
        <w:ind w:firstLine="420"/>
        <w:spacing w:line="400" w:lineRule="exact"/>
        <w:rPr>
          <w:rFonts w:hint="eastAsia" w:hAnsi="宋体" w:cs="宋体"/>
          <w:color w:val="000000"/>
          <w:sz w:val="21"/>
          <w:szCs w:val="21"/>
        </w:rPr>
      </w:pPr>
      <w:r>
        <w:rPr>
          <w:rFonts w:hint="eastAsia" w:hAnsi="宋体" w:cs="宋体"/>
          <w:color w:val="000000"/>
          <w:sz w:val="21"/>
          <w:szCs w:val="21"/>
        </w:rPr>
        <w:t xml:space="preserve">2、合同期间，如出现重大施工或养护缺陷，采购单位有权扣留缺陷出现之日起的施工或养护费用，直至缺陷更正，如中标人对施工或养护缺陷不予更正，采购单位有权另请其他单位更正，所发生的费用在施工或养护费用中扣除。</w:t>
      </w:r>
      <w:r>
        <w:rPr>
          <w:rFonts w:hint="eastAsia" w:hAnsi="宋体" w:cs="宋体"/>
          <w:color w:val="000000"/>
          <w:sz w:val="21"/>
          <w:szCs w:val="21"/>
        </w:rPr>
      </w:r>
      <w:r/>
    </w:p>
    <w:p>
      <w:pPr>
        <w:pStyle w:val="863"/>
        <w:ind w:firstLine="420"/>
        <w:spacing w:line="400" w:lineRule="exact"/>
        <w:rPr>
          <w:rFonts w:hint="eastAsia" w:hAnsi="宋体" w:cs="宋体"/>
          <w:color w:val="000000"/>
          <w:sz w:val="21"/>
          <w:szCs w:val="21"/>
        </w:rPr>
      </w:pPr>
      <w:r>
        <w:rPr>
          <w:rFonts w:hint="eastAsia" w:hAnsi="宋体" w:cs="宋体"/>
          <w:color w:val="000000"/>
          <w:sz w:val="21"/>
          <w:szCs w:val="21"/>
        </w:rPr>
        <w:t xml:space="preserve">3、如遇台风、暴雨、大雪等恶劣自然天气，中标方需服从采购方要求，做好相关抢险救灾工作并做好安全防护工作，相关措施费用由中标方负责。</w:t>
      </w:r>
      <w:r>
        <w:rPr>
          <w:rFonts w:hint="eastAsia" w:hAnsi="宋体" w:cs="宋体"/>
          <w:color w:val="000000"/>
          <w:sz w:val="21"/>
          <w:szCs w:val="21"/>
        </w:rPr>
      </w:r>
      <w:r/>
    </w:p>
    <w:p>
      <w:pPr>
        <w:pStyle w:val="863"/>
        <w:ind w:firstLine="420"/>
        <w:spacing w:line="400" w:lineRule="exact"/>
        <w:rPr>
          <w:rFonts w:hint="eastAsia" w:hAnsi="宋体" w:cs="宋体"/>
          <w:color w:val="000000"/>
          <w:sz w:val="21"/>
          <w:szCs w:val="21"/>
        </w:rPr>
      </w:pPr>
      <w:r>
        <w:rPr>
          <w:rFonts w:hint="eastAsia" w:hAnsi="宋体" w:cs="宋体"/>
          <w:color w:val="000000"/>
          <w:sz w:val="21"/>
          <w:szCs w:val="21"/>
        </w:rPr>
        <w:t xml:space="preserve">4、中标单位须为本项目配备的所有服务人员按规定缴纳社会保险及人身意外险，若工作人员在服务期间内出现的工伤及其他意外事故，均由中标单位自行负责，采购人不承担任何责任。</w:t>
      </w:r>
      <w:r>
        <w:rPr>
          <w:rFonts w:hint="eastAsia" w:hAnsi="宋体" w:cs="宋体"/>
          <w:color w:val="000000"/>
          <w:sz w:val="21"/>
          <w:szCs w:val="21"/>
        </w:rPr>
      </w:r>
      <w:r/>
    </w:p>
    <w:p>
      <w:pPr>
        <w:pStyle w:val="863"/>
        <w:ind w:firstLine="420"/>
        <w:spacing w:line="400" w:lineRule="exact"/>
        <w:rPr>
          <w:rFonts w:hint="eastAsia" w:hAnsi="宋体" w:cs="宋体"/>
          <w:color w:val="000000"/>
          <w:sz w:val="21"/>
          <w:szCs w:val="21"/>
        </w:rPr>
      </w:pPr>
      <w:r>
        <w:rPr>
          <w:rFonts w:hint="eastAsia" w:hAnsi="宋体" w:cs="宋体"/>
          <w:color w:val="000000"/>
          <w:sz w:val="21"/>
          <w:szCs w:val="21"/>
        </w:rPr>
        <w:t xml:space="preserve">5、中标单位不得将本服务转包或分包给他人。</w:t>
      </w:r>
      <w:r>
        <w:rPr>
          <w:rFonts w:hint="eastAsia" w:hAnsi="宋体" w:cs="宋体"/>
          <w:color w:val="000000"/>
          <w:sz w:val="21"/>
          <w:szCs w:val="21"/>
        </w:rPr>
      </w:r>
      <w:r/>
    </w:p>
    <w:p>
      <w:pPr>
        <w:pStyle w:val="863"/>
        <w:ind w:firstLine="420"/>
        <w:spacing w:line="400" w:lineRule="exact"/>
        <w:rPr>
          <w:rFonts w:hint="eastAsia" w:hAnsi="宋体" w:cs="宋体"/>
          <w:color w:val="000000"/>
          <w:sz w:val="21"/>
          <w:szCs w:val="21"/>
        </w:rPr>
      </w:pPr>
      <w:r>
        <w:rPr>
          <w:rFonts w:hint="eastAsia" w:hAnsi="宋体" w:cs="宋体"/>
          <w:color w:val="000000"/>
          <w:sz w:val="21"/>
          <w:szCs w:val="21"/>
        </w:rPr>
        <w:t xml:space="preserve">6、采购单位有权检查监督中标单位服务质量，对不称职的工作人员有权要求中标单位在一周内更换，直至人选合格为止（所更换的人员不得低于原投标文件中人员要求）。</w:t>
      </w:r>
      <w:r>
        <w:rPr>
          <w:rFonts w:hint="eastAsia" w:hAnsi="宋体" w:cs="宋体"/>
          <w:color w:val="000000"/>
          <w:sz w:val="21"/>
          <w:szCs w:val="21"/>
        </w:rPr>
      </w:r>
      <w:r/>
    </w:p>
    <w:p>
      <w:pPr>
        <w:pStyle w:val="858"/>
        <w:numPr>
          <w:ilvl w:val="1"/>
          <w:numId w:val="0"/>
        </w:numPr>
        <w:ind w:right="220"/>
        <w:spacing w:before="0" w:after="120" w:line="440" w:lineRule="exact"/>
        <w:rPr>
          <w:rFonts w:ascii="宋体" w:hAnsi="宋体" w:cs="宋体"/>
          <w:color w:val="000000"/>
          <w:sz w:val="21"/>
          <w:szCs w:val="21"/>
        </w:rPr>
      </w:pPr>
      <w:r>
        <w:rPr>
          <w:rFonts w:hint="eastAsia" w:ascii="宋体" w:hAnsi="宋体" w:cs="宋体"/>
          <w:color w:val="000000"/>
          <w:sz w:val="21"/>
          <w:szCs w:val="21"/>
        </w:rPr>
        <w:t xml:space="preserve">四、投标的其他要求：</w:t>
      </w:r>
      <w:r>
        <w:rPr>
          <w:rFonts w:ascii="宋体" w:hAnsi="宋体" w:cs="宋体"/>
          <w:color w:val="000000"/>
          <w:sz w:val="21"/>
          <w:szCs w:val="21"/>
        </w:rPr>
      </w:r>
      <w:r/>
    </w:p>
    <w:p>
      <w:pPr>
        <w:pStyle w:val="856"/>
        <w:spacing w:line="440" w:lineRule="exact"/>
        <w:rPr>
          <w:color w:val="000000"/>
          <w:sz w:val="21"/>
          <w:szCs w:val="21"/>
        </w:rPr>
      </w:pPr>
      <w:r>
        <w:rPr>
          <w:rFonts w:hint="eastAsia"/>
          <w:b/>
          <w:bCs/>
          <w:color w:val="000000"/>
          <w:sz w:val="21"/>
          <w:szCs w:val="21"/>
        </w:rPr>
        <w:t xml:space="preserve">（</w:t>
      </w:r>
      <w:r>
        <w:rPr>
          <w:rFonts w:hint="eastAsia"/>
          <w:b/>
          <w:bCs/>
          <w:color w:val="000000"/>
          <w:sz w:val="21"/>
          <w:szCs w:val="21"/>
          <w:lang w:val="en-US" w:eastAsia="zh-CN"/>
        </w:rPr>
        <w:t xml:space="preserve">一</w:t>
      </w:r>
      <w:r>
        <w:rPr>
          <w:rFonts w:hint="eastAsia"/>
          <w:b/>
          <w:bCs/>
          <w:color w:val="000000"/>
          <w:sz w:val="21"/>
          <w:szCs w:val="21"/>
        </w:rPr>
        <w:t xml:space="preserve">）报价要求：</w:t>
      </w:r>
      <w:r>
        <w:rPr>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1、本项目投标报价不得高于采购预算，否则视为无效投标文件。</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2、本项目投标总报价一次报定，报价包括完成本项目所需一切费用，包括</w:t>
      </w:r>
      <w:r>
        <w:rPr>
          <w:rFonts w:hint="eastAsia"/>
          <w:color w:val="000000"/>
          <w:sz w:val="21"/>
          <w:szCs w:val="21"/>
          <w:lang w:val="zh-TW"/>
        </w:rPr>
        <w:t xml:space="preserve">但不限于所需要的花木、</w:t>
      </w:r>
      <w:r>
        <w:rPr>
          <w:rFonts w:hint="eastAsia"/>
          <w:color w:val="000000"/>
          <w:sz w:val="21"/>
          <w:szCs w:val="21"/>
        </w:rPr>
        <w:t xml:space="preserve">种植基质（如草炭、珍珠岩、营养土等）、</w:t>
      </w:r>
      <w:r>
        <w:rPr>
          <w:rFonts w:hint="eastAsia"/>
          <w:color w:val="000000"/>
          <w:sz w:val="21"/>
          <w:szCs w:val="21"/>
          <w:lang w:val="zh-TW"/>
        </w:rPr>
        <w:t xml:space="preserve">辅助材料、人工、机械、运输、仓储、安装、调试、保险、劳保、设计费、各种税费、绿化养护费用、管理费、利润、专利技术及养护期间等一切费用。除非因特殊原因并经甲乙双方协商同意，乙方不得再要求追加任何费用。同时，除非合同条款中另有规定，否则，乙方所报价格在合同实施期间不因市场变化因素而变动。</w:t>
      </w:r>
      <w:r>
        <w:rPr>
          <w:rFonts w:hint="eastAsia"/>
          <w:color w:val="000000"/>
          <w:sz w:val="21"/>
          <w:szCs w:val="21"/>
        </w:rPr>
        <w:t xml:space="preserve">报价中包含本项目招标代理服务费。</w:t>
      </w:r>
      <w:r>
        <w:rPr>
          <w:rFonts w:hint="eastAsia"/>
          <w:color w:val="000000"/>
          <w:sz w:val="21"/>
          <w:szCs w:val="21"/>
        </w:rPr>
      </w:r>
      <w:r/>
    </w:p>
    <w:p>
      <w:pPr>
        <w:pStyle w:val="856"/>
        <w:ind w:firstLine="420"/>
        <w:spacing w:line="400" w:lineRule="exact"/>
        <w:widowControl/>
        <w:rPr>
          <w:rFonts w:hint="eastAsia"/>
          <w:bCs/>
          <w:color w:val="000000"/>
          <w:sz w:val="21"/>
          <w:szCs w:val="21"/>
        </w:rPr>
      </w:pPr>
      <w:r>
        <w:rPr>
          <w:rFonts w:hint="eastAsia"/>
          <w:color w:val="000000"/>
          <w:sz w:val="21"/>
          <w:szCs w:val="21"/>
        </w:rPr>
        <w:t xml:space="preserve">3、付款方式：合同生效后，乙方向甲方提供合同金额5%的履约保函。甲方将按季与乙方进行合同价款结算。每季花卉植物种植结束并经甲方及第三方验收通过后</w:t>
      </w:r>
      <w:r>
        <w:rPr>
          <w:rFonts w:hint="eastAsia"/>
          <w:bCs/>
          <w:color w:val="000000"/>
          <w:sz w:val="21"/>
          <w:szCs w:val="21"/>
        </w:rPr>
        <w:t xml:space="preserve">支付当季费用，每季按照实际工作量扣除考核处罚后予以支付。最后一季费用在乙方与下一轮中标单位完成交接后予以支付。乙方履行完合同内所有义务，并与下一轮中标单位完成相应移交后，经甲方确认后30日内退还5％履约保函。如因本次乙方原因影响下一轮中标单位进场种植摆放花卉，相关损失由甲方在最后一季费用及履约保函中予以扣除。(乙方每季申请资金时，需提供证明工作量的材料及验收通过证明等材料)。</w:t>
      </w:r>
      <w:r>
        <w:rPr>
          <w:rFonts w:hint="eastAsia"/>
          <w:bCs/>
          <w:color w:val="000000"/>
          <w:sz w:val="21"/>
          <w:szCs w:val="21"/>
        </w:rPr>
      </w:r>
      <w:r/>
    </w:p>
    <w:p>
      <w:pPr>
        <w:pStyle w:val="905"/>
        <w:spacing w:line="400" w:lineRule="exact"/>
        <w:rPr>
          <w:rFonts w:hint="eastAsia" w:ascii="宋体" w:hAnsi="宋体" w:cs="宋体"/>
          <w:color w:val="000000"/>
          <w:szCs w:val="21"/>
        </w:rPr>
      </w:pPr>
      <w:r>
        <w:rPr>
          <w:rFonts w:hint="eastAsia" w:ascii="宋体" w:hAnsi="宋体" w:cs="宋体"/>
          <w:color w:val="000000"/>
          <w:szCs w:val="21"/>
        </w:rPr>
        <w:t xml:space="preserve">4、投标单位对招标文件中提出的全部内容和要求进行响应，如果其中某些条款不能完全响应时，应在投标文件中逐条列出，如未列出，且评审时未能发现其未响应或未完全，则履约时视同乙方全部招标采购文件要求并按招标文件要求执行。</w:t>
      </w:r>
      <w:r>
        <w:rPr>
          <w:rFonts w:hint="eastAsia" w:ascii="宋体" w:hAnsi="宋体" w:cs="宋体"/>
          <w:color w:val="000000"/>
          <w:szCs w:val="21"/>
        </w:rPr>
      </w:r>
      <w:r/>
    </w:p>
    <w:p>
      <w:pPr>
        <w:pStyle w:val="856"/>
        <w:ind w:firstLine="420"/>
        <w:spacing w:line="400" w:lineRule="exact"/>
        <w:rPr>
          <w:rFonts w:hint="eastAsia"/>
          <w:color w:val="000000"/>
          <w:sz w:val="21"/>
          <w:szCs w:val="21"/>
        </w:rPr>
      </w:pPr>
      <w:r>
        <w:rPr>
          <w:rFonts w:hint="eastAsia"/>
          <w:color w:val="000000"/>
          <w:sz w:val="21"/>
          <w:szCs w:val="21"/>
        </w:rPr>
        <w:t xml:space="preserve">5、投标单位须对本项目中的所有货物和服务功能进行报价，不得拆开报价或只投其中的部分内容，否则作无效响应处理。</w:t>
      </w:r>
      <w:r>
        <w:rPr>
          <w:rFonts w:hint="eastAsia"/>
          <w:color w:val="000000"/>
          <w:sz w:val="21"/>
          <w:szCs w:val="21"/>
        </w:rPr>
      </w:r>
      <w:r/>
    </w:p>
    <w:p>
      <w:pPr>
        <w:pStyle w:val="856"/>
        <w:spacing w:line="440" w:lineRule="exact"/>
        <w:rPr>
          <w:color w:val="000000"/>
          <w:sz w:val="21"/>
          <w:szCs w:val="21"/>
        </w:rPr>
      </w:pPr>
      <w:r>
        <w:rPr>
          <w:rFonts w:hint="eastAsia"/>
          <w:color w:val="000000"/>
          <w:sz w:val="21"/>
          <w:szCs w:val="21"/>
        </w:rPr>
        <w:t xml:space="preserve">（</w:t>
      </w:r>
      <w:r>
        <w:rPr>
          <w:rFonts w:hint="eastAsia"/>
          <w:color w:val="000000"/>
          <w:sz w:val="21"/>
          <w:szCs w:val="21"/>
          <w:lang w:val="en-US" w:eastAsia="zh-CN"/>
        </w:rPr>
        <w:t xml:space="preserve">二</w:t>
      </w:r>
      <w:r>
        <w:rPr>
          <w:rFonts w:hint="eastAsia"/>
          <w:color w:val="000000"/>
          <w:sz w:val="21"/>
          <w:szCs w:val="21"/>
        </w:rPr>
        <w:t xml:space="preserve">）凡涉及招标文件的补充说明和修改，均以招标代理机构在政府采购媒体发布的公告为准。</w:t>
      </w:r>
      <w:r>
        <w:rPr>
          <w:color w:val="000000"/>
          <w:sz w:val="21"/>
          <w:szCs w:val="21"/>
        </w:rPr>
      </w:r>
      <w:r/>
    </w:p>
    <w:p>
      <w:pPr>
        <w:pStyle w:val="856"/>
        <w:rPr>
          <w:color w:val="000000"/>
        </w:rPr>
      </w:pPr>
      <w:r>
        <w:rPr>
          <w:color w:val="000000"/>
        </w:rPr>
        <w:br w:type="page" w:clear="all"/>
      </w:r>
      <w:r>
        <w:rPr>
          <w:color w:val="000000"/>
        </w:rPr>
      </w:r>
      <w:r/>
    </w:p>
    <w:p>
      <w:pPr>
        <w:pStyle w:val="856"/>
        <w:jc w:val="center"/>
        <w:spacing w:line="360" w:lineRule="auto"/>
        <w:rPr>
          <w:rFonts w:ascii="Times New Roman" w:hAnsi="Times New Roman"/>
          <w:b/>
          <w:bCs/>
          <w:color w:val="000000"/>
          <w:sz w:val="32"/>
          <w:szCs w:val="20"/>
        </w:rPr>
      </w:pPr>
      <w:r>
        <w:rPr>
          <w:rFonts w:hint="eastAsia" w:ascii="Times New Roman" w:hAnsi="Times New Roman"/>
          <w:b/>
          <w:bCs/>
          <w:color w:val="000000"/>
          <w:sz w:val="32"/>
          <w:szCs w:val="20"/>
        </w:rPr>
        <w:t xml:space="preserve">第六章  合同主要条款</w:t>
      </w:r>
      <w:r>
        <w:rPr>
          <w:rFonts w:ascii="Times New Roman" w:hAnsi="Times New Roman"/>
          <w:b/>
          <w:bCs/>
          <w:color w:val="000000"/>
          <w:sz w:val="32"/>
          <w:szCs w:val="20"/>
        </w:rPr>
      </w:r>
      <w:r/>
    </w:p>
    <w:p>
      <w:pPr>
        <w:pStyle w:val="856"/>
        <w:spacing w:line="400" w:lineRule="exact"/>
        <w:rPr>
          <w:rFonts w:hint="eastAsia"/>
          <w:b/>
          <w:color w:val="000000"/>
          <w:sz w:val="21"/>
          <w:szCs w:val="21"/>
        </w:rPr>
      </w:pPr>
      <w:r>
        <w:rPr>
          <w:rFonts w:hint="eastAsia"/>
          <w:b/>
          <w:color w:val="000000"/>
          <w:sz w:val="21"/>
          <w:szCs w:val="21"/>
        </w:rPr>
        <w:t xml:space="preserve">项目名称：</w:t>
      </w:r>
      <w:r>
        <w:rPr>
          <w:rFonts w:hint="eastAsia"/>
          <w:b/>
          <w:color w:val="000000"/>
          <w:sz w:val="21"/>
          <w:szCs w:val="21"/>
        </w:rPr>
      </w:r>
      <w:r/>
    </w:p>
    <w:p>
      <w:pPr>
        <w:pStyle w:val="856"/>
        <w:spacing w:line="400" w:lineRule="exact"/>
        <w:rPr>
          <w:rFonts w:hint="eastAsia"/>
          <w:b/>
          <w:color w:val="000000"/>
          <w:sz w:val="21"/>
          <w:szCs w:val="21"/>
        </w:rPr>
      </w:pPr>
      <w:r>
        <w:rPr>
          <w:rFonts w:hint="eastAsia"/>
          <w:b/>
          <w:color w:val="000000"/>
          <w:sz w:val="21"/>
          <w:szCs w:val="21"/>
        </w:rPr>
        <w:t xml:space="preserve">项目编号：</w:t>
      </w:r>
      <w:r>
        <w:rPr>
          <w:rFonts w:hint="eastAsia"/>
          <w:b/>
          <w:color w:val="000000"/>
          <w:sz w:val="21"/>
          <w:szCs w:val="21"/>
        </w:rPr>
      </w:r>
      <w:r/>
    </w:p>
    <w:p>
      <w:pPr>
        <w:pStyle w:val="856"/>
        <w:spacing w:line="400" w:lineRule="exact"/>
        <w:rPr>
          <w:rFonts w:hint="eastAsia"/>
          <w:b/>
          <w:color w:val="000000"/>
          <w:sz w:val="21"/>
          <w:szCs w:val="21"/>
        </w:rPr>
      </w:pPr>
      <w:r>
        <w:rPr>
          <w:rFonts w:hint="eastAsia"/>
          <w:b/>
          <w:color w:val="000000"/>
          <w:sz w:val="21"/>
          <w:szCs w:val="21"/>
        </w:rPr>
        <w:t xml:space="preserve">资金核定单号：</w:t>
      </w:r>
      <w:r>
        <w:rPr>
          <w:rFonts w:hint="eastAsia"/>
          <w:b/>
          <w:color w:val="000000"/>
          <w:sz w:val="21"/>
          <w:szCs w:val="21"/>
        </w:rPr>
      </w:r>
      <w:r/>
    </w:p>
    <w:p>
      <w:pPr>
        <w:pStyle w:val="875"/>
        <w:spacing w:line="400" w:lineRule="exact"/>
        <w:rPr>
          <w:rFonts w:hint="eastAsia" w:hAnsi="宋体" w:eastAsia="宋体" w:cs="宋体"/>
          <w:bCs/>
          <w:color w:val="000000"/>
          <w:sz w:val="21"/>
          <w:szCs w:val="21"/>
        </w:rPr>
      </w:pPr>
      <w:r>
        <w:rPr>
          <w:rFonts w:hint="eastAsia" w:hAnsi="宋体" w:eastAsia="宋体" w:cs="宋体"/>
          <w:bCs/>
          <w:color w:val="000000"/>
          <w:sz w:val="21"/>
          <w:szCs w:val="21"/>
        </w:rPr>
        <w:t xml:space="preserve">甲方（ 采购人）：苏州市姑苏区绿化管理站                        </w:t>
      </w:r>
      <w:r>
        <w:rPr>
          <w:rFonts w:hint="eastAsia" w:hAnsi="宋体" w:eastAsia="宋体" w:cs="宋体"/>
          <w:bCs/>
          <w:color w:val="000000"/>
          <w:sz w:val="21"/>
          <w:szCs w:val="21"/>
        </w:rPr>
      </w:r>
      <w:r/>
    </w:p>
    <w:p>
      <w:pPr>
        <w:pStyle w:val="875"/>
        <w:spacing w:line="400" w:lineRule="exact"/>
        <w:rPr>
          <w:rFonts w:hint="eastAsia" w:hAnsi="宋体" w:eastAsia="宋体" w:cs="宋体"/>
          <w:bCs/>
          <w:color w:val="000000"/>
          <w:sz w:val="21"/>
          <w:szCs w:val="21"/>
        </w:rPr>
      </w:pPr>
      <w:r>
        <w:rPr>
          <w:rFonts w:hint="eastAsia" w:hAnsi="宋体" w:eastAsia="宋体" w:cs="宋体"/>
          <w:bCs/>
          <w:color w:val="000000"/>
          <w:sz w:val="21"/>
          <w:szCs w:val="21"/>
        </w:rPr>
        <w:t xml:space="preserve">地址：</w:t>
      </w:r>
      <w:r>
        <w:rPr>
          <w:rFonts w:hint="eastAsia" w:hAnsi="宋体" w:eastAsia="宋体" w:cs="宋体"/>
          <w:bCs/>
          <w:color w:val="000000"/>
          <w:sz w:val="21"/>
          <w:szCs w:val="21"/>
        </w:rPr>
      </w:r>
      <w:r/>
    </w:p>
    <w:p>
      <w:pPr>
        <w:pStyle w:val="875"/>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联系人：          </w:t>
      </w:r>
      <w:r>
        <w:rPr>
          <w:rFonts w:hint="eastAsia" w:hAnsi="宋体" w:eastAsia="宋体" w:cs="宋体"/>
          <w:color w:val="000000"/>
          <w:sz w:val="21"/>
          <w:szCs w:val="21"/>
        </w:rPr>
      </w:r>
      <w:r/>
    </w:p>
    <w:p>
      <w:pPr>
        <w:pStyle w:val="875"/>
        <w:spacing w:line="400" w:lineRule="exact"/>
        <w:rPr>
          <w:rFonts w:hint="eastAsia" w:hAnsi="宋体" w:eastAsia="宋体" w:cs="宋体"/>
          <w:color w:val="000000"/>
          <w:sz w:val="21"/>
          <w:szCs w:val="21"/>
          <w:lang w:eastAsia="zh-CN"/>
        </w:rPr>
      </w:pPr>
      <w:r>
        <w:rPr>
          <w:rFonts w:hint="eastAsia" w:hAnsi="宋体" w:eastAsia="宋体" w:cs="宋体"/>
          <w:color w:val="000000"/>
          <w:sz w:val="21"/>
          <w:szCs w:val="21"/>
        </w:rPr>
        <w:t xml:space="preserve">电话：（0512）</w:t>
      </w:r>
      <w:r>
        <w:rPr>
          <w:rFonts w:hint="eastAsia" w:hAnsi="宋体" w:eastAsia="宋体" w:cs="宋体"/>
          <w:color w:val="000000"/>
          <w:sz w:val="21"/>
          <w:szCs w:val="21"/>
          <w:lang w:eastAsia="zh-CN"/>
        </w:rPr>
      </w:r>
      <w:r/>
    </w:p>
    <w:p>
      <w:pPr>
        <w:pStyle w:val="875"/>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乙方（中标供应商）：</w:t>
      </w:r>
      <w:r>
        <w:rPr>
          <w:rFonts w:hint="eastAsia" w:hAnsi="宋体" w:eastAsia="宋体" w:cs="宋体"/>
          <w:color w:val="000000"/>
          <w:sz w:val="21"/>
          <w:szCs w:val="21"/>
        </w:rPr>
      </w:r>
      <w:r/>
    </w:p>
    <w:p>
      <w:pPr>
        <w:pStyle w:val="875"/>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地址： </w:t>
      </w:r>
      <w:r>
        <w:rPr>
          <w:rFonts w:hint="eastAsia" w:hAnsi="宋体" w:eastAsia="宋体" w:cs="宋体"/>
          <w:color w:val="000000"/>
          <w:sz w:val="21"/>
          <w:szCs w:val="21"/>
        </w:rPr>
      </w:r>
      <w:r/>
    </w:p>
    <w:p>
      <w:pPr>
        <w:pStyle w:val="875"/>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联系人：</w:t>
      </w:r>
      <w:r>
        <w:rPr>
          <w:rFonts w:hint="eastAsia" w:hAnsi="宋体" w:eastAsia="宋体" w:cs="宋体"/>
          <w:color w:val="000000"/>
          <w:sz w:val="21"/>
          <w:szCs w:val="21"/>
        </w:rPr>
      </w:r>
      <w:r/>
    </w:p>
    <w:p>
      <w:pPr>
        <w:pStyle w:val="875"/>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联系电话：</w:t>
      </w:r>
      <w:r>
        <w:rPr>
          <w:rFonts w:hint="eastAsia" w:hAnsi="宋体" w:eastAsia="宋体" w:cs="宋体"/>
          <w:color w:val="000000"/>
          <w:sz w:val="21"/>
          <w:szCs w:val="21"/>
        </w:rPr>
      </w:r>
      <w:r/>
    </w:p>
    <w:p>
      <w:pPr>
        <w:pStyle w:val="856"/>
        <w:contextualSpacing/>
        <w:ind w:firstLine="420"/>
        <w:spacing w:line="400" w:lineRule="exact"/>
        <w:rPr>
          <w:rFonts w:hint="eastAsia"/>
          <w:color w:val="000000"/>
          <w:sz w:val="21"/>
          <w:szCs w:val="21"/>
        </w:rPr>
      </w:pP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根据甲方申请并经财政局核准</w:t>
      </w:r>
      <w:r>
        <w:rPr>
          <w:rFonts w:hint="eastAsia"/>
          <w:color w:val="000000"/>
          <w:sz w:val="21"/>
          <w:szCs w:val="21"/>
          <w:u w:val="single"/>
        </w:rPr>
        <w:t xml:space="preserve">2024-2025年姑苏区平川路、苏站路等道路花箱植物配置项目</w:t>
      </w:r>
      <w:r>
        <w:rPr>
          <w:rFonts w:hint="eastAsia"/>
          <w:color w:val="000000"/>
          <w:sz w:val="21"/>
          <w:szCs w:val="21"/>
        </w:rPr>
        <w:t xml:space="preserve">政府采购计划，依据甲方委托</w:t>
      </w:r>
      <w:r>
        <w:rPr>
          <w:rFonts w:hint="eastAsia"/>
          <w:color w:val="000000"/>
          <w:sz w:val="21"/>
          <w:szCs w:val="21"/>
          <w:u w:val="single"/>
          <w:lang w:val="en-US"/>
        </w:rPr>
        <w:t xml:space="preserve">苏州骏捷建设管理咨询</w:t>
      </w:r>
      <w:r>
        <w:rPr>
          <w:rFonts w:hint="eastAsia"/>
          <w:color w:val="000000"/>
          <w:sz w:val="21"/>
          <w:szCs w:val="21"/>
          <w:u w:val="single"/>
        </w:rPr>
        <w:t xml:space="preserve">有限公司</w:t>
      </w:r>
      <w:r>
        <w:rPr>
          <w:rFonts w:hint="eastAsia"/>
          <w:color w:val="000000"/>
          <w:sz w:val="21"/>
          <w:szCs w:val="21"/>
        </w:rPr>
        <w:t xml:space="preserve">进行本项目政府采购的招标结果，确定乙方为本次中标供应商，现依照招标文件、乙方的投标文件及相关文件的内容，签订本合同书。</w:t>
      </w:r>
      <w:r>
        <w:rPr>
          <w:rFonts w:hint="eastAsia"/>
          <w:color w:val="000000"/>
          <w:sz w:val="21"/>
          <w:szCs w:val="21"/>
        </w:rPr>
      </w:r>
      <w:r/>
    </w:p>
    <w:p>
      <w:pPr>
        <w:pStyle w:val="856"/>
        <w:spacing w:line="400" w:lineRule="exact"/>
        <w:rPr>
          <w:rFonts w:hint="eastAsia"/>
          <w:b/>
          <w:color w:val="000000"/>
          <w:sz w:val="21"/>
          <w:szCs w:val="21"/>
        </w:rPr>
        <w:outlineLvl w:val="0"/>
      </w:pPr>
      <w:r>
        <w:rPr>
          <w:rFonts w:hint="eastAsia"/>
          <w:b/>
          <w:color w:val="000000"/>
          <w:sz w:val="21"/>
          <w:szCs w:val="21"/>
        </w:rPr>
        <w:t xml:space="preserve">一、合同的标的物：</w:t>
      </w:r>
      <w:r>
        <w:rPr>
          <w:rFonts w:hint="eastAsia"/>
          <w:b/>
          <w:color w:val="000000"/>
          <w:sz w:val="21"/>
          <w:szCs w:val="21"/>
        </w:rPr>
      </w:r>
      <w:r/>
    </w:p>
    <w:p>
      <w:pPr>
        <w:pStyle w:val="863"/>
        <w:ind w:firstLine="420"/>
        <w:spacing w:line="400" w:lineRule="exact"/>
        <w:rPr>
          <w:rFonts w:hint="eastAsia" w:hAnsi="宋体" w:cs="宋体"/>
          <w:color w:val="000000"/>
          <w:sz w:val="21"/>
          <w:szCs w:val="21"/>
        </w:rPr>
      </w:pPr>
      <w:r>
        <w:rPr>
          <w:rFonts w:hint="eastAsia" w:hAnsi="宋体" w:cs="宋体"/>
          <w:color w:val="000000"/>
          <w:sz w:val="21"/>
          <w:szCs w:val="21"/>
        </w:rPr>
        <w:t xml:space="preserve">1</w:t>
      </w:r>
      <w:r>
        <w:rPr>
          <w:rFonts w:hint="eastAsia" w:hAnsi="宋体" w:cs="宋体"/>
          <w:color w:val="000000"/>
          <w:sz w:val="21"/>
          <w:szCs w:val="21"/>
        </w:rPr>
        <w:t xml:space="preserve">、服务期限：2024年8月9日至2025年6月30日（具体开始时间以采购人书面通知为准）。</w:t>
      </w:r>
      <w:r>
        <w:rPr>
          <w:rFonts w:hint="eastAsia" w:hAnsi="宋体" w:cs="宋体"/>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2、标的物清单：详见附件。</w:t>
      </w:r>
      <w:r>
        <w:rPr>
          <w:rFonts w:hint="eastAsia"/>
          <w:color w:val="000000"/>
          <w:sz w:val="21"/>
          <w:szCs w:val="21"/>
        </w:rPr>
      </w:r>
      <w:r/>
    </w:p>
    <w:p>
      <w:pPr>
        <w:pStyle w:val="856"/>
        <w:ind w:firstLine="420"/>
        <w:spacing w:line="400" w:lineRule="exact"/>
        <w:rPr>
          <w:rFonts w:hint="eastAsia"/>
          <w:color w:val="000000"/>
          <w:sz w:val="21"/>
          <w:szCs w:val="21"/>
        </w:rPr>
        <w:outlineLvl w:val="0"/>
      </w:pPr>
      <w:r>
        <w:rPr>
          <w:rFonts w:hint="eastAsia"/>
          <w:color w:val="000000"/>
          <w:sz w:val="21"/>
          <w:szCs w:val="21"/>
        </w:rPr>
        <w:t xml:space="preserve">3、下列文件为本合同不可分割部分：</w:t>
      </w:r>
      <w:r>
        <w:rPr>
          <w:rFonts w:hint="eastAsia"/>
          <w:color w:val="000000"/>
          <w:sz w:val="21"/>
          <w:szCs w:val="21"/>
        </w:rPr>
      </w:r>
      <w:r/>
    </w:p>
    <w:p>
      <w:pPr>
        <w:pStyle w:val="856"/>
        <w:ind w:firstLine="480"/>
        <w:spacing w:line="400" w:lineRule="exact"/>
        <w:rPr>
          <w:rFonts w:hint="eastAsia"/>
          <w:color w:val="000000"/>
          <w:sz w:val="21"/>
          <w:szCs w:val="21"/>
        </w:rPr>
        <w:outlineLvl w:val="0"/>
      </w:pPr>
      <w:r>
        <w:rPr>
          <w:rFonts w:hint="eastAsia"/>
          <w:color w:val="000000"/>
          <w:sz w:val="21"/>
          <w:szCs w:val="21"/>
        </w:rPr>
        <w:t xml:space="preserve">   ①中标通知书；</w:t>
      </w:r>
      <w:r>
        <w:rPr>
          <w:rFonts w:hint="eastAsia"/>
          <w:color w:val="000000"/>
          <w:sz w:val="21"/>
          <w:szCs w:val="21"/>
        </w:rPr>
      </w:r>
      <w:r/>
    </w:p>
    <w:p>
      <w:pPr>
        <w:pStyle w:val="856"/>
        <w:ind w:firstLine="480"/>
        <w:spacing w:line="400" w:lineRule="exact"/>
        <w:rPr>
          <w:rFonts w:hint="eastAsia"/>
          <w:color w:val="000000"/>
          <w:sz w:val="21"/>
          <w:szCs w:val="21"/>
        </w:rPr>
        <w:outlineLvl w:val="0"/>
      </w:pPr>
      <w:r>
        <w:rPr>
          <w:rFonts w:hint="eastAsia"/>
          <w:color w:val="000000"/>
          <w:sz w:val="21"/>
          <w:szCs w:val="21"/>
        </w:rPr>
        <w:t xml:space="preserve">   ②招标文件；</w:t>
      </w:r>
      <w:r>
        <w:rPr>
          <w:rFonts w:hint="eastAsia"/>
          <w:color w:val="000000"/>
          <w:sz w:val="21"/>
          <w:szCs w:val="21"/>
        </w:rPr>
      </w:r>
      <w:r/>
    </w:p>
    <w:p>
      <w:pPr>
        <w:pStyle w:val="856"/>
        <w:ind w:firstLine="480"/>
        <w:spacing w:line="400" w:lineRule="exact"/>
        <w:rPr>
          <w:rFonts w:hint="eastAsia"/>
          <w:color w:val="000000"/>
          <w:sz w:val="21"/>
          <w:szCs w:val="21"/>
        </w:rPr>
        <w:outlineLvl w:val="0"/>
      </w:pPr>
      <w:r>
        <w:rPr>
          <w:rFonts w:hint="eastAsia"/>
          <w:color w:val="000000"/>
          <w:sz w:val="21"/>
          <w:szCs w:val="21"/>
        </w:rPr>
        <w:t xml:space="preserve">   ③乙方中标的投标书；</w:t>
      </w:r>
      <w:r>
        <w:rPr>
          <w:rFonts w:hint="eastAsia"/>
          <w:color w:val="000000"/>
          <w:sz w:val="21"/>
          <w:szCs w:val="21"/>
        </w:rPr>
      </w:r>
      <w:r/>
    </w:p>
    <w:p>
      <w:pPr>
        <w:pStyle w:val="856"/>
        <w:ind w:firstLine="480"/>
        <w:spacing w:line="400" w:lineRule="exact"/>
        <w:rPr>
          <w:rFonts w:hint="eastAsia"/>
          <w:color w:val="000000"/>
          <w:sz w:val="21"/>
          <w:szCs w:val="21"/>
        </w:rPr>
        <w:outlineLvl w:val="0"/>
      </w:pPr>
      <w:r>
        <w:rPr>
          <w:rFonts w:hint="eastAsia"/>
          <w:color w:val="000000"/>
          <w:sz w:val="21"/>
          <w:szCs w:val="21"/>
        </w:rPr>
        <w:t xml:space="preserve">   ④乙方在招投标过程中所作的其它承诺、声明、书面澄清等。</w:t>
      </w:r>
      <w:r>
        <w:rPr>
          <w:rFonts w:hint="eastAsia"/>
          <w:color w:val="000000"/>
          <w:sz w:val="21"/>
          <w:szCs w:val="21"/>
        </w:rPr>
      </w:r>
      <w:r/>
    </w:p>
    <w:p>
      <w:pPr>
        <w:pStyle w:val="856"/>
        <w:spacing w:line="400" w:lineRule="exact"/>
        <w:rPr>
          <w:rFonts w:hint="eastAsia"/>
          <w:b/>
          <w:color w:val="000000"/>
          <w:sz w:val="21"/>
          <w:szCs w:val="21"/>
        </w:rPr>
      </w:pPr>
      <w:r>
        <w:rPr>
          <w:rFonts w:hint="eastAsia"/>
          <w:b/>
          <w:color w:val="000000"/>
          <w:sz w:val="21"/>
          <w:szCs w:val="21"/>
        </w:rPr>
        <w:t xml:space="preserve">二、合同价格与支付：</w:t>
      </w:r>
      <w:r>
        <w:rPr>
          <w:rFonts w:hint="eastAsia"/>
          <w:b/>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1、合同价格按此次中标价格执行，合同总金额为人民币：</w:t>
      </w:r>
      <w:r>
        <w:rPr>
          <w:rFonts w:hint="eastAsia"/>
          <w:color w:val="000000"/>
          <w:sz w:val="21"/>
          <w:szCs w:val="21"/>
          <w:u w:val="single"/>
        </w:rPr>
        <w:t xml:space="preserve">           </w:t>
      </w:r>
      <w:r>
        <w:rPr>
          <w:rFonts w:hint="eastAsia"/>
          <w:color w:val="000000"/>
          <w:sz w:val="21"/>
          <w:szCs w:val="21"/>
        </w:rPr>
        <w:t xml:space="preserve">（包括</w:t>
      </w:r>
      <w:r>
        <w:rPr>
          <w:rFonts w:hint="eastAsia"/>
          <w:color w:val="000000"/>
          <w:sz w:val="21"/>
          <w:szCs w:val="21"/>
          <w:lang w:val="zh-TW"/>
        </w:rPr>
        <w:t xml:space="preserve">但不限于所需要的花木、</w:t>
      </w:r>
      <w:r>
        <w:rPr>
          <w:rFonts w:hint="eastAsia"/>
          <w:color w:val="000000"/>
          <w:sz w:val="21"/>
          <w:szCs w:val="21"/>
        </w:rPr>
        <w:t xml:space="preserve">种植基质（如草炭、珍珠岩、营养土等）、</w:t>
      </w:r>
      <w:r>
        <w:rPr>
          <w:rFonts w:hint="eastAsia"/>
          <w:color w:val="000000"/>
          <w:sz w:val="21"/>
          <w:szCs w:val="21"/>
          <w:lang w:val="zh-TW"/>
        </w:rPr>
        <w:t xml:space="preserve">辅助材料、人工、机械、运输、仓储、安装、调试、保险、劳保、设计费、各种税费、绿化养护费用、管理费、利润、专利技术及养护期间等一切费用。除非因特殊原因并经甲乙双方协商同意，乙方不得再要求追加任何费用。同时，除非合同条款中另有规定，否则，乙方所报价格在合同实施期间不因市场变化因素而变动。</w:t>
      </w:r>
      <w:r>
        <w:rPr>
          <w:rFonts w:hint="eastAsia"/>
          <w:color w:val="000000"/>
          <w:sz w:val="21"/>
          <w:szCs w:val="21"/>
        </w:rPr>
        <w:t xml:space="preserve">报价中包含本项目代理服务费）。</w:t>
      </w:r>
      <w:r>
        <w:rPr>
          <w:rFonts w:hint="eastAsia"/>
          <w:color w:val="000000"/>
          <w:sz w:val="21"/>
          <w:szCs w:val="21"/>
        </w:rPr>
      </w:r>
      <w:r/>
    </w:p>
    <w:p>
      <w:pPr>
        <w:pStyle w:val="856"/>
        <w:ind w:firstLine="420"/>
        <w:spacing w:line="400" w:lineRule="exact"/>
        <w:rPr>
          <w:rFonts w:hint="eastAsia"/>
          <w:bCs/>
          <w:color w:val="000000"/>
          <w:sz w:val="21"/>
          <w:szCs w:val="21"/>
        </w:rPr>
      </w:pPr>
      <w:r>
        <w:rPr>
          <w:rFonts w:hint="eastAsia"/>
          <w:color w:val="000000"/>
          <w:sz w:val="21"/>
          <w:szCs w:val="21"/>
        </w:rPr>
        <w:t xml:space="preserve">2</w:t>
      </w:r>
      <w:bookmarkStart w:id="24" w:name="_Toc256179790"/>
      <w:r>
        <w:rPr>
          <w:rFonts w:hint="eastAsia"/>
          <w:color w:val="000000"/>
          <w:sz w:val="21"/>
          <w:szCs w:val="21"/>
        </w:rPr>
        <w:t xml:space="preserve">、合</w:t>
      </w:r>
      <w:r>
        <w:rPr>
          <w:rFonts w:hint="eastAsia"/>
          <w:color w:val="000000"/>
          <w:sz w:val="21"/>
          <w:szCs w:val="21"/>
        </w:rPr>
        <w:t xml:space="preserve">同生效后，乙方向甲方提供合同金额5%的履约保函。收到保函后甲方向乙方支付合同金额30%的预付款。进场后，乙方根据甲方规定的时间和要求对指定地点的花卉植物进行更换及养护，甲方对服务期内阶段性实际完成的工作量进行验收及考核，根据考核结果扣除罚款支付项目进度款。合同期满后待本次中标单位与下一轮中标单位完成交接后，采购方结清余款并退还5％履约保函（无息），如因本次中标单位原因影响下一轮中标单位进场养护，相关损失由采购方在未支付费用及履约保函内予以扣除。(乙方每次申请资金时，需提供通过甲方验收的实际工作量证明等材料)</w:t>
      </w:r>
      <w:r>
        <w:rPr>
          <w:rFonts w:hint="eastAsia"/>
          <w:bCs/>
          <w:color w:val="000000"/>
          <w:sz w:val="21"/>
          <w:szCs w:val="21"/>
        </w:rPr>
        <w:t xml:space="preserve"> </w:t>
      </w:r>
      <w:r>
        <w:rPr>
          <w:rFonts w:hint="eastAsia"/>
          <w:bCs/>
          <w:color w:val="000000"/>
          <w:sz w:val="21"/>
          <w:szCs w:val="21"/>
        </w:rPr>
      </w:r>
      <w:r/>
    </w:p>
    <w:p>
      <w:pPr>
        <w:pStyle w:val="856"/>
        <w:ind w:firstLine="420"/>
        <w:spacing w:line="400" w:lineRule="exact"/>
        <w:rPr>
          <w:rFonts w:hint="eastAsia"/>
          <w:bCs/>
          <w:color w:val="000000"/>
          <w:sz w:val="21"/>
          <w:szCs w:val="21"/>
        </w:rPr>
      </w:pPr>
      <w:r>
        <w:rPr>
          <w:rFonts w:hint="eastAsia"/>
          <w:bCs/>
          <w:color w:val="000000"/>
          <w:sz w:val="21"/>
          <w:szCs w:val="21"/>
        </w:rPr>
        <w:t xml:space="preserve">（在签订合同时，乙方明确表示无需预付款或者主动要求降低预付款比例的，甲方可不适用关于预付款的规定。）</w:t>
      </w:r>
      <w:r>
        <w:rPr>
          <w:rFonts w:hint="eastAsia"/>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3、根据现行税法对甲方征收的与本合同有关的一切税费均由甲方承担；根据现行税法对乙方征收的与本合同有关的一切税费均由乙方承担。</w:t>
      </w:r>
      <w:bookmarkEnd w:id="24"/>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4、乙方要求付款应提供以下资料：</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（1）合格的发票（根据甲方要求开具发票）。</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（2）由甲乙双方及招标代理机构签章的《苏州市政府采购合同履行验收报告》（项目全部完成）</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（3）其他（如有）</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5、支付方式：</w:t>
      </w:r>
      <w:r>
        <w:rPr>
          <w:rFonts w:hint="eastAsia"/>
          <w:color w:val="000000"/>
          <w:sz w:val="21"/>
          <w:szCs w:val="21"/>
          <w:lang w:val="en-US" w:eastAsia="zh-CN"/>
        </w:rPr>
        <w:t xml:space="preserve">采用数字人民币支付</w:t>
      </w:r>
      <w:r>
        <w:rPr>
          <w:rFonts w:hint="eastAsia"/>
          <w:color w:val="000000"/>
          <w:sz w:val="21"/>
          <w:szCs w:val="21"/>
        </w:rPr>
        <w:t xml:space="preserve">。</w:t>
      </w:r>
      <w:r>
        <w:rPr>
          <w:rFonts w:hint="eastAsia"/>
          <w:color w:val="000000"/>
          <w:sz w:val="21"/>
          <w:szCs w:val="21"/>
        </w:rPr>
      </w:r>
      <w:r/>
    </w:p>
    <w:p>
      <w:pPr>
        <w:pStyle w:val="863"/>
        <w:ind w:firstLine="420"/>
        <w:rPr>
          <w:rFonts w:hint="eastAsia" w:hAnsi="宋体" w:cs="宋体"/>
          <w:color w:val="000000"/>
          <w:sz w:val="21"/>
          <w:szCs w:val="21"/>
        </w:rPr>
      </w:pPr>
      <w:r>
        <w:rPr>
          <w:rFonts w:hint="eastAsia" w:hAnsi="宋体" w:cs="宋体"/>
          <w:color w:val="000000"/>
          <w:sz w:val="21"/>
          <w:szCs w:val="21"/>
        </w:rPr>
        <w:t xml:space="preserve">数字人民币账户：</w:t>
      </w:r>
      <w:r>
        <w:rPr>
          <w:rFonts w:hint="eastAsia" w:hAnsi="宋体" w:cs="宋体"/>
          <w:color w:val="000000"/>
          <w:sz w:val="21"/>
          <w:szCs w:val="21"/>
        </w:rPr>
      </w:r>
      <w:r/>
    </w:p>
    <w:p>
      <w:pPr>
        <w:pStyle w:val="863"/>
        <w:ind w:firstLine="420"/>
        <w:rPr>
          <w:rFonts w:hint="eastAsia" w:hAnsi="宋体" w:cs="宋体"/>
          <w:color w:val="000000"/>
          <w:sz w:val="21"/>
          <w:szCs w:val="21"/>
        </w:rPr>
      </w:pPr>
      <w:r>
        <w:rPr>
          <w:rFonts w:hint="eastAsia" w:hAnsi="宋体" w:cs="宋体"/>
          <w:color w:val="000000"/>
          <w:sz w:val="21"/>
          <w:szCs w:val="21"/>
        </w:rPr>
        <w:t xml:space="preserve">开户行：</w:t>
      </w:r>
      <w:r>
        <w:rPr>
          <w:rFonts w:hint="eastAsia" w:hAnsi="宋体" w:cs="宋体"/>
          <w:color w:val="000000"/>
          <w:sz w:val="21"/>
          <w:szCs w:val="21"/>
        </w:rPr>
      </w:r>
      <w:r/>
    </w:p>
    <w:p>
      <w:pPr>
        <w:pStyle w:val="863"/>
        <w:ind w:firstLine="420"/>
        <w:rPr>
          <w:rFonts w:hAnsi="宋体" w:cs="宋体"/>
          <w:color w:val="000000"/>
          <w:sz w:val="21"/>
          <w:szCs w:val="21"/>
        </w:rPr>
      </w:pPr>
      <w:r>
        <w:rPr>
          <w:rFonts w:hint="eastAsia" w:hAnsi="宋体" w:cs="宋体"/>
          <w:color w:val="000000"/>
          <w:sz w:val="21"/>
          <w:szCs w:val="21"/>
        </w:rPr>
        <w:t xml:space="preserve">账号：</w:t>
      </w:r>
      <w:r>
        <w:rPr>
          <w:rFonts w:hAnsi="宋体" w:cs="宋体"/>
          <w:color w:val="000000"/>
          <w:sz w:val="21"/>
          <w:szCs w:val="21"/>
        </w:rPr>
      </w:r>
      <w:r/>
    </w:p>
    <w:p>
      <w:pPr>
        <w:pStyle w:val="856"/>
        <w:spacing w:line="400" w:lineRule="exact"/>
        <w:rPr>
          <w:rFonts w:hint="eastAsia"/>
          <w:b/>
          <w:color w:val="000000"/>
          <w:sz w:val="21"/>
          <w:szCs w:val="21"/>
        </w:rPr>
      </w:pPr>
      <w:r>
        <w:rPr>
          <w:rFonts w:hint="eastAsia"/>
          <w:b/>
          <w:color w:val="000000"/>
          <w:sz w:val="21"/>
          <w:szCs w:val="21"/>
        </w:rPr>
        <w:t xml:space="preserve">三、种植施工及养护要求：</w:t>
      </w:r>
      <w:r>
        <w:rPr>
          <w:rFonts w:hint="eastAsia"/>
          <w:b/>
          <w:color w:val="000000"/>
          <w:sz w:val="21"/>
          <w:szCs w:val="21"/>
        </w:rPr>
      </w:r>
      <w:r/>
    </w:p>
    <w:p>
      <w:pPr>
        <w:pStyle w:val="856"/>
        <w:ind w:firstLine="420"/>
        <w:spacing w:line="400" w:lineRule="exact"/>
        <w:tabs>
          <w:tab w:val="left" w:pos="753" w:leader="none"/>
        </w:tabs>
        <w:rPr>
          <w:rFonts w:hint="eastAsia"/>
          <w:color w:val="000000"/>
          <w:sz w:val="21"/>
          <w:szCs w:val="21"/>
        </w:rPr>
        <w:outlineLvl w:val="1"/>
      </w:pPr>
      <w:r>
        <w:rPr>
          <w:rFonts w:hint="eastAsia"/>
          <w:color w:val="000000"/>
          <w:sz w:val="21"/>
          <w:szCs w:val="21"/>
        </w:rPr>
        <w:t xml:space="preserve">1、花箱内花卉植物配置</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1）所有花卉种植前，须经采购方及第三方确认配花效果、品种、规格及数量，如种植后未达到招标要求或投标时方案内的配花效果，中标单位须按采购方要求进行整改，由此产生的费用由中标单位承担，第一季种植摆放时所有花卉必须接近盛花期，后面3季种植摆放时花卉开放度不低于40%，必须完全体现品种特性。每季更换种植的施工时间不得超过7天，如因中标人原因造成工期延长，按10000元/天给予经济处罚。</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（2）所有花卉，都必须在种植摆放时达到设计高度、蓬径、花期的需求，务必保证种植后不露泥土，整体花型丰满，色彩鲜艳。</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（3）为保证更换花卉的生长及开花，更换后每隔15日，必须追肥一次，肥料以液体磷钾为主。多次开花的品种在花后及时打顶修剪，保证花开不断。</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（4）服务期内，中标单位应自行负责花卉植物及相关设施的管护与防盗工作，并维护好周围的环境卫生。如遇花箱及护栏发生损坏情况，须负责对接事故的处理、理赔等。</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2、花墙种植要求</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outlineLvl w:val="1"/>
      </w:pPr>
      <w:r>
        <w:rPr>
          <w:rFonts w:hint="eastAsia"/>
          <w:color w:val="000000"/>
          <w:sz w:val="21"/>
          <w:szCs w:val="21"/>
        </w:rPr>
        <w:t xml:space="preserve">（1）要求一年种植4季花卉植物（具体详见招标清单要求），品种为当期色彩艳丽的花卉植物；种植时规格应统一，必须是F1 代种子培育，180﹟及以上盆径的花卉，非营养钵苗，整株健壮，圆满匀称，花色亮丽，无病虫害。</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（2）</w:t>
      </w:r>
      <w:r>
        <w:rPr>
          <w:rFonts w:hint="eastAsia"/>
          <w:bCs/>
          <w:color w:val="000000"/>
          <w:sz w:val="21"/>
          <w:szCs w:val="21"/>
        </w:rPr>
        <w:t xml:space="preserve">每季</w:t>
      </w:r>
      <w:r>
        <w:rPr>
          <w:rFonts w:hint="eastAsia"/>
          <w:color w:val="000000"/>
          <w:sz w:val="21"/>
          <w:szCs w:val="21"/>
        </w:rPr>
        <w:t xml:space="preserve">花卉品种、规格、更换具体时间、种植施工方案及设计图形须经采购方及第三方确认后方可实施，种植时应由采购单位及第三方对花卉样品进行确认后方可进行种植。</w:t>
      </w:r>
      <w:r>
        <w:rPr>
          <w:rFonts w:hint="eastAsia"/>
          <w:color w:val="000000"/>
          <w:sz w:val="21"/>
          <w:szCs w:val="21"/>
        </w:rPr>
      </w:r>
      <w:r/>
    </w:p>
    <w:p>
      <w:pPr>
        <w:pStyle w:val="856"/>
        <w:ind w:firstLine="420"/>
        <w:spacing w:line="400" w:lineRule="exact"/>
        <w:rPr>
          <w:rFonts w:hint="eastAsia"/>
          <w:color w:val="000000"/>
          <w:sz w:val="21"/>
          <w:szCs w:val="21"/>
        </w:rPr>
      </w:pPr>
      <w:r>
        <w:rPr>
          <w:rFonts w:hint="eastAsia"/>
          <w:bCs/>
          <w:color w:val="000000"/>
          <w:sz w:val="21"/>
          <w:szCs w:val="21"/>
        </w:rPr>
        <w:t xml:space="preserve">（3）不同颜色或品种的花卉组成图案种植时，界限应清晰，界限模糊的，必须在2天内整改完毕。</w:t>
      </w:r>
      <w:r>
        <w:rPr>
          <w:rFonts w:hint="eastAsia"/>
          <w:color w:val="000000"/>
          <w:sz w:val="21"/>
          <w:szCs w:val="21"/>
        </w:rPr>
      </w:r>
      <w:r/>
    </w:p>
    <w:p>
      <w:pPr>
        <w:pStyle w:val="856"/>
        <w:ind w:firstLine="420"/>
        <w:spacing w:line="400" w:lineRule="exact"/>
        <w:rPr>
          <w:rFonts w:hint="eastAsia"/>
          <w:color w:val="000000"/>
          <w:sz w:val="21"/>
          <w:szCs w:val="21"/>
        </w:rPr>
      </w:pPr>
      <w:r>
        <w:rPr>
          <w:rFonts w:hint="eastAsia"/>
          <w:bCs/>
          <w:color w:val="000000"/>
          <w:sz w:val="21"/>
          <w:szCs w:val="21"/>
        </w:rPr>
        <w:t xml:space="preserve">（4）花卉种植后总体要求饱满无空隙</w:t>
      </w:r>
      <w:r>
        <w:rPr>
          <w:rFonts w:hint="eastAsia"/>
          <w:color w:val="000000"/>
          <w:sz w:val="21"/>
          <w:szCs w:val="21"/>
        </w:rPr>
        <w:t xml:space="preserve">。</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outlineLvl w:val="1"/>
      </w:pPr>
      <w:r>
        <w:rPr>
          <w:rFonts w:hint="eastAsia"/>
          <w:color w:val="000000"/>
          <w:sz w:val="21"/>
          <w:szCs w:val="21"/>
        </w:rPr>
        <w:t xml:space="preserve">3、地栽花卉种植</w:t>
      </w:r>
      <w:r>
        <w:rPr>
          <w:rFonts w:hint="eastAsia"/>
          <w:bCs/>
          <w:color w:val="000000"/>
          <w:sz w:val="21"/>
          <w:szCs w:val="21"/>
        </w:rPr>
        <w:t xml:space="preserve">施工</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outlineLvl w:val="1"/>
      </w:pPr>
      <w:r>
        <w:rPr>
          <w:rFonts w:hint="eastAsia"/>
          <w:color w:val="000000"/>
          <w:sz w:val="21"/>
          <w:szCs w:val="21"/>
        </w:rPr>
        <w:t xml:space="preserve">（1）根据招标清单规定的时间、数量、参考品种等要求种植，品种为当期色彩艳丽的花卉；种植时规格应统一，必须是F1代种子培育，180﹟及以上盆径花卉（招标清单备注有明确规定的依招标清单执行），非营养钵苗，每盆见花，整株健壮，圆满匀称，花色亮丽，无病虫害。</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（2）</w:t>
      </w:r>
      <w:r>
        <w:rPr>
          <w:rFonts w:hint="eastAsia"/>
          <w:bCs/>
          <w:color w:val="000000"/>
          <w:sz w:val="21"/>
          <w:szCs w:val="21"/>
        </w:rPr>
        <w:t xml:space="preserve">每季</w:t>
      </w:r>
      <w:r>
        <w:rPr>
          <w:rFonts w:hint="eastAsia"/>
          <w:color w:val="000000"/>
          <w:sz w:val="21"/>
          <w:szCs w:val="21"/>
        </w:rPr>
        <w:t xml:space="preserve">草花更换具体时间及草花种植施工方案须经甲方及第三方确认后方可实施，种植草花时应由采购单位及第三方对草花样品进行确认后方可进行种植。每季更换草花的施工时间不得超过7天，如因中标人原因造成工期延长，按10000元/天给予经济处罚。</w:t>
      </w:r>
      <w:r>
        <w:rPr>
          <w:rFonts w:hint="eastAsia"/>
          <w:color w:val="000000"/>
          <w:sz w:val="21"/>
          <w:szCs w:val="21"/>
        </w:rPr>
      </w:r>
      <w:r/>
    </w:p>
    <w:p>
      <w:pPr>
        <w:pStyle w:val="856"/>
        <w:ind w:firstLine="420"/>
        <w:spacing w:line="400" w:lineRule="exact"/>
        <w:rPr>
          <w:rFonts w:hint="eastAsia"/>
          <w:color w:val="000000"/>
          <w:sz w:val="21"/>
          <w:szCs w:val="21"/>
        </w:rPr>
      </w:pPr>
      <w:r>
        <w:rPr>
          <w:rFonts w:hint="eastAsia"/>
          <w:bCs/>
          <w:color w:val="000000"/>
          <w:sz w:val="21"/>
          <w:szCs w:val="21"/>
        </w:rPr>
        <w:t xml:space="preserve">（3）种植草花时必须深翻细耙，除尽土中石块、草屑、残茎、落叶等杂物，并施足基肥。</w:t>
      </w:r>
      <w:r>
        <w:rPr>
          <w:rFonts w:hint="eastAsia"/>
          <w:color w:val="000000"/>
          <w:sz w:val="21"/>
          <w:szCs w:val="21"/>
        </w:rPr>
        <w:t xml:space="preserve">在整个服务期内，中标单位应根据地形、土壤肥力变化，随时做好地形调整、追肥等工作。土方高度必须低于侧石边缘，浇水后要保持路面整洁、清洁，不得污染地面。</w:t>
      </w:r>
      <w:r>
        <w:rPr>
          <w:rFonts w:hint="eastAsia"/>
          <w:bCs/>
          <w:color w:val="000000"/>
          <w:sz w:val="21"/>
          <w:szCs w:val="21"/>
        </w:rPr>
        <w:t xml:space="preserve">不同颜色或品种草花组成图案种植时，界限应清晰，界限模糊的，必须在2天内整改完毕。</w:t>
      </w:r>
      <w:r>
        <w:rPr>
          <w:rFonts w:hint="eastAsia"/>
          <w:color w:val="000000"/>
          <w:sz w:val="21"/>
          <w:szCs w:val="21"/>
        </w:rPr>
      </w:r>
      <w:r/>
    </w:p>
    <w:p>
      <w:pPr>
        <w:pStyle w:val="856"/>
        <w:ind w:firstLine="420"/>
        <w:spacing w:line="400" w:lineRule="exact"/>
        <w:rPr>
          <w:rFonts w:hint="eastAsia"/>
          <w:color w:val="000000"/>
          <w:sz w:val="21"/>
          <w:szCs w:val="21"/>
        </w:rPr>
      </w:pPr>
      <w:r>
        <w:rPr>
          <w:rFonts w:hint="eastAsia"/>
          <w:bCs/>
          <w:color w:val="000000"/>
          <w:sz w:val="21"/>
          <w:szCs w:val="21"/>
        </w:rPr>
        <w:t xml:space="preserve">（4）草花种植密度应视季节不同及花卉品种或花型大小不同而定，总体要求饱满无空隙，</w:t>
      </w:r>
      <w:r>
        <w:rPr>
          <w:rFonts w:hint="eastAsia"/>
          <w:color w:val="000000"/>
          <w:sz w:val="21"/>
          <w:szCs w:val="21"/>
        </w:rPr>
        <w:t xml:space="preserve"> 种植完成后必须达到“黄土不露天”的效果</w:t>
      </w:r>
      <w:r>
        <w:rPr>
          <w:rFonts w:hint="eastAsia"/>
          <w:bCs/>
          <w:color w:val="000000"/>
          <w:sz w:val="21"/>
          <w:szCs w:val="21"/>
        </w:rPr>
        <w:t xml:space="preserve">，</w:t>
      </w:r>
      <w:r>
        <w:rPr>
          <w:rFonts w:hint="eastAsia"/>
          <w:color w:val="000000"/>
          <w:sz w:val="21"/>
          <w:szCs w:val="21"/>
        </w:rPr>
        <w:t xml:space="preserve">180﹟盆径花卉规格每平方米不少于36株（招标清单备注有明确规格及密度的依招标清单执行）。种植时草花距离侧石应小于5cm，超出范围的，必须在2天内整改完毕。</w:t>
      </w:r>
      <w:r>
        <w:rPr>
          <w:rFonts w:hint="eastAsia"/>
          <w:color w:val="000000"/>
          <w:sz w:val="21"/>
          <w:szCs w:val="21"/>
        </w:rPr>
      </w:r>
      <w:r/>
    </w:p>
    <w:p>
      <w:pPr>
        <w:pStyle w:val="856"/>
        <w:ind w:firstLine="420"/>
        <w:spacing w:line="400" w:lineRule="exact"/>
        <w:tabs>
          <w:tab w:val="left" w:pos="753" w:leader="none"/>
        </w:tabs>
        <w:rPr>
          <w:rFonts w:hint="eastAsia"/>
          <w:bCs/>
          <w:color w:val="000000"/>
          <w:sz w:val="21"/>
          <w:szCs w:val="21"/>
        </w:rPr>
      </w:pPr>
      <w:r>
        <w:rPr>
          <w:rFonts w:hint="eastAsia"/>
          <w:bCs/>
          <w:color w:val="000000"/>
          <w:sz w:val="21"/>
          <w:szCs w:val="21"/>
        </w:rPr>
        <w:t xml:space="preserve">（5）草花种植深度应为原种植深度，不得损伤茎叶，并保持根系完整。种植过深，导致草花茎叶损伤或草花高度不一致（高差大于2cm）以及种植过浅，容器苗土面高于种植区域土面，必须在2天内整改完毕。</w:t>
      </w:r>
      <w:r>
        <w:rPr>
          <w:rFonts w:hint="eastAsia"/>
          <w:bCs/>
          <w:color w:val="000000"/>
          <w:sz w:val="21"/>
          <w:szCs w:val="21"/>
        </w:rPr>
      </w:r>
      <w:r/>
    </w:p>
    <w:p>
      <w:pPr>
        <w:pStyle w:val="856"/>
        <w:ind w:firstLine="420"/>
        <w:spacing w:line="400" w:lineRule="exact"/>
        <w:rPr>
          <w:rFonts w:hint="eastAsia"/>
          <w:bCs/>
          <w:color w:val="000000"/>
          <w:sz w:val="21"/>
          <w:szCs w:val="21"/>
        </w:rPr>
      </w:pPr>
      <w:r>
        <w:rPr>
          <w:rFonts w:hint="eastAsia"/>
          <w:bCs/>
          <w:color w:val="000000"/>
          <w:sz w:val="21"/>
          <w:szCs w:val="21"/>
        </w:rPr>
        <w:t xml:space="preserve">（6）地栽花卉种植养护严格执行《江苏省园林绿化工程施工及验收规范》、《江苏省城市园林绿化养护管理规范及分级标准》等相应规范。</w:t>
      </w:r>
      <w:r>
        <w:rPr>
          <w:rFonts w:hint="eastAsia"/>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（7）服务期内，中标单位应自行负责花卉植物及相关设施的管护与防盗工作，并维护好周围的环境卫生。</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4、树状月季养护</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做好树状月季的日常养护，适时修剪以保证株形的美观，开花后及时清理残花，冬季进行疏枝、回缩修剪，冬夏两季注意避免灼伤及冻害，及时清除砧木萌芽，加强肥水管理及病虫害防治，采取措施延长花期，对破损的支撑、盆栽容器进行更换，对明显枯萎、长势不良或死亡植株及时进行更换。</w:t>
      </w:r>
      <w:r>
        <w:rPr>
          <w:rFonts w:hint="eastAsia"/>
          <w:color w:val="000000"/>
          <w:sz w:val="21"/>
          <w:szCs w:val="21"/>
        </w:rPr>
      </w:r>
      <w:r/>
    </w:p>
    <w:p>
      <w:pPr>
        <w:pStyle w:val="856"/>
        <w:spacing w:line="400" w:lineRule="exact"/>
        <w:tabs>
          <w:tab w:val="left" w:pos="753" w:leader="none"/>
        </w:tabs>
        <w:rPr>
          <w:rFonts w:hint="eastAsia"/>
          <w:b/>
          <w:color w:val="000000"/>
          <w:sz w:val="21"/>
          <w:szCs w:val="21"/>
        </w:rPr>
        <w:outlineLvl w:val="1"/>
      </w:pPr>
      <w:r>
        <w:rPr>
          <w:rFonts w:hint="eastAsia"/>
          <w:b/>
          <w:color w:val="000000"/>
          <w:sz w:val="21"/>
          <w:szCs w:val="21"/>
        </w:rPr>
        <w:t xml:space="preserve">四、施工及养护管理要求：</w:t>
      </w:r>
      <w:r>
        <w:rPr>
          <w:rFonts w:hint="eastAsia"/>
          <w:b/>
          <w:color w:val="000000"/>
          <w:sz w:val="21"/>
          <w:szCs w:val="21"/>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1、如因中标人原因，导致首轮花箱植物配置及花卉种植无法在正式进场后七天内完成的，按10,0000元/天给予经济处罚，最高不超过100万元，采购方可向相关部门通报中标方不诚信的行为，并有权与其解除合约，对已完成的工作量不予承担费用。</w:t>
      </w:r>
      <w:r>
        <w:rPr>
          <w:rFonts w:hint="eastAsia"/>
          <w:color w:val="000000"/>
          <w:sz w:val="21"/>
          <w:szCs w:val="21"/>
        </w:rPr>
      </w:r>
      <w:r/>
    </w:p>
    <w:p>
      <w:pPr>
        <w:pStyle w:val="856"/>
        <w:ind w:firstLine="420"/>
        <w:spacing w:line="400" w:lineRule="exact"/>
        <w:rPr>
          <w:rFonts w:hint="eastAsia"/>
          <w:bCs/>
          <w:color w:val="000000"/>
          <w:sz w:val="21"/>
          <w:szCs w:val="21"/>
        </w:rPr>
      </w:pPr>
      <w:r>
        <w:rPr>
          <w:rFonts w:hint="eastAsia"/>
          <w:color w:val="000000"/>
          <w:sz w:val="21"/>
          <w:szCs w:val="21"/>
        </w:rPr>
        <w:t xml:space="preserve">2、</w:t>
      </w:r>
      <w:r>
        <w:rPr>
          <w:rFonts w:hint="eastAsia"/>
          <w:bCs/>
          <w:color w:val="000000"/>
          <w:sz w:val="21"/>
          <w:szCs w:val="21"/>
        </w:rPr>
        <w:t xml:space="preserve">花卉种植后应加强水肥、除草、保洁等日常管理，应保证种植范围内不出现黄土露天、枯死现象，及时清理杂草、杂物、垃圾等。一旦出现草花死亡、长势不良（局部枯死、叶片发黄、脚叶脱落、花株瘦高、花株萎蔫）、遭人为破坏等明显影响观赏效果的，而新一季花卉更换时间尚未到的，养护单位应2天内无偿更换、补植到位。补植的草花应和原种植品种、规格一致。草花浇水时要确保道路、花坛等的外观整洁，多余泥土及时清理。花卉植物种植后严格控制高度，保持高度一致。</w:t>
      </w:r>
      <w:r>
        <w:rPr>
          <w:rFonts w:hint="eastAsia"/>
          <w:bCs/>
          <w:color w:val="000000"/>
          <w:sz w:val="21"/>
          <w:szCs w:val="21"/>
        </w:rPr>
      </w:r>
      <w:r/>
    </w:p>
    <w:p>
      <w:pPr>
        <w:pStyle w:val="856"/>
        <w:ind w:firstLine="420"/>
        <w:spacing w:line="400" w:lineRule="exact"/>
        <w:rPr>
          <w:rFonts w:hint="eastAsia"/>
          <w:bCs/>
          <w:color w:val="000000"/>
          <w:sz w:val="21"/>
          <w:szCs w:val="21"/>
        </w:rPr>
      </w:pPr>
      <w:r>
        <w:rPr>
          <w:rFonts w:hint="eastAsia"/>
          <w:color w:val="000000"/>
          <w:sz w:val="21"/>
          <w:szCs w:val="21"/>
        </w:rPr>
        <w:t xml:space="preserve">3、确保所有花器表面及周边整洁干净无污染，花器设置完好无损坏，中标单位负责破损花器设施的修复或更换，做好日常维护。</w:t>
      </w:r>
      <w:r>
        <w:rPr>
          <w:rFonts w:hint="eastAsia"/>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4、浇水使用的水车必须是正规水车，能进入古城区，车辆整洁、干净，油漆无脱落现象，浇水后要保持路面整洁、清洁，不得污染地面。</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5、保证所有花卉颜色鲜艳饱满，不得有枯死空缺，如经检查发现有花卉枯死、空缺的，须根据要求完成整改。</w:t>
      </w:r>
      <w:r>
        <w:rPr>
          <w:rFonts w:hint="eastAsia"/>
          <w:color w:val="000000"/>
          <w:sz w:val="21"/>
          <w:szCs w:val="21"/>
        </w:rPr>
      </w:r>
      <w:r/>
    </w:p>
    <w:p>
      <w:pPr>
        <w:pStyle w:val="856"/>
        <w:ind w:firstLine="420"/>
        <w:spacing w:line="400" w:lineRule="exact"/>
        <w:rPr>
          <w:rFonts w:hint="eastAsia"/>
          <w:color w:val="000000"/>
          <w:sz w:val="21"/>
          <w:szCs w:val="21"/>
        </w:rPr>
      </w:pPr>
      <w:r>
        <w:rPr>
          <w:rFonts w:hint="eastAsia"/>
          <w:bCs/>
          <w:color w:val="000000"/>
          <w:sz w:val="21"/>
          <w:szCs w:val="21"/>
        </w:rPr>
        <w:t xml:space="preserve">6、服务期间，</w:t>
      </w:r>
      <w:r>
        <w:rPr>
          <w:rFonts w:hint="eastAsia"/>
          <w:color w:val="000000"/>
          <w:sz w:val="21"/>
          <w:szCs w:val="21"/>
        </w:rPr>
        <w:t xml:space="preserve">采购人提出口头整改通知后，</w:t>
      </w:r>
      <w:r>
        <w:rPr>
          <w:rFonts w:hint="eastAsia"/>
          <w:bCs/>
          <w:color w:val="000000"/>
          <w:sz w:val="21"/>
          <w:szCs w:val="21"/>
        </w:rPr>
        <w:t xml:space="preserve">如中标方</w:t>
      </w:r>
      <w:r>
        <w:rPr>
          <w:rFonts w:hint="eastAsia"/>
          <w:color w:val="000000"/>
          <w:sz w:val="21"/>
          <w:szCs w:val="21"/>
        </w:rPr>
        <w:t xml:space="preserve">第一次</w:t>
      </w:r>
      <w:r>
        <w:rPr>
          <w:rFonts w:hint="eastAsia"/>
          <w:bCs/>
          <w:color w:val="000000"/>
          <w:sz w:val="21"/>
          <w:szCs w:val="21"/>
        </w:rPr>
        <w:t xml:space="preserve">对不符合采购要求的花卉等不整改的</w:t>
      </w:r>
      <w:r>
        <w:rPr>
          <w:rFonts w:hint="eastAsia"/>
          <w:color w:val="000000"/>
          <w:sz w:val="21"/>
          <w:szCs w:val="21"/>
        </w:rPr>
        <w:t xml:space="preserve">，</w:t>
      </w:r>
      <w:r>
        <w:rPr>
          <w:rFonts w:hint="eastAsia"/>
          <w:bCs/>
          <w:color w:val="000000"/>
          <w:sz w:val="21"/>
          <w:szCs w:val="21"/>
        </w:rPr>
        <w:t xml:space="preserve">采购人有权自行选择其他单位进行整改，相关费用从中标方采购费用中予以扣除</w:t>
      </w:r>
      <w:r>
        <w:rPr>
          <w:rFonts w:hint="eastAsia"/>
          <w:color w:val="000000"/>
          <w:sz w:val="21"/>
          <w:szCs w:val="21"/>
        </w:rPr>
        <w:t xml:space="preserve">；</w:t>
      </w:r>
      <w:r>
        <w:rPr>
          <w:rFonts w:hint="eastAsia"/>
          <w:bCs/>
          <w:color w:val="000000"/>
          <w:sz w:val="21"/>
          <w:szCs w:val="21"/>
        </w:rPr>
        <w:t xml:space="preserve">如中标方</w:t>
      </w:r>
      <w:r>
        <w:rPr>
          <w:rFonts w:hint="eastAsia"/>
          <w:color w:val="000000"/>
          <w:sz w:val="21"/>
          <w:szCs w:val="21"/>
        </w:rPr>
        <w:t xml:space="preserve">第二次</w:t>
      </w:r>
      <w:r>
        <w:rPr>
          <w:rFonts w:hint="eastAsia"/>
          <w:bCs/>
          <w:color w:val="000000"/>
          <w:sz w:val="21"/>
          <w:szCs w:val="21"/>
        </w:rPr>
        <w:t xml:space="preserve">对不符合采购要求的花卉等不整改，采购人有权自行选择其他单位进行整改，相关费用从中标方采购费用中予以扣除</w:t>
      </w:r>
      <w:r>
        <w:rPr>
          <w:rFonts w:hint="eastAsia"/>
          <w:color w:val="000000"/>
          <w:sz w:val="21"/>
          <w:szCs w:val="21"/>
        </w:rPr>
        <w:t xml:space="preserve">；</w:t>
      </w:r>
      <w:r>
        <w:rPr>
          <w:rFonts w:hint="eastAsia"/>
          <w:bCs/>
          <w:color w:val="000000"/>
          <w:sz w:val="21"/>
          <w:szCs w:val="21"/>
        </w:rPr>
        <w:t xml:space="preserve">如中标方</w:t>
      </w:r>
      <w:r>
        <w:rPr>
          <w:rFonts w:hint="eastAsia"/>
          <w:color w:val="000000"/>
          <w:sz w:val="21"/>
          <w:szCs w:val="21"/>
        </w:rPr>
        <w:t xml:space="preserve">第三次</w:t>
      </w:r>
      <w:r>
        <w:rPr>
          <w:rFonts w:hint="eastAsia"/>
          <w:bCs/>
          <w:color w:val="000000"/>
          <w:sz w:val="21"/>
          <w:szCs w:val="21"/>
        </w:rPr>
        <w:t xml:space="preserve">对不符合采购要求的花卉等不整改，</w:t>
      </w:r>
      <w:r>
        <w:rPr>
          <w:rFonts w:hint="eastAsia"/>
          <w:color w:val="000000"/>
          <w:sz w:val="21"/>
          <w:szCs w:val="21"/>
        </w:rPr>
        <w:t xml:space="preserve">采购人提出严重警告或可单方面提出终止合同，中标单位承担相关经济损失。</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7、非中标单位原因导致的花器人为损害及交通事故损坏逃逸等原因致花卉死亡、花器损坏的，中标单位应负责更换，其中花卉更换费用由中标单位负责，花器由采购方提供；对未逃逸可找到明确责任人的交通事故等原因造成的花卉死亡、花器损坏的，中标单位应直接负责及时更换，相关费用向责任人追讨，采购方不承担相关费用。</w:t>
      </w:r>
      <w:r>
        <w:rPr>
          <w:rFonts w:hint="eastAsia"/>
          <w:color w:val="000000"/>
          <w:sz w:val="21"/>
          <w:szCs w:val="21"/>
        </w:rPr>
      </w:r>
      <w:r/>
    </w:p>
    <w:p>
      <w:pPr>
        <w:pStyle w:val="856"/>
        <w:ind w:firstLine="420"/>
        <w:spacing w:line="400" w:lineRule="exact"/>
        <w:rPr>
          <w:rFonts w:hint="eastAsia"/>
          <w:bCs/>
          <w:color w:val="000000"/>
          <w:sz w:val="21"/>
          <w:szCs w:val="21"/>
        </w:rPr>
      </w:pPr>
      <w:r>
        <w:rPr>
          <w:rFonts w:hint="eastAsia"/>
          <w:color w:val="000000"/>
          <w:sz w:val="21"/>
          <w:szCs w:val="21"/>
        </w:rPr>
        <w:t xml:space="preserve">8、在养护期间，若出现花卉</w:t>
      </w:r>
      <w:r>
        <w:rPr>
          <w:rFonts w:hint="eastAsia"/>
          <w:bCs/>
          <w:color w:val="000000"/>
          <w:sz w:val="21"/>
          <w:szCs w:val="21"/>
        </w:rPr>
        <w:t xml:space="preserve">枯死、花株萎蔫等情况，明显影响观赏效果的，而更换时间尚未到期的，根据季节性进行补植到位，采购方不增加任何费用。</w:t>
      </w:r>
      <w:r>
        <w:rPr>
          <w:rFonts w:hint="eastAsia"/>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9、在服务期间，如因涉及道路交通安全、工程项目施工或其他原因需将花箱及相关设施拆除运走的，服务单位须配合交通等职能部门，办理相关手续，将花箱设施拆除后运至指定地点（或仓库），费用含在投标报价中。对于现场减少的花箱数量或种植面积，自减少当季起在结算时做相应核减。</w:t>
      </w:r>
      <w:r>
        <w:rPr>
          <w:rFonts w:hint="eastAsia"/>
          <w:color w:val="000000"/>
          <w:sz w:val="21"/>
          <w:szCs w:val="21"/>
        </w:rPr>
      </w:r>
      <w:r/>
    </w:p>
    <w:p>
      <w:pPr>
        <w:pStyle w:val="856"/>
        <w:ind w:firstLine="420"/>
        <w:spacing w:line="400" w:lineRule="exact"/>
        <w:rPr>
          <w:rFonts w:hint="eastAsia"/>
          <w:color w:val="000000"/>
          <w:sz w:val="21"/>
          <w:szCs w:val="21"/>
        </w:rPr>
      </w:pPr>
      <w:r>
        <w:rPr>
          <w:rStyle w:val="901"/>
          <w:rFonts w:hint="eastAsia" w:ascii="宋体" w:hAnsi="宋体" w:cs="宋体"/>
          <w:color w:val="000000"/>
          <w:sz w:val="21"/>
          <w:szCs w:val="21"/>
        </w:rPr>
        <w:t xml:space="preserve">10、合同期满后，本轮中标单位须将花箱花器及相关设施移交给下一轮中标单位。按照本轮服务接收时的数量（包括现场设置、备用部分数量）移交，</w:t>
      </w:r>
      <w:r>
        <w:rPr>
          <w:rFonts w:hint="eastAsia"/>
          <w:color w:val="000000"/>
          <w:sz w:val="21"/>
          <w:szCs w:val="21"/>
        </w:rPr>
        <w:t xml:space="preserve">如有不足，本轮中标单位须按采购要求原样予以补足数量。如上述缺损数量未能补足的，采购方可在结算余款及履约保证金内，根据缺失的花箱花器及相应设施采购时的中标价格予以扣除。完成移交后支付最后一季费用，移交期限为合同期满后一个月，一个月内未完成移交并签订移交单的，每延迟一个天扣款2000元，直至余款扣完。</w:t>
      </w:r>
      <w:r>
        <w:rPr>
          <w:rFonts w:hint="eastAsia"/>
          <w:color w:val="000000"/>
          <w:sz w:val="21"/>
          <w:szCs w:val="21"/>
        </w:rPr>
      </w:r>
      <w:r/>
    </w:p>
    <w:p>
      <w:pPr>
        <w:pStyle w:val="856"/>
        <w:spacing w:line="400" w:lineRule="exact"/>
        <w:tabs>
          <w:tab w:val="left" w:pos="753" w:leader="none"/>
        </w:tabs>
        <w:rPr>
          <w:rFonts w:hint="eastAsia"/>
          <w:b/>
          <w:color w:val="000000"/>
          <w:sz w:val="21"/>
          <w:szCs w:val="21"/>
        </w:rPr>
        <w:outlineLvl w:val="1"/>
      </w:pPr>
      <w:r>
        <w:rPr>
          <w:rFonts w:hint="eastAsia"/>
          <w:b/>
          <w:color w:val="000000"/>
          <w:sz w:val="21"/>
          <w:szCs w:val="21"/>
        </w:rPr>
        <w:t xml:space="preserve">五、安全施工要求：</w:t>
      </w:r>
      <w:r>
        <w:rPr>
          <w:rFonts w:hint="eastAsia"/>
          <w:b/>
          <w:color w:val="000000"/>
          <w:sz w:val="21"/>
          <w:szCs w:val="21"/>
        </w:rPr>
      </w:r>
      <w:r/>
    </w:p>
    <w:p>
      <w:pPr>
        <w:pStyle w:val="856"/>
        <w:ind w:firstLine="525"/>
        <w:spacing w:line="400" w:lineRule="exact"/>
        <w:rPr>
          <w:rFonts w:hint="eastAsia"/>
          <w:color w:val="000000"/>
          <w:sz w:val="21"/>
          <w:szCs w:val="21"/>
        </w:rPr>
      </w:pPr>
      <w:r>
        <w:rPr>
          <w:rFonts w:hint="eastAsia"/>
          <w:color w:val="000000"/>
          <w:sz w:val="21"/>
          <w:szCs w:val="21"/>
        </w:rPr>
        <w:t xml:space="preserve">1、合同期内，中标单位自行负责花卉及花器设施的管护与防盗等工作。</w:t>
      </w:r>
      <w:r>
        <w:rPr>
          <w:rFonts w:hint="eastAsia"/>
          <w:color w:val="000000"/>
          <w:sz w:val="21"/>
          <w:szCs w:val="21"/>
        </w:rPr>
      </w:r>
      <w:r/>
    </w:p>
    <w:p>
      <w:pPr>
        <w:pStyle w:val="856"/>
        <w:ind w:firstLine="525"/>
        <w:spacing w:line="400" w:lineRule="exact"/>
        <w:rPr>
          <w:rFonts w:hint="eastAsia"/>
          <w:color w:val="000000"/>
          <w:sz w:val="21"/>
          <w:szCs w:val="21"/>
        </w:rPr>
      </w:pPr>
      <w:r>
        <w:rPr>
          <w:rFonts w:hint="eastAsia"/>
          <w:color w:val="000000"/>
          <w:sz w:val="21"/>
          <w:szCs w:val="21"/>
        </w:rPr>
        <w:t xml:space="preserve">2、道路上种植施工或养护作业时，须按照道路交通作业要求设置必要的警示隔离设施（如安全提示牌、爆闪灯、隔离栏、安全锥桶等），确保作业人员及行人、车辆的安全。</w:t>
      </w:r>
      <w:r>
        <w:rPr>
          <w:rFonts w:hint="eastAsia"/>
          <w:color w:val="000000"/>
          <w:sz w:val="21"/>
          <w:szCs w:val="21"/>
        </w:rPr>
      </w:r>
      <w:r/>
    </w:p>
    <w:p>
      <w:pPr>
        <w:pStyle w:val="856"/>
        <w:ind w:firstLine="525"/>
        <w:spacing w:line="400" w:lineRule="exact"/>
        <w:rPr>
          <w:rFonts w:hint="eastAsia"/>
          <w:color w:val="000000"/>
          <w:sz w:val="21"/>
          <w:szCs w:val="21"/>
        </w:rPr>
      </w:pPr>
      <w:r>
        <w:rPr>
          <w:rFonts w:hint="eastAsia"/>
          <w:color w:val="000000"/>
          <w:sz w:val="21"/>
          <w:szCs w:val="21"/>
        </w:rPr>
        <w:t xml:space="preserve">3、合同期内，中标单位需为本项目服务人员购买意外伤害保险，并承担全部人员安全问题、设备损坏等安全事故责任，采购人不承担任何责任。</w:t>
      </w:r>
      <w:r>
        <w:rPr>
          <w:rFonts w:hint="eastAsia"/>
          <w:color w:val="000000"/>
          <w:sz w:val="21"/>
          <w:szCs w:val="21"/>
        </w:rPr>
      </w:r>
      <w:r/>
    </w:p>
    <w:p>
      <w:pPr>
        <w:pStyle w:val="856"/>
        <w:ind w:firstLine="525"/>
        <w:spacing w:line="400" w:lineRule="exact"/>
        <w:rPr>
          <w:rFonts w:hint="eastAsia"/>
          <w:color w:val="000000"/>
          <w:sz w:val="21"/>
          <w:szCs w:val="21"/>
        </w:rPr>
      </w:pPr>
      <w:r>
        <w:rPr>
          <w:rFonts w:hint="eastAsia"/>
          <w:color w:val="000000"/>
          <w:sz w:val="21"/>
          <w:szCs w:val="21"/>
        </w:rPr>
        <w:t xml:space="preserve">4、每季种植施工及养护前需提供相关安全方案，报第三方审核后方可实施。</w:t>
      </w:r>
      <w:r>
        <w:rPr>
          <w:rFonts w:hint="eastAsia"/>
          <w:color w:val="000000"/>
          <w:sz w:val="21"/>
          <w:szCs w:val="21"/>
        </w:rPr>
      </w:r>
      <w:r/>
    </w:p>
    <w:p>
      <w:pPr>
        <w:pStyle w:val="856"/>
        <w:spacing w:line="400" w:lineRule="exact"/>
        <w:rPr>
          <w:rFonts w:hint="eastAsia"/>
          <w:b/>
          <w:color w:val="000000"/>
          <w:sz w:val="21"/>
          <w:szCs w:val="21"/>
        </w:rPr>
      </w:pPr>
      <w:r>
        <w:rPr>
          <w:rFonts w:hint="eastAsia"/>
          <w:b/>
          <w:color w:val="000000"/>
          <w:sz w:val="21"/>
          <w:szCs w:val="21"/>
        </w:rPr>
        <w:t xml:space="preserve">六、质量与验收：</w:t>
      </w:r>
      <w:r>
        <w:rPr>
          <w:rFonts w:hint="eastAsia"/>
          <w:b/>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1、乙方应按照招标文件的要求提供合格的产品和服务。</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2、项目验收包括；外观、安全性、花器数量、花卉品种、花卉面积、花卉质量、搭配效果以及养护管理质量，中标方对质量问题负责无条件更换不合格花卉、无条件重新制作或修理加固设施，因此发生的费用由中标方负责。</w:t>
      </w:r>
      <w:r>
        <w:rPr>
          <w:rFonts w:hint="eastAsia"/>
          <w:color w:val="000000"/>
          <w:sz w:val="21"/>
          <w:szCs w:val="21"/>
        </w:rPr>
      </w:r>
      <w:r/>
    </w:p>
    <w:p>
      <w:pPr>
        <w:pStyle w:val="856"/>
        <w:ind w:firstLine="420"/>
        <w:spacing w:line="400" w:lineRule="exact"/>
        <w:rPr>
          <w:rFonts w:hint="eastAsia"/>
          <w:color w:val="000000"/>
          <w:sz w:val="21"/>
          <w:szCs w:val="21"/>
        </w:rPr>
        <w:outlineLvl w:val="1"/>
      </w:pPr>
      <w:r>
        <w:rPr>
          <w:rFonts w:hint="eastAsia"/>
          <w:color w:val="000000"/>
          <w:sz w:val="21"/>
          <w:szCs w:val="21"/>
        </w:rPr>
        <w:t xml:space="preserve">3、服务地点：采购单位指定的花卉种植摆放及花墙地点。</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4、验收标准：须完全符合采购清单、设计方案的要求，以采购单位验收通过为准。</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5、检查考核期限：所有种植及养护工作须接受采购方及第三方的随机检查，检查考核时间覆盖整个合同期，并在完成与下家中标单位移交后结束，具体检查考核按照附件规定的管理考核办法执行。</w:t>
      </w:r>
      <w:r>
        <w:rPr>
          <w:rFonts w:hint="eastAsia"/>
          <w:color w:val="000000"/>
          <w:sz w:val="21"/>
          <w:szCs w:val="21"/>
        </w:rPr>
      </w:r>
      <w:r/>
    </w:p>
    <w:p>
      <w:pPr>
        <w:pStyle w:val="856"/>
        <w:spacing w:line="400" w:lineRule="exact"/>
        <w:rPr>
          <w:rFonts w:hint="eastAsia"/>
          <w:color w:val="000000"/>
          <w:sz w:val="21"/>
          <w:szCs w:val="21"/>
        </w:rPr>
      </w:pPr>
      <w:r>
        <w:rPr>
          <w:rFonts w:hint="eastAsia"/>
          <w:b/>
          <w:color w:val="000000"/>
          <w:sz w:val="21"/>
          <w:szCs w:val="21"/>
        </w:rPr>
        <w:t xml:space="preserve">七、售后服务：</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中标方应以优良的服务态度，在花卉整改方面，提供20分钟以内响应，根据考核办法规定的时限完成采购方提出的整改要求；如遇采购方紧急的整改要求，中标方需无条件配合，并提供5小时以内完成整改的服务，在花器及周边地面保洁方面需在8小时内完成整改。当发生抢险任务时，中标单位应半小时以内组织人员到达抢险现场。</w:t>
      </w:r>
      <w:r>
        <w:rPr>
          <w:rFonts w:hint="eastAsia"/>
          <w:color w:val="000000"/>
          <w:sz w:val="21"/>
          <w:szCs w:val="21"/>
        </w:rPr>
      </w:r>
      <w:r/>
    </w:p>
    <w:p>
      <w:pPr>
        <w:pStyle w:val="856"/>
        <w:spacing w:line="400" w:lineRule="exact"/>
        <w:rPr>
          <w:rFonts w:hint="eastAsia"/>
          <w:b/>
          <w:color w:val="000000" w:themeColor="text1"/>
          <w:sz w:val="21"/>
          <w:szCs w:val="21"/>
          <w:highlight w:val="none"/>
        </w:rPr>
      </w:pPr>
      <w:r>
        <w:rPr>
          <w:rFonts w:hint="eastAsia"/>
          <w:b/>
          <w:color w:val="000000"/>
          <w:sz w:val="21"/>
          <w:szCs w:val="21"/>
        </w:rPr>
        <w:t xml:space="preserve">八、</w:t>
      </w:r>
      <w:r>
        <w:rPr>
          <w:rFonts w:hint="eastAsia"/>
          <w:b/>
          <w:color w:val="000000" w:themeColor="text1"/>
          <w:sz w:val="21"/>
          <w:szCs w:val="21"/>
          <w:highlight w:val="none"/>
        </w:rPr>
        <w:t xml:space="preserve">合同生效及其它：</w:t>
      </w:r>
      <w:r>
        <w:rPr>
          <w:color w:val="000000" w:themeColor="text1"/>
          <w:highlight w:val="none"/>
        </w:rPr>
      </w:r>
      <w:r/>
    </w:p>
    <w:p>
      <w:pPr>
        <w:pStyle w:val="856"/>
        <w:ind w:firstLine="480"/>
        <w:spacing w:line="400" w:lineRule="exact"/>
        <w:rPr>
          <w:rFonts w:hint="eastAsia"/>
          <w:color w:val="000000" w:themeColor="text1"/>
          <w:sz w:val="21"/>
          <w:szCs w:val="21"/>
          <w:highlight w:val="none"/>
        </w:rPr>
      </w:pPr>
      <w:r>
        <w:rPr>
          <w:rFonts w:hint="eastAsia"/>
          <w:color w:val="000000" w:themeColor="text1"/>
          <w:sz w:val="21"/>
          <w:szCs w:val="21"/>
          <w:highlight w:val="none"/>
        </w:rPr>
        <w:t xml:space="preserve">1、合同经甲乙双方代表签字、加盖公章（或合同章），向甲方缴纳履约保函即生效，合同签订后</w:t>
      </w:r>
      <w:r>
        <w:rPr>
          <w:rFonts w:hint="eastAsia"/>
          <w:color w:val="000000" w:themeColor="text1"/>
          <w:sz w:val="21"/>
          <w:szCs w:val="21"/>
          <w:highlight w:val="none"/>
          <w:lang w:val="en-US"/>
        </w:rPr>
        <w:t xml:space="preserve">采购人</w:t>
      </w:r>
      <w:r>
        <w:rPr>
          <w:rFonts w:hint="eastAsia"/>
          <w:color w:val="000000" w:themeColor="text1"/>
          <w:sz w:val="21"/>
          <w:szCs w:val="21"/>
          <w:highlight w:val="none"/>
        </w:rPr>
        <w:t xml:space="preserve">二个工作日内需在政府采购监督管理部门系统中备案。</w:t>
      </w:r>
      <w:r>
        <w:rPr>
          <w:color w:val="000000" w:themeColor="text1"/>
          <w:highlight w:val="none"/>
        </w:rPr>
      </w:r>
      <w:r/>
    </w:p>
    <w:p>
      <w:pPr>
        <w:pStyle w:val="856"/>
        <w:ind w:firstLine="480"/>
        <w:spacing w:line="400" w:lineRule="exact"/>
        <w:rPr>
          <w:rFonts w:hint="eastAsia"/>
          <w:color w:val="000000"/>
          <w:sz w:val="21"/>
          <w:szCs w:val="21"/>
        </w:rPr>
      </w:pPr>
      <w:r>
        <w:rPr>
          <w:rFonts w:hint="eastAsia"/>
          <w:color w:val="000000" w:themeColor="text1"/>
          <w:sz w:val="21"/>
          <w:szCs w:val="21"/>
          <w:highlight w:val="none"/>
        </w:rPr>
        <w:t xml:space="preserve">2、合同在执行过程中出现的未尽事宜，双方在不违背本合同和招标文件的原则下协商解决，协商结果以书面形式盖章</w:t>
      </w:r>
      <w:r>
        <w:rPr>
          <w:rFonts w:hint="eastAsia"/>
          <w:color w:val="000000"/>
          <w:sz w:val="21"/>
          <w:szCs w:val="21"/>
        </w:rPr>
        <w:t xml:space="preserve">记录在案，经政府采购监督管理部门备案后作为本合同的附件，与本合同具有同等效力，但需向招标机构提交二份备存。</w:t>
      </w:r>
      <w:r>
        <w:rPr>
          <w:rFonts w:hint="eastAsia"/>
          <w:color w:val="000000"/>
          <w:sz w:val="21"/>
          <w:szCs w:val="21"/>
        </w:rPr>
      </w:r>
      <w:r/>
    </w:p>
    <w:p>
      <w:pPr>
        <w:pStyle w:val="856"/>
        <w:spacing w:line="400" w:lineRule="exact"/>
        <w:rPr>
          <w:rFonts w:hint="eastAsia"/>
          <w:b/>
          <w:color w:val="000000"/>
          <w:sz w:val="21"/>
          <w:szCs w:val="21"/>
        </w:rPr>
      </w:pPr>
      <w:r>
        <w:rPr>
          <w:rFonts w:hint="eastAsia"/>
          <w:b/>
          <w:color w:val="000000"/>
          <w:sz w:val="21"/>
          <w:szCs w:val="21"/>
        </w:rPr>
        <w:t xml:space="preserve">九、违约责任：</w:t>
      </w:r>
      <w:r>
        <w:rPr>
          <w:rFonts w:hint="eastAsia"/>
          <w:b/>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1、甲方违约责任</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A、甲方逾期付款的应按照逾期付款金额的每天万分之四支付逾期付款违约金。</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B、甲方违反合同规定，拒绝接收乙方交付的合格标的物，应当承担乙方由此造成的损失。</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2、乙方违约责任</w:t>
      </w:r>
      <w:r>
        <w:rPr>
          <w:rFonts w:hint="eastAsia"/>
          <w:color w:val="000000"/>
          <w:sz w:val="21"/>
          <w:szCs w:val="21"/>
        </w:rPr>
      </w:r>
      <w:r/>
    </w:p>
    <w:p>
      <w:pPr>
        <w:pStyle w:val="856"/>
        <w:ind w:firstLine="420"/>
        <w:spacing w:line="400" w:lineRule="exact"/>
        <w:tabs>
          <w:tab w:val="left" w:pos="753" w:leader="none"/>
        </w:tabs>
        <w:rPr>
          <w:rFonts w:hint="eastAsia"/>
          <w:color w:val="000000"/>
          <w:sz w:val="21"/>
          <w:szCs w:val="21"/>
        </w:rPr>
      </w:pPr>
      <w:r>
        <w:rPr>
          <w:rFonts w:hint="eastAsia"/>
          <w:color w:val="000000"/>
          <w:sz w:val="21"/>
          <w:szCs w:val="21"/>
        </w:rPr>
        <w:t xml:space="preserve">A、如因乙方原因，导致首轮花卉种植摆放无法正式进场后七天内完成，按10,0000元/天给予经济处罚，最高不超过100万元。采购方可向相关部门通报中标方不诚信的行为，且甲方有权与其解除合约，对已完成的工作量不予承担费用。</w:t>
      </w:r>
      <w:r>
        <w:rPr>
          <w:rFonts w:hint="eastAsia"/>
          <w:color w:val="000000"/>
          <w:sz w:val="21"/>
          <w:szCs w:val="21"/>
        </w:rPr>
      </w:r>
      <w:r/>
    </w:p>
    <w:p>
      <w:pPr>
        <w:pStyle w:val="856"/>
        <w:ind w:firstLine="420"/>
        <w:spacing w:line="400" w:lineRule="exact"/>
        <w:rPr>
          <w:rFonts w:hint="eastAsia"/>
          <w:bCs/>
          <w:color w:val="000000"/>
          <w:sz w:val="21"/>
          <w:szCs w:val="21"/>
        </w:rPr>
      </w:pPr>
      <w:r>
        <w:rPr>
          <w:rFonts w:hint="eastAsia"/>
          <w:bCs/>
          <w:color w:val="000000"/>
          <w:sz w:val="21"/>
          <w:szCs w:val="21"/>
        </w:rPr>
        <w:t xml:space="preserve">B、接受并主动配合甲方及行业管理部门的检查。如需修改，</w:t>
      </w:r>
      <w:r>
        <w:rPr>
          <w:rFonts w:hint="eastAsia"/>
          <w:color w:val="000000"/>
          <w:sz w:val="21"/>
          <w:szCs w:val="21"/>
        </w:rPr>
        <w:t xml:space="preserve">甲方有权责令乙方立即改正，乙方拒不改正或已经造成不良社会影响的，甲方有权要求乙方承担责任。</w:t>
      </w:r>
      <w:r>
        <w:rPr>
          <w:rFonts w:hint="eastAsia"/>
          <w:bCs/>
          <w:color w:val="000000"/>
          <w:sz w:val="21"/>
          <w:szCs w:val="21"/>
        </w:rPr>
      </w:r>
      <w:r/>
    </w:p>
    <w:p>
      <w:pPr>
        <w:pStyle w:val="875"/>
        <w:ind w:firstLine="482"/>
        <w:spacing w:line="400" w:lineRule="exact"/>
        <w:rPr>
          <w:rFonts w:hint="eastAsia" w:hAnsi="宋体" w:eastAsia="宋体" w:cs="宋体"/>
          <w:color w:val="000000"/>
          <w:sz w:val="21"/>
          <w:szCs w:val="21"/>
        </w:rPr>
      </w:pPr>
      <w:r>
        <w:rPr>
          <w:rFonts w:hint="eastAsia" w:hAnsi="宋体" w:eastAsia="宋体" w:cs="宋体"/>
          <w:color w:val="000000"/>
          <w:sz w:val="21"/>
          <w:szCs w:val="21"/>
        </w:rPr>
        <w:t xml:space="preserve">C、服务范围之内的突击性、突发性工作，乙方须服从甲方的安排，不得无故拖延。如乙方拒不配合或已经造成不良社会影响的，甲方有权要求乙方承担责任。</w:t>
      </w:r>
      <w:r>
        <w:rPr>
          <w:rFonts w:hint="eastAsia" w:hAnsi="宋体" w:eastAsia="宋体" w:cs="宋体"/>
          <w:color w:val="000000"/>
          <w:sz w:val="21"/>
          <w:szCs w:val="21"/>
        </w:rPr>
      </w:r>
      <w:r/>
    </w:p>
    <w:p>
      <w:pPr>
        <w:pStyle w:val="875"/>
        <w:ind w:firstLine="482"/>
        <w:spacing w:line="400" w:lineRule="exact"/>
        <w:rPr>
          <w:rFonts w:hint="eastAsia" w:hAnsi="宋体" w:eastAsia="宋体" w:cs="宋体"/>
          <w:bCs/>
          <w:color w:val="000000"/>
          <w:sz w:val="21"/>
          <w:szCs w:val="21"/>
        </w:rPr>
      </w:pPr>
      <w:r>
        <w:rPr>
          <w:rFonts w:hint="eastAsia" w:hAnsi="宋体" w:eastAsia="宋体" w:cs="宋体"/>
          <w:color w:val="000000"/>
          <w:sz w:val="21"/>
          <w:szCs w:val="21"/>
        </w:rPr>
        <w:t xml:space="preserve">D、乙方应做好详细的花卉种植台账（包含方案、验收情况、每个花器类型图片等），建立养护档案。如乙方拒不配合或已经造成不良社会影响的，甲方有权要求乙方承担责任。</w:t>
      </w:r>
      <w:r>
        <w:rPr>
          <w:rFonts w:hint="eastAsia" w:hAnsi="宋体" w:eastAsia="宋体" w:cs="宋体"/>
          <w:bCs/>
          <w:color w:val="000000"/>
          <w:sz w:val="21"/>
          <w:szCs w:val="21"/>
        </w:rPr>
      </w:r>
      <w:r/>
    </w:p>
    <w:p>
      <w:pPr>
        <w:pStyle w:val="875"/>
        <w:ind w:firstLine="482"/>
        <w:spacing w:line="400" w:lineRule="exact"/>
        <w:rPr>
          <w:rFonts w:hint="eastAsia" w:hAnsi="宋体" w:eastAsia="宋体" w:cs="宋体"/>
          <w:bCs/>
          <w:color w:val="000000"/>
          <w:sz w:val="21"/>
          <w:szCs w:val="21"/>
        </w:rPr>
      </w:pPr>
      <w:r>
        <w:rPr>
          <w:rFonts w:hint="eastAsia" w:hAnsi="宋体" w:eastAsia="宋体" w:cs="宋体"/>
          <w:bCs/>
          <w:color w:val="000000"/>
          <w:sz w:val="21"/>
          <w:szCs w:val="21"/>
        </w:rPr>
        <w:t xml:space="preserve">E、乙方应切实做好安全生产工作，加强培训，增强防范意识，严格遵守各项法律、法规和文件规定，遵守操作规范，养护工程期间发生的安全事故，由乙方负责处理解决，处理过程中所发生的一切费用由乙方承担。乙方人员在合同期内与第三方造成损害的，或第三方与乙方人员造成损害的，都由乙方负责处理，并由其依法承担责任，与甲方无关。</w:t>
      </w:r>
      <w:r>
        <w:rPr>
          <w:rFonts w:hint="eastAsia" w:hAnsi="宋体" w:eastAsia="宋体" w:cs="宋体"/>
          <w:bCs/>
          <w:color w:val="000000"/>
          <w:sz w:val="21"/>
          <w:szCs w:val="21"/>
        </w:rPr>
      </w:r>
      <w:r/>
    </w:p>
    <w:p>
      <w:pPr>
        <w:pStyle w:val="875"/>
        <w:ind w:firstLine="482"/>
        <w:spacing w:line="400" w:lineRule="exact"/>
        <w:rPr>
          <w:rFonts w:hint="eastAsia" w:hAnsi="宋体" w:eastAsia="宋体" w:cs="宋体"/>
          <w:color w:val="000000"/>
          <w:sz w:val="21"/>
          <w:szCs w:val="21"/>
        </w:rPr>
      </w:pPr>
      <w:r>
        <w:rPr>
          <w:rFonts w:hint="eastAsia" w:hAnsi="宋体" w:eastAsia="宋体" w:cs="宋体"/>
          <w:bCs/>
          <w:color w:val="000000"/>
          <w:sz w:val="21"/>
          <w:szCs w:val="21"/>
        </w:rPr>
        <w:t xml:space="preserve">F、乙方需服从甲方下达的整改任务，乙方如未按照要求整改，甲方有权安排其他单位进行养护和整改，相关费用全部由乙方承担。</w:t>
      </w:r>
      <w:r>
        <w:rPr>
          <w:rFonts w:hint="eastAsia" w:hAnsi="宋体" w:eastAsia="宋体" w:cs="宋体"/>
          <w:color w:val="000000"/>
          <w:sz w:val="21"/>
          <w:szCs w:val="21"/>
        </w:rPr>
      </w:r>
      <w:r/>
    </w:p>
    <w:p>
      <w:pPr>
        <w:pStyle w:val="856"/>
        <w:spacing w:line="400" w:lineRule="exact"/>
        <w:rPr>
          <w:rFonts w:hint="eastAsia"/>
          <w:b/>
          <w:color w:val="000000"/>
          <w:sz w:val="21"/>
          <w:szCs w:val="21"/>
        </w:rPr>
      </w:pPr>
      <w:r>
        <w:rPr>
          <w:rFonts w:hint="eastAsia"/>
          <w:b/>
          <w:color w:val="000000"/>
          <w:sz w:val="21"/>
          <w:szCs w:val="21"/>
        </w:rPr>
        <w:t xml:space="preserve">十、不可抗力：</w:t>
      </w:r>
      <w:r>
        <w:rPr>
          <w:rFonts w:hint="eastAsia"/>
          <w:b/>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1、因不可抗力不能履行合同的，根据不可抗力的影响，部分或者全部免除责任。但合同一方延迟履行后发生不可抗力的，不能免除责任。</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2、合同一方因不可抗力不能履行合同的，应当及时通知对方，以减轻可能给对方造成的损失，并应当在合理期限内提供证明。</w:t>
      </w:r>
      <w:r>
        <w:rPr>
          <w:rFonts w:hint="eastAsia"/>
          <w:color w:val="000000"/>
          <w:sz w:val="21"/>
          <w:szCs w:val="21"/>
        </w:rPr>
      </w:r>
      <w:r/>
    </w:p>
    <w:p>
      <w:pPr>
        <w:pStyle w:val="856"/>
        <w:spacing w:line="400" w:lineRule="exact"/>
        <w:rPr>
          <w:rFonts w:hint="eastAsia"/>
          <w:b/>
          <w:color w:val="000000"/>
          <w:sz w:val="21"/>
          <w:szCs w:val="21"/>
        </w:rPr>
      </w:pPr>
      <w:r>
        <w:rPr>
          <w:rFonts w:hint="eastAsia"/>
          <w:b/>
          <w:color w:val="000000"/>
          <w:sz w:val="21"/>
          <w:szCs w:val="21"/>
        </w:rPr>
        <w:t xml:space="preserve">十一、合同的解除和转让：</w:t>
      </w:r>
      <w:r>
        <w:rPr>
          <w:rFonts w:hint="eastAsia"/>
          <w:b/>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1、合同的解除</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1.1有下列情形之一，合同一方可以解除合同：</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1.1.1因不可抗力致使不能实现合同目的，未受不可抗力影响的一方有权解除合同；</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1.1.2因合同一方违约导致合同不能履行，另一方有权解除合同；</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1.1.3有权解除合同的一方，应当在违约事实或不可抗力发生之后三十天内书面通知对方以主张解除合同，合同在书面通知到达对方时解除。</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2、合同的转让</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合同的部分和全部都不得转让。</w:t>
      </w:r>
      <w:r>
        <w:rPr>
          <w:rFonts w:hint="eastAsia"/>
          <w:color w:val="000000"/>
          <w:sz w:val="21"/>
          <w:szCs w:val="21"/>
        </w:rPr>
      </w:r>
      <w:r/>
    </w:p>
    <w:p>
      <w:pPr>
        <w:pStyle w:val="856"/>
        <w:spacing w:line="400" w:lineRule="exact"/>
        <w:rPr>
          <w:rFonts w:hint="eastAsia"/>
          <w:b/>
          <w:color w:val="000000"/>
          <w:sz w:val="21"/>
          <w:szCs w:val="21"/>
        </w:rPr>
      </w:pPr>
      <w:r>
        <w:rPr>
          <w:rFonts w:hint="eastAsia"/>
          <w:b/>
          <w:color w:val="000000"/>
          <w:sz w:val="21"/>
          <w:szCs w:val="21"/>
        </w:rPr>
        <w:t xml:space="preserve">十二、争议的解决：</w:t>
      </w:r>
      <w:r>
        <w:rPr>
          <w:rFonts w:hint="eastAsia"/>
          <w:b/>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甲乙双方因合同发生争议，应在招标机构的主持下进行调解，协商不成，任何一方可以向甲方所在地人民法院起诉。</w:t>
      </w:r>
      <w:r>
        <w:rPr>
          <w:rFonts w:hint="eastAsia"/>
          <w:color w:val="000000"/>
          <w:sz w:val="21"/>
          <w:szCs w:val="21"/>
        </w:rPr>
      </w:r>
      <w:r/>
    </w:p>
    <w:p>
      <w:pPr>
        <w:pStyle w:val="856"/>
        <w:spacing w:line="400" w:lineRule="exact"/>
        <w:rPr>
          <w:rFonts w:hint="eastAsia"/>
          <w:b/>
          <w:color w:val="000000"/>
          <w:sz w:val="21"/>
          <w:szCs w:val="21"/>
        </w:rPr>
      </w:pPr>
      <w:r>
        <w:rPr>
          <w:rFonts w:hint="eastAsia"/>
          <w:b/>
          <w:color w:val="000000"/>
          <w:sz w:val="21"/>
          <w:szCs w:val="21"/>
        </w:rPr>
        <w:t xml:space="preserve">十三、附则：</w:t>
      </w:r>
      <w:r>
        <w:rPr>
          <w:rFonts w:hint="eastAsia"/>
          <w:b/>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1、本合同经双方法定（或授权）代表人签字（或盖章）并盖单位公章后生效，并进行网上备案。</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2、合同份数：本合同一式七份，甲、乙双方各执三份，招标机构一份。</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3、 本合同文件使用中文书写、解释和说明。</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4、 本合同履行过程中产生的纪要、协议以及中标通知书、投标书和招标文件为本合同的附件，与合同具有同等效力。</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5、未尽事宜</w:t>
      </w:r>
      <w:r>
        <w:rPr>
          <w:rFonts w:hint="eastAsia"/>
          <w:color w:val="000000"/>
          <w:sz w:val="21"/>
          <w:szCs w:val="21"/>
        </w:rPr>
      </w:r>
      <w:r/>
    </w:p>
    <w:p>
      <w:pPr>
        <w:pStyle w:val="856"/>
        <w:ind w:firstLine="480"/>
        <w:spacing w:line="400" w:lineRule="exact"/>
        <w:rPr>
          <w:rFonts w:hint="eastAsia"/>
          <w:color w:val="000000"/>
          <w:sz w:val="21"/>
          <w:szCs w:val="21"/>
        </w:rPr>
      </w:pPr>
      <w:r>
        <w:rPr>
          <w:rFonts w:hint="eastAsia"/>
          <w:color w:val="000000"/>
          <w:sz w:val="21"/>
          <w:szCs w:val="21"/>
        </w:rPr>
        <w:t xml:space="preserve">本合同未尽事宜应按照《中华人民共和国民法典》、《中华人民共和国产品质量法》、《中华人民共和国政府采购法》之规定解释。</w:t>
      </w:r>
      <w:r>
        <w:rPr>
          <w:rFonts w:hint="eastAsia"/>
          <w:color w:val="000000"/>
          <w:sz w:val="21"/>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250"/>
        <w:gridCol w:w="3750"/>
      </w:tblGrid>
      <w:tr>
        <w:trPr>
          <w:trHeight w:val="367"/>
        </w:trPr>
        <w:tc>
          <w:tcPr>
            <w:tcBorders>
              <w:top w:val="none" w:color="000000" w:sz="0" w:space="0"/>
              <w:left w:val="none" w:color="000000" w:sz="0" w:space="0"/>
              <w:bottom w:val="none" w:color="000000" w:sz="0" w:space="0"/>
              <w:right w:val="none" w:color="000000" w:sz="0" w:space="0"/>
            </w:tcBorders>
            <w:tcW w:w="4250" w:type="dxa"/>
            <w:vAlign w:val="center"/>
            <w:textDirection w:val="lrTb"/>
            <w:noWrap w:val="false"/>
          </w:tcPr>
          <w:p>
            <w:pPr>
              <w:pStyle w:val="856"/>
              <w:spacing w:line="400" w:lineRule="exact"/>
              <w:tabs>
                <w:tab w:val="left" w:pos="0" w:leader="none"/>
              </w:tabs>
              <w:rPr>
                <w:rFonts w:hint="eastAsia"/>
                <w:bCs/>
                <w:color w:val="000000"/>
                <w:sz w:val="21"/>
                <w:szCs w:val="21"/>
              </w:rPr>
            </w:pPr>
            <w:r>
              <w:rPr>
                <w:rFonts w:hint="eastAsia"/>
                <w:bCs/>
                <w:color w:val="000000"/>
                <w:sz w:val="21"/>
                <w:szCs w:val="21"/>
              </w:rPr>
              <w:t xml:space="preserve">甲方（盖章）：</w:t>
            </w:r>
            <w:r>
              <w:rPr>
                <w:rFonts w:hint="eastAsia"/>
                <w:bCs/>
                <w:color w:val="000000"/>
                <w:sz w:val="21"/>
                <w:szCs w:val="21"/>
              </w:rPr>
            </w:r>
            <w:r/>
          </w:p>
        </w:tc>
        <w:tc>
          <w:tcPr>
            <w:tcBorders>
              <w:top w:val="none" w:color="000000" w:sz="0" w:space="0"/>
              <w:left w:val="none" w:color="000000" w:sz="0" w:space="0"/>
              <w:bottom w:val="none" w:color="000000" w:sz="0" w:space="0"/>
              <w:right w:val="none" w:color="000000" w:sz="0" w:space="0"/>
            </w:tcBorders>
            <w:tcW w:w="3750" w:type="dxa"/>
            <w:vAlign w:val="center"/>
            <w:textDirection w:val="lrTb"/>
            <w:noWrap w:val="false"/>
          </w:tcPr>
          <w:p>
            <w:pPr>
              <w:pStyle w:val="856"/>
              <w:spacing w:line="400" w:lineRule="exact"/>
              <w:tabs>
                <w:tab w:val="left" w:pos="0" w:leader="none"/>
              </w:tabs>
              <w:rPr>
                <w:rFonts w:hint="eastAsia"/>
                <w:bCs/>
                <w:color w:val="000000"/>
                <w:sz w:val="21"/>
                <w:szCs w:val="21"/>
              </w:rPr>
            </w:pPr>
            <w:r>
              <w:rPr>
                <w:rFonts w:hint="eastAsia"/>
                <w:bCs/>
                <w:color w:val="000000"/>
                <w:sz w:val="21"/>
                <w:szCs w:val="21"/>
              </w:rPr>
              <w:t xml:space="preserve">乙方（盖章）：</w:t>
            </w:r>
            <w:r>
              <w:rPr>
                <w:rFonts w:hint="eastAsia"/>
                <w:bCs/>
                <w:color w:val="000000"/>
                <w:sz w:val="21"/>
                <w:szCs w:val="21"/>
              </w:rPr>
            </w:r>
            <w:r/>
          </w:p>
        </w:tc>
      </w:tr>
      <w:tr>
        <w:trPr>
          <w:trHeight w:val="530"/>
        </w:trPr>
        <w:tc>
          <w:tcPr>
            <w:tcBorders>
              <w:top w:val="none" w:color="000000" w:sz="0" w:space="0"/>
              <w:left w:val="none" w:color="000000" w:sz="0" w:space="0"/>
              <w:bottom w:val="none" w:color="000000" w:sz="0" w:space="0"/>
              <w:right w:val="none" w:color="000000" w:sz="0" w:space="0"/>
            </w:tcBorders>
            <w:tcW w:w="4250" w:type="dxa"/>
            <w:vAlign w:val="center"/>
            <w:textDirection w:val="lrTb"/>
            <w:noWrap w:val="false"/>
          </w:tcPr>
          <w:p>
            <w:pPr>
              <w:pStyle w:val="856"/>
              <w:spacing w:line="400" w:lineRule="exact"/>
              <w:tabs>
                <w:tab w:val="left" w:pos="0" w:leader="none"/>
              </w:tabs>
              <w:rPr>
                <w:rFonts w:hint="eastAsia"/>
                <w:bCs/>
                <w:color w:val="000000"/>
                <w:sz w:val="21"/>
                <w:szCs w:val="21"/>
              </w:rPr>
            </w:pPr>
            <w:r>
              <w:rPr>
                <w:rFonts w:hint="eastAsia"/>
                <w:bCs/>
                <w:color w:val="000000"/>
                <w:sz w:val="21"/>
                <w:szCs w:val="21"/>
              </w:rPr>
              <w:t xml:space="preserve">法定（授权）代表人（签字）：</w:t>
            </w:r>
            <w:r>
              <w:rPr>
                <w:rFonts w:hint="eastAsia"/>
                <w:bCs/>
                <w:color w:val="000000"/>
                <w:sz w:val="21"/>
                <w:szCs w:val="21"/>
              </w:rPr>
            </w:r>
            <w:r/>
          </w:p>
        </w:tc>
        <w:tc>
          <w:tcPr>
            <w:tcBorders>
              <w:top w:val="none" w:color="000000" w:sz="0" w:space="0"/>
              <w:left w:val="none" w:color="000000" w:sz="0" w:space="0"/>
              <w:bottom w:val="none" w:color="000000" w:sz="0" w:space="0"/>
              <w:right w:val="none" w:color="000000" w:sz="0" w:space="0"/>
            </w:tcBorders>
            <w:tcW w:w="3750" w:type="dxa"/>
            <w:vAlign w:val="center"/>
            <w:textDirection w:val="lrTb"/>
            <w:noWrap w:val="false"/>
          </w:tcPr>
          <w:p>
            <w:pPr>
              <w:pStyle w:val="856"/>
              <w:spacing w:line="400" w:lineRule="exact"/>
              <w:tabs>
                <w:tab w:val="left" w:pos="0" w:leader="none"/>
              </w:tabs>
              <w:rPr>
                <w:rFonts w:hint="eastAsia"/>
                <w:bCs/>
                <w:color w:val="000000"/>
                <w:sz w:val="21"/>
                <w:szCs w:val="21"/>
              </w:rPr>
            </w:pPr>
            <w:r>
              <w:rPr>
                <w:rFonts w:hint="eastAsia"/>
                <w:bCs/>
                <w:color w:val="000000"/>
                <w:sz w:val="21"/>
                <w:szCs w:val="21"/>
              </w:rPr>
              <w:t xml:space="preserve">法定（授权）代表人（签字）：     </w:t>
            </w:r>
            <w:r>
              <w:rPr>
                <w:rFonts w:hint="eastAsia"/>
                <w:bCs/>
                <w:color w:val="000000"/>
                <w:sz w:val="21"/>
                <w:szCs w:val="21"/>
              </w:rPr>
            </w:r>
            <w:r/>
          </w:p>
        </w:tc>
      </w:tr>
      <w:tr>
        <w:trPr>
          <w:trHeight w:val="416"/>
        </w:trPr>
        <w:tc>
          <w:tcPr>
            <w:tcBorders>
              <w:top w:val="none" w:color="000000" w:sz="0" w:space="0"/>
              <w:left w:val="none" w:color="000000" w:sz="0" w:space="0"/>
              <w:bottom w:val="none" w:color="000000" w:sz="0" w:space="0"/>
              <w:right w:val="none" w:color="000000" w:sz="0" w:space="0"/>
            </w:tcBorders>
            <w:tcW w:w="4250" w:type="dxa"/>
            <w:vAlign w:val="center"/>
            <w:textDirection w:val="lrTb"/>
            <w:noWrap w:val="false"/>
          </w:tcPr>
          <w:p>
            <w:pPr>
              <w:pStyle w:val="856"/>
              <w:spacing w:line="400" w:lineRule="exact"/>
              <w:tabs>
                <w:tab w:val="left" w:pos="0" w:leader="none"/>
              </w:tabs>
              <w:rPr>
                <w:rFonts w:hint="eastAsia"/>
                <w:bCs/>
                <w:color w:val="000000"/>
                <w:sz w:val="21"/>
                <w:szCs w:val="21"/>
              </w:rPr>
            </w:pPr>
            <w:r>
              <w:rPr>
                <w:rFonts w:hint="eastAsia"/>
                <w:bCs/>
                <w:color w:val="000000"/>
                <w:sz w:val="21"/>
                <w:szCs w:val="21"/>
              </w:rPr>
              <w:t xml:space="preserve">日期：</w:t>
            </w:r>
            <w:r>
              <w:rPr>
                <w:rFonts w:hint="eastAsia"/>
                <w:bCs/>
                <w:color w:val="000000"/>
                <w:sz w:val="21"/>
                <w:szCs w:val="21"/>
              </w:rPr>
            </w:r>
            <w:r/>
          </w:p>
        </w:tc>
        <w:tc>
          <w:tcPr>
            <w:tcBorders>
              <w:top w:val="none" w:color="000000" w:sz="0" w:space="0"/>
              <w:left w:val="none" w:color="000000" w:sz="0" w:space="0"/>
              <w:bottom w:val="none" w:color="000000" w:sz="0" w:space="0"/>
              <w:right w:val="none" w:color="000000" w:sz="0" w:space="0"/>
            </w:tcBorders>
            <w:tcW w:w="3750" w:type="dxa"/>
            <w:vAlign w:val="center"/>
            <w:textDirection w:val="lrTb"/>
            <w:noWrap w:val="false"/>
          </w:tcPr>
          <w:p>
            <w:pPr>
              <w:pStyle w:val="856"/>
              <w:spacing w:line="400" w:lineRule="exact"/>
              <w:tabs>
                <w:tab w:val="left" w:pos="0" w:leader="none"/>
              </w:tabs>
              <w:rPr>
                <w:rFonts w:hint="eastAsia"/>
                <w:bCs/>
                <w:color w:val="000000"/>
                <w:sz w:val="21"/>
                <w:szCs w:val="21"/>
              </w:rPr>
            </w:pPr>
            <w:r>
              <w:rPr>
                <w:rFonts w:hint="eastAsia"/>
                <w:bCs/>
                <w:color w:val="000000"/>
                <w:sz w:val="21"/>
                <w:szCs w:val="21"/>
              </w:rPr>
              <w:t xml:space="preserve">日期：</w:t>
            </w:r>
            <w:r>
              <w:rPr>
                <w:rFonts w:hint="eastAsia"/>
                <w:bCs/>
                <w:color w:val="000000"/>
                <w:sz w:val="21"/>
                <w:szCs w:val="21"/>
              </w:rPr>
            </w:r>
            <w:r/>
          </w:p>
        </w:tc>
      </w:tr>
    </w:tbl>
    <w:p>
      <w:pPr>
        <w:pStyle w:val="856"/>
        <w:spacing w:line="400" w:lineRule="exact"/>
        <w:rPr>
          <w:rFonts w:hint="eastAsia"/>
          <w:b/>
          <w:bCs/>
          <w:color w:val="000000"/>
          <w:sz w:val="21"/>
          <w:szCs w:val="21"/>
        </w:rPr>
      </w:pPr>
      <w:r>
        <w:rPr>
          <w:rFonts w:hint="eastAsia"/>
          <w:b/>
          <w:bCs/>
          <w:color w:val="000000"/>
          <w:sz w:val="21"/>
          <w:szCs w:val="21"/>
        </w:rPr>
      </w:r>
      <w:r/>
    </w:p>
    <w:p>
      <w:pPr>
        <w:pStyle w:val="856"/>
        <w:spacing w:line="400" w:lineRule="exact"/>
        <w:rPr>
          <w:rFonts w:hint="eastAsia"/>
          <w:b/>
          <w:bCs/>
          <w:color w:val="000000"/>
          <w:sz w:val="21"/>
          <w:szCs w:val="21"/>
        </w:rPr>
      </w:pPr>
      <w:r>
        <w:rPr>
          <w:rFonts w:hint="eastAsia"/>
          <w:b/>
          <w:bCs/>
          <w:color w:val="000000"/>
          <w:sz w:val="21"/>
          <w:szCs w:val="21"/>
        </w:rPr>
      </w:r>
      <w:r/>
    </w:p>
    <w:p>
      <w:pPr>
        <w:pStyle w:val="856"/>
        <w:spacing w:line="400" w:lineRule="exact"/>
        <w:rPr>
          <w:rFonts w:hint="eastAsia"/>
          <w:b/>
          <w:bCs/>
          <w:color w:val="000000"/>
          <w:sz w:val="21"/>
          <w:szCs w:val="21"/>
        </w:rPr>
      </w:pPr>
      <w:r>
        <w:rPr>
          <w:rFonts w:hint="eastAsia"/>
          <w:b/>
          <w:bCs/>
          <w:color w:val="000000"/>
          <w:sz w:val="21"/>
          <w:szCs w:val="21"/>
        </w:rPr>
      </w:r>
      <w:r/>
    </w:p>
    <w:p>
      <w:pPr>
        <w:pStyle w:val="856"/>
        <w:spacing w:line="400" w:lineRule="exact"/>
        <w:rPr>
          <w:rFonts w:hint="eastAsia"/>
          <w:b/>
          <w:bCs/>
          <w:color w:val="000000"/>
          <w:sz w:val="21"/>
          <w:szCs w:val="21"/>
        </w:rPr>
      </w:pPr>
      <w:r>
        <w:rPr>
          <w:rFonts w:hint="eastAsia"/>
          <w:b/>
          <w:bCs/>
          <w:color w:val="000000"/>
          <w:sz w:val="21"/>
          <w:szCs w:val="21"/>
        </w:rPr>
      </w:r>
      <w:r/>
    </w:p>
    <w:p>
      <w:pPr>
        <w:pStyle w:val="856"/>
        <w:spacing w:line="400" w:lineRule="exact"/>
        <w:rPr>
          <w:rFonts w:hint="eastAsia"/>
          <w:b/>
          <w:bCs/>
          <w:color w:val="000000"/>
          <w:sz w:val="21"/>
          <w:szCs w:val="21"/>
        </w:rPr>
      </w:pPr>
      <w:r>
        <w:rPr>
          <w:rFonts w:hint="eastAsia"/>
          <w:b/>
          <w:bCs/>
          <w:color w:val="000000"/>
          <w:sz w:val="21"/>
          <w:szCs w:val="21"/>
        </w:rPr>
      </w:r>
      <w:r/>
    </w:p>
    <w:p>
      <w:pPr>
        <w:pStyle w:val="856"/>
        <w:spacing w:line="400" w:lineRule="exact"/>
        <w:rPr>
          <w:rFonts w:hint="eastAsia"/>
          <w:b/>
          <w:bCs/>
          <w:color w:val="000000"/>
          <w:sz w:val="21"/>
          <w:szCs w:val="21"/>
        </w:rPr>
      </w:pPr>
      <w:r>
        <w:rPr>
          <w:rFonts w:hint="eastAsia"/>
          <w:b/>
          <w:bCs/>
          <w:color w:val="000000"/>
          <w:sz w:val="21"/>
          <w:szCs w:val="21"/>
        </w:rPr>
      </w:r>
      <w:r/>
    </w:p>
    <w:p>
      <w:pPr>
        <w:spacing w:line="400" w:lineRule="exact"/>
        <w:rPr>
          <w:b/>
          <w:bCs/>
          <w:color w:val="000000"/>
          <w:sz w:val="21"/>
          <w:szCs w:val="21"/>
        </w:rPr>
      </w:pPr>
      <w:r>
        <w:rPr>
          <w:rFonts w:hint="eastAsia"/>
          <w:b/>
          <w:bCs/>
          <w:color w:val="000000"/>
          <w:sz w:val="21"/>
          <w:szCs w:val="21"/>
          <w:highlight w:val="none"/>
        </w:rPr>
      </w: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spacing w:line="400" w:lineRule="exact"/>
        <w:rPr>
          <w:rFonts w:hint="eastAsia"/>
          <w:b/>
          <w:bCs/>
          <w:color w:val="000000"/>
          <w:sz w:val="21"/>
          <w:szCs w:val="21"/>
          <w:highlight w:val="none"/>
        </w:rPr>
      </w:pPr>
      <w:r>
        <w:rPr>
          <w:rFonts w:hint="eastAsia"/>
          <w:b/>
          <w:bCs/>
          <w:color w:val="000000"/>
          <w:sz w:val="21"/>
          <w:szCs w:val="21"/>
          <w:highlight w:val="none"/>
        </w:rPr>
      </w:r>
      <w:r>
        <w:rPr>
          <w:rFonts w:hint="eastAsia"/>
          <w:b/>
          <w:bCs/>
          <w:color w:val="000000"/>
          <w:sz w:val="21"/>
          <w:szCs w:val="21"/>
          <w:highlight w:val="none"/>
        </w:rPr>
      </w:r>
      <w:r/>
    </w:p>
    <w:p>
      <w:pPr>
        <w:pStyle w:val="856"/>
        <w:spacing w:line="400" w:lineRule="exact"/>
        <w:rPr>
          <w:rFonts w:hint="eastAsia"/>
          <w:b/>
          <w:bCs/>
          <w:color w:val="000000"/>
          <w:sz w:val="21"/>
          <w:szCs w:val="21"/>
          <w:highlight w:val="none"/>
        </w:rPr>
      </w:pPr>
      <w:r>
        <w:rPr>
          <w:rFonts w:hint="eastAsia"/>
          <w:b/>
          <w:bCs/>
          <w:color w:val="000000"/>
          <w:sz w:val="21"/>
          <w:szCs w:val="21"/>
        </w:rPr>
        <w:t xml:space="preserve">附件：</w:t>
      </w:r>
      <w:r>
        <w:rPr>
          <w:b/>
          <w:bCs/>
          <w:color w:val="000000"/>
          <w:sz w:val="21"/>
          <w:szCs w:val="21"/>
        </w:rPr>
      </w:r>
      <w:r/>
    </w:p>
    <w:p>
      <w:pPr>
        <w:pStyle w:val="856"/>
        <w:ind w:left="420"/>
        <w:jc w:val="center"/>
        <w:spacing w:line="400" w:lineRule="exact"/>
        <w:rPr>
          <w:b/>
          <w:bCs/>
          <w:color w:val="000000"/>
          <w:sz w:val="21"/>
          <w:szCs w:val="21"/>
        </w:rPr>
      </w:pPr>
      <w:r>
        <w:rPr>
          <w:rFonts w:hint="eastAsia"/>
          <w:b/>
          <w:bCs/>
          <w:color w:val="000000"/>
          <w:sz w:val="21"/>
          <w:szCs w:val="21"/>
        </w:rPr>
        <w:t xml:space="preserve">2024-2025年姑苏区平川路、苏站路等道路花箱植物配置项目管理考核办法</w:t>
      </w:r>
      <w:r>
        <w:rPr>
          <w:b/>
          <w:bCs/>
          <w:color w:val="000000"/>
          <w:sz w:val="21"/>
          <w:szCs w:val="21"/>
        </w:rPr>
      </w:r>
      <w:r/>
    </w:p>
    <w:p>
      <w:pPr>
        <w:pStyle w:val="856"/>
        <w:ind w:firstLine="601"/>
        <w:jc w:val="center"/>
        <w:spacing w:line="400" w:lineRule="exact"/>
        <w:rPr>
          <w:rFonts w:cs="仿宋"/>
          <w:color w:val="000000"/>
          <w:sz w:val="21"/>
          <w:szCs w:val="21"/>
        </w:rPr>
      </w:pPr>
      <w:r>
        <w:rPr>
          <w:rFonts w:cs="仿宋"/>
          <w:color w:val="000000"/>
          <w:sz w:val="21"/>
          <w:szCs w:val="21"/>
        </w:rPr>
      </w:r>
      <w:r/>
    </w:p>
    <w:p>
      <w:pPr>
        <w:pStyle w:val="856"/>
        <w:ind w:firstLine="422"/>
        <w:spacing w:line="400" w:lineRule="exact"/>
        <w:rPr>
          <w:rFonts w:cs="仿宋"/>
          <w:b/>
          <w:color w:val="000000"/>
          <w:sz w:val="21"/>
          <w:szCs w:val="21"/>
        </w:rPr>
      </w:pPr>
      <w:r>
        <w:rPr>
          <w:rFonts w:hint="eastAsia" w:cs="仿宋"/>
          <w:b/>
          <w:color w:val="000000"/>
          <w:sz w:val="21"/>
          <w:szCs w:val="21"/>
        </w:rPr>
        <w:t xml:space="preserve">一、考核范围</w:t>
      </w:r>
      <w:r>
        <w:rPr>
          <w:rFonts w:cs="仿宋"/>
          <w:b/>
          <w:color w:val="000000"/>
          <w:sz w:val="21"/>
          <w:szCs w:val="21"/>
        </w:rPr>
      </w:r>
      <w:r/>
    </w:p>
    <w:p>
      <w:pPr>
        <w:pStyle w:val="856"/>
        <w:ind w:firstLine="601"/>
        <w:spacing w:line="400" w:lineRule="exact"/>
        <w:rPr>
          <w:rFonts w:cs="仿宋"/>
          <w:color w:val="000000"/>
          <w:sz w:val="21"/>
          <w:szCs w:val="21"/>
        </w:rPr>
      </w:pPr>
      <w:r>
        <w:rPr>
          <w:rFonts w:hint="eastAsia" w:cs="仿宋"/>
          <w:color w:val="000000"/>
          <w:sz w:val="21"/>
          <w:szCs w:val="21"/>
        </w:rPr>
        <w:t xml:space="preserve">本项目范围内的花卉植物种植、养护管理等工作适用本办法进行考核。</w:t>
      </w:r>
      <w:r>
        <w:rPr>
          <w:rFonts w:cs="仿宋"/>
          <w:color w:val="000000"/>
          <w:sz w:val="21"/>
          <w:szCs w:val="21"/>
        </w:rPr>
      </w:r>
      <w:r/>
    </w:p>
    <w:p>
      <w:pPr>
        <w:pStyle w:val="856"/>
        <w:ind w:firstLine="601"/>
        <w:spacing w:line="400" w:lineRule="exact"/>
        <w:rPr>
          <w:rFonts w:cs="仿宋"/>
          <w:b/>
          <w:color w:val="000000"/>
          <w:sz w:val="21"/>
          <w:szCs w:val="21"/>
        </w:rPr>
      </w:pPr>
      <w:r>
        <w:rPr>
          <w:rFonts w:hint="eastAsia" w:cs="仿宋"/>
          <w:b/>
          <w:color w:val="000000"/>
          <w:sz w:val="21"/>
          <w:szCs w:val="21"/>
        </w:rPr>
        <w:t xml:space="preserve">二、考核办法</w:t>
      </w:r>
      <w:r>
        <w:rPr>
          <w:rFonts w:cs="仿宋"/>
          <w:b/>
          <w:color w:val="000000"/>
          <w:sz w:val="21"/>
          <w:szCs w:val="21"/>
        </w:rPr>
      </w:r>
      <w:r/>
    </w:p>
    <w:p>
      <w:pPr>
        <w:pStyle w:val="856"/>
        <w:ind w:firstLine="601"/>
        <w:spacing w:line="400" w:lineRule="exact"/>
        <w:rPr>
          <w:rFonts w:cs="仿宋"/>
          <w:color w:val="000000"/>
          <w:sz w:val="21"/>
          <w:szCs w:val="21"/>
        </w:rPr>
      </w:pPr>
      <w:r>
        <w:rPr>
          <w:rFonts w:hint="eastAsia" w:cs="仿宋"/>
          <w:color w:val="000000"/>
          <w:sz w:val="21"/>
          <w:szCs w:val="21"/>
        </w:rPr>
        <w:t xml:space="preserve">本项目实行两级考核制，采购方委托的第三方负责日常检查考核工作，苏州市姑苏区绿化管理站负责抽查、组织每季验收。</w:t>
      </w:r>
      <w:r>
        <w:rPr>
          <w:rFonts w:cs="仿宋"/>
          <w:color w:val="000000"/>
          <w:sz w:val="21"/>
          <w:szCs w:val="21"/>
        </w:rPr>
      </w:r>
      <w:r/>
    </w:p>
    <w:p>
      <w:pPr>
        <w:pStyle w:val="856"/>
        <w:ind w:firstLine="601"/>
        <w:spacing w:line="400" w:lineRule="exact"/>
        <w:rPr>
          <w:rFonts w:cs="仿宋"/>
          <w:color w:val="000000"/>
          <w:sz w:val="21"/>
          <w:szCs w:val="21"/>
        </w:rPr>
      </w:pPr>
      <w:r>
        <w:rPr>
          <w:rFonts w:hint="eastAsia" w:cs="仿宋"/>
          <w:color w:val="000000"/>
          <w:sz w:val="21"/>
          <w:szCs w:val="21"/>
        </w:rPr>
        <w:t xml:space="preserve">区绿化管理站按方案设计类、种植质量类、日常养护类、台账资料类、行政管理类等分类进行考核。考核方式为直接扣费。</w:t>
      </w:r>
      <w:r>
        <w:rPr>
          <w:rFonts w:cs="仿宋"/>
          <w:color w:val="000000"/>
          <w:sz w:val="21"/>
          <w:szCs w:val="21"/>
        </w:rPr>
      </w:r>
      <w:r/>
    </w:p>
    <w:p>
      <w:pPr>
        <w:pStyle w:val="856"/>
        <w:ind w:firstLine="601"/>
        <w:spacing w:line="400" w:lineRule="exact"/>
        <w:rPr>
          <w:rFonts w:cs="仿宋"/>
          <w:color w:val="000000"/>
          <w:sz w:val="21"/>
          <w:szCs w:val="21"/>
        </w:rPr>
      </w:pPr>
      <w:r>
        <w:rPr>
          <w:rFonts w:hint="eastAsia" w:cs="仿宋"/>
          <w:b/>
          <w:bCs/>
          <w:color w:val="000000"/>
          <w:sz w:val="21"/>
          <w:szCs w:val="21"/>
        </w:rPr>
        <w:t xml:space="preserve">三、种植及养护经费</w:t>
      </w:r>
      <w:r>
        <w:rPr>
          <w:rFonts w:cs="仿宋"/>
          <w:color w:val="000000"/>
          <w:sz w:val="21"/>
          <w:szCs w:val="21"/>
        </w:rPr>
      </w:r>
      <w:r/>
    </w:p>
    <w:p>
      <w:pPr>
        <w:pStyle w:val="856"/>
        <w:ind w:firstLine="601"/>
        <w:spacing w:line="400" w:lineRule="exact"/>
        <w:rPr>
          <w:rFonts w:cs="仿宋"/>
          <w:color w:val="000000"/>
          <w:sz w:val="21"/>
          <w:szCs w:val="21"/>
        </w:rPr>
      </w:pPr>
      <w:r>
        <w:rPr>
          <w:rFonts w:hint="eastAsia" w:cs="仿宋"/>
          <w:color w:val="000000"/>
          <w:sz w:val="21"/>
          <w:szCs w:val="21"/>
        </w:rPr>
        <w:t xml:space="preserve">实际花箱数量如超出投标文件数量，花卉植物配置费用不再核增。现场实际花箱植物配置数量如小于招标清单数量，以现场实际种植摆放数量为准，费用按照投标报价作相应核减。单价按中标单价计算。</w:t>
      </w:r>
      <w:r>
        <w:rPr>
          <w:rFonts w:cs="仿宋"/>
          <w:color w:val="000000"/>
          <w:sz w:val="21"/>
          <w:szCs w:val="21"/>
        </w:rPr>
      </w:r>
      <w:r/>
    </w:p>
    <w:p>
      <w:pPr>
        <w:pStyle w:val="856"/>
        <w:ind w:firstLine="422"/>
        <w:spacing w:line="400" w:lineRule="exact"/>
        <w:rPr>
          <w:rFonts w:cs="仿宋"/>
          <w:b/>
          <w:color w:val="000000"/>
          <w:sz w:val="21"/>
          <w:szCs w:val="21"/>
        </w:rPr>
      </w:pPr>
      <w:r>
        <w:rPr>
          <w:rFonts w:hint="eastAsia" w:cs="仿宋"/>
          <w:b/>
          <w:color w:val="000000"/>
          <w:sz w:val="21"/>
          <w:szCs w:val="21"/>
        </w:rPr>
        <w:t xml:space="preserve">四、考核细则</w:t>
      </w:r>
      <w:r>
        <w:rPr>
          <w:rFonts w:cs="仿宋"/>
          <w:b/>
          <w:color w:val="000000"/>
          <w:sz w:val="21"/>
          <w:szCs w:val="21"/>
        </w:rPr>
      </w:r>
      <w:r/>
    </w:p>
    <w:p>
      <w:pPr>
        <w:pStyle w:val="856"/>
        <w:ind w:firstLine="601"/>
        <w:spacing w:line="400" w:lineRule="exact"/>
        <w:rPr>
          <w:rFonts w:cs="仿宋"/>
          <w:color w:val="000000"/>
          <w:sz w:val="21"/>
          <w:szCs w:val="21"/>
        </w:rPr>
      </w:pPr>
      <w:r>
        <w:rPr>
          <w:rFonts w:hint="eastAsia" w:cs="仿宋"/>
          <w:color w:val="000000"/>
          <w:sz w:val="21"/>
          <w:szCs w:val="21"/>
        </w:rPr>
        <w:t xml:space="preserve">（一）方案设计类</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1.每次换季更新时，未在换季更新前15个工作日主动上报种植设计方案的（以图纸或CAD电子图形式），含品种、规格、数量、颜色、图案、种植时间等，每次扣5000元。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2.上报的设计方案不全，有遗漏，每次扣2000元。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3．上报的方案种植数量有调整，方案中未能及时体现的，每次扣1000元。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（二）种植质量类</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1.每季种植前未送样，每季扣5000元。送样未达到招标文件要求规定的规格和长势等，每季扣除3000元。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2.现场种植花卉品种、颜色、规格、数量、图形等需与上报方案一致，未经采购方同意擅自变更的，当季每发现1处扣除2000元。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3.每季更换施工日期不得超过7天，每延迟一天扣除10000元。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4.花卉植物种植完成后未达到“黄土不露天”的效果，每发现1处扣除300元。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5.路面未打扫整洁，旧花清理不干净，每发现1处扣300元。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6.每季经初次验收不合格，在3日内未整改到位的，当季每处扣除1000元，7天内再次组织验收仍不合格，当季扣50000元。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（三）日常养护</w:t>
      </w:r>
      <w:r>
        <w:rPr>
          <w:rFonts w:cs="仿宋"/>
          <w:color w:val="000000"/>
          <w:sz w:val="21"/>
          <w:szCs w:val="21"/>
        </w:rPr>
      </w:r>
      <w:r/>
    </w:p>
    <w:p>
      <w:pPr>
        <w:pStyle w:val="875"/>
        <w:ind w:firstLine="420"/>
        <w:spacing w:line="400" w:lineRule="exact"/>
        <w:tabs>
          <w:tab w:val="left" w:pos="540" w:leader="none"/>
        </w:tabs>
        <w:rPr>
          <w:rFonts w:eastAsia="宋体" w:cs="仿宋"/>
          <w:color w:val="000000"/>
          <w:sz w:val="21"/>
          <w:szCs w:val="21"/>
        </w:rPr>
      </w:pPr>
      <w:r>
        <w:rPr>
          <w:rFonts w:hint="eastAsia" w:eastAsia="宋体" w:cs="仿宋"/>
          <w:color w:val="000000"/>
          <w:sz w:val="21"/>
          <w:szCs w:val="21"/>
        </w:rPr>
        <w:t xml:space="preserve">1.花卉植物生长不健壮，花、叶片有枯萎、焦边，黄叶，且在1日内未及时更换的，每发现1处扣除300元。</w:t>
      </w:r>
      <w:r>
        <w:rPr>
          <w:rFonts w:eastAsia="宋体"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2.花卉植物出现植株老化、植株瘦弱、明显光杆、萎蔫、开花率低等情况而影响景观效果的，未在1日内补植、更换或整改不达要求的，每1处扣除300元。</w:t>
      </w:r>
      <w:r>
        <w:rPr>
          <w:rFonts w:cs="仿宋"/>
          <w:color w:val="000000"/>
          <w:sz w:val="21"/>
          <w:szCs w:val="21"/>
        </w:rPr>
      </w:r>
      <w:r/>
    </w:p>
    <w:p>
      <w:pPr>
        <w:pStyle w:val="856"/>
        <w:ind w:firstLine="420"/>
        <w:spacing w:line="400" w:lineRule="exact"/>
        <w:rPr>
          <w:rFonts w:cs="仿宋"/>
          <w:color w:val="000000"/>
          <w:sz w:val="21"/>
          <w:szCs w:val="21"/>
        </w:rPr>
      </w:pPr>
      <w:r>
        <w:rPr>
          <w:rFonts w:hint="eastAsia"/>
          <w:color w:val="000000"/>
          <w:sz w:val="21"/>
          <w:szCs w:val="21"/>
        </w:rPr>
        <w:t xml:space="preserve">3．花卉植物出现明显整株枯萎或死亡的，严重影响景观效果的，每发现1处扣除500元。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4. 做好草花、花器、花箱以及护栏等设施的保洁工作，管理范围内出现明显杂草、杂物、垃圾未及时清理的，每发现1处扣除300元。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5.清理出的杂草、垃圾袋等未及时清除或扔在附近绿地内的，每发现1次扣除500元。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6.花箱、花墙内花卉植物出现被人为破坏、偷盗等，未在1日内进行补植或补植不达要求的，每1处扣除500元。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7.未做好病虫害预防工作，花箱、花墙内花卉植物出现病虫害，每发现1处扣除300元。</w:t>
      </w:r>
      <w:r>
        <w:rPr>
          <w:rFonts w:cs="仿宋"/>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8.花箱、护栏等设施因外力导致移位，未及时进行复位的，每发现1处扣除500元。</w:t>
      </w:r>
      <w:r>
        <w:rPr>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9.因交通事故或其他原因导致花箱或花墙损坏的，中标单位应在收到采购方或其他部门通知后半小时内到达现场进行抢险处置，未按时处置的每次扣款2000元；损坏现场须在2天内恢复原状，未按时恢复原状的，每次扣款5000元。如遇采购方紧急整改要求，中标方需无条件配合，并提供5小时以内完成整改服务，未按时整改的，每次扣款5000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（四）台账资料</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1、未按甲方要求在每季结束后的7日内上交当季台账资料和付款申请材料的，每次扣5000元。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2、道路花箱、草花种植每季竣工结算材料内需提供符合采购方要求的当季花卉实景航拍照片，未提供或提供不符合要求的照片，每季扣5000元。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（五）履约管理</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1.未完成区绿化站下达的其他迎检、突击等其他任务，每次扣除10000元。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2.项目负责人应按时参加由采购方召集的养护检查、工作例会及其它临时通知的须由项目负责人参加的检查、会议，未经采购方同意擅自缺席的一次扣2000元，迟到一次扣500元。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3.中标单位未经甲方同意擅自更换项目经理的，每次扣除10000元。因项目经理履职能力不足或其他原因采购方要求更换的，应更换与投标项目经理相当学历和职称人员，否则每次扣除5000元。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4.未在中标后的1个月内将投标时上报的日常养护使用的洒水车、清运卡车及巡视车的行驶证复印件提供至甲方报备，每次检查扣除10000元；未按招标规定在中标后1个月内将投标项目经理职称证书原件在采购方处存档的，服务期内每季扣3000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5.采购方不定期对项目养护人员进行数量抽查，在接到采购方抽查通知后中标单位项目负责人须在半小时内召集现场养护工人到指定地点集中接受检查。以采购方通知时间半小时内到场的工人数量为准，工人数量未达到招标要求数量95%的，每次扣款2000元；未达到招标要求数量80%的，每次扣款8000元；未达到招标要求数量70%的，每次扣款20000元；未达到招标要求数量50%的，每次扣款50000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6.现场作业人员未统一着装上岗，发现一次扣300元/人。</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7．未经采购方同意，中标单位擅自使用本项目花箱或相关设施（含仓储备用部分）的，一经发现，每次扣10000元。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（六）其他</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1、中标单位应明确至少一名工单员及时配合采购方处理12345、数字城管、寒山闻钟、信访等工单投诉，经查属于有责工单的，每张扣款200元，超期整改的每张扣款1000元，2倍超期的加倍扣款。</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2、被新闻媒体、上级部门等点名批评的，每次扣款10000元。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3、种植及养护过程中，因未放置临时隔离围挡或安全警示牌、安全警示线、锥形桶等防护装置导致出现事故的，由中标单位自行承担。采购方检查时发现安全措施未做到位，每个检查点扣除1000元。</w:t>
      </w:r>
      <w:r>
        <w:rPr>
          <w:rFonts w:cs="仿宋"/>
          <w:color w:val="000000"/>
          <w:sz w:val="21"/>
          <w:szCs w:val="21"/>
        </w:rPr>
      </w:r>
      <w:r/>
    </w:p>
    <w:p>
      <w:pPr>
        <w:pStyle w:val="856"/>
        <w:ind w:firstLine="420"/>
        <w:spacing w:line="400" w:lineRule="exact"/>
        <w:rPr>
          <w:rFonts w:cs="仿宋"/>
          <w:color w:val="000000"/>
          <w:sz w:val="21"/>
          <w:szCs w:val="21"/>
        </w:rPr>
      </w:pPr>
      <w:r>
        <w:rPr>
          <w:rFonts w:hint="eastAsia" w:cs="仿宋"/>
          <w:color w:val="000000"/>
          <w:sz w:val="21"/>
          <w:szCs w:val="21"/>
        </w:rPr>
        <w:t xml:space="preserve">4、因养护管理不善，发生人员伤亡、财产损失后未处理或处理不妥造成投诉的，每次扣款10000元。</w:t>
      </w:r>
      <w:r>
        <w:rPr>
          <w:rFonts w:cs="仿宋"/>
          <w:color w:val="000000"/>
          <w:sz w:val="21"/>
          <w:szCs w:val="21"/>
        </w:rPr>
      </w:r>
      <w:r/>
    </w:p>
    <w:p>
      <w:pPr>
        <w:pStyle w:val="856"/>
        <w:rPr>
          <w:color w:val="000000"/>
        </w:rPr>
      </w:pPr>
      <w:r>
        <w:rPr>
          <w:color w:val="000000"/>
        </w:rPr>
        <w:br w:type="page" w:clear="all"/>
      </w:r>
      <w:r>
        <w:rPr>
          <w:color w:val="000000"/>
        </w:rPr>
      </w:r>
      <w:r/>
    </w:p>
    <w:p>
      <w:pPr>
        <w:pStyle w:val="856"/>
        <w:jc w:val="center"/>
        <w:spacing w:line="400" w:lineRule="exact"/>
        <w:rPr>
          <w:rFonts w:ascii="Times New Roman" w:hAnsi="Times New Roman"/>
          <w:b/>
          <w:bCs/>
          <w:color w:val="000000"/>
          <w:sz w:val="32"/>
          <w:szCs w:val="20"/>
        </w:rPr>
      </w:pPr>
      <w:r>
        <w:rPr>
          <w:rFonts w:hint="eastAsia" w:ascii="Times New Roman" w:hAnsi="Times New Roman"/>
          <w:b/>
          <w:bCs/>
          <w:color w:val="000000"/>
          <w:sz w:val="32"/>
          <w:szCs w:val="20"/>
        </w:rPr>
        <w:t xml:space="preserve">第七章 评标办法及评分标准</w:t>
      </w:r>
      <w:r>
        <w:rPr>
          <w:rFonts w:ascii="Times New Roman" w:hAnsi="Times New Roman"/>
          <w:b/>
          <w:bCs/>
          <w:color w:val="000000"/>
          <w:sz w:val="32"/>
          <w:szCs w:val="20"/>
        </w:rPr>
      </w:r>
      <w:r/>
    </w:p>
    <w:p>
      <w:pPr>
        <w:pStyle w:val="908"/>
        <w:ind w:firstLine="422"/>
        <w:spacing w:line="400" w:lineRule="exact"/>
        <w:rPr>
          <w:rFonts w:hAnsi="宋体" w:eastAsia="宋体"/>
          <w:b/>
          <w:color w:val="000000"/>
          <w:sz w:val="21"/>
          <w:szCs w:val="21"/>
        </w:rPr>
      </w:pPr>
      <w:r>
        <w:rPr>
          <w:rFonts w:hAnsi="宋体" w:eastAsia="宋体"/>
          <w:b/>
          <w:color w:val="000000"/>
          <w:sz w:val="21"/>
          <w:szCs w:val="21"/>
        </w:rPr>
        <w:t xml:space="preserve">一、评标方法：</w:t>
      </w:r>
      <w:r>
        <w:rPr>
          <w:rFonts w:hAnsi="宋体" w:eastAsia="宋体"/>
          <w:b/>
          <w:color w:val="000000"/>
          <w:sz w:val="21"/>
          <w:szCs w:val="21"/>
        </w:rPr>
      </w:r>
      <w:r/>
    </w:p>
    <w:p>
      <w:pPr>
        <w:pStyle w:val="856"/>
        <w:ind w:firstLine="420"/>
        <w:spacing w:line="440" w:lineRule="exact"/>
        <w:tabs>
          <w:tab w:val="left" w:pos="2870" w:leader="none"/>
        </w:tabs>
        <w:rPr>
          <w:color w:val="000000"/>
          <w:sz w:val="21"/>
          <w:szCs w:val="21"/>
        </w:rPr>
      </w:pPr>
      <w:r>
        <w:rPr>
          <w:rFonts w:hint="eastAsia"/>
          <w:color w:val="000000"/>
          <w:sz w:val="21"/>
          <w:szCs w:val="21"/>
        </w:rPr>
        <w:t xml:space="preserve">1.本次招标采用综合评分法，即在投标文件满足招标文件全部实质性要求且按评审因素的量化指标评审得分最高的投标人为中标人。采购人书面授权评标委员会直接确定中标人</w:t>
      </w:r>
      <w:r>
        <w:rPr>
          <w:color w:val="000000"/>
          <w:sz w:val="21"/>
          <w:szCs w:val="21"/>
        </w:rPr>
        <w:t xml:space="preserve">。</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2.评审时，评标委员会各成员应当独立对每个有效投标人的标书技术部分以打分的形式进行评审和评价。对评委的评分（除价格分外）进行统计汇总，直接算术平均计算得分（计算结果均四舍五入保留两位小数）。报价得分通过计算直接取得。报价得分加评委算术平均得分，为投标人的总得分。</w:t>
      </w:r>
      <w:r>
        <w:rPr>
          <w:color w:val="000000"/>
          <w:sz w:val="21"/>
          <w:szCs w:val="21"/>
        </w:rPr>
      </w:r>
      <w:r/>
    </w:p>
    <w:p>
      <w:pPr>
        <w:pStyle w:val="856"/>
        <w:ind w:firstLine="420"/>
        <w:spacing w:line="360" w:lineRule="auto"/>
        <w:rPr>
          <w:color w:val="000000"/>
          <w:sz w:val="21"/>
          <w:szCs w:val="21"/>
        </w:rPr>
      </w:pPr>
      <w:r>
        <w:rPr>
          <w:rFonts w:hint="eastAsia"/>
          <w:color w:val="000000"/>
          <w:sz w:val="21"/>
          <w:szCs w:val="21"/>
        </w:rPr>
        <w:t xml:space="preserve">3.</w:t>
      </w:r>
      <w:r>
        <w:rPr>
          <w:color w:val="000000"/>
          <w:sz w:val="21"/>
          <w:szCs w:val="21"/>
        </w:rPr>
        <w:t xml:space="preserve">如</w:t>
      </w:r>
      <w:r>
        <w:rPr>
          <w:rFonts w:hint="eastAsia"/>
          <w:color w:val="000000"/>
          <w:sz w:val="21"/>
          <w:szCs w:val="21"/>
        </w:rPr>
        <w:t xml:space="preserve">出现</w:t>
      </w:r>
      <w:r>
        <w:rPr>
          <w:color w:val="000000"/>
          <w:sz w:val="21"/>
          <w:szCs w:val="21"/>
        </w:rPr>
        <w:t xml:space="preserve">评标总得分最高的投标人有两个或两个以上的，</w:t>
      </w:r>
      <w:r>
        <w:rPr>
          <w:rFonts w:hint="eastAsia"/>
          <w:color w:val="000000"/>
          <w:sz w:val="21"/>
          <w:szCs w:val="21"/>
        </w:rPr>
        <w:t xml:space="preserve">以</w:t>
      </w:r>
      <w:r>
        <w:rPr>
          <w:color w:val="000000"/>
          <w:sz w:val="21"/>
          <w:szCs w:val="21"/>
        </w:rPr>
        <w:t xml:space="preserve">投标报价较低者优先作为</w:t>
      </w:r>
      <w:r>
        <w:rPr>
          <w:rFonts w:hint="eastAsia"/>
          <w:color w:val="000000"/>
          <w:sz w:val="21"/>
          <w:szCs w:val="21"/>
        </w:rPr>
        <w:t xml:space="preserve">该标段</w:t>
      </w:r>
      <w:r>
        <w:rPr>
          <w:color w:val="000000"/>
          <w:sz w:val="21"/>
          <w:szCs w:val="21"/>
        </w:rPr>
        <w:t xml:space="preserve">中标候选人</w:t>
      </w:r>
      <w:r>
        <w:rPr>
          <w:rFonts w:hint="eastAsia"/>
          <w:color w:val="000000"/>
          <w:sz w:val="21"/>
          <w:szCs w:val="21"/>
        </w:rPr>
        <w:t xml:space="preserve">，</w:t>
      </w:r>
      <w:r>
        <w:rPr>
          <w:color w:val="000000"/>
          <w:sz w:val="21"/>
          <w:szCs w:val="21"/>
        </w:rPr>
        <w:t xml:space="preserve">如果</w:t>
      </w:r>
      <w:r>
        <w:rPr>
          <w:rFonts w:hint="eastAsia"/>
          <w:color w:val="000000"/>
          <w:sz w:val="21"/>
          <w:szCs w:val="21"/>
        </w:rPr>
        <w:t xml:space="preserve">投标报</w:t>
      </w:r>
      <w:r>
        <w:rPr>
          <w:color w:val="000000"/>
          <w:sz w:val="21"/>
          <w:szCs w:val="21"/>
        </w:rPr>
        <w:t xml:space="preserve">价</w:t>
      </w:r>
      <w:r>
        <w:rPr>
          <w:rFonts w:hint="eastAsia"/>
          <w:color w:val="000000"/>
          <w:sz w:val="21"/>
          <w:szCs w:val="21"/>
        </w:rPr>
        <w:t xml:space="preserve">也</w:t>
      </w:r>
      <w:r>
        <w:rPr>
          <w:color w:val="000000"/>
          <w:sz w:val="21"/>
          <w:szCs w:val="21"/>
        </w:rPr>
        <w:t xml:space="preserve">相同的，则由公证机构组织以抽签方式确定中标候选人。</w:t>
      </w:r>
      <w:r>
        <w:rPr>
          <w:color w:val="000000"/>
          <w:sz w:val="21"/>
          <w:szCs w:val="21"/>
        </w:rPr>
      </w:r>
      <w:r/>
    </w:p>
    <w:p>
      <w:pPr>
        <w:pStyle w:val="856"/>
        <w:ind w:firstLine="422"/>
        <w:spacing w:line="400" w:lineRule="exact"/>
        <w:rPr>
          <w:b/>
          <w:color w:val="000000"/>
          <w:sz w:val="21"/>
          <w:szCs w:val="21"/>
        </w:rPr>
      </w:pPr>
      <w:r>
        <w:rPr>
          <w:b/>
          <w:color w:val="000000"/>
          <w:sz w:val="21"/>
          <w:szCs w:val="21"/>
        </w:rPr>
        <w:t xml:space="preserve">二、评分标准：</w:t>
      </w:r>
      <w:r>
        <w:rPr>
          <w:b/>
          <w:color w:val="000000"/>
          <w:sz w:val="21"/>
          <w:szCs w:val="21"/>
        </w:rPr>
      </w:r>
      <w:r/>
    </w:p>
    <w:p>
      <w:pPr>
        <w:pStyle w:val="908"/>
        <w:ind w:firstLine="211"/>
        <w:spacing w:line="400" w:lineRule="exact"/>
        <w:rPr>
          <w:rFonts w:hAnsi="宋体" w:eastAsia="宋体"/>
          <w:color w:val="000000"/>
          <w:sz w:val="21"/>
          <w:szCs w:val="21"/>
        </w:rPr>
      </w:pPr>
      <w:r>
        <w:rPr>
          <w:rFonts w:hint="eastAsia" w:hAnsi="宋体" w:eastAsia="宋体"/>
          <w:b/>
          <w:color w:val="000000"/>
          <w:sz w:val="21"/>
          <w:szCs w:val="21"/>
        </w:rPr>
        <w:t xml:space="preserve">（一）价格基准分：（10分）</w:t>
      </w:r>
      <w:r>
        <w:rPr>
          <w:rFonts w:hAnsi="宋体" w:eastAsia="宋体"/>
          <w:color w:val="000000"/>
          <w:sz w:val="21"/>
          <w:szCs w:val="21"/>
        </w:rPr>
      </w:r>
      <w:r/>
    </w:p>
    <w:p>
      <w:pPr>
        <w:pStyle w:val="908"/>
        <w:ind w:firstLine="420"/>
        <w:spacing w:line="400" w:lineRule="exact"/>
        <w:rPr>
          <w:rFonts w:hAnsi="宋体" w:eastAsia="宋体"/>
          <w:color w:val="000000"/>
          <w:sz w:val="21"/>
          <w:szCs w:val="21"/>
        </w:rPr>
      </w:pPr>
      <w:r>
        <w:rPr>
          <w:rFonts w:hint="eastAsia" w:hAnsi="宋体" w:eastAsia="宋体"/>
          <w:color w:val="000000"/>
          <w:sz w:val="21"/>
          <w:szCs w:val="21"/>
        </w:rPr>
        <w:t xml:space="preserve">1.投标报价低于或等于最高限价的，为有效投标报价。超预算金额的投标报价为无效投标报价。</w:t>
      </w:r>
      <w:r>
        <w:rPr>
          <w:rFonts w:hAnsi="宋体" w:eastAsia="宋体"/>
          <w:color w:val="000000"/>
          <w:sz w:val="21"/>
          <w:szCs w:val="21"/>
        </w:rPr>
        <w:t xml:space="preserve">无效投标报价投标文件</w:t>
      </w:r>
      <w:r>
        <w:rPr>
          <w:rFonts w:hint="eastAsia" w:hAnsi="宋体" w:eastAsia="宋体"/>
          <w:color w:val="000000"/>
          <w:sz w:val="21"/>
          <w:szCs w:val="21"/>
        </w:rPr>
        <w:t xml:space="preserve">的投标人</w:t>
      </w:r>
      <w:r>
        <w:rPr>
          <w:rFonts w:hAnsi="宋体" w:eastAsia="宋体"/>
          <w:color w:val="000000"/>
          <w:sz w:val="21"/>
          <w:szCs w:val="21"/>
        </w:rPr>
        <w:t xml:space="preserve">不得</w:t>
      </w:r>
      <w:r>
        <w:rPr>
          <w:rFonts w:hint="eastAsia" w:hAnsi="宋体" w:eastAsia="宋体"/>
          <w:color w:val="000000"/>
          <w:sz w:val="21"/>
          <w:szCs w:val="21"/>
        </w:rPr>
        <w:t xml:space="preserve">参与评审</w:t>
      </w:r>
      <w:r>
        <w:rPr>
          <w:rFonts w:hAnsi="宋体" w:eastAsia="宋体"/>
          <w:color w:val="000000"/>
          <w:sz w:val="21"/>
          <w:szCs w:val="21"/>
        </w:rPr>
        <w:t xml:space="preserve">。</w:t>
      </w:r>
      <w:r>
        <w:rPr>
          <w:rFonts w:hAnsi="宋体" w:eastAsia="宋体"/>
          <w:color w:val="000000"/>
          <w:sz w:val="21"/>
          <w:szCs w:val="21"/>
        </w:rPr>
      </w:r>
      <w:r/>
    </w:p>
    <w:p>
      <w:pPr>
        <w:pStyle w:val="908"/>
        <w:ind w:firstLine="420"/>
        <w:spacing w:line="400" w:lineRule="exact"/>
        <w:rPr>
          <w:rFonts w:hAnsi="宋体" w:eastAsia="宋体"/>
          <w:color w:val="000000"/>
          <w:sz w:val="21"/>
          <w:szCs w:val="21"/>
        </w:rPr>
      </w:pPr>
      <w:r>
        <w:rPr>
          <w:rFonts w:hint="eastAsia" w:hAnsi="宋体" w:eastAsia="宋体"/>
          <w:color w:val="000000"/>
          <w:sz w:val="21"/>
          <w:szCs w:val="21"/>
        </w:rPr>
        <w:t xml:space="preserve">2.价格得分计算方法：根据各投标人通过资格性审查、符合性审查的有效投标报价中的最低价作为评标基准价。</w:t>
      </w:r>
      <w:r>
        <w:rPr>
          <w:rFonts w:hAnsi="宋体" w:eastAsia="宋体"/>
          <w:color w:val="000000"/>
          <w:sz w:val="21"/>
          <w:szCs w:val="21"/>
        </w:rPr>
      </w:r>
      <w:r/>
    </w:p>
    <w:p>
      <w:pPr>
        <w:pStyle w:val="908"/>
        <w:ind w:firstLine="420"/>
        <w:spacing w:line="400" w:lineRule="exact"/>
        <w:rPr>
          <w:rFonts w:hAnsi="宋体" w:eastAsia="宋体"/>
          <w:color w:val="000000"/>
          <w:sz w:val="21"/>
          <w:szCs w:val="21"/>
        </w:rPr>
      </w:pPr>
      <w:r>
        <w:rPr>
          <w:rFonts w:hint="eastAsia" w:hAnsi="宋体" w:eastAsia="宋体"/>
          <w:color w:val="000000"/>
          <w:sz w:val="21"/>
          <w:szCs w:val="21"/>
        </w:rPr>
        <w:t xml:space="preserve">投标报价得分＝（评标基准价/投标报价）×价格权值％×100；（本项目价格权值为10%，计算到小数点后二位）。</w:t>
      </w:r>
      <w:r>
        <w:rPr>
          <w:rFonts w:hAnsi="宋体" w:eastAsia="宋体"/>
          <w:color w:val="000000"/>
          <w:sz w:val="21"/>
          <w:szCs w:val="21"/>
        </w:rPr>
      </w:r>
      <w:r/>
    </w:p>
    <w:p>
      <w:pPr>
        <w:pStyle w:val="908"/>
        <w:ind w:firstLine="422"/>
        <w:spacing w:line="400" w:lineRule="exact"/>
        <w:rPr>
          <w:rFonts w:hAnsi="宋体" w:eastAsia="宋体"/>
          <w:b/>
          <w:color w:val="000000"/>
          <w:sz w:val="21"/>
          <w:szCs w:val="21"/>
        </w:rPr>
      </w:pPr>
      <w:r>
        <w:rPr>
          <w:rFonts w:hint="eastAsia" w:hAnsi="宋体" w:eastAsia="宋体"/>
          <w:b/>
          <w:color w:val="000000"/>
          <w:sz w:val="21"/>
          <w:szCs w:val="21"/>
        </w:rPr>
        <w:t xml:space="preserve">3.针对中小型企业、残疾人福利企业和监狱企业的评审：</w:t>
      </w:r>
      <w:r>
        <w:rPr>
          <w:rFonts w:hAnsi="宋体" w:eastAsia="宋体"/>
          <w:b/>
          <w:color w:val="000000"/>
          <w:sz w:val="21"/>
          <w:szCs w:val="21"/>
        </w:rPr>
      </w:r>
      <w:r/>
    </w:p>
    <w:p>
      <w:pPr>
        <w:pStyle w:val="856"/>
        <w:ind w:firstLine="525"/>
        <w:spacing w:line="400" w:lineRule="exact"/>
        <w:rPr>
          <w:color w:val="000000"/>
          <w:sz w:val="21"/>
          <w:szCs w:val="21"/>
        </w:rPr>
      </w:pPr>
      <w:r>
        <w:rPr>
          <w:rFonts w:hint="eastAsia"/>
          <w:color w:val="000000"/>
          <w:sz w:val="21"/>
          <w:szCs w:val="21"/>
        </w:rPr>
        <w:t xml:space="preserve">3.1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rPr>
          <w:color w:val="000000"/>
          <w:sz w:val="21"/>
          <w:szCs w:val="21"/>
        </w:rPr>
      </w:r>
      <w:r/>
    </w:p>
    <w:p>
      <w:pPr>
        <w:pStyle w:val="856"/>
        <w:ind w:firstLine="525"/>
        <w:spacing w:line="400" w:lineRule="exact"/>
        <w:rPr>
          <w:color w:val="000000"/>
          <w:sz w:val="21"/>
          <w:szCs w:val="21"/>
        </w:rPr>
      </w:pPr>
      <w:r>
        <w:rPr>
          <w:rFonts w:hint="eastAsia"/>
          <w:color w:val="000000"/>
          <w:sz w:val="21"/>
          <w:szCs w:val="21"/>
        </w:rPr>
        <w:t xml:space="preserve">3.2本项目所属行业：其他未列明行业。</w:t>
      </w:r>
      <w:r>
        <w:rPr>
          <w:color w:val="000000"/>
          <w:sz w:val="21"/>
          <w:szCs w:val="21"/>
        </w:rPr>
      </w:r>
      <w:r/>
    </w:p>
    <w:p>
      <w:pPr>
        <w:pStyle w:val="856"/>
        <w:ind w:firstLine="525"/>
        <w:spacing w:line="400" w:lineRule="exact"/>
        <w:rPr>
          <w:color w:val="000000"/>
          <w:sz w:val="21"/>
          <w:szCs w:val="21"/>
        </w:rPr>
      </w:pPr>
      <w:r>
        <w:rPr>
          <w:rFonts w:hint="eastAsia"/>
          <w:color w:val="000000"/>
          <w:sz w:val="21"/>
          <w:szCs w:val="21"/>
        </w:rPr>
        <w:t xml:space="preserve">3.3本项目专门面向中小企业采购，不再执行价格评审优惠的扶持政策。</w:t>
      </w:r>
      <w:r>
        <w:rPr>
          <w:color w:val="000000"/>
          <w:sz w:val="21"/>
          <w:szCs w:val="21"/>
        </w:rPr>
      </w:r>
      <w:r/>
    </w:p>
    <w:p>
      <w:pPr>
        <w:pStyle w:val="856"/>
        <w:ind w:firstLine="525"/>
        <w:spacing w:line="400" w:lineRule="exact"/>
        <w:rPr>
          <w:color w:val="000000"/>
          <w:sz w:val="21"/>
          <w:szCs w:val="21"/>
        </w:rPr>
      </w:pPr>
      <w:r>
        <w:rPr>
          <w:rFonts w:hint="eastAsia"/>
          <w:color w:val="000000"/>
          <w:sz w:val="21"/>
          <w:szCs w:val="21"/>
        </w:rPr>
        <w:t xml:space="preserve">注：</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①填报“中小企业声明函”需按“工信部联企业〔2011〕300号通知中的《中小企业划型标准规定》进行。</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②若供应商提供的 “中小企业声明函”内容不实的，属于提供虚假材料谋取中标、成交，依照《中华人民共和国政府采购法》等国家有关规定追究相应责任。</w:t>
      </w:r>
      <w:r>
        <w:rPr>
          <w:color w:val="000000"/>
          <w:sz w:val="21"/>
          <w:szCs w:val="21"/>
        </w:rPr>
      </w:r>
      <w:r/>
    </w:p>
    <w:p>
      <w:pPr>
        <w:pStyle w:val="856"/>
        <w:ind w:firstLine="422"/>
        <w:spacing w:line="400" w:lineRule="exact"/>
        <w:rPr>
          <w:rFonts w:hint="eastAsia"/>
          <w:b/>
          <w:bCs/>
          <w:color w:val="000000"/>
          <w:sz w:val="21"/>
          <w:szCs w:val="21"/>
        </w:rPr>
      </w:pPr>
      <w:r>
        <w:rPr>
          <w:rFonts w:hint="eastAsia"/>
          <w:b/>
          <w:bCs/>
          <w:color w:val="000000"/>
          <w:sz w:val="21"/>
          <w:szCs w:val="21"/>
        </w:rPr>
        <w:t xml:space="preserve">（二）施工及养护管理技术方案（</w:t>
      </w:r>
      <w:r>
        <w:rPr>
          <w:rFonts w:hint="eastAsia"/>
          <w:b/>
          <w:bCs/>
          <w:color w:val="000000"/>
          <w:sz w:val="21"/>
          <w:szCs w:val="21"/>
          <w:lang w:val="en-US" w:eastAsia="zh-CN"/>
        </w:rPr>
        <w:t xml:space="preserve">3</w:t>
      </w:r>
      <w:r>
        <w:rPr>
          <w:rFonts w:hint="eastAsia"/>
          <w:b/>
          <w:bCs/>
          <w:color w:val="000000"/>
          <w:sz w:val="21"/>
          <w:szCs w:val="21"/>
          <w:lang w:val="en-US" w:eastAsia="zh-CN"/>
        </w:rPr>
        <w:t xml:space="preserve">4</w:t>
      </w:r>
      <w:r>
        <w:rPr>
          <w:rFonts w:hint="eastAsia"/>
          <w:b/>
          <w:bCs/>
          <w:color w:val="000000"/>
          <w:sz w:val="21"/>
          <w:szCs w:val="21"/>
        </w:rPr>
        <w:t xml:space="preserve">分）</w:t>
      </w:r>
      <w:r>
        <w:rPr>
          <w:rFonts w:hint="eastAsia"/>
          <w:b/>
          <w:bCs/>
          <w:color w:val="000000"/>
          <w:sz w:val="21"/>
          <w:szCs w:val="21"/>
        </w:rPr>
      </w:r>
      <w:r/>
    </w:p>
    <w:p>
      <w:pPr>
        <w:pStyle w:val="856"/>
        <w:ind w:firstLine="420"/>
        <w:spacing w:line="400" w:lineRule="exact"/>
        <w:rPr>
          <w:rFonts w:hint="eastAsia"/>
          <w:b/>
          <w:bCs/>
          <w:color w:val="000000"/>
          <w:sz w:val="21"/>
          <w:szCs w:val="21"/>
        </w:rPr>
      </w:pPr>
      <w:r>
        <w:rPr>
          <w:rFonts w:hint="eastAsia"/>
          <w:b/>
          <w:bCs/>
          <w:color w:val="000000"/>
          <w:sz w:val="21"/>
          <w:szCs w:val="21"/>
        </w:rPr>
        <w:t xml:space="preserve">1、管理制度</w:t>
      </w:r>
      <w:r>
        <w:rPr>
          <w:rFonts w:hint="eastAsia"/>
          <w:b/>
          <w:bCs/>
          <w:color w:val="000000"/>
          <w:sz w:val="21"/>
          <w:szCs w:val="21"/>
          <w:lang w:val="en-US" w:eastAsia="zh-CN"/>
        </w:rPr>
        <w:t xml:space="preserve">5</w:t>
      </w:r>
      <w:r>
        <w:rPr>
          <w:rFonts w:hint="eastAsia"/>
          <w:b/>
          <w:bCs/>
          <w:color w:val="000000"/>
          <w:sz w:val="21"/>
          <w:szCs w:val="21"/>
        </w:rPr>
        <w:t xml:space="preserve">分：</w:t>
      </w:r>
      <w:r>
        <w:rPr>
          <w:rFonts w:hint="eastAsia"/>
          <w:b/>
          <w:bCs/>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针对花器（花箱）、花墙花卉种植及草花种植养护等管理制度完善，程序规范，责任明确，具有可操作性，包括但不限于养护档案管理制度、安全文明措施方案、花卉种植摆放等进行综合评审。</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方案科学合理，重点突出，针对性强，可操作性强的得</w:t>
      </w:r>
      <w:r>
        <w:rPr>
          <w:rFonts w:hint="eastAsia"/>
          <w:color w:val="000000"/>
          <w:sz w:val="21"/>
          <w:szCs w:val="21"/>
          <w:lang w:val="en-US" w:eastAsia="zh-CN"/>
        </w:rPr>
        <w:t xml:space="preserve">5</w:t>
      </w:r>
      <w:r>
        <w:rPr>
          <w:rFonts w:hint="eastAsia"/>
          <w:color w:val="000000"/>
          <w:sz w:val="21"/>
          <w:szCs w:val="21"/>
        </w:rPr>
        <w:t xml:space="preserve">分；方案科学较合理，重点突出，可操作性较强得2分；方案科学合理，重点突出，针对性一般，可操作性一般的得1分；未提供相应方案的不得分。</w:t>
      </w:r>
      <w:r>
        <w:rPr>
          <w:color w:val="000000"/>
          <w:sz w:val="21"/>
          <w:szCs w:val="21"/>
        </w:rPr>
      </w:r>
      <w:r/>
    </w:p>
    <w:p>
      <w:pPr>
        <w:pStyle w:val="856"/>
        <w:numPr>
          <w:ilvl w:val="0"/>
          <w:numId w:val="10"/>
        </w:numPr>
        <w:ind w:firstLine="420"/>
        <w:spacing w:line="400" w:lineRule="exact"/>
        <w:rPr>
          <w:rFonts w:hint="eastAsia"/>
          <w:b/>
          <w:bCs/>
          <w:color w:val="000000"/>
          <w:sz w:val="21"/>
          <w:szCs w:val="21"/>
        </w:rPr>
      </w:pPr>
      <w:r>
        <w:rPr>
          <w:rFonts w:hint="eastAsia"/>
          <w:b/>
          <w:bCs/>
          <w:color w:val="000000"/>
          <w:sz w:val="21"/>
          <w:szCs w:val="21"/>
        </w:rPr>
        <w:t xml:space="preserve">针对本项目的技术方案和设施维护管理措施</w:t>
      </w:r>
      <w:r>
        <w:rPr>
          <w:rFonts w:hint="eastAsia"/>
          <w:b/>
          <w:bCs/>
          <w:color w:val="000000"/>
          <w:sz w:val="21"/>
          <w:szCs w:val="21"/>
          <w:lang w:val="en-US" w:eastAsia="zh-CN"/>
        </w:rPr>
        <w:t xml:space="preserve">5</w:t>
      </w:r>
      <w:r>
        <w:rPr>
          <w:rFonts w:hint="eastAsia"/>
          <w:b/>
          <w:bCs/>
          <w:color w:val="000000"/>
          <w:sz w:val="21"/>
          <w:szCs w:val="21"/>
        </w:rPr>
        <w:t xml:space="preserve">分：</w:t>
      </w:r>
      <w:r>
        <w:rPr>
          <w:rFonts w:hint="eastAsia"/>
          <w:b/>
          <w:bCs/>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针对本项目的技术方案和设施维护管理措施，科学合理，重点突出，针对性强等。如养护方案及措施、病虫害防治方案、花卉花器设施等防盗及整改措施等。</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方案科学合理，重点突出，针对性强，可操作性强的得</w:t>
      </w:r>
      <w:r>
        <w:rPr>
          <w:rFonts w:hint="eastAsia"/>
          <w:color w:val="000000"/>
          <w:sz w:val="21"/>
          <w:szCs w:val="21"/>
          <w:lang w:val="en-US" w:eastAsia="zh-CN"/>
        </w:rPr>
        <w:t xml:space="preserve">5</w:t>
      </w:r>
      <w:r>
        <w:rPr>
          <w:rFonts w:hint="eastAsia"/>
          <w:color w:val="000000"/>
          <w:sz w:val="21"/>
          <w:szCs w:val="21"/>
        </w:rPr>
        <w:t xml:space="preserve">分；方案科学较合理，重点突出，可操作性较强得2分；方案科学合理，重点突出，针对性一般，可操作性一般的得1分；未提供相应方案的不得分。</w:t>
      </w:r>
      <w:r>
        <w:rPr>
          <w:color w:val="000000"/>
          <w:sz w:val="21"/>
          <w:szCs w:val="21"/>
        </w:rPr>
      </w:r>
      <w:r/>
    </w:p>
    <w:p>
      <w:pPr>
        <w:pStyle w:val="856"/>
        <w:numPr>
          <w:ilvl w:val="0"/>
          <w:numId w:val="10"/>
        </w:numPr>
        <w:ind w:firstLine="420"/>
        <w:spacing w:line="400" w:lineRule="exact"/>
        <w:rPr>
          <w:rFonts w:hint="eastAsia"/>
          <w:b/>
          <w:bCs/>
          <w:color w:val="000000"/>
          <w:sz w:val="21"/>
          <w:szCs w:val="21"/>
        </w:rPr>
      </w:pPr>
      <w:r>
        <w:rPr>
          <w:rFonts w:hint="eastAsia"/>
          <w:b/>
          <w:bCs/>
          <w:color w:val="000000"/>
          <w:sz w:val="21"/>
          <w:szCs w:val="21"/>
        </w:rPr>
        <w:t xml:space="preserve">项目工作人员安排</w:t>
      </w:r>
      <w:r>
        <w:rPr>
          <w:rFonts w:hint="eastAsia"/>
          <w:b/>
          <w:bCs/>
          <w:color w:val="000000"/>
          <w:sz w:val="21"/>
          <w:szCs w:val="21"/>
          <w:lang w:val="en-US" w:eastAsia="zh-CN"/>
        </w:rPr>
        <w:t xml:space="preserve">5</w:t>
      </w:r>
      <w:r>
        <w:rPr>
          <w:rFonts w:hint="eastAsia"/>
          <w:b/>
          <w:bCs/>
          <w:color w:val="000000"/>
          <w:sz w:val="21"/>
          <w:szCs w:val="21"/>
        </w:rPr>
        <w:t xml:space="preserve">分：</w:t>
      </w:r>
      <w:r>
        <w:rPr>
          <w:rFonts w:hint="eastAsia"/>
          <w:b/>
          <w:bCs/>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针对项目工作人员安排计划合理，组织管理体系科学，能够有效实施养护管理工作。包括各专业工种人员的配备以及劳动力安排等。</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方案科学合理，重点突出，针对性强，可操作性强的得</w:t>
      </w:r>
      <w:r>
        <w:rPr>
          <w:rFonts w:hint="eastAsia"/>
          <w:color w:val="000000"/>
          <w:sz w:val="21"/>
          <w:szCs w:val="21"/>
          <w:lang w:val="en-US"/>
        </w:rPr>
        <w:t xml:space="preserve">4</w:t>
      </w:r>
      <w:r>
        <w:rPr>
          <w:rFonts w:hint="eastAsia"/>
          <w:color w:val="000000"/>
          <w:sz w:val="21"/>
          <w:szCs w:val="21"/>
        </w:rPr>
        <w:t xml:space="preserve">分；方案科学较合理，重点突出，可操作性较强的得2分；方案科学合理，重点突出，针对性一般，可操作性一般的得1分；未提供相应方案的不得分。</w:t>
      </w:r>
      <w:r>
        <w:rPr>
          <w:color w:val="000000"/>
          <w:sz w:val="21"/>
          <w:szCs w:val="21"/>
        </w:rPr>
      </w:r>
      <w:r/>
    </w:p>
    <w:p>
      <w:pPr>
        <w:pStyle w:val="856"/>
        <w:numPr>
          <w:ilvl w:val="0"/>
          <w:numId w:val="10"/>
        </w:numPr>
        <w:ind w:firstLine="420"/>
        <w:spacing w:line="400" w:lineRule="exact"/>
        <w:rPr>
          <w:rFonts w:hint="eastAsia"/>
          <w:b/>
          <w:bCs/>
          <w:color w:val="000000"/>
          <w:sz w:val="21"/>
          <w:szCs w:val="21"/>
        </w:rPr>
      </w:pPr>
      <w:r>
        <w:rPr>
          <w:rFonts w:hint="eastAsia"/>
          <w:b/>
          <w:bCs/>
          <w:color w:val="000000"/>
          <w:sz w:val="21"/>
          <w:szCs w:val="21"/>
        </w:rPr>
        <w:t xml:space="preserve">供花计划方案</w:t>
      </w:r>
      <w:r>
        <w:rPr>
          <w:rFonts w:hint="eastAsia"/>
          <w:b/>
          <w:bCs/>
          <w:color w:val="000000"/>
          <w:sz w:val="21"/>
          <w:szCs w:val="21"/>
          <w:lang w:val="en-US" w:eastAsia="zh-CN"/>
        </w:rPr>
        <w:t xml:space="preserve">5</w:t>
      </w:r>
      <w:r>
        <w:rPr>
          <w:rFonts w:hint="eastAsia"/>
          <w:b/>
          <w:bCs/>
          <w:color w:val="000000"/>
          <w:sz w:val="21"/>
          <w:szCs w:val="21"/>
        </w:rPr>
        <w:t xml:space="preserve">分：</w:t>
      </w:r>
      <w:r>
        <w:rPr>
          <w:rFonts w:hint="eastAsia"/>
          <w:b/>
          <w:bCs/>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供花计划方案结合季节变化，计划周密，措施有效。如供花时间、花卉组织及运输详细说明等。</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方案科学合理，重点突出，针对性强，可操作性强的得</w:t>
      </w:r>
      <w:r>
        <w:rPr>
          <w:rFonts w:hint="eastAsia"/>
          <w:color w:val="000000"/>
          <w:sz w:val="21"/>
          <w:szCs w:val="21"/>
          <w:lang w:val="en-US" w:eastAsia="zh-CN"/>
        </w:rPr>
        <w:t xml:space="preserve">5</w:t>
      </w:r>
      <w:r>
        <w:rPr>
          <w:rFonts w:hint="eastAsia"/>
          <w:color w:val="000000"/>
          <w:sz w:val="21"/>
          <w:szCs w:val="21"/>
        </w:rPr>
        <w:t xml:space="preserve">分；方案科学较合理，重点突出，可操作性较强的得2分；方案科学合理，重点突出，针对性一般，可操作性一般的得1分；未提供相应方案的不得分。</w:t>
      </w:r>
      <w:r>
        <w:rPr>
          <w:color w:val="000000"/>
          <w:sz w:val="21"/>
          <w:szCs w:val="21"/>
        </w:rPr>
      </w:r>
      <w:r/>
    </w:p>
    <w:p>
      <w:pPr>
        <w:pStyle w:val="856"/>
        <w:numPr>
          <w:ilvl w:val="0"/>
          <w:numId w:val="10"/>
        </w:numPr>
        <w:ind w:firstLine="420"/>
        <w:spacing w:line="400" w:lineRule="exact"/>
        <w:rPr>
          <w:rFonts w:hint="eastAsia"/>
          <w:b/>
          <w:bCs/>
          <w:color w:val="000000"/>
          <w:sz w:val="21"/>
          <w:szCs w:val="21"/>
        </w:rPr>
      </w:pPr>
      <w:r>
        <w:rPr>
          <w:rFonts w:hint="eastAsia"/>
          <w:b/>
          <w:bCs/>
          <w:color w:val="000000"/>
          <w:sz w:val="21"/>
          <w:szCs w:val="21"/>
        </w:rPr>
        <w:t xml:space="preserve">施工方案</w:t>
      </w:r>
      <w:r>
        <w:rPr>
          <w:rFonts w:hint="eastAsia"/>
          <w:b/>
          <w:bCs/>
          <w:color w:val="000000"/>
          <w:sz w:val="21"/>
          <w:szCs w:val="21"/>
          <w:lang w:val="en-US" w:eastAsia="zh-CN"/>
        </w:rPr>
        <w:t xml:space="preserve">5</w:t>
      </w:r>
      <w:r>
        <w:rPr>
          <w:rFonts w:hint="eastAsia"/>
          <w:b/>
          <w:bCs/>
          <w:color w:val="000000"/>
          <w:sz w:val="21"/>
          <w:szCs w:val="21"/>
        </w:rPr>
        <w:t xml:space="preserve">分：</w:t>
      </w:r>
      <w:r>
        <w:rPr>
          <w:rFonts w:hint="eastAsia"/>
          <w:b/>
          <w:bCs/>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花箱、花墙内花卉种植及草花种植施工方案完整，措施有效扎实，管理责任清晰。包括安全施工方案、卫生保洁责任落实、施工及养护管理时交通组织方案等。</w:t>
      </w:r>
      <w:r>
        <w:rPr>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方案科学合理，重点突出，针对性强，可操作性强的得</w:t>
      </w:r>
      <w:r>
        <w:rPr>
          <w:rFonts w:hint="eastAsia"/>
          <w:color w:val="000000"/>
          <w:sz w:val="21"/>
          <w:szCs w:val="21"/>
          <w:lang w:val="en-US" w:eastAsia="zh-CN"/>
        </w:rPr>
        <w:t xml:space="preserve">5</w:t>
      </w:r>
      <w:r>
        <w:rPr>
          <w:rFonts w:hint="eastAsia"/>
          <w:color w:val="000000"/>
          <w:sz w:val="21"/>
          <w:szCs w:val="21"/>
        </w:rPr>
        <w:t xml:space="preserve">分；方案科学较合理，重点突出，可操作性较强的得2分；方案科学合理，重点突出，针对性一般，可操作性一般的得1分。未提供相应方案的不得分。</w:t>
      </w:r>
      <w:r>
        <w:rPr>
          <w:color w:val="000000"/>
          <w:sz w:val="21"/>
          <w:szCs w:val="21"/>
        </w:rPr>
      </w:r>
      <w:r/>
    </w:p>
    <w:p>
      <w:pPr>
        <w:pStyle w:val="856"/>
        <w:numPr>
          <w:ilvl w:val="0"/>
          <w:numId w:val="10"/>
        </w:numPr>
        <w:ind w:firstLine="420"/>
        <w:spacing w:line="400" w:lineRule="exact"/>
        <w:rPr>
          <w:rFonts w:hint="eastAsia"/>
          <w:b/>
          <w:bCs/>
          <w:color w:val="000000"/>
          <w:sz w:val="21"/>
          <w:szCs w:val="21"/>
        </w:rPr>
      </w:pPr>
      <w:r>
        <w:rPr>
          <w:rFonts w:hint="eastAsia"/>
          <w:b/>
          <w:bCs/>
          <w:color w:val="000000"/>
          <w:sz w:val="21"/>
          <w:szCs w:val="21"/>
        </w:rPr>
        <w:t xml:space="preserve">应急处理机制方案</w:t>
      </w:r>
      <w:r>
        <w:rPr>
          <w:rFonts w:hint="eastAsia"/>
          <w:b/>
          <w:bCs/>
          <w:color w:val="000000"/>
          <w:sz w:val="21"/>
          <w:szCs w:val="21"/>
          <w:lang w:val="en-US" w:eastAsia="zh-CN"/>
        </w:rPr>
        <w:t xml:space="preserve">5</w:t>
      </w:r>
      <w:r>
        <w:rPr>
          <w:rFonts w:hint="eastAsia"/>
          <w:b/>
          <w:bCs/>
          <w:color w:val="000000"/>
          <w:sz w:val="21"/>
          <w:szCs w:val="21"/>
        </w:rPr>
        <w:t xml:space="preserve">分：</w:t>
      </w:r>
      <w:r>
        <w:rPr>
          <w:rFonts w:hint="eastAsia"/>
          <w:b/>
          <w:bCs/>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应对养护自然灾害、交通事故紧急处理、110联动抢险处理等应急处理机制方案，以及节假日及各类城市评比、检查时的应对措施，操作性强，计划安排科学合理的得</w:t>
      </w:r>
      <w:r>
        <w:rPr>
          <w:rFonts w:hint="eastAsia"/>
          <w:color w:val="000000"/>
          <w:sz w:val="21"/>
          <w:szCs w:val="21"/>
          <w:lang w:val="en-US" w:eastAsia="zh-CN"/>
        </w:rPr>
        <w:t xml:space="preserve">5</w:t>
      </w:r>
      <w:r>
        <w:rPr>
          <w:rFonts w:hint="eastAsia"/>
          <w:color w:val="000000"/>
          <w:sz w:val="21"/>
          <w:szCs w:val="21"/>
        </w:rPr>
        <w:t xml:space="preserve">分；操作性较强，计划安排科学合理的得2分；操作性一般，计划安排较合理的得1分。</w:t>
      </w:r>
      <w:r>
        <w:rPr>
          <w:color w:val="000000"/>
          <w:sz w:val="21"/>
          <w:szCs w:val="21"/>
        </w:rPr>
      </w:r>
      <w:r/>
    </w:p>
    <w:p>
      <w:pPr>
        <w:pStyle w:val="856"/>
        <w:numPr>
          <w:ilvl w:val="0"/>
          <w:numId w:val="10"/>
        </w:numPr>
        <w:ind w:firstLine="420"/>
        <w:spacing w:line="400" w:lineRule="exact"/>
        <w:rPr>
          <w:rFonts w:hint="eastAsia"/>
          <w:b/>
          <w:bCs/>
          <w:color w:val="000000"/>
          <w:sz w:val="21"/>
          <w:szCs w:val="21"/>
        </w:rPr>
      </w:pPr>
      <w:r>
        <w:rPr>
          <w:rFonts w:hint="eastAsia"/>
          <w:b/>
          <w:bCs/>
          <w:color w:val="000000"/>
          <w:sz w:val="21"/>
          <w:szCs w:val="21"/>
        </w:rPr>
        <w:t xml:space="preserve">投标人进退场交接方案</w:t>
      </w:r>
      <w:r>
        <w:rPr>
          <w:rFonts w:hint="eastAsia"/>
          <w:b/>
          <w:bCs/>
          <w:color w:val="000000"/>
          <w:sz w:val="21"/>
          <w:szCs w:val="21"/>
          <w:lang w:val="en-US" w:eastAsia="zh-CN"/>
        </w:rPr>
        <w:t xml:space="preserve">4</w:t>
      </w:r>
      <w:r>
        <w:rPr>
          <w:rFonts w:hint="eastAsia"/>
          <w:b/>
          <w:bCs/>
          <w:color w:val="000000"/>
          <w:sz w:val="21"/>
          <w:szCs w:val="21"/>
        </w:rPr>
        <w:t xml:space="preserve">分：</w:t>
      </w:r>
      <w:r>
        <w:rPr>
          <w:rFonts w:hint="eastAsia"/>
          <w:b/>
          <w:bCs/>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方案内容完整、合理，针对性适用性强的得</w:t>
      </w:r>
      <w:r>
        <w:rPr>
          <w:rFonts w:hint="eastAsia"/>
          <w:color w:val="000000"/>
          <w:sz w:val="21"/>
          <w:szCs w:val="21"/>
          <w:lang w:val="en-US" w:eastAsia="zh-CN"/>
        </w:rPr>
        <w:t xml:space="preserve">4</w:t>
      </w:r>
      <w:r>
        <w:rPr>
          <w:rFonts w:hint="eastAsia"/>
          <w:color w:val="000000"/>
          <w:sz w:val="21"/>
          <w:szCs w:val="21"/>
        </w:rPr>
        <w:t xml:space="preserve">分；方案内容完整，针对性适用性一般的，得2分；方案内容完整，针对性适用性较差的，得1分。</w:t>
      </w:r>
      <w:r>
        <w:rPr>
          <w:color w:val="000000"/>
          <w:sz w:val="21"/>
          <w:szCs w:val="21"/>
        </w:rPr>
      </w:r>
      <w:r/>
    </w:p>
    <w:p>
      <w:pPr>
        <w:pStyle w:val="856"/>
        <w:numPr>
          <w:ilvl w:val="0"/>
          <w:numId w:val="0"/>
        </w:numPr>
        <w:spacing w:line="400" w:lineRule="exact"/>
        <w:rPr>
          <w:rFonts w:hint="eastAsia"/>
          <w:b/>
          <w:bCs/>
          <w:color w:val="000000"/>
          <w:sz w:val="21"/>
          <w:szCs w:val="21"/>
        </w:rPr>
      </w:pPr>
      <w:r>
        <w:rPr>
          <w:rFonts w:hint="eastAsia"/>
          <w:b/>
          <w:bCs/>
          <w:color w:val="000000"/>
          <w:sz w:val="21"/>
          <w:szCs w:val="21"/>
          <w:lang w:val="en-US" w:eastAsia="zh-CN"/>
        </w:rPr>
        <w:t xml:space="preserve">（三）</w:t>
      </w:r>
      <w:r>
        <w:rPr>
          <w:rFonts w:hint="eastAsia"/>
          <w:b/>
          <w:bCs/>
          <w:color w:val="000000"/>
          <w:sz w:val="21"/>
          <w:szCs w:val="21"/>
        </w:rPr>
        <w:t xml:space="preserve">花卉配置设计方案</w:t>
      </w:r>
      <w:r>
        <w:rPr>
          <w:rFonts w:hint="eastAsia"/>
          <w:b/>
          <w:bCs/>
          <w:color w:val="000000"/>
          <w:sz w:val="21"/>
          <w:szCs w:val="21"/>
          <w:lang w:eastAsia="zh-CN"/>
        </w:rPr>
        <w:t xml:space="preserve">：（</w:t>
      </w:r>
      <w:r>
        <w:rPr>
          <w:rFonts w:hint="eastAsia"/>
          <w:b/>
          <w:bCs/>
          <w:color w:val="000000"/>
          <w:sz w:val="21"/>
          <w:szCs w:val="21"/>
          <w:lang w:val="en-US" w:eastAsia="zh-CN"/>
        </w:rPr>
        <w:t xml:space="preserve">15</w:t>
      </w:r>
      <w:r>
        <w:rPr>
          <w:rFonts w:hint="eastAsia"/>
          <w:b/>
          <w:bCs/>
          <w:color w:val="000000"/>
          <w:sz w:val="21"/>
          <w:szCs w:val="21"/>
        </w:rPr>
        <w:t xml:space="preserve">分</w:t>
      </w:r>
      <w:r>
        <w:rPr>
          <w:rFonts w:hint="eastAsia"/>
          <w:b/>
          <w:bCs/>
          <w:color w:val="000000"/>
          <w:sz w:val="21"/>
          <w:szCs w:val="21"/>
          <w:lang w:eastAsia="zh-CN"/>
        </w:rPr>
        <w:t xml:space="preserve">）</w:t>
      </w:r>
      <w:r>
        <w:rPr>
          <w:rFonts w:hint="eastAsia"/>
          <w:b/>
          <w:bCs/>
          <w:color w:val="000000"/>
          <w:sz w:val="21"/>
          <w:szCs w:val="21"/>
        </w:rPr>
      </w:r>
      <w:r/>
    </w:p>
    <w:p>
      <w:pPr>
        <w:pStyle w:val="856"/>
        <w:ind w:firstLine="420"/>
        <w:spacing w:line="400" w:lineRule="exact"/>
        <w:rPr>
          <w:color w:val="000000"/>
          <w:sz w:val="21"/>
          <w:szCs w:val="21"/>
        </w:rPr>
      </w:pPr>
      <w:r>
        <w:rPr>
          <w:rFonts w:hint="eastAsia"/>
          <w:color w:val="000000"/>
          <w:sz w:val="21"/>
          <w:szCs w:val="21"/>
        </w:rPr>
        <w:t xml:space="preserve">按照招标文件要求，花箱、花墙的植物配置每季各提供1套或以上设计方案，须包含每一季方案的彩色效果图及花卉品种、规格、数量、颜色、图形等文字说明，花卉品种可参考标的物清单，也可以采用其他品种，各个花器、各季内主花、配花、辅材等搭配合理，具艺术美感。</w:t>
      </w:r>
      <w:r>
        <w:rPr>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提供内容完整，搭配合理，具艺术美感，可操作性强，效果图充分考虑招标项目实地背景的得15分；内容较完整，搭配较合理，可操作性较强的得10分；内容一般，搭配一般，可操作性一般的得5分；未提供彩色效果图和文字说明的不得分。</w:t>
      </w:r>
      <w:r>
        <w:rPr>
          <w:rFonts w:hint="eastAsia"/>
          <w:color w:val="000000"/>
          <w:sz w:val="21"/>
          <w:szCs w:val="21"/>
        </w:rPr>
      </w:r>
      <w:r/>
    </w:p>
    <w:p>
      <w:pPr>
        <w:pStyle w:val="856"/>
        <w:numPr>
          <w:ilvl w:val="0"/>
          <w:numId w:val="0"/>
        </w:numPr>
        <w:spacing w:line="400" w:lineRule="exact"/>
        <w:rPr>
          <w:rFonts w:hint="eastAsia" w:eastAsia="宋体"/>
          <w:b/>
          <w:bCs/>
          <w:color w:val="000000"/>
          <w:sz w:val="21"/>
          <w:szCs w:val="21"/>
          <w:lang w:val="en-US" w:eastAsia="zh-CN"/>
        </w:rPr>
      </w:pPr>
      <w:r>
        <w:rPr>
          <w:rFonts w:hint="eastAsia" w:eastAsia="宋体"/>
          <w:b/>
          <w:bCs/>
          <w:color w:val="000000"/>
          <w:sz w:val="21"/>
          <w:szCs w:val="21"/>
          <w:lang w:val="en-US" w:eastAsia="zh-CN"/>
        </w:rPr>
        <w:t xml:space="preserve">（四）种植效果（10分）</w:t>
      </w:r>
      <w:r>
        <w:rPr>
          <w:rFonts w:hint="eastAsia" w:eastAsia="宋体"/>
          <w:b/>
          <w:bCs/>
          <w:color w:val="000000"/>
          <w:sz w:val="21"/>
          <w:szCs w:val="21"/>
          <w:lang w:val="en-US" w:eastAsia="zh-CN"/>
        </w:rPr>
      </w:r>
      <w:r/>
    </w:p>
    <w:p>
      <w:pPr>
        <w:pStyle w:val="856"/>
        <w:ind w:firstLine="420"/>
        <w:spacing w:line="400" w:lineRule="exact"/>
        <w:rPr>
          <w:rFonts w:hint="eastAsia" w:eastAsia="宋体"/>
          <w:color w:val="000000"/>
          <w:sz w:val="21"/>
          <w:szCs w:val="21"/>
          <w:lang w:val="en-US" w:eastAsia="zh-CN"/>
        </w:rPr>
      </w:pPr>
      <w:r>
        <w:rPr>
          <w:rFonts w:hint="eastAsia" w:eastAsia="宋体"/>
          <w:color w:val="000000"/>
          <w:sz w:val="21"/>
          <w:szCs w:val="21"/>
          <w:lang w:val="en-US" w:eastAsia="zh-CN"/>
        </w:rPr>
        <w:t xml:space="preserve"> 提供当季1个花箱的花卉植物配置的种植效果照片一套（至少包含正面、背面、侧面等多个角度，能完整看出花卉植物的种植质量、景观效果等）。花卉植物品种由投标单位根据设计方案自选，容器规格参照展扇款花箱，种植形式参照采购要求所列的骨架品种1种，主景品种不少于2种（含）、线条植物1种、辅材品种1种，搭配组合种植。</w:t>
      </w:r>
      <w:r>
        <w:rPr>
          <w:rFonts w:hint="eastAsia" w:eastAsia="宋体"/>
          <w:color w:val="000000"/>
          <w:sz w:val="21"/>
          <w:szCs w:val="21"/>
          <w:lang w:val="en-US" w:eastAsia="zh-CN"/>
        </w:rPr>
      </w:r>
      <w:r/>
    </w:p>
    <w:p>
      <w:pPr>
        <w:pStyle w:val="863"/>
        <w:rPr>
          <w:rFonts w:eastAsia="宋体"/>
          <w:lang w:val="en-US" w:eastAsia="zh-CN"/>
        </w:rPr>
      </w:pPr>
      <w:r>
        <w:rPr>
          <w:rFonts w:hint="eastAsia" w:eastAsia="宋体"/>
          <w:color w:val="000000"/>
          <w:sz w:val="21"/>
          <w:szCs w:val="21"/>
          <w:lang w:val="en-US" w:eastAsia="zh-CN"/>
        </w:rPr>
        <w:t xml:space="preserve">品种齐全、花卉生长健康、</w:t>
      </w:r>
      <w:r>
        <w:rPr>
          <w:rFonts w:hint="eastAsia"/>
          <w:bCs/>
          <w:color w:val="000000"/>
          <w:sz w:val="21"/>
          <w:szCs w:val="21"/>
        </w:rPr>
        <w:t xml:space="preserve">长势</w:t>
      </w:r>
      <w:r>
        <w:rPr>
          <w:rFonts w:hint="eastAsia"/>
          <w:bCs/>
          <w:color w:val="000000"/>
          <w:sz w:val="21"/>
          <w:szCs w:val="21"/>
          <w:lang w:val="en-US" w:eastAsia="zh-CN"/>
        </w:rPr>
        <w:t xml:space="preserve">特别好、艺术效果好、园艺水平高的得10分；品种齐全、长势较好、艺术效果较好、园艺水平较高的得7分；品种齐全、长势一般、园艺水平一般的得5分；品种不全、长势一般、园艺水平一般的得2分；未提供的不得分。</w:t>
      </w:r>
      <w:r>
        <w:rPr>
          <w:rFonts w:eastAsia="宋体"/>
          <w:lang w:val="en-US" w:eastAsia="zh-CN"/>
        </w:rPr>
      </w:r>
      <w:r/>
    </w:p>
    <w:p>
      <w:pPr>
        <w:pStyle w:val="856"/>
        <w:numPr>
          <w:ilvl w:val="0"/>
          <w:numId w:val="0"/>
        </w:numPr>
        <w:spacing w:line="400" w:lineRule="exact"/>
        <w:rPr>
          <w:rFonts w:hint="eastAsia"/>
          <w:b/>
          <w:bCs/>
          <w:color w:val="000000"/>
          <w:sz w:val="21"/>
          <w:szCs w:val="21"/>
        </w:rPr>
      </w:pPr>
      <w:r>
        <w:rPr>
          <w:rFonts w:hint="eastAsia"/>
          <w:b/>
          <w:bCs/>
          <w:color w:val="000000"/>
          <w:sz w:val="21"/>
          <w:szCs w:val="21"/>
        </w:rPr>
        <w:t xml:space="preserve">（</w:t>
      </w:r>
      <w:r>
        <w:rPr>
          <w:rFonts w:hint="eastAsia"/>
          <w:b/>
          <w:bCs/>
          <w:color w:val="000000"/>
          <w:sz w:val="21"/>
          <w:szCs w:val="21"/>
          <w:lang w:val="en-US" w:eastAsia="zh-CN"/>
        </w:rPr>
        <w:t xml:space="preserve">五</w:t>
      </w:r>
      <w:r>
        <w:rPr>
          <w:rFonts w:hint="eastAsia"/>
          <w:b/>
          <w:bCs/>
          <w:color w:val="000000"/>
          <w:sz w:val="21"/>
          <w:szCs w:val="21"/>
        </w:rPr>
        <w:t xml:space="preserve">）拟投入项目组人员比较（14分）</w:t>
      </w:r>
      <w:r>
        <w:rPr>
          <w:rFonts w:hint="eastAsia"/>
          <w:b/>
          <w:bCs/>
          <w:color w:val="000000"/>
          <w:sz w:val="21"/>
          <w:szCs w:val="21"/>
        </w:rPr>
      </w:r>
      <w:r/>
    </w:p>
    <w:p>
      <w:pPr>
        <w:pStyle w:val="856"/>
        <w:ind w:firstLine="420"/>
        <w:spacing w:line="400" w:lineRule="exact"/>
        <w:rPr>
          <w:rFonts w:hint="eastAsia"/>
          <w:color w:val="000000"/>
          <w:sz w:val="21"/>
          <w:szCs w:val="21"/>
        </w:rPr>
      </w:pPr>
      <w:r>
        <w:rPr>
          <w:rFonts w:hint="eastAsia"/>
          <w:b/>
          <w:bCs/>
          <w:color w:val="000000"/>
          <w:sz w:val="21"/>
          <w:szCs w:val="21"/>
        </w:rPr>
        <w:t xml:space="preserve">1、拟投入本项目的项目负责人3分</w:t>
      </w:r>
      <w:r>
        <w:rPr>
          <w:rFonts w:hint="eastAsia"/>
          <w:color w:val="000000"/>
          <w:sz w:val="21"/>
          <w:szCs w:val="21"/>
        </w:rPr>
        <w:t xml:space="preserve">：</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拟投入项目负责人具有园林绿化及相关专业高级及以上职称的，得3分；</w:t>
      </w:r>
      <w:r>
        <w:rPr>
          <w:rFonts w:hint="eastAsia"/>
          <w:color w:val="000000"/>
          <w:sz w:val="21"/>
          <w:szCs w:val="21"/>
        </w:rPr>
        <w:t xml:space="preserve">拟投入项目负责人具有园林绿化及相关专业中级职称的，得1分；</w:t>
      </w:r>
      <w:r>
        <w:rPr>
          <w:rFonts w:hint="eastAsia"/>
          <w:color w:val="000000"/>
          <w:sz w:val="21"/>
          <w:szCs w:val="21"/>
        </w:rPr>
      </w:r>
      <w:r/>
    </w:p>
    <w:p>
      <w:pPr>
        <w:pStyle w:val="856"/>
        <w:ind w:firstLine="420"/>
        <w:spacing w:line="400" w:lineRule="exact"/>
        <w:rPr>
          <w:rFonts w:hint="eastAsia"/>
          <w:b/>
          <w:bCs/>
          <w:color w:val="000000"/>
          <w:sz w:val="21"/>
          <w:szCs w:val="21"/>
        </w:rPr>
      </w:pPr>
      <w:r>
        <w:rPr>
          <w:rFonts w:hint="eastAsia"/>
          <w:b/>
          <w:bCs/>
          <w:color w:val="000000"/>
          <w:sz w:val="21"/>
          <w:szCs w:val="21"/>
        </w:rPr>
        <w:t xml:space="preserve">【投标文件中须提供项目负责人职称证书复印件及投标单位为其缴纳的最近一期的社保缴纳证明复印件，否则不得分】</w:t>
      </w:r>
      <w:r>
        <w:rPr>
          <w:rFonts w:hint="eastAsia"/>
          <w:b/>
          <w:bCs/>
          <w:color w:val="000000"/>
          <w:sz w:val="21"/>
          <w:szCs w:val="21"/>
        </w:rPr>
      </w:r>
      <w:r/>
    </w:p>
    <w:p>
      <w:pPr>
        <w:pStyle w:val="856"/>
        <w:numPr>
          <w:ilvl w:val="0"/>
          <w:numId w:val="11"/>
        </w:numPr>
        <w:ind w:firstLine="420"/>
        <w:spacing w:line="400" w:lineRule="exact"/>
        <w:rPr>
          <w:b/>
          <w:bCs/>
          <w:color w:val="000000"/>
          <w:sz w:val="21"/>
          <w:szCs w:val="21"/>
        </w:rPr>
      </w:pPr>
      <w:r>
        <w:rPr>
          <w:rFonts w:hint="eastAsia"/>
          <w:b/>
          <w:bCs/>
          <w:color w:val="000000"/>
          <w:sz w:val="21"/>
          <w:szCs w:val="21"/>
        </w:rPr>
        <w:t xml:space="preserve">拟投入本项目其他相关人员（不含项目负责人）5分：</w:t>
      </w:r>
      <w:r>
        <w:rPr>
          <w:b/>
          <w:bCs/>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项目组人员（不含项目负责人）中具有园林绿化及相关专业中级职称的每有一人得0.5分；具有高级职称的每有一人得1分，最高得5分。同一人不得重复计取分值，按最高等级计取。</w:t>
      </w:r>
      <w:r>
        <w:rPr>
          <w:rFonts w:hint="eastAsia"/>
          <w:color w:val="000000"/>
          <w:sz w:val="21"/>
          <w:szCs w:val="21"/>
        </w:rPr>
      </w:r>
      <w:r/>
    </w:p>
    <w:p>
      <w:pPr>
        <w:pStyle w:val="856"/>
        <w:ind w:firstLine="420"/>
        <w:spacing w:line="400" w:lineRule="exact"/>
        <w:rPr>
          <w:rFonts w:hint="eastAsia"/>
          <w:b/>
          <w:bCs/>
          <w:color w:val="000000"/>
          <w:sz w:val="21"/>
          <w:szCs w:val="21"/>
        </w:rPr>
      </w:pPr>
      <w:r>
        <w:rPr>
          <w:rFonts w:hint="eastAsia"/>
          <w:b/>
          <w:bCs/>
          <w:color w:val="000000"/>
          <w:sz w:val="21"/>
          <w:szCs w:val="21"/>
        </w:rPr>
        <w:t xml:space="preserve">【投标文件中须提供职称证书复印件及投标单位为其缴纳的最近一期的社保缴纳证明复印件，否则不得分。】</w:t>
      </w:r>
      <w:r>
        <w:rPr>
          <w:rFonts w:hint="eastAsia"/>
          <w:b/>
          <w:bCs/>
          <w:color w:val="000000"/>
          <w:sz w:val="21"/>
          <w:szCs w:val="21"/>
        </w:rPr>
      </w:r>
      <w:r/>
    </w:p>
    <w:p>
      <w:pPr>
        <w:pStyle w:val="856"/>
        <w:ind w:firstLine="420"/>
        <w:spacing w:line="400" w:lineRule="exact"/>
        <w:rPr>
          <w:color w:val="000000"/>
          <w:sz w:val="21"/>
          <w:szCs w:val="21"/>
        </w:rPr>
      </w:pPr>
      <w:r>
        <w:rPr>
          <w:rFonts w:hint="eastAsia"/>
          <w:b/>
          <w:bCs/>
          <w:color w:val="000000"/>
          <w:sz w:val="21"/>
          <w:szCs w:val="21"/>
        </w:rPr>
        <w:t xml:space="preserve">注：</w:t>
      </w:r>
      <w:r>
        <w:rPr>
          <w:rFonts w:hint="eastAsia"/>
          <w:color w:val="000000"/>
          <w:sz w:val="21"/>
          <w:szCs w:val="21"/>
        </w:rPr>
        <w:t xml:space="preserve">该项人员不与下列3项企业技术工种人员重复计取分值，如出现重复人员则计为职称人员。</w:t>
      </w:r>
      <w:r>
        <w:rPr>
          <w:color w:val="000000"/>
          <w:sz w:val="21"/>
          <w:szCs w:val="21"/>
        </w:rPr>
      </w:r>
      <w:r/>
    </w:p>
    <w:p>
      <w:pPr>
        <w:pStyle w:val="856"/>
        <w:numPr>
          <w:ilvl w:val="0"/>
          <w:numId w:val="11"/>
        </w:numPr>
        <w:ind w:firstLine="420"/>
        <w:spacing w:line="400" w:lineRule="exact"/>
        <w:rPr>
          <w:rFonts w:hint="eastAsia"/>
          <w:b/>
          <w:color w:val="000000"/>
          <w:sz w:val="21"/>
          <w:szCs w:val="21"/>
        </w:rPr>
      </w:pPr>
      <w:r>
        <w:rPr>
          <w:rFonts w:hint="eastAsia" w:cs="Wingdings"/>
          <w:b/>
          <w:bCs/>
          <w:color w:val="000000"/>
          <w:sz w:val="21"/>
          <w:szCs w:val="21"/>
        </w:rPr>
        <w:t xml:space="preserve">项目</w:t>
      </w:r>
      <w:r>
        <w:rPr>
          <w:rFonts w:hint="eastAsia"/>
          <w:b/>
          <w:color w:val="000000"/>
          <w:sz w:val="21"/>
          <w:szCs w:val="21"/>
        </w:rPr>
        <w:t xml:space="preserve">组技术工种人员（不含项目负责人、技术负责人）6分：</w:t>
      </w:r>
      <w:r>
        <w:rPr>
          <w:rFonts w:hint="eastAsia"/>
          <w:b/>
          <w:color w:val="000000"/>
          <w:sz w:val="21"/>
          <w:szCs w:val="21"/>
        </w:rPr>
      </w:r>
      <w:r/>
    </w:p>
    <w:p>
      <w:pPr>
        <w:pStyle w:val="856"/>
        <w:ind w:left="420"/>
        <w:spacing w:line="400" w:lineRule="exact"/>
        <w:rPr>
          <w:rFonts w:hint="eastAsia"/>
          <w:color w:val="000000"/>
          <w:sz w:val="21"/>
          <w:szCs w:val="21"/>
        </w:rPr>
      </w:pPr>
      <w:r>
        <w:rPr>
          <w:rFonts w:hint="eastAsia"/>
          <w:color w:val="000000"/>
          <w:sz w:val="21"/>
          <w:szCs w:val="21"/>
        </w:rPr>
        <w:t xml:space="preserve">具有中级花卉工每有一人得0.5分，具有高级花卉工每有一人得1分，最高得6分。</w:t>
      </w:r>
      <w:r>
        <w:rPr>
          <w:rFonts w:hint="eastAsia"/>
          <w:color w:val="000000"/>
          <w:sz w:val="21"/>
          <w:szCs w:val="21"/>
        </w:rPr>
      </w:r>
      <w:r/>
    </w:p>
    <w:p>
      <w:pPr>
        <w:pStyle w:val="856"/>
        <w:ind w:firstLine="420"/>
        <w:spacing w:line="400" w:lineRule="exact"/>
        <w:rPr>
          <w:rFonts w:hint="eastAsia"/>
          <w:color w:val="000000"/>
          <w:sz w:val="21"/>
          <w:szCs w:val="21"/>
        </w:rPr>
      </w:pPr>
      <w:r>
        <w:rPr>
          <w:rFonts w:hint="eastAsia"/>
          <w:b/>
          <w:bCs/>
          <w:color w:val="000000"/>
          <w:sz w:val="21"/>
          <w:szCs w:val="21"/>
        </w:rPr>
        <w:t xml:space="preserve">【投标文件中须提供技术等级证书复印件及投标单位为其缴纳的最近一期的社保缴纳证明复印件，否则不得分。】</w:t>
      </w:r>
      <w:r>
        <w:rPr>
          <w:rFonts w:hint="eastAsia"/>
          <w:color w:val="000000"/>
          <w:sz w:val="21"/>
          <w:szCs w:val="21"/>
        </w:rPr>
      </w:r>
      <w:r/>
    </w:p>
    <w:p>
      <w:pPr>
        <w:pStyle w:val="856"/>
        <w:ind w:firstLine="422"/>
        <w:spacing w:line="400" w:lineRule="exact"/>
        <w:rPr>
          <w:rFonts w:hint="eastAsia"/>
          <w:b/>
          <w:bCs/>
          <w:color w:val="000000"/>
          <w:sz w:val="21"/>
          <w:szCs w:val="21"/>
        </w:rPr>
      </w:pPr>
      <w:r>
        <w:rPr>
          <w:rFonts w:hint="eastAsia"/>
          <w:b/>
          <w:bCs/>
          <w:color w:val="000000"/>
          <w:sz w:val="21"/>
          <w:szCs w:val="21"/>
        </w:rPr>
        <w:t xml:space="preserve">（</w:t>
      </w:r>
      <w:r>
        <w:rPr>
          <w:rFonts w:hint="eastAsia"/>
          <w:b/>
          <w:bCs/>
          <w:color w:val="000000"/>
          <w:sz w:val="21"/>
          <w:szCs w:val="21"/>
          <w:lang w:val="en-US" w:eastAsia="zh-CN"/>
        </w:rPr>
        <w:t xml:space="preserve">六</w:t>
      </w:r>
      <w:r>
        <w:rPr>
          <w:rFonts w:hint="eastAsia"/>
          <w:b/>
          <w:bCs/>
          <w:color w:val="000000"/>
          <w:sz w:val="21"/>
          <w:szCs w:val="21"/>
        </w:rPr>
        <w:t xml:space="preserve">）企业综合实力比较（</w:t>
      </w:r>
      <w:r>
        <w:rPr>
          <w:rFonts w:hint="eastAsia"/>
          <w:b/>
          <w:bCs/>
          <w:color w:val="000000"/>
          <w:sz w:val="21"/>
          <w:szCs w:val="21"/>
          <w:lang w:val="en-US" w:eastAsia="zh-CN"/>
        </w:rPr>
        <w:t xml:space="preserve">1</w:t>
      </w:r>
      <w:r>
        <w:rPr>
          <w:rFonts w:hint="eastAsia"/>
          <w:b/>
          <w:bCs/>
          <w:color w:val="000000"/>
          <w:sz w:val="21"/>
          <w:szCs w:val="21"/>
          <w:lang w:val="en-US" w:eastAsia="zh-CN"/>
        </w:rPr>
        <w:t xml:space="preserve">7</w:t>
      </w:r>
      <w:r>
        <w:rPr>
          <w:rFonts w:hint="eastAsia"/>
          <w:b/>
          <w:bCs/>
          <w:color w:val="000000"/>
          <w:sz w:val="21"/>
          <w:szCs w:val="21"/>
        </w:rPr>
        <w:t xml:space="preserve">分）</w:t>
      </w:r>
      <w:r>
        <w:rPr>
          <w:rFonts w:hint="eastAsia"/>
          <w:b/>
          <w:bCs/>
          <w:color w:val="000000"/>
          <w:sz w:val="21"/>
          <w:szCs w:val="21"/>
        </w:rPr>
      </w:r>
      <w:r/>
    </w:p>
    <w:p>
      <w:pPr>
        <w:pStyle w:val="856"/>
        <w:ind w:firstLine="422"/>
        <w:spacing w:line="400" w:lineRule="exact"/>
        <w:shd w:val="clear" w:color="auto" w:fill="ffffff"/>
        <w:rPr>
          <w:rFonts w:hint="eastAsia"/>
          <w:bCs/>
          <w:color w:val="000000"/>
          <w:sz w:val="21"/>
          <w:szCs w:val="21"/>
        </w:rPr>
      </w:pPr>
      <w:r>
        <w:rPr>
          <w:rFonts w:hint="eastAsia"/>
          <w:b/>
          <w:color w:val="000000"/>
          <w:sz w:val="21"/>
          <w:szCs w:val="21"/>
        </w:rPr>
        <w:t xml:space="preserve">1、投标人具有有效期内的认证证书</w:t>
      </w:r>
      <w:r>
        <w:rPr>
          <w:rFonts w:hint="eastAsia"/>
          <w:b/>
          <w:color w:val="000000"/>
          <w:sz w:val="21"/>
          <w:szCs w:val="21"/>
          <w:lang w:val="en-US" w:eastAsia="zh-CN"/>
        </w:rPr>
        <w:t xml:space="preserve">6</w:t>
      </w:r>
      <w:r>
        <w:rPr>
          <w:rFonts w:hint="eastAsia"/>
          <w:b/>
          <w:color w:val="000000"/>
          <w:sz w:val="21"/>
          <w:szCs w:val="21"/>
        </w:rPr>
        <w:t xml:space="preserve">分</w:t>
      </w:r>
      <w:r>
        <w:rPr>
          <w:rFonts w:hint="eastAsia"/>
          <w:bCs/>
          <w:color w:val="000000"/>
          <w:sz w:val="21"/>
          <w:szCs w:val="21"/>
        </w:rPr>
        <w:t xml:space="preserve">：                           </w:t>
      </w:r>
      <w:r>
        <w:rPr>
          <w:rFonts w:hint="eastAsia"/>
          <w:bCs/>
          <w:color w:val="000000"/>
          <w:sz w:val="21"/>
          <w:szCs w:val="21"/>
        </w:rPr>
      </w:r>
      <w:r/>
    </w:p>
    <w:p>
      <w:pPr>
        <w:pStyle w:val="856"/>
        <w:ind w:firstLine="420"/>
        <w:spacing w:line="400" w:lineRule="exact"/>
        <w:rPr>
          <w:rFonts w:hint="eastAsia"/>
          <w:b/>
          <w:bCs/>
          <w:color w:val="000000"/>
          <w:sz w:val="21"/>
          <w:szCs w:val="21"/>
          <w:lang w:bidi="ar"/>
        </w:rPr>
      </w:pPr>
      <w:r>
        <w:rPr>
          <w:rFonts w:hint="eastAsia"/>
          <w:color w:val="000000"/>
          <w:sz w:val="21"/>
          <w:szCs w:val="21"/>
          <w:lang w:bidi="ar"/>
        </w:rPr>
        <w:t xml:space="preserve">投标人具有效期内的职业健康安全管理体系认证证书、环境管理体系认证证书、质量管理体系认证证书，</w:t>
      </w:r>
      <w:r>
        <w:rPr>
          <w:rFonts w:hint="eastAsia" w:cs="Wingdings"/>
          <w:bCs/>
          <w:color w:val="000000"/>
          <w:sz w:val="21"/>
          <w:szCs w:val="21"/>
        </w:rPr>
        <w:t xml:space="preserve">每提供一种证书的得</w:t>
      </w:r>
      <w:r>
        <w:rPr>
          <w:rFonts w:hint="eastAsia" w:cs="Wingdings"/>
          <w:bCs/>
          <w:color w:val="000000"/>
          <w:sz w:val="21"/>
          <w:szCs w:val="21"/>
          <w:lang w:val="en-US" w:eastAsia="zh-CN"/>
        </w:rPr>
        <w:t xml:space="preserve">2</w:t>
      </w:r>
      <w:r>
        <w:rPr>
          <w:rFonts w:hint="eastAsia" w:cs="Wingdings"/>
          <w:bCs/>
          <w:color w:val="000000"/>
          <w:sz w:val="21"/>
          <w:szCs w:val="21"/>
        </w:rPr>
        <w:t xml:space="preserve">分</w:t>
      </w:r>
      <w:r>
        <w:rPr>
          <w:rFonts w:hint="eastAsia"/>
          <w:color w:val="000000"/>
          <w:sz w:val="21"/>
          <w:szCs w:val="21"/>
          <w:lang w:bidi="ar"/>
        </w:rPr>
        <w:t xml:space="preserve">，最高</w:t>
      </w:r>
      <w:r>
        <w:rPr>
          <w:rFonts w:hint="eastAsia"/>
          <w:color w:val="000000"/>
          <w:sz w:val="21"/>
          <w:szCs w:val="21"/>
          <w:lang w:val="en-US" w:eastAsia="zh-CN" w:bidi="ar"/>
        </w:rPr>
        <w:t xml:space="preserve">6</w:t>
      </w:r>
      <w:r>
        <w:rPr>
          <w:rFonts w:hint="eastAsia"/>
          <w:color w:val="000000"/>
          <w:sz w:val="21"/>
          <w:szCs w:val="21"/>
          <w:lang w:bidi="ar"/>
        </w:rPr>
        <w:t xml:space="preserve">分。</w:t>
      </w:r>
      <w:r>
        <w:rPr>
          <w:rFonts w:hint="eastAsia"/>
          <w:b/>
          <w:bCs/>
          <w:color w:val="000000"/>
          <w:sz w:val="21"/>
          <w:szCs w:val="21"/>
          <w:lang w:bidi="ar"/>
        </w:rPr>
        <w:t xml:space="preserve">【投标文件中提供认证证书复印件或提供该证书在中国国家认证认可监督管理委员会网站上查询的页面完整截图，否则不得分。】</w:t>
      </w:r>
      <w:r>
        <w:rPr>
          <w:rFonts w:hint="eastAsia"/>
          <w:b/>
          <w:bCs/>
          <w:color w:val="000000"/>
          <w:sz w:val="21"/>
          <w:szCs w:val="21"/>
          <w:lang w:bidi="ar"/>
        </w:rPr>
      </w:r>
      <w:r/>
    </w:p>
    <w:p>
      <w:pPr>
        <w:pStyle w:val="856"/>
        <w:ind w:firstLine="420"/>
        <w:spacing w:line="400" w:lineRule="exact"/>
        <w:rPr>
          <w:rFonts w:hint="eastAsia"/>
          <w:b/>
          <w:bCs/>
          <w:color w:val="000000"/>
          <w:sz w:val="21"/>
          <w:szCs w:val="21"/>
        </w:rPr>
      </w:pPr>
      <w:r>
        <w:rPr>
          <w:rFonts w:hint="eastAsia"/>
          <w:b/>
          <w:bCs/>
          <w:color w:val="000000"/>
          <w:sz w:val="21"/>
          <w:szCs w:val="21"/>
        </w:rPr>
        <w:t xml:space="preserve">2、业绩6分：</w:t>
      </w:r>
      <w:r>
        <w:rPr>
          <w:rFonts w:hint="eastAsia"/>
          <w:b/>
          <w:bCs/>
          <w:color w:val="000000"/>
          <w:sz w:val="21"/>
          <w:szCs w:val="21"/>
        </w:rPr>
      </w:r>
      <w:r/>
    </w:p>
    <w:p>
      <w:pPr>
        <w:pStyle w:val="856"/>
        <w:ind w:firstLine="420"/>
        <w:spacing w:line="400" w:lineRule="exact"/>
        <w:rPr>
          <w:rFonts w:hint="eastAsia"/>
          <w:b/>
          <w:bCs/>
          <w:color w:val="000000"/>
          <w:sz w:val="21"/>
          <w:szCs w:val="21"/>
          <w:highlight w:val="none"/>
        </w:rPr>
      </w:pPr>
      <w:r>
        <w:rPr>
          <w:rFonts w:hint="eastAsia"/>
          <w:color w:val="000000"/>
          <w:sz w:val="21"/>
          <w:szCs w:val="21"/>
        </w:rPr>
        <w:t xml:space="preserve">投</w:t>
      </w:r>
      <w:r>
        <w:rPr>
          <w:rFonts w:hint="eastAsia"/>
          <w:color w:val="000000"/>
          <w:sz w:val="21"/>
          <w:szCs w:val="21"/>
          <w:highlight w:val="none"/>
        </w:rPr>
        <w:t xml:space="preserve">标人自</w:t>
      </w:r>
      <w:r>
        <w:rPr>
          <w:rFonts w:hint="eastAsia"/>
          <w:color w:val="000000"/>
          <w:sz w:val="21"/>
          <w:szCs w:val="21"/>
          <w:highlight w:val="none"/>
        </w:rPr>
        <w:t xml:space="preserve">2021年1月1日</w:t>
      </w:r>
      <w:r>
        <w:rPr>
          <w:rFonts w:hint="eastAsia"/>
          <w:color w:val="000000"/>
          <w:sz w:val="21"/>
          <w:szCs w:val="21"/>
          <w:highlight w:val="none"/>
        </w:rPr>
        <w:t xml:space="preserve">（时间以合同签订日期为准）至今履约过的类似项目：有一个得2分，最高得6分。</w:t>
      </w:r>
      <w:r>
        <w:rPr>
          <w:rFonts w:hint="eastAsia"/>
          <w:b/>
          <w:bCs/>
          <w:color w:val="000000"/>
          <w:sz w:val="21"/>
          <w:szCs w:val="21"/>
          <w:highlight w:val="none"/>
        </w:rPr>
        <w:t xml:space="preserve">【投标文件中提供合同复印件、成品照片及与合同名称相对应的发票联（或记账联）复印件，每个合同至少提供服务发票一张，否则不得分。】</w:t>
      </w:r>
      <w:r>
        <w:rPr>
          <w:highlight w:val="none"/>
        </w:rPr>
      </w:r>
      <w:r/>
    </w:p>
    <w:p>
      <w:pPr>
        <w:pStyle w:val="856"/>
        <w:ind w:firstLine="422"/>
        <w:spacing w:line="400" w:lineRule="exact"/>
        <w:rPr>
          <w:rFonts w:hint="eastAsia"/>
          <w:bCs/>
          <w:color w:val="000000"/>
          <w:sz w:val="21"/>
          <w:szCs w:val="21"/>
        </w:rPr>
      </w:pPr>
      <w:r>
        <w:rPr>
          <w:rFonts w:hint="eastAsia"/>
          <w:b/>
          <w:color w:val="000000"/>
          <w:sz w:val="21"/>
          <w:szCs w:val="21"/>
        </w:rPr>
        <w:t xml:space="preserve">3、表彰5分：</w:t>
      </w:r>
      <w:r>
        <w:rPr>
          <w:rFonts w:hint="eastAsia"/>
          <w:bCs/>
          <w:color w:val="000000"/>
          <w:sz w:val="21"/>
          <w:szCs w:val="21"/>
        </w:rPr>
      </w:r>
      <w:r/>
    </w:p>
    <w:p>
      <w:pPr>
        <w:pStyle w:val="856"/>
        <w:ind w:firstLine="420"/>
        <w:spacing w:line="400" w:lineRule="exact"/>
        <w:rPr>
          <w:rFonts w:hint="eastAsia"/>
          <w:b/>
          <w:bCs/>
          <w:color w:val="000000" w:themeColor="text1"/>
          <w:sz w:val="21"/>
          <w:szCs w:val="21"/>
        </w:rPr>
      </w:pPr>
      <w:r>
        <w:rPr>
          <w:rFonts w:hint="eastAsia"/>
          <w:bCs/>
          <w:color w:val="000000"/>
          <w:sz w:val="21"/>
          <w:szCs w:val="21"/>
        </w:rPr>
        <w:t xml:space="preserve">投</w:t>
      </w:r>
      <w:r>
        <w:rPr>
          <w:rFonts w:hint="eastAsia"/>
          <w:bCs/>
          <w:color w:val="000000" w:themeColor="text1"/>
          <w:sz w:val="21"/>
          <w:szCs w:val="21"/>
        </w:rPr>
        <w:t xml:space="preserve">标人</w:t>
      </w:r>
      <w:r>
        <w:rPr>
          <w:rFonts w:hint="eastAsia"/>
          <w:bCs/>
          <w:color w:val="000000" w:themeColor="text1"/>
          <w:sz w:val="21"/>
          <w:szCs w:val="21"/>
        </w:rPr>
        <w:t xml:space="preserve">2019年</w:t>
      </w:r>
      <w:r>
        <w:rPr>
          <w:rFonts w:hint="eastAsia"/>
          <w:bCs/>
          <w:color w:val="000000" w:themeColor="text1"/>
          <w:sz w:val="21"/>
          <w:szCs w:val="21"/>
          <w:lang w:val="en-US" w:eastAsia="zh-CN"/>
        </w:rPr>
        <w:t xml:space="preserve">1月1日</w:t>
      </w:r>
      <w:r>
        <w:rPr>
          <w:rFonts w:hint="eastAsia"/>
          <w:bCs/>
          <w:color w:val="000000" w:themeColor="text1"/>
          <w:sz w:val="21"/>
          <w:szCs w:val="21"/>
        </w:rPr>
        <w:t xml:space="preserve">以后获得行政主管部门或政府部门在园林绿化方面的表彰：</w:t>
      </w:r>
      <w:r>
        <w:rPr>
          <w:color w:val="000000" w:themeColor="text1"/>
        </w:rPr>
      </w:r>
      <w:r/>
    </w:p>
    <w:p>
      <w:pPr>
        <w:pStyle w:val="856"/>
        <w:ind w:firstLine="420"/>
        <w:spacing w:line="400" w:lineRule="exact"/>
        <w:shd w:val="clear" w:color="auto" w:fill="ffffff"/>
        <w:rPr>
          <w:rFonts w:hint="eastAsia"/>
          <w:bCs/>
          <w:color w:val="000000"/>
          <w:sz w:val="21"/>
          <w:szCs w:val="21"/>
        </w:rPr>
      </w:pPr>
      <w:r>
        <w:rPr>
          <w:rFonts w:hint="eastAsia"/>
          <w:bCs/>
          <w:color w:val="000000" w:themeColor="text1"/>
          <w:sz w:val="21"/>
          <w:szCs w:val="21"/>
        </w:rPr>
        <w:t xml:space="preserve">获得省级及以上行政主管部门或政府部门在园林绿化方面的表彰的，有一个得2分；获得地市级行政主管部门或政府部门在园</w:t>
      </w:r>
      <w:r>
        <w:rPr>
          <w:rFonts w:hint="eastAsia"/>
          <w:bCs/>
          <w:color w:val="000000"/>
          <w:sz w:val="21"/>
          <w:szCs w:val="21"/>
        </w:rPr>
        <w:t xml:space="preserve">林绿化方面的表彰的，有一个得1.5分；</w:t>
      </w:r>
      <w:r>
        <w:rPr>
          <w:rFonts w:hint="eastAsia"/>
          <w:bCs/>
          <w:color w:val="000000"/>
          <w:sz w:val="21"/>
          <w:szCs w:val="21"/>
        </w:rPr>
        <w:t xml:space="preserve">获得区、市（县）级行政主管部门或政府部门在园林绿化方面的表彰的，有一个得1分。</w:t>
      </w:r>
      <w:r>
        <w:rPr>
          <w:rFonts w:hint="eastAsia"/>
          <w:bCs/>
          <w:color w:val="000000"/>
          <w:sz w:val="21"/>
          <w:szCs w:val="21"/>
          <w:lang w:val="en-US" w:eastAsia="zh-CN"/>
        </w:rPr>
        <w:t xml:space="preserve">最高得5分。</w:t>
      </w:r>
      <w:r>
        <w:rPr>
          <w:rFonts w:hint="eastAsia"/>
          <w:bCs/>
          <w:color w:val="000000"/>
          <w:sz w:val="21"/>
          <w:szCs w:val="21"/>
        </w:rPr>
      </w:r>
      <w:r/>
    </w:p>
    <w:p>
      <w:pPr>
        <w:pStyle w:val="856"/>
        <w:ind w:firstLine="422"/>
        <w:spacing w:line="400" w:lineRule="exact"/>
        <w:shd w:val="clear" w:color="auto" w:fill="ffffff"/>
        <w:rPr>
          <w:rFonts w:hint="eastAsia"/>
          <w:b/>
          <w:color w:val="000000"/>
          <w:sz w:val="21"/>
          <w:szCs w:val="21"/>
        </w:rPr>
      </w:pPr>
      <w:r>
        <w:rPr>
          <w:rFonts w:hint="eastAsia"/>
          <w:b/>
          <w:color w:val="000000"/>
          <w:sz w:val="21"/>
          <w:szCs w:val="21"/>
        </w:rPr>
        <w:t xml:space="preserve">【投标文件中提供证书复印件，否则不得分。注：园林绿化方面的表彰包括绿化养护和绿化工程方面获得的表彰，附获奖证书复印件或网上公示截屏等证明材料。】</w:t>
      </w:r>
      <w:r>
        <w:rPr>
          <w:rFonts w:hint="eastAsia"/>
          <w:b/>
          <w:color w:val="000000"/>
          <w:sz w:val="21"/>
          <w:szCs w:val="21"/>
        </w:rPr>
      </w:r>
      <w:r/>
    </w:p>
    <w:p>
      <w:pPr>
        <w:pStyle w:val="856"/>
        <w:rPr>
          <w:rFonts w:hint="eastAsia"/>
          <w:color w:val="000000"/>
          <w:sz w:val="21"/>
          <w:szCs w:val="21"/>
        </w:rPr>
      </w:pPr>
      <w:r>
        <w:rPr>
          <w:rFonts w:hint="eastAsia"/>
          <w:color w:val="000000"/>
          <w:sz w:val="21"/>
          <w:szCs w:val="21"/>
        </w:rPr>
      </w:r>
      <w:r/>
    </w:p>
    <w:p>
      <w:pPr>
        <w:pStyle w:val="856"/>
        <w:spacing w:line="400" w:lineRule="exact"/>
        <w:rPr>
          <w:rFonts w:hint="eastAsia"/>
          <w:color w:val="000000"/>
          <w:sz w:val="21"/>
          <w:szCs w:val="21"/>
        </w:rPr>
      </w:pPr>
      <w:r>
        <w:rPr>
          <w:rFonts w:hint="eastAsia"/>
          <w:color w:val="000000"/>
          <w:sz w:val="21"/>
          <w:szCs w:val="21"/>
        </w:rPr>
        <w:t xml:space="preserve">注：</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1.针对评分标准中评分的每一条，投标人均应提供相关资料并作出相应说明供评委评判，不提供相关资料的视为不具备该项得分的条件。</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2.投标文件中如出现前后不一致时，评委有权请投标人澄清说明，澄清说明事项涉及评分时，评委有权酌情扣分。</w:t>
      </w:r>
      <w:r>
        <w:rPr>
          <w:rFonts w:hint="eastAsia"/>
          <w:color w:val="000000"/>
          <w:sz w:val="21"/>
          <w:szCs w:val="21"/>
        </w:rPr>
      </w:r>
      <w:r/>
    </w:p>
    <w:p>
      <w:pPr>
        <w:pStyle w:val="856"/>
        <w:ind w:firstLine="420"/>
        <w:spacing w:line="400" w:lineRule="exact"/>
        <w:rPr>
          <w:rFonts w:hint="eastAsia"/>
          <w:color w:val="000000"/>
          <w:sz w:val="21"/>
          <w:szCs w:val="21"/>
        </w:rPr>
      </w:pPr>
      <w:r>
        <w:rPr>
          <w:rFonts w:hint="eastAsia"/>
          <w:color w:val="000000"/>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rFonts w:hint="eastAsia"/>
          <w:color w:val="000000"/>
          <w:sz w:val="21"/>
          <w:szCs w:val="21"/>
        </w:rPr>
      </w:r>
      <w:r/>
    </w:p>
    <w:p>
      <w:pPr>
        <w:pStyle w:val="856"/>
        <w:jc w:val="right"/>
        <w:rPr>
          <w:color w:val="000000"/>
          <w:sz w:val="21"/>
          <w:szCs w:val="21"/>
        </w:rPr>
      </w:pPr>
      <w:r>
        <w:rPr>
          <w:color w:val="000000"/>
          <w:sz w:val="21"/>
          <w:szCs w:val="21"/>
        </w:rPr>
      </w:r>
      <w:r/>
    </w:p>
    <w:p>
      <w:pPr>
        <w:pStyle w:val="856"/>
        <w:ind w:right="525"/>
        <w:jc w:val="right"/>
        <w:spacing w:line="480" w:lineRule="exact"/>
        <w:tabs>
          <w:tab w:val="left" w:pos="360" w:leader="none"/>
        </w:tabs>
        <w:rPr>
          <w:rFonts w:ascii="仿宋" w:hAnsi="仿宋" w:eastAsia="仿宋" w:cs="仿宋"/>
          <w:b/>
          <w:color w:val="000000"/>
          <w:spacing w:val="13"/>
        </w:rPr>
      </w:pPr>
      <w:r>
        <w:rPr>
          <w:rFonts w:hint="eastAsia" w:cs="仿宋"/>
          <w:b/>
          <w:color w:val="000000"/>
        </w:rPr>
        <w:t xml:space="preserve">（全文完）</w:t>
      </w:r>
      <w:r>
        <w:rPr>
          <w:rFonts w:ascii="仿宋" w:hAnsi="仿宋" w:eastAsia="仿宋" w:cs="仿宋"/>
          <w:b/>
          <w:color w:val="000000"/>
          <w:spacing w:val="13"/>
        </w:rPr>
      </w:r>
      <w:r/>
    </w:p>
    <w:p>
      <w:pPr>
        <w:pStyle w:val="863"/>
        <w:ind w:firstLine="420"/>
        <w:rPr>
          <w:color w:val="000000"/>
          <w:sz w:val="21"/>
          <w:szCs w:val="21"/>
        </w:rPr>
      </w:pPr>
      <w:r>
        <w:rPr>
          <w:color w:val="000000"/>
          <w:sz w:val="21"/>
          <w:szCs w:val="21"/>
        </w:rPr>
      </w:r>
      <w:r/>
    </w:p>
    <w:p>
      <w:pPr>
        <w:pStyle w:val="856"/>
        <w:rPr>
          <w:color w:val="000000"/>
          <w:sz w:val="21"/>
          <w:szCs w:val="21"/>
        </w:rPr>
      </w:pPr>
      <w:r>
        <w:rPr>
          <w:color w:val="000000"/>
          <w:sz w:val="21"/>
          <w:szCs w:val="21"/>
        </w:rPr>
      </w:r>
      <w:r/>
    </w:p>
    <w:p>
      <w:pPr>
        <w:pStyle w:val="863"/>
        <w:ind w:firstLine="420"/>
        <w:rPr>
          <w:color w:val="000000"/>
          <w:sz w:val="21"/>
          <w:szCs w:val="21"/>
        </w:rPr>
      </w:pPr>
      <w:r>
        <w:rPr>
          <w:color w:val="000000"/>
          <w:sz w:val="21"/>
          <w:szCs w:val="21"/>
        </w:rPr>
      </w:r>
      <w:r/>
    </w:p>
    <w:p>
      <w:pPr>
        <w:pStyle w:val="856"/>
        <w:rPr>
          <w:color w:val="000000"/>
          <w:sz w:val="21"/>
          <w:szCs w:val="21"/>
        </w:rPr>
      </w:pPr>
      <w:r>
        <w:rPr>
          <w:color w:val="000000"/>
          <w:sz w:val="21"/>
          <w:szCs w:val="21"/>
        </w:rPr>
      </w:r>
      <w:r/>
    </w:p>
    <w:p>
      <w:pPr>
        <w:pStyle w:val="863"/>
        <w:ind w:firstLine="480"/>
        <w:rPr>
          <w:color w:val="00000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color w:val="000000"/>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tabs>
        <w:tab w:val="center" w:pos="4153" w:leader="none"/>
        <w:tab w:val="right" w:pos="8306" w:leader="none"/>
      </w:tabs>
      <w:pBdr>
        <w:between w:val="none" w:color="000000" w:sz="8" w:space="0"/>
      </w:pBdr>
      <w:framePr w:wrap="around" w:vAnchor="text" w:hAnchor="margin" w:xAlign="center" w:y="1"/>
    </w:pPr>
    <w:r>
      <w:fldChar w:fldCharType="begin"/>
    </w:r>
    <w:r>
      <w:rPr>
        <w:rStyle w:val="894"/>
      </w:rPr>
      <w:instrText xml:space="preserve"> PAGE  </w:instrText>
    </w:r>
    <w:r>
      <w:fldChar w:fldCharType="separate"/>
    </w:r>
    <w:r>
      <w:rPr>
        <w:rStyle w:val="894"/>
      </w:rPr>
      <w:t xml:space="preserve">- 66 -</w:t>
    </w:r>
    <w:r>
      <w:fldChar w:fldCharType="end"/>
    </w:r>
    <w:r/>
  </w:p>
  <w:p>
    <w:pPr>
      <w:pStyle w:val="881"/>
      <w:jc w:val="center"/>
      <w:tabs>
        <w:tab w:val="center" w:pos="4153" w:leader="none"/>
        <w:tab w:val="right" w:pos="8306" w:leader="none"/>
      </w:tabs>
    </w:pPr>
    <w:r/>
    <w:r/>
  </w:p>
  <w:p>
    <w:pPr>
      <w:pStyle w:val="8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856"/>
        <w:ind w:left="425" w:hanging="425"/>
        <w:tabs>
          <w:tab w:val="num" w:pos="425" w:leader="none"/>
        </w:tabs>
      </w:pPr>
      <w:rPr>
        <w:rFonts w:hint="eastAsia"/>
      </w:rPr>
    </w:lvl>
    <w:lvl w:ilvl="1">
      <w:start w:val="1"/>
      <w:numFmt w:val="decimal"/>
      <w:isLgl w:val="false"/>
      <w:suff w:val="tab"/>
      <w:lvlText w:val="%1.%2."/>
      <w:lvlJc w:val="left"/>
      <w:pPr>
        <w:pStyle w:val="856"/>
        <w:ind w:left="567" w:hanging="567"/>
        <w:tabs>
          <w:tab w:val="num" w:pos="567" w:leader="none"/>
        </w:tabs>
      </w:pPr>
      <w:rPr>
        <w:rFonts w:hint="eastAsia"/>
      </w:rPr>
    </w:lvl>
    <w:lvl w:ilvl="2">
      <w:start w:val="1"/>
      <w:numFmt w:val="decimal"/>
      <w:isLgl w:val="false"/>
      <w:suff w:val="tab"/>
      <w:lvlText w:val="%1.%2.%3."/>
      <w:lvlJc w:val="left"/>
      <w:pPr>
        <w:pStyle w:val="856"/>
        <w:ind w:left="709" w:hanging="709"/>
        <w:tabs>
          <w:tab w:val="num" w:pos="709" w:leader="none"/>
        </w:tabs>
      </w:pPr>
      <w:rPr>
        <w:rFonts w:hint="eastAsia"/>
      </w:rPr>
    </w:lvl>
    <w:lvl w:ilvl="3">
      <w:start w:val="1"/>
      <w:numFmt w:val="decimal"/>
      <w:isLgl w:val="false"/>
      <w:suff w:val="tab"/>
      <w:lvlText w:val="%1.%2.%3.%4."/>
      <w:lvlJc w:val="left"/>
      <w:pPr>
        <w:pStyle w:val="856"/>
        <w:ind w:left="851" w:hanging="851"/>
        <w:tabs>
          <w:tab w:val="num" w:pos="851" w:leader="none"/>
        </w:tabs>
      </w:pPr>
      <w:rPr>
        <w:rFonts w:hint="eastAsia"/>
      </w:rPr>
    </w:lvl>
    <w:lvl w:ilvl="4">
      <w:start w:val="1"/>
      <w:numFmt w:val="decimal"/>
      <w:isLgl w:val="false"/>
      <w:suff w:val="tab"/>
      <w:lvlText w:val="%1.%2.%3.%4.%5."/>
      <w:lvlJc w:val="left"/>
      <w:pPr>
        <w:pStyle w:val="856"/>
        <w:ind w:left="992" w:hanging="992"/>
        <w:tabs>
          <w:tab w:val="num" w:pos="992" w:leader="none"/>
        </w:tabs>
      </w:pPr>
      <w:rPr>
        <w:rFonts w:hint="eastAsia"/>
      </w:rPr>
    </w:lvl>
    <w:lvl w:ilvl="5">
      <w:start w:val="1"/>
      <w:numFmt w:val="decimal"/>
      <w:isLgl w:val="false"/>
      <w:suff w:val="tab"/>
      <w:lvlText w:val="%1.%2.%3.%4.%5.%6."/>
      <w:lvlJc w:val="left"/>
      <w:pPr>
        <w:pStyle w:val="856"/>
        <w:ind w:left="1134" w:hanging="1134"/>
        <w:tabs>
          <w:tab w:val="num" w:pos="1134" w:leader="none"/>
        </w:tabs>
      </w:pPr>
      <w:rPr>
        <w:rFonts w:hint="eastAsia"/>
      </w:rPr>
    </w:lvl>
    <w:lvl w:ilvl="6">
      <w:start w:val="1"/>
      <w:numFmt w:val="decimal"/>
      <w:isLgl w:val="false"/>
      <w:suff w:val="tab"/>
      <w:lvlText w:val="%1.%2.%3.%4.%5.%6.%7."/>
      <w:lvlJc w:val="left"/>
      <w:pPr>
        <w:pStyle w:val="856"/>
        <w:ind w:left="1276" w:hanging="1276"/>
        <w:tabs>
          <w:tab w:val="num" w:pos="1276" w:leader="none"/>
        </w:tabs>
      </w:pPr>
      <w:rPr>
        <w:rFonts w:hint="eastAsia"/>
      </w:rPr>
    </w:lvl>
    <w:lvl w:ilvl="7">
      <w:start w:val="1"/>
      <w:numFmt w:val="decimal"/>
      <w:isLgl w:val="false"/>
      <w:suff w:val="tab"/>
      <w:lvlText w:val="%1.%2.%3.%4.%5.%6.%7.%8."/>
      <w:lvlJc w:val="left"/>
      <w:pPr>
        <w:pStyle w:val="856"/>
        <w:ind w:left="1418" w:hanging="1418"/>
        <w:tabs>
          <w:tab w:val="num" w:pos="1418" w:leader="none"/>
        </w:tabs>
      </w:pPr>
      <w:rPr>
        <w:rFonts w:hint="eastAsia"/>
      </w:rPr>
    </w:lvl>
    <w:lvl w:ilvl="8">
      <w:start w:val="1"/>
      <w:numFmt w:val="decimal"/>
      <w:isLgl w:val="false"/>
      <w:suff w:val="tab"/>
      <w:lvlText w:val="%1.%2.%3.%4.%5.%6.%7.%8.%9."/>
      <w:lvlJc w:val="left"/>
      <w:pPr>
        <w:pStyle w:val="856"/>
        <w:ind w:left="1559" w:hanging="1559"/>
        <w:tabs>
          <w:tab w:val="num" w:pos="1559" w:leader="none"/>
        </w:tabs>
      </w:pPr>
      <w:rPr>
        <w:rFonts w:hint="eastAsia"/>
      </w:rPr>
    </w:lvl>
  </w:abstractNum>
  <w:abstractNum w:abstractNumId="4">
    <w:multiLevelType w:val="hybridMultilevel"/>
    <w:lvl w:ilvl="0">
      <w:start w:val="7"/>
      <w:numFmt w:val="decimal"/>
      <w:isLgl w:val="false"/>
      <w:suff w:val="tab"/>
      <w:lvlText w:val="%1."/>
      <w:lvlJc w:val="left"/>
      <w:pPr>
        <w:pStyle w:val="856"/>
        <w:ind w:left="425" w:hanging="425"/>
        <w:tabs>
          <w:tab w:val="num" w:pos="425" w:leader="none"/>
        </w:tabs>
      </w:pPr>
      <w:rPr>
        <w:rFonts w:hint="eastAsia"/>
      </w:rPr>
    </w:lvl>
    <w:lvl w:ilvl="1">
      <w:start w:val="1"/>
      <w:numFmt w:val="decimal"/>
      <w:isLgl w:val="false"/>
      <w:suff w:val="tab"/>
      <w:lvlText w:val="%1.%2."/>
      <w:lvlJc w:val="left"/>
      <w:pPr>
        <w:pStyle w:val="856"/>
        <w:ind w:left="567" w:hanging="567"/>
        <w:tabs>
          <w:tab w:val="num" w:pos="567" w:leader="none"/>
        </w:tabs>
      </w:pPr>
      <w:rPr>
        <w:rFonts w:hint="eastAsia"/>
      </w:rPr>
    </w:lvl>
    <w:lvl w:ilvl="2">
      <w:start w:val="1"/>
      <w:numFmt w:val="decimal"/>
      <w:isLgl w:val="false"/>
      <w:suff w:val="tab"/>
      <w:lvlText w:val="%1.%2.%3."/>
      <w:lvlJc w:val="left"/>
      <w:pPr>
        <w:pStyle w:val="856"/>
        <w:ind w:left="709" w:hanging="709"/>
        <w:tabs>
          <w:tab w:val="num" w:pos="709" w:leader="none"/>
        </w:tabs>
      </w:pPr>
      <w:rPr>
        <w:rFonts w:hint="eastAsia"/>
      </w:rPr>
    </w:lvl>
    <w:lvl w:ilvl="3">
      <w:start w:val="1"/>
      <w:numFmt w:val="decimal"/>
      <w:isLgl w:val="false"/>
      <w:suff w:val="tab"/>
      <w:lvlText w:val="%1.%2.%3.%4."/>
      <w:lvlJc w:val="left"/>
      <w:pPr>
        <w:pStyle w:val="856"/>
        <w:ind w:left="851" w:hanging="851"/>
        <w:tabs>
          <w:tab w:val="num" w:pos="851" w:leader="none"/>
        </w:tabs>
      </w:pPr>
      <w:rPr>
        <w:rFonts w:hint="eastAsia"/>
      </w:rPr>
    </w:lvl>
    <w:lvl w:ilvl="4">
      <w:start w:val="1"/>
      <w:numFmt w:val="decimal"/>
      <w:isLgl w:val="false"/>
      <w:suff w:val="tab"/>
      <w:lvlText w:val="%1.%2.%3.%4.%5."/>
      <w:lvlJc w:val="left"/>
      <w:pPr>
        <w:pStyle w:val="856"/>
        <w:ind w:left="992" w:hanging="992"/>
        <w:tabs>
          <w:tab w:val="num" w:pos="992" w:leader="none"/>
        </w:tabs>
      </w:pPr>
      <w:rPr>
        <w:rFonts w:hint="eastAsia"/>
      </w:rPr>
    </w:lvl>
    <w:lvl w:ilvl="5">
      <w:start w:val="1"/>
      <w:numFmt w:val="decimal"/>
      <w:isLgl w:val="false"/>
      <w:suff w:val="tab"/>
      <w:lvlText w:val="%1.%2.%3.%4.%5.%6."/>
      <w:lvlJc w:val="left"/>
      <w:pPr>
        <w:pStyle w:val="856"/>
        <w:ind w:left="1134" w:hanging="1134"/>
        <w:tabs>
          <w:tab w:val="num" w:pos="1134" w:leader="none"/>
        </w:tabs>
      </w:pPr>
      <w:rPr>
        <w:rFonts w:hint="eastAsia"/>
      </w:rPr>
    </w:lvl>
    <w:lvl w:ilvl="6">
      <w:start w:val="1"/>
      <w:numFmt w:val="decimal"/>
      <w:isLgl w:val="false"/>
      <w:suff w:val="tab"/>
      <w:lvlText w:val="%1.%2.%3.%4.%5.%6.%7."/>
      <w:lvlJc w:val="left"/>
      <w:pPr>
        <w:pStyle w:val="856"/>
        <w:ind w:left="1276" w:hanging="1276"/>
        <w:tabs>
          <w:tab w:val="num" w:pos="1276" w:leader="none"/>
        </w:tabs>
      </w:pPr>
      <w:rPr>
        <w:rFonts w:hint="eastAsia"/>
      </w:rPr>
    </w:lvl>
    <w:lvl w:ilvl="7">
      <w:start w:val="1"/>
      <w:numFmt w:val="decimal"/>
      <w:isLgl w:val="false"/>
      <w:suff w:val="tab"/>
      <w:lvlText w:val="%1.%2.%3.%4.%5.%6.%7.%8."/>
      <w:lvlJc w:val="left"/>
      <w:pPr>
        <w:pStyle w:val="856"/>
        <w:ind w:left="1418" w:hanging="1418"/>
        <w:tabs>
          <w:tab w:val="num" w:pos="1418" w:leader="none"/>
        </w:tabs>
      </w:pPr>
      <w:rPr>
        <w:rFonts w:hint="eastAsia"/>
      </w:rPr>
    </w:lvl>
    <w:lvl w:ilvl="8">
      <w:start w:val="1"/>
      <w:numFmt w:val="decimal"/>
      <w:isLgl w:val="false"/>
      <w:suff w:val="tab"/>
      <w:lvlText w:val="%1.%2.%3.%4.%5.%6.%7.%8.%9."/>
      <w:lvlJc w:val="left"/>
      <w:pPr>
        <w:pStyle w:val="856"/>
        <w:ind w:left="1559" w:hanging="1559"/>
        <w:tabs>
          <w:tab w:val="num" w:pos="1559" w:leader="none"/>
        </w:tabs>
      </w:pPr>
      <w:rPr>
        <w:rFonts w:hint="eastAsia"/>
      </w:rPr>
    </w:lvl>
  </w:abstractNum>
  <w:abstractNum w:abstractNumId="5">
    <w:multiLevelType w:val="hybridMultilevel"/>
    <w:lvl w:ilvl="0">
      <w:start w:val="3"/>
      <w:numFmt w:val="decimal"/>
      <w:isLgl w:val="false"/>
      <w:suff w:val="tab"/>
      <w:lvlText w:val="%1."/>
      <w:lvlJc w:val="left"/>
      <w:pPr>
        <w:pStyle w:val="856"/>
        <w:ind w:left="425" w:hanging="425"/>
        <w:tabs>
          <w:tab w:val="num" w:pos="425" w:leader="none"/>
        </w:tabs>
      </w:pPr>
      <w:rPr>
        <w:rFonts w:hint="eastAsia"/>
      </w:rPr>
    </w:lvl>
    <w:lvl w:ilvl="1">
      <w:start w:val="1"/>
      <w:numFmt w:val="decimal"/>
      <w:isLgl w:val="false"/>
      <w:suff w:val="tab"/>
      <w:lvlText w:val="%1.%2."/>
      <w:lvlJc w:val="left"/>
      <w:pPr>
        <w:pStyle w:val="856"/>
        <w:ind w:left="567" w:hanging="567"/>
        <w:tabs>
          <w:tab w:val="num" w:pos="567" w:leader="none"/>
        </w:tabs>
      </w:pPr>
      <w:rPr>
        <w:rFonts w:hint="eastAsia"/>
      </w:rPr>
    </w:lvl>
    <w:lvl w:ilvl="2">
      <w:start w:val="1"/>
      <w:numFmt w:val="decimal"/>
      <w:isLgl w:val="false"/>
      <w:suff w:val="tab"/>
      <w:lvlText w:val="%1.%2.%3."/>
      <w:lvlJc w:val="left"/>
      <w:pPr>
        <w:pStyle w:val="856"/>
        <w:ind w:left="709" w:hanging="709"/>
        <w:tabs>
          <w:tab w:val="num" w:pos="709" w:leader="none"/>
        </w:tabs>
      </w:pPr>
      <w:rPr>
        <w:rFonts w:hint="eastAsia"/>
        <w:color w:val="000000"/>
      </w:rPr>
    </w:lvl>
    <w:lvl w:ilvl="3">
      <w:start w:val="1"/>
      <w:numFmt w:val="decimal"/>
      <w:isLgl w:val="false"/>
      <w:suff w:val="tab"/>
      <w:lvlText w:val="%1.%2.%3.%4."/>
      <w:lvlJc w:val="left"/>
      <w:pPr>
        <w:pStyle w:val="856"/>
        <w:ind w:left="851" w:hanging="851"/>
        <w:tabs>
          <w:tab w:val="num" w:pos="851" w:leader="none"/>
        </w:tabs>
      </w:pPr>
      <w:rPr>
        <w:rFonts w:hint="eastAsia"/>
      </w:rPr>
    </w:lvl>
    <w:lvl w:ilvl="4">
      <w:start w:val="1"/>
      <w:numFmt w:val="decimal"/>
      <w:isLgl w:val="false"/>
      <w:suff w:val="tab"/>
      <w:lvlText w:val="%1.%2.%3.%4.%5."/>
      <w:lvlJc w:val="left"/>
      <w:pPr>
        <w:pStyle w:val="856"/>
        <w:ind w:left="992" w:hanging="992"/>
        <w:tabs>
          <w:tab w:val="num" w:pos="992" w:leader="none"/>
        </w:tabs>
      </w:pPr>
      <w:rPr>
        <w:rFonts w:hint="eastAsia"/>
      </w:rPr>
    </w:lvl>
    <w:lvl w:ilvl="5">
      <w:start w:val="1"/>
      <w:numFmt w:val="decimal"/>
      <w:isLgl w:val="false"/>
      <w:suff w:val="tab"/>
      <w:lvlText w:val="%1.%2.%3.%4.%5.%6."/>
      <w:lvlJc w:val="left"/>
      <w:pPr>
        <w:pStyle w:val="856"/>
        <w:ind w:left="1134" w:hanging="1134"/>
        <w:tabs>
          <w:tab w:val="num" w:pos="1134" w:leader="none"/>
        </w:tabs>
      </w:pPr>
      <w:rPr>
        <w:rFonts w:hint="eastAsia"/>
      </w:rPr>
    </w:lvl>
    <w:lvl w:ilvl="6">
      <w:start w:val="1"/>
      <w:numFmt w:val="decimal"/>
      <w:isLgl w:val="false"/>
      <w:suff w:val="tab"/>
      <w:lvlText w:val="%1.%2.%3.%4.%5.%6.%7."/>
      <w:lvlJc w:val="left"/>
      <w:pPr>
        <w:pStyle w:val="856"/>
        <w:ind w:left="1276" w:hanging="1276"/>
        <w:tabs>
          <w:tab w:val="num" w:pos="1276" w:leader="none"/>
        </w:tabs>
      </w:pPr>
      <w:rPr>
        <w:rFonts w:hint="eastAsia"/>
      </w:rPr>
    </w:lvl>
    <w:lvl w:ilvl="7">
      <w:start w:val="1"/>
      <w:numFmt w:val="decimal"/>
      <w:isLgl w:val="false"/>
      <w:suff w:val="tab"/>
      <w:lvlText w:val="%1.%2.%3.%4.%5.%6.%7.%8."/>
      <w:lvlJc w:val="left"/>
      <w:pPr>
        <w:pStyle w:val="856"/>
        <w:ind w:left="1418" w:hanging="1418"/>
        <w:tabs>
          <w:tab w:val="num" w:pos="1418" w:leader="none"/>
        </w:tabs>
      </w:pPr>
      <w:rPr>
        <w:rFonts w:hint="eastAsia"/>
      </w:rPr>
    </w:lvl>
    <w:lvl w:ilvl="8">
      <w:start w:val="1"/>
      <w:numFmt w:val="decimal"/>
      <w:isLgl w:val="false"/>
      <w:suff w:val="tab"/>
      <w:lvlText w:val="%1.%2.%3.%4.%5.%6.%7.%8.%9."/>
      <w:lvlJc w:val="left"/>
      <w:pPr>
        <w:pStyle w:val="856"/>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856"/>
        <w:ind w:left="425" w:hanging="425"/>
        <w:tabs>
          <w:tab w:val="num" w:pos="425" w:leader="none"/>
        </w:tabs>
      </w:pPr>
    </w:lvl>
    <w:lvl w:ilvl="1">
      <w:start w:val="1"/>
      <w:numFmt w:val="decimal"/>
      <w:isLgl w:val="false"/>
      <w:suff w:val="tab"/>
      <w:lvlText w:val="%1.%2."/>
      <w:lvlJc w:val="left"/>
      <w:pPr>
        <w:pStyle w:val="856"/>
        <w:ind w:left="567" w:hanging="567"/>
        <w:tabs>
          <w:tab w:val="num" w:pos="567" w:leader="none"/>
        </w:tabs>
      </w:pPr>
    </w:lvl>
    <w:lvl w:ilvl="2">
      <w:start w:val="1"/>
      <w:numFmt w:val="decimal"/>
      <w:isLgl w:val="false"/>
      <w:suff w:val="tab"/>
      <w:lvlText w:val="%1.%2.%3."/>
      <w:lvlJc w:val="left"/>
      <w:pPr>
        <w:pStyle w:val="856"/>
        <w:ind w:left="709" w:hanging="709"/>
        <w:tabs>
          <w:tab w:val="num" w:pos="709" w:leader="none"/>
        </w:tabs>
      </w:pPr>
    </w:lvl>
    <w:lvl w:ilvl="3">
      <w:start w:val="1"/>
      <w:numFmt w:val="decimal"/>
      <w:isLgl w:val="false"/>
      <w:suff w:val="tab"/>
      <w:lvlText w:val="%1.%2.%3.%4."/>
      <w:lvlJc w:val="left"/>
      <w:pPr>
        <w:pStyle w:val="856"/>
        <w:ind w:left="851" w:hanging="851"/>
        <w:tabs>
          <w:tab w:val="num" w:pos="851" w:leader="none"/>
        </w:tabs>
      </w:pPr>
    </w:lvl>
    <w:lvl w:ilvl="4">
      <w:start w:val="1"/>
      <w:numFmt w:val="decimal"/>
      <w:isLgl w:val="false"/>
      <w:suff w:val="tab"/>
      <w:lvlText w:val="%1.%2.%3.%4.%5."/>
      <w:lvlJc w:val="left"/>
      <w:pPr>
        <w:pStyle w:val="856"/>
        <w:ind w:left="992" w:hanging="992"/>
        <w:tabs>
          <w:tab w:val="num" w:pos="992" w:leader="none"/>
        </w:tabs>
      </w:pPr>
    </w:lvl>
    <w:lvl w:ilvl="5">
      <w:start w:val="1"/>
      <w:numFmt w:val="decimal"/>
      <w:isLgl w:val="false"/>
      <w:suff w:val="tab"/>
      <w:lvlText w:val="%1.%2.%3.%4.%5.%6."/>
      <w:lvlJc w:val="left"/>
      <w:pPr>
        <w:pStyle w:val="856"/>
        <w:ind w:left="1134" w:hanging="1134"/>
        <w:tabs>
          <w:tab w:val="num" w:pos="1134" w:leader="none"/>
        </w:tabs>
      </w:pPr>
    </w:lvl>
    <w:lvl w:ilvl="6">
      <w:start w:val="1"/>
      <w:numFmt w:val="decimal"/>
      <w:isLgl w:val="false"/>
      <w:suff w:val="tab"/>
      <w:lvlText w:val="%1.%2.%3.%4.%5.%6.%7."/>
      <w:lvlJc w:val="left"/>
      <w:pPr>
        <w:pStyle w:val="856"/>
        <w:ind w:left="1276" w:hanging="1276"/>
        <w:tabs>
          <w:tab w:val="num" w:pos="1276" w:leader="none"/>
        </w:tabs>
      </w:pPr>
    </w:lvl>
    <w:lvl w:ilvl="7">
      <w:start w:val="1"/>
      <w:numFmt w:val="decimal"/>
      <w:isLgl w:val="false"/>
      <w:suff w:val="tab"/>
      <w:lvlText w:val="%1.%2.%3.%4.%5.%6.%7.%8."/>
      <w:lvlJc w:val="left"/>
      <w:pPr>
        <w:pStyle w:val="856"/>
        <w:ind w:left="1418" w:hanging="1418"/>
        <w:tabs>
          <w:tab w:val="num" w:pos="1418" w:leader="none"/>
        </w:tabs>
      </w:pPr>
    </w:lvl>
    <w:lvl w:ilvl="8">
      <w:start w:val="1"/>
      <w:numFmt w:val="decimal"/>
      <w:isLgl w:val="false"/>
      <w:suff w:val="tab"/>
      <w:lvlText w:val="%1.%2.%3.%4.%5.%6.%7.%8.%9."/>
      <w:lvlJc w:val="left"/>
      <w:pPr>
        <w:pStyle w:val="856"/>
        <w:ind w:left="1559" w:hanging="1559"/>
        <w:tabs>
          <w:tab w:val="num" w:pos="1559" w:leader="none"/>
        </w:tabs>
      </w:pPr>
    </w:lvl>
  </w:abstractNum>
  <w:abstractNum w:abstractNumId="7">
    <w:multiLevelType w:val="hybridMultilevel"/>
    <w:lvl w:ilvl="0">
      <w:start w:val="3"/>
      <w:numFmt w:val="decimal"/>
      <w:isLgl w:val="false"/>
      <w:suff w:val="tab"/>
      <w:lvlText w:val="%1"/>
      <w:lvlJc w:val="left"/>
      <w:pPr>
        <w:pStyle w:val="856"/>
        <w:ind w:left="360" w:hanging="360"/>
      </w:pPr>
    </w:lvl>
    <w:lvl w:ilvl="1">
      <w:start w:val="2"/>
      <w:numFmt w:val="decimal"/>
      <w:isLgl w:val="false"/>
      <w:suff w:val="tab"/>
      <w:lvlText w:val="%1.%2"/>
      <w:lvlJc w:val="left"/>
      <w:pPr>
        <w:pStyle w:val="856"/>
        <w:ind w:left="360" w:hanging="360"/>
      </w:pPr>
    </w:lvl>
    <w:lvl w:ilvl="2">
      <w:start w:val="1"/>
      <w:numFmt w:val="decimal"/>
      <w:isLgl w:val="false"/>
      <w:suff w:val="tab"/>
      <w:lvlText w:val="%1.%2.%3"/>
      <w:lvlJc w:val="left"/>
      <w:pPr>
        <w:pStyle w:val="856"/>
        <w:ind w:left="720" w:hanging="720"/>
      </w:pPr>
    </w:lvl>
    <w:lvl w:ilvl="3">
      <w:start w:val="1"/>
      <w:numFmt w:val="decimal"/>
      <w:isLgl w:val="false"/>
      <w:suff w:val="tab"/>
      <w:lvlText w:val="%1.%2.%3.%4"/>
      <w:lvlJc w:val="left"/>
      <w:pPr>
        <w:pStyle w:val="856"/>
        <w:ind w:left="1080" w:hanging="1080"/>
      </w:pPr>
    </w:lvl>
    <w:lvl w:ilvl="4">
      <w:start w:val="1"/>
      <w:numFmt w:val="decimal"/>
      <w:isLgl w:val="false"/>
      <w:suff w:val="tab"/>
      <w:lvlText w:val="%1.%2.%3.%4.%5"/>
      <w:lvlJc w:val="left"/>
      <w:pPr>
        <w:pStyle w:val="856"/>
        <w:ind w:left="1080" w:hanging="1080"/>
      </w:pPr>
    </w:lvl>
    <w:lvl w:ilvl="5">
      <w:start w:val="1"/>
      <w:numFmt w:val="decimal"/>
      <w:isLgl w:val="false"/>
      <w:suff w:val="tab"/>
      <w:lvlText w:val="%1.%2.%3.%4.%5.%6"/>
      <w:lvlJc w:val="left"/>
      <w:pPr>
        <w:pStyle w:val="856"/>
        <w:ind w:left="1440" w:hanging="1440"/>
      </w:pPr>
    </w:lvl>
    <w:lvl w:ilvl="6">
      <w:start w:val="1"/>
      <w:numFmt w:val="decimal"/>
      <w:isLgl w:val="false"/>
      <w:suff w:val="tab"/>
      <w:lvlText w:val="%1.%2.%3.%4.%5.%6.%7"/>
      <w:lvlJc w:val="left"/>
      <w:pPr>
        <w:pStyle w:val="856"/>
        <w:ind w:left="1440" w:hanging="1440"/>
      </w:pPr>
    </w:lvl>
    <w:lvl w:ilvl="7">
      <w:start w:val="1"/>
      <w:numFmt w:val="decimal"/>
      <w:isLgl w:val="false"/>
      <w:suff w:val="tab"/>
      <w:lvlText w:val="%1.%2.%3.%4.%5.%6.%7.%8"/>
      <w:lvlJc w:val="left"/>
      <w:pPr>
        <w:pStyle w:val="856"/>
        <w:ind w:left="1800" w:hanging="1800"/>
      </w:pPr>
    </w:lvl>
    <w:lvl w:ilvl="8">
      <w:start w:val="1"/>
      <w:numFmt w:val="decimal"/>
      <w:isLgl w:val="false"/>
      <w:suff w:val="tab"/>
      <w:lvlText w:val="%1.%2.%3.%4.%5.%6.%7.%8.%9"/>
      <w:lvlJc w:val="left"/>
      <w:pPr>
        <w:pStyle w:val="856"/>
        <w:ind w:left="1800" w:hanging="1800"/>
      </w:pPr>
    </w:lvl>
  </w:abstractNum>
  <w:abstractNum w:abstractNumId="8">
    <w:multiLevelType w:val="hybridMultilevel"/>
    <w:lvl w:ilvl="0">
      <w:start w:val="2"/>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japaneseCounting"/>
      <w:isLgl w:val="false"/>
      <w:suff w:val="tab"/>
      <w:lvlText w:val="%1、"/>
      <w:lvlJc w:val="left"/>
      <w:pPr>
        <w:pStyle w:val="856"/>
        <w:ind w:left="450" w:hanging="450"/>
      </w:pPr>
    </w:lvl>
    <w:lvl w:ilvl="1">
      <w:start w:val="1"/>
      <w:numFmt w:val="lowerLetter"/>
      <w:isLgl w:val="false"/>
      <w:suff w:val="tab"/>
      <w:lvlText w:val="%2)"/>
      <w:lvlJc w:val="left"/>
      <w:pPr>
        <w:pStyle w:val="856"/>
        <w:ind w:left="840" w:hanging="420"/>
      </w:pPr>
    </w:lvl>
    <w:lvl w:ilvl="2">
      <w:start w:val="1"/>
      <w:numFmt w:val="lowerRoman"/>
      <w:isLgl w:val="false"/>
      <w:suff w:val="tab"/>
      <w:lvlText w:val="%3."/>
      <w:lvlJc w:val="right"/>
      <w:pPr>
        <w:pStyle w:val="856"/>
        <w:ind w:left="1260" w:hanging="420"/>
      </w:pPr>
    </w:lvl>
    <w:lvl w:ilvl="3">
      <w:start w:val="1"/>
      <w:numFmt w:val="decimal"/>
      <w:isLgl w:val="false"/>
      <w:suff w:val="tab"/>
      <w:lvlText w:val="%4."/>
      <w:lvlJc w:val="left"/>
      <w:pPr>
        <w:pStyle w:val="856"/>
        <w:ind w:left="1680" w:hanging="420"/>
      </w:pPr>
    </w:lvl>
    <w:lvl w:ilvl="4">
      <w:start w:val="1"/>
      <w:numFmt w:val="lowerLetter"/>
      <w:isLgl w:val="false"/>
      <w:suff w:val="tab"/>
      <w:lvlText w:val="%5)"/>
      <w:lvlJc w:val="left"/>
      <w:pPr>
        <w:pStyle w:val="856"/>
        <w:ind w:left="2100" w:hanging="420"/>
      </w:pPr>
    </w:lvl>
    <w:lvl w:ilvl="5">
      <w:start w:val="1"/>
      <w:numFmt w:val="lowerRoman"/>
      <w:isLgl w:val="false"/>
      <w:suff w:val="tab"/>
      <w:lvlText w:val="%6."/>
      <w:lvlJc w:val="right"/>
      <w:pPr>
        <w:pStyle w:val="856"/>
        <w:ind w:left="2520" w:hanging="420"/>
      </w:pPr>
    </w:lvl>
    <w:lvl w:ilvl="6">
      <w:start w:val="1"/>
      <w:numFmt w:val="decimal"/>
      <w:isLgl w:val="false"/>
      <w:suff w:val="tab"/>
      <w:lvlText w:val="%7."/>
      <w:lvlJc w:val="left"/>
      <w:pPr>
        <w:pStyle w:val="856"/>
        <w:ind w:left="2940" w:hanging="420"/>
      </w:pPr>
    </w:lvl>
    <w:lvl w:ilvl="7">
      <w:start w:val="1"/>
      <w:numFmt w:val="lowerLetter"/>
      <w:isLgl w:val="false"/>
      <w:suff w:val="tab"/>
      <w:lvlText w:val="%8)"/>
      <w:lvlJc w:val="left"/>
      <w:pPr>
        <w:pStyle w:val="856"/>
        <w:ind w:left="3360" w:hanging="420"/>
      </w:pPr>
    </w:lvl>
    <w:lvl w:ilvl="8">
      <w:start w:val="1"/>
      <w:numFmt w:val="lowerRoman"/>
      <w:isLgl w:val="false"/>
      <w:suff w:val="tab"/>
      <w:lvlText w:val="%9."/>
      <w:lvlJc w:val="right"/>
      <w:pPr>
        <w:pStyle w:val="856"/>
        <w:ind w:left="3780" w:hanging="420"/>
      </w:pPr>
    </w:lvl>
  </w:abstractNum>
  <w:abstractNum w:abstractNumId="10">
    <w:multiLevelType w:val="hybridMultilevel"/>
    <w:lvl w:ilvl="0">
      <w:start w:val="1"/>
      <w:numFmt w:val="japaneseCounting"/>
      <w:isLgl w:val="false"/>
      <w:suff w:val="tab"/>
      <w:lvlText w:val="%1、"/>
      <w:lvlJc w:val="left"/>
      <w:pPr>
        <w:pStyle w:val="856"/>
        <w:ind w:left="840" w:hanging="420"/>
        <w:tabs>
          <w:tab w:val="num" w:pos="840" w:leader="none"/>
        </w:tabs>
      </w:pPr>
      <w:rPr>
        <w:rFonts w:ascii="宋体" w:hAnsi="宋体" w:eastAsia="宋体" w:cs="Times New Roman"/>
      </w:rPr>
    </w:lvl>
    <w:lvl w:ilvl="1">
      <w:start w:val="1"/>
      <w:numFmt w:val="lowerLetter"/>
      <w:isLgl w:val="false"/>
      <w:suff w:val="tab"/>
      <w:lvlText w:val="%2)"/>
      <w:lvlJc w:val="left"/>
      <w:pPr>
        <w:pStyle w:val="856"/>
        <w:ind w:left="1260" w:hanging="420"/>
        <w:tabs>
          <w:tab w:val="num" w:pos="1260" w:leader="none"/>
        </w:tabs>
      </w:pPr>
    </w:lvl>
    <w:lvl w:ilvl="2">
      <w:start w:val="1"/>
      <w:numFmt w:val="lowerRoman"/>
      <w:isLgl w:val="false"/>
      <w:suff w:val="tab"/>
      <w:lvlText w:val="%3."/>
      <w:lvlJc w:val="right"/>
      <w:pPr>
        <w:pStyle w:val="856"/>
        <w:ind w:left="1680" w:hanging="420"/>
        <w:tabs>
          <w:tab w:val="num" w:pos="1680" w:leader="none"/>
        </w:tabs>
      </w:pPr>
    </w:lvl>
    <w:lvl w:ilvl="3">
      <w:start w:val="1"/>
      <w:numFmt w:val="decimal"/>
      <w:isLgl w:val="false"/>
      <w:suff w:val="tab"/>
      <w:lvlText w:val="%4."/>
      <w:lvlJc w:val="left"/>
      <w:pPr>
        <w:pStyle w:val="856"/>
        <w:ind w:left="2100" w:hanging="420"/>
        <w:tabs>
          <w:tab w:val="num" w:pos="2100" w:leader="none"/>
        </w:tabs>
      </w:pPr>
    </w:lvl>
    <w:lvl w:ilvl="4">
      <w:start w:val="1"/>
      <w:numFmt w:val="lowerLetter"/>
      <w:isLgl w:val="false"/>
      <w:suff w:val="tab"/>
      <w:lvlText w:val="%5)"/>
      <w:lvlJc w:val="left"/>
      <w:pPr>
        <w:pStyle w:val="856"/>
        <w:ind w:left="2520" w:hanging="420"/>
        <w:tabs>
          <w:tab w:val="num" w:pos="2520" w:leader="none"/>
        </w:tabs>
      </w:pPr>
    </w:lvl>
    <w:lvl w:ilvl="5">
      <w:start w:val="1"/>
      <w:numFmt w:val="lowerRoman"/>
      <w:isLgl w:val="false"/>
      <w:suff w:val="tab"/>
      <w:lvlText w:val="%6."/>
      <w:lvlJc w:val="right"/>
      <w:pPr>
        <w:pStyle w:val="856"/>
        <w:ind w:left="2940" w:hanging="420"/>
        <w:tabs>
          <w:tab w:val="num" w:pos="2940" w:leader="none"/>
        </w:tabs>
      </w:pPr>
    </w:lvl>
    <w:lvl w:ilvl="6">
      <w:start w:val="1"/>
      <w:numFmt w:val="decimal"/>
      <w:isLgl w:val="false"/>
      <w:suff w:val="tab"/>
      <w:lvlText w:val="%7."/>
      <w:lvlJc w:val="left"/>
      <w:pPr>
        <w:pStyle w:val="856"/>
        <w:ind w:left="3360" w:hanging="420"/>
        <w:tabs>
          <w:tab w:val="num" w:pos="3360" w:leader="none"/>
        </w:tabs>
      </w:pPr>
    </w:lvl>
    <w:lvl w:ilvl="7">
      <w:start w:val="1"/>
      <w:numFmt w:val="lowerLetter"/>
      <w:isLgl w:val="false"/>
      <w:suff w:val="tab"/>
      <w:lvlText w:val="%8)"/>
      <w:lvlJc w:val="left"/>
      <w:pPr>
        <w:pStyle w:val="856"/>
        <w:ind w:left="3780" w:hanging="420"/>
        <w:tabs>
          <w:tab w:val="num" w:pos="3780" w:leader="none"/>
        </w:tabs>
      </w:pPr>
    </w:lvl>
    <w:lvl w:ilvl="8">
      <w:start w:val="1"/>
      <w:numFmt w:val="lowerRoman"/>
      <w:isLgl w:val="false"/>
      <w:suff w:val="tab"/>
      <w:lvlText w:val="%9."/>
      <w:lvlJc w:val="right"/>
      <w:pPr>
        <w:pStyle w:val="856"/>
        <w:ind w:left="4200" w:hanging="420"/>
        <w:tabs>
          <w:tab w:val="num" w:pos="4200" w:leader="none"/>
        </w:tabs>
      </w:pPr>
    </w:lvl>
  </w:abstractNum>
  <w:num w:numId="1">
    <w:abstractNumId w:val="6"/>
  </w:num>
  <w:num w:numId="2">
    <w:abstractNumId w:val="3"/>
  </w:num>
  <w:num w:numId="3">
    <w:abstractNumId w:val="9"/>
  </w:num>
  <w:num w:numId="4">
    <w:abstractNumId w:val="5"/>
  </w:num>
  <w:num w:numId="5">
    <w:abstractNumId w:val="7"/>
  </w:num>
  <w:num w:numId="6">
    <w:abstractNumId w:val="4"/>
  </w:num>
  <w:num w:numId="7">
    <w:abstractNumId w:val="10"/>
  </w:num>
  <w:num w:numId="8">
    <w:abstractNumId w:val="2"/>
  </w:num>
  <w:num w:numId="9">
    <w:abstractNumId w:val="1"/>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6"/>
    <w:next w:val="856"/>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6"/>
    <w:next w:val="856"/>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6"/>
    <w:next w:val="856"/>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6"/>
    <w:next w:val="856"/>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6"/>
    <w:next w:val="856"/>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6"/>
    <w:next w:val="85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6"/>
    <w:next w:val="856"/>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6"/>
    <w:next w:val="856"/>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6"/>
    <w:next w:val="856"/>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856"/>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3"/>
    <w:link w:val="856"/>
    <w:qFormat/>
    <w:pPr>
      <w:widowControl w:val="off"/>
    </w:pPr>
    <w:rPr>
      <w:rFonts w:ascii="宋体" w:hAnsi="宋体" w:cs="宋体"/>
      <w:sz w:val="22"/>
      <w:szCs w:val="22"/>
      <w:lang w:val="zh-CN" w:eastAsia="zh-CN" w:bidi="zh-CN"/>
    </w:rPr>
  </w:style>
  <w:style w:type="paragraph" w:styleId="857">
    <w:name w:val="标题 1"/>
    <w:basedOn w:val="856"/>
    <w:next w:val="856"/>
    <w:link w:val="864"/>
    <w:qFormat/>
    <w:pPr>
      <w:ind w:left="432" w:right="0" w:hanging="432"/>
      <w:jc w:val="both"/>
      <w:keepLines/>
      <w:keepNext/>
      <w:spacing w:before="340" w:after="330" w:line="578" w:lineRule="auto"/>
      <w:tabs>
        <w:tab w:val="left" w:pos="432" w:leader="none"/>
      </w:tabs>
      <w:outlineLvl w:val="0"/>
    </w:pPr>
    <w:rPr>
      <w:rFonts w:ascii="Times New Roman" w:hAnsi="Times New Roman" w:cs="Times New Roman"/>
      <w:b/>
      <w:bCs/>
      <w:sz w:val="44"/>
      <w:szCs w:val="44"/>
      <w:lang w:bidi="ar-SA"/>
    </w:rPr>
  </w:style>
  <w:style w:type="paragraph" w:styleId="858">
    <w:name w:val="标题 2"/>
    <w:basedOn w:val="856"/>
    <w:next w:val="856"/>
    <w:link w:val="865"/>
    <w:qFormat/>
    <w:pPr>
      <w:ind w:left="0" w:right="0"/>
      <w:jc w:val="both"/>
      <w:keepLines/>
      <w:keepNext/>
      <w:spacing w:before="260" w:after="260" w:line="416" w:lineRule="auto"/>
      <w:outlineLvl w:val="1"/>
    </w:pPr>
    <w:rPr>
      <w:rFonts w:ascii="Cambria" w:hAnsi="Cambria" w:cs="Times New Roman"/>
      <w:b/>
      <w:bCs/>
      <w:sz w:val="32"/>
      <w:szCs w:val="32"/>
      <w:lang w:bidi="ar-SA"/>
    </w:rPr>
  </w:style>
  <w:style w:type="paragraph" w:styleId="859">
    <w:name w:val="标题 3"/>
    <w:basedOn w:val="856"/>
    <w:next w:val="867"/>
    <w:link w:val="866"/>
    <w:qFormat/>
    <w:pPr>
      <w:ind w:left="0" w:right="0"/>
      <w:jc w:val="both"/>
      <w:keepLines/>
      <w:keepNext/>
      <w:spacing w:before="260" w:after="260" w:line="416" w:lineRule="auto"/>
      <w:outlineLvl w:val="2"/>
    </w:pPr>
    <w:rPr>
      <w:rFonts w:ascii="Times New Roman" w:hAnsi="Times New Roman" w:cs="Times New Roman"/>
      <w:b/>
      <w:sz w:val="32"/>
      <w:szCs w:val="20"/>
      <w:lang w:bidi="ar-SA"/>
    </w:rPr>
  </w:style>
  <w:style w:type="paragraph" w:styleId="860">
    <w:name w:val="标题 5"/>
    <w:basedOn w:val="856"/>
    <w:next w:val="856"/>
    <w:link w:val="869"/>
    <w:qFormat/>
    <w:pPr>
      <w:ind w:left="0" w:right="0"/>
      <w:jc w:val="left"/>
      <w:keepLines/>
      <w:keepNext/>
      <w:spacing w:before="280" w:after="290" w:line="376" w:lineRule="auto"/>
      <w:widowControl/>
      <w:outlineLvl w:val="4"/>
    </w:pPr>
    <w:rPr>
      <w:rFonts w:ascii="Times New Roman" w:hAnsi="Times New Roman" w:cs="Times New Roman"/>
      <w:b/>
      <w:bCs/>
      <w:sz w:val="28"/>
      <w:szCs w:val="28"/>
      <w:lang w:bidi="ar-SA"/>
    </w:rPr>
  </w:style>
  <w:style w:type="character" w:styleId="861">
    <w:name w:val="默认段落字体"/>
    <w:next w:val="861"/>
    <w:link w:val="856"/>
    <w:semiHidden/>
    <w:qFormat/>
  </w:style>
  <w:style w:type="table" w:styleId="862">
    <w:name w:val="普通表格"/>
    <w:next w:val="862"/>
    <w:link w:val="856"/>
    <w:semiHidden/>
    <w:qFormat/>
    <w:tblPr/>
  </w:style>
  <w:style w:type="paragraph" w:styleId="863">
    <w:name w:val="段"/>
    <w:next w:val="856"/>
    <w:link w:val="856"/>
    <w:qFormat/>
    <w:pPr>
      <w:ind w:firstLine="200"/>
      <w:jc w:val="both"/>
      <w:spacing w:line="360" w:lineRule="auto"/>
    </w:pPr>
    <w:rPr>
      <w:rFonts w:ascii="宋体"/>
      <w:sz w:val="24"/>
      <w:szCs w:val="22"/>
      <w:lang w:val="en-US" w:eastAsia="zh-CN" w:bidi="ar-SA"/>
    </w:rPr>
  </w:style>
  <w:style w:type="character" w:styleId="864">
    <w:name w:val="标题 1 Char"/>
    <w:next w:val="864"/>
    <w:link w:val="857"/>
    <w:qFormat/>
    <w:rPr>
      <w:rFonts w:ascii="Times New Roman" w:hAnsi="Times New Roman" w:eastAsia="宋体" w:cs="Times New Roman"/>
      <w:b/>
      <w:bCs/>
      <w:sz w:val="44"/>
      <w:szCs w:val="44"/>
    </w:rPr>
  </w:style>
  <w:style w:type="character" w:styleId="865">
    <w:name w:val="标题 2 Char"/>
    <w:next w:val="865"/>
    <w:link w:val="858"/>
    <w:rPr>
      <w:rFonts w:ascii="Cambria" w:hAnsi="Cambria" w:eastAsia="宋体" w:cs="Times New Roman"/>
      <w:b/>
      <w:bCs/>
      <w:sz w:val="32"/>
      <w:szCs w:val="32"/>
    </w:rPr>
  </w:style>
  <w:style w:type="character" w:styleId="866">
    <w:name w:val="标题 3 Char"/>
    <w:next w:val="866"/>
    <w:link w:val="859"/>
    <w:qFormat/>
    <w:rPr>
      <w:rFonts w:ascii="Times New Roman" w:hAnsi="Times New Roman" w:eastAsia="宋体" w:cs="Times New Roman"/>
      <w:b/>
      <w:sz w:val="32"/>
      <w:szCs w:val="20"/>
    </w:rPr>
  </w:style>
  <w:style w:type="paragraph" w:styleId="867">
    <w:name w:val="正文缩进"/>
    <w:basedOn w:val="856"/>
    <w:next w:val="867"/>
    <w:link w:val="868"/>
    <w:qFormat/>
    <w:pPr>
      <w:ind w:left="0" w:right="0" w:firstLine="420"/>
      <w:jc w:val="left"/>
      <w:spacing w:before="0" w:after="0" w:line="240" w:lineRule="auto"/>
    </w:pPr>
    <w:rPr>
      <w:rFonts w:ascii="Times New Roman" w:hAnsi="Times New Roman" w:eastAsia="楷体_GB2312" w:cs="Times New Roman"/>
      <w:sz w:val="24"/>
      <w:szCs w:val="20"/>
      <w:lang w:bidi="ar-SA"/>
    </w:rPr>
  </w:style>
  <w:style w:type="character" w:styleId="868">
    <w:name w:val="正文缩进 Char"/>
    <w:next w:val="868"/>
    <w:link w:val="867"/>
    <w:qFormat/>
    <w:rPr>
      <w:rFonts w:ascii="Times New Roman" w:hAnsi="Times New Roman" w:eastAsia="楷体_GB2312" w:cs="Times New Roman"/>
      <w:sz w:val="24"/>
      <w:szCs w:val="20"/>
    </w:rPr>
  </w:style>
  <w:style w:type="character" w:styleId="869">
    <w:name w:val="标题 5 Char"/>
    <w:next w:val="869"/>
    <w:link w:val="860"/>
    <w:rPr>
      <w:rFonts w:ascii="Times New Roman" w:hAnsi="Times New Roman" w:eastAsia="宋体" w:cs="Times New Roman"/>
      <w:b/>
      <w:bCs/>
      <w:sz w:val="28"/>
      <w:szCs w:val="28"/>
    </w:rPr>
  </w:style>
  <w:style w:type="paragraph" w:styleId="870">
    <w:name w:val="批注文字"/>
    <w:basedOn w:val="856"/>
    <w:next w:val="870"/>
    <w:link w:val="856"/>
    <w:pPr>
      <w:jc w:val="left"/>
    </w:pPr>
  </w:style>
  <w:style w:type="paragraph" w:styleId="871">
    <w:name w:val="正文文本"/>
    <w:basedOn w:val="856"/>
    <w:next w:val="856"/>
    <w:link w:val="872"/>
    <w:uiPriority w:val="99"/>
    <w:qFormat/>
    <w:pPr>
      <w:spacing w:after="120" w:afterAutospacing="0"/>
    </w:pPr>
    <w:rPr>
      <w:rFonts w:ascii="Times New Roman" w:hAnsi="Times New Roman" w:cs="Times New Roman"/>
      <w:sz w:val="20"/>
      <w:szCs w:val="24"/>
      <w:lang w:bidi="ar-SA"/>
    </w:rPr>
  </w:style>
  <w:style w:type="character" w:styleId="872">
    <w:name w:val="正文文本 Char1"/>
    <w:next w:val="872"/>
    <w:link w:val="871"/>
    <w:uiPriority w:val="99"/>
    <w:rPr>
      <w:rFonts w:ascii="Times New Roman" w:hAnsi="Times New Roman" w:eastAsia="宋体" w:cs="Times New Roman"/>
      <w:szCs w:val="24"/>
    </w:rPr>
  </w:style>
  <w:style w:type="paragraph" w:styleId="873">
    <w:name w:val="正文文本缩进"/>
    <w:basedOn w:val="856"/>
    <w:next w:val="856"/>
    <w:link w:val="856"/>
    <w:uiPriority w:val="99"/>
    <w:unhideWhenUsed/>
    <w:qFormat/>
    <w:pPr>
      <w:ind w:left="420" w:right="0"/>
      <w:jc w:val="both"/>
      <w:spacing w:before="0" w:after="120" w:line="240" w:lineRule="auto"/>
    </w:pPr>
    <w:rPr>
      <w:rFonts w:ascii="Times New Roman" w:hAnsi="Times New Roman" w:cs="Times New Roman"/>
      <w:sz w:val="21"/>
      <w:szCs w:val="24"/>
      <w:lang w:val="en-US" w:bidi="ar-SA"/>
    </w:rPr>
  </w:style>
  <w:style w:type="paragraph" w:styleId="874">
    <w:name w:val="文本块"/>
    <w:basedOn w:val="856"/>
    <w:next w:val="874"/>
    <w:link w:val="856"/>
    <w:qFormat/>
    <w:pPr>
      <w:ind w:left="630" w:right="-609" w:firstLine="420"/>
      <w:jc w:val="both"/>
      <w:spacing w:before="0" w:after="0" w:line="360" w:lineRule="auto"/>
    </w:pPr>
    <w:rPr>
      <w:rFonts w:hint="eastAsia" w:ascii="仿宋_GB2312" w:hAnsi="Times New Roman" w:eastAsia="仿宋_GB2312" w:cs="Times New Roman"/>
      <w:sz w:val="21"/>
      <w:szCs w:val="20"/>
      <w:lang w:val="en-US" w:bidi="ar-SA"/>
    </w:rPr>
  </w:style>
  <w:style w:type="paragraph" w:styleId="875">
    <w:name w:val="纯文本"/>
    <w:basedOn w:val="856"/>
    <w:next w:val="875"/>
    <w:link w:val="876"/>
    <w:qFormat/>
    <w:pPr>
      <w:ind w:left="0" w:right="0"/>
      <w:jc w:val="left"/>
      <w:spacing w:before="0" w:after="0" w:line="240" w:lineRule="auto"/>
      <w:widowControl/>
    </w:pPr>
    <w:rPr>
      <w:rFonts w:hAnsi="Courier New" w:eastAsia="楷体_GB2312" w:cs="Times New Roman"/>
      <w:sz w:val="26"/>
      <w:szCs w:val="24"/>
      <w:lang w:bidi="ar-SA"/>
    </w:rPr>
  </w:style>
  <w:style w:type="character" w:styleId="876">
    <w:name w:val="纯文本 Char1"/>
    <w:next w:val="876"/>
    <w:link w:val="875"/>
    <w:qFormat/>
    <w:rPr>
      <w:rFonts w:ascii="宋体" w:hAnsi="Courier New" w:eastAsia="楷体_GB2312" w:cs="Times New Roman"/>
      <w:sz w:val="26"/>
      <w:szCs w:val="24"/>
    </w:rPr>
  </w:style>
  <w:style w:type="paragraph" w:styleId="877">
    <w:name w:val="日期"/>
    <w:basedOn w:val="856"/>
    <w:next w:val="856"/>
    <w:link w:val="878"/>
    <w:pPr>
      <w:ind w:left="100" w:right="0"/>
      <w:jc w:val="both"/>
      <w:spacing w:before="0" w:after="0" w:line="240" w:lineRule="auto"/>
    </w:pPr>
    <w:rPr>
      <w:rFonts w:ascii="Times New Roman" w:hAnsi="Times New Roman" w:cs="Times New Roman"/>
      <w:b/>
      <w:bCs/>
      <w:spacing w:val="20"/>
      <w:sz w:val="20"/>
      <w:szCs w:val="24"/>
      <w:lang w:bidi="ar-SA"/>
    </w:rPr>
  </w:style>
  <w:style w:type="character" w:styleId="878">
    <w:name w:val="日期 Char"/>
    <w:next w:val="878"/>
    <w:link w:val="877"/>
    <w:rPr>
      <w:rFonts w:ascii="Times New Roman" w:hAnsi="Times New Roman" w:eastAsia="宋体" w:cs="Times New Roman"/>
      <w:b/>
      <w:bCs/>
      <w:spacing w:val="20"/>
      <w:szCs w:val="24"/>
    </w:rPr>
  </w:style>
  <w:style w:type="paragraph" w:styleId="879">
    <w:name w:val="批注框文本"/>
    <w:basedOn w:val="856"/>
    <w:next w:val="879"/>
    <w:link w:val="880"/>
    <w:qFormat/>
    <w:pPr>
      <w:ind w:left="0" w:right="0"/>
      <w:jc w:val="both"/>
      <w:spacing w:before="0" w:after="0" w:line="240" w:lineRule="auto"/>
    </w:pPr>
    <w:rPr>
      <w:rFonts w:ascii="Times New Roman" w:hAnsi="Times New Roman" w:cs="Times New Roman"/>
      <w:sz w:val="18"/>
      <w:szCs w:val="18"/>
      <w:lang w:bidi="ar-SA"/>
    </w:rPr>
  </w:style>
  <w:style w:type="character" w:styleId="880">
    <w:name w:val="批注框文本 Char"/>
    <w:next w:val="880"/>
    <w:link w:val="879"/>
    <w:qFormat/>
    <w:rPr>
      <w:rFonts w:ascii="Times New Roman" w:hAnsi="Times New Roman" w:eastAsia="宋体" w:cs="Times New Roman"/>
      <w:sz w:val="18"/>
      <w:szCs w:val="18"/>
    </w:rPr>
  </w:style>
  <w:style w:type="paragraph" w:styleId="881">
    <w:name w:val="页脚"/>
    <w:basedOn w:val="856"/>
    <w:next w:val="881"/>
    <w:link w:val="882"/>
    <w:unhideWhenUsed/>
    <w:qFormat/>
    <w:pPr>
      <w:ind w:left="0" w:right="0"/>
      <w:jc w:val="left"/>
      <w:spacing w:before="0" w:after="0" w:line="240" w:lineRule="auto"/>
      <w:tabs>
        <w:tab w:val="center" w:pos="4153" w:leader="none"/>
        <w:tab w:val="right" w:pos="8306" w:leader="none"/>
      </w:tabs>
    </w:pPr>
    <w:rPr>
      <w:rFonts w:ascii="Times New Roman" w:hAnsi="Times New Roman" w:cs="Times New Roman"/>
      <w:sz w:val="18"/>
      <w:szCs w:val="18"/>
      <w:lang w:bidi="ar-SA"/>
    </w:rPr>
  </w:style>
  <w:style w:type="character" w:styleId="882">
    <w:name w:val="页脚 Char"/>
    <w:next w:val="882"/>
    <w:link w:val="881"/>
    <w:qFormat/>
    <w:rPr>
      <w:rFonts w:ascii="Times New Roman" w:hAnsi="Times New Roman" w:eastAsia="宋体" w:cs="Times New Roman"/>
      <w:sz w:val="18"/>
      <w:szCs w:val="18"/>
    </w:rPr>
  </w:style>
  <w:style w:type="paragraph" w:styleId="883">
    <w:name w:val="页眉"/>
    <w:basedOn w:val="856"/>
    <w:next w:val="883"/>
    <w:link w:val="884"/>
    <w:qFormat/>
    <w:pPr>
      <w:ind w:left="0" w:right="0"/>
      <w:jc w:val="center"/>
      <w:spacing w:before="0" w:after="0" w:line="240" w:lineRule="auto"/>
      <w:tabs>
        <w:tab w:val="center" w:pos="4153" w:leader="none"/>
        <w:tab w:val="right" w:pos="8306" w:leader="none"/>
      </w:tabs>
      <w:pBdr>
        <w:bottom w:val="none" w:color="000000" w:sz="0" w:space="1"/>
      </w:pBdr>
    </w:pPr>
    <w:rPr>
      <w:rFonts w:ascii="Times New Roman" w:hAnsi="Times New Roman" w:cs="Times New Roman"/>
      <w:sz w:val="18"/>
      <w:szCs w:val="18"/>
      <w:lang w:bidi="ar-SA"/>
    </w:rPr>
  </w:style>
  <w:style w:type="character" w:styleId="884">
    <w:name w:val="页眉 Char"/>
    <w:next w:val="884"/>
    <w:link w:val="883"/>
    <w:qFormat/>
    <w:rPr>
      <w:rFonts w:ascii="Times New Roman" w:hAnsi="Times New Roman" w:eastAsia="宋体" w:cs="Times New Roman"/>
      <w:sz w:val="18"/>
      <w:szCs w:val="18"/>
    </w:rPr>
  </w:style>
  <w:style w:type="paragraph" w:styleId="885">
    <w:name w:val="目录 1"/>
    <w:basedOn w:val="856"/>
    <w:next w:val="856"/>
    <w:link w:val="856"/>
    <w:qFormat/>
    <w:pPr>
      <w:ind w:left="0" w:right="0"/>
      <w:jc w:val="left"/>
      <w:spacing w:before="0" w:after="0" w:line="240" w:lineRule="auto"/>
    </w:pPr>
    <w:rPr>
      <w:rFonts w:ascii="Times New Roman" w:hAnsi="Times New Roman" w:eastAsia="楷体_GB2312" w:cs="Times New Roman"/>
      <w:sz w:val="24"/>
      <w:szCs w:val="20"/>
      <w:lang w:val="en-US" w:bidi="ar-SA"/>
    </w:rPr>
  </w:style>
  <w:style w:type="paragraph" w:styleId="886">
    <w:name w:val="脚注文本"/>
    <w:basedOn w:val="856"/>
    <w:next w:val="886"/>
    <w:link w:val="856"/>
    <w:unhideWhenUsed/>
    <w:qFormat/>
    <w:pPr>
      <w:ind w:left="0" w:right="0"/>
      <w:jc w:val="left"/>
      <w:spacing w:before="0" w:after="0" w:line="240" w:lineRule="auto"/>
    </w:pPr>
    <w:rPr>
      <w:rFonts w:ascii="Times New Roman" w:hAnsi="Times New Roman" w:cs="Times New Roman"/>
      <w:sz w:val="18"/>
      <w:szCs w:val="18"/>
      <w:lang w:val="en-US" w:bidi="ar-SA"/>
    </w:rPr>
  </w:style>
  <w:style w:type="paragraph" w:styleId="887">
    <w:name w:val="正文文本缩进 3"/>
    <w:basedOn w:val="856"/>
    <w:next w:val="887"/>
    <w:link w:val="888"/>
    <w:qFormat/>
    <w:pPr>
      <w:ind w:left="0" w:right="0" w:firstLine="480"/>
      <w:jc w:val="left"/>
      <w:spacing w:before="0" w:after="0" w:line="440" w:lineRule="atLeast"/>
    </w:pPr>
    <w:rPr>
      <w:rFonts w:ascii="Times New Roman" w:hAnsi="Times New Roman" w:cs="Times New Roman"/>
      <w:sz w:val="24"/>
      <w:szCs w:val="24"/>
      <w:lang w:bidi="ar-SA"/>
    </w:rPr>
  </w:style>
  <w:style w:type="character" w:styleId="888">
    <w:name w:val="正文文本缩进 3 Char1"/>
    <w:next w:val="888"/>
    <w:link w:val="887"/>
    <w:qFormat/>
    <w:rPr>
      <w:rFonts w:ascii="Times New Roman" w:hAnsi="Times New Roman" w:eastAsia="宋体" w:cs="Times New Roman"/>
      <w:sz w:val="24"/>
      <w:szCs w:val="24"/>
    </w:rPr>
  </w:style>
  <w:style w:type="paragraph" w:styleId="889">
    <w:name w:val="普通(网站)"/>
    <w:basedOn w:val="856"/>
    <w:next w:val="889"/>
    <w:link w:val="856"/>
    <w:uiPriority w:val="99"/>
    <w:qFormat/>
    <w:pPr>
      <w:ind w:left="0" w:right="0"/>
      <w:jc w:val="left"/>
      <w:spacing w:before="100" w:beforeAutospacing="1" w:after="100" w:afterAutospacing="1" w:line="240" w:lineRule="auto"/>
    </w:pPr>
    <w:rPr>
      <w:rFonts w:ascii="Calibri" w:hAnsi="Calibri" w:cs="Times New Roman"/>
      <w:sz w:val="24"/>
      <w:szCs w:val="24"/>
      <w:lang w:val="en-US" w:bidi="ar-SA"/>
    </w:rPr>
  </w:style>
  <w:style w:type="paragraph" w:styleId="890">
    <w:name w:val="标题"/>
    <w:basedOn w:val="856"/>
    <w:next w:val="856"/>
    <w:link w:val="856"/>
    <w:qFormat/>
    <w:pPr>
      <w:ind w:left="0" w:right="0"/>
      <w:jc w:val="center"/>
      <w:spacing w:before="240" w:after="60" w:line="240" w:lineRule="auto"/>
      <w:outlineLvl w:val="0"/>
    </w:pPr>
    <w:rPr>
      <w:rFonts w:ascii="Cambria" w:hAnsi="Cambria" w:eastAsia="宋体" w:cs="Times New Roman"/>
      <w:b/>
      <w:bCs/>
      <w:sz w:val="32"/>
      <w:szCs w:val="32"/>
      <w:lang w:val="en-US" w:bidi="ar-SA"/>
    </w:rPr>
  </w:style>
  <w:style w:type="paragraph" w:styleId="891">
    <w:name w:val="正文首行缩进"/>
    <w:basedOn w:val="871"/>
    <w:next w:val="891"/>
    <w:link w:val="856"/>
    <w:qFormat/>
    <w:pPr>
      <w:ind w:left="0" w:right="0" w:firstLine="420"/>
      <w:jc w:val="both"/>
      <w:spacing w:before="0" w:afterAutospacing="0" w:line="240" w:lineRule="auto"/>
    </w:pPr>
    <w:rPr>
      <w:rFonts w:ascii="Calibri" w:hAnsi="Calibri" w:cs="Times New Roman"/>
      <w:sz w:val="21"/>
      <w:szCs w:val="24"/>
      <w:lang w:val="en-US" w:bidi="ar-SA"/>
    </w:rPr>
  </w:style>
  <w:style w:type="paragraph" w:styleId="892">
    <w:name w:val="正文首行缩进 2"/>
    <w:basedOn w:val="873"/>
    <w:next w:val="892"/>
    <w:link w:val="856"/>
    <w:uiPriority w:val="99"/>
    <w:unhideWhenUsed/>
    <w:qFormat/>
    <w:pPr>
      <w:ind w:firstLine="420"/>
    </w:pPr>
  </w:style>
  <w:style w:type="character" w:styleId="893">
    <w:name w:val="要点"/>
    <w:next w:val="893"/>
    <w:link w:val="856"/>
    <w:qFormat/>
    <w:rPr>
      <w:rFonts w:ascii="Calibri" w:hAnsi="Calibri" w:eastAsia="宋体" w:cs="Times New Roman"/>
      <w:b/>
    </w:rPr>
  </w:style>
  <w:style w:type="character" w:styleId="894">
    <w:name w:val="页码"/>
    <w:basedOn w:val="861"/>
    <w:next w:val="894"/>
    <w:link w:val="856"/>
  </w:style>
  <w:style w:type="character" w:styleId="895">
    <w:name w:val="超链接"/>
    <w:basedOn w:val="861"/>
    <w:next w:val="895"/>
    <w:link w:val="856"/>
    <w:uiPriority w:val="99"/>
    <w:qFormat/>
    <w:rPr>
      <w:rFonts w:ascii="Calibri" w:hAnsi="Calibri" w:eastAsia="宋体" w:cs="Times New Roman"/>
      <w:color w:val="0000ff"/>
      <w:u w:val="single"/>
    </w:rPr>
  </w:style>
  <w:style w:type="character" w:styleId="896">
    <w:name w:val="批注引用"/>
    <w:next w:val="896"/>
    <w:link w:val="856"/>
    <w:rPr>
      <w:rFonts w:ascii="Times New Roman" w:hAnsi="Times New Roman" w:eastAsia="宋体" w:cs="Times New Roman"/>
      <w:sz w:val="21"/>
      <w:szCs w:val="21"/>
    </w:rPr>
  </w:style>
  <w:style w:type="character" w:styleId="897">
    <w:name w:val="脚注引用"/>
    <w:next w:val="897"/>
    <w:link w:val="856"/>
    <w:unhideWhenUsed/>
    <w:qFormat/>
    <w:rPr>
      <w:rFonts w:ascii="Times New Roman" w:hAnsi="Times New Roman" w:eastAsia="宋体" w:cs="Times New Roman"/>
      <w:vertAlign w:val="superscript"/>
    </w:rPr>
  </w:style>
  <w:style w:type="character" w:styleId="898">
    <w:name w:val="正文文本缩进 3 Char"/>
    <w:next w:val="898"/>
    <w:link w:val="856"/>
    <w:uiPriority w:val="99"/>
    <w:semiHidden/>
    <w:rPr>
      <w:rFonts w:ascii="Calibri" w:hAnsi="Calibri" w:eastAsia="宋体" w:cs="Times New Roman"/>
      <w:sz w:val="16"/>
      <w:szCs w:val="16"/>
    </w:rPr>
  </w:style>
  <w:style w:type="character" w:styleId="899">
    <w:name w:val="纯文本 Char"/>
    <w:next w:val="899"/>
    <w:link w:val="856"/>
    <w:qFormat/>
    <w:rPr>
      <w:rFonts w:ascii="宋体" w:hAnsi="Courier New" w:eastAsia="宋体" w:cs="Courier New"/>
      <w:szCs w:val="21"/>
    </w:rPr>
  </w:style>
  <w:style w:type="character" w:styleId="900">
    <w:name w:val="日期 Char1"/>
    <w:next w:val="900"/>
    <w:link w:val="856"/>
    <w:rPr>
      <w:rFonts w:ascii="Times New Roman" w:hAnsi="Times New Roman" w:eastAsia="宋体" w:cs="Times New Roman"/>
      <w:szCs w:val="24"/>
    </w:rPr>
  </w:style>
  <w:style w:type="character" w:styleId="901">
    <w:name w:val="s2"/>
    <w:basedOn w:val="861"/>
    <w:next w:val="901"/>
    <w:link w:val="856"/>
    <w:qFormat/>
    <w:rPr>
      <w:rFonts w:ascii="Calibri" w:hAnsi="Calibri" w:eastAsia="宋体" w:cs="Times New Roman"/>
    </w:rPr>
  </w:style>
  <w:style w:type="character" w:styleId="902">
    <w:name w:val="正文文本 Char"/>
    <w:next w:val="902"/>
    <w:link w:val="856"/>
    <w:uiPriority w:val="99"/>
    <w:qFormat/>
    <w:rPr>
      <w:rFonts w:ascii="Times New Roman" w:hAnsi="Times New Roman" w:eastAsia="宋体" w:cs="Times New Roman"/>
      <w:szCs w:val="24"/>
    </w:rPr>
  </w:style>
  <w:style w:type="character" w:styleId="903">
    <w:name w:val="Plain Text Char"/>
    <w:next w:val="903"/>
    <w:link w:val="904"/>
    <w:qFormat/>
    <w:rPr>
      <w:rFonts w:ascii="宋体" w:hAnsi="Courier New" w:eastAsia="楷体_GB2312" w:cs="Times New Roman"/>
      <w:sz w:val="26"/>
    </w:rPr>
  </w:style>
  <w:style w:type="paragraph" w:styleId="904">
    <w:name w:val="纯文本3"/>
    <w:basedOn w:val="856"/>
    <w:next w:val="904"/>
    <w:link w:val="903"/>
    <w:qFormat/>
    <w:pPr>
      <w:ind w:left="0" w:right="0"/>
      <w:jc w:val="both"/>
      <w:spacing w:before="0" w:after="0" w:line="240" w:lineRule="auto"/>
    </w:pPr>
    <w:rPr>
      <w:rFonts w:hAnsi="Courier New" w:eastAsia="楷体_GB2312" w:cs="Times New Roman"/>
      <w:sz w:val="26"/>
      <w:szCs w:val="20"/>
      <w:lang w:bidi="ar-SA"/>
    </w:rPr>
  </w:style>
  <w:style w:type="paragraph" w:styleId="905">
    <w:name w:val="列出段落"/>
    <w:basedOn w:val="856"/>
    <w:next w:val="905"/>
    <w:link w:val="856"/>
    <w:uiPriority w:val="99"/>
    <w:qFormat/>
    <w:pPr>
      <w:ind w:left="0" w:right="0" w:firstLine="420"/>
      <w:jc w:val="both"/>
      <w:spacing w:before="0" w:after="0" w:line="240" w:lineRule="auto"/>
    </w:pPr>
    <w:rPr>
      <w:rFonts w:ascii="Times New Roman" w:hAnsi="Times New Roman" w:cs="Times New Roman"/>
      <w:sz w:val="21"/>
      <w:szCs w:val="24"/>
      <w:lang w:val="en-US" w:bidi="ar-SA"/>
    </w:rPr>
  </w:style>
  <w:style w:type="paragraph" w:styleId="906">
    <w:name w:val="纯文本5"/>
    <w:basedOn w:val="856"/>
    <w:next w:val="906"/>
    <w:link w:val="856"/>
    <w:qFormat/>
    <w:pPr>
      <w:ind w:left="0" w:right="0"/>
      <w:jc w:val="both"/>
      <w:spacing w:before="0" w:after="0" w:line="240" w:lineRule="auto"/>
    </w:pPr>
    <w:rPr>
      <w:rFonts w:ascii="宋体" w:hAnsi="Courier New" w:eastAsia="楷体_GB2312" w:cs="Times New Roman"/>
      <w:sz w:val="26"/>
      <w:szCs w:val="20"/>
      <w:lang w:val="en-US" w:bidi="ar-SA"/>
    </w:rPr>
  </w:style>
  <w:style w:type="paragraph" w:styleId="907">
    <w:name w:val="首行缩进"/>
    <w:next w:val="907"/>
    <w:link w:val="856"/>
    <w:qFormat/>
    <w:pPr>
      <w:ind w:firstLine="480"/>
      <w:jc w:val="both"/>
      <w:widowControl w:val="off"/>
    </w:pPr>
    <w:rPr>
      <w:rFonts w:ascii="Times New Roman" w:hAnsi="Times New Roman"/>
      <w:sz w:val="21"/>
      <w:lang w:val="zh-CN" w:eastAsia="zh-CN" w:bidi="ar-SA"/>
    </w:rPr>
  </w:style>
  <w:style w:type="paragraph" w:styleId="908">
    <w:name w:val="纯文本2"/>
    <w:basedOn w:val="856"/>
    <w:next w:val="908"/>
    <w:link w:val="856"/>
    <w:qFormat/>
    <w:pPr>
      <w:ind w:left="0" w:right="0"/>
      <w:jc w:val="both"/>
      <w:spacing w:before="0" w:after="0" w:line="240" w:lineRule="auto"/>
    </w:pPr>
    <w:rPr>
      <w:rFonts w:ascii="Calibri" w:hAnsi="Courier New" w:eastAsia="楷体_GB2312" w:cs="Times New Roman"/>
      <w:sz w:val="28"/>
      <w:szCs w:val="20"/>
      <w:lang w:val="en-US" w:bidi="ar-SA"/>
    </w:rPr>
  </w:style>
  <w:style w:type="paragraph" w:styleId="909">
    <w:name w:val="纯文本1"/>
    <w:basedOn w:val="856"/>
    <w:next w:val="909"/>
    <w:link w:val="856"/>
    <w:qFormat/>
    <w:pPr>
      <w:ind w:left="0" w:right="0"/>
      <w:jc w:val="both"/>
      <w:spacing w:before="0" w:after="0" w:line="240" w:lineRule="auto"/>
    </w:pPr>
    <w:rPr>
      <w:rFonts w:ascii="宋体" w:hAnsi="Courier New" w:eastAsia="楷体_GB2312" w:cs="Times New Roman"/>
      <w:sz w:val="28"/>
      <w:szCs w:val="20"/>
      <w:lang w:val="en-US" w:bidi="ar-SA"/>
    </w:rPr>
  </w:style>
  <w:style w:type="paragraph" w:styleId="910">
    <w:name w:val="正文_0"/>
    <w:next w:val="910"/>
    <w:link w:val="856"/>
    <w:qFormat/>
    <w:pPr>
      <w:jc w:val="both"/>
      <w:widowControl w:val="off"/>
    </w:pPr>
    <w:rPr>
      <w:sz w:val="21"/>
      <w:szCs w:val="22"/>
      <w:lang w:val="en-US" w:eastAsia="zh-CN" w:bidi="ar-SA"/>
    </w:rPr>
  </w:style>
  <w:style w:type="paragraph" w:styleId="911">
    <w:name w:val="font7"/>
    <w:basedOn w:val="856"/>
    <w:next w:val="911"/>
    <w:link w:val="856"/>
    <w:qFormat/>
    <w:pPr>
      <w:ind w:left="0" w:right="0"/>
      <w:jc w:val="left"/>
      <w:spacing w:before="100" w:beforeAutospacing="1" w:after="100" w:afterAutospacing="1" w:line="251" w:lineRule="auto"/>
      <w:widowControl/>
    </w:pPr>
    <w:rPr>
      <w:rFonts w:ascii="Times New Roman" w:hAnsi="Times New Roman" w:cs="Times New Roman"/>
      <w:sz w:val="20"/>
      <w:szCs w:val="20"/>
      <w:lang w:val="en-US" w:eastAsia="en-US" w:bidi="en-US"/>
    </w:rPr>
  </w:style>
  <w:style w:type="paragraph" w:styleId="912">
    <w:name w:val="纯文本4"/>
    <w:basedOn w:val="856"/>
    <w:next w:val="912"/>
    <w:link w:val="856"/>
    <w:qFormat/>
    <w:pPr>
      <w:ind w:left="0" w:right="0"/>
      <w:jc w:val="both"/>
      <w:spacing w:before="0" w:after="0" w:line="240" w:lineRule="auto"/>
    </w:pPr>
    <w:rPr>
      <w:rFonts w:ascii="宋体" w:hAnsi="Courier New" w:eastAsia="楷体_GB2312" w:cs="Times New Roman"/>
      <w:sz w:val="26"/>
      <w:szCs w:val="20"/>
      <w:lang w:val="en-US" w:bidi="ar-SA"/>
    </w:rPr>
  </w:style>
  <w:style w:type="paragraph" w:styleId="913">
    <w:name w:val="+正文"/>
    <w:basedOn w:val="856"/>
    <w:next w:val="913"/>
    <w:link w:val="856"/>
    <w:qFormat/>
    <w:pPr>
      <w:ind w:left="0" w:right="0" w:firstLine="200"/>
      <w:jc w:val="both"/>
      <w:spacing w:before="0" w:after="0" w:line="360" w:lineRule="auto"/>
    </w:pPr>
    <w:rPr>
      <w:rFonts w:ascii="Times New Roman" w:hAnsi="Times New Roman" w:cs="Times New Roman"/>
      <w:sz w:val="21"/>
      <w:szCs w:val="28"/>
      <w:lang w:val="en-US" w:bidi="ar-SA"/>
    </w:rPr>
  </w:style>
  <w:style w:type="paragraph" w:styleId="914">
    <w:name w:val="Plain Text1"/>
    <w:basedOn w:val="856"/>
    <w:next w:val="914"/>
    <w:link w:val="856"/>
    <w:qFormat/>
    <w:pPr>
      <w:ind w:left="0" w:right="0"/>
      <w:jc w:val="both"/>
      <w:spacing w:before="0" w:after="0" w:line="240" w:lineRule="auto"/>
    </w:pPr>
    <w:rPr>
      <w:rFonts w:hint="eastAsia" w:ascii="Times New Roman" w:hAnsi="Courier New" w:eastAsia="楷体_GB2312" w:cs="Times New Roman"/>
      <w:sz w:val="28"/>
      <w:szCs w:val="20"/>
      <w:lang w:val="en-US" w:bidi="ar-SA"/>
    </w:rPr>
  </w:style>
  <w:style w:type="paragraph" w:styleId="915">
    <w:name w:val="纯文本10"/>
    <w:basedOn w:val="856"/>
    <w:next w:val="915"/>
    <w:link w:val="856"/>
    <w:qFormat/>
    <w:pPr>
      <w:jc w:val="left"/>
      <w:spacing w:line="240" w:lineRule="auto"/>
    </w:pPr>
    <w:rPr>
      <w:rFonts w:ascii="宋体" w:hAnsi="Courier New" w:eastAsia="宋体"/>
      <w:sz w:val="28"/>
    </w:rPr>
  </w:style>
  <w:style w:type="character" w:styleId="916" w:default="1">
    <w:name w:val="Default Paragraph Font"/>
    <w:uiPriority w:val="1"/>
    <w:semiHidden/>
    <w:unhideWhenUsed/>
  </w:style>
  <w:style w:type="numbering" w:styleId="917" w:default="1">
    <w:name w:val="No List"/>
    <w:uiPriority w:val="99"/>
    <w:semiHidden/>
    <w:unhideWhenUsed/>
  </w:style>
  <w:style w:type="table" w:styleId="9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苏州铖溢林建设工</dc:creator>
  <cp:lastModifiedBy>杨易</cp:lastModifiedBy>
  <cp:revision>9</cp:revision>
  <dcterms:created xsi:type="dcterms:W3CDTF">2023-03-09T02:55:00Z</dcterms:created>
  <dcterms:modified xsi:type="dcterms:W3CDTF">2024-07-17T02:39:07Z</dcterms:modified>
</cp:coreProperties>
</file>