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rPr>
          <w:rFonts w:hint="eastAsia" w:ascii="楷体_GB2312" w:eastAsia="楷体_GB2312"/>
          <w:bCs/>
          <w:color w:val="000000"/>
          <w:sz w:val="30"/>
          <w:highlight w:val="none"/>
        </w:rPr>
      </w:r>
      <w:r/>
    </w:p>
    <w:p>
      <w:pPr>
        <w:pStyle w:val="68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689"/>
        <w:jc w:val="center"/>
        <w:spacing w:line="360" w:lineRule="auto"/>
        <w:rPr>
          <w:rFonts w:hint="eastAsia" w:ascii="宋体" w:hAnsi="宋体" w:eastAsia="宋体" w:cs="宋体"/>
          <w:b/>
          <w:color w:val="000000"/>
          <w:sz w:val="72"/>
          <w:szCs w:val="72"/>
          <w:highlight w:val="none"/>
          <w:lang w:val="en-US" w:eastAsia="zh-CN" w:bidi="ar-SA"/>
        </w:rPr>
      </w:pPr>
      <w:r>
        <w:rPr>
          <w:rFonts w:hint="eastAsia" w:ascii="宋体" w:hAnsi="宋体" w:eastAsia="宋体" w:cs="宋体"/>
          <w:b/>
          <w:color w:val="000000"/>
          <w:sz w:val="72"/>
          <w:szCs w:val="72"/>
          <w:highlight w:val="none"/>
          <w:lang w:val="en-US" w:eastAsia="zh-CN" w:bidi="ar-SA"/>
        </w:rPr>
        <w:t xml:space="preserve">无锡市政府采购项目</w:t>
      </w:r>
      <w:r>
        <w:rPr>
          <w:rFonts w:hint="eastAsia" w:ascii="宋体" w:hAnsi="宋体" w:eastAsia="宋体" w:cs="宋体"/>
          <w:b/>
          <w:color w:val="000000"/>
          <w:sz w:val="72"/>
          <w:szCs w:val="72"/>
          <w:highlight w:val="none"/>
          <w:lang w:val="en-US" w:eastAsia="zh-CN" w:bidi="ar-SA"/>
        </w:rPr>
      </w:r>
      <w:r/>
    </w:p>
    <w:p>
      <w:pPr>
        <w:pStyle w:val="689"/>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689"/>
        <w:jc w:val="center"/>
        <w:spacing w:line="360" w:lineRule="auto"/>
        <w:rPr>
          <w:rFonts w:ascii="宋体" w:hAnsi="宋体"/>
          <w:b/>
          <w:bCs/>
          <w:color w:val="000000"/>
          <w:sz w:val="30"/>
          <w:highlight w:val="none"/>
        </w:rPr>
      </w:pPr>
      <w:r>
        <w:rPr>
          <w:rFonts w:ascii="宋体" w:hAnsi="宋体"/>
          <w:b/>
          <w:bCs/>
          <w:color w:val="000000"/>
          <w:sz w:val="30"/>
          <w:highlight w:val="none"/>
        </w:rPr>
      </w:r>
      <w:r/>
    </w:p>
    <w:p>
      <w:pPr>
        <w:pStyle w:val="689"/>
        <w:jc w:val="center"/>
        <w:spacing w:line="360" w:lineRule="auto"/>
        <w:rPr>
          <w:rFonts w:hint="eastAsia" w:ascii="宋体" w:hAnsi="宋体" w:eastAsia="宋体"/>
          <w:b/>
          <w:bCs/>
          <w:color w:val="000000"/>
          <w:spacing w:val="20"/>
          <w:sz w:val="52"/>
          <w:szCs w:val="52"/>
          <w:highlight w:val="none"/>
          <w:lang w:eastAsia="zh-CN"/>
        </w:rPr>
      </w:pPr>
      <w:r>
        <w:rPr>
          <w:rFonts w:hint="eastAsia" w:ascii="宋体" w:hAnsi="宋体"/>
          <w:b/>
          <w:bCs/>
          <w:color w:val="000000"/>
          <w:spacing w:val="20"/>
          <w:sz w:val="52"/>
          <w:szCs w:val="52"/>
          <w:highlight w:val="none"/>
        </w:rPr>
        <w:t xml:space="preserve">公开</w:t>
      </w: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宋体" w:hAnsi="宋体"/>
          <w:b/>
          <w:bCs/>
          <w:color w:val="000000"/>
          <w:spacing w:val="20"/>
          <w:sz w:val="52"/>
          <w:szCs w:val="52"/>
          <w:highlight w:val="none"/>
          <w:lang w:eastAsia="zh-CN"/>
        </w:rPr>
        <w:t xml:space="preserve">采购文件</w:t>
      </w:r>
      <w:r>
        <w:rPr>
          <w:rFonts w:hint="eastAsia" w:ascii="宋体" w:hAnsi="宋体" w:eastAsia="宋体"/>
          <w:b/>
          <w:bCs/>
          <w:color w:val="000000"/>
          <w:spacing w:val="20"/>
          <w:sz w:val="52"/>
          <w:szCs w:val="52"/>
          <w:highlight w:val="none"/>
          <w:lang w:eastAsia="zh-CN"/>
        </w:rPr>
      </w:r>
      <w:r/>
    </w:p>
    <w:p>
      <w:pPr>
        <w:pStyle w:val="689"/>
        <w:jc w:val="center"/>
        <w:spacing w:line="360" w:lineRule="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693"/>
        <w:numPr>
          <w:ilvl w:val="0"/>
          <w:numId w:val="0"/>
        </w:numPr>
        <w:tabs>
          <w:tab w:val="left" w:pos="1080" w:leader="none"/>
        </w:tabs>
        <w:rPr>
          <w:rFonts w:hint="eastAsia" w:eastAsia="黑体"/>
          <w:color w:val="000000"/>
          <w:highlight w:val="none"/>
          <w:lang w:val="en-US" w:eastAsia="zh-CN"/>
        </w:rPr>
      </w:pPr>
      <w:r>
        <w:rPr>
          <w:rFonts w:hint="eastAsia" w:eastAsia="黑体"/>
          <w:color w:val="000000"/>
          <w:highlight w:val="none"/>
          <w:lang w:val="en-US" w:eastAsia="zh-CN"/>
        </w:rPr>
      </w:r>
      <w:r/>
    </w:p>
    <w:p>
      <w:pPr>
        <w:pStyle w:val="693"/>
        <w:numPr>
          <w:ilvl w:val="0"/>
          <w:numId w:val="0"/>
        </w:numPr>
        <w:tabs>
          <w:tab w:val="left" w:pos="1080" w:leader="none"/>
        </w:tabs>
        <w:rPr>
          <w:rFonts w:hint="eastAsia"/>
          <w:color w:val="000000"/>
          <w:highlight w:val="none"/>
        </w:rPr>
      </w:pPr>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8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JSZC-320292-PXGJ-G2025-0016</w:t>
      </w:r>
      <w:r>
        <w:rPr>
          <w:rFonts w:hint="eastAsia" w:ascii="黑体" w:hAnsi="华文中宋" w:eastAsia="黑体"/>
          <w:bCs/>
          <w:color w:val="000000"/>
          <w:sz w:val="30"/>
          <w:szCs w:val="30"/>
          <w:highlight w:val="none"/>
          <w:lang w:val="en-US" w:eastAsia="zh-CN"/>
        </w:rPr>
      </w:r>
      <w:r/>
    </w:p>
    <w:p>
      <w:pPr>
        <w:pStyle w:val="689"/>
        <w:ind w:left="2995" w:hanging="21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无锡市公安局经开分局2025-2026年食材配供服务</w:t>
      </w:r>
      <w:r>
        <w:rPr>
          <w:rFonts w:hint="eastAsia" w:ascii="黑体" w:hAnsi="华文中宋" w:eastAsia="黑体"/>
          <w:bCs/>
          <w:color w:val="000000"/>
          <w:sz w:val="30"/>
          <w:szCs w:val="30"/>
          <w:highlight w:val="none"/>
          <w:lang w:eastAsia="zh-CN"/>
        </w:rPr>
      </w:r>
      <w:r/>
    </w:p>
    <w:p>
      <w:pPr>
        <w:pStyle w:val="689"/>
        <w:ind w:firstLine="9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无锡市公安局无锡经济开发区分局</w:t>
      </w:r>
      <w:r>
        <w:rPr>
          <w:rFonts w:hint="eastAsia" w:ascii="黑体" w:hAnsi="华文中宋" w:eastAsia="黑体"/>
          <w:bCs/>
          <w:color w:val="000000"/>
          <w:sz w:val="30"/>
          <w:szCs w:val="30"/>
          <w:highlight w:val="none"/>
          <w:lang w:eastAsia="zh-CN"/>
        </w:rPr>
      </w:r>
      <w:r/>
    </w:p>
    <w:p>
      <w:pPr>
        <w:pStyle w:val="689"/>
        <w:ind w:firstLine="900"/>
        <w:spacing w:line="48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采购代理机构：普信国际工程咨询有限公司</w:t>
      </w:r>
      <w:r>
        <w:rPr>
          <w:rFonts w:hint="eastAsia" w:ascii="黑体" w:hAnsi="华文中宋" w:eastAsia="黑体"/>
          <w:bCs/>
          <w:color w:val="000000"/>
          <w:sz w:val="30"/>
          <w:szCs w:val="30"/>
          <w:highlight w:val="none"/>
        </w:rPr>
      </w:r>
      <w:r/>
    </w:p>
    <w:p>
      <w:pPr>
        <w:pStyle w:val="689"/>
        <w:jc w:val="center"/>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790"/>
        <w:ind w:firstLine="388"/>
        <w:rPr>
          <w:rFonts w:hint="eastAsia"/>
          <w:color w:val="000000"/>
          <w:highlight w:val="none"/>
        </w:rPr>
      </w:pPr>
      <w:r>
        <w:rPr>
          <w:rFonts w:hint="eastAsia"/>
          <w:color w:val="000000"/>
          <w:highlight w:val="none"/>
        </w:rPr>
      </w:r>
      <w:r/>
    </w:p>
    <w:p>
      <w:pPr>
        <w:pStyle w:val="689"/>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202</w:t>
      </w:r>
      <w:r>
        <w:rPr>
          <w:rFonts w:hint="eastAsia" w:ascii="黑体" w:hAnsi="华文中宋" w:eastAsia="黑体"/>
          <w:bCs/>
          <w:color w:val="000000"/>
          <w:sz w:val="44"/>
          <w:szCs w:val="44"/>
          <w:highlight w:val="none"/>
          <w:lang w:val="en-US" w:eastAsia="zh-CN"/>
        </w:rPr>
        <w:t xml:space="preserve">5</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2</w:t>
      </w:r>
      <w:r>
        <w:rPr>
          <w:rFonts w:hint="eastAsia" w:ascii="黑体" w:hAnsi="华文中宋" w:eastAsia="黑体"/>
          <w:bCs/>
          <w:color w:val="000000"/>
          <w:sz w:val="44"/>
          <w:szCs w:val="44"/>
          <w:highlight w:val="none"/>
        </w:rPr>
        <w:t xml:space="preserve">月</w:t>
      </w:r>
      <w:r>
        <w:rPr>
          <w:rFonts w:hint="eastAsia" w:ascii="黑体" w:hAnsi="华文中宋" w:eastAsia="黑体"/>
          <w:bCs/>
          <w:color w:val="000000"/>
          <w:sz w:val="44"/>
          <w:szCs w:val="44"/>
          <w:highlight w:val="none"/>
        </w:rPr>
      </w:r>
      <w:r/>
    </w:p>
    <w:p>
      <w:pPr>
        <w:pStyle w:val="689"/>
        <w:jc w:val="center"/>
        <w:rPr>
          <w:rStyle w:val="795"/>
          <w:rFonts w:hint="eastAsia" w:eastAsia="黑体"/>
          <w:bCs/>
          <w:color w:val="000000"/>
          <w:sz w:val="4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Style w:val="795"/>
          <w:rFonts w:hint="eastAsia" w:eastAsia="黑体"/>
          <w:bCs/>
          <w:color w:val="000000"/>
          <w:sz w:val="48"/>
          <w:highlight w:val="none"/>
        </w:rPr>
      </w:r>
      <w:r/>
    </w:p>
    <w:p>
      <w:pPr>
        <w:pStyle w:val="836"/>
        <w:ind w:left="0"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689"/>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val="en-US" w:eastAsia="zh-CN"/>
        </w:rPr>
        <w:t xml:space="preserve">函</w:t>
      </w:r>
      <w:r>
        <w:rPr>
          <w:rFonts w:ascii="宋体" w:hAnsi="宋体"/>
          <w:color w:val="000000"/>
          <w:sz w:val="30"/>
          <w:szCs w:val="30"/>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68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689"/>
        <w:ind w:firstLine="588"/>
        <w:spacing w:line="720" w:lineRule="auto"/>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689"/>
        <w:spacing w:line="360" w:lineRule="auto"/>
        <w:widowControl/>
        <w:rPr>
          <w:rFonts w:ascii="宋体" w:hAnsi="宋体"/>
          <w:b/>
          <w:color w:val="000000"/>
          <w:sz w:val="24"/>
          <w:highlight w:val="none"/>
        </w:rPr>
      </w:pPr>
      <w:r>
        <w:rPr>
          <w:rFonts w:ascii="宋体" w:hAnsi="宋体"/>
          <w:b/>
          <w:color w:val="000000"/>
          <w:sz w:val="24"/>
          <w:highlight w:val="none"/>
        </w:rPr>
      </w:r>
      <w:r/>
    </w:p>
    <w:p>
      <w:pPr>
        <w:pStyle w:val="689"/>
        <w:spacing w:line="360" w:lineRule="auto"/>
        <w:widowControl/>
        <w:rPr>
          <w:rFonts w:ascii="宋体" w:hAnsi="宋体"/>
          <w:b/>
          <w:color w:val="000000"/>
          <w:sz w:val="24"/>
          <w:highlight w:val="none"/>
        </w:rPr>
      </w:pPr>
      <w:r>
        <w:rPr>
          <w:rFonts w:ascii="宋体" w:hAnsi="宋体"/>
          <w:b/>
          <w:color w:val="000000"/>
          <w:sz w:val="24"/>
          <w:highlight w:val="none"/>
        </w:rPr>
      </w:r>
      <w:r/>
    </w:p>
    <w:p>
      <w:pPr>
        <w:pStyle w:val="689"/>
        <w:spacing w:line="360" w:lineRule="auto"/>
        <w:widowControl/>
        <w:rPr>
          <w:rFonts w:ascii="宋体" w:hAnsi="宋体"/>
          <w:b/>
          <w:color w:val="000000"/>
          <w:sz w:val="24"/>
          <w:highlight w:val="none"/>
        </w:rPr>
      </w:pPr>
      <w:r>
        <w:rPr>
          <w:rFonts w:ascii="宋体" w:hAnsi="宋体"/>
          <w:b/>
          <w:color w:val="000000"/>
          <w:sz w:val="24"/>
          <w:highlight w:val="none"/>
        </w:rPr>
      </w:r>
      <w:r/>
    </w:p>
    <w:p>
      <w:pPr>
        <w:pStyle w:val="689"/>
        <w:spacing w:line="360" w:lineRule="auto"/>
        <w:widowControl/>
        <w:rPr>
          <w:rFonts w:ascii="宋体" w:hAnsi="宋体"/>
          <w:b/>
          <w:color w:val="000000"/>
          <w:sz w:val="24"/>
          <w:highlight w:val="none"/>
        </w:rPr>
      </w:pPr>
      <w:r>
        <w:rPr>
          <w:rFonts w:ascii="宋体" w:hAnsi="宋体"/>
          <w:b/>
          <w:color w:val="000000"/>
          <w:sz w:val="24"/>
          <w:highlight w:val="none"/>
        </w:rPr>
      </w:r>
      <w:r/>
    </w:p>
    <w:p>
      <w:pPr>
        <w:pStyle w:val="689"/>
        <w:spacing w:line="360" w:lineRule="auto"/>
        <w:widowControl/>
        <w:rPr>
          <w:rFonts w:ascii="宋体" w:hAnsi="宋体"/>
          <w:b/>
          <w:color w:val="000000"/>
          <w:sz w:val="24"/>
          <w:highlight w:val="none"/>
        </w:rPr>
      </w:pPr>
      <w:r>
        <w:rPr>
          <w:rFonts w:ascii="宋体" w:hAnsi="宋体"/>
          <w:b/>
          <w:color w:val="000000"/>
          <w:sz w:val="24"/>
          <w:highlight w:val="none"/>
        </w:rPr>
      </w:r>
      <w:r/>
    </w:p>
    <w:p>
      <w:pPr>
        <w:pStyle w:val="689"/>
        <w:jc w:val="center"/>
        <w:spacing w:line="360" w:lineRule="auto"/>
        <w:rPr>
          <w:rFonts w:hint="eastAsia" w:ascii="黑体" w:eastAsia="黑体"/>
          <w:b/>
          <w:bCs/>
          <w:color w:val="000000"/>
          <w:sz w:val="32"/>
          <w:szCs w:val="32"/>
          <w:highlight w:val="none"/>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hint="eastAsia" w:ascii="黑体" w:eastAsia="黑体"/>
          <w:b/>
          <w:bCs/>
          <w:color w:val="000000"/>
          <w:sz w:val="32"/>
          <w:szCs w:val="32"/>
          <w:highlight w:val="none"/>
        </w:rPr>
      </w:r>
      <w:r/>
    </w:p>
    <w:p>
      <w:pPr>
        <w:pStyle w:val="689"/>
        <w:jc w:val="center"/>
        <w:spacing w:line="360" w:lineRule="auto"/>
        <w:rPr>
          <w:rFonts w:hint="eastAsia" w:ascii="宋体" w:hAnsi="宋体"/>
          <w:b/>
          <w:bCs/>
          <w:color w:val="000000"/>
          <w:sz w:val="28"/>
          <w:szCs w:val="28"/>
          <w:highlight w:val="none"/>
        </w:rPr>
      </w:pPr>
      <w:r>
        <w:rPr>
          <w:rFonts w:hint="eastAsia" w:ascii="黑体" w:hAnsi="黑体" w:eastAsia="黑体" w:cs="黑体"/>
          <w:b w:val="0"/>
          <w:bCs w:val="0"/>
          <w:color w:val="000000"/>
          <w:sz w:val="36"/>
          <w:szCs w:val="36"/>
          <w:highlight w:val="none"/>
        </w:rPr>
        <w:t xml:space="preserve">第</w:t>
      </w:r>
      <w:r>
        <w:rPr>
          <w:rFonts w:hint="eastAsia" w:ascii="黑体" w:hAnsi="黑体" w:eastAsia="黑体" w:cs="黑体"/>
          <w:b w:val="0"/>
          <w:bCs w:val="0"/>
          <w:color w:val="000000"/>
          <w:sz w:val="36"/>
          <w:szCs w:val="36"/>
          <w:highlight w:val="none"/>
          <w:lang w:val="en-US" w:eastAsia="zh-CN"/>
        </w:rPr>
        <w:t xml:space="preserve">一</w:t>
      </w:r>
      <w:r>
        <w:rPr>
          <w:rFonts w:hint="eastAsia" w:ascii="黑体" w:hAnsi="黑体" w:eastAsia="黑体" w:cs="黑体"/>
          <w:b w:val="0"/>
          <w:bCs w:val="0"/>
          <w:color w:val="000000"/>
          <w:sz w:val="36"/>
          <w:szCs w:val="36"/>
          <w:highlight w:val="none"/>
        </w:rPr>
        <w:t xml:space="preserve">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 xml:space="preserve">投标邀请函</w:t>
      </w:r>
      <w:r>
        <w:rPr>
          <w:rFonts w:hint="eastAsia" w:ascii="宋体" w:hAnsi="宋体"/>
          <w:b/>
          <w:bCs/>
          <w:color w:val="000000"/>
          <w:sz w:val="28"/>
          <w:szCs w:val="28"/>
          <w:highlight w:val="none"/>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u w:val="none"/>
          <w:lang w:eastAsia="zh-CN"/>
        </w:rPr>
        <w:t xml:space="preserve">普信国际工程咨询有限公司</w:t>
      </w:r>
      <w:r>
        <w:rPr>
          <w:rFonts w:hint="eastAsia" w:ascii="宋体" w:hAnsi="宋体"/>
          <w:bCs/>
          <w:color w:val="000000"/>
          <w:sz w:val="24"/>
          <w:szCs w:val="24"/>
          <w:highlight w:val="none"/>
          <w:u w:val="none"/>
        </w:rPr>
        <w:t xml:space="preserve">受</w:t>
      </w:r>
      <w:r>
        <w:rPr>
          <w:rFonts w:hint="eastAsia" w:ascii="宋体" w:hAnsi="宋体" w:eastAsia="宋体"/>
          <w:bCs/>
          <w:color w:val="000000"/>
          <w:sz w:val="24"/>
          <w:highlight w:val="none"/>
          <w:u w:val="none"/>
          <w:lang w:eastAsia="zh-CN"/>
        </w:rPr>
        <w:t xml:space="preserve">无锡市公安局无锡经济开发区分局</w:t>
      </w:r>
      <w:r>
        <w:rPr>
          <w:rFonts w:hint="eastAsia" w:ascii="宋体" w:hAnsi="宋体"/>
          <w:bCs/>
          <w:color w:val="000000"/>
          <w:sz w:val="24"/>
          <w:szCs w:val="24"/>
          <w:highlight w:val="none"/>
        </w:rPr>
        <w:t xml:space="preserve">的委托</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无锡市公安局经开分局2025-2026年食材配供服务</w:t>
      </w:r>
      <w:r>
        <w:rPr>
          <w:rFonts w:hint="eastAsia" w:ascii="宋体" w:hAnsi="宋体"/>
          <w:bCs/>
          <w:color w:val="000000"/>
          <w:sz w:val="24"/>
          <w:highlight w:val="none"/>
          <w:lang w:eastAsia="zh-CN"/>
        </w:rPr>
        <w:t xml:space="preserve">（JSZC-320292-PXGJ-G2025-0016）</w:t>
      </w:r>
      <w:r>
        <w:rPr>
          <w:rFonts w:hint="eastAsia" w:ascii="宋体" w:hAnsi="宋体"/>
          <w:bCs/>
          <w:color w:val="000000"/>
          <w:sz w:val="24"/>
          <w:szCs w:val="24"/>
          <w:highlight w:val="none"/>
        </w:rPr>
        <w:t xml:space="preserve">进行公开招标采购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欢迎符合相关条件的供应商参加投标</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8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lang w:eastAsia="zh-CN"/>
        </w:rPr>
        <w:t xml:space="preserve">无锡市公安局经开分局2025-2026年食材配供服务的潜在投标人应在“无锡政府采购网”“江苏政府采购网”自行浏览采购文件，如有投标意向须在本采购文件有效获取期内通过登录“江苏省政府采购（苏采云）平台”下载的方式依法获取采购文件，并于2024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日09点30分（北京时间）前递交投标文件。</w:t>
      </w:r>
      <w:r>
        <w:rPr>
          <w:rFonts w:ascii="宋体" w:hAnsi="宋体"/>
          <w:color w:val="000000"/>
          <w:sz w:val="24"/>
          <w:szCs w:val="24"/>
          <w:highlight w:val="none"/>
          <w:shd w:val="clear" w:color="ffffff" w:fill="d9d9d9"/>
        </w:rPr>
      </w:r>
      <w:r/>
    </w:p>
    <w:p>
      <w:pPr>
        <w:pStyle w:val="692"/>
        <w:ind w:firstLine="452"/>
        <w:keepLines w:val="0"/>
        <w:keepNext w:val="0"/>
        <w:spacing w:before="0" w:after="0" w:line="500" w:lineRule="exact"/>
        <w:rPr>
          <w:color w:val="000000"/>
          <w:sz w:val="30"/>
          <w:szCs w:val="30"/>
          <w:highlight w:val="none"/>
        </w:rPr>
      </w:pPr>
      <w:r/>
      <w:bookmarkStart w:id="0" w:name="_Toc28359002"/>
      <w:r/>
      <w:bookmarkStart w:id="1" w:name="_Toc38985263"/>
      <w:r/>
      <w:bookmarkStart w:id="2" w:name="_Toc35393790"/>
      <w:r/>
      <w:bookmarkStart w:id="3" w:name="_Toc35393621"/>
      <w:r/>
      <w:bookmarkStart w:id="4" w:name="_Toc28359079"/>
      <w:r/>
      <w:bookmarkStart w:id="5" w:name="_Hlk24379207"/>
      <w:r>
        <w:rPr>
          <w:rFonts w:hint="eastAsia"/>
          <w:color w:val="000000"/>
          <w:sz w:val="30"/>
          <w:szCs w:val="30"/>
          <w:highlight w:val="none"/>
        </w:rPr>
        <w:t xml:space="preserve">一、项目基本情况</w:t>
      </w:r>
      <w:bookmarkEnd w:id="0"/>
      <w:r/>
      <w:bookmarkEnd w:id="1"/>
      <w:r/>
      <w:bookmarkEnd w:id="2"/>
      <w:r/>
      <w:bookmarkEnd w:id="3"/>
      <w:r/>
      <w:bookmarkEnd w:id="4"/>
      <w:r>
        <w:rPr>
          <w:color w:val="000000"/>
          <w:sz w:val="30"/>
          <w:szCs w:val="30"/>
          <w:highlight w:val="none"/>
        </w:rPr>
      </w:r>
      <w:r/>
    </w:p>
    <w:p>
      <w:pPr>
        <w:pStyle w:val="689"/>
        <w:ind w:firstLine="480"/>
        <w:keepLines w:val="0"/>
        <w:keepNext w:val="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JSZC-320292-PXGJ-G2025-0016</w:t>
      </w:r>
      <w:r>
        <w:rPr>
          <w:rFonts w:hint="eastAsia" w:ascii="宋体" w:hAnsi="宋体" w:eastAsia="宋体"/>
          <w:color w:val="000000"/>
          <w:sz w:val="24"/>
          <w:szCs w:val="24"/>
          <w:highlight w:val="none"/>
          <w:lang w:val="en-US" w:eastAsia="zh-CN"/>
        </w:rPr>
      </w:r>
      <w:r/>
    </w:p>
    <w:p>
      <w:pPr>
        <w:pStyle w:val="689"/>
        <w:ind w:firstLine="480"/>
        <w:keepLines w:val="0"/>
        <w:keepNext w:val="0"/>
        <w:pageBreakBefore w:val="0"/>
        <w:spacing w:line="36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2.项目名称：</w:t>
      </w:r>
      <w:bookmarkEnd w:id="5"/>
      <w:r>
        <w:rPr>
          <w:rFonts w:hint="eastAsia" w:ascii="宋体" w:hAnsi="宋体" w:eastAsia="宋体" w:cs="宋体"/>
          <w:color w:val="000000"/>
          <w:sz w:val="24"/>
          <w:highlight w:val="none"/>
          <w:lang w:eastAsia="zh-CN"/>
        </w:rPr>
        <w:t xml:space="preserve">无锡市公安局经开分局2025-2026年食材配供服务</w:t>
      </w:r>
      <w:r>
        <w:rPr>
          <w:rFonts w:hint="eastAsia" w:ascii="宋体" w:hAnsi="宋体" w:eastAsia="宋体" w:cs="宋体"/>
          <w:color w:val="000000"/>
          <w:sz w:val="24"/>
          <w:highlight w:val="none"/>
          <w:lang w:val="en-US" w:eastAsia="zh-CN"/>
        </w:rPr>
        <w:t xml:space="preserve">；</w:t>
      </w:r>
      <w:r>
        <w:rPr>
          <w:rFonts w:ascii="宋体" w:hAnsi="宋体"/>
          <w:color w:val="000000"/>
          <w:sz w:val="24"/>
          <w:szCs w:val="24"/>
          <w:highlight w:val="none"/>
          <w:lang w:val="en-US"/>
        </w:rPr>
      </w:r>
      <w:r/>
    </w:p>
    <w:p>
      <w:pPr>
        <w:pStyle w:val="689"/>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3.项目预</w:t>
      </w:r>
      <w:r>
        <w:rPr>
          <w:rFonts w:hint="eastAsia" w:ascii="宋体" w:hAnsi="宋体" w:cs="宋体"/>
          <w:color w:val="000000"/>
          <w:sz w:val="24"/>
          <w:szCs w:val="24"/>
          <w:highlight w:val="none"/>
        </w:rPr>
        <w:t xml:space="preserve">算金额：</w:t>
      </w:r>
      <w:r>
        <w:rPr>
          <w:rFonts w:hint="eastAsia" w:ascii="宋体" w:hAnsi="宋体" w:cs="宋体"/>
          <w:color w:val="000000"/>
          <w:sz w:val="24"/>
          <w:szCs w:val="32"/>
          <w:highlight w:val="none"/>
          <w:lang w:val="en-US" w:eastAsia="zh-CN"/>
        </w:rPr>
        <w:t xml:space="preserve">1560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.采购需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highlight w:val="none"/>
          <w:lang w:eastAsia="zh-CN"/>
        </w:rPr>
        <w:t xml:space="preserve">无锡市公安局经开分局2025-2026年食材配供</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本项目分三个标段采购：第一标段主要采购分局食堂食材（水产类、冻品类、五谷杂粮类、调料类、副食品类、面和点心类、水果类）等，采购预算660万元；第二标段主要采购分局食堂食材（肉类），采购预算600万元；第三标段主要采购分局食堂食材（蔬菜类），采购预算300万元。</w:t>
      </w:r>
      <w:r>
        <w:rPr>
          <w:rFonts w:hint="eastAsia" w:ascii="宋体" w:hAnsi="宋体" w:eastAsia="宋体" w:cs="宋体"/>
          <w:color w:val="000000"/>
          <w:sz w:val="24"/>
          <w:szCs w:val="24"/>
          <w:highlight w:val="none"/>
          <w:lang w:eastAsia="zh-CN"/>
        </w:rPr>
      </w:r>
      <w:r/>
    </w:p>
    <w:p>
      <w:pPr>
        <w:pStyle w:val="68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两年；</w:t>
      </w:r>
      <w:r>
        <w:rPr>
          <w:rFonts w:hint="eastAsia" w:ascii="宋体" w:hAnsi="宋体" w:eastAsia="宋体" w:cs="宋体"/>
          <w:color w:val="000000"/>
          <w:sz w:val="24"/>
          <w:szCs w:val="24"/>
          <w:highlight w:val="none"/>
          <w:lang w:val="en-US"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bookmarkStart w:id="6" w:name="_Toc35393791"/>
      <w:r/>
      <w:bookmarkStart w:id="7" w:name="_Toc28359080"/>
      <w:r/>
      <w:bookmarkStart w:id="8" w:name="_Toc35393622"/>
      <w:r/>
      <w:bookmarkStart w:id="9" w:name="_Toc28359003"/>
      <w:r/>
      <w:bookmarkStart w:id="10" w:name="_Toc38985264"/>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.服务质量要求：符合国家、地方及相关行业标准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本项目是否专门面向中小微企业：</w:t>
      </w:r>
      <w:r>
        <w:rPr>
          <w:rFonts w:hint="eastAsia" w:ascii="宋体" w:hAnsi="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.本项目标的所属行业：</w:t>
      </w:r>
      <w:r>
        <w:rPr>
          <w:rFonts w:hint="eastAsia" w:ascii="宋体" w:hAnsi="宋体"/>
          <w:color w:val="000000"/>
          <w:sz w:val="24"/>
          <w:szCs w:val="24"/>
          <w:highlight w:val="none"/>
        </w:rPr>
        <w:t xml:space="preserve">批发业。根据《中小企业划型标准规定》工信部联企业</w:t>
      </w:r>
      <w:r>
        <w:rPr>
          <w:rFonts w:hint="eastAsia" w:ascii="宋体" w:hAnsi="宋体"/>
          <w:color w:val="000000"/>
          <w:sz w:val="24"/>
          <w:szCs w:val="24"/>
          <w:highlight w:val="none"/>
          <w:lang w:eastAsia="zh-CN"/>
        </w:rPr>
        <w:t xml:space="preserve">〔2011〕300号</w:t>
      </w:r>
      <w:r>
        <w:rPr>
          <w:rFonts w:hint="eastAsia" w:ascii="宋体"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w:t>
      </w:r>
      <w:r>
        <w:rPr>
          <w:rFonts w:hint="eastAsia" w:ascii="宋体" w:hAnsi="宋体" w:cs="宋体"/>
          <w:b/>
          <w:bCs/>
          <w:color w:val="000000"/>
          <w:sz w:val="24"/>
          <w:szCs w:val="24"/>
          <w:highlight w:val="none"/>
          <w:u w:val="single"/>
        </w:rPr>
        <w:t xml:space="preserve">不接受 </w:t>
      </w:r>
      <w:r>
        <w:rPr>
          <w:rFonts w:hint="eastAsia" w:ascii="宋体" w:hAnsi="宋体" w:cs="宋体"/>
          <w:color w:val="000000"/>
          <w:sz w:val="24"/>
          <w:szCs w:val="24"/>
          <w:highlight w:val="none"/>
        </w:rPr>
        <w:t xml:space="preserve">联合投标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10.本项目是否需要缴纳履约保证金：否</w:t>
      </w:r>
      <w:r>
        <w:rPr>
          <w:rFonts w:hint="eastAsia" w:ascii="宋体" w:hAnsi="宋体" w:eastAsia="宋体" w:cs="宋体"/>
          <w:color w:val="000000"/>
          <w:sz w:val="24"/>
          <w:szCs w:val="24"/>
          <w:highlight w:val="none"/>
          <w:lang w:val="en-US" w:eastAsia="zh-CN"/>
        </w:rPr>
      </w:r>
      <w:r/>
    </w:p>
    <w:p>
      <w:pPr>
        <w:pStyle w:val="689"/>
        <w:ind w:firstLine="480"/>
        <w:jc w:val="left"/>
        <w:keepLines w:val="0"/>
        <w:keepNext w:val="0"/>
        <w:pageBreakBefore w:val="0"/>
        <w:spacing w:line="360" w:lineRule="auto"/>
        <w:shd w:val="clear" w:color="auto" w:fill="ffffff"/>
        <w:widowControl/>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 标段内所有产品采用同一优惠率</w:t>
      </w:r>
      <w:r>
        <w:rPr>
          <w:rFonts w:hint="eastAsia" w:ascii="宋体" w:hAnsi="宋体"/>
          <w:color w:val="000000"/>
          <w:sz w:val="24"/>
          <w:szCs w:val="24"/>
          <w:highlight w:val="none"/>
        </w:rPr>
        <w:t xml:space="preserve">，供应商自行考虑单价平衡。举例：假设商品单价为100元，供应商投标报价的优惠率为30%，则结算时该商品单价为70元。</w:t>
      </w:r>
      <w:r>
        <w:rPr>
          <w:rFonts w:hint="eastAsia" w:ascii="宋体" w:hAnsi="宋体"/>
          <w:color w:val="000000"/>
          <w:sz w:val="24"/>
          <w:szCs w:val="24"/>
          <w:highlight w:val="none"/>
        </w:rPr>
      </w:r>
      <w:r/>
    </w:p>
    <w:p>
      <w:pPr>
        <w:pStyle w:val="6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供应商可以投一个标段或多个标段，但最多只能中标其中一个标段，由经评审排名第一的作为中标供应商。多个标段经评审排名均第一的情况下，按供应商在投标文件中承诺的中标优先顺序确定中标标段。如某标段排名第一的供应商已经中标了其他标段，则该标段由排名第二的供应商中标，依次类推。</w:t>
      </w:r>
      <w:r>
        <w:rPr>
          <w:rFonts w:hint="eastAsia" w:ascii="宋体" w:hAnsi="宋体" w:eastAsia="宋体" w:cs="Times New Roman"/>
          <w:color w:val="000000"/>
          <w:sz w:val="24"/>
          <w:szCs w:val="24"/>
          <w:highlight w:val="none"/>
        </w:rPr>
      </w:r>
      <w:r/>
    </w:p>
    <w:p>
      <w:pPr>
        <w:pStyle w:val="6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优先按无锡市发展和改革委员会官网专题专栏中民生价费近期公示价格的平均价格*</w:t>
      </w:r>
      <w:r>
        <w:rPr>
          <w:rFonts w:hint="eastAsia" w:ascii="宋体" w:hAnsi="宋体" w:eastAsia="宋体" w:cs="Times New Roman"/>
          <w:color w:val="000000"/>
          <w:sz w:val="24"/>
          <w:szCs w:val="24"/>
          <w:highlight w:val="none"/>
          <w:lang w:eastAsia="zh-CN"/>
        </w:rPr>
        <w:t xml:space="preserve">（1-优惠率）</w:t>
      </w:r>
      <w:r>
        <w:rPr>
          <w:rFonts w:hint="eastAsia" w:ascii="宋体" w:hAnsi="宋体" w:eastAsia="宋体" w:cs="Times New Roman"/>
          <w:color w:val="000000"/>
          <w:sz w:val="24"/>
          <w:szCs w:val="24"/>
          <w:highlight w:val="none"/>
        </w:rPr>
        <w:t xml:space="preserve">*实际数量进行结算，如遇网站上没有该食品，则按无锡市天惠商城官网的价格*</w:t>
      </w:r>
      <w:r>
        <w:rPr>
          <w:rFonts w:hint="eastAsia" w:ascii="宋体" w:hAnsi="宋体" w:eastAsia="宋体" w:cs="Times New Roman"/>
          <w:color w:val="000000"/>
          <w:sz w:val="24"/>
          <w:szCs w:val="24"/>
          <w:highlight w:val="none"/>
          <w:lang w:eastAsia="zh-CN"/>
        </w:rPr>
        <w:t xml:space="preserve">（1-优惠率）</w:t>
      </w:r>
      <w:r>
        <w:rPr>
          <w:rFonts w:hint="eastAsia" w:ascii="宋体" w:hAnsi="宋体" w:eastAsia="宋体" w:cs="Times New Roman"/>
          <w:color w:val="000000"/>
          <w:sz w:val="24"/>
          <w:szCs w:val="24"/>
          <w:highlight w:val="none"/>
        </w:rPr>
        <w:t xml:space="preserve">*实际数量结算，如遇无锡市天惠商城官网上没有该食品，则按无锡天鹏菜篮子工程有限公司官网的平均价格*</w:t>
      </w:r>
      <w:r>
        <w:rPr>
          <w:rFonts w:hint="eastAsia" w:ascii="宋体" w:hAnsi="宋体" w:eastAsia="宋体" w:cs="Times New Roman"/>
          <w:color w:val="000000"/>
          <w:sz w:val="24"/>
          <w:szCs w:val="24"/>
          <w:highlight w:val="none"/>
          <w:lang w:eastAsia="zh-CN"/>
        </w:rPr>
        <w:t xml:space="preserve">（1-优惠率）</w:t>
      </w:r>
      <w:r>
        <w:rPr>
          <w:rFonts w:hint="eastAsia" w:ascii="宋体" w:hAnsi="宋体" w:eastAsia="宋体" w:cs="Times New Roman"/>
          <w:color w:val="000000"/>
          <w:sz w:val="24"/>
          <w:szCs w:val="24"/>
          <w:highlight w:val="none"/>
        </w:rPr>
        <w:t xml:space="preserve">*实际数量结算，如遇以上官网均没有该类食品，采购人应提前通知中标供应商，经双方协商后进行调整确认。</w:t>
      </w:r>
      <w:r>
        <w:rPr>
          <w:rFonts w:hint="eastAsia" w:ascii="宋体" w:hAnsi="宋体" w:eastAsia="宋体" w:cs="Times New Roman"/>
          <w:color w:val="000000"/>
          <w:sz w:val="24"/>
          <w:szCs w:val="24"/>
          <w:highlight w:val="none"/>
        </w:rPr>
      </w:r>
      <w:r/>
    </w:p>
    <w:p>
      <w:pPr>
        <w:pStyle w:val="689"/>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如遇到需去其他市场询问价格的商品，由</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食堂采购员2名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提前3天到其他市场进行询价，中标供应商可派遣相关人员参与。（如中标供应商未派遣人员或者派遣人员不到场，则由</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采购员2名进行询价）。询价得到的商品净重单价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作为本价格执行周期该商品供货价格核定的基数。</w:t>
      </w:r>
      <w:r>
        <w:rPr>
          <w:rFonts w:hint="eastAsia" w:ascii="宋体" w:hAnsi="宋体" w:eastAsia="宋体" w:cs="Times New Roman"/>
          <w:color w:val="000000"/>
          <w:sz w:val="24"/>
          <w:szCs w:val="24"/>
          <w:highlight w:val="none"/>
        </w:rPr>
      </w:r>
      <w:r/>
    </w:p>
    <w:p>
      <w:pPr>
        <w:pStyle w:val="689"/>
        <w:ind w:firstLine="480"/>
        <w:spacing w:line="500" w:lineRule="exact"/>
        <w:rPr>
          <w:rFonts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无锡市发展和改革委员会官网专题专</w:t>
      </w:r>
      <w:r>
        <w:rPr>
          <w:rFonts w:hint="eastAsia" w:ascii="宋体" w:hAnsi="宋体" w:cs="宋体"/>
          <w:bCs/>
          <w:color w:val="000000"/>
          <w:sz w:val="24"/>
          <w:szCs w:val="24"/>
          <w:highlight w:val="none"/>
        </w:rPr>
        <w:t xml:space="preserve">栏中民生价费网址：http://dpc.wuxi.gov.cn/ztzl/msjf/syp/index.shtml；无锡天鹏菜篮子工程有限公司官网网址：http://www.cffm.com</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无锡市天惠商城官网网址：http://www.cy365.com</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江苏无锡朝阳集团官网网址：http://www.chinachaoyang.com/</w:t>
      </w:r>
      <w:r>
        <w:rPr>
          <w:rFonts w:ascii="宋体" w:hAnsi="宋体" w:cs="宋体"/>
          <w:color w:val="000000"/>
          <w:sz w:val="24"/>
          <w:szCs w:val="24"/>
          <w:highlight w:val="none"/>
          <w:lang w:val="en-US" w:eastAsia="zh-CN"/>
        </w:rPr>
      </w:r>
      <w:r/>
    </w:p>
    <w:p>
      <w:pPr>
        <w:pStyle w:val="69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6"/>
      <w:r/>
      <w:bookmarkEnd w:id="7"/>
      <w:r/>
      <w:bookmarkEnd w:id="8"/>
      <w:r/>
      <w:bookmarkEnd w:id="9"/>
      <w:r/>
      <w:bookmarkEnd w:id="10"/>
      <w:r>
        <w:rPr>
          <w:color w:val="000000"/>
          <w:sz w:val="30"/>
          <w:szCs w:val="30"/>
          <w:highlight w:val="none"/>
        </w:rPr>
      </w:r>
      <w:r/>
    </w:p>
    <w:p>
      <w:pPr>
        <w:pStyle w:val="689"/>
        <w:ind w:firstLine="480"/>
        <w:spacing w:line="360" w:lineRule="auto"/>
        <w:rPr>
          <w:rFonts w:hint="eastAsia" w:ascii="宋体" w:hAnsi="宋体" w:eastAsia="宋体"/>
          <w:color w:val="000000"/>
          <w:sz w:val="24"/>
          <w:szCs w:val="24"/>
          <w:highlight w:val="none"/>
          <w:lang w:eastAsia="zh-CN"/>
        </w:rPr>
      </w:pPr>
      <w:r/>
      <w:bookmarkStart w:id="11" w:name="_Toc28359004"/>
      <w:r/>
      <w:bookmarkStart w:id="12" w:name="_Toc35393792"/>
      <w:r/>
      <w:bookmarkStart w:id="13" w:name="_Toc35393623"/>
      <w:r/>
      <w:bookmarkStart w:id="14" w:name="_Toc38985265"/>
      <w:r/>
      <w:bookmarkStart w:id="15" w:name="_Toc28359081"/>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89"/>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2.1中小企业政策：本项目专门面向中小企业（含监狱企业、残疾人福利性单位）</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无被列入失信被执行人、</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numPr>
          <w:ilvl w:val="0"/>
          <w:numId w:val="9"/>
        </w:numPr>
        <w:ind w:firstLine="480"/>
        <w:spacing w:line="360" w:lineRule="auto"/>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val="en-US" w:eastAsia="zh-CN"/>
        </w:rPr>
        <w:t xml:space="preserve">投标供应商</w:t>
      </w:r>
      <w:r>
        <w:rPr>
          <w:rFonts w:hint="eastAsia" w:ascii="宋体" w:hAnsi="宋体"/>
          <w:color w:val="000000"/>
          <w:sz w:val="24"/>
          <w:highlight w:val="none"/>
        </w:rPr>
        <w:t xml:space="preserve">具备有效期内的食品经营许可证或食品生产许可证</w:t>
      </w:r>
      <w:r>
        <w:rPr>
          <w:rFonts w:hint="eastAsia" w:ascii="宋体" w:hAnsi="宋体"/>
          <w:color w:val="00000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692"/>
        <w:ind w:firstLine="452"/>
        <w:keepLines w:val="0"/>
        <w:keepNext w:val="0"/>
        <w:spacing w:before="0" w:after="0" w:line="500" w:lineRule="exact"/>
        <w:rPr>
          <w:rFonts w:hint="eastAsia" w:eastAsia="黑体"/>
          <w:color w:val="000000"/>
          <w:sz w:val="30"/>
          <w:szCs w:val="30"/>
          <w:highlight w:val="none"/>
          <w:lang w:eastAsia="zh-CN"/>
        </w:rPr>
      </w:pPr>
      <w:r>
        <w:rPr>
          <w:rFonts w:hint="eastAsia"/>
          <w:color w:val="000000"/>
          <w:sz w:val="30"/>
          <w:szCs w:val="30"/>
          <w:highlight w:val="none"/>
        </w:rPr>
        <w:t xml:space="preserve">三、获取</w:t>
      </w:r>
      <w:bookmarkEnd w:id="11"/>
      <w:r/>
      <w:bookmarkEnd w:id="12"/>
      <w:r/>
      <w:bookmarkEnd w:id="13"/>
      <w:r/>
      <w:bookmarkEnd w:id="14"/>
      <w:r/>
      <w:bookmarkEnd w:id="15"/>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689"/>
        <w:ind w:firstLine="540"/>
        <w:spacing w:line="360" w:lineRule="auto"/>
        <w:rPr>
          <w:rFonts w:hint="eastAsia" w:ascii="宋体" w:hAnsi="宋体" w:eastAsia="宋体" w:cs="宋体"/>
          <w:color w:val="000000"/>
          <w:sz w:val="24"/>
          <w:szCs w:val="24"/>
          <w:highlight w:val="none"/>
          <w:lang w:eastAsia="zh-CN"/>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有效获取期</w:t>
      </w:r>
      <w:r>
        <w:rPr>
          <w:rFonts w:hint="eastAsia" w:ascii="宋体" w:hAnsi="宋体" w:cs="宋体"/>
          <w:color w:val="000000"/>
          <w:sz w:val="24"/>
          <w:szCs w:val="24"/>
          <w:highlight w:val="none"/>
        </w:rPr>
        <w:t xml:space="preserve">自</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公告发布之日起5个工作日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（有效获取期内的）每天上午00:00至12:00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下午12:00至23:59（北京时间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法定节假日除外）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54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540"/>
        <w:spacing w:line="360" w:lineRule="auto"/>
        <w:rPr>
          <w:rStyle w:val="800"/>
          <w:rFonts w:hint="eastAsia" w:eastAsia="宋体"/>
          <w:color w:val="000000"/>
          <w:highlight w:val="none"/>
          <w:lang w:eastAsia="zh-CN"/>
        </w:rPr>
      </w:pPr>
      <w:r>
        <w:rPr>
          <w:rFonts w:hint="eastAsia" w:ascii="宋体" w:hAnsi="宋体"/>
          <w:bCs/>
          <w:color w:val="000000"/>
          <w:sz w:val="24"/>
          <w:szCs w:val="24"/>
          <w:highlight w:val="none"/>
        </w:rPr>
        <w:t xml:space="preserve">3.方式：请有投标意向的供应商在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有效获取期限内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视为依法获取的</w:t>
      </w:r>
      <w:r>
        <w:rPr>
          <w:rFonts w:hint="eastAsia" w:ascii="宋体" w:hAnsi="宋体"/>
          <w:bCs/>
          <w:color w:val="000000"/>
          <w:sz w:val="24"/>
          <w:szCs w:val="24"/>
          <w:highlight w:val="none"/>
          <w:lang w:eastAsia="zh-CN"/>
        </w:rPr>
        <w:t xml:space="preserve">采购文件。</w:t>
      </w:r>
      <w:r>
        <w:rPr>
          <w:rStyle w:val="800"/>
          <w:rFonts w:hint="eastAsia" w:eastAsia="宋体"/>
          <w:color w:val="000000"/>
          <w:highlight w:val="none"/>
          <w:lang w:eastAsia="zh-CN"/>
        </w:rPr>
      </w:r>
      <w:r/>
    </w:p>
    <w:p>
      <w:pPr>
        <w:pStyle w:val="689"/>
        <w:ind w:firstLine="54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4.售价：本项目</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免费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9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16"/>
      <w:r/>
      <w:bookmarkEnd w:id="17"/>
      <w:r>
        <w:rPr>
          <w:rFonts w:hint="eastAsia"/>
          <w:color w:val="000000"/>
          <w:sz w:val="30"/>
          <w:szCs w:val="30"/>
          <w:highlight w:val="none"/>
        </w:rPr>
        <w:t xml:space="preserve">截止时间、开标时间和地点</w:t>
      </w:r>
      <w:bookmarkEnd w:id="18"/>
      <w:r/>
      <w:bookmarkEnd w:id="19"/>
      <w:r/>
      <w:bookmarkEnd w:id="20"/>
      <w:r>
        <w:rPr>
          <w:color w:val="000000"/>
          <w:sz w:val="30"/>
          <w:szCs w:val="30"/>
          <w:highlight w:val="none"/>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u w:val="single"/>
          <w:lang w:eastAsia="zh-CN"/>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u w:val="single"/>
          <w:lang w:eastAsia="zh-CN"/>
        </w:rPr>
      </w:r>
      <w:r/>
    </w:p>
    <w:p>
      <w:pPr>
        <w:pStyle w:val="692"/>
        <w:ind w:firstLine="452"/>
        <w:keepLines w:val="0"/>
        <w:keepNext w:val="0"/>
        <w:spacing w:before="0" w:after="0" w:line="500" w:lineRule="exact"/>
        <w:rPr>
          <w:color w:val="000000"/>
          <w:sz w:val="30"/>
          <w:szCs w:val="30"/>
          <w:highlight w:val="none"/>
        </w:rPr>
      </w:pPr>
      <w:r/>
      <w:bookmarkStart w:id="21" w:name="_Toc28359007"/>
      <w:r/>
      <w:bookmarkStart w:id="22" w:name="_Toc35393625"/>
      <w:r/>
      <w:bookmarkStart w:id="23" w:name="_Toc35393794"/>
      <w:r/>
      <w:bookmarkStart w:id="24" w:name="_Toc38985267"/>
      <w:r/>
      <w:bookmarkStart w:id="25" w:name="_Toc28359084"/>
      <w:r>
        <w:rPr>
          <w:rFonts w:hint="eastAsia"/>
          <w:color w:val="000000"/>
          <w:sz w:val="30"/>
          <w:szCs w:val="30"/>
          <w:highlight w:val="none"/>
        </w:rPr>
        <w:t xml:space="preserve">五、公告期限</w:t>
      </w:r>
      <w:bookmarkEnd w:id="21"/>
      <w:r/>
      <w:bookmarkEnd w:id="22"/>
      <w:r/>
      <w:bookmarkEnd w:id="23"/>
      <w:r/>
      <w:bookmarkEnd w:id="24"/>
      <w:r/>
      <w:bookmarkEnd w:id="25"/>
      <w:r>
        <w:rPr>
          <w:color w:val="000000"/>
          <w:sz w:val="30"/>
          <w:szCs w:val="30"/>
          <w:highlight w:val="none"/>
        </w:rPr>
      </w:r>
      <w:r/>
    </w:p>
    <w:p>
      <w:pPr>
        <w:pStyle w:val="689"/>
        <w:ind w:firstLine="480"/>
        <w:spacing w:line="500" w:lineRule="exact"/>
        <w:rPr>
          <w:rFonts w:hint="eastAsia" w:ascii="宋体" w:hAnsi="宋体" w:eastAsia="宋体" w:cs="宋体"/>
          <w:color w:val="000000"/>
          <w:sz w:val="24"/>
          <w:szCs w:val="24"/>
          <w:highlight w:val="none"/>
          <w:lang w:eastAsia="zh-CN"/>
        </w:rPr>
      </w:pPr>
      <w:r/>
      <w:bookmarkStart w:id="26" w:name="_Toc38985268"/>
      <w:r/>
      <w:bookmarkStart w:id="27" w:name="_Toc35393795"/>
      <w:r/>
      <w:bookmarkStart w:id="28" w:name="_Toc35393626"/>
      <w:r>
        <w:rPr>
          <w:rFonts w:hint="eastAsia" w:ascii="宋体" w:hAnsi="宋体" w:cs="宋体"/>
          <w:color w:val="000000"/>
          <w:sz w:val="24"/>
          <w:szCs w:val="24"/>
          <w:highlight w:val="none"/>
        </w:rPr>
        <w:t xml:space="preserve">（招标公告及</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公告期限）自本公告发布之日起5个工作日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26"/>
      <w:r/>
      <w:bookmarkEnd w:id="27"/>
      <w:r/>
      <w:bookmarkEnd w:id="28"/>
      <w:r>
        <w:rPr>
          <w:color w:val="000000"/>
          <w:sz w:val="30"/>
          <w:szCs w:val="30"/>
          <w:highlight w:val="none"/>
        </w:rPr>
      </w:r>
      <w:r/>
    </w:p>
    <w:p>
      <w:pPr>
        <w:pStyle w:val="68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92"/>
        <w:ind w:firstLine="452"/>
        <w:keepLines w:val="0"/>
        <w:keepNext w:val="0"/>
        <w:spacing w:before="0" w:after="0" w:line="500" w:lineRule="exact"/>
        <w:rPr>
          <w:color w:val="000000"/>
          <w:sz w:val="30"/>
          <w:szCs w:val="30"/>
          <w:highlight w:val="none"/>
        </w:rPr>
      </w:pPr>
      <w:r/>
      <w:bookmarkStart w:id="29" w:name="_Toc28359008"/>
      <w:r/>
      <w:bookmarkStart w:id="30" w:name="_Toc38985269"/>
      <w:r/>
      <w:bookmarkStart w:id="31" w:name="_Toc35393627"/>
      <w:r/>
      <w:bookmarkStart w:id="32" w:name="_Toc35393796"/>
      <w:r/>
      <w:bookmarkStart w:id="33" w:name="_Toc28359085"/>
      <w:r>
        <w:rPr>
          <w:rFonts w:hint="eastAsia"/>
          <w:color w:val="000000"/>
          <w:sz w:val="30"/>
          <w:szCs w:val="30"/>
          <w:highlight w:val="none"/>
        </w:rPr>
        <w:t xml:space="preserve">七、本项目联系方式</w:t>
      </w:r>
      <w:bookmarkEnd w:id="29"/>
      <w:r/>
      <w:bookmarkEnd w:id="30"/>
      <w:r/>
      <w:bookmarkEnd w:id="31"/>
      <w:r/>
      <w:bookmarkEnd w:id="32"/>
      <w:r/>
      <w:bookmarkEnd w:id="33"/>
      <w:r>
        <w:rPr>
          <w:color w:val="000000"/>
          <w:sz w:val="30"/>
          <w:szCs w:val="30"/>
          <w:highlight w:val="none"/>
        </w:rPr>
      </w:r>
      <w:r/>
    </w:p>
    <w:p>
      <w:pPr>
        <w:pStyle w:val="68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89"/>
        <w:ind w:firstLine="480"/>
        <w:spacing w:line="500" w:lineRule="exact"/>
        <w:rPr>
          <w:rFonts w:ascii="宋体" w:hAnsi="宋体" w:cs="宋体"/>
          <w:color w:val="000000"/>
          <w:sz w:val="24"/>
          <w:szCs w:val="24"/>
          <w:highlight w:val="none"/>
        </w:rPr>
      </w:pPr>
      <w:r/>
      <w:bookmarkStart w:id="34" w:name="_Toc28359009"/>
      <w:r/>
      <w:bookmarkStart w:id="35" w:name="_Toc28359086"/>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无锡市公安局无锡经济开发区分局；</w:t>
      </w:r>
      <w:r>
        <w:rPr>
          <w:rFonts w:hint="eastAsia" w:ascii="宋体" w:hAnsi="宋体" w:cs="宋体"/>
          <w:color w:val="000000"/>
          <w:sz w:val="24"/>
          <w:szCs w:val="24"/>
          <w:highlight w:val="none"/>
        </w:rPr>
        <w:tab/>
      </w:r>
      <w:r>
        <w:rPr>
          <w:rFonts w:ascii="宋体" w:hAnsi="宋体" w:cs="宋体"/>
          <w:color w:val="000000"/>
          <w:sz w:val="24"/>
          <w:szCs w:val="24"/>
          <w:highlight w:val="none"/>
        </w:rPr>
      </w:r>
      <w:r/>
    </w:p>
    <w:p>
      <w:pPr>
        <w:pStyle w:val="689"/>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w:t>
      </w:r>
      <w:r>
        <w:rPr>
          <w:rFonts w:hint="eastAsia" w:ascii="宋体" w:hAnsi="宋体" w:cs="宋体"/>
          <w:color w:val="000000"/>
          <w:sz w:val="24"/>
          <w:szCs w:val="24"/>
          <w:highlight w:val="none"/>
          <w:lang w:val="en-US" w:eastAsia="zh-CN"/>
        </w:rPr>
        <w:t xml:space="preserve">滨湖区吴都路258号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8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联系方式：见“</w:t>
      </w:r>
      <w:r>
        <w:rPr>
          <w:rFonts w:hint="eastAsia" w:ascii="宋体" w:hAnsi="宋体" w:cs="宋体"/>
          <w:color w:val="000000"/>
          <w:sz w:val="24"/>
          <w:szCs w:val="24"/>
          <w:highlight w:val="none"/>
          <w:lang w:val="en-US" w:eastAsia="zh-CN"/>
        </w:rPr>
        <w:t xml:space="preserve">招标公告</w:t>
      </w:r>
      <w:r>
        <w:rPr>
          <w:rFonts w:hint="eastAsia" w:ascii="宋体" w:hAnsi="宋体" w:cs="宋体"/>
          <w:color w:val="000000"/>
          <w:sz w:val="24"/>
          <w:szCs w:val="24"/>
          <w:highlight w:val="none"/>
        </w:rPr>
        <w:t xml:space="preserve">项目联系方式”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34"/>
      <w:r/>
      <w:bookmarkEnd w:id="35"/>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8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单位名称：普信国际工程咨询有限公司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单位地址：无锡市滨湖区蠡湖大道2018号2栋213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highlight w:val="none"/>
        </w:rPr>
        <w:t xml:space="preserve">袁红博、施晓旻（项目负责人）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highlight w:val="none"/>
        </w:rPr>
        <w:t xml:space="preserve">15094391409、15651504035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89"/>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8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点击“用户注册”按钮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进行账号注册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也可以直接通过http://jszfcg.jsczt.cn/进入界面</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办理指南链接：http://jsxcmm.com/help/help.html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bCs/>
          <w:color w:val="000000"/>
          <w:sz w:val="24"/>
          <w:szCs w:val="24"/>
          <w:highlight w:val="none"/>
          <w:lang w:eastAsia="zh-CN"/>
        </w:rPr>
        <w:t xml:space="preserve">账号登录</w:t>
      </w:r>
      <w:r>
        <w:rPr>
          <w:rFonts w:ascii="宋体" w:hAnsi="宋体"/>
          <w:color w:val="000000"/>
          <w:sz w:val="24"/>
          <w:szCs w:val="24"/>
          <w:highlight w:val="none"/>
        </w:rPr>
        <w:t xml:space="preserve">页面</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点击“驱动下载”链接中的“政务CA、方正签章控件驱动安装包及安装说明”可以直接下载驱动安装包</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安装包中附有驱动安装手册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插入CA后</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点击【账号设置】——【绑定CA】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所提供的材料应均是真实的、准确的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若有违背</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供应商自行承担由此而产生的一切后果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由此所产生的损失及风险由供应商自行承担</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bCs/>
          <w:color w:val="000000"/>
          <w:sz w:val="24"/>
          <w:szCs w:val="24"/>
          <w:highlight w:val="none"/>
        </w:rPr>
        <w:t xml:space="preserve">技术支持QQ：孙先生：442456465</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王先生：1476328133</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jc w:val="left"/>
        <w:spacing w:line="50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（二）完成项目参与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获取</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eastAsia="zh-CN"/>
        </w:rPr>
      </w:r>
      <w:r/>
    </w:p>
    <w:p>
      <w:pPr>
        <w:pStyle w:val="68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必须在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的项目</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各项内容做出实质性响应</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tabs>
          <w:tab w:val="left" w:pos="900"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（三）有关本次采购的事项若存在变动或修改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敬请及时关注</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tabs>
          <w:tab w:val="left" w:pos="900" w:leader="none"/>
        </w:tabs>
        <w:rPr>
          <w:rFonts w:hint="eastAsia" w:ascii="宋体" w:hAnsi="宋体" w:eastAsia="宋体"/>
          <w:bCs/>
          <w:color w:val="000000"/>
          <w:sz w:val="24"/>
          <w:szCs w:val="24"/>
          <w:highlight w:val="none"/>
          <w:shd w:val="clear" w:color="ffffff" w:fill="d9d9d9"/>
          <w:lang w:eastAsia="zh-CN"/>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shd w:val="clear" w:color="ffffff" w:fill="d9d9d9"/>
          <w:lang w:eastAsia="zh-CN"/>
        </w:rPr>
      </w:r>
      <w:r/>
    </w:p>
    <w:p>
      <w:pPr>
        <w:pStyle w:val="689"/>
        <w:ind w:firstLine="480"/>
        <w:spacing w:line="500" w:lineRule="exact"/>
        <w:tabs>
          <w:tab w:val="left" w:pos="900"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rPr>
        <w:t xml:space="preserve">纸质投标文件：本项目为不见面开标，</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人无需递交纸质</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文件至现场，</w:t>
      </w:r>
      <w:r>
        <w:rPr>
          <w:rFonts w:hint="eastAsia" w:ascii="宋体" w:hAnsi="宋体" w:eastAsia="宋体" w:cs="Times New Roman"/>
          <w:b/>
          <w:bCs w:val="0"/>
          <w:color w:val="000000"/>
          <w:sz w:val="24"/>
          <w:szCs w:val="24"/>
          <w:highlight w:val="none"/>
          <w:lang w:val="en-US" w:eastAsia="zh-CN"/>
        </w:rPr>
        <w:t xml:space="preserve">中标</w:t>
      </w:r>
      <w:r>
        <w:rPr>
          <w:rFonts w:hint="eastAsia" w:ascii="宋体" w:hAnsi="宋体" w:eastAsia="宋体" w:cs="Times New Roman"/>
          <w:b/>
          <w:bCs w:val="0"/>
          <w:color w:val="000000"/>
          <w:sz w:val="24"/>
          <w:szCs w:val="24"/>
          <w:highlight w:val="none"/>
        </w:rPr>
        <w:t xml:space="preserve">后</w:t>
      </w:r>
      <w:r>
        <w:rPr>
          <w:rFonts w:hint="eastAsia" w:ascii="宋体" w:hAnsi="宋体" w:eastAsia="宋体" w:cs="Times New Roman"/>
          <w:b/>
          <w:bCs w:val="0"/>
          <w:color w:val="000000"/>
          <w:sz w:val="24"/>
          <w:szCs w:val="24"/>
          <w:highlight w:val="none"/>
          <w:lang w:val="en-US" w:eastAsia="zh-CN"/>
        </w:rPr>
        <w:t xml:space="preserve">中标</w:t>
      </w:r>
      <w:r>
        <w:rPr>
          <w:rFonts w:hint="eastAsia" w:ascii="宋体" w:hAnsi="宋体" w:eastAsia="宋体" w:cs="Times New Roman"/>
          <w:b/>
          <w:bCs w:val="0"/>
          <w:color w:val="000000"/>
          <w:sz w:val="24"/>
          <w:szCs w:val="24"/>
          <w:highlight w:val="none"/>
        </w:rPr>
        <w:t xml:space="preserve">供应商向</w:t>
      </w:r>
      <w:r>
        <w:rPr>
          <w:rFonts w:hint="eastAsia" w:ascii="宋体" w:hAnsi="宋体" w:eastAsia="宋体" w:cs="Times New Roman"/>
          <w:b/>
          <w:bCs w:val="0"/>
          <w:color w:val="000000"/>
          <w:sz w:val="24"/>
          <w:szCs w:val="24"/>
          <w:highlight w:val="none"/>
          <w:lang w:eastAsia="zh-CN"/>
        </w:rPr>
        <w:t xml:space="preserve">采购代理机构</w:t>
      </w:r>
      <w:r>
        <w:rPr>
          <w:rFonts w:hint="eastAsia" w:ascii="宋体" w:hAnsi="宋体" w:eastAsia="宋体" w:cs="Times New Roman"/>
          <w:b/>
          <w:bCs w:val="0"/>
          <w:color w:val="000000"/>
          <w:sz w:val="24"/>
          <w:szCs w:val="24"/>
          <w:highlight w:val="none"/>
        </w:rPr>
        <w:t xml:space="preserve">提供与电子</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文件完全一致的纸质</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文件（2份：一正、一副）。</w:t>
      </w:r>
      <w:r>
        <w:rPr>
          <w:rFonts w:hint="eastAsia" w:ascii="宋体" w:hAnsi="宋体" w:eastAsia="宋体" w:cs="Times New Roman"/>
          <w:b/>
          <w:bCs w:val="0"/>
          <w:color w:val="000000"/>
          <w:sz w:val="24"/>
          <w:szCs w:val="24"/>
          <w:highlight w:val="none"/>
        </w:rPr>
      </w:r>
      <w:r/>
    </w:p>
    <w:p>
      <w:pPr>
        <w:pStyle w:val="689"/>
        <w:ind w:firstLine="480"/>
        <w:spacing w:line="500" w:lineRule="exact"/>
        <w:tabs>
          <w:tab w:val="left" w:pos="900"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（六）本招标文件中涉及的盖章部分均可使用CA签章。</w:t>
      </w:r>
      <w:r>
        <w:rPr>
          <w:rFonts w:hint="eastAsia" w:ascii="宋体" w:hAnsi="宋体" w:eastAsia="宋体" w:cs="Times New Roman"/>
          <w:b/>
          <w:bCs w:val="0"/>
          <w:color w:val="000000"/>
          <w:sz w:val="24"/>
          <w:szCs w:val="24"/>
          <w:highlight w:val="none"/>
          <w:lang w:val="en-US" w:eastAsia="zh-CN"/>
        </w:rPr>
      </w:r>
      <w:r/>
    </w:p>
    <w:p>
      <w:pPr>
        <w:pStyle w:val="689"/>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eastAsia="黑体"/>
          <w:b/>
          <w:bCs/>
          <w:color w:val="000000"/>
          <w:sz w:val="32"/>
          <w:szCs w:val="32"/>
          <w:highlight w:val="none"/>
        </w:rPr>
        <w:br w:type="page" w:clear="all"/>
      </w:r>
      <w:bookmarkStart w:id="36" w:name="_Toc120614211"/>
      <w:r>
        <w:rPr>
          <w:rFonts w:hint="eastAsia" w:ascii="黑体" w:hAnsi="黑体" w:eastAsia="黑体"/>
          <w:color w:val="000000"/>
          <w:sz w:val="36"/>
          <w:szCs w:val="36"/>
          <w:highlight w:val="none"/>
        </w:rPr>
        <w:t xml:space="preserve">第二章  </w:t>
      </w:r>
      <w:bookmarkEnd w:id="36"/>
      <w:r/>
      <w:bookmarkStart w:id="37" w:name="_Toc513029202"/>
      <w:r/>
      <w:bookmarkStart w:id="38" w:name="_Toc20823274"/>
      <w:r/>
      <w:bookmarkStart w:id="39" w:name="_Toc16938518"/>
      <w:r/>
      <w:bookmarkStart w:id="40" w:name="_Toc120614213"/>
      <w:r>
        <w:rPr>
          <w:rFonts w:hint="eastAsia" w:ascii="黑体" w:hAnsi="黑体" w:eastAsia="黑体"/>
          <w:color w:val="000000"/>
          <w:sz w:val="36"/>
          <w:szCs w:val="36"/>
          <w:highlight w:val="none"/>
        </w:rPr>
        <w:t xml:space="preserve">投标人须知</w:t>
      </w:r>
      <w:bookmarkEnd w:id="37"/>
      <w:r/>
      <w:bookmarkEnd w:id="38"/>
      <w:r/>
      <w:bookmarkEnd w:id="39"/>
      <w:r/>
      <w:bookmarkEnd w:id="40"/>
      <w:r>
        <w:rPr>
          <w:rFonts w:ascii="黑体" w:hAnsi="黑体" w:eastAsia="黑体"/>
          <w:color w:val="000000"/>
          <w:sz w:val="36"/>
          <w:szCs w:val="36"/>
          <w:highlight w:val="none"/>
        </w:rPr>
      </w:r>
      <w:r/>
    </w:p>
    <w:p>
      <w:pPr>
        <w:pStyle w:val="692"/>
        <w:ind w:firstLine="452"/>
        <w:keepLines w:val="0"/>
        <w:keepNext w:val="0"/>
        <w:spacing w:before="0" w:after="0" w:line="500" w:lineRule="exact"/>
        <w:rPr>
          <w:color w:val="000000"/>
          <w:sz w:val="30"/>
          <w:szCs w:val="30"/>
          <w:highlight w:val="none"/>
        </w:rPr>
      </w:pPr>
      <w:r/>
      <w:bookmarkStart w:id="41" w:name="_Toc120614214"/>
      <w:r/>
      <w:bookmarkStart w:id="42" w:name="_Toc513029203"/>
      <w:r/>
      <w:bookmarkStart w:id="43" w:name="_Toc20823275"/>
      <w:r/>
      <w:bookmarkStart w:id="44" w:name="_Toc16938519"/>
      <w:r>
        <w:rPr>
          <w:rFonts w:hint="eastAsia"/>
          <w:color w:val="000000"/>
          <w:sz w:val="30"/>
          <w:szCs w:val="30"/>
          <w:highlight w:val="none"/>
        </w:rPr>
        <w:t xml:space="preserve">一、总则</w:t>
      </w:r>
      <w:bookmarkEnd w:id="41"/>
      <w:r/>
      <w:bookmarkEnd w:id="42"/>
      <w:r/>
      <w:bookmarkEnd w:id="43"/>
      <w:r/>
      <w:bookmarkEnd w:id="44"/>
      <w:r>
        <w:rPr>
          <w:color w:val="000000"/>
          <w:sz w:val="30"/>
          <w:szCs w:val="30"/>
          <w:highlight w:val="none"/>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5" w:name="_Hlt16619475"/>
      <w:r/>
      <w:bookmarkEnd w:id="45"/>
      <w:r/>
      <w:bookmarkStart w:id="46" w:name="_Toc16938520"/>
      <w:r/>
      <w:bookmarkStart w:id="47" w:name="_Toc20823276"/>
      <w:r/>
      <w:bookmarkStart w:id="48" w:name="_Toc513029204"/>
      <w:r>
        <w:rPr>
          <w:rFonts w:hint="eastAsia" w:ascii="宋体" w:hAnsi="宋体" w:eastAsia="宋体" w:cs="Times New Roman"/>
          <w:b/>
          <w:bCs w:val="0"/>
          <w:color w:val="000000"/>
          <w:highlight w:val="none"/>
        </w:rPr>
        <w:t xml:space="preserve">1.招标方式</w:t>
      </w:r>
      <w:bookmarkEnd w:id="46"/>
      <w:r/>
      <w:bookmarkEnd w:id="47"/>
      <w:r/>
      <w:bookmarkEnd w:id="48"/>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1.1本次招标采取公开招标方式</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仅适用于招标公告中所述项目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9" w:name="_Toc16938521"/>
      <w:r/>
      <w:bookmarkStart w:id="50" w:name="_Toc513029205"/>
      <w:r/>
      <w:bookmarkStart w:id="51" w:name="_Toc20823277"/>
      <w:r>
        <w:rPr>
          <w:rFonts w:hint="eastAsia" w:ascii="宋体" w:hAnsi="宋体" w:eastAsia="宋体" w:cs="Times New Roman"/>
          <w:b/>
          <w:bCs w:val="0"/>
          <w:color w:val="000000"/>
          <w:highlight w:val="none"/>
        </w:rPr>
        <w:t xml:space="preserve">2.</w:t>
      </w:r>
      <w:bookmarkEnd w:id="49"/>
      <w:r/>
      <w:bookmarkEnd w:id="50"/>
      <w:r/>
      <w:bookmarkEnd w:id="51"/>
      <w:r>
        <w:rPr>
          <w:rFonts w:hint="eastAsia" w:ascii="宋体" w:hAnsi="宋体" w:eastAsia="宋体" w:cs="Times New Roman"/>
          <w:b/>
          <w:bCs w:val="0"/>
          <w:color w:val="000000"/>
          <w:highlight w:val="none"/>
        </w:rPr>
        <w:t xml:space="preserve">采购人、采购代理机构、投标人、联合体</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2.1采购人、采购代理机构：指依法进行政府采购的国家机关、事业单位、团体组织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及其委托的采购代理机构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本项目采购人、采购代理机构见第一章《投标邀请》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合格的投标人应满足招标公告中供应商的资格要求以及本文件实质性要求和条件的规定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2.3联合体：指两个以上的自然人、法人或者其他组织组成一个联合体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以一个供应商的身份共同参加政府采购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以联合体形式参加政府采购活动的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联合体各方不得再单独参加或者与其他供应商另外组成联合体参加同一合同项下的政府采购活动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若联合体中任一成员单位中途退出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则该联合体的投标无效</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2" w:name="_Toc513029206"/>
      <w:r/>
      <w:bookmarkStart w:id="53" w:name="_Toc16938522"/>
      <w:r/>
      <w:bookmarkStart w:id="54" w:name="_Toc20823278"/>
      <w:r>
        <w:rPr>
          <w:rFonts w:hint="eastAsia" w:ascii="宋体" w:hAnsi="宋体" w:eastAsia="宋体" w:cs="Times New Roman"/>
          <w:b/>
          <w:bCs w:val="0"/>
          <w:color w:val="000000"/>
          <w:highlight w:val="none"/>
        </w:rPr>
        <w:t xml:space="preserve">3.适用法律</w:t>
      </w:r>
      <w:bookmarkEnd w:id="52"/>
      <w:r/>
      <w:bookmarkEnd w:id="53"/>
      <w:r/>
      <w:bookmarkEnd w:id="54"/>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5" w:name="_Toc16938523"/>
      <w:r/>
      <w:bookmarkStart w:id="56" w:name="_Toc513029207"/>
      <w:r/>
      <w:bookmarkStart w:id="57" w:name="_Toc20823279"/>
      <w:r/>
      <w:bookmarkStart w:id="58" w:name="_Toc462564067"/>
      <w:r>
        <w:rPr>
          <w:rFonts w:hint="eastAsia" w:ascii="宋体" w:hAnsi="宋体" w:eastAsia="宋体" w:cs="Times New Roman"/>
          <w:b/>
          <w:bCs w:val="0"/>
          <w:color w:val="000000"/>
          <w:highlight w:val="none"/>
        </w:rPr>
        <w:t xml:space="preserve">4.投标费用</w:t>
      </w:r>
      <w:bookmarkEnd w:id="55"/>
      <w:r/>
      <w:bookmarkEnd w:id="56"/>
      <w:r/>
      <w:bookmarkEnd w:id="57"/>
      <w:r/>
      <w:bookmarkEnd w:id="58"/>
      <w:r>
        <w:rPr>
          <w:rFonts w:hint="eastAsia" w:ascii="宋体" w:hAnsi="宋体" w:eastAsia="宋体" w:cs="Times New Roman"/>
          <w:b/>
          <w:bCs w:val="0"/>
          <w:color w:val="000000"/>
          <w:highlight w:val="none"/>
        </w:rPr>
      </w:r>
      <w:r/>
    </w:p>
    <w:p>
      <w:pPr>
        <w:pStyle w:val="689"/>
        <w:ind w:firstLine="480"/>
        <w:spacing w:line="360" w:lineRule="auto"/>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无论投标过程中的做法和结果如何</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t xml:space="preserve">普信国际工程咨询有限公司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4.2本项目采购代理服务费</w:t>
      </w:r>
      <w:r>
        <w:rPr>
          <w:rFonts w:hint="eastAsia" w:ascii="宋体" w:hAnsi="宋体"/>
          <w:color w:val="000000"/>
          <w:sz w:val="24"/>
          <w:highlight w:val="none"/>
          <w:lang w:eastAsia="zh-CN"/>
        </w:rPr>
        <w:t xml:space="preserve">由中标人支付，</w:t>
      </w:r>
      <w:r>
        <w:rPr>
          <w:rFonts w:hint="eastAsia" w:ascii="宋体" w:hAnsi="宋体"/>
          <w:color w:val="000000"/>
          <w:sz w:val="24"/>
          <w:szCs w:val="24"/>
          <w:highlight w:val="none"/>
          <w:u w:val="none"/>
        </w:rPr>
        <w:t xml:space="preserve">采购代理服务费按照差额定律累进计费方式打</w:t>
      </w:r>
      <w:r>
        <w:rPr>
          <w:rFonts w:hint="eastAsia" w:ascii="宋体" w:hAnsi="宋体"/>
          <w:color w:val="000000"/>
          <w:sz w:val="24"/>
          <w:szCs w:val="24"/>
          <w:highlight w:val="none"/>
          <w:u w:val="none"/>
          <w:lang w:val="en-US" w:eastAsia="zh-CN"/>
        </w:rPr>
        <w:t xml:space="preserve">七</w:t>
      </w:r>
      <w:r>
        <w:rPr>
          <w:rFonts w:hint="eastAsia" w:ascii="宋体" w:hAnsi="宋体"/>
          <w:color w:val="000000"/>
          <w:sz w:val="24"/>
          <w:szCs w:val="24"/>
          <w:highlight w:val="none"/>
          <w:u w:val="none"/>
        </w:rPr>
        <w:t xml:space="preserve">折计算，标准如下</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成交金额100万元以下的部分</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服务类采购费率1.50%</w:t>
      </w:r>
      <w:r>
        <w:rPr>
          <w:rFonts w:hint="eastAsia" w:ascii="宋体" w:hAnsi="宋体"/>
          <w:color w:val="000000"/>
          <w:sz w:val="24"/>
          <w:szCs w:val="24"/>
          <w:highlight w:val="none"/>
          <w:u w:val="none"/>
          <w:lang w:val="en-US" w:eastAsia="zh-CN"/>
        </w:rPr>
        <w:t xml:space="preserve">*70%；</w:t>
      </w:r>
      <w:r>
        <w:rPr>
          <w:rFonts w:hint="eastAsia" w:ascii="宋体" w:hAnsi="宋体"/>
          <w:color w:val="000000"/>
          <w:sz w:val="24"/>
          <w:szCs w:val="24"/>
          <w:highlight w:val="none"/>
          <w:u w:val="none"/>
        </w:rPr>
        <w:t xml:space="preserve">成交金额100万元至500万元的部分</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服务类采购费率0.80%</w:t>
      </w:r>
      <w:r>
        <w:rPr>
          <w:rFonts w:hint="eastAsia" w:ascii="宋体" w:hAnsi="宋体"/>
          <w:color w:val="000000"/>
          <w:sz w:val="24"/>
          <w:szCs w:val="24"/>
          <w:highlight w:val="none"/>
          <w:u w:val="none"/>
          <w:lang w:val="en-US" w:eastAsia="zh-CN"/>
        </w:rPr>
        <w:t xml:space="preserve">*70%；</w:t>
      </w:r>
      <w:r>
        <w:rPr>
          <w:rFonts w:hint="eastAsia" w:ascii="宋体" w:hAnsi="宋体"/>
          <w:color w:val="000000"/>
          <w:sz w:val="24"/>
          <w:szCs w:val="24"/>
          <w:highlight w:val="none"/>
          <w:u w:val="none"/>
        </w:rPr>
        <w:t xml:space="preserve">成交金额</w:t>
      </w:r>
      <w:r>
        <w:rPr>
          <w:rFonts w:hint="eastAsia" w:ascii="宋体" w:hAnsi="宋体"/>
          <w:color w:val="000000"/>
          <w:sz w:val="24"/>
          <w:szCs w:val="24"/>
          <w:highlight w:val="none"/>
          <w:u w:val="none"/>
          <w:lang w:val="en-US" w:eastAsia="zh-CN"/>
        </w:rPr>
        <w:t xml:space="preserve">5</w:t>
      </w:r>
      <w:r>
        <w:rPr>
          <w:rFonts w:hint="eastAsia" w:ascii="宋体" w:hAnsi="宋体"/>
          <w:color w:val="000000"/>
          <w:sz w:val="24"/>
          <w:szCs w:val="24"/>
          <w:highlight w:val="none"/>
          <w:u w:val="none"/>
        </w:rPr>
        <w:t xml:space="preserve">00万元至</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00万元的部分</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服务类采购费率0.</w:t>
      </w:r>
      <w:r>
        <w:rPr>
          <w:rFonts w:hint="eastAsia" w:ascii="宋体" w:hAnsi="宋体"/>
          <w:color w:val="000000"/>
          <w:sz w:val="24"/>
          <w:szCs w:val="24"/>
          <w:highlight w:val="none"/>
          <w:u w:val="none"/>
          <w:lang w:val="en-US" w:eastAsia="zh-CN"/>
        </w:rPr>
        <w:t xml:space="preserve">45</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*70%；</w:t>
      </w:r>
      <w:r>
        <w:rPr>
          <w:rFonts w:hint="eastAsia" w:ascii="宋体" w:hAnsi="宋体"/>
          <w:color w:val="000000"/>
          <w:sz w:val="24"/>
          <w:szCs w:val="24"/>
          <w:highlight w:val="none"/>
          <w:u w:val="none"/>
        </w:rPr>
        <w:t xml:space="preserve">成交金额100</w:t>
      </w:r>
      <w:r>
        <w:rPr>
          <w:rFonts w:hint="eastAsia" w:ascii="宋体" w:hAnsi="宋体"/>
          <w:color w:val="000000"/>
          <w:sz w:val="24"/>
          <w:szCs w:val="24"/>
          <w:highlight w:val="none"/>
          <w:u w:val="none"/>
          <w:lang w:val="en-US" w:eastAsia="zh-CN"/>
        </w:rPr>
        <w:t xml:space="preserve">0</w:t>
      </w:r>
      <w:r>
        <w:rPr>
          <w:rFonts w:hint="eastAsia" w:ascii="宋体" w:hAnsi="宋体"/>
          <w:color w:val="000000"/>
          <w:sz w:val="24"/>
          <w:szCs w:val="24"/>
          <w:highlight w:val="none"/>
          <w:u w:val="none"/>
        </w:rPr>
        <w:t xml:space="preserve">万元至500</w:t>
      </w:r>
      <w:r>
        <w:rPr>
          <w:rFonts w:hint="eastAsia" w:ascii="宋体" w:hAnsi="宋体"/>
          <w:color w:val="000000"/>
          <w:sz w:val="24"/>
          <w:szCs w:val="24"/>
          <w:highlight w:val="none"/>
          <w:u w:val="none"/>
          <w:lang w:val="en-US" w:eastAsia="zh-CN"/>
        </w:rPr>
        <w:t xml:space="preserve">0</w:t>
      </w:r>
      <w:r>
        <w:rPr>
          <w:rFonts w:hint="eastAsia" w:ascii="宋体" w:hAnsi="宋体"/>
          <w:color w:val="000000"/>
          <w:sz w:val="24"/>
          <w:szCs w:val="24"/>
          <w:highlight w:val="none"/>
          <w:u w:val="none"/>
        </w:rPr>
        <w:t xml:space="preserve">万元的部分</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服务类采购费率0.</w:t>
      </w:r>
      <w:r>
        <w:rPr>
          <w:rFonts w:hint="eastAsia" w:ascii="宋体" w:hAnsi="宋体"/>
          <w:color w:val="000000"/>
          <w:sz w:val="24"/>
          <w:szCs w:val="24"/>
          <w:highlight w:val="none"/>
          <w:u w:val="none"/>
          <w:lang w:val="en-US" w:eastAsia="zh-CN"/>
        </w:rPr>
        <w:t xml:space="preserve">25</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*70%</w:t>
      </w:r>
      <w:r>
        <w:rPr>
          <w:rFonts w:hint="eastAsia" w:ascii="宋体" w:hAnsi="宋体" w:eastAsia="宋体"/>
          <w:color w:val="000000"/>
          <w:sz w:val="24"/>
          <w:highlight w:val="none"/>
          <w:u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5.</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的约束力</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即被认为接受了本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的规定和约束</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2"/>
        <w:ind w:firstLine="452"/>
        <w:keepLines w:val="0"/>
        <w:keepNext w:val="0"/>
        <w:spacing w:before="0" w:after="0" w:line="500" w:lineRule="exact"/>
        <w:rPr>
          <w:rFonts w:hint="eastAsia" w:eastAsia="黑体"/>
          <w:color w:val="000000"/>
          <w:sz w:val="30"/>
          <w:szCs w:val="30"/>
          <w:highlight w:val="none"/>
          <w:lang w:eastAsia="zh-CN"/>
        </w:rPr>
      </w:pPr>
      <w:r/>
      <w:bookmarkStart w:id="59" w:name="_Toc20823281"/>
      <w:r/>
      <w:bookmarkStart w:id="60" w:name="_Toc120614215"/>
      <w:r/>
      <w:bookmarkStart w:id="61" w:name="_Toc513029209"/>
      <w:r/>
      <w:bookmarkStart w:id="62" w:name="_Toc16938525"/>
      <w:r>
        <w:rPr>
          <w:rFonts w:hint="eastAsia"/>
          <w:color w:val="000000"/>
          <w:sz w:val="30"/>
          <w:szCs w:val="30"/>
          <w:highlight w:val="none"/>
        </w:rPr>
        <w:t xml:space="preserve">二、</w:t>
      </w:r>
      <w:bookmarkEnd w:id="59"/>
      <w:r/>
      <w:bookmarkEnd w:id="60"/>
      <w:r/>
      <w:bookmarkEnd w:id="61"/>
      <w:r/>
      <w:bookmarkEnd w:id="62"/>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3" w:name="_Toc513029210"/>
      <w:r/>
      <w:bookmarkStart w:id="64" w:name="_Toc20823282"/>
      <w:r/>
      <w:bookmarkStart w:id="65" w:name="_Toc16938526"/>
      <w:r>
        <w:rPr>
          <w:rFonts w:hint="eastAsia" w:ascii="宋体" w:hAnsi="宋体" w:eastAsia="宋体" w:cs="Times New Roman"/>
          <w:b/>
          <w:bCs w:val="0"/>
          <w:color w:val="000000"/>
          <w:highlight w:val="none"/>
        </w:rPr>
        <w:t xml:space="preserve">6.</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构成</w:t>
      </w:r>
      <w:bookmarkEnd w:id="63"/>
      <w:r/>
      <w:bookmarkEnd w:id="64"/>
      <w:r/>
      <w:bookmarkEnd w:id="65"/>
      <w:r>
        <w:rPr>
          <w:rFonts w:hint="eastAsia" w:ascii="宋体" w:hAnsi="宋体" w:eastAsia="宋体" w:cs="Times New Roman"/>
          <w:b/>
          <w:bCs w:val="0"/>
          <w:color w:val="000000"/>
          <w:highlight w:val="none"/>
        </w:rPr>
      </w:r>
      <w:r/>
    </w:p>
    <w:p>
      <w:pPr>
        <w:pStyle w:val="68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由以下部分组成：</w:t>
      </w:r>
      <w:r>
        <w:rPr>
          <w:rFonts w:ascii="宋体" w:hAnsi="宋体"/>
          <w:color w:val="000000"/>
          <w:sz w:val="24"/>
          <w:highlight w:val="none"/>
        </w:rPr>
      </w:r>
      <w:r/>
    </w:p>
    <w:p>
      <w:pPr>
        <w:pStyle w:val="689"/>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lang w:val="en-US" w:eastAsia="zh-CN"/>
        </w:rPr>
        <w:t xml:space="preserve">函</w:t>
      </w:r>
      <w:r>
        <w:rPr>
          <w:rFonts w:hint="eastAsia" w:ascii="宋体" w:hAnsi="宋体" w:eastAsia="宋体"/>
          <w:color w:val="000000"/>
          <w:sz w:val="24"/>
          <w:szCs w:val="24"/>
          <w:highlight w:val="none"/>
          <w:lang w:val="en-US"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689"/>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请仔细检查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是否齐全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如有缺漏请立即与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联系解决</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6.2投标人应认真阅读</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中所有的事项、格式、条款和规范等要求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要求和规定编制投标文件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并保证所提供的全部资料的真实性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以使其投标文件对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作出实质性响应</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否则其风险由投标人自行承担</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6" w:name="_Toc513029211"/>
      <w:r/>
      <w:bookmarkStart w:id="67" w:name="_Toc20823283"/>
      <w:r/>
      <w:bookmarkStart w:id="68" w:name="_Toc16938527"/>
      <w:r/>
      <w:bookmarkStart w:id="69" w:name="_Toc462564070"/>
      <w:r>
        <w:rPr>
          <w:rFonts w:hint="eastAsia" w:ascii="宋体" w:hAnsi="宋体" w:eastAsia="宋体" w:cs="Times New Roman"/>
          <w:b/>
          <w:bCs w:val="0"/>
          <w:color w:val="000000"/>
          <w:highlight w:val="none"/>
        </w:rPr>
        <w:t xml:space="preserve">7.</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的澄清</w:t>
      </w:r>
      <w:bookmarkEnd w:id="66"/>
      <w:r/>
      <w:bookmarkEnd w:id="67"/>
      <w:r/>
      <w:bookmarkEnd w:id="68"/>
      <w:r/>
      <w:bookmarkEnd w:id="69"/>
      <w:r>
        <w:rPr>
          <w:rFonts w:hint="eastAsia" w:ascii="宋体" w:hAnsi="宋体" w:eastAsia="宋体" w:cs="Times New Roman"/>
          <w:b/>
          <w:bCs w:val="0"/>
          <w:color w:val="000000"/>
          <w:highlight w:val="none"/>
        </w:rPr>
      </w:r>
      <w:r/>
    </w:p>
    <w:p>
      <w:pPr>
        <w:pStyle w:val="693"/>
        <w:numPr>
          <w:ilvl w:val="4"/>
          <w:numId w:val="0"/>
        </w:numPr>
        <w:ind w:firstLine="480"/>
        <w:keepLines w:val="0"/>
        <w:keepNext w:val="0"/>
        <w:pageBreakBefore w:val="0"/>
        <w:spacing w:before="0" w:after="0" w:line="500" w:lineRule="exact"/>
        <w:widowControl w:val="off"/>
        <w:tabs>
          <w:tab w:val="left" w:pos="1080" w:leader="none"/>
        </w:tabs>
        <w:rPr>
          <w:rFonts w:hint="eastAsia" w:ascii="宋体" w:hAnsi="宋体" w:eastAsia="宋体" w:cs="Times New Roman"/>
          <w:b w:val="0"/>
          <w:bCs w:val="0"/>
          <w:color w:val="000000"/>
          <w:sz w:val="24"/>
          <w:szCs w:val="24"/>
          <w:highlight w:val="none"/>
          <w:lang w:val="en-US" w:eastAsia="zh-CN" w:bidi="ar-SA"/>
        </w:rPr>
      </w:pPr>
      <w:r/>
      <w:bookmarkStart w:id="70" w:name="_Toc513029212"/>
      <w:r/>
      <w:bookmarkStart w:id="71" w:name="_Toc462564071"/>
      <w:r/>
      <w:bookmarkStart w:id="72" w:name="_Toc20823284"/>
      <w:r/>
      <w:bookmarkStart w:id="73" w:name="_Toc16938528"/>
      <w:r>
        <w:rPr>
          <w:rFonts w:hint="eastAsia" w:ascii="宋体" w:hAnsi="宋体" w:eastAsia="宋体" w:cs="Times New Roman"/>
          <w:b w:val="0"/>
          <w:bCs w:val="0"/>
          <w:color w:val="000000"/>
          <w:sz w:val="24"/>
          <w:szCs w:val="24"/>
          <w:highlight w:val="none"/>
          <w:lang w:val="en-US" w:eastAsia="zh-CN" w:bidi="ar-SA"/>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rPr>
          <w:rFonts w:hint="eastAsia" w:ascii="宋体" w:hAnsi="宋体" w:eastAsia="宋体" w:cs="Times New Roman"/>
          <w:b w:val="0"/>
          <w:bCs w:val="0"/>
          <w:color w:val="000000"/>
          <w:sz w:val="24"/>
          <w:szCs w:val="24"/>
          <w:highlight w:val="none"/>
          <w:lang w:val="en-US" w:eastAsia="zh-CN" w:bidi="ar-SA"/>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8.</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的修改</w:t>
      </w:r>
      <w:bookmarkEnd w:id="70"/>
      <w:r/>
      <w:bookmarkEnd w:id="71"/>
      <w:r/>
      <w:bookmarkEnd w:id="72"/>
      <w:r/>
      <w:bookmarkEnd w:id="73"/>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可在投标截止时间十五日前对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进行必要的澄清或者修改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不足十五日的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将顺延提交投标文件的截止时间和开标日期</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进行澄清或修改</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将在无锡政府采购网、江苏政府采购网发布更正公告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澄清或修改的内容为</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的组成部分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并对投标人具有约束力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因投标人未尽注意义务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而造成的损失及风险（包括但不限于未中标）由投标人自行承担</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692"/>
        <w:ind w:firstLine="452"/>
        <w:keepLines w:val="0"/>
        <w:keepNext w:val="0"/>
        <w:spacing w:before="0" w:after="0" w:line="500" w:lineRule="exact"/>
        <w:rPr>
          <w:color w:val="000000"/>
          <w:sz w:val="30"/>
          <w:szCs w:val="30"/>
          <w:highlight w:val="none"/>
        </w:rPr>
      </w:pPr>
      <w:r/>
      <w:bookmarkStart w:id="74" w:name="_Toc462564072"/>
      <w:r/>
      <w:bookmarkStart w:id="75" w:name="_Toc16938529"/>
      <w:r/>
      <w:bookmarkStart w:id="76" w:name="_Toc513029213"/>
      <w:r/>
      <w:bookmarkStart w:id="77" w:name="_Toc120614216"/>
      <w:r/>
      <w:bookmarkStart w:id="78" w:name="_Toc20823285"/>
      <w:r>
        <w:rPr>
          <w:rFonts w:hint="eastAsia"/>
          <w:color w:val="000000"/>
          <w:sz w:val="30"/>
          <w:szCs w:val="30"/>
          <w:highlight w:val="none"/>
        </w:rPr>
        <w:t xml:space="preserve">三、投标文件的编制</w:t>
      </w:r>
      <w:bookmarkEnd w:id="74"/>
      <w:r/>
      <w:bookmarkEnd w:id="75"/>
      <w:r/>
      <w:bookmarkEnd w:id="76"/>
      <w:r/>
      <w:bookmarkEnd w:id="77"/>
      <w:r/>
      <w:bookmarkEnd w:id="78"/>
      <w:r>
        <w:rPr>
          <w:color w:val="000000"/>
          <w:sz w:val="30"/>
          <w:szCs w:val="30"/>
          <w:highlight w:val="none"/>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79" w:name="_Toc462564073"/>
      <w:r/>
      <w:bookmarkStart w:id="80" w:name="_Toc16938530"/>
      <w:r/>
      <w:bookmarkStart w:id="81" w:name="_Toc20823286"/>
      <w:r/>
      <w:bookmarkStart w:id="82" w:name="_Toc513029214"/>
      <w:r/>
      <w:bookmarkStart w:id="83" w:name="_Toc513029215"/>
      <w:r/>
      <w:bookmarkStart w:id="84" w:name="_Toc462564074"/>
      <w:r/>
      <w:bookmarkStart w:id="85" w:name="_Toc20823287"/>
      <w:r/>
      <w:bookmarkStart w:id="86" w:name="_Toc16938531"/>
      <w:r>
        <w:rPr>
          <w:rFonts w:hint="eastAsia" w:ascii="宋体" w:hAnsi="宋体" w:eastAsia="宋体" w:cs="Times New Roman"/>
          <w:b/>
          <w:bCs w:val="0"/>
          <w:color w:val="000000"/>
          <w:highlight w:val="none"/>
        </w:rPr>
        <w:t xml:space="preserve">9.投标文件的语言及度量衡单位</w:t>
      </w:r>
      <w:bookmarkEnd w:id="79"/>
      <w:r/>
      <w:bookmarkEnd w:id="80"/>
      <w:r/>
      <w:bookmarkEnd w:id="81"/>
      <w:r/>
      <w:bookmarkEnd w:id="82"/>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投标文件所使用的度量衡单位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均须采用国家法定计量单位</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9.3投标文件由投标人按给定格式如实填写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编写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须有法人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方为有效</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未尽事宜可自行补充</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zh-CN"/>
        </w:rPr>
        <w:t xml:space="preserve">9.4如无特别说明，</w:t>
      </w:r>
      <w:r>
        <w:rPr>
          <w:rFonts w:hint="eastAsia" w:ascii="宋体" w:hAnsi="宋体"/>
          <w:bCs/>
          <w:color w:val="000000"/>
          <w:sz w:val="24"/>
          <w:szCs w:val="24"/>
          <w:highlight w:val="none"/>
        </w:rPr>
        <w:t xml:space="preserve">投标人报价一律以人民币为投标结算货币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结算单位为“元”</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9.5投标文件格式部分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应由投标人按给定格式提供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不得更改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9.6.投标人在制作电子投标文件时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请正确关联到对应页</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在评审过程中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评审专家如因在相对应页面找不到该相关联的文件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由此产生的后果由投标人自行承担</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9.7投标费用自理</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cs="Times New Roman"/>
          <w:b/>
          <w:color w:val="000000"/>
          <w:sz w:val="24"/>
          <w:szCs w:val="24"/>
          <w:highlight w:val="none"/>
        </w:rPr>
      </w:pPr>
      <w:r>
        <w:rPr>
          <w:rFonts w:hint="eastAsia" w:ascii="宋体" w:hAnsi="宋体"/>
          <w:b/>
          <w:color w:val="000000"/>
          <w:sz w:val="24"/>
          <w:szCs w:val="24"/>
          <w:highlight w:val="none"/>
        </w:rPr>
        <w:t xml:space="preserve">9.8在评分标准中除了投标报价外</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还须包含明标（投标人综合实力）和暗标（技术方案）</w:t>
      </w:r>
      <w:r>
        <w:rPr>
          <w:rFonts w:hint="eastAsia" w:ascii="宋体" w:hAnsi="宋体" w:eastAsia="宋体" w:cs="Times New Roman"/>
          <w:b/>
          <w:color w:val="000000"/>
          <w:sz w:val="24"/>
          <w:szCs w:val="24"/>
          <w:highlight w:val="none"/>
        </w:rPr>
        <w:t xml:space="preserve">两大部分</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其暗标编制要求如下：</w:t>
      </w:r>
      <w:r>
        <w:rPr>
          <w:rFonts w:hint="eastAsia" w:ascii="宋体" w:hAnsi="宋体" w:eastAsia="宋体" w:cs="Times New Roman"/>
          <w:b/>
          <w:color w:val="000000"/>
          <w:sz w:val="24"/>
          <w:szCs w:val="24"/>
          <w:highlight w:val="none"/>
        </w:rPr>
      </w:r>
      <w:r/>
    </w:p>
    <w:p>
      <w:pPr>
        <w:pStyle w:val="689"/>
        <w:ind w:firstLine="480"/>
        <w:spacing w:line="360" w:lineRule="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rPr>
        <w:t xml:space="preserve">暗标不得出现投标人名称、人员姓名</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要求版面整洁、字迹清楚、不许涂改</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不得出现能显示企业特征</w:t>
      </w:r>
      <w:r>
        <w:rPr>
          <w:rFonts w:hint="eastAsia" w:ascii="宋体" w:hAnsi="宋体" w:eastAsia="宋体" w:cs="Times New Roman"/>
          <w:b/>
          <w:color w:val="000000"/>
          <w:sz w:val="24"/>
          <w:szCs w:val="24"/>
          <w:highlight w:val="none"/>
          <w:lang w:eastAsia="zh-CN"/>
        </w:rPr>
        <w:t xml:space="preserve">或其他</w:t>
      </w:r>
      <w:r>
        <w:rPr>
          <w:rFonts w:hint="eastAsia" w:ascii="宋体" w:hAnsi="宋体" w:eastAsia="宋体" w:cs="Times New Roman"/>
          <w:b/>
          <w:color w:val="000000"/>
          <w:sz w:val="24"/>
          <w:szCs w:val="24"/>
          <w:highlight w:val="none"/>
        </w:rPr>
        <w:t xml:space="preserve">提示性的标记或标识</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也不得采用任何不符合常规、</w:t>
      </w:r>
      <w:r>
        <w:rPr>
          <w:rFonts w:hint="eastAsia" w:ascii="宋体" w:hAnsi="宋体" w:eastAsia="宋体" w:cs="Times New Roman"/>
          <w:b/>
          <w:color w:val="000000"/>
          <w:sz w:val="24"/>
          <w:szCs w:val="24"/>
          <w:highlight w:val="none"/>
          <w:lang w:eastAsia="zh-CN"/>
        </w:rPr>
        <w:t xml:space="preserve">有别于其他</w:t>
      </w:r>
      <w:r>
        <w:rPr>
          <w:rFonts w:hint="eastAsia" w:ascii="宋体" w:hAnsi="宋体" w:eastAsia="宋体" w:cs="Times New Roman"/>
          <w:b/>
          <w:color w:val="000000"/>
          <w:sz w:val="24"/>
          <w:szCs w:val="24"/>
          <w:highlight w:val="none"/>
        </w:rPr>
        <w:t xml:space="preserve">投标人的特殊做法等</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10.投标文件构成</w:t>
      </w:r>
      <w:bookmarkEnd w:id="83"/>
      <w:r/>
      <w:bookmarkEnd w:id="84"/>
      <w:r/>
      <w:bookmarkEnd w:id="85"/>
      <w:r/>
      <w:bookmarkEnd w:id="86"/>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10.2投标人所须提供的相关证明文件和要求以及投标文件的部分格式要求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详见第六章《投标文件内容与格式》</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2"/>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10.3如标书制作工具中格式和内容与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请以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为准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2"/>
        <w:spacing w:line="500" w:lineRule="exact"/>
        <w:rPr>
          <w:rFonts w:ascii="宋体" w:hAnsi="宋体" w:eastAsia="宋体"/>
          <w:b/>
          <w:bCs w:val="0"/>
          <w:color w:val="000000"/>
          <w:sz w:val="24"/>
          <w:highlight w:val="none"/>
          <w:u w:val="none"/>
          <w:lang w:val="en-US" w:eastAsia="zh-CN"/>
        </w:rPr>
      </w:pPr>
      <w:r>
        <w:rPr>
          <w:rFonts w:hint="eastAsia" w:ascii="宋体" w:hAnsi="宋体"/>
          <w:b/>
          <w:bCs w:val="0"/>
          <w:color w:val="000000"/>
          <w:sz w:val="24"/>
          <w:highlight w:val="none"/>
          <w:u w:val="none"/>
        </w:rPr>
        <w:t xml:space="preserve">10.4特别注意：本项目采用暗标形式</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投标人须按第五章《评标方法与评标标准》的相关要求对商务部分和技术部分分别进行制作</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lang w:val="en-US" w:eastAsia="zh-CN"/>
        </w:rPr>
        <w:t xml:space="preserve">暗标的页码需与商务部分分开制作。</w:t>
      </w:r>
      <w:r>
        <w:rPr>
          <w:rFonts w:ascii="宋体" w:hAnsi="宋体" w:eastAsia="宋体"/>
          <w:b/>
          <w:bCs w:val="0"/>
          <w:color w:val="000000"/>
          <w:sz w:val="24"/>
          <w:highlight w:val="none"/>
          <w:u w:val="none"/>
          <w:lang w:val="en-US" w:eastAsia="zh-CN"/>
        </w:rPr>
      </w:r>
      <w:r/>
    </w:p>
    <w:p>
      <w:pPr>
        <w:pStyle w:val="689"/>
        <w:ind w:firstLine="482"/>
        <w:spacing w:line="500" w:lineRule="exact"/>
        <w:rPr>
          <w:rFonts w:ascii="宋体" w:hAnsi="宋体"/>
          <w:b/>
          <w:color w:val="000000"/>
          <w:sz w:val="24"/>
          <w:highlight w:val="none"/>
          <w:u w:val="single"/>
        </w:rPr>
      </w:pPr>
      <w:r>
        <w:rPr>
          <w:rFonts w:hint="eastAsia" w:ascii="宋体" w:hAnsi="宋体"/>
          <w:b/>
          <w:bCs w:val="0"/>
          <w:color w:val="000000"/>
          <w:sz w:val="24"/>
          <w:highlight w:val="none"/>
          <w:u w:val="none"/>
        </w:rPr>
        <w:t xml:space="preserve">其中技术部分属于暗标</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投标人在制作技术部分相关内容时不得有体现投标人身份的内容</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否则投标无效</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不得有体现投标人身份的内容是</w:t>
      </w:r>
      <w:r>
        <w:rPr>
          <w:rFonts w:hint="eastAsia" w:ascii="宋体" w:hAnsi="宋体"/>
          <w:b/>
          <w:color w:val="000000"/>
          <w:sz w:val="24"/>
          <w:highlight w:val="none"/>
        </w:rPr>
        <w:t xml:space="preserve">指：</w:t>
      </w:r>
      <w:r>
        <w:rPr>
          <w:rFonts w:ascii="宋体" w:hAnsi="宋体"/>
          <w:b/>
          <w:color w:val="000000"/>
          <w:sz w:val="24"/>
          <w:highlight w:val="none"/>
          <w:u w:val="single"/>
        </w:rPr>
      </w:r>
      <w:r/>
    </w:p>
    <w:p>
      <w:pPr>
        <w:pStyle w:val="68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8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10.4.2技术部分不得更改</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不得在其中涂改、标注或做任何可以辨认投标人及所属人员身份的名称、印章、商标等标记</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8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10.4.3技术部分应当版面整洁、字迹清楚、不许批注或进行底纹、阴影、水印等特殊设置</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不得采用任何不符合常规、有别于其他投标人的特殊做法</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89"/>
        <w:ind w:firstLine="482"/>
        <w:spacing w:line="500" w:lineRule="exact"/>
        <w:rPr>
          <w:rFonts w:hint="eastAsia" w:ascii="宋体" w:hAnsi="宋体" w:eastAsia="宋体"/>
          <w:color w:val="000000"/>
          <w:sz w:val="24"/>
          <w:highlight w:val="none"/>
          <w:lang w:eastAsia="zh-CN"/>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87" w:name="_Hlt26670360"/>
      <w:r/>
      <w:bookmarkEnd w:id="87"/>
      <w:r/>
      <w:bookmarkStart w:id="88" w:name="_Hlt26668975"/>
      <w:r/>
      <w:bookmarkEnd w:id="88"/>
      <w:r/>
      <w:bookmarkStart w:id="89" w:name="_Hlt26954838"/>
      <w:r/>
      <w:bookmarkEnd w:id="89"/>
      <w:r/>
      <w:bookmarkStart w:id="90" w:name="_Toc14577354"/>
      <w:r/>
      <w:bookmarkStart w:id="91" w:name="_Toc513029216"/>
      <w:r/>
      <w:bookmarkStart w:id="92" w:name="_Toc49090507"/>
      <w:r/>
      <w:bookmarkStart w:id="93" w:name="_Toc513029219"/>
      <w:r/>
      <w:bookmarkStart w:id="94" w:name="_Toc49090509"/>
      <w:r/>
      <w:bookmarkStart w:id="95" w:name="_Toc14577357"/>
      <w:r>
        <w:rPr>
          <w:rFonts w:hint="eastAsia" w:ascii="宋体" w:hAnsi="宋体" w:eastAsia="宋体" w:cs="Times New Roman"/>
          <w:b/>
          <w:bCs w:val="0"/>
          <w:color w:val="000000"/>
          <w:highlight w:val="none"/>
        </w:rPr>
        <w:t xml:space="preserve">11.证明投标人及投标标的符合</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规定的文件</w:t>
      </w:r>
      <w:bookmarkEnd w:id="90"/>
      <w:r/>
      <w:bookmarkEnd w:id="91"/>
      <w:r/>
      <w:bookmarkEnd w:id="92"/>
      <w:r/>
      <w:bookmarkEnd w:id="93"/>
      <w:r/>
      <w:bookmarkEnd w:id="94"/>
      <w:r/>
      <w:bookmarkEnd w:id="95"/>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bookmarkStart w:id="96" w:name="_Toc49090508"/>
      <w:r/>
      <w:bookmarkStart w:id="97" w:name="_Toc14577355"/>
      <w:r>
        <w:rPr>
          <w:rFonts w:hint="eastAsia" w:ascii="宋体" w:hAnsi="宋体"/>
          <w:bCs/>
          <w:color w:val="000000"/>
          <w:sz w:val="24"/>
          <w:highlight w:val="none"/>
        </w:rPr>
        <w:t xml:space="preserve">11.1投标人应按照</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要求提交证明文件</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证明其及投标标的符合</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11.2</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对证明文件无明确形式要求的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证明文件可以以文字资料、图纸和数据等形式提交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98" w:name="_Toc49090510"/>
      <w:r/>
      <w:bookmarkStart w:id="99" w:name="_Toc14577359"/>
      <w:r>
        <w:rPr>
          <w:rFonts w:hint="eastAsia" w:ascii="宋体" w:hAnsi="宋体" w:eastAsia="宋体" w:cs="Times New Roman"/>
          <w:b/>
          <w:bCs w:val="0"/>
          <w:color w:val="000000"/>
          <w:highlight w:val="none"/>
        </w:rPr>
        <w:t xml:space="preserve">12.投标函、承诺书和开标一览表</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中提供的格式完整、正确填写投标函、承诺书和开标一览表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12.2对于采用货币报价的项目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开标一览表中的投标</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应与分项报价表的一致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如不一致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不作为无效投标处理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但评标时按开标一览表中价格为准</w:t>
      </w:r>
      <w:bookmarkEnd w:id="98"/>
      <w:r/>
      <w:bookmarkEnd w:id="99"/>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lang w:eastAsia="zh-CN"/>
        </w:rPr>
      </w:pPr>
      <w:r>
        <w:rPr>
          <w:rFonts w:hint="eastAsia" w:ascii="宋体" w:hAnsi="宋体" w:eastAsia="宋体" w:cs="Times New Roman"/>
          <w:b/>
          <w:bCs w:val="0"/>
          <w:color w:val="000000"/>
          <w:highlight w:val="none"/>
        </w:rPr>
        <w:t xml:space="preserve">13.</w:t>
      </w:r>
      <w:bookmarkEnd w:id="96"/>
      <w:r/>
      <w:bookmarkEnd w:id="97"/>
      <w:r>
        <w:rPr>
          <w:rFonts w:hint="eastAsia" w:ascii="宋体" w:hAnsi="宋体" w:eastAsia="宋体" w:cs="Times New Roman"/>
          <w:b/>
          <w:bCs w:val="0"/>
          <w:color w:val="000000"/>
          <w:highlight w:val="none"/>
        </w:rPr>
        <w:t xml:space="preserve">分项报价表</w:t>
      </w:r>
      <w:r>
        <w:rPr>
          <w:rFonts w:hint="eastAsia" w:ascii="宋体" w:hAnsi="宋体" w:eastAsia="宋体" w:cs="Times New Roman"/>
          <w:b/>
          <w:bCs w:val="0"/>
          <w:color w:val="000000"/>
          <w:highlight w:val="none"/>
          <w:lang w:eastAsia="zh-CN"/>
        </w:rPr>
        <w:t xml:space="preserve">（</w:t>
      </w:r>
      <w:r>
        <w:rPr>
          <w:rFonts w:hint="eastAsia" w:ascii="宋体" w:hAnsi="宋体" w:eastAsia="宋体" w:cs="Times New Roman"/>
          <w:b/>
          <w:bCs w:val="0"/>
          <w:color w:val="000000"/>
          <w:highlight w:val="none"/>
          <w:lang w:val="en-US" w:eastAsia="zh-CN"/>
        </w:rPr>
        <w:t xml:space="preserve">无</w:t>
      </w:r>
      <w:r>
        <w:rPr>
          <w:rFonts w:hint="eastAsia" w:ascii="宋体" w:hAnsi="宋体" w:eastAsia="宋体" w:cs="Times New Roman"/>
          <w:b/>
          <w:bCs w:val="0"/>
          <w:color w:val="000000"/>
          <w:highlight w:val="none"/>
          <w:lang w:eastAsia="zh-CN"/>
        </w:rPr>
        <w:t xml:space="preserve">）</w:t>
      </w:r>
      <w:r>
        <w:rPr>
          <w:rFonts w:hint="eastAsia" w:ascii="宋体" w:hAnsi="宋体" w:eastAsia="宋体" w:cs="Times New Roman"/>
          <w:b/>
          <w:bCs w:val="0"/>
          <w:color w:val="000000"/>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0" w:name="_Hlt26954840"/>
      <w:r/>
      <w:bookmarkEnd w:id="100"/>
      <w:r>
        <w:rPr>
          <w:rFonts w:hint="eastAsia" w:ascii="宋体" w:hAnsi="宋体"/>
          <w:color w:val="000000"/>
          <w:sz w:val="24"/>
          <w:highlight w:val="none"/>
        </w:rPr>
        <w:t xml:space="preserve">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规定格式填报</w:t>
      </w:r>
      <w:bookmarkStart w:id="101" w:name="_Hlt26670399"/>
      <w:r/>
      <w:bookmarkEnd w:id="101"/>
      <w:r>
        <w:rPr>
          <w:rFonts w:hint="eastAsia" w:ascii="宋体" w:hAnsi="宋体"/>
          <w:color w:val="000000"/>
          <w:sz w:val="24"/>
          <w:highlight w:val="none"/>
        </w:rPr>
        <w:t xml:space="preserve">分项报价表</w:t>
      </w:r>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投标文件中的单价和总价无特殊规定的采用人民币报价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以“元”为单位标注</w:t>
      </w:r>
      <w:r>
        <w:rPr>
          <w:rFonts w:hint="eastAsia" w:ascii="宋体" w:hAnsi="宋体"/>
          <w:bCs/>
          <w:color w:val="000000"/>
          <w:sz w:val="24"/>
          <w:highlight w:val="none"/>
          <w:lang w:eastAsia="zh-CN"/>
        </w:rPr>
        <w:t xml:space="preserve">。</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中另有规定的按规定执行</w:t>
      </w:r>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02" w:name="_Hlt26670425"/>
      <w:r/>
      <w:bookmarkEnd w:id="102"/>
      <w:r/>
      <w:bookmarkStart w:id="103" w:name="_Hlt26954848"/>
      <w:r/>
      <w:bookmarkEnd w:id="103"/>
      <w:r/>
      <w:bookmarkStart w:id="104" w:name="_Hlt26954846"/>
      <w:r/>
      <w:bookmarkEnd w:id="104"/>
      <w:r/>
      <w:bookmarkStart w:id="105" w:name="_Hlt26670482"/>
      <w:r/>
      <w:bookmarkEnd w:id="105"/>
      <w:r/>
      <w:bookmarkStart w:id="106" w:name="_Hlt26954842"/>
      <w:r/>
      <w:bookmarkEnd w:id="106"/>
      <w:r/>
      <w:bookmarkStart w:id="107" w:name="_Hlt26954731"/>
      <w:r/>
      <w:bookmarkEnd w:id="107"/>
      <w:r/>
      <w:bookmarkStart w:id="108" w:name="_Hlt26668983"/>
      <w:r/>
      <w:bookmarkEnd w:id="108"/>
      <w:r/>
      <w:bookmarkStart w:id="109" w:name="_Hlt26670486"/>
      <w:r/>
      <w:bookmarkEnd w:id="109"/>
      <w:r/>
      <w:bookmarkStart w:id="110" w:name="_Hlt26670403"/>
      <w:r/>
      <w:bookmarkEnd w:id="110"/>
      <w:r/>
      <w:bookmarkStart w:id="111" w:name="_Hlt26954844"/>
      <w:r/>
      <w:bookmarkEnd w:id="111"/>
      <w:r>
        <w:rPr>
          <w:rFonts w:hint="eastAsia" w:ascii="宋体" w:hAnsi="宋体" w:eastAsia="宋体" w:cs="Times New Roman"/>
          <w:b/>
          <w:bCs w:val="0"/>
          <w:color w:val="000000"/>
          <w:highlight w:val="none"/>
        </w:rPr>
        <w:t xml:space="preserve">14.投标偏离表</w:t>
      </w:r>
      <w:r>
        <w:rPr>
          <w:rFonts w:hint="eastAsia" w:ascii="宋体" w:hAnsi="宋体" w:eastAsia="宋体" w:cs="Times New Roman"/>
          <w:b/>
          <w:bCs w:val="0"/>
          <w:color w:val="000000"/>
          <w:highlight w:val="none"/>
        </w:rPr>
      </w:r>
      <w:r/>
    </w:p>
    <w:p>
      <w:pPr>
        <w:pStyle w:val="689"/>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12" w:name="_Hlt26670489"/>
      <w:r/>
      <w:bookmarkEnd w:id="112"/>
      <w:r/>
      <w:bookmarkStart w:id="113" w:name="_Hlt26954850"/>
      <w:r/>
      <w:bookmarkEnd w:id="113"/>
      <w:r/>
      <w:bookmarkStart w:id="114" w:name="_Hlt26954734"/>
      <w:r/>
      <w:bookmarkEnd w:id="114"/>
      <w:r/>
      <w:bookmarkStart w:id="115" w:name="_Toc14577360"/>
      <w:r/>
      <w:bookmarkStart w:id="116" w:name="_Toc49090511"/>
      <w:r>
        <w:rPr>
          <w:rFonts w:hint="eastAsia" w:ascii="宋体" w:hAnsi="宋体" w:eastAsia="宋体" w:cs="Times New Roman"/>
          <w:b/>
          <w:bCs w:val="0"/>
          <w:color w:val="000000"/>
          <w:highlight w:val="none"/>
        </w:rPr>
        <w:t xml:space="preserve">15.投标有效期</w:t>
      </w:r>
      <w:bookmarkEnd w:id="115"/>
      <w:r/>
      <w:bookmarkEnd w:id="116"/>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投标有效期比规定短的将被视为未实质性响应</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而予以拒绝</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16.投标有效期的延长</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于原投标有效期满之前</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可向投标人提出延长投标有效期的要求</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这种要求与答复均应采用书面形式</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投标人可以拒绝</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2"/>
        <w:ind w:firstLine="452"/>
        <w:keepLines w:val="0"/>
        <w:keepNext w:val="0"/>
        <w:spacing w:before="0" w:after="0" w:line="500" w:lineRule="exact"/>
        <w:rPr>
          <w:color w:val="000000"/>
          <w:sz w:val="30"/>
          <w:szCs w:val="30"/>
          <w:highlight w:val="none"/>
        </w:rPr>
      </w:pPr>
      <w:r/>
      <w:bookmarkStart w:id="117" w:name="_Hlt26954852"/>
      <w:r/>
      <w:bookmarkEnd w:id="117"/>
      <w:r/>
      <w:bookmarkStart w:id="118" w:name="_Hlt26954739"/>
      <w:r/>
      <w:bookmarkEnd w:id="118"/>
      <w:r/>
      <w:bookmarkStart w:id="119" w:name="_Toc120614217"/>
      <w:r/>
      <w:bookmarkStart w:id="120" w:name="_Toc20823296"/>
      <w:r/>
      <w:bookmarkStart w:id="121" w:name="_Toc16938540"/>
      <w:r/>
      <w:bookmarkStart w:id="122" w:name="_Toc513029224"/>
      <w:r>
        <w:rPr>
          <w:rFonts w:hint="eastAsia"/>
          <w:color w:val="000000"/>
          <w:sz w:val="30"/>
          <w:szCs w:val="30"/>
          <w:highlight w:val="none"/>
        </w:rPr>
        <w:t xml:space="preserve">四、投标文件的递交</w:t>
      </w:r>
      <w:bookmarkEnd w:id="119"/>
      <w:r/>
      <w:bookmarkEnd w:id="120"/>
      <w:r/>
      <w:bookmarkEnd w:id="121"/>
      <w:r/>
      <w:bookmarkEnd w:id="122"/>
      <w:r>
        <w:rPr>
          <w:color w:val="000000"/>
          <w:sz w:val="30"/>
          <w:szCs w:val="30"/>
          <w:highlight w:val="none"/>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23" w:name="_Toc513029225"/>
      <w:r/>
      <w:bookmarkStart w:id="124" w:name="_Toc16938541"/>
      <w:r/>
      <w:bookmarkStart w:id="125" w:name="_Toc20823297"/>
      <w:r/>
      <w:bookmarkStart w:id="126" w:name="_Toc462564084"/>
      <w:r>
        <w:rPr>
          <w:rFonts w:hint="eastAsia" w:ascii="宋体" w:hAnsi="宋体" w:eastAsia="宋体" w:cs="Times New Roman"/>
          <w:b/>
          <w:bCs w:val="0"/>
          <w:color w:val="000000"/>
          <w:highlight w:val="none"/>
        </w:rPr>
        <w:t xml:space="preserve">17.投标文件</w:t>
      </w:r>
      <w:bookmarkEnd w:id="123"/>
      <w:r/>
      <w:bookmarkEnd w:id="124"/>
      <w:r/>
      <w:bookmarkEnd w:id="125"/>
      <w:r/>
      <w:bookmarkEnd w:id="126"/>
      <w:r>
        <w:rPr>
          <w:rFonts w:hint="eastAsia" w:ascii="宋体" w:hAnsi="宋体" w:eastAsia="宋体" w:cs="Times New Roman"/>
          <w:b/>
          <w:bCs w:val="0"/>
          <w:color w:val="000000"/>
          <w:highlight w:val="none"/>
        </w:rPr>
        <w:t xml:space="preserve">的递交</w:t>
      </w:r>
      <w:r>
        <w:rPr>
          <w:rFonts w:hint="eastAsia" w:ascii="宋体" w:hAnsi="宋体" w:eastAsia="宋体" w:cs="Times New Roman"/>
          <w:b/>
          <w:bCs w:val="0"/>
          <w:color w:val="000000"/>
          <w:highlight w:val="none"/>
        </w:rPr>
      </w:r>
      <w:r/>
    </w:p>
    <w:p>
      <w:pPr>
        <w:pStyle w:val="68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994"/>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投标人应当按照《操作手册》规定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27" w:name="_Toc20823298"/>
      <w:r/>
      <w:bookmarkStart w:id="128" w:name="_Toc513029226"/>
      <w:r/>
      <w:bookmarkStart w:id="129" w:name="_Toc16938542"/>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18.投标截止</w:t>
      </w:r>
      <w:bookmarkEnd w:id="127"/>
      <w:r/>
      <w:bookmarkEnd w:id="128"/>
      <w:r/>
      <w:bookmarkEnd w:id="129"/>
      <w:r>
        <w:rPr>
          <w:rFonts w:hint="eastAsia" w:ascii="宋体" w:hAnsi="宋体" w:eastAsia="宋体" w:cs="Times New Roman"/>
          <w:b/>
          <w:bCs w:val="0"/>
          <w:color w:val="000000"/>
          <w:highlight w:val="none"/>
        </w:rPr>
        <w:t xml:space="preserve">时间</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投标人应充分考虑到网络环境、网络带宽等风险因素</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如因投标人自身原因造成的电子投标文件上传不成功的视作投标人未按照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做无效投标处理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可以按照规定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通过更正公告修改投标截止时间</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投标人的所有权利和义务以及投标人受制的截止时间均应以延长后新的截止时间为准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0" w:name="_Toc20823299"/>
      <w:r/>
      <w:bookmarkStart w:id="131" w:name="_Toc513029227"/>
      <w:r/>
      <w:bookmarkStart w:id="132" w:name="_Toc16938543"/>
      <w:r>
        <w:rPr>
          <w:rFonts w:hint="eastAsia" w:ascii="宋体" w:hAnsi="宋体" w:eastAsia="宋体" w:cs="Times New Roman"/>
          <w:b/>
          <w:bCs w:val="0"/>
          <w:color w:val="000000"/>
          <w:highlight w:val="none"/>
        </w:rPr>
        <w:t xml:space="preserve">19.投标文件</w:t>
      </w:r>
      <w:bookmarkEnd w:id="130"/>
      <w:r/>
      <w:bookmarkEnd w:id="131"/>
      <w:r/>
      <w:bookmarkEnd w:id="132"/>
      <w:r>
        <w:rPr>
          <w:rFonts w:hint="eastAsia" w:ascii="宋体" w:hAnsi="宋体" w:eastAsia="宋体" w:cs="Times New Roman"/>
          <w:b/>
          <w:bCs w:val="0"/>
          <w:color w:val="000000"/>
          <w:highlight w:val="none"/>
        </w:rPr>
        <w:t xml:space="preserve">的拒收</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拒绝接收在其规定的投标截止时间后上传的任何投标文件</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3" w:name="_Toc513029228"/>
      <w:r/>
      <w:bookmarkStart w:id="134" w:name="_Toc16938544"/>
      <w:r/>
      <w:bookmarkStart w:id="135" w:name="_Toc20823300"/>
      <w:r>
        <w:rPr>
          <w:rFonts w:hint="eastAsia" w:ascii="宋体" w:hAnsi="宋体" w:eastAsia="宋体" w:cs="Times New Roman"/>
          <w:b/>
          <w:bCs w:val="0"/>
          <w:color w:val="000000"/>
          <w:highlight w:val="none"/>
        </w:rPr>
        <w:t xml:space="preserve">20.投标文件的撤回和修改</w:t>
      </w:r>
      <w:bookmarkEnd w:id="133"/>
      <w:r/>
      <w:bookmarkEnd w:id="134"/>
      <w:r/>
      <w:bookmarkEnd w:id="135"/>
      <w:r>
        <w:rPr>
          <w:rFonts w:hint="eastAsia" w:ascii="宋体" w:hAnsi="宋体" w:eastAsia="宋体" w:cs="Times New Roman"/>
          <w:b/>
          <w:bCs w:val="0"/>
          <w:color w:val="000000"/>
          <w:highlight w:val="none"/>
        </w:rPr>
      </w:r>
      <w:r/>
    </w:p>
    <w:p>
      <w:pPr>
        <w:pStyle w:val="68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68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投标人可在投标截止时间前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撤回其电子投标文件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具体操作方法见《操作手册》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则认为其不再参与本项目投标活动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20.2.1投标人可在投标截止时间前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对其电子投标文件进行修改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具体操作方法见《操作手册》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投标人不得对其电子投标文件作任何修改</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中规定的投标有效期满之间的这段时间内</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投标人不得撤回其投标</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2"/>
        <w:ind w:firstLine="452"/>
        <w:keepLines w:val="0"/>
        <w:keepNext w:val="0"/>
        <w:spacing w:before="0" w:after="0" w:line="500" w:lineRule="exact"/>
        <w:rPr>
          <w:color w:val="000000"/>
          <w:sz w:val="30"/>
          <w:szCs w:val="30"/>
          <w:highlight w:val="none"/>
        </w:rPr>
      </w:pPr>
      <w:r/>
      <w:bookmarkStart w:id="136" w:name="_Toc513029229"/>
      <w:r/>
      <w:bookmarkStart w:id="137" w:name="_Toc20823301"/>
      <w:r/>
      <w:bookmarkStart w:id="138" w:name="_Toc16938545"/>
      <w:r/>
      <w:bookmarkStart w:id="139" w:name="_Toc120614218"/>
      <w:r>
        <w:rPr>
          <w:rFonts w:hint="eastAsia"/>
          <w:color w:val="000000"/>
          <w:sz w:val="30"/>
          <w:szCs w:val="30"/>
          <w:highlight w:val="none"/>
        </w:rPr>
        <w:t xml:space="preserve">五、开标与评标</w:t>
      </w:r>
      <w:bookmarkEnd w:id="136"/>
      <w:r/>
      <w:bookmarkEnd w:id="137"/>
      <w:r/>
      <w:bookmarkEnd w:id="138"/>
      <w:r/>
      <w:bookmarkEnd w:id="139"/>
      <w:r>
        <w:rPr>
          <w:color w:val="000000"/>
          <w:sz w:val="30"/>
          <w:szCs w:val="30"/>
          <w:highlight w:val="none"/>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0" w:name="_Toc20823302"/>
      <w:r/>
      <w:bookmarkStart w:id="141" w:name="_Toc16938546"/>
      <w:r/>
      <w:bookmarkStart w:id="142" w:name="_Toc513029230"/>
      <w:r>
        <w:rPr>
          <w:rFonts w:hint="eastAsia" w:ascii="宋体" w:hAnsi="宋体" w:eastAsia="宋体" w:cs="Times New Roman"/>
          <w:b/>
          <w:bCs w:val="0"/>
          <w:color w:val="000000"/>
          <w:highlight w:val="none"/>
        </w:rPr>
        <w:t xml:space="preserve">21.开标</w:t>
      </w:r>
      <w:bookmarkEnd w:id="140"/>
      <w:r/>
      <w:bookmarkEnd w:id="141"/>
      <w:r/>
      <w:bookmarkEnd w:id="142"/>
      <w:r>
        <w:rPr>
          <w:rFonts w:hint="eastAsia" w:ascii="宋体" w:hAnsi="宋体" w:eastAsia="宋体" w:cs="Times New Roman"/>
          <w:b/>
          <w:bCs w:val="0"/>
          <w:color w:val="000000"/>
          <w:highlight w:val="none"/>
        </w:rPr>
      </w:r>
      <w:r/>
    </w:p>
    <w:p>
      <w:pPr>
        <w:pStyle w:val="689"/>
        <w:ind w:firstLine="480"/>
        <w:spacing w:line="500" w:lineRule="exact"/>
        <w:rPr>
          <w:rFonts w:hint="eastAsia" w:eastAsia="宋体"/>
          <w:color w:val="000000"/>
          <w:highlight w:val="none"/>
          <w:lang w:eastAsia="zh-CN"/>
        </w:rPr>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投标人应当按照《操作手册》规定</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ascii="宋体" w:hAnsi="宋体"/>
          <w:color w:val="000000"/>
          <w:sz w:val="24"/>
          <w:szCs w:val="24"/>
          <w:highlight w:val="none"/>
          <w:lang w:eastAsia="zh-CN"/>
        </w:rPr>
        <w:t xml:space="preserve">。</w:t>
      </w:r>
      <w:r>
        <w:rPr>
          <w:rFonts w:hint="eastAsia" w:eastAsia="宋体"/>
          <w:color w:val="000000"/>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组织</w:t>
      </w:r>
      <w:r>
        <w:rPr>
          <w:rFonts w:hint="eastAsia" w:ascii="宋体" w:hAnsi="宋体"/>
          <w:color w:val="000000"/>
          <w:sz w:val="24"/>
          <w:highlight w:val="none"/>
          <w:lang w:eastAsia="zh-CN"/>
        </w:rPr>
        <w:t xml:space="preserve">。</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w:t>
      </w:r>
      <w:r>
        <w:rPr>
          <w:rFonts w:hint="eastAsia" w:ascii="宋体" w:hAnsi="宋体"/>
          <w:color w:val="000000"/>
          <w:sz w:val="24"/>
          <w:highlight w:val="none"/>
          <w:lang w:eastAsia="zh-CN"/>
        </w:rPr>
        <w:t xml:space="preserve">，</w:t>
      </w:r>
      <w:r>
        <w:rPr>
          <w:rFonts w:ascii="宋体" w:hAnsi="宋体"/>
          <w:color w:val="000000"/>
          <w:sz w:val="24"/>
          <w:highlight w:val="none"/>
        </w:rPr>
        <w:t xml:space="preserve">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21.3投标人在开标过程中</w:t>
      </w:r>
      <w:r>
        <w:rPr>
          <w:rFonts w:hint="eastAsia" w:ascii="宋体" w:hAnsi="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应按照《操作手册》规定执行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21.4投标人如果对开标过程和开标记录有疑义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应当根据《操作手册》规定提出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视同认可开标结果</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3" w:name="_Toc16938547"/>
      <w:r/>
      <w:bookmarkStart w:id="144" w:name="_Toc20823303"/>
      <w:r/>
      <w:bookmarkStart w:id="145" w:name="_Toc513029231"/>
      <w:r>
        <w:rPr>
          <w:rFonts w:hint="eastAsia" w:ascii="宋体" w:hAnsi="宋体" w:eastAsia="宋体" w:cs="Times New Roman"/>
          <w:b/>
          <w:bCs w:val="0"/>
          <w:color w:val="000000"/>
          <w:highlight w:val="none"/>
        </w:rPr>
        <w:t xml:space="preserve">22.评标委员会</w:t>
      </w:r>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
          <w:color w:val="000000"/>
          <w:sz w:val="24"/>
          <w:szCs w:val="24"/>
          <w:highlight w:val="none"/>
          <w:lang w:eastAsia="zh-CN"/>
        </w:rPr>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将立即组织评标委员会（以下简称评委会）进行评标</w:t>
      </w:r>
      <w:r>
        <w:rPr>
          <w:rFonts w:hint="eastAsia" w:ascii="宋体" w:hAnsi="宋体"/>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22.2评委会依法组建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且人员构成符合政府采购有关规定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22.3评委会独立工作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负责评审所有投标文件并确定中标</w:t>
      </w:r>
      <w:r>
        <w:rPr>
          <w:rFonts w:hint="eastAsia" w:ascii="宋体" w:hAnsi="宋体"/>
          <w:color w:val="000000"/>
          <w:sz w:val="24"/>
          <w:szCs w:val="24"/>
          <w:highlight w:val="none"/>
          <w:lang w:eastAsia="zh-CN"/>
        </w:rPr>
        <w:t xml:space="preserve">候</w:t>
      </w:r>
      <w:r>
        <w:rPr>
          <w:rFonts w:hint="eastAsia" w:ascii="宋体" w:hAnsi="宋体"/>
          <w:color w:val="000000"/>
          <w:sz w:val="24"/>
          <w:szCs w:val="24"/>
          <w:highlight w:val="none"/>
        </w:rPr>
        <w:t xml:space="preserve">选人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23.评标过程的保密与公正</w:t>
      </w:r>
      <w:bookmarkEnd w:id="143"/>
      <w:r/>
      <w:bookmarkEnd w:id="144"/>
      <w:r/>
      <w:bookmarkEnd w:id="145"/>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采购人、评委、</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均不得向投标人或与评标无关的其他人员透露</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投标人不得以任何行为影响评标过程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否则其投标文件将被作为无效投标文件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和评标委员会不向未中标的投标人解释未中标原因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也不公布评标过程中的相关细节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23.4采用综合评分法的项目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6" w:name="_Toc513029232"/>
      <w:r/>
      <w:bookmarkStart w:id="147" w:name="_Toc20823304"/>
      <w:r/>
      <w:bookmarkStart w:id="148" w:name="_Toc16938548"/>
      <w:r>
        <w:rPr>
          <w:rFonts w:hint="eastAsia" w:ascii="宋体" w:hAnsi="宋体" w:eastAsia="宋体" w:cs="Times New Roman"/>
          <w:b/>
          <w:bCs w:val="0"/>
          <w:color w:val="000000"/>
          <w:highlight w:val="none"/>
        </w:rPr>
        <w:t xml:space="preserve">24.投标文件的澄清</w:t>
      </w:r>
      <w:bookmarkEnd w:id="146"/>
      <w:r/>
      <w:bookmarkEnd w:id="147"/>
      <w:r/>
      <w:bookmarkEnd w:id="148"/>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评委会对投标文件中含义不明确、同类问题表述不一致或者有明显文字和计算错误的内容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有权要求投标人作出必要的澄清、说明或者补正</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24.2需要供应商进行澄清、说明和补正的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澄清、说明和补正的内容作为投标文件的补充部分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具体操作方式见《操作手册》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其风险由投标人自行承担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9" w:name="_Toc513029233"/>
      <w:r/>
      <w:bookmarkStart w:id="150" w:name="_Toc16938549"/>
      <w:r/>
      <w:bookmarkStart w:id="151" w:name="_Toc20823305"/>
      <w:r>
        <w:rPr>
          <w:rFonts w:hint="eastAsia" w:ascii="宋体" w:hAnsi="宋体" w:eastAsia="宋体" w:cs="Times New Roman"/>
          <w:b/>
          <w:bCs w:val="0"/>
          <w:color w:val="000000"/>
          <w:highlight w:val="none"/>
        </w:rPr>
        <w:t xml:space="preserve">25.对投标文件的初审</w:t>
      </w:r>
      <w:bookmarkEnd w:id="149"/>
      <w:r/>
      <w:bookmarkEnd w:id="150"/>
      <w:r/>
      <w:bookmarkEnd w:id="151"/>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25.1.1资格审查：依据法律法规和</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由采购人对投标文件中的资格证明文件进行审查</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采购人在进行资格审查的同时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w:t>
      </w:r>
      <w:r>
        <w:rPr>
          <w:rFonts w:hint="eastAsia" w:ascii="宋体" w:hAnsi="宋体" w:cs="宋体"/>
          <w:bCs/>
          <w:color w:val="000000"/>
          <w:sz w:val="24"/>
          <w:szCs w:val="24"/>
          <w:highlight w:val="none"/>
          <w:lang w:eastAsia="zh-CN"/>
        </w:rPr>
        <w:t xml:space="preserve">投标人</w:t>
      </w:r>
      <w:r>
        <w:rPr>
          <w:rFonts w:hint="eastAsia" w:ascii="宋体" w:hAnsi="宋体" w:cs="宋体"/>
          <w:bCs/>
          <w:color w:val="000000"/>
          <w:sz w:val="24"/>
          <w:szCs w:val="24"/>
          <w:highlight w:val="none"/>
        </w:rPr>
        <w:t xml:space="preserve">在投标截止时间之前</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是否被列入</w:t>
      </w:r>
      <w:r>
        <w:rPr>
          <w:rFonts w:hint="eastAsia" w:ascii="宋体" w:hAnsi="宋体" w:cs="宋体"/>
          <w:color w:val="000000"/>
          <w:sz w:val="24"/>
          <w:szCs w:val="24"/>
          <w:highlight w:val="none"/>
        </w:rPr>
        <w:t xml:space="preserve">失信被执行人、</w:t>
      </w:r>
      <w:r>
        <w:rPr>
          <w:rFonts w:hint="eastAsia" w:ascii="宋体" w:hAnsi="宋体" w:cs="宋体"/>
          <w:color w:val="000000"/>
          <w:sz w:val="24"/>
          <w:szCs w:val="24"/>
          <w:highlight w:val="none"/>
          <w:lang w:eastAsia="zh-CN"/>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highlight w:val="none"/>
        </w:rPr>
        <w:t xml:space="preserve">以确定</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是否具备投标资格</w:t>
      </w:r>
      <w:r>
        <w:rPr>
          <w:rFonts w:hint="eastAsia" w:ascii="宋体" w:hAnsi="宋体" w:cs="宋体"/>
          <w:bCs/>
          <w:color w:val="000000"/>
          <w:sz w:val="24"/>
          <w:highlight w:val="none"/>
          <w:lang w:eastAsia="zh-CN"/>
        </w:rPr>
        <w:t xml:space="preserve">。</w:t>
      </w:r>
      <w:r>
        <w:rPr>
          <w:rFonts w:hint="eastAsia" w:ascii="宋体" w:hAnsi="宋体" w:cs="宋体"/>
          <w:color w:val="000000"/>
          <w:sz w:val="24"/>
          <w:szCs w:val="24"/>
          <w:highlight w:val="none"/>
        </w:rPr>
        <w:t xml:space="preserve">查询结果留存并归档</w:t>
      </w:r>
      <w:r>
        <w:rPr>
          <w:rFonts w:hint="eastAsia" w:ascii="宋体" w:hAnsi="宋体" w:cs="宋体"/>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接受联合体的项目</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两个以上的自然人、法人或者其他组织组成一个联合体</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视同联合体存在不良应用记录</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25.1.2符合性审查：依据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由评委会从投标文件的有效性、完整性和对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的响应程度进行审查</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以确定是否对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的实质性要求作出响应</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评标结束后</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评委会将首先审查每份投标文件是否实质性响应了</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实质性响应的投标应该是与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要求的全部条款、条件和规格相符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没有重大偏离或保留的投标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所谓重大偏离或保留是指与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规定的实质性要求存在负偏离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或者在实质上与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而且限制了合同中买方和</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的权利或投标人的义务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纠正这些偏离或保留将会对其他实质性响应要求的投标人的竞争地位产生不公正的影响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重大偏离的认定需经过评委会以少数服从多数的原则作出结论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评委决定投标文件的响应性只根据投标文件本身的内容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而不寻求外部的证据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评委会将予以拒绝</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其投标文件无效</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投标人不得通过修改或撤销不合要求的偏离或保留而使其投标成为实质性响应的投标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8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确定其是否有计算上或累加上的算术错误</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修正错误的原则如下：</w:t>
      </w:r>
      <w:r>
        <w:rPr>
          <w:rFonts w:ascii="宋体" w:hAnsi="宋体"/>
          <w:bCs/>
          <w:color w:val="000000"/>
          <w:sz w:val="24"/>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（1）投标文件中开标一览表内容与投标文件中相应内容不一致的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以开标一览表为准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（2）大写金额和小写金额不一致的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以大写金额为准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（3）单价金额小数点或者百分比有明显错位的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以开标一览表的总价为准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并修改单价</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（4）总价金额与按单价汇总金额不一致的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以单价金额计算结果为准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同时出现两种以上错误的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按照前款规定的顺序修正</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调整后的价格应对投标人具有约束力</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如果投标人不确认或不接受修正后的价格</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则其投标将被拒绝</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其投标无效</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20"/>
        <w:spacing w:line="500" w:lineRule="exact"/>
        <w:rPr>
          <w:rFonts w:hint="eastAsia" w:ascii="宋体" w:hAnsi="宋体" w:eastAsia="宋体"/>
          <w:color w:val="000000"/>
          <w:sz w:val="24"/>
          <w:highlight w:val="none"/>
          <w:lang w:eastAsia="zh-CN"/>
        </w:rPr>
      </w:pPr>
      <w:r/>
      <w:bookmarkStart w:id="152" w:name="_Toc20823306"/>
      <w:r/>
      <w:bookmarkStart w:id="153" w:name="_Toc16938550"/>
      <w:r/>
      <w:bookmarkStart w:id="154" w:name="_Toc513029234"/>
      <w:r>
        <w:rPr>
          <w:rFonts w:hint="eastAsia" w:ascii="宋体" w:hAnsi="宋体"/>
          <w:color w:val="000000"/>
          <w:sz w:val="24"/>
          <w:highlight w:val="none"/>
        </w:rPr>
        <w:t xml:space="preserve">25.6投标人在开、评标全过程中应保持通讯畅通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26</w:t>
      </w:r>
      <w:bookmarkEnd w:id="152"/>
      <w:r/>
      <w:bookmarkEnd w:id="153"/>
      <w:r/>
      <w:bookmarkEnd w:id="154"/>
      <w:r>
        <w:rPr>
          <w:rFonts w:hint="eastAsia" w:ascii="宋体" w:hAnsi="宋体" w:eastAsia="宋体" w:cs="Times New Roman"/>
          <w:b/>
          <w:bCs w:val="0"/>
          <w:color w:val="000000"/>
          <w:highlight w:val="none"/>
        </w:rPr>
        <w:t xml:space="preserve">.无效投标条款和废标条款</w:t>
      </w:r>
      <w:r>
        <w:rPr>
          <w:rFonts w:hint="eastAsia" w:ascii="宋体" w:hAnsi="宋体" w:eastAsia="宋体" w:cs="Times New Roman"/>
          <w:b/>
          <w:bCs w:val="0"/>
          <w:color w:val="000000"/>
          <w:highlight w:val="none"/>
        </w:rPr>
      </w:r>
      <w:r/>
    </w:p>
    <w:p>
      <w:pPr>
        <w:pStyle w:val="689"/>
        <w:ind w:left="479"/>
        <w:spacing w:line="500" w:lineRule="exact"/>
        <w:rPr>
          <w:rFonts w:ascii="宋体" w:hAnsi="宋体"/>
          <w:bCs/>
          <w:color w:val="000000"/>
          <w:sz w:val="24"/>
          <w:highlight w:val="none"/>
        </w:rPr>
      </w:pPr>
      <w:r/>
      <w:bookmarkStart w:id="155" w:name="_Toc513029235"/>
      <w:r/>
      <w:bookmarkStart w:id="156" w:name="_Toc20823307"/>
      <w:r/>
      <w:bookmarkStart w:id="157" w:name="_Toc16938551"/>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w:t>
      </w:r>
      <w:r>
        <w:rPr>
          <w:rFonts w:hint="eastAsia" w:ascii="宋体" w:hAnsi="宋体"/>
          <w:bCs/>
          <w:color w:val="000000"/>
          <w:sz w:val="24"/>
          <w:szCs w:val="24"/>
          <w:highlight w:val="none"/>
        </w:rPr>
        <w:t xml:space="preserve">电子投标文件未按规定期限投标的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纸质投标文件（如有）未按规定的期限、地点送达的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要求签章的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26.1.6投标人不具备</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中规定的资格要求或未按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规定的要求提供资格证明文件的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同一投标人提交两套（含两套）以上不同的投标报价的</w:t>
      </w:r>
      <w:r>
        <w:rPr>
          <w:rFonts w:hint="eastAsia" w:ascii="宋体" w:hAnsi="宋体"/>
          <w:bCs/>
          <w:color w:val="000000"/>
          <w:sz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26.1.9投标文件未按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规定的内容和要求填写的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w:t>
      </w:r>
      <w:r>
        <w:rPr>
          <w:rFonts w:hint="eastAsia" w:ascii="宋体" w:hAnsi="宋体"/>
          <w:bCs/>
          <w:color w:val="000000"/>
          <w:sz w:val="24"/>
          <w:szCs w:val="24"/>
          <w:highlight w:val="none"/>
          <w:lang w:val="en-US" w:eastAsia="zh-CN"/>
        </w:rPr>
        <w:t xml:space="preserve">优惠率低于最低优惠率，投标报价高于最高限价的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26.1.14投标文件中有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未允许提供的选择性内容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特征显示由同一单位或者同一个人编制的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为采购项目提供整体设计、规范编制或者项目管理、监理、检测等服务的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shd w:val="clear" w:color="ffffff" w:fill="d9d9d9"/>
          <w:lang w:eastAsia="zh-CN"/>
        </w:rPr>
      </w:pPr>
      <w:r>
        <w:rPr>
          <w:rFonts w:hint="eastAsia" w:ascii="宋体" w:hAnsi="宋体"/>
          <w:bCs/>
          <w:color w:val="000000"/>
          <w:sz w:val="24"/>
          <w:szCs w:val="24"/>
          <w:highlight w:val="none"/>
        </w:rPr>
        <w:t xml:space="preserve">26.1.22评标委员会认定投标人的</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rPr>
        <w:t xml:space="preserve">明显</w:t>
      </w:r>
      <w:r>
        <w:rPr>
          <w:rFonts w:hint="eastAsia" w:ascii="宋体" w:hAnsi="宋体"/>
          <w:bCs/>
          <w:color w:val="000000"/>
          <w:sz w:val="24"/>
          <w:szCs w:val="24"/>
          <w:highlight w:val="none"/>
          <w:lang w:val="en-US" w:eastAsia="zh-CN"/>
        </w:rPr>
        <w:t xml:space="preserve">高</w:t>
      </w:r>
      <w:r>
        <w:rPr>
          <w:rFonts w:hint="eastAsia" w:ascii="宋体" w:hAnsi="宋体"/>
          <w:bCs/>
          <w:color w:val="000000"/>
          <w:sz w:val="24"/>
          <w:szCs w:val="24"/>
          <w:highlight w:val="none"/>
        </w:rPr>
        <w:t xml:space="preserve">于其他通过符合性审查投标人的</w:t>
      </w:r>
      <w:r>
        <w:rPr>
          <w:rFonts w:hint="eastAsia" w:ascii="宋体" w:hAnsi="宋体"/>
          <w:bCs/>
          <w:color w:val="000000"/>
          <w:sz w:val="24"/>
          <w:szCs w:val="24"/>
          <w:highlight w:val="none"/>
          <w:lang w:val="en-US" w:eastAsia="zh-CN"/>
        </w:rPr>
        <w:t xml:space="preserve">报价或</w:t>
      </w:r>
      <w:r>
        <w:rPr>
          <w:rFonts w:hint="eastAsia" w:ascii="宋体" w:hAnsi="宋体"/>
          <w:bCs/>
          <w:color w:val="000000"/>
          <w:sz w:val="24"/>
          <w:szCs w:val="24"/>
          <w:highlight w:val="none"/>
        </w:rPr>
        <w:t xml:space="preserve">报价明显</w:t>
      </w:r>
      <w:r>
        <w:rPr>
          <w:rFonts w:hint="eastAsia" w:ascii="宋体" w:hAnsi="宋体"/>
          <w:bCs/>
          <w:color w:val="000000"/>
          <w:sz w:val="24"/>
          <w:szCs w:val="24"/>
          <w:highlight w:val="none"/>
          <w:lang w:val="en-US" w:eastAsia="zh-CN"/>
        </w:rPr>
        <w:t xml:space="preserve">低</w:t>
      </w:r>
      <w:r>
        <w:rPr>
          <w:rFonts w:hint="eastAsia" w:ascii="宋体" w:hAnsi="宋体"/>
          <w:bCs/>
          <w:color w:val="000000"/>
          <w:sz w:val="24"/>
          <w:szCs w:val="24"/>
          <w:highlight w:val="none"/>
        </w:rPr>
        <w:t xml:space="preserve">于其他通过符合性审查投标人的</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有可能影响产品质量或者不能诚信履约</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合理时间内提供说明（必要时评标委员会可要求投标人提交相关证明材料）证明其合理性的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评标委员会应当将其作为无效投标处理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shd w:val="clear" w:color="ffffff" w:fill="d9d9d9"/>
          <w:lang w:eastAsia="zh-CN"/>
        </w:rPr>
      </w:r>
      <w:r/>
    </w:p>
    <w:p>
      <w:pPr>
        <w:pStyle w:val="689"/>
        <w:ind w:firstLine="480"/>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w:t>
      </w:r>
      <w:r>
        <w:rPr>
          <w:rFonts w:hint="eastAsia" w:ascii="宋体" w:hAnsi="宋体"/>
          <w:bCs/>
          <w:color w:val="000000"/>
          <w:sz w:val="24"/>
          <w:szCs w:val="24"/>
          <w:highlight w:val="none"/>
          <w:lang w:eastAsia="zh-CN"/>
        </w:rPr>
        <w:t xml:space="preserve">的其他</w:t>
      </w:r>
      <w:r>
        <w:rPr>
          <w:rFonts w:hint="eastAsia" w:ascii="宋体" w:hAnsi="宋体"/>
          <w:bCs/>
          <w:color w:val="000000"/>
          <w:sz w:val="24"/>
          <w:szCs w:val="24"/>
          <w:highlight w:val="none"/>
        </w:rPr>
        <w:t xml:space="preserve">实质性要求和条件的</w:t>
      </w:r>
      <w:r>
        <w:rPr>
          <w:rFonts w:ascii="宋体" w:hAnsi="宋体"/>
          <w:bCs/>
          <w:color w:val="000000"/>
          <w:sz w:val="24"/>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26.1.24其他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规定的属无效投标的情形</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68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26.2.1符合专业条件的供应商或者对</w:t>
      </w:r>
      <w:r>
        <w:rPr>
          <w:rFonts w:hint="eastAsia" w:ascii="宋体" w:hAnsi="宋体"/>
          <w:bCs/>
          <w:color w:val="000000"/>
          <w:sz w:val="24"/>
          <w:highlight w:val="none"/>
          <w:lang w:eastAsia="zh-CN"/>
        </w:rPr>
        <w:t xml:space="preserve">采购文件做</w:t>
      </w:r>
      <w:r>
        <w:rPr>
          <w:rFonts w:hint="eastAsia" w:ascii="宋体" w:hAnsi="宋体"/>
          <w:bCs/>
          <w:color w:val="000000"/>
          <w:sz w:val="24"/>
          <w:highlight w:val="none"/>
        </w:rPr>
        <w:t xml:space="preserve">实质响应的供应商不足三家的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26.2.2出现影响采购公正的违法、违规行为的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26.2.3因重大变故</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采购任务取消的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26.2.4评标委员会认定</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存在歧义、重大缺陷导致评审工作无法进行</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szCs w:val="24"/>
          <w:highlight w:val="none"/>
        </w:rPr>
        <w:t xml:space="preserve">26.2.6投标人的报价均超过采购预算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采购人不能支付的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68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26.3.1如出现投标截止时间结束后参加投标的供应商或者在评标期间对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做出实质响应的供应商不足三家情况</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按政府采购相关规定执行</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92"/>
        <w:ind w:firstLine="452"/>
        <w:keepLines w:val="0"/>
        <w:keepNext w:val="0"/>
        <w:spacing w:before="0" w:after="0" w:line="500" w:lineRule="exact"/>
        <w:rPr>
          <w:color w:val="000000"/>
          <w:sz w:val="30"/>
          <w:szCs w:val="30"/>
          <w:highlight w:val="none"/>
        </w:rPr>
      </w:pPr>
      <w:r/>
      <w:bookmarkStart w:id="158" w:name="_Toc120614219"/>
      <w:r>
        <w:rPr>
          <w:rFonts w:hint="eastAsia"/>
          <w:color w:val="000000"/>
          <w:sz w:val="30"/>
          <w:szCs w:val="30"/>
          <w:highlight w:val="none"/>
        </w:rPr>
        <w:t xml:space="preserve">六、</w:t>
      </w:r>
      <w:bookmarkEnd w:id="155"/>
      <w:r/>
      <w:bookmarkEnd w:id="156"/>
      <w:r/>
      <w:bookmarkEnd w:id="157"/>
      <w:r>
        <w:rPr>
          <w:rFonts w:hint="eastAsia"/>
          <w:color w:val="000000"/>
          <w:sz w:val="30"/>
          <w:szCs w:val="30"/>
          <w:highlight w:val="none"/>
        </w:rPr>
        <w:t xml:space="preserve">定标</w:t>
      </w:r>
      <w:bookmarkEnd w:id="158"/>
      <w:r>
        <w:rPr>
          <w:color w:val="000000"/>
          <w:sz w:val="30"/>
          <w:szCs w:val="30"/>
          <w:highlight w:val="none"/>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lang w:eastAsia="zh-CN"/>
        </w:rPr>
      </w:pPr>
      <w:r/>
      <w:bookmarkStart w:id="159" w:name="_Toc513029238"/>
      <w:r/>
      <w:bookmarkStart w:id="160" w:name="_Toc16938554"/>
      <w:r/>
      <w:bookmarkStart w:id="161" w:name="_Toc20823310"/>
      <w:r>
        <w:rPr>
          <w:rFonts w:hint="eastAsia" w:ascii="宋体" w:hAnsi="宋体" w:eastAsia="宋体" w:cs="Times New Roman"/>
          <w:b/>
          <w:bCs w:val="0"/>
          <w:color w:val="000000"/>
          <w:highlight w:val="none"/>
        </w:rPr>
        <w:t xml:space="preserve">27、</w:t>
      </w:r>
      <w:bookmarkEnd w:id="159"/>
      <w:r>
        <w:rPr>
          <w:rFonts w:hint="eastAsia" w:ascii="宋体" w:hAnsi="宋体" w:eastAsia="宋体" w:cs="Times New Roman"/>
          <w:b/>
          <w:bCs w:val="0"/>
          <w:color w:val="000000"/>
          <w:highlight w:val="none"/>
        </w:rPr>
        <w:t xml:space="preserve">确定</w:t>
      </w:r>
      <w:bookmarkEnd w:id="160"/>
      <w:r/>
      <w:bookmarkEnd w:id="161"/>
      <w:r>
        <w:rPr>
          <w:rFonts w:hint="eastAsia" w:ascii="宋体" w:hAnsi="宋体" w:eastAsia="宋体" w:cs="Times New Roman"/>
          <w:b/>
          <w:bCs w:val="0"/>
          <w:color w:val="000000"/>
          <w:highlight w:val="none"/>
          <w:lang w:eastAsia="zh-CN"/>
        </w:rPr>
        <w:t xml:space="preserve">中标人</w:t>
      </w:r>
      <w:r>
        <w:rPr>
          <w:rFonts w:hint="eastAsia" w:ascii="宋体" w:hAnsi="宋体" w:eastAsia="宋体" w:cs="Times New Roman"/>
          <w:b/>
          <w:bCs w:val="0"/>
          <w:color w:val="000000"/>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27.1评标委员会根据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规定的评标方法和评标标准进行评审</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的要求依法选取中标候选人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中标候选人的选取原则和数量见</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第五章规定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27.2采购人应根据评委会推荐的中标候选人确定中标人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联合体中标的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联合体各方应当共同与采购人签订合同</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就中标项目向采购人承担连带责任</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将在“无锡政府采购网”“江苏政府采购网”发布中标公告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公告期限为1个工作日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中标人出现下列情况之一的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将被取消中标资格：</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27.4.3属于本文件规定的无效投标文件条件的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但在评标过程中又未被评委会发现的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bookmarkStart w:id="162"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的投标文件订立合同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或者与采购人另行订立背离合同实质性内容的协议的</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投标无效：</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27.5.1不同投标人的投标文件由同一单位或者个人编制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27.5.2不同投标人委托同一单位或者个人办理投标事宜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27.5.3 不同投标人的投标文件载明的项目管理成员或者联系人员为同一人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27.5.4不同投标人的投标文件异常一致或者投标报价呈规律性差异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28.质疑处理</w:t>
      </w:r>
      <w:bookmarkEnd w:id="162"/>
      <w:r>
        <w:rPr>
          <w:rFonts w:hint="eastAsia" w:ascii="宋体" w:hAnsi="宋体" w:eastAsia="宋体" w:cs="Times New Roman"/>
          <w:b/>
          <w:bCs w:val="0"/>
          <w:color w:val="000000"/>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28.1 提出质疑的供应商应当是参与所质疑项目采购活动的供应商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潜在供应商依法获取其可质疑的采购文件的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可以对采购文件提出质疑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可以在知道或应知其权益受到损害之日起七个工作日内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以书面形式根据下述28.4条款的规定向采购人或</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供应商因未按该规定以相应事项向相应机构提出质疑从而造成质疑超出政府采购法定期限或其他情形导致质疑不予受理或无法受理的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由供应商自行承担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上述应知其权益受到损害之日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为收到采购文件之日或者采购文件公告期限届满之日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为各采购程序环节结束之日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为中标或者成交结果公告期限届满之日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供应商应当在法定质疑期内一次性提出针对同一采购程序环节的质疑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供应商如在法定期限内对同一采购程序环节提出多次质疑的</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并有必要的事实依据和法律依据（格式详见中国政府采购网《政府采购供应商质疑函范本》）</w:t>
      </w:r>
      <w:r>
        <w:rPr>
          <w:rFonts w:hint="eastAsia" w:ascii="宋体"/>
          <w:bCs/>
          <w:color w:val="000000"/>
          <w:sz w:val="24"/>
          <w:szCs w:val="24"/>
          <w:highlight w:val="none"/>
          <w:lang w:eastAsia="zh-CN"/>
        </w:rPr>
        <w:t xml:space="preserve">。</w:t>
      </w:r>
      <w:r>
        <w:rPr>
          <w:rFonts w:hint="eastAsia" w:ascii="宋体" w:hAnsi="宋体"/>
          <w:color w:val="000000"/>
          <w:sz w:val="24"/>
          <w:szCs w:val="24"/>
          <w:highlight w:val="none"/>
        </w:rPr>
        <w:t xml:space="preserve">供应商如组成联合体参加投标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则《质疑函范本》中要求签字、盖章、加盖公章之处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联合体各方均须按要求签字、盖章、加盖公章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shd w:val="clear" w:color="ffffff" w:fill="d9d9d9"/>
          <w:lang w:eastAsia="zh-CN"/>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由采购人负责答复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供应商对除上述事项以外其他事项的询问、质疑请向</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负责答复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shd w:val="clear" w:color="ffffff" w:fill="d9d9d9"/>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联系人、联系方式、通信地址见</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第一章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28.5.5供应商组成联合体参加投标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联合体中任何一方或多方未按要求签字、盖章、加盖公章的质疑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68"/>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28.6供应商提出书面质疑必须有理、有据</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如质疑查无实据或供应商捏造事实</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提供虚假材料进行恶意质疑或举报</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不配合或采用不正当手段干扰政府采购质疑的</w:t>
      </w:r>
      <w:r>
        <w:rPr>
          <w:rFonts w:hint="eastAsia" w:ascii="宋体" w:hAnsi="宋体"/>
          <w:bCs/>
          <w:color w:val="000000"/>
          <w:sz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有权依据政府采购的有关规定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报请政府采购监管部门对该供应商进行相应的行政处罚和记录该供应商的失信信息</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0"/>
          <w:numId w:val="0"/>
        </w:numPr>
        <w:keepLines w:val="0"/>
        <w:keepNext w:val="0"/>
        <w:spacing w:before="0" w:after="0" w:line="500" w:lineRule="exact"/>
        <w:tabs>
          <w:tab w:val="left" w:pos="1080" w:leader="none"/>
        </w:tabs>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ascii="宋体" w:hAnsi="宋体" w:eastAsia="宋体"/>
          <w:bCs w:val="0"/>
          <w:color w:val="000000"/>
          <w:highlight w:val="none"/>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将向中标人发出中标通知书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请中标人在中标结果公告届满之日起30日内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因系统存储空间有限</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自中标结果公告届满之日起30日后</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对采购人和中标人均具有法律效力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中标通知书发出后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采购人改变中标结果的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或者中标人放弃中标项目的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应当依法承担法律责任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2"/>
        <w:ind w:firstLine="452"/>
        <w:keepLines w:val="0"/>
        <w:keepNext w:val="0"/>
        <w:spacing w:before="0" w:after="0" w:line="360" w:lineRule="auto"/>
        <w:rPr>
          <w:color w:val="000000"/>
          <w:sz w:val="30"/>
          <w:szCs w:val="30"/>
          <w:highlight w:val="none"/>
        </w:rPr>
      </w:pPr>
      <w:r/>
      <w:bookmarkStart w:id="163" w:name="_Toc513029236"/>
      <w:r/>
      <w:bookmarkStart w:id="164" w:name="_Toc16938552"/>
      <w:r/>
      <w:bookmarkStart w:id="165" w:name="_Toc20823308"/>
      <w:r/>
      <w:bookmarkStart w:id="166" w:name="_Toc120614220"/>
      <w:r>
        <w:rPr>
          <w:rFonts w:hint="eastAsia"/>
          <w:color w:val="000000"/>
          <w:sz w:val="30"/>
          <w:szCs w:val="30"/>
          <w:highlight w:val="none"/>
        </w:rPr>
        <w:t xml:space="preserve">七、授予合同</w:t>
      </w:r>
      <w:bookmarkEnd w:id="163"/>
      <w:r/>
      <w:bookmarkEnd w:id="164"/>
      <w:r/>
      <w:bookmarkEnd w:id="165"/>
      <w:r/>
      <w:bookmarkEnd w:id="166"/>
      <w:r>
        <w:rPr>
          <w:color w:val="000000"/>
          <w:sz w:val="30"/>
          <w:szCs w:val="30"/>
          <w:highlight w:val="none"/>
        </w:rPr>
      </w:r>
      <w:r/>
    </w:p>
    <w:p>
      <w:pPr>
        <w:pStyle w:val="693"/>
        <w:numPr>
          <w:ilvl w:val="4"/>
          <w:numId w:val="0"/>
        </w:numPr>
        <w:keepLines w:val="0"/>
        <w:keepNext w:val="0"/>
        <w:spacing w:before="0" w:after="0" w:line="360" w:lineRule="auto"/>
        <w:tabs>
          <w:tab w:val="left" w:pos="1080" w:leader="none"/>
        </w:tabs>
        <w:rPr>
          <w:rFonts w:hint="eastAsia" w:ascii="宋体" w:hAnsi="宋体" w:eastAsia="宋体" w:cs="Times New Roman"/>
          <w:b/>
          <w:bCs w:val="0"/>
          <w:color w:val="000000"/>
          <w:highlight w:val="none"/>
        </w:rPr>
      </w:pPr>
      <w:r/>
      <w:bookmarkStart w:id="167" w:name="_Toc513029237"/>
      <w:r/>
      <w:bookmarkStart w:id="168" w:name="_Toc16938553"/>
      <w:r/>
      <w:bookmarkStart w:id="169" w:name="_Toc20823309"/>
      <w:r>
        <w:rPr>
          <w:rFonts w:hint="eastAsia" w:ascii="宋体" w:hAnsi="宋体" w:eastAsia="宋体" w:cs="Times New Roman"/>
          <w:b/>
          <w:bCs w:val="0"/>
          <w:color w:val="000000"/>
          <w:highlight w:val="none"/>
        </w:rPr>
        <w:t xml:space="preserve">30.签订合同</w:t>
      </w:r>
      <w:r>
        <w:rPr>
          <w:rFonts w:hint="eastAsia" w:ascii="宋体" w:hAnsi="宋体" w:eastAsia="宋体" w:cs="Times New Roman"/>
          <w:b/>
          <w:bCs w:val="0"/>
          <w:color w:val="000000"/>
          <w:highlight w:val="none"/>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30.1采购人应当自中标通知书发出之日起三十日内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投标文件的约定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与</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签订政府采购合同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所签订的合同不得对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投标文件作实质性修改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采购人不得向</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提出任何不合理的要求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作为签订合同的条件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不得与</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私下订立背离合同实质性内容的协议</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、中标人的投标文件及招标过程中有关澄清、承诺文件均应作为合同附件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30.2中标人非因不可抗力未履行招、投标文件和合同规定的义务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将根据具体情况提请政府采购管理部门作出相应处理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color w:val="000000"/>
          <w:sz w:val="24"/>
          <w:szCs w:val="24"/>
          <w:highlight w:val="none"/>
        </w:rPr>
        <w:t xml:space="preserve">30.3签订合同后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中标人不得将合同标的进行转包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未经采购人同意</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中标人也不得采用分包的形式履行合同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否则采购人有权终止合同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转包或分包造成采购人损失的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中标人应承担相应赔偿责任</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30.4</w:t>
      </w:r>
      <w:r>
        <w:rPr>
          <w:rFonts w:hint="eastAsia" w:ascii="宋体" w:hAnsi="宋体"/>
          <w:color w:val="000000"/>
          <w:sz w:val="24"/>
          <w:szCs w:val="24"/>
          <w:highlight w:val="none"/>
          <w:lang w:eastAsia="zh-CN"/>
        </w:rPr>
        <w:t xml:space="preserve">中标人</w:t>
      </w:r>
      <w:r>
        <w:rPr>
          <w:rFonts w:hint="eastAsia" w:ascii="宋体" w:hAnsi="宋体"/>
          <w:color w:val="000000"/>
          <w:sz w:val="24"/>
          <w:szCs w:val="24"/>
          <w:highlight w:val="none"/>
        </w:rPr>
        <w:t xml:space="preserve">向采购人缴纳的履约保证金不超过政府采购合同金额的10%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收取履约保证金的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采购人应当允许供应商自主选择以支票、 汇票、 本票、 保函等非现金形式缴纳或提交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并与</w:t>
      </w:r>
      <w:r>
        <w:rPr>
          <w:rFonts w:hint="eastAsia" w:ascii="宋体" w:hAnsi="宋体"/>
          <w:color w:val="000000"/>
          <w:sz w:val="24"/>
          <w:szCs w:val="24"/>
          <w:highlight w:val="none"/>
          <w:lang w:eastAsia="zh-CN"/>
        </w:rPr>
        <w:t xml:space="preserve">中标人</w:t>
      </w:r>
      <w:r>
        <w:rPr>
          <w:rFonts w:hint="eastAsia" w:ascii="宋体" w:hAnsi="宋体"/>
          <w:color w:val="000000"/>
          <w:sz w:val="24"/>
          <w:szCs w:val="24"/>
          <w:highlight w:val="none"/>
        </w:rPr>
        <w:t xml:space="preserve">在采购合同中约定履约保证金退还的方式、时间、条件和不予退还的情形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明确逾期退还履约保证金的违约责任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93"/>
        <w:numPr>
          <w:ilvl w:val="4"/>
          <w:numId w:val="0"/>
        </w:numPr>
        <w:keepLines w:val="0"/>
        <w:keepNext w:val="0"/>
        <w:spacing w:before="0" w:after="0" w:line="360" w:lineRule="auto"/>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31.</w:t>
      </w:r>
      <w:bookmarkEnd w:id="167"/>
      <w:r/>
      <w:bookmarkEnd w:id="168"/>
      <w:r/>
      <w:bookmarkEnd w:id="169"/>
      <w:r>
        <w:rPr>
          <w:rFonts w:hint="eastAsia" w:ascii="宋体" w:hAnsi="宋体" w:eastAsia="宋体" w:cs="Times New Roman"/>
          <w:b/>
          <w:bCs w:val="0"/>
          <w:color w:val="000000"/>
          <w:highlight w:val="none"/>
        </w:rPr>
        <w:t xml:space="preserve"> 货物（包含与货物相关的服务）的追加</w:t>
      </w:r>
      <w:r>
        <w:rPr>
          <w:rFonts w:hint="eastAsia" w:ascii="宋体" w:hAnsi="宋体" w:eastAsia="宋体" w:cs="Times New Roman"/>
          <w:b/>
          <w:bCs w:val="0"/>
          <w:color w:val="000000"/>
          <w:highlight w:val="none"/>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31.1政府采购合同履行中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采购人需追加与合同标的相同的货物（包含与货物相关的服务）的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在不改变合同其他条款的前提下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可以与中标人协商签订补充合同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06"/>
        <w:ind w:firstLine="0"/>
        <w:rPr>
          <w:rFonts w:hint="eastAsia" w:ascii="黑体" w:eastAsia="黑体"/>
          <w:b/>
          <w:bCs/>
          <w:color w:val="000000"/>
          <w:sz w:val="44"/>
          <w:szCs w:val="44"/>
          <w:highlight w:val="none"/>
        </w:rPr>
      </w:pPr>
      <w:r>
        <w:rPr>
          <w:rFonts w:hint="eastAsia" w:ascii="黑体" w:eastAsia="黑体"/>
          <w:b/>
          <w:bCs/>
          <w:color w:val="000000"/>
          <w:sz w:val="44"/>
          <w:szCs w:val="44"/>
          <w:highlight w:val="none"/>
        </w:rPr>
      </w:r>
      <w:r/>
    </w:p>
    <w:p>
      <w:pPr>
        <w:pStyle w:val="693"/>
        <w:numPr>
          <w:ilvl w:val="0"/>
          <w:numId w:val="0"/>
        </w:numPr>
        <w:jc w:val="center"/>
        <w:keepLines w:val="0"/>
        <w:keepNext w:val="0"/>
        <w:spacing w:before="0" w:after="0" w:line="500" w:lineRule="exact"/>
        <w:tabs>
          <w:tab w:val="left" w:pos="1080" w:leader="none"/>
        </w:tabs>
        <w:rPr>
          <w:rFonts w:ascii="黑体"/>
          <w:bCs w:val="0"/>
          <w:color w:val="000000"/>
          <w:sz w:val="36"/>
          <w:szCs w:val="36"/>
          <w:highlight w:val="none"/>
        </w:rPr>
      </w:pPr>
      <w:r>
        <w:rPr>
          <w:rFonts w:hint="eastAsia" w:ascii="黑体"/>
          <w:color w:val="000000"/>
          <w:sz w:val="36"/>
          <w:szCs w:val="36"/>
          <w:highlight w:val="none"/>
        </w:rPr>
        <w:br w:type="page" w:clear="all"/>
      </w:r>
      <w:r>
        <w:rPr>
          <w:rFonts w:hint="eastAsia" w:ascii="黑体"/>
          <w:color w:val="000000"/>
          <w:sz w:val="36"/>
          <w:szCs w:val="36"/>
          <w:highlight w:val="none"/>
        </w:rPr>
        <w:t xml:space="preserve">第三章  合同文本</w:t>
      </w:r>
      <w:r>
        <w:rPr>
          <w:rFonts w:ascii="黑体"/>
          <w:bCs w:val="0"/>
          <w:color w:val="000000"/>
          <w:sz w:val="36"/>
          <w:szCs w:val="36"/>
          <w:highlight w:val="none"/>
        </w:rPr>
      </w:r>
      <w:r/>
    </w:p>
    <w:p>
      <w:pPr>
        <w:pStyle w:val="689"/>
        <w:ind w:firstLine="480"/>
        <w:spacing w:line="360" w:lineRule="auto"/>
        <w:rPr>
          <w:rFonts w:hint="eastAsia" w:ascii="宋体" w:hAnsi="宋体" w:eastAsia="宋体" w:cs="宋体"/>
          <w:bCs/>
          <w:color w:val="000000"/>
          <w:sz w:val="24"/>
          <w:szCs w:val="24"/>
          <w:highlight w:val="none"/>
          <w:u w:val="single"/>
        </w:rPr>
      </w:pPr>
      <w:r/>
      <w:bookmarkStart w:id="170" w:name="_Hlt16619350"/>
      <w:r/>
      <w:bookmarkStart w:id="171" w:name="_Toc120614244"/>
      <w:r/>
      <w:bookmarkStart w:id="172" w:name="_Toc16938590"/>
      <w:r/>
      <w:bookmarkStart w:id="173" w:name="_Toc20823346"/>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r>
      <w:r/>
    </w:p>
    <w:p>
      <w:pPr>
        <w:pStyle w:val="68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乙方（中标方）：</w:t>
      </w:r>
      <w:r>
        <w:rPr>
          <w:rFonts w:hint="eastAsia" w:ascii="宋体" w:hAnsi="宋体" w:eastAsia="宋体" w:cs="宋体"/>
          <w:bCs/>
          <w:color w:val="000000"/>
          <w:sz w:val="24"/>
          <w:szCs w:val="24"/>
          <w:highlight w:val="none"/>
        </w:rPr>
      </w:r>
      <w:r/>
    </w:p>
    <w:p>
      <w:pPr>
        <w:pStyle w:val="703"/>
        <w:tabs>
          <w:tab w:val="left" w:pos="448"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bCs/>
          <w:color w:val="000000"/>
          <w:sz w:val="24"/>
          <w:szCs w:val="24"/>
          <w:highlight w:val="none"/>
        </w:rPr>
        <w:t xml:space="preserve">采购编号：</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采购内容：</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rPr>
      </w:r>
      <w:r/>
    </w:p>
    <w:p>
      <w:pPr>
        <w:pStyle w:val="689"/>
        <w:numPr>
          <w:ilvl w:val="0"/>
          <w:numId w:val="0"/>
        </w:numPr>
        <w:ind w:firstLine="264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rPr>
      </w:r>
      <w:r/>
    </w:p>
    <w:p>
      <w:pPr>
        <w:pStyle w:val="701"/>
        <w:rPr>
          <w:rFonts w:eastAsia="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按照（1-中标优惠率），按实结算</w:t>
      </w:r>
      <w:r>
        <w:rPr>
          <w:rFonts w:hint="eastAsia" w:ascii="宋体" w:hAnsi="宋体" w:eastAsia="宋体" w:cs="宋体"/>
          <w:bCs/>
          <w:color w:val="000000"/>
          <w:sz w:val="24"/>
          <w:szCs w:val="24"/>
          <w:highlight w:val="none"/>
          <w:lang w:val="en-US" w:eastAsia="zh-CN"/>
        </w:rPr>
        <w:t xml:space="preserve">    </w:t>
      </w:r>
      <w:r>
        <w:rPr>
          <w:rFonts w:eastAsia="宋体"/>
          <w:color w:val="000000"/>
          <w:highlight w:val="none"/>
          <w:lang w:val="en-US" w:eastAsia="zh-CN"/>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服务范围、内容、要求及验收标准：</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服务期限：</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服务地点和方式：</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货款支付步骤和办法：</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解决争议的方式：</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合同不可分割部分：</w:t>
      </w:r>
      <w:r>
        <w:rPr>
          <w:rFonts w:hint="eastAsia" w:ascii="宋体" w:hAnsi="宋体" w:eastAsia="宋体" w:cs="宋体"/>
          <w:bCs/>
          <w:color w:val="000000"/>
          <w:sz w:val="24"/>
          <w:szCs w:val="24"/>
          <w:highlight w:val="none"/>
        </w:rPr>
      </w:r>
      <w:r/>
    </w:p>
    <w:p>
      <w:pPr>
        <w:pStyle w:val="689"/>
        <w:ind w:firstLine="480"/>
        <w:spacing w:line="440" w:lineRule="exact"/>
        <w:tabs>
          <w:tab w:val="left" w:pos="210" w:leader="none"/>
          <w:tab w:val="left" w:pos="42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招标文件、投标文件、合同条款及成交通知书，供方在投标、评标过程中所作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有关承诺、声明、书面澄清等均为合同不可分割的部分，与主合同具有同等法律效力。</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合同备案：</w:t>
      </w:r>
      <w:r>
        <w:rPr>
          <w:rFonts w:hint="eastAsia" w:ascii="宋体" w:hAnsi="宋体" w:eastAsia="宋体" w:cs="宋体"/>
          <w:bCs/>
          <w:color w:val="000000"/>
          <w:sz w:val="24"/>
          <w:szCs w:val="24"/>
          <w:highlight w:val="none"/>
        </w:rPr>
      </w:r>
      <w:r/>
    </w:p>
    <w:p>
      <w:pPr>
        <w:pStyle w:val="689"/>
        <w:ind w:firstLine="480"/>
        <w:spacing w:line="440" w:lineRule="exact"/>
        <w:tabs>
          <w:tab w:val="left" w:pos="210" w:leader="none"/>
          <w:tab w:val="left" w:pos="73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合同一式捌份，甲方执伍份，乙方执贰份，</w:t>
      </w:r>
      <w:r>
        <w:rPr>
          <w:rFonts w:hint="eastAsia" w:ascii="宋体" w:hAnsi="宋体" w:eastAsia="宋体" w:cs="宋体"/>
          <w:bCs/>
          <w:color w:val="000000"/>
          <w:sz w:val="24"/>
          <w:szCs w:val="24"/>
          <w:highlight w:val="none"/>
          <w:lang w:val="en-US" w:eastAsia="zh-CN"/>
        </w:rPr>
        <w:t xml:space="preserve">财政局</w:t>
      </w:r>
      <w:r>
        <w:rPr>
          <w:rFonts w:hint="eastAsia" w:ascii="宋体" w:hAnsi="宋体" w:eastAsia="宋体" w:cs="宋体"/>
          <w:bCs/>
          <w:color w:val="000000"/>
          <w:sz w:val="24"/>
          <w:szCs w:val="24"/>
          <w:highlight w:val="none"/>
        </w:rPr>
        <w:t xml:space="preserve">壹份。</w:t>
      </w:r>
      <w:r>
        <w:rPr>
          <w:rFonts w:hint="eastAsia" w:ascii="宋体" w:hAnsi="宋体" w:eastAsia="宋体" w:cs="宋体"/>
          <w:bCs/>
          <w:color w:val="000000"/>
          <w:sz w:val="24"/>
          <w:szCs w:val="24"/>
          <w:highlight w:val="none"/>
        </w:rPr>
      </w:r>
      <w:r/>
    </w:p>
    <w:p>
      <w:pPr>
        <w:pStyle w:val="68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合同生效：</w:t>
      </w:r>
      <w:r>
        <w:rPr>
          <w:rFonts w:hint="eastAsia" w:ascii="宋体" w:hAnsi="宋体" w:eastAsia="宋体" w:cs="宋体"/>
          <w:bCs/>
          <w:color w:val="000000"/>
          <w:sz w:val="24"/>
          <w:szCs w:val="24"/>
          <w:highlight w:val="none"/>
        </w:rPr>
      </w:r>
      <w:r/>
    </w:p>
    <w:p>
      <w:pPr>
        <w:pStyle w:val="689"/>
        <w:ind w:firstLine="480"/>
        <w:spacing w:line="440" w:lineRule="exact"/>
        <w:tabs>
          <w:tab w:val="left" w:pos="210" w:leader="none"/>
          <w:tab w:val="left" w:pos="42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本合同由供需双方签字、盖章后生效。</w:t>
      </w:r>
      <w:r>
        <w:rPr>
          <w:rFonts w:hint="eastAsia" w:ascii="宋体" w:hAnsi="宋体" w:eastAsia="宋体" w:cs="宋体"/>
          <w:bCs/>
          <w:color w:val="000000"/>
          <w:sz w:val="24"/>
          <w:szCs w:val="24"/>
          <w:highlight w:val="none"/>
        </w:rPr>
      </w:r>
      <w:r/>
    </w:p>
    <w:p>
      <w:pPr>
        <w:pStyle w:val="68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89"/>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甲方（采购人）：（盖章）                    乙方（中标方）：（盖章）</w:t>
      </w:r>
      <w:r>
        <w:rPr>
          <w:rFonts w:hint="eastAsia" w:ascii="宋体" w:hAnsi="宋体" w:eastAsia="宋体" w:cs="宋体"/>
          <w:bCs/>
          <w:color w:val="000000"/>
          <w:sz w:val="24"/>
          <w:szCs w:val="24"/>
          <w:highlight w:val="none"/>
          <w:u w:val="single"/>
        </w:rPr>
      </w:r>
      <w:r/>
    </w:p>
    <w:p>
      <w:pPr>
        <w:pStyle w:val="689"/>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法定（授权）代表人：                        法定（授权）代表人：</w:t>
      </w:r>
      <w:r>
        <w:rPr>
          <w:rFonts w:hint="eastAsia" w:ascii="宋体" w:hAnsi="宋体" w:eastAsia="宋体" w:cs="宋体"/>
          <w:bCs/>
          <w:color w:val="000000"/>
          <w:sz w:val="24"/>
          <w:szCs w:val="24"/>
          <w:highlight w:val="none"/>
          <w:u w:val="single"/>
        </w:rPr>
      </w:r>
      <w:r/>
    </w:p>
    <w:p>
      <w:pPr>
        <w:pStyle w:val="68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甲方户名：                                  乙方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8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甲方开户银行：                              乙方开户银行：</w:t>
      </w:r>
      <w:r>
        <w:rPr>
          <w:rFonts w:hint="eastAsia" w:ascii="宋体" w:hAnsi="宋体" w:eastAsia="宋体" w:cs="宋体"/>
          <w:bCs/>
          <w:color w:val="000000"/>
          <w:sz w:val="24"/>
          <w:szCs w:val="24"/>
          <w:highlight w:val="none"/>
        </w:rPr>
      </w:r>
      <w:r/>
    </w:p>
    <w:p>
      <w:pPr>
        <w:pStyle w:val="689"/>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甲方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                                  乙方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lang w:eastAsia="zh-CN"/>
        </w:rPr>
      </w:r>
      <w:r/>
    </w:p>
    <w:p>
      <w:pPr>
        <w:pStyle w:val="689"/>
        <w:ind w:firstLine="36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年  月  日                                   年  月  日</w:t>
      </w:r>
      <w:r>
        <w:rPr>
          <w:rFonts w:hint="eastAsia" w:ascii="宋体" w:hAnsi="宋体" w:eastAsia="宋体" w:cs="宋体"/>
          <w:bCs/>
          <w:color w:val="000000"/>
          <w:sz w:val="24"/>
          <w:szCs w:val="24"/>
          <w:highlight w:val="none"/>
          <w:u w:val="single"/>
        </w:rPr>
      </w:r>
      <w:r/>
    </w:p>
    <w:p>
      <w:pPr>
        <w:pStyle w:val="68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89"/>
        <w:jc w:val="both"/>
        <w:spacing w:line="360" w:lineRule="auto"/>
        <w:rPr>
          <w:rFonts w:hint="eastAsia" w:ascii="宋体" w:hAnsi="宋体" w:eastAsia="宋体" w:cs="宋体"/>
          <w:b/>
          <w:color w:val="000000"/>
          <w:sz w:val="24"/>
          <w:szCs w:val="24"/>
          <w:highlight w:val="none"/>
        </w:rPr>
      </w:pPr>
      <w:r/>
      <w:bookmarkStart w:id="174" w:name="五．合同条款"/>
      <w:r/>
      <w:bookmarkEnd w:id="174"/>
      <w:r>
        <w:rPr>
          <w:rFonts w:hint="eastAsia" w:ascii="宋体" w:hAnsi="宋体" w:eastAsia="宋体" w:cs="宋体"/>
          <w:b/>
          <w:color w:val="000000"/>
          <w:sz w:val="24"/>
          <w:szCs w:val="24"/>
          <w:highlight w:val="none"/>
        </w:rPr>
      </w:r>
      <w:r/>
    </w:p>
    <w:p>
      <w:pPr>
        <w:pStyle w:val="689"/>
        <w:jc w:val="center"/>
        <w:rPr>
          <w:rFonts w:hint="eastAsia" w:ascii="宋体" w:hAnsi="宋体" w:eastAsia="宋体" w:cs="宋体"/>
          <w:color w:val="000000"/>
          <w:sz w:val="24"/>
          <w:szCs w:val="24"/>
          <w:highlight w:val="none"/>
          <w:lang w:val="de-DE" w:eastAsia="de-DE"/>
        </w:rPr>
      </w:pPr>
      <w:r/>
      <w:bookmarkStart w:id="175" w:name="_Toc4443"/>
      <w:r>
        <w:rPr>
          <w:rFonts w:hint="eastAsia" w:ascii="宋体" w:hAnsi="宋体" w:eastAsia="宋体" w:cs="宋体"/>
          <w:b/>
          <w:bCs/>
          <w:color w:val="000000"/>
          <w:sz w:val="24"/>
          <w:szCs w:val="24"/>
          <w:highlight w:val="none"/>
        </w:rPr>
        <w:t xml:space="preserve">合同条款（格式）</w:t>
      </w:r>
      <w:bookmarkEnd w:id="175"/>
      <w:r>
        <w:rPr>
          <w:rFonts w:hint="eastAsia" w:ascii="宋体" w:hAnsi="宋体" w:eastAsia="宋体" w:cs="宋体"/>
          <w:color w:val="000000"/>
          <w:sz w:val="24"/>
          <w:szCs w:val="24"/>
          <w:highlight w:val="none"/>
          <w:lang w:val="de-DE" w:eastAsia="de-DE"/>
        </w:rPr>
      </w:r>
      <w:r/>
    </w:p>
    <w:p>
      <w:pPr>
        <w:pStyle w:val="689"/>
        <w:ind w:firstLine="120"/>
        <w:jc w:val="left"/>
        <w:spacing w:line="360" w:lineRule="auto"/>
        <w:rPr>
          <w:rStyle w:val="1026"/>
          <w:rFonts w:ascii="新宋体" w:hAnsi="新宋体" w:eastAsia="新宋体"/>
          <w:color w:val="000000"/>
          <w:sz w:val="24"/>
          <w:highlight w:val="none"/>
        </w:rPr>
      </w:pPr>
      <w:r>
        <w:rPr>
          <w:rStyle w:val="1026"/>
          <w:rFonts w:hint="eastAsia" w:ascii="新宋体" w:hAnsi="新宋体" w:eastAsia="新宋体"/>
          <w:color w:val="000000"/>
          <w:sz w:val="24"/>
          <w:highlight w:val="none"/>
        </w:rPr>
        <w:t xml:space="preserve">甲方： </w:t>
      </w:r>
      <w:r>
        <w:rPr>
          <w:rStyle w:val="1026"/>
          <w:rFonts w:ascii="新宋体" w:hAnsi="新宋体" w:eastAsia="新宋体"/>
          <w:color w:val="000000"/>
          <w:sz w:val="24"/>
          <w:highlight w:val="none"/>
        </w:rPr>
      </w:r>
      <w:r/>
    </w:p>
    <w:p>
      <w:pPr>
        <w:pStyle w:val="689"/>
        <w:ind w:firstLine="120"/>
        <w:jc w:val="left"/>
        <w:spacing w:line="360" w:lineRule="auto"/>
        <w:rPr>
          <w:rStyle w:val="1026"/>
          <w:rFonts w:ascii="新宋体" w:hAnsi="新宋体" w:eastAsia="新宋体"/>
          <w:color w:val="000000"/>
          <w:sz w:val="24"/>
          <w:highlight w:val="none"/>
        </w:rPr>
      </w:pPr>
      <w:r>
        <w:rPr>
          <w:rStyle w:val="1026"/>
          <w:rFonts w:hint="eastAsia" w:ascii="新宋体" w:hAnsi="新宋体" w:eastAsia="新宋体"/>
          <w:color w:val="000000"/>
          <w:sz w:val="24"/>
          <w:highlight w:val="none"/>
        </w:rPr>
        <w:t xml:space="preserve">通讯地址： </w:t>
      </w:r>
      <w:r>
        <w:rPr>
          <w:rStyle w:val="1026"/>
          <w:rFonts w:ascii="新宋体" w:hAnsi="新宋体" w:eastAsia="新宋体"/>
          <w:color w:val="000000"/>
          <w:sz w:val="24"/>
          <w:highlight w:val="none"/>
        </w:rPr>
      </w:r>
      <w:r/>
    </w:p>
    <w:p>
      <w:pPr>
        <w:pStyle w:val="689"/>
        <w:ind w:firstLine="120"/>
        <w:jc w:val="left"/>
        <w:spacing w:line="360" w:lineRule="auto"/>
        <w:rPr>
          <w:rStyle w:val="1026"/>
          <w:rFonts w:ascii="新宋体" w:hAnsi="新宋体" w:eastAsia="新宋体"/>
          <w:color w:val="000000"/>
          <w:sz w:val="24"/>
          <w:highlight w:val="none"/>
        </w:rPr>
      </w:pPr>
      <w:r>
        <w:rPr>
          <w:rStyle w:val="1026"/>
          <w:rFonts w:hint="eastAsia" w:ascii="新宋体" w:hAnsi="新宋体" w:eastAsia="新宋体"/>
          <w:color w:val="000000"/>
          <w:sz w:val="24"/>
          <w:highlight w:val="none"/>
        </w:rPr>
        <w:t xml:space="preserve">联系电话：</w:t>
      </w:r>
      <w:r>
        <w:rPr>
          <w:rStyle w:val="1026"/>
          <w:rFonts w:ascii="新宋体" w:hAnsi="新宋体" w:eastAsia="新宋体"/>
          <w:color w:val="000000"/>
          <w:sz w:val="24"/>
          <w:highlight w:val="none"/>
        </w:rPr>
        <w:t xml:space="preserve"> </w:t>
      </w:r>
      <w:r>
        <w:rPr>
          <w:rStyle w:val="1026"/>
          <w:rFonts w:ascii="新宋体" w:hAnsi="新宋体" w:eastAsia="新宋体"/>
          <w:color w:val="000000"/>
          <w:sz w:val="24"/>
          <w:highlight w:val="none"/>
        </w:rPr>
      </w:r>
      <w:r/>
    </w:p>
    <w:p>
      <w:pPr>
        <w:pStyle w:val="689"/>
        <w:ind w:firstLine="120"/>
        <w:jc w:val="left"/>
        <w:spacing w:line="360" w:lineRule="auto"/>
        <w:rPr>
          <w:rStyle w:val="1026"/>
          <w:rFonts w:ascii="新宋体" w:hAnsi="新宋体" w:eastAsia="新宋体"/>
          <w:color w:val="000000"/>
          <w:sz w:val="24"/>
          <w:highlight w:val="none"/>
        </w:rPr>
      </w:pPr>
      <w:r>
        <w:rPr>
          <w:rStyle w:val="1026"/>
          <w:rFonts w:hint="eastAsia" w:ascii="新宋体" w:hAnsi="新宋体" w:eastAsia="新宋体"/>
          <w:color w:val="000000"/>
          <w:sz w:val="24"/>
          <w:highlight w:val="none"/>
        </w:rPr>
        <w:t xml:space="preserve">乙方：</w:t>
      </w:r>
      <w:r>
        <w:rPr>
          <w:rStyle w:val="1026"/>
          <w:rFonts w:ascii="新宋体" w:hAnsi="新宋体" w:eastAsia="新宋体"/>
          <w:color w:val="000000"/>
          <w:sz w:val="24"/>
          <w:highlight w:val="none"/>
        </w:rPr>
      </w:r>
      <w:r/>
    </w:p>
    <w:p>
      <w:pPr>
        <w:pStyle w:val="689"/>
        <w:ind w:firstLine="120"/>
        <w:jc w:val="left"/>
        <w:spacing w:line="360" w:lineRule="auto"/>
        <w:rPr>
          <w:rStyle w:val="1026"/>
          <w:rFonts w:ascii="新宋体" w:hAnsi="新宋体" w:eastAsia="新宋体"/>
          <w:color w:val="000000"/>
          <w:sz w:val="24"/>
          <w:highlight w:val="none"/>
        </w:rPr>
      </w:pPr>
      <w:r>
        <w:rPr>
          <w:rStyle w:val="1026"/>
          <w:rFonts w:hint="eastAsia" w:ascii="新宋体" w:hAnsi="新宋体" w:eastAsia="新宋体"/>
          <w:color w:val="000000"/>
          <w:sz w:val="24"/>
          <w:highlight w:val="none"/>
        </w:rPr>
        <w:t xml:space="preserve">通讯地址：</w:t>
      </w:r>
      <w:r>
        <w:rPr>
          <w:rStyle w:val="1026"/>
          <w:rFonts w:ascii="新宋体" w:hAnsi="新宋体" w:eastAsia="新宋体"/>
          <w:color w:val="000000"/>
          <w:sz w:val="24"/>
          <w:highlight w:val="none"/>
        </w:rPr>
      </w:r>
      <w:r/>
    </w:p>
    <w:p>
      <w:pPr>
        <w:pStyle w:val="689"/>
        <w:ind w:firstLine="120"/>
        <w:jc w:val="left"/>
        <w:spacing w:line="360" w:lineRule="auto"/>
        <w:rPr>
          <w:rFonts w:ascii="新宋体" w:hAnsi="新宋体" w:eastAsia="新宋体"/>
          <w:b/>
          <w:color w:val="000000"/>
          <w:sz w:val="24"/>
          <w:highlight w:val="none"/>
        </w:rPr>
      </w:pPr>
      <w:r>
        <w:rPr>
          <w:rStyle w:val="1026"/>
          <w:rFonts w:hint="eastAsia" w:ascii="新宋体" w:hAnsi="新宋体" w:eastAsia="新宋体"/>
          <w:color w:val="000000"/>
          <w:sz w:val="24"/>
          <w:highlight w:val="none"/>
        </w:rPr>
        <w:t xml:space="preserve">联系电话</w:t>
      </w:r>
      <w:r>
        <w:rPr>
          <w:rStyle w:val="1026"/>
          <w:rFonts w:hint="eastAsia" w:ascii="新宋体" w:hAnsi="新宋体" w:eastAsia="新宋体"/>
          <w:b/>
          <w:color w:val="000000"/>
          <w:sz w:val="24"/>
          <w:highlight w:val="none"/>
        </w:rPr>
        <w:t xml:space="preserve">：</w:t>
      </w:r>
      <w:r>
        <w:rPr>
          <w:rFonts w:ascii="新宋体" w:hAnsi="新宋体" w:eastAsia="新宋体"/>
          <w:b/>
          <w:color w:val="000000"/>
          <w:sz w:val="24"/>
          <w:highlight w:val="none"/>
        </w:rPr>
      </w:r>
      <w:r/>
    </w:p>
    <w:p>
      <w:pPr>
        <w:pStyle w:val="689"/>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rPr>
        <w:t xml:space="preserve">根据《中华人民共和国民法典》</w:t>
      </w:r>
      <w:r>
        <w:rPr>
          <w:rFonts w:hint="eastAsia" w:ascii="新宋体" w:hAnsi="新宋体" w:eastAsia="新宋体"/>
          <w:bCs/>
          <w:color w:val="000000"/>
          <w:sz w:val="24"/>
          <w:highlight w:val="none"/>
          <w:lang w:eastAsia="zh-CN"/>
        </w:rPr>
        <w:t xml:space="preserve">及其他有关</w:t>
      </w:r>
      <w:r>
        <w:rPr>
          <w:rFonts w:hint="eastAsia" w:ascii="新宋体" w:hAnsi="新宋体" w:eastAsia="新宋体"/>
          <w:bCs/>
          <w:color w:val="000000"/>
          <w:sz w:val="24"/>
          <w:highlight w:val="none"/>
        </w:rPr>
        <w:t xml:space="preserve">法律法规的相关规定，甲、乙双方本着平等自愿、在互惠互利的基础上，经双方共同协商，就甲方食堂食材采购达成如下协议：</w:t>
      </w:r>
      <w:r>
        <w:rPr>
          <w:rFonts w:ascii="新宋体" w:hAnsi="新宋体" w:eastAsia="新宋体"/>
          <w:bCs/>
          <w:color w:val="000000"/>
          <w:sz w:val="24"/>
          <w:highlight w:val="none"/>
        </w:rPr>
      </w:r>
      <w:r/>
    </w:p>
    <w:p>
      <w:pPr>
        <w:pStyle w:val="689"/>
        <w:spacing w:line="360" w:lineRule="auto"/>
        <w:tabs>
          <w:tab w:val="left" w:pos="945" w:leader="none"/>
          <w:tab w:val="left" w:pos="1080" w:leader="none"/>
        </w:tabs>
        <w:rPr>
          <w:rFonts w:hint="eastAsia" w:ascii="新宋体" w:hAnsi="新宋体" w:eastAsia="新宋体"/>
          <w:bCs/>
          <w:color w:val="000000"/>
          <w:sz w:val="24"/>
          <w:highlight w:val="none"/>
        </w:rPr>
      </w:pPr>
      <w:r>
        <w:rPr>
          <w:rFonts w:ascii="Cambria" w:hAnsi="Cambria" w:eastAsia="新宋体" w:cs="Cambria"/>
          <w:bCs/>
          <w:color w:val="000000"/>
          <w:sz w:val="24"/>
          <w:highlight w:val="none"/>
        </w:rPr>
        <w:t xml:space="preserve"> </w:t>
      </w:r>
      <w:r>
        <w:rPr>
          <w:rFonts w:hint="eastAsia" w:ascii="新宋体" w:hAnsi="新宋体" w:eastAsia="新宋体"/>
          <w:bCs/>
          <w:color w:val="000000"/>
          <w:sz w:val="24"/>
          <w:highlight w:val="none"/>
        </w:rPr>
        <w:t xml:space="preserve">   </w:t>
      </w:r>
      <w:r>
        <w:rPr>
          <w:rFonts w:ascii="新宋体" w:hAnsi="新宋体" w:eastAsia="新宋体"/>
          <w:bCs/>
          <w:color w:val="000000"/>
          <w:sz w:val="24"/>
          <w:highlight w:val="none"/>
        </w:rPr>
        <w:t xml:space="preserve">1</w:t>
      </w:r>
      <w:r>
        <w:rPr>
          <w:rFonts w:hint="eastAsia" w:ascii="新宋体" w:hAnsi="新宋体" w:eastAsia="新宋体"/>
          <w:bCs/>
          <w:color w:val="000000"/>
          <w:sz w:val="24"/>
          <w:highlight w:val="none"/>
        </w:rPr>
        <w:t xml:space="preserve">、乙方为甲方食堂食材采购供货商，采购内容以甲方通知报单为准，包括品种、数量、规格、计量单位、价格等内容。（食材原材料采购标准和</w:t>
      </w:r>
      <w:r>
        <w:rPr>
          <w:rFonts w:hint="eastAsia" w:ascii="新宋体" w:hAnsi="新宋体" w:eastAsia="新宋体"/>
          <w:color w:val="000000"/>
          <w:sz w:val="24"/>
          <w:highlight w:val="none"/>
        </w:rPr>
        <w:t xml:space="preserve">优惠率</w:t>
      </w:r>
      <w:r>
        <w:rPr>
          <w:rFonts w:hint="eastAsia" w:ascii="新宋体" w:hAnsi="新宋体" w:eastAsia="新宋体"/>
          <w:bCs/>
          <w:color w:val="000000"/>
          <w:sz w:val="24"/>
          <w:highlight w:val="none"/>
        </w:rPr>
        <w:t xml:space="preserve">以招投标文件为依据）。</w:t>
      </w:r>
      <w:r>
        <w:rPr>
          <w:rFonts w:hint="eastAsia"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t xml:space="preserve">2、乙方严格按照合同要求供货，不得提供不合格、假冒伪劣食材；乙方应保证所采购的食材质量新鲜卫生，并随货出示质量合格证和索票资料等。如发现乙方产品有质量问题，甲方有权拒收，对此造成的损失由乙方自行承担。</w:t>
      </w:r>
      <w:r>
        <w:rPr>
          <w:rFonts w:hint="eastAsia"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t xml:space="preserve">3、乙方接到甲方的正式采购订单后须及时备货，并在接到订单</w:t>
      </w:r>
      <w:r>
        <w:rPr>
          <w:rFonts w:hint="eastAsia" w:ascii="新宋体" w:hAnsi="新宋体" w:eastAsia="新宋体"/>
          <w:bCs/>
          <w:color w:val="000000"/>
          <w:sz w:val="24"/>
          <w:highlight w:val="none"/>
          <w:lang w:eastAsia="zh-CN"/>
        </w:rPr>
        <w:t xml:space="preserve">后</w:t>
      </w:r>
      <w:r>
        <w:rPr>
          <w:rFonts w:hint="eastAsia" w:ascii="新宋体" w:hAnsi="新宋体" w:eastAsia="新宋体"/>
          <w:bCs/>
          <w:color w:val="000000"/>
          <w:sz w:val="24"/>
          <w:highlight w:val="none"/>
        </w:rPr>
        <w:t xml:space="preserve">按时保质保量配送给甲方，不得延误；乙方须按甲方的要求，对其供应配送的食材和采购渠道及配送过程严把质量关，不得以次充好。</w:t>
      </w:r>
      <w:r>
        <w:rPr>
          <w:rFonts w:hint="eastAsia"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t xml:space="preserve">4、乙方交货地点为采购人指定地点，乙方派人派车配送，所有运输、装卸搬运费用由乙方承担。运输、装卸搬运过程中的风险由乙方承担。</w:t>
      </w:r>
      <w:r>
        <w:rPr>
          <w:rFonts w:hint="eastAsia"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rPr>
        <w:t xml:space="preserve">5、乙方供应配送的食材送达甲方现场时，甲方派专人负责进行过秤验收，及时安排人员对货物进行验收并办理相关入库手续，双方在单据上签字确认作为结算依据。</w:t>
      </w:r>
      <w:r>
        <w:rPr>
          <w:rFonts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rPr>
        <w:t xml:space="preserve">6、以甲、乙方确认的签收回单为依据，乙方提供正规发票，甲方在收到发票后30个工作日与乙方结算。</w:t>
      </w:r>
      <w:r>
        <w:rPr>
          <w:rFonts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t xml:space="preserve">7、</w:t>
      </w:r>
      <w:r>
        <w:rPr>
          <w:rFonts w:hint="eastAsia" w:ascii="新宋体" w:hAnsi="新宋体" w:eastAsia="新宋体"/>
          <w:color w:val="000000"/>
          <w:sz w:val="24"/>
          <w:highlight w:val="none"/>
        </w:rPr>
        <w:t xml:space="preserve">乙方须严格执行国家相关法律法规，</w:t>
      </w:r>
      <w:r>
        <w:rPr>
          <w:rFonts w:ascii="新宋体" w:hAnsi="新宋体" w:eastAsia="新宋体"/>
          <w:color w:val="000000"/>
          <w:sz w:val="24"/>
          <w:highlight w:val="none"/>
        </w:rPr>
        <w:t xml:space="preserve">遵守甲方的各项规章制度，服从甲方的管理</w:t>
      </w:r>
      <w:r>
        <w:rPr>
          <w:rFonts w:hint="eastAsia" w:ascii="新宋体" w:hAnsi="新宋体" w:eastAsia="新宋体"/>
          <w:color w:val="000000"/>
          <w:sz w:val="24"/>
          <w:highlight w:val="none"/>
        </w:rPr>
        <w:t xml:space="preserve">，自行承担经营活动中的风险</w:t>
      </w:r>
      <w:r>
        <w:rPr>
          <w:rFonts w:ascii="新宋体" w:hAnsi="新宋体" w:eastAsia="新宋体"/>
          <w:color w:val="000000"/>
          <w:sz w:val="24"/>
          <w:highlight w:val="none"/>
        </w:rPr>
        <w:t xml:space="preserve">。乙方</w:t>
      </w:r>
      <w:r>
        <w:rPr>
          <w:rFonts w:hint="eastAsia" w:ascii="新宋体" w:hAnsi="新宋体" w:eastAsia="新宋体"/>
          <w:color w:val="000000"/>
          <w:sz w:val="24"/>
          <w:highlight w:val="none"/>
        </w:rPr>
        <w:t xml:space="preserve">应接受甲方的监督管理工作</w:t>
      </w:r>
      <w:r>
        <w:rPr>
          <w:rFonts w:ascii="新宋体" w:hAnsi="新宋体" w:eastAsia="新宋体"/>
          <w:color w:val="000000"/>
          <w:sz w:val="24"/>
          <w:highlight w:val="none"/>
        </w:rPr>
        <w:t xml:space="preserve">，</w:t>
      </w:r>
      <w:r>
        <w:rPr>
          <w:rFonts w:hint="eastAsia" w:ascii="新宋体" w:hAnsi="新宋体" w:eastAsia="新宋体"/>
          <w:color w:val="000000"/>
          <w:sz w:val="24"/>
          <w:highlight w:val="none"/>
        </w:rPr>
        <w:t xml:space="preserve">对甲方</w:t>
      </w:r>
      <w:r>
        <w:rPr>
          <w:rFonts w:ascii="新宋体" w:hAnsi="新宋体" w:eastAsia="新宋体"/>
          <w:color w:val="000000"/>
          <w:sz w:val="24"/>
          <w:highlight w:val="none"/>
        </w:rPr>
        <w:t xml:space="preserve">提出</w:t>
      </w:r>
      <w:r>
        <w:rPr>
          <w:rFonts w:hint="eastAsia" w:ascii="新宋体" w:hAnsi="新宋体" w:eastAsia="新宋体"/>
          <w:color w:val="000000"/>
          <w:sz w:val="24"/>
          <w:highlight w:val="none"/>
        </w:rPr>
        <w:t xml:space="preserve">的</w:t>
      </w:r>
      <w:r>
        <w:rPr>
          <w:rFonts w:ascii="新宋体" w:hAnsi="新宋体" w:eastAsia="新宋体"/>
          <w:color w:val="000000"/>
          <w:sz w:val="24"/>
          <w:highlight w:val="none"/>
        </w:rPr>
        <w:t xml:space="preserve">合理整改意见应及时采取措施，按要求完成整改内容。</w:t>
      </w:r>
      <w:r>
        <w:rPr>
          <w:rFonts w:hint="eastAsia" w:ascii="新宋体" w:hAnsi="新宋体" w:eastAsia="新宋体"/>
          <w:bCs/>
          <w:color w:val="000000"/>
          <w:sz w:val="24"/>
          <w:highlight w:val="none"/>
        </w:rPr>
        <w:t xml:space="preserve">甲方有权对乙方所供应配送食材的质量、价格等进行考核和评估</w:t>
      </w:r>
      <w:r>
        <w:rPr>
          <w:rFonts w:hint="eastAsia" w:ascii="新宋体" w:hAnsi="新宋体" w:eastAsia="新宋体"/>
          <w:b w:val="0"/>
          <w:bCs/>
          <w:color w:val="000000"/>
          <w:sz w:val="24"/>
          <w:highlight w:val="none"/>
        </w:rPr>
        <w:t xml:space="preserve">。</w:t>
      </w:r>
      <w:r>
        <w:rPr>
          <w:rFonts w:hint="eastAsia" w:ascii="新宋体" w:hAnsi="新宋体" w:eastAsia="新宋体"/>
          <w:bCs/>
          <w:color w:val="000000"/>
          <w:sz w:val="24"/>
          <w:highlight w:val="none"/>
        </w:rPr>
      </w:r>
      <w:r/>
    </w:p>
    <w:p>
      <w:pPr>
        <w:pStyle w:val="689"/>
        <w:ind w:firstLine="480"/>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lang w:val="en-US" w:eastAsia="zh-CN"/>
        </w:rPr>
        <w:t xml:space="preserve">8</w:t>
      </w:r>
      <w:r>
        <w:rPr>
          <w:rFonts w:hint="eastAsia" w:ascii="新宋体" w:hAnsi="新宋体" w:eastAsia="新宋体"/>
          <w:bCs/>
          <w:color w:val="000000"/>
          <w:sz w:val="24"/>
          <w:highlight w:val="none"/>
        </w:rPr>
        <w:t xml:space="preserve">、违约责任与处置</w:t>
      </w:r>
      <w:r>
        <w:rPr>
          <w:rFonts w:ascii="新宋体" w:hAnsi="新宋体" w:eastAsia="新宋体"/>
          <w:bCs/>
          <w:color w:val="000000"/>
          <w:sz w:val="24"/>
          <w:highlight w:val="none"/>
        </w:rPr>
      </w:r>
      <w:r/>
    </w:p>
    <w:p>
      <w:pPr>
        <w:pStyle w:val="689"/>
        <w:ind w:firstLine="480"/>
        <w:spacing w:line="360" w:lineRule="auto"/>
        <w:rPr>
          <w:rFonts w:hint="eastAsia" w:ascii="新宋体" w:hAnsi="新宋体" w:eastAsia="新宋体"/>
          <w:color w:val="000000"/>
          <w:sz w:val="24"/>
          <w:highlight w:val="none"/>
        </w:rPr>
      </w:pPr>
      <w:r>
        <w:rPr>
          <w:rFonts w:hint="eastAsia" w:ascii="新宋体" w:hAnsi="新宋体" w:eastAsia="新宋体"/>
          <w:bCs/>
          <w:color w:val="000000"/>
          <w:sz w:val="24"/>
          <w:highlight w:val="none"/>
        </w:rPr>
        <w:t xml:space="preserve">（1）、如因乙方有违反《中华人民共和国食品安全法》</w:t>
      </w:r>
      <w:r>
        <w:rPr>
          <w:rFonts w:hint="eastAsia" w:ascii="新宋体" w:hAnsi="新宋体" w:eastAsia="新宋体"/>
          <w:color w:val="000000"/>
          <w:sz w:val="24"/>
          <w:highlight w:val="none"/>
        </w:rPr>
        <w:t xml:space="preserve">等相关规定，一经发现供应以下食材，除全部退货外，</w:t>
      </w:r>
      <w:r>
        <w:rPr>
          <w:rFonts w:hint="eastAsia" w:ascii="新宋体" w:hAnsi="新宋体" w:eastAsia="新宋体"/>
          <w:bCs/>
          <w:color w:val="000000"/>
          <w:sz w:val="24"/>
          <w:highlight w:val="none"/>
        </w:rPr>
        <w:t xml:space="preserve">乙方应及时向甲方补足当批次数量货品</w:t>
      </w:r>
      <w:r>
        <w:rPr>
          <w:rFonts w:hint="eastAsia" w:ascii="新宋体" w:hAnsi="新宋体" w:eastAsia="新宋体"/>
          <w:color w:val="000000"/>
          <w:sz w:val="24"/>
          <w:highlight w:val="none"/>
        </w:rPr>
        <w:t xml:space="preserve">，甲方可单方面取消乙方（供货单位）的供货资格</w:t>
      </w:r>
      <w:r>
        <w:rPr>
          <w:rFonts w:hint="eastAsia" w:ascii="新宋体" w:hAnsi="新宋体" w:eastAsia="新宋体"/>
          <w:color w:val="000000"/>
          <w:sz w:val="24"/>
          <w:highlight w:val="none"/>
          <w:lang w:eastAsia="zh-CN"/>
        </w:rPr>
        <w:t xml:space="preserve">，</w:t>
      </w:r>
      <w:r>
        <w:rPr>
          <w:rFonts w:hint="eastAsia" w:ascii="新宋体" w:hAnsi="新宋体" w:eastAsia="新宋体"/>
          <w:color w:val="000000"/>
          <w:sz w:val="24"/>
          <w:highlight w:val="none"/>
        </w:rPr>
        <w:t xml:space="preserve">造成甲方损失的应全额向甲方赔偿。并由乙方承担因此造成的全部经济责任和法律责任： 　　</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腐败变质、油脂酸败、霉变、生虫、污秽不洁、混有异物或者其他感官性状异常，对人体健康有害的； 　　</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含有毒、有害物质或者被有害物质污染，对人体健康有害的；</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含有致病性寄生虫、微生物或者微生物含量超过国家限定标准的；</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未经动物检疫部门检疫、检验或者检疫、检验不合格的肉类及其制品；</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病死、毒死或者死因不明的禽、</w:t>
      </w:r>
      <w:r>
        <w:rPr>
          <w:rFonts w:hint="eastAsia" w:ascii="新宋体" w:hAnsi="新宋体" w:eastAsia="新宋体"/>
          <w:color w:val="000000"/>
          <w:sz w:val="24"/>
          <w:highlight w:val="none"/>
          <w:lang w:eastAsia="zh-CN"/>
        </w:rPr>
        <w:t xml:space="preserve">畜禽</w:t>
      </w:r>
      <w:r>
        <w:rPr>
          <w:rFonts w:hint="eastAsia" w:ascii="新宋体" w:hAnsi="新宋体" w:eastAsia="新宋体"/>
          <w:color w:val="000000"/>
          <w:sz w:val="24"/>
          <w:highlight w:val="none"/>
        </w:rPr>
        <w:t xml:space="preserve">、兽、水产动物等及其制品；</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掺假、掺杂、伪造，影响营养、卫生的；</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用非食品原料加工的，加入非食品用化学物质或者将非食品当作食品的；　　</w:t>
      </w:r>
      <w:r>
        <w:rPr>
          <w:rFonts w:hint="eastAsia" w:ascii="新宋体" w:hAnsi="新宋体" w:eastAsia="新宋体"/>
          <w:color w:val="000000"/>
          <w:sz w:val="24"/>
          <w:highlight w:val="none"/>
        </w:rPr>
      </w:r>
      <w:r/>
    </w:p>
    <w:p>
      <w:pPr>
        <w:pStyle w:val="689"/>
        <w:numPr>
          <w:ilvl w:val="0"/>
          <w:numId w:val="11"/>
        </w:numPr>
        <w:ind w:left="0"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超过保质期限的。</w:t>
      </w:r>
      <w:r>
        <w:rPr>
          <w:rFonts w:hint="eastAsia" w:ascii="新宋体" w:hAnsi="新宋体" w:eastAsia="新宋体"/>
          <w:color w:val="000000"/>
          <w:sz w:val="24"/>
          <w:highlight w:val="none"/>
        </w:rPr>
      </w:r>
      <w:r/>
    </w:p>
    <w:p>
      <w:pPr>
        <w:pStyle w:val="689"/>
        <w:ind w:firstLine="360"/>
        <w:spacing w:line="360" w:lineRule="auto"/>
        <w:tabs>
          <w:tab w:val="left" w:pos="945" w:leader="none"/>
          <w:tab w:val="left" w:pos="1080" w:leader="none"/>
        </w:tabs>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t xml:space="preserve">（2）、如因乙方供货质量原因引起的食品安全事故，经卫生防疫部门鉴定核实后由乙方负责全部责任和所有赔偿。</w:t>
      </w:r>
      <w:r>
        <w:rPr>
          <w:rFonts w:hint="eastAsia" w:ascii="新宋体" w:hAnsi="新宋体" w:eastAsia="新宋体"/>
          <w:bCs/>
          <w:color w:val="000000"/>
          <w:sz w:val="24"/>
          <w:highlight w:val="none"/>
        </w:rPr>
      </w:r>
      <w:r/>
    </w:p>
    <w:p>
      <w:pPr>
        <w:pStyle w:val="689"/>
        <w:ind w:firstLine="360"/>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rPr>
        <w:t xml:space="preserve">（3）、如乙方供货不及时，在甲方通知的情况下超过规定送货</w:t>
      </w:r>
      <w:r>
        <w:rPr>
          <w:rFonts w:hint="eastAsia" w:ascii="新宋体" w:hAnsi="新宋体" w:eastAsia="新宋体"/>
          <w:bCs/>
          <w:color w:val="000000"/>
          <w:sz w:val="24"/>
          <w:highlight w:val="none"/>
          <w:lang w:eastAsia="zh-CN"/>
        </w:rPr>
        <w:t xml:space="preserve">两小时</w:t>
      </w:r>
      <w:r>
        <w:rPr>
          <w:rFonts w:hint="eastAsia" w:ascii="新宋体" w:hAnsi="新宋体" w:eastAsia="新宋体"/>
          <w:bCs/>
          <w:color w:val="000000"/>
          <w:sz w:val="24"/>
          <w:highlight w:val="none"/>
        </w:rPr>
        <w:t xml:space="preserve">以上仍未及时送货的，甲方有权自行采购当批次食材，乙方向甲方缴纳违约金3000元/次；合同期内以上情形出现超过二次的，甲方有权解除合同。</w:t>
      </w:r>
      <w:r>
        <w:rPr>
          <w:rFonts w:ascii="新宋体" w:hAnsi="新宋体" w:eastAsia="新宋体"/>
          <w:bCs/>
          <w:color w:val="000000"/>
          <w:sz w:val="24"/>
          <w:highlight w:val="none"/>
        </w:rPr>
      </w:r>
      <w:r/>
    </w:p>
    <w:p>
      <w:pPr>
        <w:pStyle w:val="689"/>
        <w:ind w:firstLine="360"/>
        <w:spacing w:line="360" w:lineRule="auto"/>
        <w:tabs>
          <w:tab w:val="left" w:pos="945" w:leader="none"/>
          <w:tab w:val="left" w:pos="1080" w:leader="none"/>
        </w:tabs>
        <w:rPr>
          <w:rFonts w:ascii="新宋体" w:hAnsi="新宋体" w:eastAsia="新宋体"/>
          <w:bCs/>
          <w:color w:val="000000"/>
          <w:sz w:val="24"/>
          <w:highlight w:val="none"/>
        </w:rPr>
      </w:pPr>
      <w:r>
        <w:rPr>
          <w:rFonts w:hint="eastAsia" w:ascii="新宋体" w:hAnsi="新宋体" w:eastAsia="新宋体"/>
          <w:bCs/>
          <w:color w:val="000000"/>
          <w:sz w:val="24"/>
          <w:highlight w:val="none"/>
        </w:rPr>
        <w:t xml:space="preserve">（4）、一方无正当理由终止本合同的，责任方向对方缴纳违约金10000元，合同解除。</w:t>
      </w:r>
      <w:r>
        <w:rPr>
          <w:rFonts w:ascii="新宋体" w:hAnsi="新宋体" w:eastAsia="新宋体"/>
          <w:bCs/>
          <w:color w:val="000000"/>
          <w:sz w:val="24"/>
          <w:highlight w:val="none"/>
        </w:rPr>
      </w:r>
      <w:r/>
    </w:p>
    <w:p>
      <w:pPr>
        <w:pStyle w:val="689"/>
        <w:ind w:firstLine="360"/>
        <w:spacing w:line="360" w:lineRule="auto"/>
        <w:tabs>
          <w:tab w:val="left" w:pos="945" w:leader="none"/>
          <w:tab w:val="left" w:pos="1080" w:leader="none"/>
        </w:tabs>
        <w:rPr>
          <w:rFonts w:ascii="新宋体" w:hAnsi="新宋体" w:eastAsia="新宋体"/>
          <w:bCs/>
          <w:color w:val="000000"/>
          <w:sz w:val="24"/>
          <w:highlight w:val="none"/>
        </w:rPr>
      </w:pPr>
      <w:r>
        <w:rPr>
          <w:rFonts w:ascii="Cambria" w:hAnsi="Cambria" w:eastAsia="新宋体" w:cs="Cambria"/>
          <w:bCs/>
          <w:color w:val="000000"/>
          <w:sz w:val="24"/>
          <w:highlight w:val="none"/>
        </w:rPr>
        <w:t xml:space="preserve"> </w:t>
      </w:r>
      <w:r>
        <w:rPr>
          <w:rFonts w:hint="eastAsia" w:ascii="新宋体" w:hAnsi="新宋体" w:eastAsia="新宋体"/>
          <w:bCs/>
          <w:color w:val="000000"/>
          <w:sz w:val="24"/>
          <w:highlight w:val="none"/>
          <w:lang w:val="en-US" w:eastAsia="zh-CN"/>
        </w:rPr>
        <w:t xml:space="preserve">9</w:t>
      </w:r>
      <w:r>
        <w:rPr>
          <w:rFonts w:hint="eastAsia" w:ascii="新宋体" w:hAnsi="新宋体" w:eastAsia="新宋体"/>
          <w:bCs/>
          <w:color w:val="000000"/>
          <w:sz w:val="24"/>
          <w:highlight w:val="none"/>
        </w:rPr>
        <w:t xml:space="preserve">、争议解决方式：在本合同履行过程中发生争议，甲乙双方应协商解决，协商不成，可向甲方所在地人民法院起诉。</w:t>
      </w:r>
      <w:r>
        <w:rPr>
          <w:rFonts w:hint="eastAsia" w:ascii="MS Gothic" w:hAnsi="MS Gothic" w:eastAsia="MS Gothic" w:cs="MS Gothic"/>
          <w:bCs/>
          <w:color w:val="000000"/>
          <w:sz w:val="24"/>
          <w:highlight w:val="none"/>
        </w:rPr>
        <w:t xml:space="preserve">‍</w:t>
      </w:r>
      <w:r>
        <w:rPr>
          <w:rFonts w:ascii="新宋体" w:hAnsi="新宋体" w:eastAsia="新宋体"/>
          <w:bCs/>
          <w:color w:val="000000"/>
          <w:sz w:val="24"/>
          <w:highlight w:val="none"/>
        </w:rPr>
      </w:r>
      <w:r/>
    </w:p>
    <w:p>
      <w:pPr>
        <w:pStyle w:val="689"/>
        <w:ind w:firstLine="360"/>
        <w:spacing w:line="360" w:lineRule="auto"/>
        <w:tabs>
          <w:tab w:val="left" w:pos="945" w:leader="none"/>
          <w:tab w:val="left" w:pos="1080" w:leader="none"/>
        </w:tabs>
        <w:rPr>
          <w:rFonts w:ascii="新宋体" w:hAnsi="新宋体" w:eastAsia="新宋体"/>
          <w:bCs/>
          <w:color w:val="000000"/>
          <w:sz w:val="24"/>
          <w:highlight w:val="none"/>
        </w:rPr>
      </w:pPr>
      <w:r>
        <w:rPr>
          <w:rFonts w:ascii="Cambria" w:hAnsi="Cambria" w:eastAsia="新宋体" w:cs="Cambria"/>
          <w:bCs/>
          <w:color w:val="000000"/>
          <w:sz w:val="24"/>
          <w:highlight w:val="none"/>
        </w:rPr>
        <w:t xml:space="preserve"> </w:t>
      </w:r>
      <w:r>
        <w:rPr>
          <w:rFonts w:hint="eastAsia" w:ascii="新宋体" w:hAnsi="新宋体" w:eastAsia="新宋体"/>
          <w:bCs/>
          <w:color w:val="000000"/>
          <w:sz w:val="24"/>
          <w:highlight w:val="none"/>
        </w:rPr>
        <w:t xml:space="preserve">1</w:t>
      </w:r>
      <w:r>
        <w:rPr>
          <w:rFonts w:hint="eastAsia" w:ascii="新宋体" w:hAnsi="新宋体" w:eastAsia="新宋体"/>
          <w:bCs/>
          <w:color w:val="000000"/>
          <w:sz w:val="24"/>
          <w:highlight w:val="none"/>
          <w:lang w:val="en-US" w:eastAsia="zh-CN"/>
        </w:rPr>
        <w:t xml:space="preserve">0</w:t>
      </w:r>
      <w:r>
        <w:rPr>
          <w:rFonts w:hint="eastAsia" w:ascii="新宋体" w:hAnsi="新宋体" w:eastAsia="新宋体"/>
          <w:bCs/>
          <w:color w:val="000000"/>
          <w:sz w:val="24"/>
          <w:highlight w:val="none"/>
        </w:rPr>
        <w:t xml:space="preserve">、未尽事宜，双方可共同协商，另行签订补充协议。</w:t>
      </w:r>
      <w:r>
        <w:rPr>
          <w:rFonts w:ascii="新宋体" w:hAnsi="新宋体" w:eastAsia="新宋体"/>
          <w:bCs/>
          <w:color w:val="000000"/>
          <w:sz w:val="24"/>
          <w:highlight w:val="none"/>
        </w:rPr>
      </w:r>
      <w:r/>
    </w:p>
    <w:p>
      <w:pPr>
        <w:pStyle w:val="689"/>
        <w:spacing w:line="360" w:lineRule="auto"/>
        <w:tabs>
          <w:tab w:val="left" w:pos="945" w:leader="none"/>
          <w:tab w:val="left" w:pos="1080" w:leader="none"/>
        </w:tabs>
        <w:rPr>
          <w:rFonts w:ascii="新宋体" w:hAnsi="新宋体" w:eastAsia="新宋体"/>
          <w:bCs/>
          <w:color w:val="000000"/>
          <w:sz w:val="24"/>
          <w:highlight w:val="none"/>
        </w:rPr>
      </w:pPr>
      <w:r>
        <w:rPr>
          <w:rFonts w:ascii="Cambria" w:hAnsi="Cambria" w:eastAsia="新宋体" w:cs="Cambria"/>
          <w:bCs/>
          <w:color w:val="000000"/>
          <w:sz w:val="24"/>
          <w:highlight w:val="none"/>
        </w:rPr>
        <w:t xml:space="preserve"> </w:t>
      </w:r>
      <w:r>
        <w:rPr>
          <w:rFonts w:hint="eastAsia" w:ascii="新宋体" w:hAnsi="新宋体" w:eastAsia="新宋体"/>
          <w:bCs/>
          <w:color w:val="000000"/>
          <w:sz w:val="24"/>
          <w:highlight w:val="none"/>
        </w:rPr>
        <w:t xml:space="preserve">   1</w:t>
      </w:r>
      <w:r>
        <w:rPr>
          <w:rFonts w:hint="eastAsia" w:ascii="新宋体" w:hAnsi="新宋体" w:eastAsia="新宋体"/>
          <w:bCs/>
          <w:color w:val="000000"/>
          <w:sz w:val="24"/>
          <w:highlight w:val="none"/>
          <w:lang w:val="en-US" w:eastAsia="zh-CN"/>
        </w:rPr>
        <w:t xml:space="preserve">1</w:t>
      </w:r>
      <w:r>
        <w:rPr>
          <w:rFonts w:hint="eastAsia" w:ascii="新宋体" w:hAnsi="新宋体" w:eastAsia="新宋体"/>
          <w:bCs/>
          <w:color w:val="000000"/>
          <w:sz w:val="24"/>
          <w:highlight w:val="none"/>
        </w:rPr>
        <w:t xml:space="preserve">、本合同有效期自</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年</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 </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月</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 </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日起至</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年</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  月</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 </w:t>
      </w:r>
      <w:r>
        <w:rPr>
          <w:rFonts w:ascii="新宋体" w:hAnsi="新宋体" w:eastAsia="新宋体"/>
          <w:bCs/>
          <w:color w:val="000000"/>
          <w:sz w:val="24"/>
          <w:highlight w:val="none"/>
        </w:rPr>
        <w:t xml:space="preserve"> </w:t>
      </w:r>
      <w:r>
        <w:rPr>
          <w:rFonts w:hint="eastAsia" w:ascii="新宋体" w:hAnsi="新宋体" w:eastAsia="新宋体"/>
          <w:bCs/>
          <w:color w:val="000000"/>
          <w:sz w:val="24"/>
          <w:highlight w:val="none"/>
        </w:rPr>
        <w:t xml:space="preserve">日止。</w:t>
      </w:r>
      <w:r>
        <w:rPr>
          <w:rFonts w:ascii="Cambria" w:hAnsi="Cambria" w:eastAsia="新宋体" w:cs="Cambria"/>
          <w:bCs/>
          <w:color w:val="000000"/>
          <w:sz w:val="24"/>
          <w:highlight w:val="none"/>
        </w:rPr>
        <w:t xml:space="preserve"> </w:t>
      </w:r>
      <w:r>
        <w:rPr>
          <w:rFonts w:ascii="新宋体" w:hAnsi="新宋体" w:eastAsia="新宋体"/>
          <w:bCs/>
          <w:color w:val="000000"/>
          <w:sz w:val="24"/>
          <w:highlight w:val="none"/>
        </w:rPr>
      </w:r>
      <w:r/>
    </w:p>
    <w:p>
      <w:pPr>
        <w:pStyle w:val="689"/>
        <w:spacing w:line="360" w:lineRule="auto"/>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701"/>
        <w:rPr>
          <w:rFonts w:hint="eastAsia" w:ascii="新宋体" w:hAnsi="新宋体" w:eastAsia="新宋体"/>
          <w:bCs/>
          <w:color w:val="000000"/>
          <w:sz w:val="24"/>
          <w:highlight w:val="none"/>
        </w:rPr>
      </w:pPr>
      <w:r>
        <w:rPr>
          <w:rFonts w:hint="eastAsia" w:ascii="新宋体" w:hAnsi="新宋体" w:eastAsia="新宋体"/>
          <w:bCs/>
          <w:color w:val="000000"/>
          <w:sz w:val="24"/>
          <w:highlight w:val="none"/>
        </w:rPr>
      </w:r>
      <w:r/>
    </w:p>
    <w:p>
      <w:pPr>
        <w:pStyle w:val="689"/>
        <w:jc w:val="center"/>
        <w:spacing w:line="360" w:lineRule="auto"/>
        <w:rPr>
          <w:rFonts w:hAnsi="宋体"/>
          <w:color w:val="000000"/>
          <w:sz w:val="36"/>
          <w:szCs w:val="36"/>
          <w:highlight w:val="none"/>
        </w:rPr>
      </w:pPr>
      <w:r>
        <w:rPr>
          <w:rFonts w:hint="eastAsia" w:ascii="黑体" w:eastAsia="黑体"/>
          <w:bCs/>
          <w:color w:val="000000"/>
          <w:sz w:val="36"/>
          <w:szCs w:val="36"/>
          <w:highlight w:val="none"/>
        </w:rPr>
        <w:br w:type="page" w:clear="all"/>
      </w:r>
      <w:bookmarkEnd w:id="170"/>
      <w:r/>
      <w:bookmarkEnd w:id="171"/>
      <w:r/>
      <w:bookmarkEnd w:id="172"/>
      <w:r/>
      <w:bookmarkEnd w:id="173"/>
      <w:r>
        <w:rPr>
          <w:rFonts w:hint="eastAsia" w:ascii="黑体" w:eastAsia="黑体"/>
          <w:bCs/>
          <w:color w:val="000000"/>
          <w:sz w:val="36"/>
          <w:szCs w:val="36"/>
          <w:highlight w:val="none"/>
        </w:rPr>
        <w:t xml:space="preserve">第四章 采购需求</w:t>
      </w:r>
      <w:r>
        <w:rPr>
          <w:rFonts w:hAnsi="宋体"/>
          <w:color w:val="000000"/>
          <w:sz w:val="36"/>
          <w:szCs w:val="36"/>
          <w:highlight w:val="none"/>
        </w:rPr>
      </w:r>
      <w:r/>
    </w:p>
    <w:p>
      <w:pPr>
        <w:pStyle w:val="689"/>
        <w:ind w:firstLine="602"/>
        <w:spacing w:line="440" w:lineRule="exact"/>
        <w:rPr>
          <w:rFonts w:ascii="宋体" w:hAnsi="宋体"/>
          <w:color w:val="000000"/>
          <w:sz w:val="24"/>
          <w:highlight w:val="none"/>
        </w:rPr>
      </w:pPr>
      <w:r>
        <w:rPr>
          <w:rFonts w:hint="eastAsia" w:ascii="宋体" w:hAnsi="宋体" w:cs="Arial"/>
          <w:b/>
          <w:color w:val="000000"/>
          <w:sz w:val="24"/>
          <w:highlight w:val="none"/>
        </w:rPr>
        <w:t xml:space="preserve">1、采购标的需实现的功能或者目标，以及为落实政府采购政策需满足的要求：</w:t>
      </w:r>
      <w:r>
        <w:rPr>
          <w:rFonts w:ascii="宋体" w:hAnsi="宋体"/>
          <w:color w:val="000000"/>
          <w:sz w:val="24"/>
          <w:highlight w:val="none"/>
        </w:rPr>
      </w:r>
      <w:r/>
    </w:p>
    <w:p>
      <w:pPr>
        <w:pStyle w:val="689"/>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分局食堂所需</w:t>
      </w:r>
      <w:r>
        <w:rPr>
          <w:rFonts w:hint="eastAsia" w:ascii="宋体" w:hAnsi="宋体"/>
          <w:bCs/>
          <w:color w:val="000000"/>
          <w:sz w:val="24"/>
          <w:highlight w:val="none"/>
          <w:lang w:val="en-US" w:eastAsia="zh-CN"/>
        </w:rPr>
        <w:t xml:space="preserve">的第一标段：除新鲜猪肉产品和新鲜</w:t>
      </w:r>
      <w:r>
        <w:rPr>
          <w:rFonts w:hint="eastAsia" w:ascii="宋体" w:hAnsi="宋体"/>
          <w:bCs/>
          <w:color w:val="000000"/>
          <w:sz w:val="24"/>
          <w:highlight w:val="none"/>
        </w:rPr>
        <w:t xml:space="preserve">蔬菜</w:t>
      </w:r>
      <w:r>
        <w:rPr>
          <w:rFonts w:hint="eastAsia" w:ascii="宋体" w:hAnsi="宋体"/>
          <w:bCs/>
          <w:color w:val="000000"/>
          <w:sz w:val="24"/>
          <w:highlight w:val="none"/>
          <w:lang w:val="en-US" w:eastAsia="zh-CN"/>
        </w:rPr>
        <w:t xml:space="preserve">外的</w:t>
      </w:r>
      <w:r>
        <w:rPr>
          <w:rFonts w:hint="eastAsia" w:ascii="宋体" w:hAnsi="宋体" w:eastAsia="宋体" w:cs="Times New Roman"/>
          <w:bCs/>
          <w:color w:val="000000"/>
          <w:sz w:val="24"/>
          <w:highlight w:val="none"/>
        </w:rPr>
        <w:t xml:space="preserve">各类</w:t>
      </w:r>
      <w:r>
        <w:rPr>
          <w:rFonts w:hint="eastAsia" w:ascii="宋体" w:hAnsi="宋体"/>
          <w:bCs/>
          <w:color w:val="000000"/>
          <w:sz w:val="24"/>
          <w:highlight w:val="none"/>
        </w:rPr>
        <w:t xml:space="preserve">食材</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包括但不限于</w:t>
      </w:r>
      <w:r>
        <w:rPr>
          <w:rFonts w:hint="eastAsia" w:ascii="宋体" w:hAnsi="宋体" w:eastAsia="宋体" w:cs="Times New Roman"/>
          <w:bCs/>
          <w:color w:val="000000"/>
          <w:sz w:val="24"/>
          <w:highlight w:val="none"/>
          <w:lang w:val="en-US" w:eastAsia="zh-CN"/>
        </w:rPr>
        <w:t xml:space="preserve">水产类、冻品类、五谷杂粮类、调料类、副食品类、面和点心类、水果类、牛羊肉、饮料等）。</w:t>
      </w:r>
      <w:r>
        <w:rPr>
          <w:rFonts w:hint="eastAsia" w:ascii="宋体" w:hAnsi="宋体"/>
          <w:bCs/>
          <w:color w:val="000000"/>
          <w:sz w:val="24"/>
          <w:highlight w:val="none"/>
          <w:lang w:val="en-US" w:eastAsia="zh-CN"/>
        </w:rPr>
        <w:t xml:space="preserve">第二标段：新鲜猪肉产品。第三标段：新鲜</w:t>
      </w:r>
      <w:r>
        <w:rPr>
          <w:rFonts w:hint="eastAsia" w:ascii="宋体" w:hAnsi="宋体"/>
          <w:bCs/>
          <w:color w:val="000000"/>
          <w:sz w:val="24"/>
          <w:highlight w:val="none"/>
        </w:rPr>
        <w:t xml:space="preserve">蔬菜。</w:t>
      </w:r>
      <w:r>
        <w:rPr>
          <w:rFonts w:ascii="宋体" w:hAnsi="宋体"/>
          <w:bCs/>
          <w:color w:val="000000"/>
          <w:sz w:val="24"/>
          <w:highlight w:val="none"/>
        </w:rPr>
      </w:r>
      <w:r/>
    </w:p>
    <w:p>
      <w:pPr>
        <w:pStyle w:val="689"/>
        <w:ind w:firstLine="482"/>
        <w:spacing w:line="440" w:lineRule="exact"/>
        <w:rPr>
          <w:rFonts w:ascii="宋体" w:hAnsi="宋体" w:cs="Arial"/>
          <w:color w:val="000000"/>
          <w:sz w:val="24"/>
          <w:highlight w:val="none"/>
        </w:rPr>
      </w:pPr>
      <w:r>
        <w:rPr>
          <w:rFonts w:hint="eastAsia" w:ascii="宋体" w:hAnsi="宋体" w:cs="Arial"/>
          <w:b/>
          <w:bCs/>
          <w:color w:val="000000"/>
          <w:sz w:val="24"/>
          <w:highlight w:val="none"/>
        </w:rPr>
        <w:t xml:space="preserve">2、本项目需执行的国家相关标准、行业标准、地方标准或者其他标准、规范：《中华人民共和国政府采购法》、《</w:t>
      </w:r>
      <w:r>
        <w:rPr>
          <w:rFonts w:ascii="宋体" w:hAnsi="宋体" w:cs="Arial"/>
          <w:b/>
          <w:bCs/>
          <w:color w:val="000000"/>
          <w:sz w:val="24"/>
          <w:highlight w:val="none"/>
        </w:rPr>
        <w:t xml:space="preserve">中华人民共和国食品安全法</w:t>
      </w:r>
      <w:r>
        <w:rPr>
          <w:rFonts w:hint="eastAsia" w:ascii="宋体" w:hAnsi="宋体" w:cs="Arial"/>
          <w:b/>
          <w:bCs/>
          <w:color w:val="000000"/>
          <w:sz w:val="24"/>
          <w:highlight w:val="none"/>
        </w:rPr>
        <w:t xml:space="preserve">》、《食品生产通用卫生规范》、《餐饮服务食品安全操作规范》等其他法律法规以及江苏省和无锡市行业主管部门颁布的相关文件规定，如</w:t>
      </w:r>
      <w:r>
        <w:rPr>
          <w:rFonts w:hint="eastAsia" w:ascii="宋体" w:hAnsi="宋体" w:cs="Arial"/>
          <w:b/>
          <w:bCs/>
          <w:color w:val="000000"/>
          <w:sz w:val="24"/>
          <w:highlight w:val="none"/>
          <w:lang w:eastAsia="zh-CN"/>
        </w:rPr>
        <w:t xml:space="preserve">地方性法规</w:t>
      </w:r>
      <w:r>
        <w:rPr>
          <w:rFonts w:hint="eastAsia" w:ascii="宋体" w:hAnsi="宋体" w:cs="Arial"/>
          <w:b/>
          <w:bCs/>
          <w:color w:val="000000"/>
          <w:sz w:val="24"/>
          <w:highlight w:val="none"/>
        </w:rPr>
        <w:t xml:space="preserve">与国家法规相抵触，</w:t>
      </w:r>
      <w:r>
        <w:rPr>
          <w:rFonts w:hint="eastAsia" w:ascii="宋体" w:hAnsi="宋体" w:cs="Arial"/>
          <w:color w:val="000000"/>
          <w:sz w:val="24"/>
          <w:highlight w:val="none"/>
        </w:rPr>
        <w:t xml:space="preserve">按国家法规执行。</w:t>
      </w:r>
      <w:r>
        <w:rPr>
          <w:rFonts w:ascii="宋体" w:hAnsi="宋体" w:cs="Arial"/>
          <w:color w:val="000000"/>
          <w:sz w:val="24"/>
          <w:highlight w:val="none"/>
        </w:rPr>
      </w:r>
      <w:r/>
    </w:p>
    <w:p>
      <w:pPr>
        <w:pStyle w:val="689"/>
        <w:ind w:firstLine="482"/>
        <w:spacing w:line="440" w:lineRule="exact"/>
        <w:rPr>
          <w:rFonts w:ascii="宋体" w:hAnsi="宋体" w:cs="Arial"/>
          <w:b/>
          <w:color w:val="000000"/>
          <w:sz w:val="24"/>
          <w:highlight w:val="none"/>
        </w:rPr>
      </w:pPr>
      <w:r>
        <w:rPr>
          <w:rFonts w:hint="eastAsia" w:ascii="宋体" w:hAnsi="宋体" w:cs="Arial"/>
          <w:b/>
          <w:color w:val="000000"/>
          <w:sz w:val="24"/>
          <w:highlight w:val="none"/>
        </w:rPr>
        <w:t xml:space="preserve">3、本项目需满足的质量、安全、技术规格、物理特性等要求：</w:t>
      </w:r>
      <w:r>
        <w:rPr>
          <w:rFonts w:ascii="宋体" w:hAnsi="宋体" w:cs="Arial"/>
          <w:b/>
          <w:color w:val="000000"/>
          <w:sz w:val="24"/>
          <w:highlight w:val="none"/>
        </w:rPr>
      </w:r>
      <w:r/>
    </w:p>
    <w:p>
      <w:pPr>
        <w:pStyle w:val="689"/>
        <w:ind w:firstLine="480"/>
        <w:spacing w:line="440" w:lineRule="exact"/>
        <w:rPr>
          <w:rFonts w:ascii="宋体" w:hAnsi="宋体" w:cs="Arial"/>
          <w:color w:val="000000"/>
          <w:sz w:val="24"/>
          <w:highlight w:val="none"/>
        </w:rPr>
      </w:pPr>
      <w:r>
        <w:rPr>
          <w:rFonts w:hint="eastAsia" w:ascii="宋体" w:hAnsi="宋体" w:cs="Arial"/>
          <w:color w:val="000000"/>
          <w:sz w:val="24"/>
          <w:highlight w:val="none"/>
        </w:rPr>
        <w:t xml:space="preserve">（1）质量要求：合格产品，符合国家相关食品安全卫生标准；</w:t>
      </w:r>
      <w:r>
        <w:rPr>
          <w:rFonts w:hint="eastAsia" w:ascii="宋体" w:hAnsi="宋体" w:eastAsia="宋体" w:cs="Arial"/>
          <w:color w:val="000000"/>
          <w:sz w:val="24"/>
          <w:highlight w:val="none"/>
        </w:rPr>
        <w:t xml:space="preserve">供货时所供商品必须有动物产品检疫合格证明。包装箱要注明产品名称、生产厂家、厂址、须有出厂日期，保质期，品质优良，包装完好，无异味，无毒无害。</w:t>
      </w:r>
      <w:r>
        <w:rPr>
          <w:rFonts w:ascii="宋体" w:hAnsi="宋体" w:cs="Arial"/>
          <w:color w:val="000000"/>
          <w:sz w:val="24"/>
          <w:highlight w:val="none"/>
        </w:rPr>
      </w:r>
      <w:r/>
    </w:p>
    <w:p>
      <w:pPr>
        <w:pStyle w:val="689"/>
        <w:ind w:firstLine="480"/>
        <w:spacing w:line="440" w:lineRule="exact"/>
        <w:rPr>
          <w:rFonts w:ascii="宋体" w:hAnsi="宋体" w:cs="Arial"/>
          <w:color w:val="000000"/>
          <w:sz w:val="24"/>
          <w:highlight w:val="none"/>
        </w:rPr>
      </w:pPr>
      <w:r>
        <w:rPr>
          <w:rFonts w:hint="eastAsia" w:ascii="宋体" w:hAnsi="宋体" w:cs="Arial"/>
          <w:color w:val="000000"/>
          <w:sz w:val="24"/>
          <w:highlight w:val="none"/>
        </w:rPr>
        <w:t xml:space="preserve">（2）安全要求：安全要求应满足国家相关法律法规的要求。</w:t>
      </w:r>
      <w:r>
        <w:rPr>
          <w:rFonts w:ascii="宋体" w:hAnsi="宋体" w:cs="Arial"/>
          <w:color w:val="000000"/>
          <w:sz w:val="24"/>
          <w:highlight w:val="none"/>
        </w:rPr>
      </w:r>
      <w:r/>
    </w:p>
    <w:p>
      <w:pPr>
        <w:pStyle w:val="689"/>
        <w:ind w:firstLine="482"/>
        <w:spacing w:line="440" w:lineRule="exact"/>
        <w:rPr>
          <w:rFonts w:hint="eastAsia" w:ascii="宋体" w:hAnsi="宋体" w:cs="Arial"/>
          <w:b/>
          <w:color w:val="000000"/>
          <w:sz w:val="24"/>
          <w:highlight w:val="none"/>
        </w:rPr>
      </w:pPr>
      <w:r>
        <w:rPr>
          <w:rFonts w:hint="eastAsia" w:ascii="宋体" w:hAnsi="宋体" w:cs="Arial"/>
          <w:b/>
          <w:color w:val="000000"/>
          <w:sz w:val="24"/>
          <w:highlight w:val="none"/>
        </w:rPr>
        <w:t xml:space="preserve">4、本项目采购标的的数量、采购项目交付或者实施的时间和地点要求：</w:t>
      </w:r>
      <w:r>
        <w:rPr>
          <w:rFonts w:hint="eastAsia" w:ascii="宋体" w:hAnsi="宋体" w:cs="Arial"/>
          <w:b/>
          <w:color w:val="000000"/>
          <w:sz w:val="24"/>
          <w:highlight w:val="none"/>
        </w:rPr>
      </w:r>
      <w:r/>
    </w:p>
    <w:p>
      <w:pPr>
        <w:pStyle w:val="779"/>
        <w:ind w:firstLine="480"/>
        <w:spacing w:before="0" w:beforeAutospacing="0" w:after="0" w:afterAutospacing="0" w:line="440" w:lineRule="exact"/>
        <w:rPr>
          <w:rFonts w:eastAsia="宋体" w:cs="Arial"/>
          <w:color w:val="000000"/>
          <w:highlight w:val="none"/>
          <w:lang w:val="en-US" w:eastAsia="zh-CN"/>
        </w:rPr>
      </w:pPr>
      <w:r>
        <w:rPr>
          <w:rFonts w:hint="eastAsia" w:eastAsia="宋体" w:cs="Arial"/>
          <w:color w:val="000000"/>
          <w:highlight w:val="none"/>
          <w:lang w:val="en-US" w:eastAsia="zh-CN"/>
        </w:rPr>
        <w:t xml:space="preserve">第一标段</w:t>
      </w:r>
      <w:r>
        <w:rPr>
          <w:rFonts w:eastAsia="宋体" w:cs="Arial"/>
          <w:color w:val="000000"/>
          <w:highlight w:val="none"/>
          <w:lang w:val="en-US" w:eastAsia="zh-CN"/>
        </w:rPr>
      </w:r>
      <w:r/>
    </w:p>
    <w:p>
      <w:pPr>
        <w:pStyle w:val="779"/>
        <w:ind w:firstLine="480"/>
        <w:spacing w:before="0" w:beforeAutospacing="0" w:after="0" w:afterAutospacing="0" w:line="440" w:lineRule="exact"/>
        <w:rPr>
          <w:color w:val="000000"/>
          <w:highlight w:val="none"/>
        </w:rPr>
      </w:pPr>
      <w:r>
        <w:rPr>
          <w:rFonts w:hint="eastAsia" w:cs="Arial"/>
          <w:color w:val="000000"/>
          <w:highlight w:val="none"/>
        </w:rPr>
        <w:t xml:space="preserve">（1）采购标的的数量：食堂食材供货，</w:t>
      </w:r>
      <w:r>
        <w:rPr>
          <w:rFonts w:hint="eastAsia"/>
          <w:color w:val="000000"/>
          <w:highlight w:val="none"/>
        </w:rPr>
        <w:t xml:space="preserve">配送品种：</w:t>
      </w:r>
      <w:r>
        <w:rPr>
          <w:rFonts w:hint="eastAsia" w:ascii="宋体" w:hAnsi="宋体"/>
          <w:bCs/>
          <w:color w:val="000000"/>
          <w:sz w:val="24"/>
          <w:highlight w:val="none"/>
          <w:lang w:val="en-US" w:eastAsia="zh-CN"/>
        </w:rPr>
        <w:t xml:space="preserve">除新鲜猪肉产品和新鲜</w:t>
      </w:r>
      <w:r>
        <w:rPr>
          <w:rFonts w:hint="eastAsia" w:ascii="宋体" w:hAnsi="宋体"/>
          <w:bCs/>
          <w:color w:val="000000"/>
          <w:sz w:val="24"/>
          <w:highlight w:val="none"/>
        </w:rPr>
        <w:t xml:space="preserve">蔬菜</w:t>
      </w:r>
      <w:r>
        <w:rPr>
          <w:rFonts w:hint="eastAsia" w:ascii="宋体" w:hAnsi="宋体"/>
          <w:bCs/>
          <w:color w:val="000000"/>
          <w:sz w:val="24"/>
          <w:highlight w:val="none"/>
          <w:lang w:val="en-US" w:eastAsia="zh-CN"/>
        </w:rPr>
        <w:t xml:space="preserve">外的</w:t>
      </w:r>
      <w:r>
        <w:rPr>
          <w:rFonts w:hint="eastAsia" w:ascii="宋体" w:hAnsi="宋体" w:eastAsia="宋体" w:cs="Times New Roman"/>
          <w:bCs/>
          <w:color w:val="000000"/>
          <w:sz w:val="24"/>
          <w:highlight w:val="none"/>
        </w:rPr>
        <w:t xml:space="preserve">各类</w:t>
      </w:r>
      <w:r>
        <w:rPr>
          <w:rFonts w:hint="eastAsia" w:ascii="宋体" w:hAnsi="宋体"/>
          <w:bCs/>
          <w:color w:val="000000"/>
          <w:sz w:val="24"/>
          <w:highlight w:val="none"/>
        </w:rPr>
        <w:t xml:space="preserve">食材</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包括但不限于</w:t>
      </w:r>
      <w:r>
        <w:rPr>
          <w:rFonts w:hint="eastAsia" w:ascii="宋体" w:hAnsi="宋体" w:eastAsia="宋体" w:cs="Times New Roman"/>
          <w:bCs/>
          <w:color w:val="000000"/>
          <w:sz w:val="24"/>
          <w:highlight w:val="none"/>
          <w:lang w:val="en-US" w:eastAsia="zh-CN"/>
        </w:rPr>
        <w:t xml:space="preserve">水产类、冻品类、五谷杂粮类、调料类、副食品类、面和点心类、水果类、牛羊肉、饮料等）</w:t>
      </w:r>
      <w:r>
        <w:rPr>
          <w:rFonts w:hint="eastAsia"/>
          <w:color w:val="000000"/>
          <w:highlight w:val="none"/>
        </w:rPr>
        <w:t xml:space="preserve">。</w:t>
      </w:r>
      <w:r>
        <w:rPr>
          <w:color w:val="000000"/>
          <w:highlight w:val="none"/>
        </w:rPr>
      </w:r>
      <w:r/>
    </w:p>
    <w:p>
      <w:pPr>
        <w:pStyle w:val="779"/>
        <w:ind w:firstLine="480"/>
        <w:spacing w:before="0" w:beforeAutospacing="0" w:after="0" w:afterAutospacing="0" w:line="440" w:lineRule="exact"/>
        <w:rPr>
          <w:rFonts w:cs="Arial"/>
          <w:color w:val="000000"/>
          <w:highlight w:val="none"/>
        </w:rPr>
      </w:pPr>
      <w:r>
        <w:rPr>
          <w:rFonts w:hint="eastAsia" w:cs="Arial"/>
          <w:color w:val="000000"/>
          <w:highlight w:val="none"/>
        </w:rPr>
        <w:t xml:space="preserve">（2）实施时间：</w:t>
      </w:r>
      <w:r>
        <w:rPr>
          <w:rFonts w:hint="eastAsia" w:cs="Arial"/>
          <w:color w:val="000000"/>
          <w:highlight w:val="none"/>
          <w:lang w:val="en-US" w:eastAsia="zh-CN"/>
        </w:rPr>
        <w:t xml:space="preserve">两</w:t>
      </w:r>
      <w:r>
        <w:rPr>
          <w:rFonts w:hint="eastAsia" w:cs="Arial"/>
          <w:color w:val="000000"/>
          <w:highlight w:val="none"/>
        </w:rPr>
        <w:t xml:space="preserve">年。</w:t>
      </w:r>
      <w:r>
        <w:rPr>
          <w:rFonts w:cs="Arial"/>
          <w:color w:val="000000"/>
          <w:highlight w:val="none"/>
        </w:rPr>
      </w:r>
      <w:r/>
    </w:p>
    <w:p>
      <w:pPr>
        <w:pStyle w:val="689"/>
        <w:ind w:firstLine="480"/>
        <w:spacing w:line="440" w:lineRule="exact"/>
        <w:rPr>
          <w:rFonts w:ascii="宋体" w:hAnsi="宋体"/>
          <w:color w:val="000000"/>
          <w:sz w:val="24"/>
          <w:highlight w:val="none"/>
        </w:rPr>
      </w:pPr>
      <w:r>
        <w:rPr>
          <w:rFonts w:hint="eastAsia" w:ascii="宋体" w:hAnsi="宋体" w:cs="Arial"/>
          <w:color w:val="000000"/>
          <w:sz w:val="24"/>
          <w:highlight w:val="none"/>
        </w:rPr>
        <w:t xml:space="preserve">（3）实施地点：</w:t>
      </w:r>
      <w:r>
        <w:rPr>
          <w:rFonts w:hint="eastAsia" w:ascii="宋体" w:hAnsi="宋体"/>
          <w:color w:val="000000"/>
          <w:sz w:val="24"/>
          <w:highlight w:val="none"/>
        </w:rPr>
        <w:t xml:space="preserve">食材每天早上</w:t>
      </w:r>
      <w:r>
        <w:rPr>
          <w:rFonts w:hint="eastAsia" w:ascii="宋体" w:hAnsi="宋体"/>
          <w:color w:val="000000"/>
          <w:sz w:val="24"/>
          <w:highlight w:val="none"/>
          <w:lang w:val="en-US" w:eastAsia="zh-CN"/>
        </w:rPr>
        <w:t xml:space="preserve">7点</w:t>
      </w:r>
      <w:r>
        <w:rPr>
          <w:rFonts w:hint="eastAsia" w:ascii="宋体" w:hAnsi="宋体"/>
          <w:color w:val="000000"/>
          <w:sz w:val="24"/>
          <w:highlight w:val="none"/>
        </w:rPr>
        <w:t xml:space="preserve">要送到采购人指定地点；</w:t>
      </w:r>
      <w:r>
        <w:rPr>
          <w:rFonts w:ascii="宋体" w:hAnsi="宋体"/>
          <w:color w:val="000000"/>
          <w:sz w:val="24"/>
          <w:highlight w:val="none"/>
        </w:rPr>
      </w:r>
      <w:r/>
    </w:p>
    <w:p>
      <w:pPr>
        <w:pStyle w:val="689"/>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估算</w:t>
      </w:r>
      <w:r>
        <w:rPr>
          <w:rFonts w:hint="eastAsia" w:ascii="宋体" w:hAnsi="宋体"/>
          <w:color w:val="000000"/>
          <w:sz w:val="24"/>
          <w:highlight w:val="none"/>
        </w:rPr>
        <w:t xml:space="preserve">金额：</w:t>
      </w:r>
      <w:r>
        <w:rPr>
          <w:rFonts w:hint="eastAsia" w:ascii="宋体" w:hAnsi="宋体"/>
          <w:color w:val="000000"/>
          <w:sz w:val="24"/>
          <w:highlight w:val="none"/>
          <w:lang w:val="en-US" w:eastAsia="zh-CN"/>
        </w:rPr>
        <w:t xml:space="preserve">660</w:t>
      </w:r>
      <w:r>
        <w:rPr>
          <w:rFonts w:hint="eastAsia" w:ascii="宋体" w:hAnsi="宋体"/>
          <w:color w:val="000000"/>
          <w:sz w:val="24"/>
          <w:highlight w:val="none"/>
        </w:rPr>
        <w:t xml:space="preserve">万元/两年；</w:t>
      </w:r>
      <w:r>
        <w:rPr>
          <w:rFonts w:hint="eastAsia" w:ascii="宋体" w:hAnsi="宋体"/>
          <w:color w:val="000000"/>
          <w:sz w:val="24"/>
          <w:highlight w:val="none"/>
        </w:rPr>
      </w:r>
      <w:r/>
    </w:p>
    <w:p>
      <w:pPr>
        <w:pStyle w:val="779"/>
        <w:ind w:firstLine="480"/>
        <w:spacing w:before="0" w:beforeAutospacing="0" w:after="0" w:afterAutospacing="0" w:line="440" w:lineRule="exact"/>
        <w:rPr>
          <w:rFonts w:hint="eastAsia" w:eastAsia="宋体" w:cs="Arial"/>
          <w:color w:val="000000"/>
          <w:highlight w:val="none"/>
          <w:lang w:val="en-US" w:eastAsia="zh-CN"/>
        </w:rPr>
      </w:pPr>
      <w:r>
        <w:rPr>
          <w:rFonts w:hint="eastAsia" w:eastAsia="宋体" w:cs="Arial"/>
          <w:color w:val="000000"/>
          <w:highlight w:val="none"/>
          <w:lang w:val="en-US" w:eastAsia="zh-CN"/>
        </w:rPr>
        <w:t xml:space="preserve">第二标段</w:t>
      </w:r>
      <w:r>
        <w:rPr>
          <w:rFonts w:hint="eastAsia" w:eastAsia="宋体" w:cs="Arial"/>
          <w:color w:val="000000"/>
          <w:highlight w:val="none"/>
          <w:lang w:val="en-US" w:eastAsia="zh-CN"/>
        </w:rPr>
      </w:r>
      <w:r/>
    </w:p>
    <w:p>
      <w:pPr>
        <w:pStyle w:val="779"/>
        <w:ind w:firstLine="480"/>
        <w:spacing w:before="0" w:beforeAutospacing="0" w:after="0" w:afterAutospacing="0" w:line="440" w:lineRule="exact"/>
        <w:rPr>
          <w:color w:val="000000"/>
          <w:highlight w:val="none"/>
        </w:rPr>
      </w:pPr>
      <w:r>
        <w:rPr>
          <w:rFonts w:hint="eastAsia" w:cs="Arial"/>
          <w:color w:val="000000"/>
          <w:highlight w:val="none"/>
        </w:rPr>
        <w:t xml:space="preserve">（1）采购标的的数量：食堂食材供货，</w:t>
      </w:r>
      <w:r>
        <w:rPr>
          <w:rFonts w:hint="eastAsia"/>
          <w:color w:val="000000"/>
          <w:highlight w:val="none"/>
        </w:rPr>
        <w:t xml:space="preserve">配送品种：</w:t>
      </w:r>
      <w:r>
        <w:rPr>
          <w:rFonts w:hint="eastAsia" w:ascii="宋体" w:hAnsi="宋体"/>
          <w:bCs/>
          <w:color w:val="000000"/>
          <w:sz w:val="24"/>
          <w:highlight w:val="none"/>
          <w:lang w:val="en-US" w:eastAsia="zh-CN"/>
        </w:rPr>
        <w:t xml:space="preserve">新鲜猪肉产品</w:t>
      </w:r>
      <w:r>
        <w:rPr>
          <w:rFonts w:hint="eastAsia"/>
          <w:color w:val="000000"/>
          <w:highlight w:val="none"/>
        </w:rPr>
        <w:t xml:space="preserve">。</w:t>
      </w:r>
      <w:r>
        <w:rPr>
          <w:color w:val="000000"/>
          <w:highlight w:val="none"/>
        </w:rPr>
      </w:r>
      <w:r/>
    </w:p>
    <w:p>
      <w:pPr>
        <w:pStyle w:val="779"/>
        <w:ind w:firstLine="480"/>
        <w:spacing w:before="0" w:beforeAutospacing="0" w:after="0" w:afterAutospacing="0" w:line="440" w:lineRule="exact"/>
        <w:rPr>
          <w:rFonts w:cs="Arial"/>
          <w:color w:val="000000"/>
          <w:highlight w:val="none"/>
        </w:rPr>
      </w:pPr>
      <w:r>
        <w:rPr>
          <w:rFonts w:hint="eastAsia" w:cs="Arial"/>
          <w:color w:val="000000"/>
          <w:highlight w:val="none"/>
        </w:rPr>
        <w:t xml:space="preserve">（2）实施时间：</w:t>
      </w:r>
      <w:r>
        <w:rPr>
          <w:rFonts w:hint="eastAsia" w:cs="Arial"/>
          <w:color w:val="000000"/>
          <w:highlight w:val="none"/>
          <w:lang w:val="en-US" w:eastAsia="zh-CN"/>
        </w:rPr>
        <w:t xml:space="preserve">两</w:t>
      </w:r>
      <w:r>
        <w:rPr>
          <w:rFonts w:hint="eastAsia" w:cs="Arial"/>
          <w:color w:val="000000"/>
          <w:highlight w:val="none"/>
        </w:rPr>
        <w:t xml:space="preserve">年。</w:t>
      </w:r>
      <w:r>
        <w:rPr>
          <w:rFonts w:cs="Arial"/>
          <w:color w:val="000000"/>
          <w:highlight w:val="none"/>
        </w:rPr>
      </w:r>
      <w:r/>
    </w:p>
    <w:p>
      <w:pPr>
        <w:pStyle w:val="689"/>
        <w:ind w:firstLine="480"/>
        <w:spacing w:line="440" w:lineRule="exact"/>
        <w:rPr>
          <w:rFonts w:ascii="宋体" w:hAnsi="宋体"/>
          <w:color w:val="000000"/>
          <w:sz w:val="24"/>
          <w:highlight w:val="none"/>
        </w:rPr>
      </w:pPr>
      <w:r>
        <w:rPr>
          <w:rFonts w:hint="eastAsia" w:ascii="宋体" w:hAnsi="宋体" w:cs="Arial"/>
          <w:color w:val="000000"/>
          <w:sz w:val="24"/>
          <w:highlight w:val="none"/>
        </w:rPr>
        <w:t xml:space="preserve">（3）实施地点：</w:t>
      </w:r>
      <w:r>
        <w:rPr>
          <w:rFonts w:hint="eastAsia" w:ascii="宋体" w:hAnsi="宋体"/>
          <w:color w:val="000000"/>
          <w:sz w:val="24"/>
          <w:highlight w:val="none"/>
        </w:rPr>
        <w:t xml:space="preserve">食材每</w:t>
      </w:r>
      <w:r>
        <w:rPr>
          <w:rFonts w:hint="eastAsia" w:ascii="宋体" w:hAnsi="宋体" w:eastAsia="宋体" w:cs="Times New Roman"/>
          <w:color w:val="000000"/>
          <w:sz w:val="24"/>
          <w:szCs w:val="24"/>
          <w:highlight w:val="none"/>
          <w:lang w:val="en-US" w:eastAsia="zh-CN" w:bidi="ar-SA"/>
        </w:rPr>
        <w:t xml:space="preserve">天早上6:30要送</w:t>
      </w:r>
      <w:r>
        <w:rPr>
          <w:rFonts w:hint="eastAsia" w:ascii="宋体" w:hAnsi="宋体"/>
          <w:color w:val="000000"/>
          <w:sz w:val="24"/>
          <w:highlight w:val="none"/>
        </w:rPr>
        <w:t xml:space="preserve">到采购人指定地点；</w:t>
      </w:r>
      <w:r>
        <w:rPr>
          <w:rFonts w:ascii="宋体" w:hAnsi="宋体"/>
          <w:color w:val="000000"/>
          <w:sz w:val="24"/>
          <w:highlight w:val="none"/>
        </w:rPr>
      </w:r>
      <w:r/>
    </w:p>
    <w:p>
      <w:pPr>
        <w:pStyle w:val="689"/>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估算</w:t>
      </w:r>
      <w:r>
        <w:rPr>
          <w:rFonts w:hint="eastAsia" w:ascii="宋体" w:hAnsi="宋体"/>
          <w:color w:val="000000"/>
          <w:sz w:val="24"/>
          <w:highlight w:val="none"/>
        </w:rPr>
        <w:t xml:space="preserve">金额：</w:t>
      </w:r>
      <w:r>
        <w:rPr>
          <w:rFonts w:hint="eastAsia" w:ascii="宋体" w:hAnsi="宋体"/>
          <w:color w:val="000000"/>
          <w:sz w:val="24"/>
          <w:highlight w:val="none"/>
          <w:lang w:val="en-US" w:eastAsia="zh-CN"/>
        </w:rPr>
        <w:t xml:space="preserve">600</w:t>
      </w:r>
      <w:r>
        <w:rPr>
          <w:rFonts w:hint="eastAsia" w:ascii="宋体" w:hAnsi="宋体"/>
          <w:color w:val="000000"/>
          <w:sz w:val="24"/>
          <w:highlight w:val="none"/>
        </w:rPr>
        <w:t xml:space="preserve">万元/两年；</w:t>
      </w:r>
      <w:r>
        <w:rPr>
          <w:rFonts w:hint="eastAsia" w:ascii="宋体" w:hAnsi="宋体"/>
          <w:color w:val="000000"/>
          <w:sz w:val="24"/>
          <w:highlight w:val="none"/>
        </w:rPr>
      </w:r>
      <w:r/>
    </w:p>
    <w:p>
      <w:pPr>
        <w:pStyle w:val="779"/>
        <w:ind w:firstLine="480"/>
        <w:spacing w:before="0" w:beforeAutospacing="0" w:after="0" w:afterAutospacing="0" w:line="440" w:lineRule="exact"/>
        <w:rPr>
          <w:rFonts w:eastAsia="宋体" w:cs="Arial"/>
          <w:color w:val="000000"/>
          <w:highlight w:val="none"/>
          <w:lang w:val="en-US" w:eastAsia="zh-CN"/>
        </w:rPr>
      </w:pPr>
      <w:r>
        <w:rPr>
          <w:rFonts w:hint="eastAsia" w:cs="Arial"/>
          <w:color w:val="000000"/>
          <w:highlight w:val="none"/>
          <w:lang w:val="en-US" w:eastAsia="zh-CN"/>
        </w:rPr>
        <w:t xml:space="preserve">第三标段</w:t>
      </w:r>
      <w:r>
        <w:rPr>
          <w:rFonts w:eastAsia="宋体" w:cs="Arial"/>
          <w:color w:val="000000"/>
          <w:highlight w:val="none"/>
          <w:lang w:val="en-US" w:eastAsia="zh-CN"/>
        </w:rPr>
      </w:r>
      <w:r/>
    </w:p>
    <w:p>
      <w:pPr>
        <w:pStyle w:val="779"/>
        <w:ind w:firstLine="480"/>
        <w:spacing w:before="0" w:beforeAutospacing="0" w:after="0" w:afterAutospacing="0" w:line="440" w:lineRule="exact"/>
        <w:rPr>
          <w:color w:val="000000"/>
          <w:highlight w:val="none"/>
        </w:rPr>
      </w:pPr>
      <w:r>
        <w:rPr>
          <w:rFonts w:hint="eastAsia" w:cs="Arial"/>
          <w:color w:val="000000"/>
          <w:highlight w:val="none"/>
        </w:rPr>
        <w:t xml:space="preserve">（1）采购标的的数量：食堂食材供货，</w:t>
      </w:r>
      <w:r>
        <w:rPr>
          <w:rFonts w:hint="eastAsia"/>
          <w:color w:val="000000"/>
          <w:highlight w:val="none"/>
        </w:rPr>
        <w:t xml:space="preserve">配送品种：</w:t>
      </w:r>
      <w:r>
        <w:rPr>
          <w:rFonts w:hint="eastAsia" w:ascii="宋体" w:hAnsi="宋体"/>
          <w:bCs/>
          <w:color w:val="000000"/>
          <w:sz w:val="24"/>
          <w:highlight w:val="none"/>
          <w:lang w:val="en-US" w:eastAsia="zh-CN"/>
        </w:rPr>
        <w:t xml:space="preserve">新鲜</w:t>
      </w:r>
      <w:r>
        <w:rPr>
          <w:rFonts w:hint="eastAsia" w:ascii="宋体" w:hAnsi="宋体"/>
          <w:bCs/>
          <w:color w:val="000000"/>
          <w:sz w:val="24"/>
          <w:highlight w:val="none"/>
        </w:rPr>
        <w:t xml:space="preserve">蔬菜</w:t>
      </w:r>
      <w:r>
        <w:rPr>
          <w:rFonts w:hint="eastAsia"/>
          <w:color w:val="000000"/>
          <w:highlight w:val="none"/>
        </w:rPr>
        <w:t xml:space="preserve">。</w:t>
      </w:r>
      <w:r>
        <w:rPr>
          <w:color w:val="000000"/>
          <w:highlight w:val="none"/>
        </w:rPr>
      </w:r>
      <w:r/>
    </w:p>
    <w:p>
      <w:pPr>
        <w:pStyle w:val="779"/>
        <w:ind w:firstLine="480"/>
        <w:spacing w:before="0" w:beforeAutospacing="0" w:after="0" w:afterAutospacing="0" w:line="440" w:lineRule="exact"/>
        <w:rPr>
          <w:rFonts w:cs="Arial"/>
          <w:color w:val="000000"/>
          <w:highlight w:val="none"/>
        </w:rPr>
      </w:pPr>
      <w:r>
        <w:rPr>
          <w:rFonts w:hint="eastAsia" w:cs="Arial"/>
          <w:color w:val="000000"/>
          <w:highlight w:val="none"/>
        </w:rPr>
        <w:t xml:space="preserve">（2）实施时间：</w:t>
      </w:r>
      <w:r>
        <w:rPr>
          <w:rFonts w:hint="eastAsia" w:cs="Arial"/>
          <w:color w:val="000000"/>
          <w:highlight w:val="none"/>
          <w:lang w:val="en-US" w:eastAsia="zh-CN"/>
        </w:rPr>
        <w:t xml:space="preserve">两</w:t>
      </w:r>
      <w:r>
        <w:rPr>
          <w:rFonts w:hint="eastAsia" w:cs="Arial"/>
          <w:color w:val="000000"/>
          <w:highlight w:val="none"/>
        </w:rPr>
        <w:t xml:space="preserve">年。</w:t>
      </w:r>
      <w:r>
        <w:rPr>
          <w:rFonts w:cs="Arial"/>
          <w:color w:val="000000"/>
          <w:highlight w:val="none"/>
        </w:rPr>
      </w:r>
      <w:r/>
    </w:p>
    <w:p>
      <w:pPr>
        <w:pStyle w:val="689"/>
        <w:ind w:firstLine="480"/>
        <w:spacing w:line="440" w:lineRule="exact"/>
        <w:rPr>
          <w:rFonts w:ascii="宋体" w:hAnsi="宋体"/>
          <w:color w:val="000000"/>
          <w:sz w:val="24"/>
          <w:highlight w:val="none"/>
        </w:rPr>
      </w:pPr>
      <w:r>
        <w:rPr>
          <w:rFonts w:hint="eastAsia" w:ascii="宋体" w:hAnsi="宋体" w:cs="Arial"/>
          <w:color w:val="000000"/>
          <w:sz w:val="24"/>
          <w:highlight w:val="none"/>
        </w:rPr>
        <w:t xml:space="preserve">（3）实施地点：</w:t>
      </w:r>
      <w:r>
        <w:rPr>
          <w:rFonts w:hint="eastAsia" w:ascii="宋体" w:hAnsi="宋体"/>
          <w:color w:val="000000"/>
          <w:sz w:val="24"/>
          <w:highlight w:val="none"/>
        </w:rPr>
        <w:t xml:space="preserve">食材每</w:t>
      </w:r>
      <w:r>
        <w:rPr>
          <w:rFonts w:hint="eastAsia" w:ascii="宋体" w:hAnsi="宋体" w:eastAsia="宋体" w:cs="Times New Roman"/>
          <w:color w:val="000000"/>
          <w:sz w:val="24"/>
          <w:szCs w:val="24"/>
          <w:highlight w:val="none"/>
          <w:lang w:val="en-US" w:eastAsia="zh-CN" w:bidi="ar-SA"/>
        </w:rPr>
        <w:t xml:space="preserve">天早上6:45要送到</w:t>
      </w:r>
      <w:r>
        <w:rPr>
          <w:rFonts w:hint="eastAsia" w:ascii="宋体" w:hAnsi="宋体"/>
          <w:color w:val="000000"/>
          <w:sz w:val="24"/>
          <w:highlight w:val="none"/>
        </w:rPr>
        <w:t xml:space="preserve">采购人指定地点；</w:t>
      </w:r>
      <w:r>
        <w:rPr>
          <w:rFonts w:ascii="宋体" w:hAnsi="宋体"/>
          <w:color w:val="000000"/>
          <w:sz w:val="24"/>
          <w:highlight w:val="none"/>
        </w:rPr>
      </w:r>
      <w:r/>
    </w:p>
    <w:p>
      <w:pPr>
        <w:pStyle w:val="689"/>
        <w:ind w:firstLine="480"/>
        <w:spacing w:line="440" w:lineRule="exact"/>
        <w:rPr>
          <w:rFonts w:hint="eastAsia" w:ascii="宋体" w:hAnsi="宋体" w:cs="Arial"/>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估算</w:t>
      </w:r>
      <w:r>
        <w:rPr>
          <w:rFonts w:hint="eastAsia" w:ascii="宋体" w:hAnsi="宋体"/>
          <w:color w:val="000000"/>
          <w:sz w:val="24"/>
          <w:highlight w:val="none"/>
        </w:rPr>
        <w:t xml:space="preserve">金额：</w:t>
      </w:r>
      <w:r>
        <w:rPr>
          <w:rFonts w:hint="eastAsia" w:ascii="宋体" w:hAnsi="宋体"/>
          <w:color w:val="000000"/>
          <w:sz w:val="24"/>
          <w:highlight w:val="none"/>
          <w:lang w:val="en-US" w:eastAsia="zh-CN"/>
        </w:rPr>
        <w:t xml:space="preserve">300</w:t>
      </w:r>
      <w:r>
        <w:rPr>
          <w:rFonts w:hint="eastAsia" w:ascii="宋体" w:hAnsi="宋体"/>
          <w:color w:val="000000"/>
          <w:sz w:val="24"/>
          <w:highlight w:val="none"/>
        </w:rPr>
        <w:t xml:space="preserve">万元/两年；</w:t>
      </w:r>
      <w:r>
        <w:rPr>
          <w:rFonts w:hint="eastAsia" w:ascii="宋体" w:hAnsi="宋体" w:cs="Arial"/>
          <w:color w:val="000000"/>
          <w:sz w:val="24"/>
          <w:highlight w:val="none"/>
        </w:rPr>
      </w:r>
      <w:r/>
    </w:p>
    <w:p>
      <w:pPr>
        <w:pStyle w:val="689"/>
        <w:ind w:firstLine="482"/>
        <w:spacing w:line="440" w:lineRule="exact"/>
        <w:rPr>
          <w:rFonts w:ascii="宋体" w:hAnsi="宋体" w:cs="Arial"/>
          <w:b/>
          <w:color w:val="000000"/>
          <w:sz w:val="24"/>
          <w:highlight w:val="none"/>
        </w:rPr>
      </w:pPr>
      <w:r>
        <w:rPr>
          <w:rFonts w:hint="eastAsia" w:ascii="宋体" w:hAnsi="宋体" w:cs="Arial"/>
          <w:b/>
          <w:color w:val="000000"/>
          <w:sz w:val="24"/>
          <w:highlight w:val="none"/>
        </w:rPr>
        <w:t xml:space="preserve">5、本项目采购标的需满足的服务标准、期限、效率等要求：</w:t>
      </w:r>
      <w:r>
        <w:rPr>
          <w:rFonts w:ascii="宋体" w:hAnsi="宋体" w:cs="Arial"/>
          <w:b/>
          <w:color w:val="000000"/>
          <w:sz w:val="24"/>
          <w:highlight w:val="none"/>
        </w:rPr>
      </w:r>
      <w:r/>
    </w:p>
    <w:p>
      <w:pPr>
        <w:pStyle w:val="779"/>
        <w:ind w:firstLine="480"/>
        <w:spacing w:before="0" w:beforeAutospacing="0" w:after="0" w:afterAutospacing="0" w:line="440" w:lineRule="exact"/>
        <w:rPr>
          <w:rFonts w:hint="eastAsia"/>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）采购人</w:t>
      </w:r>
      <w:r>
        <w:rPr>
          <w:rFonts w:hint="eastAsia"/>
          <w:color w:val="000000"/>
          <w:highlight w:val="none"/>
        </w:rPr>
        <w:t xml:space="preserve">每天下午</w:t>
      </w:r>
      <w:r>
        <w:rPr>
          <w:rFonts w:hint="eastAsia"/>
          <w:color w:val="000000"/>
          <w:highlight w:val="none"/>
          <w:lang w:val="en-US" w:eastAsia="zh-CN"/>
        </w:rPr>
        <w:t xml:space="preserve">17:</w:t>
      </w:r>
      <w:r>
        <w:rPr>
          <w:rFonts w:hint="eastAsia"/>
          <w:color w:val="000000"/>
          <w:highlight w:val="none"/>
        </w:rPr>
        <w:t xml:space="preserve">00前向</w:t>
      </w:r>
      <w:r>
        <w:rPr>
          <w:rFonts w:hint="eastAsia"/>
          <w:color w:val="000000"/>
          <w:highlight w:val="none"/>
          <w:lang w:eastAsia="zh-CN"/>
        </w:rPr>
        <w:t xml:space="preserve">中标供应商</w:t>
      </w:r>
      <w:r>
        <w:rPr>
          <w:rFonts w:hint="eastAsia"/>
          <w:color w:val="000000"/>
          <w:highlight w:val="none"/>
        </w:rPr>
        <w:t xml:space="preserve">下达第二天的订单，订单内容包括名称、种类、规格、数量、运送时间、送达地点、订单联系人等具体要求。</w:t>
      </w:r>
      <w:r>
        <w:rPr>
          <w:rFonts w:hint="eastAsia"/>
          <w:color w:val="000000"/>
          <w:highlight w:val="none"/>
          <w:lang w:eastAsia="zh-CN"/>
        </w:rPr>
        <w:t xml:space="preserve">中标供应商</w:t>
      </w:r>
      <w:r>
        <w:rPr>
          <w:rFonts w:hint="eastAsia"/>
          <w:color w:val="000000"/>
          <w:highlight w:val="none"/>
        </w:rPr>
        <w:t xml:space="preserve">接到</w:t>
      </w:r>
      <w:r>
        <w:rPr>
          <w:rFonts w:hint="eastAsia"/>
          <w:color w:val="000000"/>
          <w:highlight w:val="none"/>
          <w:lang w:eastAsia="zh-CN"/>
        </w:rPr>
        <w:t xml:space="preserve">采购人</w:t>
      </w:r>
      <w:r>
        <w:rPr>
          <w:rFonts w:hint="eastAsia"/>
          <w:color w:val="000000"/>
          <w:highlight w:val="none"/>
        </w:rPr>
        <w:t xml:space="preserve">订单后，个别品种因缺货而无法提供的，</w:t>
      </w:r>
      <w:r>
        <w:rPr>
          <w:rFonts w:hint="eastAsia"/>
          <w:color w:val="000000"/>
          <w:highlight w:val="none"/>
          <w:lang w:val="en-US" w:eastAsia="zh-CN"/>
        </w:rPr>
        <w:t xml:space="preserve">中标供应商接到订单1小时内及时知会采购人</w:t>
      </w:r>
      <w:r>
        <w:rPr>
          <w:rFonts w:hint="eastAsia"/>
          <w:color w:val="000000"/>
          <w:highlight w:val="none"/>
        </w:rPr>
        <w:t xml:space="preserve">。</w:t>
      </w:r>
      <w:r>
        <w:rPr>
          <w:rFonts w:hint="eastAsia"/>
          <w:color w:val="000000"/>
          <w:highlight w:val="none"/>
          <w:lang w:eastAsia="zh-CN"/>
        </w:rPr>
        <w:t xml:space="preserve">中标供应商</w:t>
      </w:r>
      <w:r>
        <w:rPr>
          <w:rFonts w:hint="eastAsia"/>
          <w:color w:val="000000"/>
          <w:highlight w:val="none"/>
        </w:rPr>
        <w:t xml:space="preserve">每天早上</w:t>
      </w:r>
      <w:r>
        <w:rPr>
          <w:rFonts w:hint="eastAsia"/>
          <w:color w:val="000000"/>
          <w:highlight w:val="none"/>
          <w:lang w:val="en-US" w:eastAsia="zh-CN"/>
        </w:rPr>
        <w:t xml:space="preserve">在采购人要求的时间之前</w:t>
      </w:r>
      <w:r>
        <w:rPr>
          <w:rFonts w:hint="eastAsia"/>
          <w:color w:val="000000"/>
          <w:highlight w:val="none"/>
        </w:rPr>
        <w:t xml:space="preserve">将订单内所有</w:t>
      </w:r>
      <w:r>
        <w:rPr>
          <w:rFonts w:hint="eastAsia"/>
          <w:color w:val="000000"/>
          <w:highlight w:val="none"/>
          <w:lang w:val="en-US" w:eastAsia="zh-CN"/>
        </w:rPr>
        <w:t xml:space="preserve">食材</w:t>
      </w:r>
      <w:r>
        <w:rPr>
          <w:rFonts w:hint="eastAsia"/>
          <w:color w:val="000000"/>
          <w:highlight w:val="none"/>
        </w:rPr>
        <w:t xml:space="preserve">送到</w:t>
      </w:r>
      <w:r>
        <w:rPr>
          <w:rFonts w:hint="eastAsia"/>
          <w:color w:val="000000"/>
          <w:highlight w:val="none"/>
          <w:lang w:eastAsia="zh-CN"/>
        </w:rPr>
        <w:t xml:space="preserve">采购人</w:t>
      </w:r>
      <w:r>
        <w:rPr>
          <w:rFonts w:hint="eastAsia"/>
          <w:color w:val="000000"/>
          <w:highlight w:val="none"/>
        </w:rPr>
        <w:t xml:space="preserve">指定的地点并配送完毕，</w:t>
      </w:r>
      <w:r>
        <w:rPr>
          <w:rFonts w:hint="eastAsia"/>
          <w:color w:val="000000"/>
          <w:highlight w:val="none"/>
          <w:lang w:eastAsia="zh-CN"/>
        </w:rPr>
        <w:t xml:space="preserve">中标供应商</w:t>
      </w:r>
      <w:r>
        <w:rPr>
          <w:rFonts w:hint="eastAsia"/>
          <w:color w:val="000000"/>
          <w:highlight w:val="none"/>
        </w:rPr>
        <w:t xml:space="preserve">提供《送货清单》一式多份，甲乙双方现场过秤并验收签名，</w:t>
      </w:r>
      <w:r>
        <w:rPr>
          <w:rFonts w:hint="eastAsia"/>
          <w:color w:val="000000"/>
          <w:highlight w:val="none"/>
          <w:lang w:eastAsia="zh-CN"/>
        </w:rPr>
        <w:t xml:space="preserve">作为</w:t>
      </w:r>
      <w:r>
        <w:rPr>
          <w:rFonts w:hint="eastAsia"/>
          <w:color w:val="000000"/>
          <w:highlight w:val="none"/>
        </w:rPr>
        <w:t xml:space="preserve">结算凭证。所有品种按除箱净重过磅，最终交易重量以双方确认的过磅数为准。</w:t>
      </w:r>
      <w:r>
        <w:rPr>
          <w:rFonts w:hint="eastAsia"/>
          <w:color w:val="000000"/>
          <w:highlight w:val="none"/>
          <w:lang w:eastAsia="zh-CN"/>
        </w:rPr>
        <w:t xml:space="preserve">中标供应商</w:t>
      </w:r>
      <w:r>
        <w:rPr>
          <w:rFonts w:hint="eastAsia"/>
          <w:color w:val="000000"/>
          <w:highlight w:val="none"/>
        </w:rPr>
        <w:t xml:space="preserve">送货人员负责将货物从车上搬到</w:t>
      </w:r>
      <w:r>
        <w:rPr>
          <w:rFonts w:hint="eastAsia"/>
          <w:color w:val="000000"/>
          <w:highlight w:val="none"/>
          <w:lang w:eastAsia="zh-CN"/>
        </w:rPr>
        <w:t xml:space="preserve">秤</w:t>
      </w:r>
      <w:r>
        <w:rPr>
          <w:rFonts w:hint="eastAsia"/>
          <w:color w:val="000000"/>
          <w:highlight w:val="none"/>
        </w:rPr>
        <w:t xml:space="preserve">上过磅，然后放到平板推车上，由</w:t>
      </w:r>
      <w:r>
        <w:rPr>
          <w:rFonts w:hint="eastAsia"/>
          <w:color w:val="000000"/>
          <w:highlight w:val="none"/>
          <w:lang w:eastAsia="zh-CN"/>
        </w:rPr>
        <w:t xml:space="preserve">采购人</w:t>
      </w:r>
      <w:r>
        <w:rPr>
          <w:rFonts w:hint="eastAsia"/>
          <w:color w:val="000000"/>
          <w:highlight w:val="none"/>
        </w:rPr>
        <w:t xml:space="preserve">食堂人员负责拉到各自使用点。</w:t>
      </w:r>
      <w:r>
        <w:rPr>
          <w:rFonts w:hint="eastAsia"/>
          <w:color w:val="000000"/>
          <w:highlight w:val="none"/>
        </w:rPr>
      </w:r>
      <w:r/>
    </w:p>
    <w:p>
      <w:pPr>
        <w:pStyle w:val="779"/>
        <w:ind w:firstLine="48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若验收人员认定商品与采购人要求不相符合的，当即拒收并将不良供货批次进行记录备案。包装食品无法当场验货的，使用时拆封如发现变质，无条件</w:t>
      </w:r>
      <w:r>
        <w:rPr>
          <w:rFonts w:hint="eastAsia" w:ascii="宋体" w:hAnsi="宋体" w:eastAsia="宋体" w:cs="宋体"/>
          <w:color w:val="000000"/>
          <w:sz w:val="24"/>
          <w:szCs w:val="24"/>
          <w:highlight w:val="none"/>
        </w:rPr>
        <w:t xml:space="preserve">退货。供应商累计3次不能满足食品的质、量及售后服务要求</w:t>
      </w:r>
      <w:r>
        <w:rPr>
          <w:rFonts w:hint="eastAsia" w:ascii="宋体" w:hAnsi="宋体" w:eastAsia="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屡教不改、服务态度差，采购人有权进行处罚或立即单方终止合同且成交方须向甲方支付5%合同总金额的赔偿金。</w:t>
      </w:r>
      <w:r>
        <w:rPr>
          <w:rFonts w:hint="eastAsia" w:ascii="宋体" w:hAnsi="宋体" w:eastAsia="宋体" w:cs="宋体"/>
          <w:color w:val="000000"/>
          <w:sz w:val="24"/>
          <w:szCs w:val="24"/>
          <w:highlight w:val="none"/>
        </w:rPr>
      </w:r>
      <w:r/>
    </w:p>
    <w:p>
      <w:pPr>
        <w:pStyle w:val="779"/>
        <w:ind w:firstLine="48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供应商不得延迟送货，每发生一次因延迟造成</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损失的，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可以从货款或履约保证金中扣除该批货值的2% 作为违约金。供货商延迟送货，导致</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的就餐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时间延迟超过30分钟的，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有权解除本合同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供货商取得</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同意的延迟送货除外。</w:t>
      </w:r>
      <w:r>
        <w:rPr>
          <w:rFonts w:hint="eastAsia" w:ascii="宋体" w:hAnsi="宋体" w:eastAsia="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供货商不能满足供货要求，有终止合约意向时，应提前</w:t>
      </w:r>
      <w:r>
        <w:rPr>
          <w:rFonts w:hint="eastAsia" w:ascii="宋体" w:hAnsi="宋体" w:cs="宋体"/>
          <w:color w:val="000000"/>
          <w:sz w:val="24"/>
          <w:szCs w:val="24"/>
          <w:highlight w:val="none"/>
          <w:lang w:val="en-US" w:eastAsia="zh-CN"/>
        </w:rPr>
        <w:t xml:space="preserve">30天</w:t>
      </w:r>
      <w:r>
        <w:rPr>
          <w:rFonts w:hint="eastAsia" w:ascii="宋体" w:hAnsi="宋体" w:cs="宋体"/>
          <w:color w:val="000000"/>
          <w:sz w:val="24"/>
          <w:szCs w:val="24"/>
          <w:highlight w:val="none"/>
        </w:rPr>
        <w:t xml:space="preserve">通知采购人，在采购人同意后，双方约定终止合同时间。</w:t>
      </w:r>
      <w:r>
        <w:rPr>
          <w:rFonts w:hint="eastAsia" w:ascii="宋体" w:hAnsi="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采购人有权随时对经考核不合格供应商予以淘汰并列入黑名单，三年内不得参与采购人食堂</w:t>
      </w:r>
      <w:r>
        <w:rPr>
          <w:rFonts w:hint="eastAsia" w:ascii="宋体" w:hAnsi="宋体" w:cs="宋体"/>
          <w:color w:val="000000"/>
          <w:sz w:val="24"/>
          <w:szCs w:val="24"/>
          <w:highlight w:val="none"/>
          <w:lang w:val="en-US" w:eastAsia="zh-CN"/>
        </w:rPr>
        <w:t xml:space="preserve">食材</w:t>
      </w:r>
      <w:r>
        <w:rPr>
          <w:rFonts w:hint="eastAsia" w:ascii="宋体" w:hAnsi="宋体" w:cs="宋体"/>
          <w:color w:val="000000"/>
          <w:sz w:val="24"/>
          <w:szCs w:val="24"/>
          <w:highlight w:val="none"/>
        </w:rPr>
        <w:t xml:space="preserve">招标项目，供货商须无条件接受。</w:t>
      </w:r>
      <w:r>
        <w:rPr>
          <w:rFonts w:hint="eastAsia" w:ascii="宋体" w:hAnsi="宋体" w:cs="宋体"/>
          <w:color w:val="000000"/>
          <w:sz w:val="24"/>
          <w:szCs w:val="24"/>
          <w:highlight w:val="none"/>
        </w:rPr>
      </w:r>
      <w:r/>
    </w:p>
    <w:p>
      <w:pPr>
        <w:pStyle w:val="689"/>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服务人员必须经卫生防疫部门健康检查及卫生知识培训，并持《健康</w:t>
      </w:r>
      <w:r>
        <w:rPr>
          <w:rFonts w:hint="eastAsia" w:ascii="宋体" w:hAnsi="宋体" w:eastAsia="宋体" w:cs="宋体"/>
          <w:color w:val="000000"/>
          <w:sz w:val="24"/>
          <w:szCs w:val="24"/>
          <w:highlight w:val="none"/>
        </w:rPr>
        <w:t xml:space="preserve">证》上岗。</w:t>
      </w:r>
      <w:r>
        <w:rPr>
          <w:rFonts w:hint="eastAsia" w:ascii="宋体" w:hAnsi="宋体" w:eastAsia="宋体" w:cs="宋体"/>
          <w:color w:val="000000"/>
          <w:sz w:val="24"/>
          <w:szCs w:val="24"/>
          <w:highlight w:val="none"/>
        </w:rPr>
      </w:r>
      <w:r/>
    </w:p>
    <w:p>
      <w:pPr>
        <w:pStyle w:val="779"/>
        <w:numPr>
          <w:ilvl w:val="0"/>
          <w:numId w:val="0"/>
        </w:numPr>
        <w:ind w:firstLine="480"/>
        <w:spacing w:before="0" w:beforeAutospacing="0" w:after="0" w:afterAutospacing="0" w:line="440" w:lineRule="exact"/>
        <w:rPr>
          <w:rFonts w:ascii="宋体" w:hAnsi="宋体" w:cs="宋体"/>
          <w:b/>
          <w:color w:val="000000"/>
          <w:szCs w:val="24"/>
          <w:highlight w:val="none"/>
          <w:shd w:val="clear" w:color="auto" w:fill="ffffff"/>
        </w:rPr>
      </w:pPr>
      <w:r>
        <w:rPr>
          <w:rFonts w:hint="eastAsia" w:ascii="宋体" w:hAnsi="宋体" w:eastAsia="宋体" w:cs="Arial"/>
          <w:color w:val="000000"/>
          <w:sz w:val="24"/>
          <w:szCs w:val="24"/>
          <w:highlight w:val="none"/>
          <w:lang w:val="en-US" w:eastAsia="zh-CN" w:bidi="ar-SA"/>
        </w:rPr>
        <w:t xml:space="preserve">6、</w:t>
      </w:r>
      <w:r>
        <w:rPr>
          <w:rFonts w:hint="eastAsia" w:ascii="宋体" w:hAnsi="宋体" w:cs="宋体"/>
          <w:b/>
          <w:color w:val="000000"/>
          <w:szCs w:val="24"/>
          <w:highlight w:val="none"/>
          <w:shd w:val="clear" w:color="auto" w:fill="ffffff"/>
          <w:lang w:bidi="ar"/>
        </w:rPr>
        <w:t xml:space="preserve">数量、质量、品质要求</w:t>
      </w:r>
      <w:r>
        <w:rPr>
          <w:rFonts w:ascii="宋体" w:hAnsi="宋体" w:cs="宋体"/>
          <w:b/>
          <w:color w:val="000000"/>
          <w:szCs w:val="24"/>
          <w:highlight w:val="none"/>
          <w:shd w:val="clear" w:color="auto" w:fill="ffffff"/>
        </w:rPr>
      </w:r>
      <w:r/>
    </w:p>
    <w:p>
      <w:pPr>
        <w:pStyle w:val="779"/>
        <w:ind w:firstLine="480"/>
        <w:spacing w:before="0" w:beforeAutospacing="0" w:after="0" w:afterAutospacing="0" w:line="360" w:lineRule="auto"/>
        <w:rPr>
          <w:rFonts w:ascii="宋体" w:hAnsi="宋体" w:cs="宋体"/>
          <w:color w:val="000000"/>
          <w:szCs w:val="24"/>
          <w:highlight w:val="none"/>
        </w:rPr>
      </w:pP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bidi="ar"/>
        </w:rPr>
        <w:t xml:space="preserve">1</w:t>
      </w: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bidi="ar"/>
        </w:rPr>
        <w:t xml:space="preserve">品种数量超出规定的部分由成交方带回，不纳入结算，短缺</w:t>
      </w:r>
      <w:r>
        <w:rPr>
          <w:rFonts w:hint="eastAsia" w:ascii="宋体" w:hAnsi="宋体" w:cs="宋体"/>
          <w:color w:val="000000"/>
          <w:szCs w:val="24"/>
          <w:highlight w:val="none"/>
          <w:lang w:eastAsia="zh-CN" w:bidi="ar"/>
        </w:rPr>
        <w:t xml:space="preserve">的部分</w:t>
      </w:r>
      <w:r>
        <w:rPr>
          <w:rFonts w:hint="eastAsia" w:ascii="宋体" w:hAnsi="宋体" w:cs="宋体"/>
          <w:color w:val="000000"/>
          <w:szCs w:val="24"/>
          <w:highlight w:val="none"/>
          <w:lang w:bidi="ar"/>
        </w:rPr>
        <w:t xml:space="preserve">由成交方补足。</w:t>
      </w:r>
      <w:r>
        <w:rPr>
          <w:rFonts w:ascii="宋体" w:hAnsi="宋体" w:cs="宋体"/>
          <w:color w:val="000000"/>
          <w:szCs w:val="24"/>
          <w:highlight w:val="none"/>
        </w:rPr>
      </w:r>
      <w:r/>
    </w:p>
    <w:p>
      <w:pPr>
        <w:pStyle w:val="779"/>
        <w:ind w:firstLine="480"/>
        <w:spacing w:before="0" w:beforeAutospacing="0" w:after="0" w:afterAutospacing="0" w:line="360" w:lineRule="auto"/>
        <w:rPr>
          <w:rFonts w:ascii="宋体" w:hAnsi="宋体" w:cs="宋体"/>
          <w:color w:val="000000"/>
          <w:szCs w:val="24"/>
          <w:highlight w:val="none"/>
        </w:rPr>
      </w:pP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val="en-US" w:eastAsia="zh-CN" w:bidi="ar"/>
        </w:rPr>
        <w:t xml:space="preserve">2</w:t>
      </w: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bidi="ar"/>
        </w:rPr>
        <w:t xml:space="preserve">质量必须符合国家相关食品安全卫生标准。采购方</w:t>
      </w:r>
      <w:r>
        <w:rPr>
          <w:rFonts w:hint="eastAsia" w:ascii="宋体" w:hAnsi="宋体" w:cs="宋体"/>
          <w:color w:val="000000"/>
          <w:szCs w:val="24"/>
          <w:highlight w:val="none"/>
          <w:lang w:val="en-US" w:eastAsia="zh-CN" w:bidi="ar"/>
        </w:rPr>
        <w:t xml:space="preserve">定期</w:t>
      </w:r>
      <w:r>
        <w:rPr>
          <w:rFonts w:hint="eastAsia" w:ascii="宋体" w:hAnsi="宋体" w:cs="宋体"/>
          <w:color w:val="000000"/>
          <w:szCs w:val="24"/>
          <w:highlight w:val="none"/>
          <w:lang w:bidi="ar"/>
        </w:rPr>
        <w:t xml:space="preserve">进行检测，检测一次不合格的，罚当天食材供货费用的两倍，检测不合格满二次的，甲方有权终止合同，且乙方须向甲方支付5%合同总金额的赔偿金。</w:t>
      </w:r>
      <w:r>
        <w:rPr>
          <w:rFonts w:ascii="宋体" w:hAnsi="宋体" w:cs="宋体"/>
          <w:color w:val="000000"/>
          <w:szCs w:val="24"/>
          <w:highlight w:val="none"/>
        </w:rPr>
      </w:r>
      <w:r/>
    </w:p>
    <w:p>
      <w:pPr>
        <w:pStyle w:val="779"/>
        <w:ind w:firstLine="480"/>
        <w:spacing w:before="0" w:beforeAutospacing="0" w:after="0" w:afterAutospacing="0" w:line="360" w:lineRule="auto"/>
        <w:rPr>
          <w:rFonts w:ascii="宋体" w:hAnsi="宋体" w:cs="宋体"/>
          <w:color w:val="000000"/>
          <w:szCs w:val="24"/>
          <w:highlight w:val="none"/>
        </w:rPr>
      </w:pP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val="en-US" w:eastAsia="zh-CN" w:bidi="ar"/>
        </w:rPr>
        <w:t xml:space="preserve">3</w:t>
      </w: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bidi="ar"/>
        </w:rPr>
        <w:t xml:space="preserve">质量必须达到</w:t>
      </w:r>
      <w:r>
        <w:rPr>
          <w:rFonts w:hint="eastAsia" w:ascii="宋体" w:hAnsi="宋体" w:cs="宋体"/>
          <w:color w:val="000000"/>
          <w:szCs w:val="24"/>
          <w:highlight w:val="none"/>
          <w:lang w:val="en-US" w:eastAsia="zh-CN" w:bidi="ar"/>
        </w:rPr>
        <w:t xml:space="preserve">采购需求</w:t>
      </w:r>
      <w:r>
        <w:rPr>
          <w:rFonts w:hint="eastAsia" w:ascii="宋体" w:hAnsi="宋体" w:cs="宋体"/>
          <w:color w:val="000000"/>
          <w:szCs w:val="24"/>
          <w:highlight w:val="none"/>
          <w:lang w:bidi="ar"/>
        </w:rPr>
        <w:t xml:space="preserve">所列的要求，并且品质不低于采购方当天在各大食材批发市场的自购标准。</w:t>
      </w:r>
      <w:r>
        <w:rPr>
          <w:rFonts w:ascii="宋体" w:hAnsi="宋体" w:cs="宋体"/>
          <w:color w:val="000000"/>
          <w:szCs w:val="24"/>
          <w:highlight w:val="none"/>
        </w:rPr>
      </w:r>
      <w:r/>
    </w:p>
    <w:p>
      <w:pPr>
        <w:pStyle w:val="779"/>
        <w:ind w:firstLine="480"/>
        <w:spacing w:before="0" w:beforeAutospacing="0" w:after="0" w:afterAutospacing="0" w:line="360" w:lineRule="auto"/>
        <w:rPr>
          <w:rFonts w:hint="eastAsia" w:ascii="宋体" w:hAnsi="宋体" w:cs="宋体"/>
          <w:color w:val="000000"/>
          <w:szCs w:val="24"/>
          <w:highlight w:val="none"/>
          <w:lang w:bidi="ar"/>
        </w:rPr>
      </w:pP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val="en-US" w:eastAsia="zh-CN" w:bidi="ar"/>
        </w:rPr>
        <w:t xml:space="preserve">4</w:t>
      </w:r>
      <w:r>
        <w:rPr>
          <w:rFonts w:hint="eastAsia" w:ascii="宋体" w:hAnsi="宋体" w:cs="宋体"/>
          <w:color w:val="000000"/>
          <w:szCs w:val="24"/>
          <w:highlight w:val="none"/>
          <w:lang w:eastAsia="zh-CN" w:bidi="ar"/>
        </w:rPr>
        <w:t xml:space="preserve">）</w:t>
      </w:r>
      <w:r>
        <w:rPr>
          <w:rFonts w:hint="eastAsia" w:ascii="宋体" w:hAnsi="宋体" w:cs="宋体"/>
          <w:color w:val="000000"/>
          <w:szCs w:val="24"/>
          <w:highlight w:val="none"/>
          <w:lang w:bidi="ar"/>
        </w:rPr>
        <w:t xml:space="preserve">成交方当日供应副食品经采购方验收后不达标、不足量、漏供或错供时，成交方必须进行调换或补充并按合同规定进行处罚。成交方调换或补充的食材必须经采购方同意，按协商后的品种、质量、规格、数量将食材于当日10:00前配送至各伙食单位，相关费用由成交方承担。</w:t>
      </w:r>
      <w:r>
        <w:rPr>
          <w:rFonts w:hint="eastAsia" w:ascii="宋体" w:hAnsi="宋体" w:cs="宋体"/>
          <w:color w:val="000000"/>
          <w:szCs w:val="24"/>
          <w:highlight w:val="none"/>
          <w:lang w:bidi="ar"/>
        </w:rPr>
      </w:r>
      <w:r/>
    </w:p>
    <w:p>
      <w:pPr>
        <w:pStyle w:val="68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签订合同后正式进入试供期，</w:t>
      </w:r>
      <w:r>
        <w:rPr>
          <w:rFonts w:hint="eastAsia" w:ascii="宋体" w:hAnsi="宋体" w:eastAsia="宋体" w:cs="宋体"/>
          <w:bCs/>
          <w:color w:val="000000"/>
          <w:sz w:val="24"/>
          <w:szCs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eastAsia="宋体" w:cs="宋体"/>
          <w:bCs/>
          <w:color w:val="000000"/>
          <w:sz w:val="24"/>
          <w:szCs w:val="24"/>
          <w:highlight w:val="none"/>
        </w:rPr>
      </w:r>
      <w:r/>
    </w:p>
    <w:p>
      <w:pPr>
        <w:pStyle w:val="68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感官性状异常，含有毒、有害物质或者被有毒、有害物质污染，可能对人体健康有害的食品；4）</w:t>
      </w:r>
      <w:r>
        <w:rPr>
          <w:rFonts w:hint="eastAsia" w:ascii="宋体" w:hAnsi="宋体" w:eastAsia="宋体" w:cs="宋体"/>
          <w:color w:val="000000"/>
          <w:sz w:val="24"/>
          <w:szCs w:val="24"/>
          <w:highlight w:val="none"/>
          <w:lang w:eastAsia="zh-CN"/>
        </w:rPr>
        <w:t xml:space="preserve">其他不</w:t>
      </w:r>
      <w:r>
        <w:rPr>
          <w:rFonts w:hint="eastAsia" w:ascii="宋体" w:hAnsi="宋体" w:eastAsia="宋体" w:cs="宋体"/>
          <w:color w:val="000000"/>
          <w:sz w:val="24"/>
          <w:szCs w:val="24"/>
          <w:highlight w:val="none"/>
        </w:rPr>
        <w:t xml:space="preserve">符合食品卫生标准和要求的食品。</w:t>
      </w:r>
      <w:r>
        <w:rPr>
          <w:rFonts w:hint="eastAsia" w:ascii="宋体" w:hAnsi="宋体" w:eastAsia="宋体" w:cs="宋体"/>
          <w:bCs/>
          <w:color w:val="000000"/>
          <w:sz w:val="24"/>
          <w:szCs w:val="24"/>
          <w:highlight w:val="none"/>
        </w:rPr>
      </w:r>
      <w:r/>
    </w:p>
    <w:p>
      <w:pPr>
        <w:pStyle w:val="689"/>
        <w:ind w:firstLine="480"/>
        <w:spacing w:line="360" w:lineRule="auto"/>
        <w:rPr>
          <w:rFonts w:hint="eastAsia" w:ascii="宋体" w:hAnsi="宋体" w:cs="宋体"/>
          <w:color w:val="000000"/>
          <w:szCs w:val="24"/>
          <w:highlight w:val="none"/>
          <w:lang w:bidi="ar"/>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中标供应商</w:t>
      </w:r>
      <w:r>
        <w:rPr>
          <w:rFonts w:hint="eastAsia" w:ascii="宋体" w:hAnsi="宋体" w:eastAsia="宋体" w:cs="宋体"/>
          <w:bCs/>
          <w:color w:val="000000"/>
          <w:sz w:val="24"/>
          <w:szCs w:val="24"/>
          <w:highlight w:val="none"/>
        </w:rPr>
        <w:t xml:space="preserve">不得将中标项目分包、转包，一旦发现则采购人有权随时终止合同。</w:t>
      </w:r>
      <w:r>
        <w:rPr>
          <w:rFonts w:hint="eastAsia" w:ascii="宋体" w:hAnsi="宋体" w:cs="宋体"/>
          <w:color w:val="000000"/>
          <w:szCs w:val="24"/>
          <w:highlight w:val="none"/>
          <w:lang w:bidi="ar"/>
        </w:rPr>
      </w:r>
      <w:r/>
    </w:p>
    <w:p>
      <w:pPr>
        <w:pStyle w:val="779"/>
        <w:ind w:firstLine="482"/>
        <w:spacing w:before="0" w:beforeAutospacing="0" w:after="0" w:afterAutospacing="0" w:line="360" w:lineRule="auto"/>
        <w:rPr>
          <w:rFonts w:hint="eastAsia" w:ascii="宋体" w:hAnsi="宋体" w:cs="宋体"/>
          <w:color w:val="000000"/>
          <w:szCs w:val="24"/>
          <w:highlight w:val="none"/>
          <w:lang w:bidi="ar"/>
        </w:rPr>
      </w:pPr>
      <w:r>
        <w:rPr>
          <w:rFonts w:hint="eastAsia" w:cs="Arial"/>
          <w:b/>
          <w:color w:val="000000"/>
          <w:highlight w:val="none"/>
          <w:lang w:val="en-US" w:eastAsia="zh-CN"/>
        </w:rPr>
        <w:t xml:space="preserve">7、</w:t>
      </w:r>
      <w:r>
        <w:rPr>
          <w:rFonts w:hint="eastAsia" w:cs="Arial"/>
          <w:b/>
          <w:color w:val="000000"/>
          <w:highlight w:val="none"/>
        </w:rPr>
        <w:t xml:space="preserve">本项目验收标准：</w:t>
      </w:r>
      <w:r>
        <w:rPr>
          <w:rFonts w:hint="eastAsia" w:cs="Arial"/>
          <w:b/>
          <w:color w:val="000000"/>
          <w:highlight w:val="none"/>
          <w:lang w:eastAsia="zh-CN"/>
        </w:rPr>
        <w:t xml:space="preserve">按照</w:t>
      </w:r>
      <w:r>
        <w:rPr>
          <w:rFonts w:hint="eastAsia" w:cs="Arial"/>
          <w:color w:val="000000"/>
          <w:highlight w:val="none"/>
        </w:rPr>
        <w:t xml:space="preserve">国家现行法律法规的要求进行验收。</w:t>
      </w:r>
      <w:r>
        <w:rPr>
          <w:rFonts w:hint="eastAsia" w:ascii="宋体" w:hAnsi="宋体" w:cs="宋体"/>
          <w:color w:val="000000"/>
          <w:szCs w:val="24"/>
          <w:highlight w:val="none"/>
          <w:lang w:bidi="ar"/>
        </w:rPr>
      </w:r>
      <w:r/>
    </w:p>
    <w:p>
      <w:pPr>
        <w:pStyle w:val="779"/>
        <w:ind w:firstLine="482"/>
        <w:spacing w:before="0" w:beforeAutospacing="0" w:after="0" w:afterAutospacing="0" w:line="360" w:lineRule="auto"/>
        <w:rPr>
          <w:rFonts w:hint="eastAsia" w:ascii="宋体" w:hAnsi="宋体" w:eastAsia="宋体" w:cs="Arial"/>
          <w:b/>
          <w:color w:val="000000"/>
          <w:highlight w:val="none"/>
        </w:rPr>
      </w:pPr>
      <w:r>
        <w:rPr>
          <w:rFonts w:hint="eastAsia" w:ascii="宋体" w:hAnsi="宋体" w:eastAsia="宋体" w:cs="Arial"/>
          <w:b/>
          <w:color w:val="000000"/>
          <w:highlight w:val="none"/>
          <w:lang w:val="en-US" w:eastAsia="zh-CN"/>
        </w:rPr>
        <w:t xml:space="preserve">8、</w:t>
      </w:r>
      <w:r>
        <w:rPr>
          <w:rFonts w:hint="eastAsia" w:ascii="宋体" w:hAnsi="宋体" w:eastAsia="宋体" w:cs="Arial"/>
          <w:b/>
          <w:color w:val="000000"/>
          <w:highlight w:val="none"/>
        </w:rPr>
        <w:t xml:space="preserve">有关说明</w:t>
      </w:r>
      <w:r>
        <w:rPr>
          <w:rFonts w:hint="eastAsia" w:ascii="宋体" w:hAnsi="宋体" w:eastAsia="宋体" w:cs="Arial"/>
          <w:b/>
          <w:color w:val="000000"/>
          <w:highlight w:val="none"/>
        </w:rPr>
      </w:r>
      <w:r/>
    </w:p>
    <w:p>
      <w:pPr>
        <w:pStyle w:val="779"/>
        <w:ind w:firstLine="480"/>
        <w:spacing w:before="0" w:beforeAutospacing="0" w:after="0" w:afterAutospacing="0" w:line="360" w:lineRule="auto"/>
        <w:rPr>
          <w:rFonts w:hint="eastAsia" w:ascii="宋体" w:hAnsi="宋体" w:eastAsia="宋体" w:cs="Arial"/>
          <w:color w:val="000000"/>
          <w:highlight w:val="none"/>
        </w:rPr>
      </w:pP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1</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报价包括设备，材料，运杂， 税收，规定办理的保险等全部费用。</w:t>
      </w:r>
      <w:r>
        <w:rPr>
          <w:rFonts w:hint="eastAsia" w:ascii="宋体" w:hAnsi="宋体" w:eastAsia="宋体" w:cs="Arial"/>
          <w:color w:val="000000"/>
          <w:highlight w:val="none"/>
        </w:rPr>
      </w:r>
      <w:r/>
    </w:p>
    <w:p>
      <w:pPr>
        <w:pStyle w:val="779"/>
        <w:ind w:firstLine="480"/>
        <w:spacing w:before="0" w:beforeAutospacing="0" w:after="0" w:afterAutospacing="0" w:line="360" w:lineRule="auto"/>
        <w:rPr>
          <w:rFonts w:hint="eastAsia" w:ascii="宋体" w:hAnsi="宋体" w:eastAsia="宋体" w:cs="Arial"/>
          <w:color w:val="000000"/>
          <w:highlight w:val="none"/>
        </w:rPr>
      </w:pP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2</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属于供货服务范围、内容的项目，中标供应商应当在接到通知时起，响应时间不超过</w:t>
      </w:r>
      <w:r>
        <w:rPr>
          <w:rFonts w:hint="eastAsia" w:ascii="宋体" w:hAnsi="宋体" w:eastAsia="宋体" w:cs="Arial"/>
          <w:color w:val="000000"/>
          <w:highlight w:val="none"/>
          <w:lang w:val="en-US" w:eastAsia="zh-CN"/>
        </w:rPr>
        <w:t xml:space="preserve">1</w:t>
      </w:r>
      <w:r>
        <w:rPr>
          <w:rFonts w:hint="eastAsia" w:ascii="宋体" w:hAnsi="宋体" w:eastAsia="宋体" w:cs="Arial"/>
          <w:color w:val="000000"/>
          <w:highlight w:val="none"/>
        </w:rPr>
        <w:t xml:space="preserve">小时。</w:t>
      </w:r>
      <w:r>
        <w:rPr>
          <w:rFonts w:hint="eastAsia" w:ascii="宋体" w:hAnsi="宋体" w:eastAsia="宋体" w:cs="Arial"/>
          <w:color w:val="000000"/>
          <w:highlight w:val="none"/>
        </w:rPr>
      </w:r>
      <w:r/>
    </w:p>
    <w:p>
      <w:pPr>
        <w:pStyle w:val="779"/>
        <w:ind w:firstLine="480"/>
        <w:spacing w:before="0" w:beforeAutospacing="0" w:after="0" w:afterAutospacing="0" w:line="360" w:lineRule="auto"/>
        <w:rPr>
          <w:rFonts w:hint="eastAsia" w:ascii="宋体" w:hAnsi="宋体" w:eastAsia="宋体" w:cs="Arial"/>
          <w:color w:val="000000"/>
          <w:highlight w:val="none"/>
        </w:rPr>
      </w:pP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3</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供货全程须保障供货人员和采购人人员、设施设备的安全，如果在供货过程中造成了采购人物品的损坏或遗失，由中标单位</w:t>
      </w:r>
      <w:r>
        <w:rPr>
          <w:rFonts w:hint="eastAsia" w:ascii="宋体" w:hAnsi="宋体" w:eastAsia="宋体" w:cs="Arial"/>
          <w:color w:val="000000"/>
          <w:highlight w:val="none"/>
          <w:lang w:eastAsia="zh-CN"/>
        </w:rPr>
        <w:t xml:space="preserve">负责</w:t>
      </w:r>
      <w:r>
        <w:rPr>
          <w:rFonts w:hint="eastAsia" w:ascii="宋体" w:hAnsi="宋体" w:eastAsia="宋体" w:cs="Arial"/>
          <w:color w:val="000000"/>
          <w:highlight w:val="none"/>
        </w:rPr>
        <w:t xml:space="preserve">照价</w:t>
      </w:r>
      <w:r>
        <w:rPr>
          <w:rFonts w:hint="eastAsia" w:ascii="宋体" w:hAnsi="宋体" w:eastAsia="宋体" w:cs="Arial"/>
          <w:b/>
          <w:bCs/>
          <w:color w:val="000000"/>
          <w:highlight w:val="none"/>
        </w:rPr>
        <w:t xml:space="preserve">全额</w:t>
      </w:r>
      <w:r>
        <w:rPr>
          <w:rFonts w:hint="eastAsia" w:ascii="宋体" w:hAnsi="宋体" w:eastAsia="宋体" w:cs="Arial"/>
          <w:color w:val="000000"/>
          <w:highlight w:val="none"/>
        </w:rPr>
        <w:t xml:space="preserve">赔偿。在供货过程发生的意外情况及伤害，由中标单位负责。供货后及时处理供货产生的垃圾，保持周围环境的整洁。</w:t>
      </w:r>
      <w:r>
        <w:rPr>
          <w:rFonts w:hint="eastAsia" w:ascii="宋体" w:hAnsi="宋体" w:eastAsia="宋体" w:cs="Arial"/>
          <w:color w:val="000000"/>
          <w:highlight w:val="none"/>
        </w:rPr>
      </w:r>
      <w:r/>
    </w:p>
    <w:p>
      <w:pPr>
        <w:pStyle w:val="779"/>
        <w:ind w:firstLine="480"/>
        <w:spacing w:before="0" w:beforeAutospacing="0" w:after="0" w:afterAutospacing="0" w:line="360" w:lineRule="auto"/>
        <w:rPr>
          <w:rFonts w:hint="eastAsia" w:ascii="宋体" w:hAnsi="宋体" w:eastAsia="宋体" w:cs="Arial"/>
          <w:color w:val="000000"/>
          <w:highlight w:val="none"/>
        </w:rPr>
      </w:pP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4</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因知识产权引起的纠纷由中标单位承担一切责任。</w:t>
      </w:r>
      <w:r>
        <w:rPr>
          <w:rFonts w:hint="eastAsia" w:ascii="宋体" w:hAnsi="宋体" w:eastAsia="宋体" w:cs="Arial"/>
          <w:color w:val="000000"/>
          <w:highlight w:val="none"/>
        </w:rPr>
      </w:r>
      <w:r/>
    </w:p>
    <w:p>
      <w:pPr>
        <w:pStyle w:val="779"/>
        <w:ind w:firstLine="482"/>
        <w:spacing w:before="0" w:beforeAutospacing="0" w:after="0" w:afterAutospacing="0" w:line="360" w:lineRule="auto"/>
        <w:rPr>
          <w:rFonts w:ascii="宋体" w:hAnsi="宋体" w:eastAsia="宋体" w:cs="Arial"/>
          <w:b/>
          <w:bCs/>
          <w:color w:val="000000"/>
          <w:highlight w:val="none"/>
          <w:lang w:val="en-US" w:eastAsia="zh-CN"/>
        </w:rPr>
      </w:pPr>
      <w:r>
        <w:rPr>
          <w:rFonts w:hint="eastAsia" w:ascii="宋体" w:hAnsi="宋体" w:eastAsia="宋体" w:cs="Arial"/>
          <w:b/>
          <w:bCs/>
          <w:color w:val="000000"/>
          <w:highlight w:val="none"/>
          <w:lang w:eastAsia="zh-CN"/>
        </w:rPr>
        <w:t xml:space="preserve">（</w:t>
      </w:r>
      <w:r>
        <w:rPr>
          <w:rFonts w:hint="eastAsia" w:ascii="宋体" w:hAnsi="宋体" w:eastAsia="宋体" w:cs="Arial"/>
          <w:b/>
          <w:bCs/>
          <w:color w:val="000000"/>
          <w:highlight w:val="none"/>
          <w:lang w:val="en-US" w:eastAsia="zh-CN"/>
        </w:rPr>
        <w:t xml:space="preserve">5</w:t>
      </w:r>
      <w:r>
        <w:rPr>
          <w:rFonts w:hint="eastAsia" w:ascii="宋体" w:hAnsi="宋体" w:eastAsia="宋体" w:cs="Arial"/>
          <w:b/>
          <w:bCs/>
          <w:color w:val="000000"/>
          <w:highlight w:val="none"/>
          <w:lang w:eastAsia="zh-CN"/>
        </w:rPr>
        <w:t xml:space="preserve">）</w:t>
      </w:r>
      <w:r>
        <w:rPr>
          <w:rFonts w:hint="eastAsia" w:cs="Arial"/>
          <w:b/>
          <w:bCs/>
          <w:color w:val="000000"/>
          <w:highlight w:val="none"/>
          <w:lang w:val="en-US" w:eastAsia="zh-CN"/>
        </w:rPr>
        <w:t xml:space="preserve">每</w:t>
      </w:r>
      <w:r>
        <w:rPr>
          <w:rFonts w:hint="eastAsia" w:ascii="宋体" w:hAnsi="宋体" w:eastAsia="宋体" w:cs="Arial"/>
          <w:b/>
          <w:bCs/>
          <w:color w:val="000000"/>
          <w:highlight w:val="none"/>
          <w:lang w:val="en-US" w:eastAsia="zh-CN"/>
        </w:rPr>
        <w:t xml:space="preserve">标段</w:t>
      </w:r>
      <w:r>
        <w:rPr>
          <w:rFonts w:hint="eastAsia" w:ascii="宋体" w:hAnsi="宋体" w:eastAsia="宋体" w:cs="Arial"/>
          <w:b/>
          <w:bCs/>
          <w:color w:val="000000"/>
          <w:highlight w:val="none"/>
          <w:lang w:eastAsia="zh-CN"/>
        </w:rPr>
        <w:t xml:space="preserve">所有</w:t>
      </w:r>
      <w:r>
        <w:rPr>
          <w:rFonts w:hint="eastAsia" w:ascii="宋体" w:hAnsi="宋体" w:eastAsia="宋体" w:cs="Arial"/>
          <w:b/>
          <w:bCs/>
          <w:color w:val="000000"/>
          <w:highlight w:val="none"/>
          <w:lang w:val="en-US" w:eastAsia="zh-CN"/>
        </w:rPr>
        <w:t xml:space="preserve">食材</w:t>
      </w:r>
      <w:r>
        <w:rPr>
          <w:rFonts w:hint="eastAsia" w:ascii="宋体" w:hAnsi="宋体" w:eastAsia="宋体" w:cs="Arial"/>
          <w:b/>
          <w:bCs/>
          <w:color w:val="000000"/>
          <w:highlight w:val="none"/>
          <w:lang w:eastAsia="zh-CN"/>
        </w:rPr>
        <w:t xml:space="preserve">采用同一优惠率报价，服务商自行考虑单价成本平衡。</w:t>
      </w:r>
      <w:r>
        <w:rPr>
          <w:rFonts w:ascii="宋体" w:hAnsi="宋体" w:eastAsia="宋体" w:cs="Arial"/>
          <w:b/>
          <w:bCs/>
          <w:color w:val="000000"/>
          <w:highlight w:val="none"/>
          <w:lang w:val="en-US" w:eastAsia="zh-CN"/>
        </w:rPr>
      </w:r>
      <w:r/>
    </w:p>
    <w:p>
      <w:pPr>
        <w:pStyle w:val="703"/>
        <w:ind w:firstLine="48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r>
      <w:r/>
    </w:p>
    <w:p>
      <w:pPr>
        <w:pStyle w:val="689"/>
        <w:rPr>
          <w:color w:val="000000"/>
          <w:highlight w:val="none"/>
        </w:rPr>
      </w:pPr>
      <w:r>
        <w:rPr>
          <w:color w:val="000000"/>
          <w:highlight w:val="none"/>
        </w:rPr>
      </w:r>
      <w:r/>
    </w:p>
    <w:p>
      <w:pPr>
        <w:pStyle w:val="703"/>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89"/>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ascii="黑体" w:hAnsi="黑体" w:eastAsia="黑体"/>
          <w:bCs/>
          <w:color w:val="000000"/>
          <w:sz w:val="36"/>
          <w:szCs w:val="36"/>
          <w:highlight w:val="none"/>
        </w:rPr>
      </w:r>
      <w:r/>
    </w:p>
    <w:p>
      <w:pPr>
        <w:pStyle w:val="836"/>
        <w:ind w:left="0"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第一部分评标方法</w:t>
      </w:r>
      <w:r>
        <w:rPr>
          <w:rFonts w:cs="Arial"/>
          <w:b/>
          <w:color w:val="000000"/>
          <w:sz w:val="30"/>
          <w:szCs w:val="30"/>
          <w:highlight w:val="none"/>
        </w:rPr>
      </w:r>
      <w:r/>
    </w:p>
    <w:p>
      <w:pPr>
        <w:pStyle w:val="836"/>
        <w:spacing w:before="0" w:after="0" w:line="360" w:lineRule="auto"/>
        <w:rPr>
          <w:rFonts w:hint="eastAsia" w:eastAsia="宋体" w:cs="Arial"/>
          <w:color w:val="000000"/>
          <w:highlight w:val="none"/>
          <w:lang w:eastAsia="zh-CN"/>
        </w:rPr>
      </w:pPr>
      <w:r>
        <w:rPr>
          <w:rFonts w:hint="eastAsia" w:cs="Arial"/>
          <w:color w:val="000000"/>
          <w:highlight w:val="none"/>
        </w:rPr>
        <w:t xml:space="preserve">投标人通过初审的</w:t>
      </w:r>
      <w:r>
        <w:rPr>
          <w:rFonts w:hint="eastAsia" w:cs="Arial"/>
          <w:color w:val="000000"/>
          <w:highlight w:val="none"/>
          <w:lang w:eastAsia="zh-CN"/>
        </w:rPr>
        <w:t xml:space="preserve">，</w:t>
      </w:r>
      <w:r>
        <w:rPr>
          <w:rFonts w:hint="eastAsia" w:cs="Arial"/>
          <w:color w:val="000000"/>
          <w:highlight w:val="none"/>
        </w:rPr>
        <w:t xml:space="preserve">方可进入比较与评价程序</w:t>
      </w:r>
      <w:r>
        <w:rPr>
          <w:rFonts w:hint="eastAsia" w:cs="Arial"/>
          <w:color w:val="000000"/>
          <w:highlight w:val="none"/>
          <w:lang w:eastAsia="zh-CN"/>
        </w:rPr>
        <w:t xml:space="preserve">。</w:t>
      </w:r>
      <w:r>
        <w:rPr>
          <w:rFonts w:hint="eastAsia" w:eastAsia="宋体" w:cs="Arial"/>
          <w:color w:val="000000"/>
          <w:highlight w:val="none"/>
          <w:lang w:eastAsia="zh-CN"/>
        </w:rPr>
      </w:r>
      <w:r/>
    </w:p>
    <w:p>
      <w:pPr>
        <w:pStyle w:val="836"/>
        <w:spacing w:before="0" w:after="0" w:line="360" w:lineRule="auto"/>
        <w:rPr>
          <w:rFonts w:hint="eastAsia" w:eastAsia="宋体" w:cs="Arial"/>
          <w:color w:val="000000"/>
          <w:highlight w:val="none"/>
          <w:lang w:eastAsia="zh-CN"/>
        </w:rPr>
      </w:pPr>
      <w:r>
        <w:rPr>
          <w:rFonts w:hint="eastAsia" w:cs="Arial"/>
          <w:color w:val="000000"/>
          <w:highlight w:val="none"/>
        </w:rPr>
        <w:t xml:space="preserve">比较与评价采用综合评分法</w:t>
      </w:r>
      <w:r>
        <w:rPr>
          <w:rFonts w:hint="eastAsia" w:cs="Arial"/>
          <w:color w:val="000000"/>
          <w:highlight w:val="none"/>
          <w:lang w:eastAsia="zh-CN"/>
        </w:rPr>
        <w:t xml:space="preserve">。</w:t>
      </w:r>
      <w:r>
        <w:rPr>
          <w:rFonts w:hint="eastAsia" w:eastAsia="宋体" w:cs="Arial"/>
          <w:color w:val="000000"/>
          <w:highlight w:val="none"/>
          <w:lang w:eastAsia="zh-CN"/>
        </w:rPr>
      </w:r>
      <w:r/>
    </w:p>
    <w:p>
      <w:pPr>
        <w:pStyle w:val="83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836"/>
        <w:spacing w:before="0" w:after="0" w:line="500" w:lineRule="exact"/>
        <w:rPr>
          <w:rFonts w:hint="eastAsia" w:ascii="宋体" w:hAnsi="宋体"/>
          <w:bCs/>
          <w:color w:val="000000"/>
          <w:highlight w:val="none"/>
        </w:rPr>
      </w:pPr>
      <w:r>
        <w:rPr>
          <w:rFonts w:hint="eastAsia" w:ascii="宋体" w:hAnsi="宋体"/>
          <w:b/>
          <w:bCs/>
          <w:color w:val="000000"/>
          <w:highlight w:val="none"/>
        </w:rPr>
        <w:t xml:space="preserve">投标人投一个标段或多个标段，</w:t>
      </w:r>
      <w:r>
        <w:rPr>
          <w:rFonts w:hint="eastAsia" w:ascii="宋体" w:hAnsi="宋体" w:cs="宋体"/>
          <w:b/>
          <w:bCs/>
          <w:color w:val="000000"/>
          <w:highlight w:val="none"/>
          <w:lang w:bidi="ar"/>
        </w:rPr>
        <w:t xml:space="preserve">最多只能中标其中一个标段，由经评审排名第一的作为中标供应商。多个标段经评审排名均第一的情况下，按</w:t>
      </w:r>
      <w:r>
        <w:rPr>
          <w:rFonts w:hint="eastAsia" w:ascii="宋体" w:hAnsi="宋体"/>
          <w:b/>
          <w:bCs/>
          <w:color w:val="000000"/>
          <w:highlight w:val="none"/>
        </w:rPr>
        <w:t xml:space="preserve">投标人</w:t>
      </w:r>
      <w:r>
        <w:rPr>
          <w:rFonts w:hint="eastAsia" w:ascii="宋体" w:hAnsi="宋体" w:cs="宋体"/>
          <w:b/>
          <w:bCs/>
          <w:color w:val="000000"/>
          <w:highlight w:val="none"/>
          <w:lang w:bidi="ar"/>
        </w:rPr>
        <w:t xml:space="preserve">在投标文件中承诺的中标优先顺序确定中标标段。如某标段排名第一的</w:t>
      </w:r>
      <w:r>
        <w:rPr>
          <w:rFonts w:hint="eastAsia" w:ascii="宋体" w:hAnsi="宋体"/>
          <w:b/>
          <w:bCs/>
          <w:color w:val="000000"/>
          <w:highlight w:val="none"/>
        </w:rPr>
        <w:t xml:space="preserve">投标人</w:t>
      </w:r>
      <w:r>
        <w:rPr>
          <w:rFonts w:hint="eastAsia" w:ascii="宋体" w:hAnsi="宋体" w:cs="宋体"/>
          <w:b/>
          <w:bCs/>
          <w:color w:val="000000"/>
          <w:highlight w:val="none"/>
          <w:lang w:bidi="ar"/>
        </w:rPr>
        <w:t xml:space="preserve">已经中标了其他标段，则该标段由排名第二的</w:t>
      </w:r>
      <w:r>
        <w:rPr>
          <w:rFonts w:hint="eastAsia" w:ascii="宋体" w:hAnsi="宋体"/>
          <w:b/>
          <w:bCs/>
          <w:color w:val="000000"/>
          <w:highlight w:val="none"/>
        </w:rPr>
        <w:t xml:space="preserve">投标人</w:t>
      </w:r>
      <w:r>
        <w:rPr>
          <w:rFonts w:hint="eastAsia" w:ascii="宋体" w:hAnsi="宋体" w:cs="宋体"/>
          <w:b/>
          <w:bCs/>
          <w:color w:val="000000"/>
          <w:highlight w:val="none"/>
          <w:lang w:bidi="ar"/>
        </w:rPr>
        <w:t xml:space="preserve">中标，依次类推。</w:t>
      </w:r>
      <w:r>
        <w:rPr>
          <w:rFonts w:hint="eastAsia" w:ascii="宋体" w:hAnsi="宋体"/>
          <w:bCs/>
          <w:color w:val="000000"/>
          <w:highlight w:val="none"/>
        </w:rPr>
      </w:r>
      <w:r/>
    </w:p>
    <w:p>
      <w:pPr>
        <w:pStyle w:val="836"/>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836"/>
        <w:spacing w:before="0" w:after="0" w:line="360" w:lineRule="auto"/>
        <w:rPr>
          <w:rFonts w:hint="eastAsia" w:eastAsia="宋体" w:cs="Arial"/>
          <w:color w:val="000000"/>
          <w:highlight w:val="none"/>
          <w:shd w:val="clear" w:color="ffffff" w:fill="d9d9d9"/>
          <w:lang w:eastAsia="zh-CN"/>
        </w:rPr>
      </w:pPr>
      <w:r>
        <w:rPr>
          <w:rFonts w:hint="eastAsia" w:eastAsia="宋体" w:cs="Arial"/>
          <w:color w:val="000000"/>
          <w:highlight w:val="none"/>
          <w:shd w:val="clear" w:color="ffffff" w:fill="d9d9d9"/>
          <w:lang w:eastAsia="zh-CN"/>
        </w:rPr>
      </w:r>
      <w:r/>
    </w:p>
    <w:p>
      <w:pPr>
        <w:pStyle w:val="836"/>
        <w:spacing w:before="0" w:after="0" w:line="500" w:lineRule="exact"/>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  评标标准</w:t>
      </w:r>
      <w:r>
        <w:rPr>
          <w:rFonts w:cs="Arial"/>
          <w:b/>
          <w:color w:val="000000"/>
          <w:sz w:val="30"/>
          <w:szCs w:val="30"/>
          <w:highlight w:val="none"/>
        </w:rPr>
      </w:r>
      <w:r/>
    </w:p>
    <w:p>
      <w:pPr>
        <w:pStyle w:val="836"/>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689"/>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w:t>
      </w:r>
      <w:r>
        <w:rPr>
          <w:rFonts w:ascii="宋体" w:hAnsi="宋体"/>
          <w:b/>
          <w:bCs/>
          <w:color w:val="000000"/>
          <w:sz w:val="24"/>
          <w:szCs w:val="24"/>
          <w:highlight w:val="none"/>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参加投标的中小企业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2.监狱企业视同小型、微型企业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对其产品价格给予10%的扣除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参加投标的监狱企业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3.残疾人福利性单位视同小型、微型企业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对其产品价格给予10%的扣除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参加投标的残疾人福利性单位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应当按照《财政部、民政部、中国残疾人联合会关于促进残疾人就业政府采购政策的通知》（财库〔2017〕141号）的规定提供《残疾人福利性单位声明函》</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4.残疾人福利单位、监狱企业属于小型、微型企业的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不重复享受政策</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5.如允许联合体投标的项目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且存在联合投标的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联合协议中约定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否则不得享受价格扣除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联合体视同为小型、微型企业按规定享受价格扣除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jc w:val="left"/>
        <w:spacing w:line="500" w:lineRule="exact"/>
        <w:rPr>
          <w:rFonts w:hint="eastAsia" w:eastAsia="宋体"/>
          <w:color w:val="000000"/>
          <w:highlight w:val="none"/>
          <w:lang w:eastAsia="zh-CN"/>
        </w:rPr>
      </w:pPr>
      <w:r>
        <w:rPr>
          <w:rFonts w:hint="eastAsia" w:ascii="宋体" w:hAnsi="宋体"/>
          <w:bCs/>
          <w:color w:val="000000"/>
          <w:sz w:val="24"/>
          <w:szCs w:val="24"/>
          <w:highlight w:val="none"/>
        </w:rPr>
        <w:t xml:space="preserve">组成联合体的小微企业与联合体内其他企业之间存在直接控股、管理关系的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不享受价格扣除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组成</w:t>
      </w:r>
      <w:r>
        <w:rPr>
          <w:rFonts w:ascii="宋体" w:hAnsi="宋体"/>
          <w:bCs/>
          <w:color w:val="000000"/>
          <w:sz w:val="24"/>
          <w:szCs w:val="24"/>
          <w:highlight w:val="none"/>
        </w:rPr>
        <w:t xml:space="preserve">联合体的法人与参加联合体的小型、微型企业之间存在投资关系的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不得享受价格扣除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如未进行明确的亦不得享受价格扣除</w:t>
      </w:r>
      <w:r>
        <w:rPr>
          <w:rFonts w:hint="eastAsia" w:ascii="宋体" w:hAnsi="宋体"/>
          <w:bCs/>
          <w:color w:val="000000"/>
          <w:sz w:val="24"/>
          <w:szCs w:val="24"/>
          <w:highlight w:val="none"/>
          <w:lang w:eastAsia="zh-CN"/>
        </w:rPr>
        <w:t xml:space="preserve">。</w:t>
      </w:r>
      <w:r>
        <w:rPr>
          <w:rFonts w:hint="eastAsia" w:eastAsia="宋体"/>
          <w:color w:val="000000"/>
          <w:highlight w:val="none"/>
          <w:lang w:eastAsia="zh-CN"/>
        </w:rPr>
      </w:r>
      <w:r/>
    </w:p>
    <w:p>
      <w:pPr>
        <w:pStyle w:val="836"/>
        <w:ind w:firstLine="42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二、评分标准</w:t>
      </w:r>
      <w:r>
        <w:rPr>
          <w:rFonts w:ascii="宋体" w:hAnsi="宋体"/>
          <w:b/>
          <w:color w:val="000000"/>
          <w:sz w:val="28"/>
          <w:szCs w:val="28"/>
          <w:highlight w:val="none"/>
        </w:rPr>
      </w:r>
      <w:r/>
    </w:p>
    <w:p>
      <w:pPr>
        <w:pStyle w:val="689"/>
        <w:spacing w:line="360" w:lineRule="auto"/>
        <w:rPr>
          <w:rFonts w:hint="eastAsia" w:ascii="宋体" w:hAnsi="宋体" w:eastAsia="宋体"/>
          <w:b/>
          <w:color w:val="000000"/>
          <w:sz w:val="28"/>
          <w:szCs w:val="28"/>
          <w:highlight w:val="none"/>
          <w:u w:val="single"/>
          <w:lang w:eastAsia="zh-CN"/>
        </w:rPr>
      </w:pPr>
      <w:r>
        <w:rPr>
          <w:rFonts w:hint="eastAsia" w:ascii="宋体" w:hAnsi="宋体"/>
          <w:b/>
          <w:color w:val="000000"/>
          <w:sz w:val="28"/>
          <w:szCs w:val="28"/>
          <w:highlight w:val="none"/>
          <w:u w:val="single"/>
        </w:rPr>
        <w:t xml:space="preserve">特别注意：本项目采用暗标形式</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投标人须对商务部分和技术部分分别进行制作</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其中技术部分属于暗标</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投标人在制作技术部分相关内容时不得有体现投标人身份的内容</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否则投标无效</w:t>
      </w:r>
      <w:r>
        <w:rPr>
          <w:rFonts w:hint="eastAsia" w:ascii="宋体" w:hAnsi="宋体"/>
          <w:b/>
          <w:color w:val="000000"/>
          <w:sz w:val="28"/>
          <w:szCs w:val="28"/>
          <w:highlight w:val="none"/>
          <w:u w:val="single"/>
          <w:lang w:eastAsia="zh-CN"/>
        </w:rPr>
        <w:t xml:space="preserve">。</w:t>
      </w:r>
      <w:r>
        <w:rPr>
          <w:rFonts w:hint="eastAsia" w:ascii="宋体" w:hAnsi="宋体" w:eastAsia="宋体"/>
          <w:b/>
          <w:color w:val="000000"/>
          <w:sz w:val="28"/>
          <w:szCs w:val="28"/>
          <w:highlight w:val="none"/>
          <w:u w:val="single"/>
          <w:lang w:eastAsia="zh-CN"/>
        </w:rPr>
      </w:r>
      <w:r/>
    </w:p>
    <w:p>
      <w:pPr>
        <w:pStyle w:val="689"/>
        <w:spacing w:line="360" w:lineRule="auto"/>
        <w:rPr>
          <w:rFonts w:hint="eastAsia" w:ascii="宋体" w:hAnsi="宋体" w:cs="宋体"/>
          <w:b/>
          <w:bCs/>
          <w:color w:val="000000"/>
          <w:sz w:val="24"/>
          <w:szCs w:val="28"/>
          <w:highlight w:val="none"/>
        </w:rPr>
      </w:pPr>
      <w:r>
        <w:rPr>
          <w:rFonts w:hint="eastAsia" w:ascii="宋体" w:hAnsi="宋体" w:cs="宋体"/>
          <w:b/>
          <w:bCs/>
          <w:color w:val="000000"/>
          <w:sz w:val="24"/>
          <w:highlight w:val="none"/>
        </w:rPr>
        <w:t xml:space="preserve">（一）商务标部分（明标）（满分</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分）</w:t>
      </w:r>
      <w:r>
        <w:rPr>
          <w:rFonts w:hint="eastAsia" w:ascii="宋体" w:hAnsi="宋体" w:cs="宋体"/>
          <w:b/>
          <w:bCs/>
          <w:color w:val="000000"/>
          <w:sz w:val="24"/>
          <w:szCs w:val="28"/>
          <w:highlight w:val="none"/>
        </w:rPr>
      </w:r>
      <w:r/>
    </w:p>
    <w:p>
      <w:pPr>
        <w:pStyle w:val="689"/>
        <w:ind w:firstLine="482"/>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一标段：</w:t>
      </w:r>
      <w:r>
        <w:rPr>
          <w:rFonts w:hint="eastAsia" w:ascii="宋体" w:hAnsi="宋体" w:cs="宋体"/>
          <w:color w:val="000000"/>
          <w:sz w:val="24"/>
          <w:highlight w:val="none"/>
          <w:lang w:val="en-US" w:eastAsia="zh-CN" w:bidi="ar"/>
        </w:rPr>
        <w:t xml:space="preserve">除新鲜猪肉产品和新鲜蔬菜外的各类食材（包括但不限于水产类、冻品类、五谷杂粮类、调料类、副食品类、面和点心类、水果类、牛羊肉、饮料等）</w:t>
      </w:r>
      <w:r>
        <w:rPr>
          <w:rFonts w:hint="eastAsia" w:ascii="宋体" w:hAnsi="宋体" w:cs="宋体"/>
          <w:b/>
          <w:bCs/>
          <w:color w:val="000000"/>
          <w:sz w:val="24"/>
          <w:highlight w:val="none"/>
          <w:lang w:val="en-US" w:eastAsia="zh-CN"/>
        </w:rPr>
      </w:r>
      <w:r/>
    </w:p>
    <w:p>
      <w:pPr>
        <w:pStyle w:val="689"/>
        <w:ind w:firstLine="482"/>
        <w:jc w:val="left"/>
        <w:keepLines w:val="0"/>
        <w:keepNext w:val="0"/>
        <w:pageBreakBefore w:val="0"/>
        <w:spacing w:line="360" w:lineRule="auto"/>
        <w:widowControl w:val="off"/>
        <w:rPr>
          <w:b/>
          <w:bCs/>
          <w:color w:val="000000"/>
          <w:sz w:val="24"/>
          <w:szCs w:val="24"/>
          <w:highlight w:val="none"/>
        </w:rPr>
      </w:pPr>
      <w:r>
        <w:rPr>
          <w:b/>
          <w:bCs/>
          <w:color w:val="000000"/>
          <w:sz w:val="24"/>
          <w:szCs w:val="24"/>
          <w:highlight w:val="none"/>
        </w:rPr>
        <w:t xml:space="preserve">1.报价（</w:t>
      </w:r>
      <w:r>
        <w:rPr>
          <w:rFonts w:hint="eastAsia"/>
          <w:b/>
          <w:bCs/>
          <w:color w:val="000000"/>
          <w:sz w:val="24"/>
          <w:szCs w:val="24"/>
          <w:highlight w:val="none"/>
          <w:lang w:val="en-US" w:eastAsia="zh-CN"/>
        </w:rPr>
        <w:t xml:space="preserve">30</w:t>
      </w:r>
      <w:r>
        <w:rPr>
          <w:b/>
          <w:bCs/>
          <w:color w:val="000000"/>
          <w:sz w:val="24"/>
          <w:szCs w:val="24"/>
          <w:highlight w:val="none"/>
        </w:rPr>
        <w:t xml:space="preserve">分）</w:t>
      </w:r>
      <w:r>
        <w:rPr>
          <w:b/>
          <w:bCs/>
          <w:color w:val="000000"/>
          <w:sz w:val="24"/>
          <w:szCs w:val="24"/>
          <w:highlight w:val="none"/>
        </w:rPr>
      </w:r>
      <w:r/>
    </w:p>
    <w:p>
      <w:pPr>
        <w:pStyle w:val="689"/>
        <w:ind w:left="1" w:firstLine="480"/>
        <w:spacing w:line="360" w:lineRule="auto"/>
        <w:tabs>
          <w:tab w:val="left" w:pos="840" w:leader="none"/>
          <w:tab w:val="left" w:pos="1050" w:leader="none"/>
        </w:tabs>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本项目按“优惠率”进行投标报价，投标供应商对本标段所有食材采用同一优惠率报价，所有食材的食材结算价=食材单价*（1-优惠率）进行结算。</w:t>
      </w:r>
      <w:r>
        <w:rPr>
          <w:rFonts w:ascii="宋体" w:hAnsi="宋体" w:eastAsia="宋体" w:cs="宋体"/>
          <w:bCs/>
          <w:color w:val="000000"/>
          <w:sz w:val="24"/>
          <w:szCs w:val="24"/>
          <w:highlight w:val="none"/>
          <w:lang w:val="en-US" w:eastAsia="zh-CN" w:bidi="ar-SA"/>
        </w:rPr>
      </w:r>
      <w:r/>
    </w:p>
    <w:p>
      <w:pPr>
        <w:pStyle w:val="779"/>
        <w:ind w:firstLine="480"/>
        <w:jc w:val="both"/>
        <w:spacing w:before="0" w:beforeAutospacing="0" w:after="120" w:afterAutospacing="0" w:line="360" w:lineRule="auto"/>
        <w:widowControl w:val="off"/>
        <w:rPr>
          <w:color w:val="000000"/>
          <w:highlight w:val="none"/>
          <w:lang w:bidi="ar"/>
        </w:rPr>
      </w:pPr>
      <w:r>
        <w:rPr>
          <w:rFonts w:hint="eastAsia"/>
          <w:color w:val="000000"/>
          <w:highlight w:val="none"/>
          <w:lang w:bidi="ar"/>
        </w:rPr>
        <w:t xml:space="preserve">采用低价优先法计算，即满足招标文件要求且投标最低的投标报价，即（1-投标优惠率）数值最低的为评标基准价</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优惠率报价不得大于30%，大于30%的优惠率报价不得分</w:t>
      </w:r>
      <w:r>
        <w:rPr>
          <w:rFonts w:hint="eastAsia" w:ascii="宋体" w:hAnsi="宋体" w:eastAsia="宋体" w:cs="宋体"/>
          <w:bCs/>
          <w:color w:val="000000"/>
          <w:sz w:val="24"/>
          <w:szCs w:val="24"/>
          <w:highlight w:val="none"/>
          <w:lang w:val="en-US" w:eastAsia="zh-CN" w:bidi="ar-SA"/>
        </w:rPr>
        <w:t xml:space="preserve">）</w:t>
      </w:r>
      <w:r>
        <w:rPr>
          <w:rFonts w:hint="eastAsia"/>
          <w:color w:val="000000"/>
          <w:highlight w:val="none"/>
          <w:lang w:bidi="ar"/>
        </w:rPr>
        <w:t xml:space="preserve">，其价格分为满分。其他投标人的价格分统一按照下列公式计算：</w:t>
      </w:r>
      <w:r>
        <w:rPr>
          <w:color w:val="000000"/>
          <w:highlight w:val="none"/>
          <w:lang w:bidi="ar"/>
        </w:rPr>
      </w:r>
      <w:r/>
    </w:p>
    <w:p>
      <w:pPr>
        <w:pStyle w:val="689"/>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w:t>
      </w:r>
      <w:r>
        <w:rPr>
          <w:rFonts w:hint="eastAsia" w:ascii="宋体" w:hAnsi="宋体" w:cs="宋体"/>
          <w:color w:val="000000"/>
          <w:sz w:val="24"/>
          <w:szCs w:val="24"/>
          <w:highlight w:val="none"/>
          <w:lang w:bidi="ar"/>
        </w:rPr>
        <w:t xml:space="preserve">（1-投标优惠率）</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注：关于价格扣除详见本章第二部分“一、落实政府采购政策的价格调整”。</w:t>
      </w:r>
      <w:r>
        <w:rPr>
          <w:rFonts w:ascii="宋体" w:hAnsi="宋体"/>
          <w:bCs/>
          <w:color w:val="000000"/>
          <w:sz w:val="24"/>
          <w:szCs w:val="24"/>
          <w:highlight w:val="none"/>
        </w:rPr>
      </w:r>
      <w:r/>
    </w:p>
    <w:p>
      <w:pPr>
        <w:pStyle w:val="689"/>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2.投标供应商评价（</w:t>
      </w:r>
      <w:r>
        <w:rPr>
          <w:rFonts w:hint="eastAsia" w:ascii="宋体" w:hAnsi="宋体" w:cs="宋体"/>
          <w:b/>
          <w:bCs/>
          <w:color w:val="000000"/>
          <w:sz w:val="24"/>
          <w:szCs w:val="24"/>
          <w:highlight w:val="none"/>
          <w:lang w:val="en-US" w:eastAsia="zh-CN"/>
        </w:rPr>
        <w:t xml:space="preserve">20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r>
      <w:r/>
    </w:p>
    <w:p>
      <w:pPr>
        <w:pStyle w:val="1023"/>
        <w:ind w:firstLine="480"/>
        <w:keepLines w:val="0"/>
        <w:keepNext w:val="0"/>
        <w:pageBreakBefore w:val="0"/>
        <w:spacing w:line="360" w:lineRule="auto"/>
        <w:widowControl w:val="off"/>
        <w:rPr>
          <w:rStyle w:val="802"/>
          <w:rFonts w:ascii="宋体" w:hAnsi="宋体" w:eastAsia="宋体" w:cs="宋体"/>
          <w:color w:val="000000"/>
          <w:sz w:val="24"/>
          <w:szCs w:val="24"/>
          <w:highlight w:val="none"/>
          <w:lang w:val="zh-TW"/>
        </w:rPr>
      </w:pPr>
      <w:r>
        <w:rPr>
          <w:rFonts w:hint="eastAsia" w:ascii="宋体" w:hAnsi="宋体" w:cs="宋体"/>
          <w:bCs/>
          <w:color w:val="000000"/>
          <w:sz w:val="24"/>
          <w:szCs w:val="24"/>
          <w:highlight w:val="none"/>
        </w:rPr>
        <w:t xml:space="preserve">（1）</w:t>
      </w:r>
      <w:r>
        <w:rPr>
          <w:rStyle w:val="802"/>
          <w:rFonts w:ascii="宋体" w:hAnsi="宋体" w:eastAsia="宋体" w:cs="宋体"/>
          <w:color w:val="000000"/>
          <w:sz w:val="24"/>
          <w:szCs w:val="24"/>
          <w:highlight w:val="none"/>
          <w:lang w:val="zh-TW" w:eastAsia="zh-TW"/>
        </w:rPr>
        <w:t xml:space="preserve">投标</w:t>
      </w:r>
      <w:r>
        <w:rPr>
          <w:rStyle w:val="802"/>
          <w:rFonts w:hint="eastAsia" w:ascii="宋体" w:hAnsi="宋体" w:eastAsia="宋体" w:cs="宋体"/>
          <w:color w:val="000000"/>
          <w:sz w:val="24"/>
          <w:szCs w:val="24"/>
          <w:highlight w:val="none"/>
          <w:lang w:val="zh-TW"/>
        </w:rPr>
        <w:t xml:space="preserve">供应</w:t>
      </w:r>
      <w:r>
        <w:rPr>
          <w:rStyle w:val="802"/>
          <w:rFonts w:ascii="宋体" w:hAnsi="宋体" w:eastAsia="宋体" w:cs="宋体"/>
          <w:color w:val="000000"/>
          <w:sz w:val="24"/>
          <w:szCs w:val="24"/>
          <w:highlight w:val="none"/>
          <w:lang w:val="zh-TW" w:eastAsia="zh-TW"/>
        </w:rPr>
        <w:t xml:space="preserve">商自20</w:t>
      </w:r>
      <w:r>
        <w:rPr>
          <w:rStyle w:val="802"/>
          <w:rFonts w:hint="eastAsia" w:ascii="宋体" w:hAnsi="宋体" w:eastAsia="宋体" w:cs="宋体"/>
          <w:color w:val="000000"/>
          <w:sz w:val="24"/>
          <w:szCs w:val="24"/>
          <w:highlight w:val="none"/>
          <w:lang w:val="en-US" w:eastAsia="zh-CN"/>
        </w:rPr>
        <w:t xml:space="preserve">22</w:t>
      </w:r>
      <w:r>
        <w:rPr>
          <w:rStyle w:val="802"/>
          <w:rFonts w:ascii="宋体" w:hAnsi="宋体" w:eastAsia="宋体" w:cs="宋体"/>
          <w:color w:val="000000"/>
          <w:sz w:val="24"/>
          <w:szCs w:val="24"/>
          <w:highlight w:val="none"/>
          <w:lang w:val="zh-TW" w:eastAsia="zh-TW"/>
        </w:rPr>
        <w:t xml:space="preserve">年1月1日以来承接过</w:t>
      </w:r>
      <w:r>
        <w:rPr>
          <w:rStyle w:val="802"/>
          <w:rFonts w:hint="eastAsia" w:ascii="宋体" w:hAnsi="宋体" w:eastAsia="宋体" w:cs="宋体"/>
          <w:color w:val="000000"/>
          <w:sz w:val="24"/>
          <w:szCs w:val="24"/>
          <w:highlight w:val="none"/>
          <w:lang w:val="en-US" w:eastAsia="zh-CN"/>
        </w:rPr>
        <w:t xml:space="preserve">类似</w:t>
      </w:r>
      <w:r>
        <w:rPr>
          <w:rStyle w:val="802"/>
          <w:rFonts w:ascii="宋体" w:hAnsi="宋体" w:eastAsia="宋体" w:cs="宋体"/>
          <w:color w:val="000000"/>
          <w:sz w:val="24"/>
          <w:szCs w:val="24"/>
          <w:highlight w:val="none"/>
          <w:lang w:val="zh-TW" w:eastAsia="zh-TW"/>
        </w:rPr>
        <w:t xml:space="preserve">项目业绩，有</w:t>
      </w:r>
      <w:r>
        <w:rPr>
          <w:rStyle w:val="802"/>
          <w:rFonts w:hint="eastAsia" w:ascii="宋体" w:hAnsi="宋体" w:eastAsia="宋体" w:cs="宋体"/>
          <w:color w:val="000000"/>
          <w:sz w:val="24"/>
          <w:szCs w:val="24"/>
          <w:highlight w:val="none"/>
          <w:lang w:val="en-US" w:eastAsia="zh-CN"/>
        </w:rPr>
        <w:t xml:space="preserve">1</w:t>
      </w:r>
      <w:r>
        <w:rPr>
          <w:rStyle w:val="802"/>
          <w:rFonts w:ascii="宋体" w:hAnsi="宋体" w:eastAsia="宋体" w:cs="宋体"/>
          <w:color w:val="000000"/>
          <w:sz w:val="24"/>
          <w:szCs w:val="24"/>
          <w:highlight w:val="none"/>
          <w:lang w:val="zh-TW" w:eastAsia="zh-TW"/>
        </w:rPr>
        <w:t xml:space="preserve">个得</w:t>
      </w:r>
      <w:r>
        <w:rPr>
          <w:rStyle w:val="802"/>
          <w:rFonts w:hint="eastAsia" w:ascii="宋体" w:hAnsi="宋体" w:eastAsia="宋体" w:cs="宋体"/>
          <w:color w:val="000000"/>
          <w:sz w:val="24"/>
          <w:szCs w:val="24"/>
          <w:highlight w:val="none"/>
          <w:lang w:val="en-US" w:eastAsia="zh-CN"/>
        </w:rPr>
        <w:t xml:space="preserve">2</w:t>
      </w:r>
      <w:r>
        <w:rPr>
          <w:rStyle w:val="802"/>
          <w:rFonts w:hint="eastAsia" w:ascii="宋体" w:hAnsi="宋体" w:eastAsia="宋体" w:cs="宋体"/>
          <w:color w:val="000000"/>
          <w:sz w:val="24"/>
          <w:szCs w:val="24"/>
          <w:highlight w:val="none"/>
          <w:lang w:val="zh-TW"/>
        </w:rPr>
        <w:t xml:space="preserve">分，本项最高得</w:t>
      </w:r>
      <w:r>
        <w:rPr>
          <w:rStyle w:val="802"/>
          <w:rFonts w:hint="eastAsia" w:ascii="宋体" w:hAnsi="宋体" w:eastAsia="宋体" w:cs="宋体"/>
          <w:color w:val="000000"/>
          <w:sz w:val="24"/>
          <w:szCs w:val="24"/>
          <w:highlight w:val="none"/>
          <w:lang w:val="en-US" w:eastAsia="zh-CN"/>
        </w:rPr>
        <w:t xml:space="preserve">4</w:t>
      </w:r>
      <w:r>
        <w:rPr>
          <w:rStyle w:val="802"/>
          <w:rFonts w:hint="eastAsia" w:ascii="宋体" w:hAnsi="宋体" w:eastAsia="宋体" w:cs="宋体"/>
          <w:color w:val="000000"/>
          <w:sz w:val="24"/>
          <w:szCs w:val="24"/>
          <w:highlight w:val="none"/>
          <w:lang w:val="zh-TW"/>
        </w:rPr>
        <w:t xml:space="preserve">分。【</w:t>
      </w:r>
      <w:r>
        <w:rPr>
          <w:rStyle w:val="802"/>
          <w:rFonts w:ascii="宋体" w:hAnsi="宋体" w:eastAsia="宋体" w:cs="宋体"/>
          <w:color w:val="000000"/>
          <w:sz w:val="24"/>
          <w:szCs w:val="24"/>
          <w:highlight w:val="none"/>
          <w:lang w:val="zh-TW" w:eastAsia="zh-TW"/>
        </w:rPr>
        <w:t xml:space="preserve">日期以合同签订日期为准；</w:t>
      </w:r>
      <w:r>
        <w:rPr>
          <w:rStyle w:val="802"/>
          <w:rFonts w:hint="eastAsia" w:ascii="宋体" w:hAnsi="宋体" w:eastAsia="宋体" w:cs="宋体"/>
          <w:color w:val="000000"/>
          <w:sz w:val="24"/>
          <w:szCs w:val="24"/>
          <w:highlight w:val="none"/>
          <w:lang w:val="en-US" w:eastAsia="zh-CN"/>
        </w:rPr>
        <w:t xml:space="preserve">投标时</w:t>
      </w:r>
      <w:r>
        <w:rPr>
          <w:rStyle w:val="802"/>
          <w:rFonts w:ascii="宋体" w:hAnsi="宋体" w:eastAsia="宋体" w:cs="宋体"/>
          <w:color w:val="000000"/>
          <w:sz w:val="24"/>
          <w:szCs w:val="24"/>
          <w:highlight w:val="none"/>
          <w:lang w:val="zh-TW" w:eastAsia="zh-TW"/>
        </w:rPr>
        <w:t xml:space="preserve">提供</w:t>
      </w:r>
      <w:r>
        <w:rPr>
          <w:rStyle w:val="802"/>
          <w:rFonts w:hint="eastAsia" w:ascii="宋体" w:hAnsi="宋体" w:eastAsia="宋体" w:cs="宋体"/>
          <w:color w:val="000000"/>
          <w:sz w:val="24"/>
          <w:szCs w:val="24"/>
          <w:highlight w:val="none"/>
          <w:lang w:val="en-US" w:eastAsia="zh-CN"/>
        </w:rPr>
        <w:t xml:space="preserve">中标通知书、</w:t>
      </w:r>
      <w:r>
        <w:rPr>
          <w:rStyle w:val="802"/>
          <w:rFonts w:hint="eastAsia" w:ascii="宋体" w:hAnsi="宋体" w:eastAsia="宋体" w:cs="宋体"/>
          <w:color w:val="000000"/>
          <w:sz w:val="24"/>
          <w:szCs w:val="24"/>
          <w:highlight w:val="none"/>
          <w:lang w:val="zh-TW"/>
        </w:rPr>
        <w:t xml:space="preserve">合同</w:t>
      </w:r>
      <w:r>
        <w:rPr>
          <w:rFonts w:hint="eastAsia" w:ascii="宋体" w:hAnsi="宋体"/>
          <w:color w:val="000000"/>
          <w:sz w:val="24"/>
          <w:szCs w:val="24"/>
          <w:highlight w:val="none"/>
        </w:rPr>
        <w:t xml:space="preserve">原件扫描件</w:t>
      </w:r>
      <w:r>
        <w:rPr>
          <w:rFonts w:hint="eastAsia" w:ascii="宋体" w:hAnsi="宋体" w:eastAsia="宋体"/>
          <w:color w:val="000000"/>
          <w:sz w:val="24"/>
          <w:szCs w:val="24"/>
          <w:highlight w:val="none"/>
          <w:lang w:val="en-US" w:eastAsia="zh-CN"/>
        </w:rPr>
        <w:t xml:space="preserve">加盖电子公章</w:t>
      </w:r>
      <w:r>
        <w:rPr>
          <w:rFonts w:hint="eastAsia" w:ascii="宋体" w:hAnsi="宋体" w:eastAsia="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Style w:val="802"/>
          <w:rFonts w:hint="eastAsia" w:ascii="宋体" w:hAnsi="宋体" w:eastAsia="宋体" w:cs="宋体"/>
          <w:color w:val="000000"/>
          <w:sz w:val="24"/>
          <w:szCs w:val="24"/>
          <w:highlight w:val="none"/>
          <w:lang w:val="zh-TW"/>
        </w:rPr>
        <w:t xml:space="preserve">】</w:t>
      </w:r>
      <w:r>
        <w:rPr>
          <w:rStyle w:val="802"/>
          <w:rFonts w:ascii="宋体" w:hAnsi="宋体" w:eastAsia="宋体" w:cs="宋体"/>
          <w:color w:val="000000"/>
          <w:sz w:val="24"/>
          <w:szCs w:val="24"/>
          <w:highlight w:val="none"/>
          <w:lang w:val="zh-TW"/>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具备冷藏库和冷冻库</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自有</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投标时需</w:t>
      </w:r>
      <w:r>
        <w:rPr>
          <w:rFonts w:ascii="宋体" w:hAnsi="宋体"/>
          <w:bCs/>
          <w:color w:val="000000"/>
          <w:sz w:val="24"/>
          <w:szCs w:val="24"/>
          <w:highlight w:val="none"/>
        </w:rPr>
        <w:t xml:space="preserve">提供产权证明材料</w:t>
      </w:r>
      <w:r>
        <w:rPr>
          <w:rFonts w:hint="eastAsia" w:ascii="宋体" w:hAnsi="宋体"/>
          <w:bCs/>
          <w:color w:val="000000"/>
          <w:sz w:val="24"/>
          <w:szCs w:val="24"/>
          <w:highlight w:val="none"/>
        </w:rPr>
        <w:t xml:space="preserve">、现场照片；</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租赁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w:t>
      </w:r>
      <w:r>
        <w:rPr>
          <w:rFonts w:hint="eastAsia" w:ascii="宋体" w:hAnsi="宋体"/>
          <w:bCs/>
          <w:color w:val="000000"/>
          <w:sz w:val="24"/>
          <w:szCs w:val="24"/>
          <w:highlight w:val="none"/>
        </w:rPr>
        <w:t xml:space="preserve">提供</w:t>
      </w:r>
      <w:r>
        <w:rPr>
          <w:rFonts w:hint="eastAsia" w:ascii="宋体" w:hAnsi="宋体" w:cs="宋体"/>
          <w:bCs/>
          <w:color w:val="000000"/>
          <w:sz w:val="24"/>
          <w:szCs w:val="24"/>
          <w:highlight w:val="none"/>
        </w:rPr>
        <w:t xml:space="preserve">租赁合同</w:t>
      </w:r>
      <w:r>
        <w:rPr>
          <w:rFonts w:ascii="宋体" w:hAnsi="宋体" w:cs="宋体"/>
          <w:bCs/>
          <w:color w:val="000000"/>
          <w:sz w:val="24"/>
          <w:szCs w:val="24"/>
          <w:highlight w:val="none"/>
        </w:rPr>
        <w:t xml:space="preserve">、现场照片等证明材料</w:t>
      </w:r>
      <w:r>
        <w:rPr>
          <w:rFonts w:hint="eastAsia" w:ascii="宋体" w:hAnsi="宋体"/>
          <w:bCs/>
          <w:color w:val="000000"/>
          <w:sz w:val="24"/>
          <w:szCs w:val="24"/>
          <w:highlight w:val="none"/>
          <w:lang w:val="en-US" w:eastAsia="zh-CN"/>
        </w:rPr>
        <w:t xml:space="preserve">。以上材料</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lang w:val="en-US" w:eastAsia="zh-CN"/>
        </w:rPr>
        <w:t xml:space="preserve">加盖电子公章上传至</w:t>
      </w:r>
      <w:r>
        <w:rPr>
          <w:rFonts w:hint="eastAsia" w:ascii="宋体" w:hAnsi="宋体" w:cs="宋体"/>
          <w:bCs/>
          <w:color w:val="000000"/>
          <w:sz w:val="24"/>
          <w:szCs w:val="24"/>
          <w:highlight w:val="none"/>
        </w:rPr>
        <w:t xml:space="preserve">电子投标文件，未按要求提供不得分】</w:t>
      </w:r>
      <w:r>
        <w:rPr>
          <w:rFonts w:hint="eastAsia" w:ascii="宋体" w:hAnsi="宋体"/>
          <w:color w:val="000000"/>
          <w:sz w:val="24"/>
          <w:szCs w:val="24"/>
          <w:highlight w:val="none"/>
          <w:lang w:eastAsia="zh-CN"/>
        </w:rPr>
      </w:r>
      <w:r/>
    </w:p>
    <w:p>
      <w:pPr>
        <w:pStyle w:val="1023"/>
        <w:ind w:firstLine="480"/>
        <w:keepLines w:val="0"/>
        <w:keepNext w:val="0"/>
        <w:pageBreakBefore w:val="0"/>
        <w:spacing w:line="360" w:lineRule="auto"/>
        <w:widowControl w:val="off"/>
        <w:rPr>
          <w:rStyle w:val="802"/>
          <w:rFonts w:ascii="宋体" w:hAnsi="宋体" w:eastAsia="宋体" w:cs="宋体"/>
          <w:color w:val="000000"/>
          <w:sz w:val="24"/>
          <w:szCs w:val="24"/>
          <w:highlight w:val="none"/>
          <w:lang w:val="zh-TW" w:eastAsia="zh-TW"/>
        </w:rPr>
      </w:pPr>
      <w:r>
        <w:rPr>
          <w:rStyle w:val="802"/>
          <w:rFonts w:hint="eastAsia" w:ascii="宋体" w:hAnsi="宋体" w:eastAsia="宋体" w:cs="宋体"/>
          <w:color w:val="000000"/>
          <w:sz w:val="24"/>
          <w:szCs w:val="24"/>
          <w:highlight w:val="none"/>
          <w:lang w:val="zh-TW" w:eastAsia="zh-TW"/>
        </w:rPr>
        <w:t xml:space="preserve">（3）投标供应商为本项目配备</w:t>
      </w:r>
      <w:r>
        <w:rPr>
          <w:rStyle w:val="802"/>
          <w:rFonts w:hint="eastAsia" w:ascii="宋体" w:hAnsi="宋体" w:eastAsia="宋体" w:cs="宋体"/>
          <w:color w:val="000000"/>
          <w:sz w:val="24"/>
          <w:szCs w:val="24"/>
          <w:highlight w:val="none"/>
          <w:lang w:val="en-US" w:eastAsia="zh-CN"/>
        </w:rPr>
        <w:t xml:space="preserve">具有冷藏功能</w:t>
      </w:r>
      <w:r>
        <w:rPr>
          <w:rStyle w:val="802"/>
          <w:rFonts w:hint="eastAsia" w:ascii="宋体" w:hAnsi="宋体" w:eastAsia="宋体" w:cs="宋体"/>
          <w:color w:val="000000"/>
          <w:sz w:val="24"/>
          <w:szCs w:val="24"/>
          <w:highlight w:val="none"/>
          <w:lang w:val="zh-TW" w:eastAsia="zh-TW"/>
        </w:rPr>
        <w:t xml:space="preserve">运输车</w:t>
      </w:r>
      <w:r>
        <w:rPr>
          <w:rStyle w:val="802"/>
          <w:rFonts w:hint="eastAsia" w:ascii="宋体" w:hAnsi="宋体" w:eastAsia="宋体" w:cs="宋体"/>
          <w:color w:val="000000"/>
          <w:sz w:val="24"/>
          <w:szCs w:val="24"/>
          <w:highlight w:val="none"/>
          <w:lang w:val="en-US" w:eastAsia="zh-CN"/>
        </w:rPr>
        <w:t xml:space="preserve">的，</w:t>
      </w:r>
      <w:r>
        <w:rPr>
          <w:rStyle w:val="802"/>
          <w:rFonts w:hint="eastAsia" w:ascii="宋体" w:hAnsi="宋体" w:eastAsia="宋体" w:cs="宋体"/>
          <w:color w:val="000000"/>
          <w:sz w:val="24"/>
          <w:szCs w:val="24"/>
          <w:highlight w:val="none"/>
          <w:lang w:val="zh-TW" w:eastAsia="zh-TW"/>
        </w:rPr>
        <w:t xml:space="preserve">有</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eastAsia="zh-TW"/>
        </w:rPr>
        <w:t xml:space="preserve">辆得</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eastAsia="zh-TW"/>
        </w:rPr>
        <w:t xml:space="preserve">分，最高得</w:t>
      </w:r>
      <w:r>
        <w:rPr>
          <w:rStyle w:val="802"/>
          <w:rFonts w:hint="eastAsia" w:ascii="宋体" w:hAnsi="宋体" w:eastAsia="宋体" w:cs="宋体"/>
          <w:color w:val="000000"/>
          <w:sz w:val="24"/>
          <w:szCs w:val="24"/>
          <w:highlight w:val="none"/>
          <w:lang w:val="en-US" w:eastAsia="zh-CN"/>
        </w:rPr>
        <w:t xml:space="preserve">3</w:t>
      </w:r>
      <w:r>
        <w:rPr>
          <w:rStyle w:val="802"/>
          <w:rFonts w:hint="eastAsia" w:ascii="宋体" w:hAnsi="宋体" w:eastAsia="宋体" w:cs="宋体"/>
          <w:color w:val="000000"/>
          <w:sz w:val="24"/>
          <w:szCs w:val="24"/>
          <w:highlight w:val="none"/>
          <w:lang w:val="zh-TW" w:eastAsia="zh-TW"/>
        </w:rPr>
        <w:t xml:space="preserve">分。【提供车辆登记证、车辆照片、行驶证扫描件</w:t>
      </w:r>
      <w:r>
        <w:rPr>
          <w:rStyle w:val="802"/>
          <w:rFonts w:hint="eastAsia" w:ascii="宋体" w:hAnsi="宋体" w:eastAsia="宋体" w:cs="宋体"/>
          <w:color w:val="000000"/>
          <w:sz w:val="24"/>
          <w:szCs w:val="24"/>
          <w:highlight w:val="none"/>
          <w:lang w:val="zh-TW" w:eastAsia="zh-CN"/>
        </w:rPr>
        <w:t xml:space="preserve">，</w:t>
      </w:r>
      <w:r>
        <w:rPr>
          <w:rStyle w:val="802"/>
          <w:rFonts w:hint="eastAsia" w:ascii="宋体" w:hAnsi="宋体" w:eastAsia="宋体" w:cs="宋体"/>
          <w:color w:val="000000"/>
          <w:sz w:val="24"/>
          <w:szCs w:val="24"/>
          <w:highlight w:val="none"/>
          <w:lang w:val="zh-TW" w:eastAsia="zh-TW"/>
        </w:rPr>
        <w:t xml:space="preserve">租赁的还需提供</w:t>
      </w:r>
      <w:r>
        <w:rPr>
          <w:rStyle w:val="802"/>
          <w:rFonts w:hint="eastAsia" w:ascii="宋体" w:hAnsi="宋体" w:eastAsia="宋体" w:cs="宋体"/>
          <w:color w:val="000000"/>
          <w:sz w:val="24"/>
          <w:szCs w:val="24"/>
          <w:highlight w:val="none"/>
          <w:lang w:val="en-US" w:eastAsia="zh-CN"/>
        </w:rPr>
        <w:t xml:space="preserve">有效的</w:t>
      </w:r>
      <w:r>
        <w:rPr>
          <w:rStyle w:val="802"/>
          <w:rFonts w:hint="eastAsia" w:ascii="宋体" w:hAnsi="宋体" w:eastAsia="宋体" w:cs="宋体"/>
          <w:color w:val="000000"/>
          <w:sz w:val="24"/>
          <w:szCs w:val="24"/>
          <w:highlight w:val="none"/>
          <w:lang w:val="zh-TW" w:eastAsia="zh-TW"/>
        </w:rPr>
        <w:t xml:space="preserve">租赁合同</w:t>
      </w:r>
      <w:r>
        <w:rPr>
          <w:rStyle w:val="802"/>
          <w:rFonts w:hint="eastAsia" w:ascii="宋体" w:hAnsi="宋体" w:eastAsia="宋体" w:cs="宋体"/>
          <w:color w:val="000000"/>
          <w:sz w:val="24"/>
          <w:szCs w:val="24"/>
          <w:highlight w:val="none"/>
          <w:lang w:val="zh-TW" w:eastAsia="zh-CN"/>
        </w:rPr>
        <w:t xml:space="preserve">。</w:t>
      </w:r>
      <w:r>
        <w:rPr>
          <w:rStyle w:val="802"/>
          <w:rFonts w:hint="eastAsia" w:ascii="宋体" w:hAnsi="宋体" w:eastAsia="宋体" w:cs="宋体"/>
          <w:color w:val="000000"/>
          <w:sz w:val="24"/>
          <w:szCs w:val="24"/>
          <w:highlight w:val="none"/>
          <w:lang w:val="en-US" w:eastAsia="zh-CN"/>
        </w:rPr>
        <w:t xml:space="preserve">以上材料扫描件加盖电子公章</w:t>
      </w:r>
      <w:r>
        <w:rPr>
          <w:rStyle w:val="802"/>
          <w:rFonts w:hint="eastAsia" w:ascii="宋体" w:hAnsi="宋体" w:eastAsia="宋体" w:cs="宋体"/>
          <w:color w:val="000000"/>
          <w:sz w:val="24"/>
          <w:szCs w:val="24"/>
          <w:highlight w:val="none"/>
          <w:lang w:val="zh-TW" w:eastAsia="zh-TW"/>
        </w:rPr>
        <w:t xml:space="preserve">上传至电子投标文件，未按要求提供不得分】</w:t>
      </w:r>
      <w:r>
        <w:rPr>
          <w:rStyle w:val="802"/>
          <w:rFonts w:ascii="宋体" w:hAnsi="宋体" w:eastAsia="宋体" w:cs="宋体"/>
          <w:color w:val="000000"/>
          <w:sz w:val="24"/>
          <w:szCs w:val="24"/>
          <w:highlight w:val="none"/>
          <w:lang w:val="zh-TW" w:eastAsia="zh-TW"/>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highlight w:val="none"/>
          <w:lang w:eastAsia="zh-CN" w:bidi="ar"/>
        </w:rPr>
      </w:pPr>
      <w:r>
        <w:rPr>
          <w:rFonts w:hint="eastAsia" w:ascii="宋体" w:hAnsi="宋体" w:cs="宋体"/>
          <w:bCs/>
          <w:color w:val="000000"/>
          <w:sz w:val="24"/>
          <w:szCs w:val="24"/>
          <w:highlight w:val="none"/>
        </w:rPr>
        <w:t xml:space="preserve">（4）</w:t>
      </w:r>
      <w:r>
        <w:rPr>
          <w:rFonts w:hint="eastAsia" w:ascii="宋体" w:hAnsi="宋体"/>
          <w:color w:val="000000"/>
          <w:sz w:val="24"/>
          <w:szCs w:val="24"/>
          <w:highlight w:val="none"/>
          <w:lang w:eastAsia="zh-CN"/>
        </w:rPr>
        <w:t xml:space="preserve">投标供应商具有</w:t>
      </w:r>
      <w:r>
        <w:rPr>
          <w:rFonts w:hint="eastAsia" w:ascii="宋体" w:hAnsi="宋体"/>
          <w:color w:val="000000"/>
          <w:sz w:val="24"/>
          <w:szCs w:val="24"/>
          <w:highlight w:val="none"/>
          <w:lang w:val="en-US" w:eastAsia="zh-CN"/>
        </w:rPr>
        <w:t xml:space="preserve">有效期内的</w:t>
      </w:r>
      <w:r>
        <w:rPr>
          <w:rFonts w:hint="eastAsia" w:ascii="宋体" w:hAnsi="宋体"/>
          <w:color w:val="000000"/>
          <w:sz w:val="24"/>
          <w:szCs w:val="24"/>
          <w:highlight w:val="none"/>
          <w:lang w:eastAsia="zh-CN"/>
        </w:rPr>
        <w:t xml:space="preserve">质量管理体系认证证书、食品安全管理体系认证证书、环境管理体系认证证书、职业健康管理体系认证证书，有</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个得1分，本项最高得4分。【提供</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扫描件</w:t>
      </w:r>
      <w:r>
        <w:rPr>
          <w:rFonts w:hint="eastAsia" w:ascii="宋体" w:hAnsi="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highlight w:val="none"/>
          <w:lang w:eastAsia="zh-CN" w:bidi="ar"/>
        </w:rPr>
      </w:r>
      <w:r/>
    </w:p>
    <w:p>
      <w:pPr>
        <w:pStyle w:val="68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供应商具有有效期内的食品安全责任保险的得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eastAsia="宋体" w:cs="宋体"/>
          <w:b/>
          <w:bCs/>
          <w:color w:val="000000"/>
          <w:sz w:val="24"/>
          <w:szCs w:val="24"/>
          <w:highlight w:val="none"/>
          <w:lang w:val="en-US" w:eastAsia="zh-CN"/>
        </w:rPr>
        <w:t xml:space="preserve">【提供保单原件扫描件加盖公章后上传至投标文件中，缺、漏或不提供均不得分。】</w:t>
      </w:r>
      <w:r>
        <w:rPr>
          <w:rFonts w:ascii="宋体" w:hAnsi="宋体" w:cs="宋体"/>
          <w:color w:val="000000"/>
          <w:sz w:val="24"/>
          <w:highlight w:val="none"/>
        </w:rPr>
      </w:r>
      <w:r/>
    </w:p>
    <w:p>
      <w:pPr>
        <w:pStyle w:val="68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供应商有满足本项目需求的各式加工机器及工具（包括但不限于液压机、真空预冷机、锯骨机、绞肉机、清洗机、洗筐机、切丁切丝机、干燥机、消毒柜、保温周转箱），有一项得0.5分，本项最高得5分。提供发票原件扫描件及机器或工具照片加盖公章后上传至投标文件中，缺、漏或不提供均不得分。</w:t>
      </w:r>
      <w:r>
        <w:rPr>
          <w:rFonts w:ascii="宋体" w:hAnsi="宋体" w:cs="宋体"/>
          <w:color w:val="000000"/>
          <w:sz w:val="24"/>
          <w:highlight w:val="none"/>
        </w:rPr>
      </w:r>
      <w:r/>
    </w:p>
    <w:p>
      <w:pPr>
        <w:pStyle w:val="689"/>
        <w:spacing w:line="360" w:lineRule="auto"/>
        <w:rPr>
          <w:rFonts w:hint="eastAsia" w:ascii="宋体" w:hAnsi="宋体"/>
          <w:bCs/>
          <w:color w:val="000000"/>
          <w:sz w:val="24"/>
          <w:highlight w:val="none"/>
          <w:lang w:val="en-US" w:eastAsia="zh-CN"/>
        </w:rPr>
      </w:pPr>
      <w:r>
        <w:rPr>
          <w:rFonts w:hint="eastAsia" w:ascii="宋体" w:hAnsi="宋体" w:cs="宋体"/>
          <w:b/>
          <w:bCs/>
          <w:color w:val="000000"/>
          <w:sz w:val="24"/>
          <w:highlight w:val="none"/>
          <w:lang w:val="en-US" w:eastAsia="zh-CN"/>
        </w:rPr>
        <w:t xml:space="preserve">二标段：</w:t>
      </w:r>
      <w:r>
        <w:rPr>
          <w:rFonts w:hint="eastAsia" w:ascii="宋体" w:hAnsi="宋体"/>
          <w:bCs/>
          <w:color w:val="000000"/>
          <w:sz w:val="24"/>
          <w:highlight w:val="none"/>
          <w:lang w:val="en-US" w:eastAsia="zh-CN"/>
        </w:rPr>
        <w:t xml:space="preserve">新鲜猪肉产品</w:t>
      </w:r>
      <w:r>
        <w:rPr>
          <w:rFonts w:hint="eastAsia" w:ascii="宋体" w:hAnsi="宋体"/>
          <w:bCs/>
          <w:color w:val="000000"/>
          <w:sz w:val="24"/>
          <w:highlight w:val="none"/>
          <w:lang w:val="en-US" w:eastAsia="zh-CN"/>
        </w:rPr>
      </w:r>
      <w:r/>
    </w:p>
    <w:p>
      <w:pPr>
        <w:pStyle w:val="689"/>
        <w:ind w:firstLine="482"/>
        <w:jc w:val="left"/>
        <w:keepLines w:val="0"/>
        <w:keepNext w:val="0"/>
        <w:pageBreakBefore w:val="0"/>
        <w:spacing w:line="360" w:lineRule="auto"/>
        <w:widowControl w:val="off"/>
        <w:rPr>
          <w:b/>
          <w:bCs/>
          <w:color w:val="000000"/>
          <w:sz w:val="24"/>
          <w:szCs w:val="24"/>
          <w:highlight w:val="none"/>
        </w:rPr>
      </w:pPr>
      <w:r>
        <w:rPr>
          <w:b/>
          <w:bCs/>
          <w:color w:val="000000"/>
          <w:sz w:val="24"/>
          <w:szCs w:val="24"/>
          <w:highlight w:val="none"/>
        </w:rPr>
        <w:t xml:space="preserve">1.报价（</w:t>
      </w:r>
      <w:r>
        <w:rPr>
          <w:rFonts w:hint="eastAsia"/>
          <w:b/>
          <w:bCs/>
          <w:color w:val="000000"/>
          <w:sz w:val="24"/>
          <w:szCs w:val="24"/>
          <w:highlight w:val="none"/>
          <w:lang w:val="en-US" w:eastAsia="zh-CN"/>
        </w:rPr>
        <w:t xml:space="preserve">30</w:t>
      </w:r>
      <w:r>
        <w:rPr>
          <w:b/>
          <w:bCs/>
          <w:color w:val="000000"/>
          <w:sz w:val="24"/>
          <w:szCs w:val="24"/>
          <w:highlight w:val="none"/>
        </w:rPr>
        <w:t xml:space="preserve">分）</w:t>
      </w:r>
      <w:r>
        <w:rPr>
          <w:b/>
          <w:bCs/>
          <w:color w:val="000000"/>
          <w:sz w:val="24"/>
          <w:szCs w:val="24"/>
          <w:highlight w:val="none"/>
        </w:rPr>
      </w:r>
      <w:r/>
    </w:p>
    <w:p>
      <w:pPr>
        <w:pStyle w:val="689"/>
        <w:ind w:left="1" w:firstLine="480"/>
        <w:spacing w:line="360" w:lineRule="auto"/>
        <w:tabs>
          <w:tab w:val="left" w:pos="840" w:leader="none"/>
          <w:tab w:val="left" w:pos="1050" w:leader="none"/>
        </w:tabs>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本项目按“优惠率”进行投标报价，投标供应商对本标段所有食材采用同一优惠率报价，所有食材的食材结算价=食材单价*（1-优惠率）进行结算。</w:t>
      </w:r>
      <w:r>
        <w:rPr>
          <w:rFonts w:ascii="宋体" w:hAnsi="宋体" w:eastAsia="宋体" w:cs="宋体"/>
          <w:bCs/>
          <w:color w:val="000000"/>
          <w:sz w:val="24"/>
          <w:szCs w:val="24"/>
          <w:highlight w:val="none"/>
          <w:lang w:val="en-US" w:eastAsia="zh-CN" w:bidi="ar-SA"/>
        </w:rPr>
      </w:r>
      <w:r/>
    </w:p>
    <w:p>
      <w:pPr>
        <w:pStyle w:val="779"/>
        <w:ind w:firstLine="480"/>
        <w:jc w:val="both"/>
        <w:spacing w:before="0" w:beforeAutospacing="0" w:after="120" w:afterAutospacing="0" w:line="360" w:lineRule="auto"/>
        <w:widowControl w:val="off"/>
        <w:rPr>
          <w:color w:val="000000"/>
          <w:highlight w:val="none"/>
          <w:lang w:bidi="ar"/>
        </w:rPr>
      </w:pPr>
      <w:r>
        <w:rPr>
          <w:rFonts w:hint="eastAsia"/>
          <w:color w:val="000000"/>
          <w:highlight w:val="none"/>
          <w:lang w:bidi="ar"/>
        </w:rPr>
        <w:t xml:space="preserve">采用低价优先法计算，即满足招标文件要求且投标最低的投标报价，即（1-投标优惠率）数值最低的为评标基准价</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优惠率报价不得大于30%，大于30%的优惠率报价不得分</w:t>
      </w:r>
      <w:r>
        <w:rPr>
          <w:rFonts w:hint="eastAsia" w:ascii="宋体" w:hAnsi="宋体" w:eastAsia="宋体" w:cs="宋体"/>
          <w:bCs/>
          <w:color w:val="000000"/>
          <w:sz w:val="24"/>
          <w:szCs w:val="24"/>
          <w:highlight w:val="none"/>
          <w:lang w:val="en-US" w:eastAsia="zh-CN" w:bidi="ar-SA"/>
        </w:rPr>
        <w:t xml:space="preserve">）</w:t>
      </w:r>
      <w:r>
        <w:rPr>
          <w:rFonts w:hint="eastAsia"/>
          <w:color w:val="000000"/>
          <w:highlight w:val="none"/>
          <w:lang w:bidi="ar"/>
        </w:rPr>
        <w:t xml:space="preserve">，其价格分为满分。其他投标人的价格分统一按照下列公式计算：</w:t>
      </w:r>
      <w:r>
        <w:rPr>
          <w:color w:val="000000"/>
          <w:highlight w:val="none"/>
          <w:lang w:bidi="ar"/>
        </w:rPr>
      </w:r>
      <w:r/>
    </w:p>
    <w:p>
      <w:pPr>
        <w:pStyle w:val="689"/>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w:t>
      </w:r>
      <w:r>
        <w:rPr>
          <w:rFonts w:hint="eastAsia" w:ascii="宋体" w:hAnsi="宋体" w:cs="宋体"/>
          <w:color w:val="000000"/>
          <w:sz w:val="24"/>
          <w:szCs w:val="24"/>
          <w:highlight w:val="none"/>
          <w:lang w:bidi="ar"/>
        </w:rPr>
        <w:t xml:space="preserve">（1-投标优惠率）</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注：关于价格扣除详见本章第二部分“一、落实政府采购政策的价格调整”。</w:t>
      </w:r>
      <w:r>
        <w:rPr>
          <w:rFonts w:ascii="宋体" w:hAnsi="宋体"/>
          <w:bCs/>
          <w:color w:val="000000"/>
          <w:sz w:val="24"/>
          <w:szCs w:val="24"/>
          <w:highlight w:val="none"/>
        </w:rPr>
      </w:r>
      <w:r/>
    </w:p>
    <w:p>
      <w:pPr>
        <w:pStyle w:val="689"/>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2.投标供应商评价（</w:t>
      </w:r>
      <w:r>
        <w:rPr>
          <w:rFonts w:hint="eastAsia" w:ascii="宋体" w:hAnsi="宋体" w:cs="宋体"/>
          <w:b/>
          <w:bCs/>
          <w:color w:val="000000"/>
          <w:sz w:val="24"/>
          <w:szCs w:val="24"/>
          <w:highlight w:val="none"/>
          <w:lang w:val="en-US" w:eastAsia="zh-CN"/>
        </w:rPr>
        <w:t xml:space="preserve">20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r>
      <w:r/>
    </w:p>
    <w:p>
      <w:pPr>
        <w:pStyle w:val="1023"/>
        <w:ind w:firstLine="480"/>
        <w:keepLines w:val="0"/>
        <w:keepNext w:val="0"/>
        <w:pageBreakBefore w:val="0"/>
        <w:spacing w:line="360" w:lineRule="auto"/>
        <w:widowControl w:val="off"/>
        <w:rPr>
          <w:rStyle w:val="802"/>
          <w:rFonts w:ascii="宋体" w:hAnsi="宋体" w:eastAsia="宋体" w:cs="宋体"/>
          <w:color w:val="000000"/>
          <w:sz w:val="24"/>
          <w:szCs w:val="24"/>
          <w:highlight w:val="none"/>
          <w:lang w:val="zh-TW"/>
        </w:rPr>
      </w:pPr>
      <w:r>
        <w:rPr>
          <w:rFonts w:hint="eastAsia" w:ascii="宋体" w:hAnsi="宋体" w:cs="宋体"/>
          <w:bCs/>
          <w:color w:val="000000"/>
          <w:sz w:val="24"/>
          <w:szCs w:val="24"/>
          <w:highlight w:val="none"/>
        </w:rPr>
        <w:t xml:space="preserve">（1）</w:t>
      </w:r>
      <w:r>
        <w:rPr>
          <w:rStyle w:val="802"/>
          <w:rFonts w:ascii="宋体" w:hAnsi="宋体" w:eastAsia="宋体" w:cs="宋体"/>
          <w:color w:val="000000"/>
          <w:sz w:val="24"/>
          <w:szCs w:val="24"/>
          <w:highlight w:val="none"/>
          <w:lang w:val="zh-TW" w:eastAsia="zh-TW"/>
        </w:rPr>
        <w:t xml:space="preserve">投标</w:t>
      </w:r>
      <w:r>
        <w:rPr>
          <w:rStyle w:val="802"/>
          <w:rFonts w:hint="eastAsia" w:ascii="宋体" w:hAnsi="宋体" w:eastAsia="宋体" w:cs="宋体"/>
          <w:color w:val="000000"/>
          <w:sz w:val="24"/>
          <w:szCs w:val="24"/>
          <w:highlight w:val="none"/>
          <w:lang w:val="zh-TW"/>
        </w:rPr>
        <w:t xml:space="preserve">供应</w:t>
      </w:r>
      <w:r>
        <w:rPr>
          <w:rStyle w:val="802"/>
          <w:rFonts w:ascii="宋体" w:hAnsi="宋体" w:eastAsia="宋体" w:cs="宋体"/>
          <w:color w:val="000000"/>
          <w:sz w:val="24"/>
          <w:szCs w:val="24"/>
          <w:highlight w:val="none"/>
          <w:lang w:val="zh-TW" w:eastAsia="zh-TW"/>
        </w:rPr>
        <w:t xml:space="preserve">商自20</w:t>
      </w:r>
      <w:r>
        <w:rPr>
          <w:rStyle w:val="802"/>
          <w:rFonts w:hint="eastAsia" w:ascii="宋体" w:hAnsi="宋体" w:eastAsia="宋体" w:cs="宋体"/>
          <w:color w:val="000000"/>
          <w:sz w:val="24"/>
          <w:szCs w:val="24"/>
          <w:highlight w:val="none"/>
          <w:lang w:val="en-US" w:eastAsia="zh-CN"/>
        </w:rPr>
        <w:t xml:space="preserve">22</w:t>
      </w:r>
      <w:r>
        <w:rPr>
          <w:rStyle w:val="802"/>
          <w:rFonts w:ascii="宋体" w:hAnsi="宋体" w:eastAsia="宋体" w:cs="宋体"/>
          <w:color w:val="000000"/>
          <w:sz w:val="24"/>
          <w:szCs w:val="24"/>
          <w:highlight w:val="none"/>
          <w:lang w:val="zh-TW" w:eastAsia="zh-TW"/>
        </w:rPr>
        <w:t xml:space="preserve">年1月1日以来承接过</w:t>
      </w:r>
      <w:r>
        <w:rPr>
          <w:rStyle w:val="802"/>
          <w:rFonts w:hint="eastAsia" w:ascii="宋体" w:hAnsi="宋体" w:eastAsia="宋体" w:cs="宋体"/>
          <w:color w:val="000000"/>
          <w:sz w:val="24"/>
          <w:szCs w:val="24"/>
          <w:highlight w:val="none"/>
          <w:lang w:val="en-US" w:eastAsia="zh-CN"/>
        </w:rPr>
        <w:t xml:space="preserve">类似</w:t>
      </w:r>
      <w:r>
        <w:rPr>
          <w:rStyle w:val="802"/>
          <w:rFonts w:ascii="宋体" w:hAnsi="宋体" w:eastAsia="宋体" w:cs="宋体"/>
          <w:color w:val="000000"/>
          <w:sz w:val="24"/>
          <w:szCs w:val="24"/>
          <w:highlight w:val="none"/>
          <w:lang w:val="zh-TW" w:eastAsia="zh-TW"/>
        </w:rPr>
        <w:t xml:space="preserve">项目业绩，有</w:t>
      </w:r>
      <w:r>
        <w:rPr>
          <w:rStyle w:val="802"/>
          <w:rFonts w:hint="eastAsia" w:ascii="宋体" w:hAnsi="宋体" w:eastAsia="宋体" w:cs="宋体"/>
          <w:color w:val="000000"/>
          <w:sz w:val="24"/>
          <w:szCs w:val="24"/>
          <w:highlight w:val="none"/>
          <w:lang w:val="en-US" w:eastAsia="zh-CN"/>
        </w:rPr>
        <w:t xml:space="preserve">1</w:t>
      </w:r>
      <w:r>
        <w:rPr>
          <w:rStyle w:val="802"/>
          <w:rFonts w:ascii="宋体" w:hAnsi="宋体" w:eastAsia="宋体" w:cs="宋体"/>
          <w:color w:val="000000"/>
          <w:sz w:val="24"/>
          <w:szCs w:val="24"/>
          <w:highlight w:val="none"/>
          <w:lang w:val="zh-TW" w:eastAsia="zh-TW"/>
        </w:rPr>
        <w:t xml:space="preserve">个得</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rPr>
        <w:t xml:space="preserve">分，本项最高得</w:t>
      </w:r>
      <w:r>
        <w:rPr>
          <w:rStyle w:val="802"/>
          <w:rFonts w:hint="eastAsia" w:ascii="宋体" w:hAnsi="宋体" w:eastAsia="宋体" w:cs="宋体"/>
          <w:color w:val="000000"/>
          <w:sz w:val="24"/>
          <w:szCs w:val="24"/>
          <w:highlight w:val="none"/>
          <w:lang w:val="en-US" w:eastAsia="zh-CN"/>
        </w:rPr>
        <w:t xml:space="preserve">2</w:t>
      </w:r>
      <w:r>
        <w:rPr>
          <w:rStyle w:val="802"/>
          <w:rFonts w:hint="eastAsia" w:ascii="宋体" w:hAnsi="宋体" w:eastAsia="宋体" w:cs="宋体"/>
          <w:color w:val="000000"/>
          <w:sz w:val="24"/>
          <w:szCs w:val="24"/>
          <w:highlight w:val="none"/>
          <w:lang w:val="zh-TW"/>
        </w:rPr>
        <w:t xml:space="preserve">分。【</w:t>
      </w:r>
      <w:r>
        <w:rPr>
          <w:rStyle w:val="802"/>
          <w:rFonts w:ascii="宋体" w:hAnsi="宋体" w:eastAsia="宋体" w:cs="宋体"/>
          <w:color w:val="000000"/>
          <w:sz w:val="24"/>
          <w:szCs w:val="24"/>
          <w:highlight w:val="none"/>
          <w:lang w:val="zh-TW" w:eastAsia="zh-TW"/>
        </w:rPr>
        <w:t xml:space="preserve">日期以合同签订日期为准；</w:t>
      </w:r>
      <w:r>
        <w:rPr>
          <w:rStyle w:val="802"/>
          <w:rFonts w:hint="eastAsia" w:ascii="宋体" w:hAnsi="宋体" w:eastAsia="宋体" w:cs="宋体"/>
          <w:color w:val="000000"/>
          <w:sz w:val="24"/>
          <w:szCs w:val="24"/>
          <w:highlight w:val="none"/>
          <w:lang w:val="en-US" w:eastAsia="zh-CN"/>
        </w:rPr>
        <w:t xml:space="preserve">投标时</w:t>
      </w:r>
      <w:r>
        <w:rPr>
          <w:rStyle w:val="802"/>
          <w:rFonts w:ascii="宋体" w:hAnsi="宋体" w:eastAsia="宋体" w:cs="宋体"/>
          <w:color w:val="000000"/>
          <w:sz w:val="24"/>
          <w:szCs w:val="24"/>
          <w:highlight w:val="none"/>
          <w:lang w:val="zh-TW" w:eastAsia="zh-TW"/>
        </w:rPr>
        <w:t xml:space="preserve">提供</w:t>
      </w:r>
      <w:r>
        <w:rPr>
          <w:rStyle w:val="802"/>
          <w:rFonts w:hint="eastAsia" w:ascii="宋体" w:hAnsi="宋体" w:eastAsia="宋体" w:cs="宋体"/>
          <w:color w:val="000000"/>
          <w:sz w:val="24"/>
          <w:szCs w:val="24"/>
          <w:highlight w:val="none"/>
          <w:lang w:val="en-US" w:eastAsia="zh-CN"/>
        </w:rPr>
        <w:t xml:space="preserve">中标通知书、</w:t>
      </w:r>
      <w:r>
        <w:rPr>
          <w:rStyle w:val="802"/>
          <w:rFonts w:hint="eastAsia" w:ascii="宋体" w:hAnsi="宋体" w:eastAsia="宋体" w:cs="宋体"/>
          <w:color w:val="000000"/>
          <w:sz w:val="24"/>
          <w:szCs w:val="24"/>
          <w:highlight w:val="none"/>
          <w:lang w:val="zh-TW"/>
        </w:rPr>
        <w:t xml:space="preserve">合同</w:t>
      </w:r>
      <w:r>
        <w:rPr>
          <w:rFonts w:hint="eastAsia" w:ascii="宋体" w:hAnsi="宋体"/>
          <w:color w:val="000000"/>
          <w:sz w:val="24"/>
          <w:szCs w:val="24"/>
          <w:highlight w:val="none"/>
        </w:rPr>
        <w:t xml:space="preserve">原件扫描件</w:t>
      </w:r>
      <w:r>
        <w:rPr>
          <w:rFonts w:hint="eastAsia" w:ascii="宋体" w:hAnsi="宋体" w:eastAsia="宋体"/>
          <w:color w:val="000000"/>
          <w:sz w:val="24"/>
          <w:szCs w:val="24"/>
          <w:highlight w:val="none"/>
          <w:lang w:val="en-US" w:eastAsia="zh-CN"/>
        </w:rPr>
        <w:t xml:space="preserve">加盖电子公章</w:t>
      </w:r>
      <w:r>
        <w:rPr>
          <w:rFonts w:hint="eastAsia" w:ascii="宋体" w:hAnsi="宋体" w:eastAsia="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Style w:val="802"/>
          <w:rFonts w:hint="eastAsia" w:ascii="宋体" w:hAnsi="宋体" w:eastAsia="宋体" w:cs="宋体"/>
          <w:color w:val="000000"/>
          <w:sz w:val="24"/>
          <w:szCs w:val="24"/>
          <w:highlight w:val="none"/>
          <w:lang w:val="zh-TW"/>
        </w:rPr>
        <w:t xml:space="preserve">】</w:t>
      </w:r>
      <w:r>
        <w:rPr>
          <w:rStyle w:val="802"/>
          <w:rFonts w:ascii="宋体" w:hAnsi="宋体" w:eastAsia="宋体" w:cs="宋体"/>
          <w:color w:val="000000"/>
          <w:sz w:val="24"/>
          <w:szCs w:val="24"/>
          <w:highlight w:val="none"/>
          <w:lang w:val="zh-TW"/>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具备20立方米及以上</w:t>
      </w:r>
      <w:r>
        <w:rPr>
          <w:rFonts w:ascii="宋体" w:hAnsi="宋体"/>
          <w:bCs/>
          <w:color w:val="000000"/>
          <w:sz w:val="24"/>
          <w:szCs w:val="24"/>
          <w:highlight w:val="none"/>
        </w:rPr>
        <w:t xml:space="preserve">冷库</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自有</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投标时需</w:t>
      </w:r>
      <w:r>
        <w:rPr>
          <w:rFonts w:ascii="宋体" w:hAnsi="宋体"/>
          <w:bCs/>
          <w:color w:val="000000"/>
          <w:sz w:val="24"/>
          <w:szCs w:val="24"/>
          <w:highlight w:val="none"/>
        </w:rPr>
        <w:t xml:space="preserve">提供产权证明材料</w:t>
      </w:r>
      <w:r>
        <w:rPr>
          <w:rFonts w:hint="eastAsia" w:ascii="宋体" w:hAnsi="宋体"/>
          <w:bCs/>
          <w:color w:val="000000"/>
          <w:sz w:val="24"/>
          <w:szCs w:val="24"/>
          <w:highlight w:val="none"/>
        </w:rPr>
        <w:t xml:space="preserve">、现场照片；</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租赁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w:t>
      </w:r>
      <w:r>
        <w:rPr>
          <w:rFonts w:hint="eastAsia" w:ascii="宋体" w:hAnsi="宋体"/>
          <w:bCs/>
          <w:color w:val="000000"/>
          <w:sz w:val="24"/>
          <w:szCs w:val="24"/>
          <w:highlight w:val="none"/>
        </w:rPr>
        <w:t xml:space="preserve">提供</w:t>
      </w:r>
      <w:r>
        <w:rPr>
          <w:rFonts w:hint="eastAsia" w:ascii="宋体" w:hAnsi="宋体" w:cs="宋体"/>
          <w:bCs/>
          <w:color w:val="000000"/>
          <w:sz w:val="24"/>
          <w:szCs w:val="24"/>
          <w:highlight w:val="none"/>
        </w:rPr>
        <w:t xml:space="preserve">租赁合同</w:t>
      </w:r>
      <w:r>
        <w:rPr>
          <w:rFonts w:ascii="宋体" w:hAnsi="宋体" w:cs="宋体"/>
          <w:bCs/>
          <w:color w:val="000000"/>
          <w:sz w:val="24"/>
          <w:szCs w:val="24"/>
          <w:highlight w:val="none"/>
        </w:rPr>
        <w:t xml:space="preserve">、现场照片等证明材料</w:t>
      </w:r>
      <w:r>
        <w:rPr>
          <w:rFonts w:hint="eastAsia" w:ascii="宋体" w:hAnsi="宋体"/>
          <w:bCs/>
          <w:color w:val="000000"/>
          <w:sz w:val="24"/>
          <w:szCs w:val="24"/>
          <w:highlight w:val="none"/>
          <w:lang w:val="en-US" w:eastAsia="zh-CN"/>
        </w:rPr>
        <w:t xml:space="preserve">。以上材料</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lang w:val="en-US" w:eastAsia="zh-CN"/>
        </w:rPr>
        <w:t xml:space="preserve">加盖电子公章上传至</w:t>
      </w:r>
      <w:r>
        <w:rPr>
          <w:rFonts w:hint="eastAsia" w:ascii="宋体" w:hAnsi="宋体" w:cs="宋体"/>
          <w:bCs/>
          <w:color w:val="000000"/>
          <w:sz w:val="24"/>
          <w:szCs w:val="24"/>
          <w:highlight w:val="none"/>
        </w:rPr>
        <w:t xml:space="preserve">电子投标文件，未按要求提供不得分】</w:t>
      </w:r>
      <w:r>
        <w:rPr>
          <w:rFonts w:hint="eastAsia" w:ascii="宋体" w:hAnsi="宋体"/>
          <w:color w:val="000000"/>
          <w:sz w:val="24"/>
          <w:szCs w:val="24"/>
          <w:highlight w:val="none"/>
          <w:lang w:eastAsia="zh-CN"/>
        </w:rPr>
      </w:r>
      <w:r/>
    </w:p>
    <w:p>
      <w:pPr>
        <w:pStyle w:val="1023"/>
        <w:ind w:firstLine="480"/>
        <w:keepLines w:val="0"/>
        <w:keepNext w:val="0"/>
        <w:pageBreakBefore w:val="0"/>
        <w:spacing w:line="360" w:lineRule="auto"/>
        <w:widowControl w:val="off"/>
        <w:rPr>
          <w:rStyle w:val="802"/>
          <w:rFonts w:ascii="宋体" w:hAnsi="宋体" w:eastAsia="宋体" w:cs="宋体"/>
          <w:color w:val="000000"/>
          <w:sz w:val="24"/>
          <w:szCs w:val="24"/>
          <w:highlight w:val="none"/>
          <w:lang w:val="zh-TW" w:eastAsia="zh-TW"/>
        </w:rPr>
      </w:pPr>
      <w:r>
        <w:rPr>
          <w:rStyle w:val="802"/>
          <w:rFonts w:hint="eastAsia" w:ascii="宋体" w:hAnsi="宋体" w:eastAsia="宋体" w:cs="宋体"/>
          <w:color w:val="000000"/>
          <w:sz w:val="24"/>
          <w:szCs w:val="24"/>
          <w:highlight w:val="none"/>
          <w:lang w:val="zh-TW" w:eastAsia="zh-TW"/>
        </w:rPr>
        <w:t xml:space="preserve">（3）投标供应商为本项目配备冷链运输车</w:t>
      </w:r>
      <w:r>
        <w:rPr>
          <w:rStyle w:val="802"/>
          <w:rFonts w:hint="eastAsia" w:ascii="宋体" w:hAnsi="宋体" w:eastAsia="宋体" w:cs="宋体"/>
          <w:color w:val="000000"/>
          <w:sz w:val="24"/>
          <w:szCs w:val="24"/>
          <w:highlight w:val="none"/>
          <w:lang w:val="en-US" w:eastAsia="zh-CN"/>
        </w:rPr>
        <w:t xml:space="preserve">的，</w:t>
      </w:r>
      <w:r>
        <w:rPr>
          <w:rStyle w:val="802"/>
          <w:rFonts w:hint="eastAsia" w:ascii="宋体" w:hAnsi="宋体" w:eastAsia="宋体" w:cs="宋体"/>
          <w:color w:val="000000"/>
          <w:sz w:val="24"/>
          <w:szCs w:val="24"/>
          <w:highlight w:val="none"/>
          <w:lang w:val="zh-TW" w:eastAsia="zh-TW"/>
        </w:rPr>
        <w:t xml:space="preserve">有</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eastAsia="zh-TW"/>
        </w:rPr>
        <w:t xml:space="preserve">辆得</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eastAsia="zh-TW"/>
        </w:rPr>
        <w:t xml:space="preserve">分，最高得</w:t>
      </w:r>
      <w:r>
        <w:rPr>
          <w:rStyle w:val="802"/>
          <w:rFonts w:hint="eastAsia" w:ascii="宋体" w:hAnsi="宋体" w:eastAsia="宋体" w:cs="宋体"/>
          <w:color w:val="000000"/>
          <w:sz w:val="24"/>
          <w:szCs w:val="24"/>
          <w:highlight w:val="none"/>
          <w:lang w:val="en-US" w:eastAsia="zh-CN"/>
        </w:rPr>
        <w:t xml:space="preserve">2</w:t>
      </w:r>
      <w:r>
        <w:rPr>
          <w:rStyle w:val="802"/>
          <w:rFonts w:hint="eastAsia" w:ascii="宋体" w:hAnsi="宋体" w:eastAsia="宋体" w:cs="宋体"/>
          <w:color w:val="000000"/>
          <w:sz w:val="24"/>
          <w:szCs w:val="24"/>
          <w:highlight w:val="none"/>
          <w:lang w:val="zh-TW" w:eastAsia="zh-TW"/>
        </w:rPr>
        <w:t xml:space="preserve">分。【提供车辆登记证、车辆照片、行驶证扫描件</w:t>
      </w:r>
      <w:r>
        <w:rPr>
          <w:rStyle w:val="802"/>
          <w:rFonts w:hint="eastAsia" w:ascii="宋体" w:hAnsi="宋体" w:eastAsia="宋体" w:cs="宋体"/>
          <w:color w:val="000000"/>
          <w:sz w:val="24"/>
          <w:szCs w:val="24"/>
          <w:highlight w:val="none"/>
          <w:lang w:val="zh-TW" w:eastAsia="zh-CN"/>
        </w:rPr>
        <w:t xml:space="preserve">，</w:t>
      </w:r>
      <w:r>
        <w:rPr>
          <w:rStyle w:val="802"/>
          <w:rFonts w:hint="eastAsia" w:ascii="宋体" w:hAnsi="宋体" w:eastAsia="宋体" w:cs="宋体"/>
          <w:color w:val="000000"/>
          <w:sz w:val="24"/>
          <w:szCs w:val="24"/>
          <w:highlight w:val="none"/>
          <w:lang w:val="zh-TW" w:eastAsia="zh-TW"/>
        </w:rPr>
        <w:t xml:space="preserve">租赁的还需提供</w:t>
      </w:r>
      <w:r>
        <w:rPr>
          <w:rStyle w:val="802"/>
          <w:rFonts w:hint="eastAsia" w:ascii="宋体" w:hAnsi="宋体" w:eastAsia="宋体" w:cs="宋体"/>
          <w:color w:val="000000"/>
          <w:sz w:val="24"/>
          <w:szCs w:val="24"/>
          <w:highlight w:val="none"/>
          <w:lang w:val="en-US" w:eastAsia="zh-CN"/>
        </w:rPr>
        <w:t xml:space="preserve">有效的</w:t>
      </w:r>
      <w:r>
        <w:rPr>
          <w:rStyle w:val="802"/>
          <w:rFonts w:hint="eastAsia" w:ascii="宋体" w:hAnsi="宋体" w:eastAsia="宋体" w:cs="宋体"/>
          <w:color w:val="000000"/>
          <w:sz w:val="24"/>
          <w:szCs w:val="24"/>
          <w:highlight w:val="none"/>
          <w:lang w:val="zh-TW" w:eastAsia="zh-TW"/>
        </w:rPr>
        <w:t xml:space="preserve">租赁合同</w:t>
      </w:r>
      <w:r>
        <w:rPr>
          <w:rStyle w:val="802"/>
          <w:rFonts w:hint="eastAsia" w:ascii="宋体" w:hAnsi="宋体" w:eastAsia="宋体" w:cs="宋体"/>
          <w:color w:val="000000"/>
          <w:sz w:val="24"/>
          <w:szCs w:val="24"/>
          <w:highlight w:val="none"/>
          <w:lang w:val="zh-TW" w:eastAsia="zh-CN"/>
        </w:rPr>
        <w:t xml:space="preserve">。</w:t>
      </w:r>
      <w:r>
        <w:rPr>
          <w:rStyle w:val="802"/>
          <w:rFonts w:hint="eastAsia" w:ascii="宋体" w:hAnsi="宋体" w:eastAsia="宋体" w:cs="宋体"/>
          <w:color w:val="000000"/>
          <w:sz w:val="24"/>
          <w:szCs w:val="24"/>
          <w:highlight w:val="none"/>
          <w:lang w:val="en-US" w:eastAsia="zh-CN"/>
        </w:rPr>
        <w:t xml:space="preserve">以上材料扫描件加盖电子公章</w:t>
      </w:r>
      <w:r>
        <w:rPr>
          <w:rStyle w:val="802"/>
          <w:rFonts w:hint="eastAsia" w:ascii="宋体" w:hAnsi="宋体" w:eastAsia="宋体" w:cs="宋体"/>
          <w:color w:val="000000"/>
          <w:sz w:val="24"/>
          <w:szCs w:val="24"/>
          <w:highlight w:val="none"/>
          <w:lang w:val="zh-TW" w:eastAsia="zh-TW"/>
        </w:rPr>
        <w:t xml:space="preserve">上传至电子投标文件，未按要求提供不得分】</w:t>
      </w:r>
      <w:r>
        <w:rPr>
          <w:rStyle w:val="802"/>
          <w:rFonts w:ascii="宋体" w:hAnsi="宋体" w:eastAsia="宋体" w:cs="宋体"/>
          <w:color w:val="000000"/>
          <w:sz w:val="24"/>
          <w:szCs w:val="24"/>
          <w:highlight w:val="none"/>
          <w:lang w:val="zh-TW" w:eastAsia="zh-TW"/>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olor w:val="000000"/>
          <w:sz w:val="24"/>
          <w:szCs w:val="24"/>
          <w:highlight w:val="none"/>
          <w:lang w:eastAsia="zh-CN"/>
        </w:rPr>
        <w:t xml:space="preserve">投标供应商具有</w:t>
      </w:r>
      <w:r>
        <w:rPr>
          <w:rFonts w:hint="eastAsia" w:ascii="宋体" w:hAnsi="宋体"/>
          <w:color w:val="000000"/>
          <w:sz w:val="24"/>
          <w:szCs w:val="24"/>
          <w:highlight w:val="none"/>
          <w:lang w:val="en-US" w:eastAsia="zh-CN"/>
        </w:rPr>
        <w:t xml:space="preserve">有效期内的</w:t>
      </w:r>
      <w:r>
        <w:rPr>
          <w:rFonts w:hint="eastAsia" w:ascii="宋体" w:hAnsi="宋体"/>
          <w:color w:val="000000"/>
          <w:sz w:val="24"/>
          <w:szCs w:val="24"/>
          <w:highlight w:val="none"/>
          <w:lang w:eastAsia="zh-CN"/>
        </w:rPr>
        <w:t xml:space="preserve">质量管理体系认证证书、食品安全管理体系认证证书、环境管理体系认证证书、职业健康管理体系认证证书，有</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个得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分，本项最高得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分。【提供</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扫描件</w:t>
      </w:r>
      <w:r>
        <w:rPr>
          <w:rFonts w:hint="eastAsia" w:ascii="宋体" w:hAnsi="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投标供应商</w:t>
      </w:r>
      <w:r>
        <w:rPr>
          <w:rFonts w:hint="eastAsia" w:ascii="宋体" w:hAnsi="宋体" w:eastAsia="宋体" w:cs="Times New Roman"/>
          <w:bCs/>
          <w:color w:val="000000"/>
          <w:sz w:val="24"/>
          <w:szCs w:val="24"/>
          <w:highlight w:val="none"/>
          <w:lang w:val="en-US" w:eastAsia="zh-CN"/>
        </w:rPr>
        <w:t xml:space="preserve">具备</w:t>
      </w:r>
      <w:r>
        <w:rPr>
          <w:rFonts w:hint="eastAsia" w:ascii="宋体" w:hAnsi="宋体" w:eastAsia="宋体" w:cs="Times New Roman"/>
          <w:bCs/>
          <w:color w:val="000000"/>
          <w:sz w:val="24"/>
          <w:szCs w:val="24"/>
          <w:highlight w:val="none"/>
        </w:rPr>
        <w:t xml:space="preserve">操作场地</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操作场地中有</w:t>
      </w:r>
      <w:r>
        <w:rPr>
          <w:rFonts w:hint="eastAsia" w:ascii="宋体" w:hAnsi="宋体"/>
          <w:color w:val="000000"/>
          <w:sz w:val="24"/>
          <w:szCs w:val="24"/>
          <w:highlight w:val="none"/>
          <w:lang w:val="en-US" w:eastAsia="zh-CN"/>
        </w:rPr>
        <w:t xml:space="preserve">专门的仓储区1分；有肉类分割等加工区得1分；有视频监控、安全保卫设施得1分；本项最高得3分。【提供以投标供应商名义的产权证明扫描件或房屋租赁协议扫描件及相关区域实地图片</w:t>
      </w:r>
      <w:r>
        <w:rPr>
          <w:rFonts w:hint="eastAsia" w:ascii="宋体" w:hAnsi="宋体" w:cs="宋体"/>
          <w:bCs/>
          <w:color w:val="000000"/>
          <w:sz w:val="24"/>
          <w:highlight w:val="none"/>
        </w:rPr>
        <w:t xml:space="preserve">上传至电子投标文件</w:t>
      </w:r>
      <w:r>
        <w:rPr>
          <w:rFonts w:hint="eastAsia" w:ascii="宋体" w:hAnsi="宋体"/>
          <w:color w:val="000000"/>
          <w:sz w:val="24"/>
          <w:szCs w:val="24"/>
          <w:highlight w:val="none"/>
          <w:lang w:val="en-US" w:eastAsia="zh-CN"/>
        </w:rPr>
        <w:t xml:space="preserve">，未按要求提供不得分】</w:t>
      </w:r>
      <w:r>
        <w:rPr>
          <w:rFonts w:hint="eastAsia" w:ascii="宋体" w:hAnsi="宋体" w:eastAsia="宋体" w:cs="宋体"/>
          <w:bCs/>
          <w:color w:val="000000"/>
          <w:sz w:val="24"/>
          <w:szCs w:val="24"/>
          <w:highlight w:val="none"/>
          <w:lang w:eastAsia="zh-CN"/>
        </w:rPr>
      </w:r>
      <w:r/>
    </w:p>
    <w:p>
      <w:pPr>
        <w:pStyle w:val="68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供应商有满足本项目需求的各式加工</w:t>
      </w:r>
      <w:r>
        <w:rPr>
          <w:rFonts w:hint="eastAsia" w:ascii="宋体" w:hAnsi="宋体" w:eastAsia="宋体" w:cs="宋体"/>
          <w:color w:val="000000"/>
          <w:sz w:val="24"/>
          <w:highlight w:val="none"/>
          <w:lang w:bidi="ar"/>
        </w:rPr>
        <w:t xml:space="preserve">机器及工具（包括但不限于液压机、真空预冷机、锯骨机、绞肉机、清洗机、洗筐机、切丁切丝机、干燥机、消毒柜、保温周转箱），有一项得0.5分，本项最高得5分。提</w:t>
      </w:r>
      <w:r>
        <w:rPr>
          <w:rFonts w:hint="eastAsia" w:ascii="宋体" w:hAnsi="宋体" w:cs="宋体"/>
          <w:color w:val="000000"/>
          <w:sz w:val="24"/>
          <w:highlight w:val="none"/>
          <w:lang w:bidi="ar"/>
        </w:rPr>
        <w:t xml:space="preserve">供发票原件扫描件及机器或工具照片加盖公章后上传至投标文件中，缺、漏或不提供均不得分。</w:t>
      </w:r>
      <w:r>
        <w:rPr>
          <w:rFonts w:ascii="宋体" w:hAnsi="宋体" w:cs="宋体"/>
          <w:color w:val="000000"/>
          <w:sz w:val="24"/>
          <w:highlight w:val="none"/>
        </w:rPr>
      </w:r>
      <w:r/>
    </w:p>
    <w:p>
      <w:pPr>
        <w:pStyle w:val="1023"/>
        <w:ind w:firstLine="482"/>
        <w:jc w:val="both"/>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highlight w:val="none"/>
          <w:lang w:bidi="ar"/>
        </w:rPr>
        <w:t xml:space="preserve">供应商具有有效期内的食品安全责任保险的得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eastAsia="宋体" w:cs="宋体"/>
          <w:b/>
          <w:bCs/>
          <w:color w:val="000000"/>
          <w:sz w:val="24"/>
          <w:szCs w:val="24"/>
          <w:highlight w:val="none"/>
          <w:lang w:val="en-US" w:eastAsia="zh-CN"/>
        </w:rPr>
        <w:t xml:space="preserve">【提供保单原件扫描件加盖公章后上传至投标文件中，缺、漏或不提供均不得分。】</w:t>
      </w:r>
      <w:r>
        <w:rPr>
          <w:rFonts w:hint="eastAsia" w:ascii="宋体" w:hAnsi="宋体" w:eastAsia="宋体" w:cs="宋体"/>
          <w:b/>
          <w:bCs/>
          <w:color w:val="000000"/>
          <w:sz w:val="24"/>
          <w:szCs w:val="24"/>
          <w:highlight w:val="none"/>
          <w:lang w:eastAsia="zh-CN"/>
        </w:rPr>
      </w:r>
      <w:r/>
    </w:p>
    <w:p>
      <w:pPr>
        <w:pStyle w:val="689"/>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r>
      <w:r/>
    </w:p>
    <w:p>
      <w:pPr>
        <w:pStyle w:val="689"/>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三标段：新鲜</w:t>
      </w:r>
      <w:r>
        <w:rPr>
          <w:rFonts w:hint="eastAsia" w:ascii="宋体" w:hAnsi="宋体"/>
          <w:bCs/>
          <w:color w:val="000000"/>
          <w:sz w:val="24"/>
          <w:highlight w:val="none"/>
        </w:rPr>
        <w:t xml:space="preserve">蔬菜</w:t>
      </w:r>
      <w:r>
        <w:rPr>
          <w:rFonts w:ascii="宋体" w:hAnsi="宋体"/>
          <w:bCs/>
          <w:color w:val="000000"/>
          <w:sz w:val="24"/>
          <w:highlight w:val="none"/>
          <w:lang w:val="en-US" w:eastAsia="zh-CN"/>
        </w:rPr>
      </w:r>
      <w:r/>
    </w:p>
    <w:p>
      <w:pPr>
        <w:pStyle w:val="689"/>
        <w:ind w:firstLine="482"/>
        <w:jc w:val="left"/>
        <w:keepLines w:val="0"/>
        <w:keepNext w:val="0"/>
        <w:pageBreakBefore w:val="0"/>
        <w:spacing w:line="360" w:lineRule="auto"/>
        <w:widowControl w:val="off"/>
        <w:rPr>
          <w:b/>
          <w:bCs/>
          <w:color w:val="000000"/>
          <w:sz w:val="24"/>
          <w:szCs w:val="24"/>
          <w:highlight w:val="none"/>
        </w:rPr>
      </w:pPr>
      <w:r>
        <w:rPr>
          <w:b/>
          <w:bCs/>
          <w:color w:val="000000"/>
          <w:sz w:val="24"/>
          <w:szCs w:val="24"/>
          <w:highlight w:val="none"/>
        </w:rPr>
        <w:t xml:space="preserve">1.报价（</w:t>
      </w:r>
      <w:r>
        <w:rPr>
          <w:rFonts w:hint="eastAsia"/>
          <w:b/>
          <w:bCs/>
          <w:color w:val="000000"/>
          <w:sz w:val="24"/>
          <w:szCs w:val="24"/>
          <w:highlight w:val="none"/>
          <w:lang w:val="en-US" w:eastAsia="zh-CN"/>
        </w:rPr>
        <w:t xml:space="preserve">30</w:t>
      </w:r>
      <w:r>
        <w:rPr>
          <w:b/>
          <w:bCs/>
          <w:color w:val="000000"/>
          <w:sz w:val="24"/>
          <w:szCs w:val="24"/>
          <w:highlight w:val="none"/>
        </w:rPr>
        <w:t xml:space="preserve">分）</w:t>
      </w:r>
      <w:r>
        <w:rPr>
          <w:b/>
          <w:bCs/>
          <w:color w:val="000000"/>
          <w:sz w:val="24"/>
          <w:szCs w:val="24"/>
          <w:highlight w:val="none"/>
        </w:rPr>
      </w:r>
      <w:r/>
    </w:p>
    <w:p>
      <w:pPr>
        <w:pStyle w:val="689"/>
        <w:ind w:left="1" w:firstLine="480"/>
        <w:spacing w:line="360" w:lineRule="auto"/>
        <w:tabs>
          <w:tab w:val="left" w:pos="840" w:leader="none"/>
          <w:tab w:val="left" w:pos="1050" w:leader="none"/>
        </w:tabs>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本项目按“优惠率”进行投标报价，投标供应商对本标段所有食材采用同一优惠率报价，所有食材的食材结算价=食材单价*（1-优惠率）进行结算。</w:t>
      </w:r>
      <w:r>
        <w:rPr>
          <w:rFonts w:ascii="宋体" w:hAnsi="宋体" w:eastAsia="宋体" w:cs="宋体"/>
          <w:bCs/>
          <w:color w:val="000000"/>
          <w:sz w:val="24"/>
          <w:szCs w:val="24"/>
          <w:highlight w:val="none"/>
          <w:lang w:val="en-US" w:eastAsia="zh-CN" w:bidi="ar-SA"/>
        </w:rPr>
      </w:r>
      <w:r/>
    </w:p>
    <w:p>
      <w:pPr>
        <w:pStyle w:val="779"/>
        <w:ind w:firstLine="480"/>
        <w:jc w:val="both"/>
        <w:spacing w:before="0" w:beforeAutospacing="0" w:after="120" w:afterAutospacing="0" w:line="360" w:lineRule="auto"/>
        <w:widowControl w:val="off"/>
        <w:rPr>
          <w:color w:val="000000"/>
          <w:highlight w:val="none"/>
          <w:lang w:bidi="ar"/>
        </w:rPr>
      </w:pPr>
      <w:r>
        <w:rPr>
          <w:rFonts w:hint="eastAsia"/>
          <w:color w:val="000000"/>
          <w:highlight w:val="none"/>
          <w:lang w:bidi="ar"/>
        </w:rPr>
        <w:t xml:space="preserve">采用低价优先法计算，即满足招标文件要求且投标最低的投标报价，即（1-投标优惠率）数值最低的为评标基准价</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优惠率报价不得大于30%，大于30%的优惠率报价不得分</w:t>
      </w:r>
      <w:r>
        <w:rPr>
          <w:rFonts w:hint="eastAsia" w:ascii="宋体" w:hAnsi="宋体" w:eastAsia="宋体" w:cs="宋体"/>
          <w:bCs/>
          <w:color w:val="000000"/>
          <w:sz w:val="24"/>
          <w:szCs w:val="24"/>
          <w:highlight w:val="none"/>
          <w:lang w:val="en-US" w:eastAsia="zh-CN" w:bidi="ar-SA"/>
        </w:rPr>
        <w:t xml:space="preserve">）</w:t>
      </w:r>
      <w:r>
        <w:rPr>
          <w:rFonts w:hint="eastAsia"/>
          <w:color w:val="000000"/>
          <w:highlight w:val="none"/>
          <w:lang w:bidi="ar"/>
        </w:rPr>
        <w:t xml:space="preserve">，其价格分为满分。其他投标人的价格分统一按照下列公式计算：</w:t>
      </w:r>
      <w:r>
        <w:rPr>
          <w:color w:val="000000"/>
          <w:highlight w:val="none"/>
          <w:lang w:bidi="ar"/>
        </w:rPr>
      </w:r>
      <w:r/>
    </w:p>
    <w:p>
      <w:pPr>
        <w:pStyle w:val="689"/>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w:t>
      </w:r>
      <w:r>
        <w:rPr>
          <w:rFonts w:hint="eastAsia" w:ascii="宋体" w:hAnsi="宋体" w:cs="宋体"/>
          <w:color w:val="000000"/>
          <w:sz w:val="24"/>
          <w:szCs w:val="24"/>
          <w:highlight w:val="none"/>
          <w:lang w:bidi="ar"/>
        </w:rPr>
        <w:t xml:space="preserve">（1-投标优惠率）</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注：关于价格扣除详见本章第二部分“一、落实政府采购政策的价格调整”。</w:t>
      </w:r>
      <w:r>
        <w:rPr>
          <w:rFonts w:ascii="宋体" w:hAnsi="宋体"/>
          <w:bCs/>
          <w:color w:val="000000"/>
          <w:sz w:val="24"/>
          <w:szCs w:val="24"/>
          <w:highlight w:val="none"/>
        </w:rPr>
      </w:r>
      <w:r/>
    </w:p>
    <w:p>
      <w:pPr>
        <w:pStyle w:val="689"/>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2.投标供应商评价（</w:t>
      </w:r>
      <w:r>
        <w:rPr>
          <w:rFonts w:hint="eastAsia" w:ascii="宋体" w:hAnsi="宋体" w:cs="宋体"/>
          <w:b/>
          <w:bCs/>
          <w:color w:val="000000"/>
          <w:sz w:val="24"/>
          <w:szCs w:val="24"/>
          <w:highlight w:val="none"/>
          <w:lang w:val="en-US" w:eastAsia="zh-CN"/>
        </w:rPr>
        <w:t xml:space="preserve">20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r>
      <w:r/>
    </w:p>
    <w:p>
      <w:pPr>
        <w:pStyle w:val="10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（1）</w:t>
      </w:r>
      <w:r>
        <w:rPr>
          <w:rStyle w:val="802"/>
          <w:rFonts w:ascii="宋体" w:hAnsi="宋体" w:eastAsia="宋体" w:cs="宋体"/>
          <w:color w:val="000000"/>
          <w:sz w:val="24"/>
          <w:szCs w:val="24"/>
          <w:highlight w:val="none"/>
          <w:lang w:val="zh-TW" w:eastAsia="zh-TW"/>
        </w:rPr>
        <w:t xml:space="preserve">投标</w:t>
      </w:r>
      <w:r>
        <w:rPr>
          <w:rStyle w:val="802"/>
          <w:rFonts w:hint="eastAsia" w:ascii="宋体" w:hAnsi="宋体" w:eastAsia="宋体" w:cs="宋体"/>
          <w:color w:val="000000"/>
          <w:sz w:val="24"/>
          <w:szCs w:val="24"/>
          <w:highlight w:val="none"/>
          <w:lang w:val="zh-TW"/>
        </w:rPr>
        <w:t xml:space="preserve">供应</w:t>
      </w:r>
      <w:r>
        <w:rPr>
          <w:rStyle w:val="802"/>
          <w:rFonts w:ascii="宋体" w:hAnsi="宋体" w:eastAsia="宋体" w:cs="宋体"/>
          <w:color w:val="000000"/>
          <w:sz w:val="24"/>
          <w:szCs w:val="24"/>
          <w:highlight w:val="none"/>
          <w:lang w:val="zh-TW" w:eastAsia="zh-TW"/>
        </w:rPr>
        <w:t xml:space="preserve">商自20</w:t>
      </w:r>
      <w:r>
        <w:rPr>
          <w:rStyle w:val="802"/>
          <w:rFonts w:hint="eastAsia" w:ascii="宋体" w:hAnsi="宋体" w:eastAsia="宋体" w:cs="宋体"/>
          <w:color w:val="000000"/>
          <w:sz w:val="24"/>
          <w:szCs w:val="24"/>
          <w:highlight w:val="none"/>
          <w:lang w:val="en-US" w:eastAsia="zh-CN"/>
        </w:rPr>
        <w:t xml:space="preserve">22</w:t>
      </w:r>
      <w:r>
        <w:rPr>
          <w:rStyle w:val="802"/>
          <w:rFonts w:ascii="宋体" w:hAnsi="宋体" w:eastAsia="宋体" w:cs="宋体"/>
          <w:color w:val="000000"/>
          <w:sz w:val="24"/>
          <w:szCs w:val="24"/>
          <w:highlight w:val="none"/>
          <w:lang w:val="zh-TW" w:eastAsia="zh-TW"/>
        </w:rPr>
        <w:t xml:space="preserve">年1月1日以来承接过</w:t>
      </w:r>
      <w:r>
        <w:rPr>
          <w:rStyle w:val="802"/>
          <w:rFonts w:hint="eastAsia" w:ascii="宋体" w:hAnsi="宋体" w:eastAsia="宋体" w:cs="宋体"/>
          <w:color w:val="000000"/>
          <w:sz w:val="24"/>
          <w:szCs w:val="24"/>
          <w:highlight w:val="none"/>
          <w:lang w:val="en-US" w:eastAsia="zh-CN"/>
        </w:rPr>
        <w:t xml:space="preserve">类似</w:t>
      </w:r>
      <w:r>
        <w:rPr>
          <w:rStyle w:val="802"/>
          <w:rFonts w:ascii="宋体" w:hAnsi="宋体" w:eastAsia="宋体" w:cs="宋体"/>
          <w:color w:val="000000"/>
          <w:sz w:val="24"/>
          <w:szCs w:val="24"/>
          <w:highlight w:val="none"/>
          <w:lang w:val="zh-TW" w:eastAsia="zh-TW"/>
        </w:rPr>
        <w:t xml:space="preserve">项目业绩，有</w:t>
      </w:r>
      <w:r>
        <w:rPr>
          <w:rStyle w:val="802"/>
          <w:rFonts w:hint="eastAsia" w:ascii="宋体" w:hAnsi="宋体" w:eastAsia="宋体" w:cs="宋体"/>
          <w:color w:val="000000"/>
          <w:sz w:val="24"/>
          <w:szCs w:val="24"/>
          <w:highlight w:val="none"/>
          <w:lang w:val="en-US" w:eastAsia="zh-CN"/>
        </w:rPr>
        <w:t xml:space="preserve">1</w:t>
      </w:r>
      <w:r>
        <w:rPr>
          <w:rStyle w:val="802"/>
          <w:rFonts w:ascii="宋体" w:hAnsi="宋体" w:eastAsia="宋体" w:cs="宋体"/>
          <w:color w:val="000000"/>
          <w:sz w:val="24"/>
          <w:szCs w:val="24"/>
          <w:highlight w:val="none"/>
          <w:lang w:val="zh-TW" w:eastAsia="zh-TW"/>
        </w:rPr>
        <w:t xml:space="preserve">个得</w:t>
      </w:r>
      <w:r>
        <w:rPr>
          <w:rStyle w:val="802"/>
          <w:rFonts w:hint="eastAsia" w:ascii="宋体" w:hAnsi="宋体" w:eastAsia="宋体" w:cs="宋体"/>
          <w:color w:val="000000"/>
          <w:sz w:val="24"/>
          <w:szCs w:val="24"/>
          <w:highlight w:val="none"/>
          <w:lang w:val="en-US" w:eastAsia="zh-CN"/>
        </w:rPr>
        <w:t xml:space="preserve">1</w:t>
      </w:r>
      <w:r>
        <w:rPr>
          <w:rStyle w:val="802"/>
          <w:rFonts w:hint="eastAsia" w:ascii="宋体" w:hAnsi="宋体" w:eastAsia="宋体" w:cs="宋体"/>
          <w:color w:val="000000"/>
          <w:sz w:val="24"/>
          <w:szCs w:val="24"/>
          <w:highlight w:val="none"/>
          <w:lang w:val="zh-TW"/>
        </w:rPr>
        <w:t xml:space="preserve">分，本项最高得</w:t>
      </w:r>
      <w:r>
        <w:rPr>
          <w:rStyle w:val="802"/>
          <w:rFonts w:hint="eastAsia" w:ascii="宋体" w:hAnsi="宋体" w:eastAsia="宋体" w:cs="宋体"/>
          <w:color w:val="000000"/>
          <w:sz w:val="24"/>
          <w:szCs w:val="24"/>
          <w:highlight w:val="none"/>
          <w:lang w:val="en-US" w:eastAsia="zh-CN"/>
        </w:rPr>
        <w:t xml:space="preserve">3</w:t>
      </w:r>
      <w:r>
        <w:rPr>
          <w:rStyle w:val="802"/>
          <w:rFonts w:hint="eastAsia" w:ascii="宋体" w:hAnsi="宋体" w:eastAsia="宋体" w:cs="宋体"/>
          <w:color w:val="000000"/>
          <w:sz w:val="24"/>
          <w:szCs w:val="24"/>
          <w:highlight w:val="none"/>
          <w:lang w:val="zh-TW"/>
        </w:rPr>
        <w:t xml:space="preserve">分。【</w:t>
      </w:r>
      <w:r>
        <w:rPr>
          <w:rStyle w:val="802"/>
          <w:rFonts w:ascii="宋体" w:hAnsi="宋体" w:eastAsia="宋体" w:cs="宋体"/>
          <w:color w:val="000000"/>
          <w:sz w:val="24"/>
          <w:szCs w:val="24"/>
          <w:highlight w:val="none"/>
          <w:lang w:val="zh-TW" w:eastAsia="zh-TW"/>
        </w:rPr>
        <w:t xml:space="preserve">日期以合同签订日期为准；</w:t>
      </w:r>
      <w:r>
        <w:rPr>
          <w:rStyle w:val="802"/>
          <w:rFonts w:hint="eastAsia" w:ascii="宋体" w:hAnsi="宋体" w:eastAsia="宋体" w:cs="宋体"/>
          <w:color w:val="000000"/>
          <w:sz w:val="24"/>
          <w:szCs w:val="24"/>
          <w:highlight w:val="none"/>
          <w:lang w:val="en-US" w:eastAsia="zh-CN"/>
        </w:rPr>
        <w:t xml:space="preserve">投标时</w:t>
      </w:r>
      <w:r>
        <w:rPr>
          <w:rStyle w:val="802"/>
          <w:rFonts w:ascii="宋体" w:hAnsi="宋体" w:eastAsia="宋体" w:cs="宋体"/>
          <w:color w:val="000000"/>
          <w:sz w:val="24"/>
          <w:szCs w:val="24"/>
          <w:highlight w:val="none"/>
          <w:lang w:val="zh-TW" w:eastAsia="zh-TW"/>
        </w:rPr>
        <w:t xml:space="preserve">提供</w:t>
      </w:r>
      <w:r>
        <w:rPr>
          <w:rStyle w:val="802"/>
          <w:rFonts w:hint="eastAsia" w:ascii="宋体" w:hAnsi="宋体" w:eastAsia="宋体" w:cs="宋体"/>
          <w:color w:val="000000"/>
          <w:sz w:val="24"/>
          <w:szCs w:val="24"/>
          <w:highlight w:val="none"/>
          <w:lang w:val="en-US" w:eastAsia="zh-CN"/>
        </w:rPr>
        <w:t xml:space="preserve">中标通知书、</w:t>
      </w:r>
      <w:r>
        <w:rPr>
          <w:rStyle w:val="802"/>
          <w:rFonts w:hint="eastAsia" w:ascii="宋体" w:hAnsi="宋体" w:eastAsia="宋体" w:cs="宋体"/>
          <w:color w:val="000000"/>
          <w:sz w:val="24"/>
          <w:szCs w:val="24"/>
          <w:highlight w:val="none"/>
          <w:lang w:val="zh-TW"/>
        </w:rPr>
        <w:t xml:space="preserve">合同</w:t>
      </w:r>
      <w:r>
        <w:rPr>
          <w:rFonts w:hint="eastAsia" w:ascii="宋体" w:hAnsi="宋体"/>
          <w:color w:val="000000"/>
          <w:sz w:val="24"/>
          <w:szCs w:val="24"/>
          <w:highlight w:val="none"/>
        </w:rPr>
        <w:t xml:space="preserve">原件扫描件</w:t>
      </w:r>
      <w:r>
        <w:rPr>
          <w:rFonts w:hint="eastAsia" w:ascii="宋体" w:hAnsi="宋体" w:eastAsia="宋体"/>
          <w:color w:val="000000"/>
          <w:sz w:val="24"/>
          <w:szCs w:val="24"/>
          <w:highlight w:val="none"/>
          <w:lang w:val="en-US" w:eastAsia="zh-CN"/>
        </w:rPr>
        <w:t xml:space="preserve">加盖电子公章</w:t>
      </w:r>
      <w:r>
        <w:rPr>
          <w:rFonts w:hint="eastAsia" w:ascii="宋体" w:hAnsi="宋体" w:eastAsia="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Style w:val="802"/>
          <w:rFonts w:hint="eastAsia" w:ascii="宋体" w:hAnsi="宋体" w:eastAsia="宋体" w:cs="宋体"/>
          <w:color w:val="000000"/>
          <w:sz w:val="24"/>
          <w:szCs w:val="24"/>
          <w:highlight w:val="none"/>
          <w:lang w:val="zh-TW"/>
        </w:rPr>
        <w:t xml:space="preserve">】</w:t>
      </w:r>
      <w:r>
        <w:rPr>
          <w:rFonts w:hint="eastAsia" w:ascii="宋体" w:hAnsi="宋体"/>
          <w:color w:val="000000"/>
          <w:sz w:val="24"/>
          <w:szCs w:val="24"/>
          <w:highlight w:val="none"/>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具备</w:t>
      </w:r>
      <w:r>
        <w:rPr>
          <w:rFonts w:ascii="宋体" w:hAnsi="宋体"/>
          <w:bCs/>
          <w:color w:val="000000"/>
          <w:sz w:val="24"/>
          <w:szCs w:val="24"/>
          <w:highlight w:val="none"/>
        </w:rPr>
        <w:t xml:space="preserve">冷库</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自有</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投标时需</w:t>
      </w:r>
      <w:r>
        <w:rPr>
          <w:rFonts w:ascii="宋体" w:hAnsi="宋体"/>
          <w:bCs/>
          <w:color w:val="000000"/>
          <w:sz w:val="24"/>
          <w:szCs w:val="24"/>
          <w:highlight w:val="none"/>
        </w:rPr>
        <w:t xml:space="preserve">提供产权证明材料</w:t>
      </w:r>
      <w:r>
        <w:rPr>
          <w:rFonts w:hint="eastAsia" w:ascii="宋体" w:hAnsi="宋体"/>
          <w:bCs/>
          <w:color w:val="000000"/>
          <w:sz w:val="24"/>
          <w:szCs w:val="24"/>
          <w:highlight w:val="none"/>
        </w:rPr>
        <w:t xml:space="preserve">、现场照片；</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租赁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w:t>
      </w:r>
      <w:r>
        <w:rPr>
          <w:rFonts w:hint="eastAsia" w:ascii="宋体" w:hAnsi="宋体"/>
          <w:bCs/>
          <w:color w:val="000000"/>
          <w:sz w:val="24"/>
          <w:szCs w:val="24"/>
          <w:highlight w:val="none"/>
        </w:rPr>
        <w:t xml:space="preserve">提供</w:t>
      </w:r>
      <w:r>
        <w:rPr>
          <w:rFonts w:hint="eastAsia" w:ascii="宋体" w:hAnsi="宋体" w:cs="宋体"/>
          <w:bCs/>
          <w:color w:val="000000"/>
          <w:sz w:val="24"/>
          <w:szCs w:val="24"/>
          <w:highlight w:val="none"/>
        </w:rPr>
        <w:t xml:space="preserve">租赁合同</w:t>
      </w:r>
      <w:r>
        <w:rPr>
          <w:rFonts w:ascii="宋体" w:hAnsi="宋体" w:cs="宋体"/>
          <w:bCs/>
          <w:color w:val="000000"/>
          <w:sz w:val="24"/>
          <w:szCs w:val="24"/>
          <w:highlight w:val="none"/>
        </w:rPr>
        <w:t xml:space="preserve">、现场照片等证明材料</w:t>
      </w:r>
      <w:r>
        <w:rPr>
          <w:rFonts w:hint="eastAsia" w:ascii="宋体" w:hAnsi="宋体"/>
          <w:bCs/>
          <w:color w:val="000000"/>
          <w:sz w:val="24"/>
          <w:szCs w:val="24"/>
          <w:highlight w:val="none"/>
          <w:lang w:val="en-US" w:eastAsia="zh-CN"/>
        </w:rPr>
        <w:t xml:space="preserve">。以上材料</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lang w:val="en-US" w:eastAsia="zh-CN"/>
        </w:rPr>
        <w:t xml:space="preserve">加盖电子公章上传至</w:t>
      </w:r>
      <w:r>
        <w:rPr>
          <w:rFonts w:hint="eastAsia" w:ascii="宋体" w:hAnsi="宋体" w:cs="宋体"/>
          <w:bCs/>
          <w:color w:val="000000"/>
          <w:sz w:val="24"/>
          <w:szCs w:val="24"/>
          <w:highlight w:val="none"/>
        </w:rPr>
        <w:t xml:space="preserve">电子投标文件，未按要求提供不得分】</w:t>
      </w:r>
      <w:r>
        <w:rPr>
          <w:rFonts w:hint="eastAsia" w:ascii="宋体" w:hAnsi="宋体"/>
          <w:color w:val="000000"/>
          <w:sz w:val="24"/>
          <w:szCs w:val="24"/>
          <w:highlight w:val="none"/>
          <w:lang w:eastAsia="zh-CN"/>
        </w:rPr>
      </w:r>
      <w:r/>
    </w:p>
    <w:p>
      <w:pPr>
        <w:pStyle w:val="689"/>
        <w:ind w:firstLine="480"/>
        <w:keepLines w:val="0"/>
        <w:keepNext w:val="0"/>
        <w:pageBreakBefore w:val="0"/>
        <w:spacing w:line="360" w:lineRule="auto"/>
        <w:widowControl w:val="off"/>
        <w:tabs>
          <w:tab w:val="left" w:pos="945" w:leader="none"/>
          <w:tab w:val="left" w:pos="1155" w:leader="none"/>
        </w:tabs>
        <w:rPr>
          <w:rFonts w:ascii="宋体" w:hAnsi="宋体" w:cs="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cs="宋体"/>
          <w:bCs/>
          <w:color w:val="000000"/>
          <w:sz w:val="24"/>
          <w:szCs w:val="24"/>
          <w:highlight w:val="none"/>
        </w:rPr>
        <w:t xml:space="preserve">投标供应商为本项目</w:t>
      </w:r>
      <w:r>
        <w:rPr>
          <w:rStyle w:val="802"/>
          <w:rFonts w:hint="eastAsia" w:ascii="宋体" w:hAnsi="宋体" w:cs="宋体"/>
          <w:color w:val="000000"/>
          <w:sz w:val="24"/>
          <w:szCs w:val="24"/>
          <w:highlight w:val="none"/>
          <w:lang w:val="zh-TW" w:eastAsia="zh-TW"/>
        </w:rPr>
        <w:t xml:space="preserve">配备冷链运输</w:t>
      </w:r>
      <w:r>
        <w:rPr>
          <w:rStyle w:val="802"/>
          <w:rFonts w:hint="eastAsia" w:ascii="宋体" w:hAnsi="宋体" w:cs="宋体"/>
          <w:color w:val="000000"/>
          <w:sz w:val="24"/>
          <w:szCs w:val="24"/>
          <w:highlight w:val="none"/>
          <w:lang w:val="zh-TW"/>
        </w:rPr>
        <w:t xml:space="preserve">车</w:t>
      </w:r>
      <w:r>
        <w:rPr>
          <w:rStyle w:val="802"/>
          <w:rFonts w:hint="eastAsia" w:ascii="宋体" w:hAnsi="宋体" w:cs="宋体"/>
          <w:color w:val="000000"/>
          <w:sz w:val="24"/>
          <w:szCs w:val="24"/>
          <w:highlight w:val="none"/>
          <w:lang w:val="en-US" w:eastAsia="zh-CN"/>
        </w:rPr>
        <w:t xml:space="preserve">的，</w:t>
      </w:r>
      <w:r>
        <w:rPr>
          <w:rStyle w:val="802"/>
          <w:rFonts w:hint="eastAsia" w:ascii="宋体" w:hAnsi="宋体" w:cs="宋体"/>
          <w:color w:val="000000"/>
          <w:sz w:val="24"/>
          <w:szCs w:val="24"/>
          <w:highlight w:val="none"/>
          <w:lang w:val="zh-TW"/>
        </w:rPr>
        <w:t xml:space="preserve">有</w:t>
      </w:r>
      <w:r>
        <w:rPr>
          <w:rStyle w:val="802"/>
          <w:rFonts w:hint="eastAsia" w:ascii="宋体" w:hAnsi="宋体" w:cs="宋体"/>
          <w:color w:val="000000"/>
          <w:sz w:val="24"/>
          <w:szCs w:val="24"/>
          <w:highlight w:val="none"/>
          <w:lang w:val="en-US" w:eastAsia="zh-CN"/>
        </w:rPr>
        <w:t xml:space="preserve">1</w:t>
      </w:r>
      <w:r>
        <w:rPr>
          <w:rStyle w:val="802"/>
          <w:rFonts w:hint="eastAsia" w:ascii="宋体" w:hAnsi="宋体" w:cs="宋体"/>
          <w:color w:val="000000"/>
          <w:sz w:val="24"/>
          <w:szCs w:val="24"/>
          <w:highlight w:val="none"/>
          <w:lang w:val="zh-TW"/>
        </w:rPr>
        <w:t xml:space="preserve">辆得</w:t>
      </w:r>
      <w:r>
        <w:rPr>
          <w:rStyle w:val="802"/>
          <w:rFonts w:hint="eastAsia" w:ascii="宋体" w:hAnsi="宋体" w:cs="宋体"/>
          <w:color w:val="000000"/>
          <w:sz w:val="24"/>
          <w:szCs w:val="24"/>
          <w:highlight w:val="none"/>
          <w:lang w:val="en-US" w:eastAsia="zh-CN"/>
        </w:rPr>
        <w:t xml:space="preserve">1</w:t>
      </w:r>
      <w:r>
        <w:rPr>
          <w:rStyle w:val="802"/>
          <w:rFonts w:hint="eastAsia" w:ascii="宋体" w:hAnsi="宋体" w:cs="宋体"/>
          <w:color w:val="000000"/>
          <w:sz w:val="24"/>
          <w:szCs w:val="24"/>
          <w:highlight w:val="none"/>
          <w:lang w:val="zh-TW"/>
        </w:rPr>
        <w:t xml:space="preserve">分，最高得</w:t>
      </w:r>
      <w:r>
        <w:rPr>
          <w:rStyle w:val="802"/>
          <w:rFonts w:hint="eastAsia" w:ascii="宋体" w:hAnsi="宋体" w:cs="宋体"/>
          <w:color w:val="000000"/>
          <w:sz w:val="24"/>
          <w:szCs w:val="24"/>
          <w:highlight w:val="none"/>
          <w:lang w:val="en-US" w:eastAsia="zh-CN"/>
        </w:rPr>
        <w:t xml:space="preserve">2</w:t>
      </w:r>
      <w:r>
        <w:rPr>
          <w:rStyle w:val="802"/>
          <w:rFonts w:hint="eastAsia" w:ascii="宋体" w:hAnsi="宋体" w:cs="宋体"/>
          <w:color w:val="000000"/>
          <w:sz w:val="24"/>
          <w:szCs w:val="24"/>
          <w:highlight w:val="none"/>
          <w:lang w:val="zh-TW"/>
        </w:rPr>
        <w:t xml:space="preserve">分。【</w:t>
      </w:r>
      <w:r>
        <w:rPr>
          <w:rStyle w:val="802"/>
          <w:rFonts w:hint="eastAsia" w:ascii="宋体" w:hAnsi="宋体" w:cs="宋体"/>
          <w:color w:val="000000"/>
          <w:sz w:val="24"/>
          <w:szCs w:val="24"/>
          <w:highlight w:val="none"/>
          <w:lang w:val="zh-TW" w:eastAsia="zh-TW"/>
        </w:rPr>
        <w:t xml:space="preserve">提供车辆登记证、车辆照片、行驶证</w:t>
      </w:r>
      <w:r>
        <w:rPr>
          <w:rFonts w:hint="eastAsia" w:ascii="宋体" w:hAnsi="宋体"/>
          <w:color w:val="000000"/>
          <w:sz w:val="24"/>
          <w:szCs w:val="24"/>
          <w:highlight w:val="none"/>
        </w:rPr>
        <w:t xml:space="preserve">扫描件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租赁的还需提供</w:t>
      </w:r>
      <w:r>
        <w:rPr>
          <w:rFonts w:hint="eastAsia" w:ascii="宋体" w:hAnsi="宋体"/>
          <w:color w:val="000000"/>
          <w:sz w:val="24"/>
          <w:szCs w:val="24"/>
          <w:highlight w:val="none"/>
          <w:lang w:val="en-US" w:eastAsia="zh-CN"/>
        </w:rPr>
        <w:t xml:space="preserve">有效的</w:t>
      </w:r>
      <w:r>
        <w:rPr>
          <w:rFonts w:hint="eastAsia" w:ascii="宋体" w:hAnsi="宋体"/>
          <w:color w:val="000000"/>
          <w:sz w:val="24"/>
          <w:szCs w:val="24"/>
          <w:highlight w:val="none"/>
        </w:rPr>
        <w:t xml:space="preserve">租赁合同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以上材料扫描件</w:t>
      </w:r>
      <w:r>
        <w:rPr>
          <w:rFonts w:hint="eastAsia" w:ascii="宋体" w:hAnsi="宋体" w:cs="宋体"/>
          <w:bCs/>
          <w:color w:val="000000"/>
          <w:sz w:val="24"/>
          <w:szCs w:val="24"/>
          <w:highlight w:val="none"/>
          <w:lang w:val="en-US" w:eastAsia="zh-CN"/>
        </w:rPr>
        <w:t xml:space="preserve">加盖电子公章</w:t>
      </w:r>
      <w:r>
        <w:rPr>
          <w:rFonts w:hint="eastAsia" w:ascii="宋体" w:hAnsi="宋体" w:cs="宋体"/>
          <w:bCs/>
          <w:color w:val="000000"/>
          <w:sz w:val="24"/>
          <w:highlight w:val="none"/>
        </w:rPr>
        <w:t xml:space="preserve">上传至电子投标文件</w:t>
      </w:r>
      <w:r>
        <w:rPr>
          <w:rFonts w:hint="eastAsia" w:ascii="宋体" w:hAnsi="宋体"/>
          <w:color w:val="000000"/>
          <w:sz w:val="24"/>
          <w:szCs w:val="24"/>
          <w:highlight w:val="none"/>
        </w:rPr>
        <w:t xml:space="preserve">，未按要求提供不得分】</w:t>
      </w:r>
      <w:r>
        <w:rPr>
          <w:rFonts w:ascii="宋体" w:hAnsi="宋体" w:cs="宋体"/>
          <w:bCs/>
          <w:color w:val="000000"/>
          <w:sz w:val="24"/>
          <w:szCs w:val="24"/>
          <w:highlight w:val="none"/>
        </w:rPr>
      </w:r>
      <w:r/>
    </w:p>
    <w:p>
      <w:pPr>
        <w:pStyle w:val="689"/>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olor w:val="000000"/>
          <w:sz w:val="24"/>
          <w:szCs w:val="24"/>
          <w:highlight w:val="none"/>
          <w:lang w:eastAsia="zh-CN"/>
        </w:rPr>
        <w:t xml:space="preserve">投标供应商具有</w:t>
      </w:r>
      <w:r>
        <w:rPr>
          <w:rFonts w:hint="eastAsia" w:ascii="宋体" w:hAnsi="宋体"/>
          <w:color w:val="000000"/>
          <w:sz w:val="24"/>
          <w:szCs w:val="24"/>
          <w:highlight w:val="none"/>
          <w:lang w:val="en-US" w:eastAsia="zh-CN"/>
        </w:rPr>
        <w:t xml:space="preserve">有效期内的</w:t>
      </w:r>
      <w:r>
        <w:rPr>
          <w:rFonts w:hint="eastAsia" w:ascii="宋体" w:hAnsi="宋体"/>
          <w:color w:val="000000"/>
          <w:sz w:val="24"/>
          <w:szCs w:val="24"/>
          <w:highlight w:val="none"/>
          <w:lang w:eastAsia="zh-CN"/>
        </w:rPr>
        <w:t xml:space="preserve">质量管理体系认证证书、食品安全管理体系认证证书、环境管理体系认证证书、职业健康管理体系认证证书，有</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个得1分，本项最高得4分。【提供</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扫描件</w:t>
      </w:r>
      <w:r>
        <w:rPr>
          <w:rFonts w:hint="eastAsia" w:ascii="宋体" w:hAnsi="宋体"/>
          <w:color w:val="000000"/>
          <w:sz w:val="24"/>
          <w:szCs w:val="24"/>
          <w:highlight w:val="none"/>
          <w:lang w:eastAsia="zh-CN"/>
        </w:rPr>
        <w:t xml:space="preserve">上传至电子投标文件</w:t>
      </w:r>
      <w:r>
        <w:rPr>
          <w:rFonts w:hint="eastAsia" w:ascii="宋体" w:hAnsi="宋体"/>
          <w:color w:val="000000"/>
          <w:sz w:val="24"/>
          <w:szCs w:val="24"/>
          <w:highlight w:val="none"/>
        </w:rPr>
        <w:t xml:space="preserve">，未按要求提供不得分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689"/>
        <w:contextualSpacing/>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投标供应商</w:t>
      </w:r>
      <w:r>
        <w:rPr>
          <w:rFonts w:hint="eastAsia" w:ascii="宋体" w:hAnsi="宋体" w:eastAsia="宋体" w:cs="Times New Roman"/>
          <w:bCs/>
          <w:color w:val="000000"/>
          <w:sz w:val="24"/>
          <w:szCs w:val="24"/>
          <w:highlight w:val="none"/>
          <w:lang w:val="en-US" w:eastAsia="zh-CN"/>
        </w:rPr>
        <w:t xml:space="preserve">具备</w:t>
      </w:r>
      <w:r>
        <w:rPr>
          <w:rFonts w:hint="eastAsia" w:ascii="宋体" w:hAnsi="宋体" w:eastAsia="宋体" w:cs="Times New Roman"/>
          <w:bCs/>
          <w:color w:val="000000"/>
          <w:sz w:val="24"/>
          <w:szCs w:val="24"/>
          <w:highlight w:val="none"/>
        </w:rPr>
        <w:t xml:space="preserve">操作场地</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操作</w:t>
      </w:r>
      <w:r>
        <w:rPr>
          <w:rFonts w:hint="eastAsia" w:ascii="宋体" w:hAnsi="宋体" w:eastAsia="宋体" w:cs="Times New Roman"/>
          <w:bCs/>
          <w:color w:val="000000"/>
          <w:sz w:val="24"/>
          <w:szCs w:val="24"/>
          <w:highlight w:val="none"/>
        </w:rPr>
        <w:t xml:space="preserve">场地面积 </w:t>
      </w:r>
      <w:r>
        <w:rPr>
          <w:rFonts w:hint="eastAsia" w:ascii="宋体" w:hAnsi="宋体" w:cs="Times New Roman"/>
          <w:bCs/>
          <w:color w:val="000000"/>
          <w:sz w:val="24"/>
          <w:szCs w:val="24"/>
          <w:highlight w:val="none"/>
          <w:lang w:val="en-US" w:eastAsia="zh-CN"/>
        </w:rPr>
        <w:t xml:space="preserve">500</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含</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00</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不含</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rPr>
        <w:t xml:space="preserve">得1分，场地面积</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00</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及以上</w:t>
      </w:r>
      <w:r>
        <w:rPr>
          <w:rFonts w:hint="eastAsia" w:ascii="宋体" w:hAnsi="宋体" w:eastAsia="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自有</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投标时需</w:t>
      </w:r>
      <w:r>
        <w:rPr>
          <w:rFonts w:ascii="宋体" w:hAnsi="宋体"/>
          <w:bCs/>
          <w:color w:val="000000"/>
          <w:sz w:val="24"/>
          <w:szCs w:val="24"/>
          <w:highlight w:val="none"/>
        </w:rPr>
        <w:t xml:space="preserve">提供产权证明材料</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如是</w:t>
      </w:r>
      <w:r>
        <w:rPr>
          <w:rFonts w:hint="eastAsia" w:ascii="宋体" w:hAnsi="宋体"/>
          <w:bCs/>
          <w:color w:val="000000"/>
          <w:sz w:val="24"/>
          <w:szCs w:val="24"/>
          <w:highlight w:val="none"/>
        </w:rPr>
        <w:t xml:space="preserve">租赁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投标时</w:t>
      </w:r>
      <w:r>
        <w:rPr>
          <w:rFonts w:hint="eastAsia" w:ascii="宋体" w:hAnsi="宋体"/>
          <w:bCs/>
          <w:color w:val="000000"/>
          <w:sz w:val="24"/>
          <w:szCs w:val="24"/>
          <w:highlight w:val="none"/>
        </w:rPr>
        <w:t xml:space="preserve">提供</w:t>
      </w:r>
      <w:r>
        <w:rPr>
          <w:rFonts w:hint="eastAsia" w:ascii="宋体" w:hAnsi="宋体" w:cs="宋体"/>
          <w:bCs/>
          <w:color w:val="000000"/>
          <w:sz w:val="24"/>
          <w:szCs w:val="24"/>
          <w:highlight w:val="none"/>
        </w:rPr>
        <w:t xml:space="preserve">租赁合同</w:t>
      </w:r>
      <w:r>
        <w:rPr>
          <w:rFonts w:ascii="宋体" w:hAnsi="宋体" w:cs="宋体"/>
          <w:bCs/>
          <w:color w:val="000000"/>
          <w:sz w:val="24"/>
          <w:szCs w:val="24"/>
          <w:highlight w:val="none"/>
        </w:rPr>
        <w:t xml:space="preserve">等证明材料</w:t>
      </w:r>
      <w:r>
        <w:rPr>
          <w:rFonts w:hint="eastAsia" w:ascii="宋体" w:hAnsi="宋体"/>
          <w:bCs/>
          <w:color w:val="000000"/>
          <w:sz w:val="24"/>
          <w:szCs w:val="24"/>
          <w:highlight w:val="none"/>
          <w:lang w:val="en-US" w:eastAsia="zh-CN"/>
        </w:rPr>
        <w:t xml:space="preserve">。以上材料</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lang w:val="en-US" w:eastAsia="zh-CN"/>
        </w:rPr>
        <w:t xml:space="preserve">加盖电子公章上传至</w:t>
      </w:r>
      <w:r>
        <w:rPr>
          <w:rFonts w:hint="eastAsia" w:ascii="宋体" w:hAnsi="宋体" w:cs="宋体"/>
          <w:bCs/>
          <w:color w:val="000000"/>
          <w:sz w:val="24"/>
          <w:szCs w:val="24"/>
          <w:highlight w:val="none"/>
        </w:rPr>
        <w:t xml:space="preserve">电子投标文件，未按要求提供不得分</w:t>
      </w:r>
      <w:r>
        <w:rPr>
          <w:rFonts w:hint="eastAsia" w:ascii="宋体" w:hAnsi="宋体" w:cs="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023"/>
        <w:ind w:firstLine="482"/>
        <w:jc w:val="both"/>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自有蔬菜基地情况（</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lang w:val="en-US" w:eastAsia="zh-CN"/>
        </w:rPr>
        <w:t xml:space="preserve">供应商</w:t>
      </w:r>
      <w:r>
        <w:rPr>
          <w:rFonts w:hint="eastAsia" w:ascii="宋体" w:hAnsi="宋体" w:eastAsia="宋体"/>
          <w:color w:val="000000"/>
          <w:sz w:val="24"/>
          <w:szCs w:val="24"/>
          <w:highlight w:val="none"/>
        </w:rPr>
        <w:t xml:space="preserve">自有固定的蔬菜种植基地</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提供自有基地证明或者合作协议</w:t>
      </w:r>
      <w:r>
        <w:rPr>
          <w:rFonts w:hint="eastAsia" w:ascii="宋体" w:hAnsi="宋体" w:eastAsia="宋体"/>
          <w:b/>
          <w:bCs/>
          <w:color w:val="000000"/>
          <w:sz w:val="24"/>
          <w:szCs w:val="24"/>
          <w:highlight w:val="none"/>
        </w:rPr>
        <w:t xml:space="preserve">上传至系统中并加盖公章</w:t>
      </w:r>
      <w:r>
        <w:rPr>
          <w:rFonts w:hint="eastAsia" w:ascii="宋体" w:hAnsi="宋体" w:cs="宋体"/>
          <w:b/>
          <w:bCs/>
          <w:color w:val="000000"/>
          <w:sz w:val="24"/>
          <w:szCs w:val="24"/>
          <w:highlight w:val="none"/>
        </w:rPr>
        <w:t xml:space="preserve">或</w:t>
      </w:r>
      <w:r>
        <w:rPr>
          <w:rFonts w:hint="eastAsia" w:ascii="宋体" w:hAnsi="宋体"/>
          <w:b/>
          <w:bCs/>
          <w:color w:val="000000"/>
          <w:sz w:val="24"/>
          <w:szCs w:val="24"/>
          <w:highlight w:val="none"/>
          <w:lang w:eastAsia="en-US"/>
        </w:rPr>
        <w:t xml:space="preserve">承诺书原件</w:t>
      </w:r>
      <w:r>
        <w:rPr>
          <w:rFonts w:hint="eastAsia" w:ascii="宋体" w:hAnsi="宋体" w:eastAsia="宋体"/>
          <w:b/>
          <w:bCs/>
          <w:color w:val="000000"/>
          <w:sz w:val="24"/>
          <w:szCs w:val="24"/>
          <w:highlight w:val="none"/>
        </w:rPr>
        <w:t xml:space="preserve">上传至系统中并加盖公章</w:t>
      </w:r>
      <w:r>
        <w:rPr>
          <w:rFonts w:hint="eastAsia" w:ascii="宋体" w:hAnsi="宋体" w:cs="宋体"/>
          <w:b/>
          <w:color w:val="000000"/>
          <w:sz w:val="24"/>
          <w:highlight w:val="none"/>
        </w:rPr>
        <w:t xml:space="preserve">，不提供或提供不全不得分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b/>
          <w:bCs/>
          <w:color w:val="000000"/>
          <w:sz w:val="24"/>
          <w:szCs w:val="24"/>
          <w:highlight w:val="none"/>
        </w:rPr>
      </w:r>
      <w:r/>
    </w:p>
    <w:p>
      <w:pPr>
        <w:pStyle w:val="1023"/>
        <w:ind w:firstLine="482"/>
        <w:jc w:val="both"/>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rPr>
        <w:t xml:space="preserve">加工机械（3分）</w:t>
      </w:r>
      <w:r>
        <w:rPr>
          <w:rFonts w:hint="eastAsia" w:ascii="宋体" w:hAnsi="宋体" w:eastAsia="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投标供应商具备</w:t>
      </w:r>
      <w:r>
        <w:rPr>
          <w:rFonts w:hint="eastAsia" w:ascii="宋体" w:hAnsi="宋体" w:eastAsia="宋体" w:cs="Times New Roman"/>
          <w:color w:val="000000"/>
          <w:sz w:val="24"/>
          <w:szCs w:val="24"/>
          <w:highlight w:val="none"/>
          <w:lang w:val="en-US" w:eastAsia="zh-CN"/>
        </w:rPr>
        <w:t xml:space="preserve">蔬菜真空预冷机的，得0.5分；</w:t>
      </w:r>
      <w:r>
        <w:rPr>
          <w:rFonts w:hint="eastAsia" w:ascii="宋体" w:hAnsi="宋体" w:eastAsia="宋体" w:cs="Times New Roman"/>
          <w:color w:val="000000"/>
          <w:sz w:val="24"/>
          <w:szCs w:val="24"/>
          <w:highlight w:val="none"/>
          <w:lang w:eastAsia="zh-CN"/>
        </w:rPr>
        <w:t xml:space="preserve">投标供应商具备</w:t>
      </w:r>
      <w:r>
        <w:rPr>
          <w:rFonts w:hint="eastAsia" w:ascii="宋体" w:hAnsi="宋体" w:eastAsia="宋体" w:cs="Times New Roman"/>
          <w:color w:val="000000"/>
          <w:sz w:val="24"/>
          <w:szCs w:val="24"/>
          <w:highlight w:val="none"/>
          <w:lang w:val="en-US" w:eastAsia="zh-CN"/>
        </w:rPr>
        <w:t xml:space="preserve">去皮机的，得0.5分；</w:t>
      </w:r>
      <w:r>
        <w:rPr>
          <w:rFonts w:hint="eastAsia" w:ascii="宋体" w:hAnsi="宋体" w:eastAsia="宋体" w:cs="Times New Roman"/>
          <w:color w:val="000000"/>
          <w:sz w:val="24"/>
          <w:szCs w:val="24"/>
          <w:highlight w:val="none"/>
          <w:lang w:eastAsia="zh-CN"/>
        </w:rPr>
        <w:t xml:space="preserve">投标供应商具备</w:t>
      </w:r>
      <w:r>
        <w:rPr>
          <w:rFonts w:hint="eastAsia" w:ascii="宋体" w:hAnsi="宋体" w:eastAsia="宋体" w:cs="Times New Roman"/>
          <w:color w:val="000000"/>
          <w:sz w:val="24"/>
          <w:szCs w:val="24"/>
          <w:highlight w:val="none"/>
          <w:lang w:val="en-US" w:eastAsia="zh-CN"/>
        </w:rPr>
        <w:t xml:space="preserve">食品留样柜的，得0.5分；</w:t>
      </w:r>
      <w:r>
        <w:rPr>
          <w:rFonts w:hint="eastAsia" w:ascii="宋体" w:hAnsi="宋体" w:eastAsia="宋体" w:cs="Times New Roman"/>
          <w:color w:val="000000"/>
          <w:sz w:val="24"/>
          <w:szCs w:val="24"/>
          <w:highlight w:val="none"/>
          <w:lang w:eastAsia="zh-CN"/>
        </w:rPr>
        <w:t xml:space="preserve">投标供应商具备液压车</w:t>
      </w:r>
      <w:r>
        <w:rPr>
          <w:rFonts w:hint="eastAsia" w:ascii="宋体" w:hAnsi="宋体" w:eastAsia="宋体" w:cs="Times New Roman"/>
          <w:color w:val="000000"/>
          <w:sz w:val="24"/>
          <w:szCs w:val="24"/>
          <w:highlight w:val="none"/>
          <w:lang w:val="en-US" w:eastAsia="zh-CN"/>
        </w:rPr>
        <w:t xml:space="preserve">的，得0.5分；</w:t>
      </w:r>
      <w:r>
        <w:rPr>
          <w:rFonts w:hint="eastAsia" w:ascii="宋体" w:hAnsi="宋体" w:eastAsia="宋体" w:cs="Times New Roman"/>
          <w:color w:val="000000"/>
          <w:sz w:val="24"/>
          <w:szCs w:val="24"/>
          <w:highlight w:val="none"/>
          <w:lang w:eastAsia="zh-CN"/>
        </w:rPr>
        <w:t xml:space="preserve">投标供应商具备保温周转箱</w:t>
      </w:r>
      <w:r>
        <w:rPr>
          <w:rFonts w:hint="eastAsia" w:ascii="宋体" w:hAnsi="宋体" w:eastAsia="宋体" w:cs="Times New Roman"/>
          <w:color w:val="000000"/>
          <w:sz w:val="24"/>
          <w:szCs w:val="24"/>
          <w:highlight w:val="none"/>
          <w:lang w:val="en-US" w:eastAsia="zh-CN"/>
        </w:rPr>
        <w:t xml:space="preserve">的，得0.5分；</w:t>
      </w:r>
      <w:r>
        <w:rPr>
          <w:rFonts w:hint="eastAsia" w:ascii="宋体" w:hAnsi="宋体" w:eastAsia="宋体" w:cs="Times New Roman"/>
          <w:color w:val="000000"/>
          <w:sz w:val="24"/>
          <w:szCs w:val="24"/>
          <w:highlight w:val="none"/>
          <w:lang w:eastAsia="zh-CN"/>
        </w:rPr>
        <w:t xml:space="preserve">投标供应商具备</w:t>
      </w:r>
      <w:r>
        <w:rPr>
          <w:rFonts w:hint="eastAsia" w:ascii="宋体" w:hAnsi="宋体" w:eastAsia="宋体" w:cs="Times New Roman"/>
          <w:color w:val="000000"/>
          <w:sz w:val="24"/>
          <w:szCs w:val="24"/>
          <w:highlight w:val="none"/>
          <w:lang w:val="en-US" w:eastAsia="zh-CN"/>
        </w:rPr>
        <w:t xml:space="preserve">蔬菜瓜果清洗机的，得0.5分。</w:t>
      </w:r>
      <w:r>
        <w:rPr>
          <w:rFonts w:hint="eastAsia" w:ascii="宋体" w:hAnsi="宋体" w:eastAsia="宋体" w:cs="Times New Roman"/>
          <w:color w:val="000000"/>
          <w:sz w:val="24"/>
          <w:szCs w:val="24"/>
          <w:highlight w:val="none"/>
          <w:lang w:eastAsia="zh-CN"/>
        </w:rPr>
        <w:t xml:space="preserve">最高得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提供设备购买发票或租赁合同</w:t>
      </w:r>
      <w:r>
        <w:rPr>
          <w:rFonts w:hint="eastAsia" w:ascii="宋体" w:hAnsi="宋体" w:eastAsia="宋体"/>
          <w:b/>
          <w:bCs/>
          <w:color w:val="000000"/>
          <w:sz w:val="24"/>
          <w:szCs w:val="24"/>
          <w:highlight w:val="none"/>
        </w:rPr>
        <w:t xml:space="preserve">上传至系统中并加盖公章</w:t>
      </w:r>
      <w:r>
        <w:rPr>
          <w:rFonts w:hint="eastAsia" w:ascii="宋体" w:hAnsi="宋体" w:cs="宋体"/>
          <w:b/>
          <w:color w:val="000000"/>
          <w:sz w:val="24"/>
          <w:highlight w:val="none"/>
        </w:rPr>
        <w:t xml:space="preserve">，不提供不得分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23"/>
        <w:ind w:firstLine="482"/>
        <w:jc w:val="both"/>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食品安全责任保险</w:t>
      </w: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lang w:val="en-US" w:eastAsia="zh-CN"/>
        </w:rPr>
        <w:t xml:space="preserve">供应商具有有效期内的食品安全责任保险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3000万</w:t>
      </w:r>
      <w:r>
        <w:rPr>
          <w:rFonts w:hint="eastAsia" w:ascii="宋体" w:hAnsi="宋体" w:cs="宋体"/>
          <w:color w:val="000000"/>
          <w:sz w:val="24"/>
          <w:szCs w:val="24"/>
          <w:highlight w:val="none"/>
          <w:lang w:val="en-US" w:eastAsia="zh-CN"/>
        </w:rPr>
        <w:t xml:space="preserve">（含3000万）</w:t>
      </w:r>
      <w:r>
        <w:rPr>
          <w:rFonts w:hint="eastAsia" w:ascii="宋体" w:hAnsi="宋体" w:eastAsia="宋体" w:cs="宋体"/>
          <w:color w:val="000000"/>
          <w:sz w:val="24"/>
          <w:szCs w:val="24"/>
          <w:highlight w:val="none"/>
          <w:lang w:val="en-US" w:eastAsia="zh-CN"/>
        </w:rPr>
        <w:t xml:space="preserve">以上的得2分，3000万以下的得1分。</w:t>
      </w:r>
      <w:r>
        <w:rPr>
          <w:rFonts w:hint="eastAsia" w:ascii="宋体" w:hAnsi="宋体" w:eastAsia="宋体" w:cs="宋体"/>
          <w:b/>
          <w:bCs/>
          <w:color w:val="000000"/>
          <w:sz w:val="24"/>
          <w:szCs w:val="24"/>
          <w:highlight w:val="none"/>
          <w:lang w:val="en-US" w:eastAsia="zh-CN"/>
        </w:rPr>
        <w:t xml:space="preserve">【提供保单原件扫描件加盖公章后上传至投标文件中，缺、漏或不提供均不得分。】</w:t>
      </w:r>
      <w:r>
        <w:rPr>
          <w:rFonts w:hint="eastAsia" w:ascii="宋体" w:hAnsi="宋体" w:eastAsia="宋体" w:cs="宋体"/>
          <w:b/>
          <w:bCs/>
          <w:color w:val="000000"/>
          <w:sz w:val="24"/>
          <w:szCs w:val="24"/>
          <w:highlight w:val="none"/>
          <w:lang w:eastAsia="zh-CN"/>
        </w:rPr>
      </w:r>
      <w:r/>
    </w:p>
    <w:p>
      <w:pPr>
        <w:pStyle w:val="689"/>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p>
      <w:pPr>
        <w:pStyle w:val="689"/>
        <w:spacing w:line="360" w:lineRule="auto"/>
        <w:rPr>
          <w:rFonts w:hint="eastAsia" w:ascii="宋体" w:hAnsi="宋体" w:cs="宋体"/>
          <w:b/>
          <w:bCs/>
          <w:color w:val="000000"/>
          <w:sz w:val="24"/>
          <w:szCs w:val="28"/>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技术</w:t>
      </w:r>
      <w:r>
        <w:rPr>
          <w:rFonts w:hint="eastAsia" w:ascii="宋体" w:hAnsi="宋体" w:cs="宋体"/>
          <w:b/>
          <w:bCs/>
          <w:color w:val="000000"/>
          <w:sz w:val="24"/>
          <w:highlight w:val="none"/>
        </w:rPr>
        <w:t xml:space="preserve">标部分（</w:t>
      </w:r>
      <w:r>
        <w:rPr>
          <w:rFonts w:hint="eastAsia" w:ascii="宋体" w:hAnsi="宋体" w:cs="宋体"/>
          <w:b/>
          <w:bCs/>
          <w:color w:val="000000"/>
          <w:sz w:val="24"/>
          <w:highlight w:val="none"/>
          <w:lang w:val="en-US" w:eastAsia="zh-CN"/>
        </w:rPr>
        <w:t xml:space="preserve">暗</w:t>
      </w:r>
      <w:r>
        <w:rPr>
          <w:rFonts w:hint="eastAsia" w:ascii="宋体" w:hAnsi="宋体" w:cs="宋体"/>
          <w:b/>
          <w:bCs/>
          <w:color w:val="000000"/>
          <w:sz w:val="24"/>
          <w:highlight w:val="none"/>
        </w:rPr>
        <w:t xml:space="preserve">标）（满分</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分）</w:t>
      </w:r>
      <w:r>
        <w:rPr>
          <w:rFonts w:hint="eastAsia" w:ascii="宋体" w:hAnsi="宋体" w:cs="宋体"/>
          <w:b/>
          <w:bCs/>
          <w:color w:val="000000"/>
          <w:sz w:val="24"/>
          <w:szCs w:val="28"/>
          <w:highlight w:val="none"/>
        </w:rPr>
      </w:r>
      <w:r/>
    </w:p>
    <w:p>
      <w:pPr>
        <w:pStyle w:val="689"/>
        <w:numPr>
          <w:ilvl w:val="0"/>
          <w:numId w:val="0"/>
        </w:numPr>
        <w:contextualSpacing/>
        <w:ind w:firstLine="48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eastAsia="宋体" w:cs="Times New Roman"/>
          <w:b/>
          <w:bCs/>
          <w:color w:val="000000"/>
          <w:sz w:val="24"/>
          <w:szCs w:val="24"/>
          <w:highlight w:val="none"/>
          <w:lang w:val="en-US" w:eastAsia="zh-CN"/>
        </w:rPr>
        <w:t xml:space="preserve">整体服务方案（9分）</w:t>
      </w:r>
      <w:r>
        <w:rPr>
          <w:rFonts w:hint="eastAsia" w:ascii="宋体" w:hAnsi="宋体" w:eastAsia="宋体" w:cs="Times New Roman"/>
          <w:b/>
          <w:bCs/>
          <w:color w:val="000000"/>
          <w:sz w:val="24"/>
          <w:szCs w:val="24"/>
          <w:highlight w:val="none"/>
          <w:lang w:val="en-US" w:eastAsia="zh-CN"/>
        </w:rPr>
      </w:r>
      <w:r/>
    </w:p>
    <w:p>
      <w:pPr>
        <w:pStyle w:val="689"/>
        <w:ind w:firstLine="480"/>
        <w:spacing w:line="360" w:lineRule="auto"/>
        <w:tabs>
          <w:tab w:val="left" w:pos="945" w:leader="none"/>
          <w:tab w:val="left" w:pos="114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但不限于：</w:t>
      </w:r>
      <w:r>
        <w:rPr>
          <w:rFonts w:hint="eastAsia" w:ascii="宋体" w:hAnsi="宋体" w:eastAsia="宋体" w:cs="宋体"/>
          <w:b w:val="0"/>
          <w:bCs w:val="0"/>
          <w:color w:val="000000"/>
          <w:sz w:val="24"/>
          <w:szCs w:val="24"/>
          <w:highlight w:val="none"/>
          <w:lang w:val="en-US" w:eastAsia="zh-CN" w:bidi="ar-SA"/>
        </w:rPr>
        <w:t xml:space="preserve">①对项目的理解；②制定的服务方案；③针对本项目难点分析等内容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9"/>
        <w:ind w:left="147" w:firstLine="559"/>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highlight w:val="none"/>
        </w:rPr>
        <w:t xml:space="preserve">供应商须针对每条内容进行阐述。内容详实、需求贴合度高且条理清晰的该条得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分；内容较为简单、可行、细节待完善的该条得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内容粗略、无针对性、基本满足采购需求的得1分；</w:t>
      </w:r>
      <w:r>
        <w:rPr>
          <w:rFonts w:hint="eastAsia" w:ascii="宋体" w:hAnsi="宋体" w:eastAsia="宋体" w:cs="宋体"/>
          <w:color w:val="000000"/>
          <w:sz w:val="24"/>
          <w:highlight w:val="none"/>
        </w:rPr>
        <w:t xml:space="preserve">每缺少一条内容或存在逻辑错误、前后矛盾，或存在违反现行相关规范的，该条不得分。本项最高得</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689"/>
        <w:numPr>
          <w:ilvl w:val="0"/>
          <w:numId w:val="0"/>
        </w:numPr>
        <w:contextualSpacing/>
        <w:ind w:firstLine="48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（2）经营管理制度、日常管理制度、各岗位职责及配送业务操作流程规范制度（10分）</w:t>
      </w:r>
      <w:r>
        <w:rPr>
          <w:rFonts w:hint="eastAsia" w:ascii="宋体" w:hAnsi="宋体" w:eastAsia="宋体" w:cs="Times New Roman"/>
          <w:b/>
          <w:bCs/>
          <w:color w:val="000000"/>
          <w:sz w:val="24"/>
          <w:szCs w:val="24"/>
          <w:highlight w:val="none"/>
          <w:lang w:val="en-US" w:eastAsia="zh-CN"/>
        </w:rPr>
      </w:r>
      <w:r/>
    </w:p>
    <w:p>
      <w:pPr>
        <w:pStyle w:val="689"/>
        <w:contextualSpacing/>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内容包括但不限于：①经营管理制度；②日常管理制度；③各岗位职责；④配送业务操作流程规范制度；⑤人员考核方案等内容。</w:t>
      </w:r>
      <w:r>
        <w:rPr>
          <w:rFonts w:hint="eastAsia" w:ascii="宋体" w:hAnsi="宋体" w:eastAsia="宋体" w:cs="Times New Roman"/>
          <w:color w:val="000000"/>
          <w:sz w:val="24"/>
          <w:szCs w:val="24"/>
          <w:highlight w:val="none"/>
          <w:lang w:val="en-US" w:eastAsia="zh-CN"/>
        </w:rPr>
      </w:r>
      <w:r/>
    </w:p>
    <w:p>
      <w:pPr>
        <w:pStyle w:val="689"/>
        <w:contextualSpacing/>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highlight w:val="none"/>
        </w:rPr>
        <w:t xml:space="preserve">供应商须针对每条内容进行阐述。内容详实、需求贴合度高且条理清晰的该条得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分；内容较为简单、可行、细节待完善的该条得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内容粗略、无针对性、基本满足采购需求的得1分；</w:t>
      </w:r>
      <w:r>
        <w:rPr>
          <w:rFonts w:hint="eastAsia" w:ascii="宋体" w:hAnsi="宋体" w:eastAsia="宋体" w:cs="宋体"/>
          <w:color w:val="000000"/>
          <w:sz w:val="24"/>
          <w:highlight w:val="none"/>
        </w:rPr>
        <w:t xml:space="preserve">每缺少一条内容或存在逻辑错误、前后矛盾，或存在违反现行相关规范的，该条不得分。本项最高得</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689"/>
        <w:contextualSpacing/>
        <w:ind w:firstLine="48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（3）食材保障措施（10分）</w:t>
      </w:r>
      <w:r>
        <w:rPr>
          <w:rFonts w:hint="eastAsia" w:ascii="宋体" w:hAnsi="宋体" w:eastAsia="宋体" w:cs="Times New Roman"/>
          <w:b/>
          <w:bCs/>
          <w:color w:val="000000"/>
          <w:sz w:val="24"/>
          <w:szCs w:val="24"/>
          <w:highlight w:val="none"/>
          <w:lang w:val="en-US" w:eastAsia="zh-CN"/>
        </w:rPr>
      </w:r>
      <w:r/>
    </w:p>
    <w:p>
      <w:pPr>
        <w:pStyle w:val="689"/>
        <w:contextualSpacing/>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包括但不限于：①食材安全保障措施、②食材质量保障措施、③食材配送及时保障措施、④运输安全保障措施、⑤食品的卫生、安全追溯体系等内容。</w:t>
      </w:r>
      <w:r>
        <w:rPr>
          <w:rFonts w:hint="eastAsia" w:ascii="宋体" w:hAnsi="宋体" w:eastAsia="宋体" w:cs="宋体"/>
          <w:b w:val="0"/>
          <w:bCs w:val="0"/>
          <w:color w:val="000000"/>
          <w:sz w:val="24"/>
          <w:szCs w:val="24"/>
          <w:highlight w:val="none"/>
          <w:lang w:val="en-US" w:eastAsia="zh-CN" w:bidi="ar-SA"/>
        </w:rPr>
      </w:r>
      <w:r/>
    </w:p>
    <w:p>
      <w:pPr>
        <w:pStyle w:val="689"/>
        <w:contextualSpacing/>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供应商须针对每条内容进行阐述。内容详实、需求贴合度高且条理清晰的该条得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分；内容较为简单、可行、细节待完善的该条得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内容粗略、无针对性、基本满足采购需求的得1分；</w:t>
      </w:r>
      <w:r>
        <w:rPr>
          <w:rFonts w:hint="eastAsia" w:ascii="宋体" w:hAnsi="宋体" w:eastAsia="宋体" w:cs="宋体"/>
          <w:color w:val="000000"/>
          <w:sz w:val="24"/>
          <w:highlight w:val="none"/>
        </w:rPr>
        <w:t xml:space="preserve">每缺少一条内容或存在逻辑错误、前后矛盾，或存在违反现行相关规范的，该条不得分。本项最高得</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689"/>
        <w:contextualSpacing/>
        <w:ind w:firstLine="48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（4）服务过程中突发事件的应急措施（9分）</w:t>
      </w:r>
      <w:r>
        <w:rPr>
          <w:rFonts w:hint="eastAsia" w:ascii="宋体" w:hAnsi="宋体" w:eastAsia="宋体" w:cs="Times New Roman"/>
          <w:b/>
          <w:bCs/>
          <w:color w:val="000000"/>
          <w:sz w:val="24"/>
          <w:szCs w:val="24"/>
          <w:highlight w:val="none"/>
          <w:lang w:val="en-US" w:eastAsia="zh-CN"/>
        </w:rPr>
      </w:r>
      <w:r/>
    </w:p>
    <w:p>
      <w:pPr>
        <w:pStyle w:val="689"/>
        <w:contextualSpacing/>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包括但不限于：①人员食物中毒的预备方案；②与相关部门的协调措施；③应急情况发生后的整改措施等内容描述。</w:t>
      </w:r>
      <w:r>
        <w:rPr>
          <w:rFonts w:hint="eastAsia" w:ascii="宋体" w:hAnsi="宋体" w:eastAsia="宋体" w:cs="Times New Roman"/>
          <w:color w:val="000000"/>
          <w:sz w:val="24"/>
          <w:szCs w:val="24"/>
          <w:highlight w:val="none"/>
          <w:lang w:val="en-US" w:eastAsia="zh-CN"/>
        </w:rPr>
      </w:r>
      <w:r/>
    </w:p>
    <w:p>
      <w:pPr>
        <w:pStyle w:val="689"/>
        <w:ind w:left="147" w:firstLine="559"/>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highlight w:val="none"/>
        </w:rPr>
        <w:t xml:space="preserve">供应商须针对每条内容进行阐述。内容详实、需求贴合度高且条理清晰的该条得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分；内容较为简单、可行、细节待完善的该条得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内容粗略、无针对性、基本满足采购需求的得1分；</w:t>
      </w:r>
      <w:r>
        <w:rPr>
          <w:rFonts w:hint="eastAsia" w:ascii="宋体" w:hAnsi="宋体" w:eastAsia="宋体" w:cs="宋体"/>
          <w:color w:val="000000"/>
          <w:sz w:val="24"/>
          <w:highlight w:val="none"/>
        </w:rPr>
        <w:t xml:space="preserve">每缺少一条内容或存在逻辑错误、前后矛盾，或存在违反现行相关规范的，该条不得分。本项最高得</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689"/>
        <w:numPr>
          <w:ilvl w:val="0"/>
          <w:numId w:val="0"/>
        </w:numPr>
        <w:ind w:firstLine="480"/>
        <w:jc w:val="left"/>
        <w:spacing w:line="360" w:lineRule="auto"/>
        <w:tabs>
          <w:tab w:val="left" w:pos="945" w:leader="none"/>
          <w:tab w:val="left" w:pos="1155"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（5）售后服务方案（12分）：</w:t>
      </w:r>
      <w:r>
        <w:rPr>
          <w:rFonts w:hint="eastAsia" w:ascii="宋体" w:hAnsi="宋体" w:eastAsia="宋体" w:cs="宋体"/>
          <w:b/>
          <w:bCs/>
          <w:color w:val="000000"/>
          <w:sz w:val="24"/>
          <w:szCs w:val="24"/>
          <w:highlight w:val="none"/>
          <w:lang w:val="en-US" w:eastAsia="zh-CN" w:bidi="ar-SA"/>
        </w:rPr>
      </w:r>
      <w:r/>
    </w:p>
    <w:p>
      <w:pPr>
        <w:pStyle w:val="689"/>
        <w:contextualSpacing/>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包括但不限于：①售后服务计划；②在货物质量问题退换货的服务计划、措施；③卫生防疫方面服务计划、措施；④其他售后服务计划、措施。</w:t>
      </w:r>
      <w:r>
        <w:rPr>
          <w:rFonts w:hint="eastAsia" w:ascii="宋体" w:hAnsi="宋体" w:eastAsia="宋体" w:cs="宋体"/>
          <w:b w:val="0"/>
          <w:bCs w:val="0"/>
          <w:color w:val="000000"/>
          <w:sz w:val="24"/>
          <w:szCs w:val="24"/>
          <w:highlight w:val="none"/>
          <w:lang w:val="en-US" w:eastAsia="zh-CN" w:bidi="ar-SA"/>
        </w:rPr>
      </w:r>
      <w:r/>
    </w:p>
    <w:p>
      <w:pPr>
        <w:pStyle w:val="689"/>
        <w:contextualSpacing/>
        <w:ind w:firstLine="480"/>
        <w:spacing w:line="360" w:lineRule="auto"/>
        <w:rPr>
          <w:rFonts w:hint="eastAsia" w:ascii="宋体" w:hAnsi="宋体" w:cs="宋体"/>
          <w:color w:val="000000"/>
          <w:sz w:val="24"/>
          <w:highlight w:val="none"/>
          <w:lang w:bidi="ar"/>
        </w:rPr>
      </w:pPr>
      <w:r>
        <w:rPr>
          <w:rFonts w:hint="eastAsia" w:ascii="宋体" w:hAnsi="宋体" w:eastAsia="宋体" w:cs="宋体"/>
          <w:color w:val="000000"/>
          <w:sz w:val="24"/>
          <w:highlight w:val="none"/>
        </w:rPr>
        <w:t xml:space="preserve">供应商须针对每条内容进行阐述。内容详实、需求贴合度高且条理清晰的该条得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分；内容较为简单、可行、细节待完善的该条得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内容粗略、无针对性、基本满足采购需求的得1分；</w:t>
      </w:r>
      <w:r>
        <w:rPr>
          <w:rFonts w:hint="eastAsia" w:ascii="宋体" w:hAnsi="宋体" w:eastAsia="宋体" w:cs="宋体"/>
          <w:color w:val="000000"/>
          <w:sz w:val="24"/>
          <w:highlight w:val="none"/>
        </w:rPr>
        <w:t xml:space="preserve">每缺少一条内容或存在逻辑错误、前后矛盾，或存在违反现行相关规范的，该条不得分。本项最高得</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bidi="ar"/>
        </w:rPr>
      </w:r>
      <w:r/>
    </w:p>
    <w:p>
      <w:pPr>
        <w:pStyle w:val="68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除技术文件编制粗糙、缺漏项较多或页数明显偏少的外，评委一般按照上述评分要求及服务方案实际内容酌情评分。</w:t>
      </w:r>
      <w:r>
        <w:rPr>
          <w:rFonts w:hint="eastAsia" w:ascii="宋体" w:hAnsi="宋体" w:cs="宋体"/>
          <w:color w:val="000000"/>
          <w:sz w:val="24"/>
          <w:highlight w:val="none"/>
          <w:lang w:bidi="ar"/>
        </w:rPr>
      </w:r>
      <w:r/>
    </w:p>
    <w:p>
      <w:pPr>
        <w:pStyle w:val="689"/>
        <w:contextualSpacing/>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宋体"/>
          <w:color w:val="000000"/>
          <w:sz w:val="24"/>
          <w:highlight w:val="none"/>
          <w:lang w:val="zh-CN" w:bidi="ar"/>
        </w:rPr>
        <w:t xml:space="preserve">技术方案评分取所有暗标专家的评分的平均值。</w:t>
      </w:r>
      <w:r>
        <w:rPr>
          <w:rFonts w:hint="eastAsia" w:ascii="宋体" w:hAnsi="宋体" w:eastAsia="宋体" w:cs="Times New Roman"/>
          <w:color w:val="000000"/>
          <w:sz w:val="24"/>
          <w:szCs w:val="24"/>
          <w:highlight w:val="none"/>
          <w:lang w:val="en-US" w:eastAsia="zh-CN"/>
        </w:rPr>
      </w:r>
      <w:r/>
    </w:p>
    <w:p>
      <w:pPr>
        <w:pStyle w:val="689"/>
        <w:numPr>
          <w:ilvl w:val="0"/>
          <w:numId w:val="0"/>
        </w:numPr>
        <w:ind w:firstLine="720"/>
        <w:keepLines w:val="0"/>
        <w:keepNext w:val="0"/>
        <w:pageBreakBefore w:val="0"/>
        <w:spacing w:line="360" w:lineRule="auto"/>
        <w:widowControl w:val="off"/>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hint="eastAsia" w:ascii="黑体" w:eastAsia="黑体"/>
          <w:bCs/>
          <w:color w:val="000000"/>
          <w:sz w:val="36"/>
          <w:szCs w:val="36"/>
          <w:highlight w:val="none"/>
        </w:rPr>
        <w:t xml:space="preserve">第六章  投标文件内容与格式</w:t>
      </w:r>
      <w:r>
        <w:rPr>
          <w:rFonts w:ascii="黑体" w:eastAsia="黑体"/>
          <w:bCs/>
          <w:color w:val="000000"/>
          <w:sz w:val="36"/>
          <w:szCs w:val="36"/>
          <w:highlight w:val="none"/>
        </w:rPr>
      </w:r>
      <w:r/>
    </w:p>
    <w:p>
      <w:pPr>
        <w:pStyle w:val="836"/>
        <w:ind w:firstLine="602"/>
        <w:spacing w:before="0" w:after="0" w:line="360" w:lineRule="auto"/>
        <w:rPr>
          <w:rFonts w:cs="Arial"/>
          <w:b/>
          <w:color w:val="000000"/>
          <w:sz w:val="30"/>
          <w:szCs w:val="30"/>
          <w:highlight w:val="none"/>
        </w:rPr>
      </w:pPr>
      <w:r/>
      <w:bookmarkStart w:id="176" w:name="_Hlt26671244"/>
      <w:r/>
      <w:bookmarkEnd w:id="176"/>
      <w:r/>
      <w:bookmarkStart w:id="177" w:name="_Hlt26955039"/>
      <w:r/>
      <w:bookmarkEnd w:id="177"/>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836"/>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36"/>
              <w:ind w:left="0" w:firstLine="0"/>
              <w:jc w:val="both"/>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836"/>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w:t>
            </w:r>
            <w:r>
              <w:rPr>
                <w:rFonts w:hint="eastAsia" w:ascii="宋体" w:hAnsi="宋体" w:cs="宋体"/>
                <w:b/>
                <w:color w:val="000000"/>
                <w:highlight w:val="none"/>
                <w:lang w:eastAsia="zh-CN"/>
              </w:rPr>
              <w:t xml:space="preserve">审事</w:t>
            </w:r>
            <w:r>
              <w:rPr>
                <w:rFonts w:hint="eastAsia" w:ascii="宋体" w:hAnsi="宋体" w:cs="宋体"/>
                <w:b/>
                <w:color w:val="000000"/>
                <w:highlight w:val="none"/>
              </w:rPr>
              <w:t xml:space="preserve">项及评审要求</w:t>
            </w:r>
            <w:r>
              <w:rPr>
                <w:rFonts w:ascii="宋体" w:hAnsi="宋体" w:cs="宋体"/>
                <w:b/>
                <w:color w:val="000000"/>
                <w:highlight w:val="none"/>
              </w:rPr>
            </w:r>
            <w:r/>
          </w:p>
        </w:tc>
        <w:tc>
          <w:tcPr>
            <w:tcW w:w="2449" w:type="dxa"/>
            <w:vAlign w:val="center"/>
            <w:textDirection w:val="lrTb"/>
            <w:noWrap w:val="false"/>
          </w:tcPr>
          <w:p>
            <w:pPr>
              <w:pStyle w:val="836"/>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具有独立承担民事责任能力的投标人营业执照或相关部门的登记证明文件扫描件（投标人</w:t>
            </w:r>
            <w:r>
              <w:rPr>
                <w:rFonts w:hint="eastAsia" w:ascii="宋体" w:hAnsi="宋体" w:cs="宋体"/>
                <w:color w:val="000000"/>
                <w:highlight w:val="none"/>
                <w:lang w:eastAsia="zh-CN"/>
              </w:rPr>
              <w:t xml:space="preserve">如</w:t>
            </w:r>
            <w:r>
              <w:rPr>
                <w:rFonts w:hint="eastAsia" w:ascii="宋体" w:hAnsi="宋体" w:cs="宋体"/>
                <w:color w:val="000000"/>
                <w:highlight w:val="none"/>
              </w:rPr>
              <w:t xml:space="preserve">允许以分支机构身份参加投标的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提供投标人分支机构的营业执照扫描件</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提供有效身份证扫描件）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b/>
                <w:bCs w:val="0"/>
                <w:color w:val="000000"/>
                <w:sz w:val="24"/>
                <w:highlight w:val="none"/>
              </w:rPr>
              <w:t xml:space="preserve">注：按照</w:t>
            </w:r>
            <w:r>
              <w:rPr>
                <w:rFonts w:hint="eastAsia" w:ascii="宋体" w:hAnsi="宋体" w:eastAsia="宋体" w:cs="宋体"/>
                <w:b/>
                <w:bCs w:val="0"/>
                <w:color w:val="000000"/>
                <w:sz w:val="24"/>
                <w:highlight w:val="none"/>
                <w:lang w:eastAsia="zh-CN"/>
              </w:rPr>
              <w:t xml:space="preserve">《中华人民共和国政府采购法实施条例释义》，</w:t>
            </w:r>
            <w:r>
              <w:rPr>
                <w:rFonts w:hint="eastAsia" w:ascii="宋体" w:hAnsi="宋体" w:eastAsia="宋体" w:cs="宋体"/>
                <w:b/>
                <w:bCs w:val="0"/>
                <w:color w:val="000000"/>
                <w:sz w:val="24"/>
                <w:highlight w:val="none"/>
              </w:rPr>
              <w:t xml:space="preserve">法人的分支机构由于其不能独立承担民事责任</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不能以分支机构的身份参加政府采购</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只能以法人身份参加</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但银行、保险、石油石化、电力、电信等有行业特殊情况的</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可以分支机构参加政府采购和签订合同</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restart"/>
            <w:textDirection w:val="lrTb"/>
            <w:noWrap w:val="false"/>
          </w:tcPr>
          <w:p>
            <w:pPr>
              <w:pStyle w:val="836"/>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《授权委托书》（给定格式</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可不提供）</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83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内任意一个月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不含投标当月</w:t>
            </w:r>
            <w:r>
              <w:rPr>
                <w:rFonts w:hint="eastAsia" w:ascii="宋体" w:hAnsi="宋体" w:cs="宋体"/>
                <w:color w:val="000000"/>
                <w:sz w:val="24"/>
                <w:szCs w:val="24"/>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的财务状况报告（资产负债表和利润表）或由会计师事务所出具的近两年中任意一个年度的审计报告和所附已审财务报告（投标人如是自然人情形的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没有经审计的财务报告的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可以提供银行出具的资信证明）</w:t>
            </w:r>
            <w:r>
              <w:rPr>
                <w:rStyle w:val="1009"/>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83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内任意一个月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不含投标当月</w:t>
            </w:r>
            <w:r>
              <w:rPr>
                <w:rFonts w:hint="eastAsia" w:ascii="宋体" w:hAnsi="宋体" w:cs="宋体"/>
                <w:color w:val="000000"/>
                <w:sz w:val="24"/>
                <w:szCs w:val="24"/>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rPr>
                <w:rFonts w:hint="eastAsia" w:ascii="宋体" w:hAnsi="宋体" w:cs="宋体"/>
                <w:color w:val="000000"/>
                <w:highlight w:val="none"/>
                <w:lang w:eastAsia="zh-CN"/>
              </w:rPr>
              <w:t xml:space="preserve">，</w:t>
            </w:r>
            <w:r>
              <w:rPr>
                <w:rFonts w:hint="eastAsia" w:ascii="宋体" w:hAnsi="宋体" w:cs="宋体"/>
                <w:bCs/>
                <w:color w:val="000000"/>
                <w:sz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83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内任意一个月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不含投标当月</w:t>
            </w:r>
            <w:r>
              <w:rPr>
                <w:rFonts w:hint="eastAsia" w:ascii="宋体" w:hAnsi="宋体" w:cs="宋体"/>
                <w:color w:val="000000"/>
                <w:sz w:val="24"/>
                <w:szCs w:val="24"/>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83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836"/>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《资格声明函》（给定格式）</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83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836"/>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836"/>
              <w:ind w:left="0" w:firstLine="0"/>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满足中小企业政策的证明文件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给定格式）</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textDirection w:val="lrTb"/>
            <w:noWrap w:val="false"/>
          </w:tcPr>
          <w:p>
            <w:pPr>
              <w:pStyle w:val="836"/>
              <w:ind w:left="0"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详见第一章《投标邀请》</w:t>
            </w:r>
            <w:r>
              <w:rPr>
                <w:rFonts w:ascii="宋体" w:hAnsi="宋体" w:cs="宋体"/>
                <w:color w:val="000000"/>
                <w:highlight w:val="none"/>
              </w:rPr>
            </w:r>
            <w:r/>
          </w:p>
        </w:tc>
      </w:tr>
      <w:tr>
        <w:trPr>
          <w:trHeight w:val="700"/>
        </w:trPr>
        <w:tc>
          <w:tcPr>
            <w:tcW w:w="719" w:type="dxa"/>
            <w:vAlign w:val="center"/>
            <w:textDirection w:val="lrTb"/>
            <w:noWrap w:val="false"/>
          </w:tcPr>
          <w:p>
            <w:pPr>
              <w:pStyle w:val="836"/>
              <w:ind w:left="0" w:firstLine="0"/>
              <w:jc w:val="center"/>
              <w:spacing w:before="0" w:after="0"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r>
            <w:r/>
          </w:p>
        </w:tc>
        <w:tc>
          <w:tcPr>
            <w:tcW w:w="6104" w:type="dxa"/>
            <w:vAlign w:val="center"/>
            <w:textDirection w:val="lrTb"/>
            <w:noWrap w:val="false"/>
          </w:tcPr>
          <w:p>
            <w:pPr>
              <w:pStyle w:val="836"/>
              <w:ind w:left="0" w:firstLine="0"/>
              <w:spacing w:before="0" w:after="0" w:line="360" w:lineRule="auto"/>
              <w:rPr>
                <w:rFonts w:hint="eastAsia" w:ascii="宋体" w:hAnsi="宋体" w:cs="宋体"/>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文件：投标供应商具有有效期内的食品经营许可证</w:t>
            </w:r>
            <w:r>
              <w:rPr>
                <w:rFonts w:hint="eastAsia" w:ascii="宋体" w:hAnsi="宋体" w:cs="宋体"/>
                <w:color w:val="000000"/>
                <w:sz w:val="24"/>
                <w:highlight w:val="none"/>
              </w:rPr>
              <w:t xml:space="preserve">或食品生产许可证</w:t>
            </w:r>
            <w:r>
              <w:rPr>
                <w:rFonts w:hint="eastAsia" w:ascii="宋体" w:hAnsi="宋体" w:cs="宋体"/>
                <w:bCs/>
                <w:color w:val="000000"/>
                <w:sz w:val="24"/>
                <w:highlight w:val="none"/>
                <w:lang w:val="zh-CN"/>
              </w:rPr>
              <w:t xml:space="preserve">。</w:t>
            </w:r>
            <w:r>
              <w:rPr>
                <w:rFonts w:hint="eastAsia" w:ascii="宋体" w:hAnsi="宋体" w:cs="宋体"/>
                <w:color w:val="000000"/>
                <w:highlight w:val="none"/>
              </w:rPr>
            </w:r>
            <w:r/>
          </w:p>
        </w:tc>
        <w:tc>
          <w:tcPr>
            <w:tcW w:w="2449" w:type="dxa"/>
            <w:vAlign w:val="center"/>
            <w:textDirection w:val="lrTb"/>
            <w:noWrap w:val="false"/>
          </w:tcPr>
          <w:p>
            <w:pPr>
              <w:pStyle w:val="836"/>
              <w:ind w:left="0"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color w:val="000000"/>
                <w:highlight w:val="none"/>
              </w:rPr>
            </w:r>
            <w:r/>
          </w:p>
        </w:tc>
      </w:tr>
      <w:tr>
        <w:trPr>
          <w:trHeight w:val="632"/>
        </w:trPr>
        <w:tc>
          <w:tcPr>
            <w:tcW w:w="719" w:type="dxa"/>
            <w:vAlign w:val="center"/>
            <w:textDirection w:val="lrTb"/>
            <w:noWrap w:val="false"/>
          </w:tcPr>
          <w:p>
            <w:pPr>
              <w:pStyle w:val="836"/>
              <w:ind w:left="0" w:firstLine="0"/>
              <w:jc w:val="center"/>
              <w:spacing w:before="0" w:after="0" w:line="360" w:lineRule="auto"/>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9</w:t>
            </w:r>
            <w:r>
              <w:rPr>
                <w:rFonts w:hint="eastAsia" w:ascii="宋体" w:hAnsi="宋体" w:eastAsia="宋体" w:cs="宋体"/>
                <w:bCs/>
                <w:color w:val="000000"/>
                <w:highlight w:val="none"/>
                <w:lang w:eastAsia="zh-CN"/>
              </w:rPr>
            </w:r>
            <w:r/>
          </w:p>
        </w:tc>
        <w:tc>
          <w:tcPr>
            <w:gridSpan w:val="2"/>
            <w:tcW w:w="8553" w:type="dxa"/>
            <w:vAlign w:val="center"/>
            <w:textDirection w:val="lrTb"/>
            <w:noWrap w:val="false"/>
          </w:tcPr>
          <w:p>
            <w:pPr>
              <w:pStyle w:val="836"/>
              <w:spacing w:before="0" w:after="0" w:line="360" w:lineRule="auto"/>
              <w:rPr>
                <w:rFonts w:hint="eastAsia" w:ascii="宋体" w:hAnsi="宋体" w:eastAsia="宋体" w:cs="宋体"/>
                <w:color w:val="000000"/>
                <w:highlight w:val="none"/>
                <w:lang w:eastAsia="zh-CN"/>
              </w:rPr>
            </w:pPr>
            <w:r>
              <w:rPr>
                <w:rFonts w:hint="eastAsia" w:ascii="宋体" w:hAnsi="宋体" w:cs="宋体"/>
                <w:bCs/>
                <w:color w:val="000000"/>
                <w:highlight w:val="none"/>
              </w:rPr>
              <w:t xml:space="preserve">《联合体协议》（</w:t>
            </w:r>
            <w:r>
              <w:rPr>
                <w:rFonts w:hint="eastAsia" w:ascii="宋体" w:hAnsi="宋体"/>
                <w:color w:val="000000"/>
                <w:highlight w:val="none"/>
                <w:lang w:val="en-US" w:eastAsia="zh-CN"/>
              </w:rPr>
              <w:t xml:space="preserve">本项目不接受联合体投标</w:t>
            </w:r>
            <w:r>
              <w:rPr>
                <w:rFonts w:hint="eastAsia" w:ascii="宋体" w:hAnsi="宋体" w:cs="宋体"/>
                <w:bCs/>
                <w:color w:val="000000"/>
                <w:highlight w:val="none"/>
              </w:rPr>
              <w:t xml:space="preserve">）</w:t>
            </w:r>
            <w:r>
              <w:rPr>
                <w:rFonts w:hint="eastAsia" w:ascii="宋体" w:hAnsi="宋体" w:cs="宋体"/>
                <w:bCs/>
                <w:color w:val="000000"/>
                <w:highlight w:val="none"/>
                <w:lang w:eastAsia="zh-CN"/>
              </w:rPr>
              <w:t xml:space="preserve">。</w:t>
            </w:r>
            <w:r>
              <w:rPr>
                <w:rFonts w:hint="eastAsia" w:ascii="宋体" w:hAnsi="宋体" w:eastAsia="宋体" w:cs="宋体"/>
                <w:color w:val="000000"/>
                <w:highlight w:val="none"/>
                <w:lang w:eastAsia="zh-CN"/>
              </w:rPr>
            </w:r>
            <w:r/>
          </w:p>
        </w:tc>
      </w:tr>
    </w:tbl>
    <w:p>
      <w:pPr>
        <w:pStyle w:val="6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689"/>
        <w:numPr>
          <w:ilvl w:val="0"/>
          <w:numId w:val="12"/>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必须按给定格式的要求正确填报并提供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相应格式见本章第二部分）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如遇年检、换证</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则必须提供法定年检、换证单位出具的有效证明扫描件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必须提供相关政策规定或相关单位出具的有效证明扫描件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可以不提供</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68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按照</w:t>
      </w:r>
      <w:r>
        <w:rPr>
          <w:rFonts w:hint="eastAsia" w:ascii="宋体" w:hAnsi="宋体"/>
          <w:color w:val="000000"/>
          <w:sz w:val="24"/>
          <w:szCs w:val="24"/>
          <w:highlight w:val="none"/>
          <w:lang w:eastAsia="zh-CN"/>
        </w:rPr>
        <w:t xml:space="preserve">《中华人民共和国政府采购法实施条例释义》，</w:t>
      </w:r>
      <w:r>
        <w:rPr>
          <w:rFonts w:hint="eastAsia" w:ascii="宋体" w:hAnsi="宋体"/>
          <w:color w:val="000000"/>
          <w:sz w:val="24"/>
          <w:szCs w:val="24"/>
          <w:highlight w:val="none"/>
        </w:rPr>
        <w:t xml:space="preserve">法人的分支机构由于其不能独立承担民事责任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不能以分支机构的身份参加政府采购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只能以法人身份参加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但银行、保险、石油石化、电力、电信等有行业特殊情况的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可以分支机构参加政府采购和签订合同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如本项目落实政府采购政策需满足的资格要求中有中小企业政策要求的（详见第一章《投标邀请》）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必须提供相应证明文件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689"/>
        <w:ind w:firstLine="480"/>
        <w:spacing w:line="360" w:lineRule="auto"/>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是指专门面向中型、小型、微型企业、监狱企业或残疾人福利性单位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专门面向小微企业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是指专门面向小型、微型企业、监狱企业或残疾人福利性单位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中小微企业、监狱企业、残疾人福利性单位所提供的相应证明材料参见第五章“落实政府采购政策的价格调整”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以联合体形式参加政府采购活动的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联合体各方均为中小企业的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联合体视同中小企业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联合体各方均为小微企业的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联合体视同小微企业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9"/>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如本项目有特定资格要求的（详见第一章《投标邀请》）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须提供相应的特定资格证明文件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689"/>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如本项目接受联合体投标的（详见第一章《投标邀请》）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且投标人为联合体时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必须提供《联合体协议》（格式自拟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明确各方拟承担的工作和责任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并指定联合体牵头人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授权其代表所有联合体成员负责本项目投标和合同实施阶段的牵头、协调工作）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689"/>
        <w:ind w:firstLine="480"/>
        <w:spacing w:line="360" w:lineRule="auto"/>
        <w:rPr>
          <w:b/>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第1、3、4、5、7（如有要求）、8（如有要求）项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联合体各方均须提供</w:t>
      </w:r>
      <w:r>
        <w:rPr>
          <w:rFonts w:hint="eastAsia" w:ascii="宋体" w:hAnsi="宋体"/>
          <w:color w:val="000000"/>
          <w:sz w:val="24"/>
          <w:szCs w:val="24"/>
          <w:highlight w:val="none"/>
          <w:lang w:eastAsia="zh-CN"/>
        </w:rPr>
        <w:t xml:space="preserve">。</w:t>
      </w: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tbl>
      <w:tblPr>
        <w:tblW w:w="0" w:type="auto"/>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36"/>
              <w:ind w:left="0" w:firstLine="0"/>
              <w:jc w:val="both"/>
              <w:spacing w:before="0" w:after="0" w:line="36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836"/>
              <w:ind w:firstLine="0"/>
              <w:jc w:val="center"/>
              <w:spacing w:before="0" w:after="0" w:line="360" w:lineRule="auto"/>
              <w:rPr>
                <w:rFonts w:cs="Arial"/>
                <w:b/>
                <w:color w:val="000000"/>
                <w:highlight w:val="none"/>
              </w:rPr>
            </w:pPr>
            <w:r>
              <w:rPr>
                <w:rFonts w:hint="eastAsia" w:ascii="宋体" w:hAnsi="宋体" w:cs="宋体"/>
                <w:b/>
                <w:color w:val="000000"/>
                <w:highlight w:val="none"/>
              </w:rPr>
              <w:t xml:space="preserve">评审项及评审要求</w:t>
            </w:r>
            <w:r>
              <w:rPr>
                <w:rFonts w:cs="Arial"/>
                <w:b/>
                <w:color w:val="000000"/>
                <w:highlight w:val="none"/>
              </w:rPr>
            </w:r>
            <w:r/>
          </w:p>
        </w:tc>
        <w:tc>
          <w:tcPr>
            <w:tcW w:w="1979" w:type="dxa"/>
            <w:vAlign w:val="center"/>
            <w:textDirection w:val="lrTb"/>
            <w:noWrap w:val="false"/>
          </w:tcPr>
          <w:p>
            <w:pPr>
              <w:pStyle w:val="836"/>
              <w:ind w:firstLine="0"/>
              <w:jc w:val="both"/>
              <w:spacing w:before="0" w:after="0" w:line="36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836"/>
              <w:ind w:left="0" w:firstLine="0"/>
              <w:jc w:val="both"/>
              <w:spacing w:before="0" w:after="0" w:line="360" w:lineRule="auto"/>
              <w:rPr>
                <w:rFonts w:cs="Arial"/>
                <w:color w:val="000000"/>
                <w:highlight w:val="none"/>
              </w:rPr>
            </w:pPr>
            <w:r>
              <w:rPr>
                <w:rFonts w:hint="eastAsia" w:cs="Arial"/>
                <w:color w:val="000000"/>
                <w:highlight w:val="none"/>
              </w:rPr>
              <w:t xml:space="preserve">符合性证明文件</w:t>
            </w: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836"/>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continue"/>
            <w:textDirection w:val="lrTb"/>
            <w:noWrap w:val="false"/>
          </w:tcPr>
          <w:p>
            <w:pPr>
              <w:pStyle w:val="836"/>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hint="eastAsia" w:ascii="宋体" w:hAnsi="宋体" w:eastAsia="宋体" w:cs="Arial"/>
                <w:color w:val="000000"/>
                <w:highlight w:val="none"/>
                <w:lang w:eastAsia="zh-CN"/>
              </w:rPr>
            </w:pPr>
            <w:r>
              <w:rPr>
                <w:rFonts w:hint="eastAsia" w:ascii="宋体" w:hAnsi="宋体"/>
                <w:color w:val="000000"/>
                <w:highlight w:val="none"/>
              </w:rPr>
              <w:t xml:space="preserve">分项报价表（给定格式）</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如有</w:t>
            </w:r>
            <w:r>
              <w:rPr>
                <w:rFonts w:hint="eastAsia" w:ascii="宋体" w:hAnsi="宋体"/>
                <w:color w:val="000000"/>
                <w:highlight w:val="none"/>
                <w:lang w:eastAsia="zh-CN"/>
              </w:rPr>
              <w:t xml:space="preserve">）</w:t>
            </w:r>
            <w:r>
              <w:rPr>
                <w:rFonts w:hint="eastAsia" w:ascii="宋体" w:hAnsi="宋体" w:eastAsia="宋体" w:cs="Arial"/>
                <w:color w:val="000000"/>
                <w:highlight w:val="none"/>
                <w:lang w:eastAsia="zh-CN"/>
              </w:rPr>
            </w:r>
            <w:r/>
          </w:p>
        </w:tc>
        <w:tc>
          <w:tcPr>
            <w:tcW w:w="1979" w:type="dxa"/>
            <w:vAlign w:val="center"/>
            <w:vMerge w:val="continue"/>
            <w:textDirection w:val="lrTb"/>
            <w:noWrap w:val="false"/>
          </w:tcPr>
          <w:p>
            <w:pPr>
              <w:pStyle w:val="836"/>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continue"/>
            <w:textDirection w:val="lrTb"/>
            <w:noWrap w:val="false"/>
          </w:tcPr>
          <w:p>
            <w:pPr>
              <w:pStyle w:val="836"/>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《采购需求》中如有要求须提供的证明文件</w:t>
            </w:r>
            <w:r>
              <w:rPr>
                <w:rFonts w:ascii="宋体" w:hAnsi="宋体"/>
                <w:color w:val="000000"/>
                <w:highlight w:val="none"/>
              </w:rPr>
            </w:r>
            <w:r/>
          </w:p>
        </w:tc>
        <w:tc>
          <w:tcPr>
            <w:tcW w:w="1979" w:type="dxa"/>
            <w:vAlign w:val="center"/>
            <w:vMerge w:val="continue"/>
            <w:textDirection w:val="lrTb"/>
            <w:noWrap w:val="false"/>
          </w:tcPr>
          <w:p>
            <w:pPr>
              <w:pStyle w:val="836"/>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《评标方法与评标标准》中涉及的证明文件</w:t>
            </w:r>
            <w:r>
              <w:rPr>
                <w:rFonts w:ascii="宋体" w:hAnsi="宋体"/>
                <w:color w:val="000000"/>
                <w:highlight w:val="none"/>
              </w:rPr>
            </w:r>
            <w:r/>
          </w:p>
        </w:tc>
        <w:tc>
          <w:tcPr>
            <w:tcW w:w="1979" w:type="dxa"/>
            <w:vAlign w:val="center"/>
            <w:vMerge w:val="restart"/>
            <w:textDirection w:val="lrTb"/>
            <w:noWrap w:val="false"/>
          </w:tcPr>
          <w:p>
            <w:pPr>
              <w:pStyle w:val="836"/>
              <w:ind w:left="0" w:firstLine="0"/>
              <w:jc w:val="both"/>
              <w:spacing w:before="0" w:after="0" w:line="360" w:lineRule="auto"/>
              <w:rPr>
                <w:rFonts w:cs="Arial"/>
                <w:color w:val="000000"/>
                <w:highlight w:val="none"/>
              </w:rPr>
            </w:pPr>
            <w:r>
              <w:rPr>
                <w:rFonts w:hint="eastAsia" w:cs="Arial"/>
                <w:color w:val="000000"/>
                <w:highlight w:val="none"/>
              </w:rPr>
              <w:t xml:space="preserve">其他证明文件</w:t>
            </w:r>
            <w:r>
              <w:rPr>
                <w:rFonts w:cs="Arial"/>
                <w:color w:val="000000"/>
                <w:highlight w:val="none"/>
              </w:rPr>
            </w:r>
            <w:r/>
          </w:p>
        </w:tc>
      </w:tr>
      <w:tr>
        <w:trPr>
          <w:cantSplit/>
          <w:trHeight w:val="567"/>
        </w:trPr>
        <w:tc>
          <w:tcPr>
            <w:tcW w:w="823" w:type="dxa"/>
            <w:vAlign w:val="center"/>
            <w:textDirection w:val="lrTb"/>
            <w:noWrap w:val="false"/>
          </w:tcPr>
          <w:p>
            <w:pPr>
              <w:pStyle w:val="836"/>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6095" w:type="dxa"/>
            <w:vAlign w:val="center"/>
            <w:textDirection w:val="lrTb"/>
            <w:noWrap w:val="false"/>
          </w:tcPr>
          <w:p>
            <w:pPr>
              <w:pStyle w:val="836"/>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其他投标人认为应附的文件（如有</w:t>
            </w:r>
            <w:r>
              <w:rPr>
                <w:rFonts w:hint="eastAsia" w:ascii="宋体" w:hAnsi="宋体"/>
                <w:color w:val="000000"/>
                <w:highlight w:val="none"/>
                <w:lang w:eastAsia="zh-CN"/>
              </w:rPr>
              <w:t xml:space="preserve">，</w:t>
            </w:r>
            <w:r>
              <w:rPr>
                <w:rFonts w:hint="eastAsia" w:ascii="宋体" w:hAnsi="宋体"/>
                <w:color w:val="000000"/>
                <w:highlight w:val="none"/>
              </w:rPr>
              <w:t xml:space="preserve">自拟并自行添加）</w:t>
            </w:r>
            <w:r>
              <w:rPr>
                <w:rFonts w:ascii="宋体" w:hAnsi="宋体"/>
                <w:color w:val="000000"/>
                <w:highlight w:val="none"/>
              </w:rPr>
            </w:r>
            <w:r/>
          </w:p>
        </w:tc>
        <w:tc>
          <w:tcPr>
            <w:tcW w:w="1979" w:type="dxa"/>
            <w:vAlign w:val="top"/>
            <w:vMerge w:val="continue"/>
            <w:textDirection w:val="lrTb"/>
            <w:noWrap w:val="false"/>
          </w:tcPr>
          <w:p>
            <w:pPr>
              <w:pStyle w:val="836"/>
              <w:ind w:firstLine="0"/>
              <w:spacing w:before="0" w:after="0" w:line="240" w:lineRule="auto"/>
              <w:rPr>
                <w:rFonts w:cs="Arial"/>
                <w:color w:val="000000"/>
                <w:highlight w:val="none"/>
              </w:rPr>
            </w:pPr>
            <w:r>
              <w:rPr>
                <w:rFonts w:cs="Arial"/>
                <w:color w:val="000000"/>
                <w:highlight w:val="none"/>
              </w:rPr>
            </w:r>
            <w:r/>
          </w:p>
        </w:tc>
      </w:tr>
    </w:tbl>
    <w:p>
      <w:pPr>
        <w:pStyle w:val="6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689"/>
        <w:numPr>
          <w:ilvl w:val="0"/>
          <w:numId w:val="13"/>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必须按给定格式的要求正确填报并提供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相应格式见本章第二部分）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689"/>
        <w:numPr>
          <w:ilvl w:val="0"/>
          <w:numId w:val="13"/>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且投标人为联合体时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689"/>
        <w:jc w:val="center"/>
        <w:spacing w:line="360" w:lineRule="auto"/>
        <w:rPr>
          <w:rFonts w:hint="eastAsia" w:ascii="楷体_GB2312" w:eastAsia="楷体_GB2312"/>
          <w:b/>
          <w:color w:val="000000"/>
          <w:sz w:val="30"/>
          <w:szCs w:val="30"/>
          <w:highlight w:val="none"/>
          <w:lang w:val="en-US" w:eastAsia="zh-CN"/>
        </w:rPr>
        <w:outlineLvl w:val="0"/>
      </w:pPr>
      <w:r>
        <w:rPr>
          <w:rFonts w:hint="eastAsia" w:ascii="楷体_GB2312" w:eastAsia="楷体_GB2312"/>
          <w:b/>
          <w:color w:val="000000"/>
          <w:sz w:val="30"/>
          <w:szCs w:val="30"/>
          <w:highlight w:val="none"/>
          <w:lang w:val="en-US" w:eastAsia="zh-CN"/>
        </w:rPr>
      </w:r>
      <w:r/>
    </w:p>
    <w:p>
      <w:pPr>
        <w:pStyle w:val="689"/>
        <w:ind w:firstLine="480"/>
        <w:spacing w:line="360" w:lineRule="auto"/>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第二部分投标文件格式</w:t>
      </w:r>
      <w:r>
        <w:rPr>
          <w:rFonts w:cs="Arial"/>
          <w:b/>
          <w:color w:val="000000"/>
          <w:sz w:val="30"/>
          <w:szCs w:val="30"/>
          <w:highlight w:val="none"/>
        </w:rPr>
      </w:r>
      <w:r/>
    </w:p>
    <w:p>
      <w:pPr>
        <w:pStyle w:val="836"/>
        <w:ind w:firstLine="0"/>
        <w:spacing w:before="0" w:after="0" w:line="360" w:lineRule="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8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68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68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689"/>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ascii="黑体" w:hAnsi="华文中宋" w:eastAsia="黑体"/>
          <w:bCs/>
          <w:color w:val="000000"/>
          <w:spacing w:val="20"/>
          <w:sz w:val="84"/>
          <w:szCs w:val="84"/>
          <w:highlight w:val="none"/>
        </w:rPr>
      </w:r>
      <w:r/>
    </w:p>
    <w:p>
      <w:pPr>
        <w:pStyle w:val="68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val="en-US" w:eastAsia="zh-CN"/>
        </w:rPr>
      </w:r>
      <w:r/>
    </w:p>
    <w:p>
      <w:pPr>
        <w:pStyle w:val="689"/>
        <w:ind w:firstLine="900"/>
        <w:spacing w:line="480" w:lineRule="auto"/>
        <w:rPr>
          <w:rFonts w:hint="eastAsia" w:ascii="黑体" w:hAnsi="华文中宋" w:eastAsia="黑体" w:cs="Times New Roman"/>
          <w:bCs/>
          <w:color w:val="000000"/>
          <w:sz w:val="30"/>
          <w:szCs w:val="30"/>
          <w:highlight w:val="none"/>
          <w:lang w:eastAsia="zh-CN"/>
        </w:rPr>
      </w:pPr>
      <w:r>
        <w:rPr>
          <w:rFonts w:hint="eastAsia" w:ascii="黑体" w:hAnsi="华文中宋" w:eastAsia="黑体"/>
          <w:bCs/>
          <w:color w:val="000000"/>
          <w:sz w:val="30"/>
          <w:szCs w:val="30"/>
          <w:highlight w:val="none"/>
        </w:rPr>
        <w:t xml:space="preserve">采购项</w:t>
      </w:r>
      <w:r>
        <w:rPr>
          <w:rFonts w:hint="eastAsia" w:ascii="黑体" w:hAnsi="华文中宋" w:eastAsia="黑体" w:cs="Times New Roman"/>
          <w:bCs/>
          <w:color w:val="000000"/>
          <w:sz w:val="30"/>
          <w:szCs w:val="30"/>
          <w:highlight w:val="none"/>
        </w:rPr>
        <w:t xml:space="preserve">目名称：</w:t>
      </w:r>
      <w:r>
        <w:rPr>
          <w:rFonts w:hint="eastAsia" w:ascii="黑体" w:hAnsi="华文中宋" w:eastAsia="黑体" w:cs="Times New Roman"/>
          <w:bCs/>
          <w:color w:val="000000"/>
          <w:sz w:val="30"/>
          <w:szCs w:val="30"/>
          <w:highlight w:val="none"/>
          <w:lang w:eastAsia="zh-CN"/>
        </w:rPr>
        <w:t xml:space="preserve">无锡市公安局经开分局2025-2026年食材配供服务</w:t>
      </w:r>
      <w:r>
        <w:rPr>
          <w:rFonts w:hint="eastAsia" w:ascii="黑体" w:hAnsi="华文中宋" w:eastAsia="黑体" w:cs="Times New Roman"/>
          <w:bCs/>
          <w:color w:val="000000"/>
          <w:sz w:val="30"/>
          <w:szCs w:val="30"/>
          <w:highlight w:val="none"/>
          <w:lang w:eastAsia="zh-CN"/>
        </w:rPr>
      </w:r>
      <w:r/>
    </w:p>
    <w:p>
      <w:pPr>
        <w:pStyle w:val="68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投 标 人：</w:t>
      </w:r>
      <w:r>
        <w:rPr>
          <w:rFonts w:hint="eastAsia" w:ascii="黑体" w:hAnsi="华文中宋" w:eastAsia="黑体" w:cs="Times New Roman"/>
          <w:bCs/>
          <w:color w:val="000000"/>
          <w:sz w:val="30"/>
          <w:szCs w:val="30"/>
          <w:highlight w:val="none"/>
        </w:rPr>
      </w:r>
      <w:r/>
    </w:p>
    <w:p>
      <w:pPr>
        <w:pStyle w:val="68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日    期：</w:t>
      </w:r>
      <w:r>
        <w:rPr>
          <w:rFonts w:hint="eastAsia" w:ascii="黑体" w:hAnsi="华文中宋" w:eastAsia="黑体" w:cs="Times New Roman"/>
          <w:bCs/>
          <w:color w:val="000000"/>
          <w:sz w:val="30"/>
          <w:szCs w:val="30"/>
          <w:highlight w:val="none"/>
        </w:rPr>
      </w:r>
      <w:r/>
    </w:p>
    <w:p>
      <w:pPr>
        <w:pStyle w:val="689"/>
        <w:jc w:val="center"/>
        <w:spacing w:line="360" w:lineRule="auto"/>
        <w:rPr>
          <w:rFonts w:hint="eastAsia"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r>
      <w:r/>
    </w:p>
    <w:p>
      <w:pPr>
        <w:pStyle w:val="689"/>
        <w:spacing w:line="360" w:lineRule="auto"/>
        <w:rPr>
          <w:rFonts w:ascii="Arial" w:hAnsi="Arial"/>
          <w:b/>
          <w:color w:val="000000"/>
          <w:sz w:val="28"/>
          <w:szCs w:val="28"/>
          <w:highlight w:val="none"/>
        </w:rPr>
      </w:pPr>
      <w:r/>
      <w:bookmarkStart w:id="178" w:name="（报价人）法定代表人授权书（格式）"/>
      <w:r/>
      <w:bookmarkEnd w:id="178"/>
      <w:r/>
      <w:bookmarkStart w:id="179" w:name="校园网系统报价和服务承诺表（格式）"/>
      <w:r/>
      <w:bookmarkEnd w:id="179"/>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68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9"/>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689"/>
        <w:spacing w:line="360" w:lineRule="auto"/>
        <w:rPr>
          <w:rFonts w:hint="eastAsia" w:ascii="宋体" w:hAnsi="宋体" w:cs="宋体"/>
          <w:color w:val="000000"/>
          <w:sz w:val="24"/>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24"/>
          <w:highlight w:val="none"/>
        </w:rPr>
      </w:r>
      <w:r/>
    </w:p>
    <w:p>
      <w:pPr>
        <w:pStyle w:val="689"/>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u w:val="single"/>
          <w:lang w:val="en-US" w:eastAsia="zh-CN"/>
        </w:rPr>
        <w:t xml:space="preserve">普信国际工程咨询有限公司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689"/>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（供应商单位名称）          </w:t>
      </w:r>
      <w:r>
        <w:rPr>
          <w:rFonts w:hint="eastAsia" w:ascii="宋体" w:hAnsi="宋体" w:cs="宋体"/>
          <w:color w:val="000000"/>
          <w:sz w:val="24"/>
          <w:highlight w:val="none"/>
        </w:rPr>
        <w:t xml:space="preserve">系中华人民共和国合法企业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9"/>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特授权</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代表我公司（单位）全权办理针对本项目（</w:t>
      </w:r>
      <w:r>
        <w:rPr>
          <w:rFonts w:hint="eastAsia" w:ascii="宋体" w:hAnsi="宋体" w:eastAsia="宋体" w:cs="宋体"/>
          <w:color w:val="000000"/>
          <w:sz w:val="24"/>
          <w:highlight w:val="none"/>
          <w:lang w:val="en-US" w:eastAsia="zh-CN"/>
        </w:rPr>
        <w:t xml:space="preserve">采购项目编号</w:t>
      </w:r>
      <w:r>
        <w:rPr>
          <w:rFonts w:hint="eastAsia" w:ascii="宋体" w:hAnsi="宋体" w:cs="宋体"/>
          <w:color w:val="000000"/>
          <w:sz w:val="24"/>
          <w:highlight w:val="none"/>
        </w:rPr>
        <w:t xml:space="preserve">：</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报价</w:t>
      </w:r>
      <w:r>
        <w:rPr>
          <w:rFonts w:hint="eastAsia" w:ascii="宋体" w:hAnsi="宋体" w:cs="宋体"/>
          <w:color w:val="000000"/>
          <w:sz w:val="24"/>
          <w:highlight w:val="none"/>
        </w:rPr>
        <w:t xml:space="preserve">等具体工作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并签署全部有关的文件、协议及合同</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9"/>
        <w:ind w:firstLine="525"/>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我公司（单位）对被授权人的签名负全部责任</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9"/>
        <w:ind w:firstLine="523"/>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在撤销授权的书面通知送达你处以前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本授权书一直有效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被授权人签署的所有文件（在授权书有效期内签署的）不因授权的撤销而失效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9"/>
        <w:ind w:firstLine="52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被授权人情况：</w:t>
      </w: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身份证号码：                    电话：</w:t>
      </w: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法定代表人（签章）：</w:t>
      </w:r>
      <w:r>
        <w:rPr>
          <w:rFonts w:hint="eastAsia" w:ascii="宋体" w:hAnsi="宋体" w:cs="宋体"/>
          <w:color w:val="000000"/>
          <w:sz w:val="24"/>
          <w:highlight w:val="none"/>
        </w:rPr>
      </w:r>
      <w:r/>
    </w:p>
    <w:p>
      <w:pPr>
        <w:pStyle w:val="689"/>
        <w:ind w:firstLine="3120"/>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hAnsi="宋体" w:cs="宋体"/>
          <w:color w:val="000000"/>
          <w:sz w:val="24"/>
          <w:highlight w:val="none"/>
        </w:rPr>
        <w:t xml:space="preserve">年     月     日</w:t>
      </w:r>
      <w:r>
        <w:rPr>
          <w:rFonts w:hint="eastAsia" w:hAnsi="宋体" w:cs="宋体"/>
          <w:color w:val="000000"/>
          <w:sz w:val="24"/>
          <w:highlight w:val="none"/>
        </w:rPr>
      </w:r>
      <w:r/>
    </w:p>
    <w:tbl>
      <w:tblPr>
        <w:tblW w:w="999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642"/>
        <w:gridCol w:w="4677"/>
      </w:tblGrid>
      <w:tr>
        <w:trPr>
          <w:trHeight w:val="2820"/>
        </w:trPr>
        <w:tc>
          <w:tcPr>
            <w:tcW w:w="4680" w:type="dxa"/>
            <w:vAlign w:val="top"/>
            <w:textDirection w:val="lrTb"/>
            <w:noWrap w:val="false"/>
          </w:tcPr>
          <w:p>
            <w:pPr>
              <w:pStyle w:val="68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68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68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法定代表人身份证复印件</w:t>
            </w:r>
            <w:r>
              <w:rPr>
                <w:rFonts w:hint="eastAsia" w:hAnsi="宋体" w:cs="宋体"/>
                <w:color w:val="000000"/>
                <w:sz w:val="24"/>
                <w:highlight w:val="none"/>
              </w:rPr>
            </w:r>
            <w:r/>
          </w:p>
        </w:tc>
        <w:tc>
          <w:tcPr>
            <w:tcW w:w="642" w:type="dxa"/>
            <w:vAlign w:val="top"/>
            <w:textDirection w:val="lrTb"/>
            <w:noWrap w:val="false"/>
          </w:tcPr>
          <w:p>
            <w:pPr>
              <w:pStyle w:val="689"/>
              <w:jc w:val="left"/>
              <w:widowControl/>
              <w:rPr>
                <w:rFonts w:hint="eastAsia" w:hAnsi="宋体" w:cs="宋体"/>
                <w:color w:val="000000"/>
                <w:sz w:val="24"/>
                <w:highlight w:val="none"/>
              </w:rPr>
            </w:pPr>
            <w:r>
              <w:rPr>
                <w:rFonts w:hint="eastAsia" w:hAnsi="宋体" w:cs="宋体"/>
                <w:color w:val="000000"/>
                <w:sz w:val="24"/>
                <w:highlight w:val="none"/>
              </w:rPr>
            </w:r>
            <w:r/>
          </w:p>
        </w:tc>
        <w:tc>
          <w:tcPr>
            <w:tcW w:w="4677" w:type="dxa"/>
            <w:vAlign w:val="top"/>
            <w:textDirection w:val="lrTb"/>
            <w:noWrap w:val="false"/>
          </w:tcPr>
          <w:p>
            <w:pPr>
              <w:pStyle w:val="68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68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68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授权代表身份证复印件</w:t>
            </w:r>
            <w:r>
              <w:rPr>
                <w:rFonts w:hint="eastAsia" w:hAnsi="宋体" w:cs="宋体"/>
                <w:color w:val="000000"/>
                <w:sz w:val="24"/>
                <w:highlight w:val="none"/>
              </w:rPr>
            </w:r>
            <w:r/>
          </w:p>
        </w:tc>
      </w:tr>
    </w:tbl>
    <w:p>
      <w:pPr>
        <w:pStyle w:val="689"/>
        <w:jc w:val="left"/>
        <w:rPr>
          <w:rFonts w:ascii="宋体" w:hAnsi="宋体" w:cs="宋体"/>
          <w:color w:val="000000"/>
          <w:sz w:val="28"/>
          <w:szCs w:val="28"/>
          <w:highlight w:val="none"/>
        </w:rPr>
      </w:pPr>
      <w:r>
        <w:rPr>
          <w:rFonts w:hint="eastAsia" w:ascii="宋体" w:hAnsi="宋体" w:cs="宋体"/>
          <w:b/>
          <w:color w:val="000000"/>
          <w:szCs w:val="28"/>
          <w:highlight w:val="none"/>
        </w:rPr>
        <w:br w:type="page" w:clear="all"/>
      </w:r>
      <w:r>
        <w:rPr>
          <w:rFonts w:hint="eastAsia" w:ascii="宋体" w:hAnsi="宋体" w:cs="宋体"/>
          <w:b/>
          <w:color w:val="000000"/>
          <w:sz w:val="24"/>
          <w:szCs w:val="24"/>
          <w:highlight w:val="none"/>
        </w:rPr>
        <w:t xml:space="preserve">法定代表人亲自参加投标的需提供：</w:t>
      </w:r>
      <w:r>
        <w:rPr>
          <w:rFonts w:ascii="宋体" w:hAnsi="宋体" w:cs="宋体"/>
          <w:color w:val="000000"/>
          <w:sz w:val="28"/>
          <w:szCs w:val="28"/>
          <w:highlight w:val="none"/>
        </w:rPr>
      </w:r>
      <w:r/>
    </w:p>
    <w:p>
      <w:pPr>
        <w:pStyle w:val="689"/>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689"/>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法定代表人身份证明书（格式）</w:t>
      </w:r>
      <w:r>
        <w:rPr>
          <w:rFonts w:ascii="宋体" w:hAnsi="宋体" w:cs="宋体"/>
          <w:color w:val="000000"/>
          <w:sz w:val="28"/>
          <w:szCs w:val="28"/>
          <w:highlight w:val="none"/>
        </w:rPr>
      </w:r>
      <w:r/>
    </w:p>
    <w:p>
      <w:pPr>
        <w:pStyle w:val="689"/>
        <w:ind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9"/>
        <w:ind w:firstLine="61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rPr>
      </w:r>
      <w:r/>
    </w:p>
    <w:p>
      <w:pPr>
        <w:pStyle w:val="689"/>
        <w:ind w:firstLine="612"/>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成立时间：年月日</w:t>
      </w: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姓    名：        性别：年龄： 职务：</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系的法定代表人。</w:t>
      </w: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特此证明。</w:t>
      </w:r>
      <w:r>
        <w:rPr>
          <w:rFonts w:ascii="宋体" w:hAnsi="宋体" w:cs="宋体"/>
          <w:color w:val="000000"/>
          <w:sz w:val="24"/>
          <w:szCs w:val="24"/>
          <w:highlight w:val="none"/>
        </w:rPr>
      </w:r>
      <w:r/>
    </w:p>
    <w:p>
      <w:pPr>
        <w:pStyle w:val="689"/>
        <w:ind w:firstLine="4560"/>
        <w:spacing w:line="360" w:lineRule="auto"/>
        <w:tabs>
          <w:tab w:val="left" w:pos="720" w:leader="none"/>
          <w:tab w:val="left" w:pos="90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689"/>
        <w:ind w:right="480" w:firstLine="5280"/>
        <w:widowControl/>
        <w:rPr>
          <w:rFonts w:ascii="宋体" w:hAnsi="宋体" w:cs="宋体"/>
          <w:color w:val="000000"/>
          <w:sz w:val="24"/>
          <w:szCs w:val="24"/>
          <w:highlight w:val="none"/>
        </w:rPr>
      </w:pPr>
      <w:r>
        <w:rPr>
          <w:rFonts w:hint="eastAsia" w:ascii="宋体" w:hAnsi="宋体"/>
          <w:color w:val="000000"/>
          <w:sz w:val="24"/>
          <w:highlight w:val="none"/>
        </w:rPr>
        <w:t xml:space="preserve">供应商名称（盖章）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89"/>
        <w:ind w:right="480" w:firstLine="528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  年  月  日</w:t>
      </w:r>
      <w:r>
        <w:rPr>
          <w:rFonts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5040"/>
      </w:tblGrid>
      <w:tr>
        <w:trPr>
          <w:trHeight w:val="2820"/>
        </w:trPr>
        <w:tc>
          <w:tcPr>
            <w:tcW w:w="4680" w:type="dxa"/>
            <w:vAlign w:val="top"/>
            <w:textDirection w:val="lrTb"/>
            <w:noWrap w:val="false"/>
          </w:tcPr>
          <w:p>
            <w:pPr>
              <w:pStyle w:val="68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68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68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法定代表人身份证复印件</w:t>
            </w:r>
            <w:r>
              <w:rPr>
                <w:rFonts w:ascii="宋体" w:hAnsi="宋体" w:cs="宋体"/>
                <w:color w:val="000000"/>
                <w:sz w:val="24"/>
                <w:highlight w:val="none"/>
              </w:rPr>
            </w:r>
            <w:r/>
          </w:p>
          <w:p>
            <w:pPr>
              <w:pStyle w:val="68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（正面）</w:t>
            </w:r>
            <w:r>
              <w:rPr>
                <w:rFonts w:ascii="宋体" w:hAnsi="宋体" w:cs="宋体"/>
                <w:color w:val="000000"/>
                <w:sz w:val="24"/>
                <w:highlight w:val="none"/>
              </w:rPr>
            </w:r>
            <w:r/>
          </w:p>
        </w:tc>
        <w:tc>
          <w:tcPr>
            <w:tcW w:w="5040" w:type="dxa"/>
            <w:vAlign w:val="top"/>
            <w:textDirection w:val="lrTb"/>
            <w:noWrap w:val="false"/>
          </w:tcPr>
          <w:p>
            <w:pPr>
              <w:pStyle w:val="68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68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68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法定代表人身份证复印件</w:t>
            </w:r>
            <w:r>
              <w:rPr>
                <w:rFonts w:ascii="宋体" w:hAnsi="宋体" w:cs="宋体"/>
                <w:color w:val="000000"/>
                <w:sz w:val="24"/>
                <w:highlight w:val="none"/>
              </w:rPr>
            </w:r>
            <w:r/>
          </w:p>
          <w:p>
            <w:pPr>
              <w:pStyle w:val="68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（反面）</w:t>
            </w:r>
            <w:r>
              <w:rPr>
                <w:rFonts w:ascii="宋体" w:hAnsi="宋体" w:cs="宋体"/>
                <w:color w:val="000000"/>
                <w:sz w:val="24"/>
                <w:highlight w:val="none"/>
              </w:rPr>
            </w:r>
            <w:r/>
          </w:p>
        </w:tc>
      </w:tr>
    </w:tbl>
    <w:p>
      <w:pPr>
        <w:pStyle w:val="873"/>
        <w:ind w:firstLine="0"/>
        <w:spacing w:line="360" w:lineRule="auto"/>
        <w:tabs>
          <w:tab w:val="left" w:pos="360" w:leader="none"/>
        </w:tabs>
        <w:rPr>
          <w:rFonts w:ascii="宋体" w:hAnsi="宋体" w:cs="宋体"/>
          <w:b/>
          <w:color w:val="000000"/>
          <w:szCs w:val="28"/>
          <w:highlight w:val="none"/>
        </w:rPr>
      </w:pPr>
      <w:r>
        <w:rPr>
          <w:rFonts w:hint="eastAsia" w:ascii="宋体" w:hAnsi="宋体" w:cs="宋体"/>
          <w:b/>
          <w:color w:val="000000"/>
          <w:szCs w:val="28"/>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68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89"/>
        <w:jc w:val="center"/>
        <w:spacing w:line="360" w:lineRule="auto"/>
        <w:rPr>
          <w:rFonts w:ascii="宋体"/>
          <w:bCs/>
          <w:color w:val="000000"/>
          <w:sz w:val="24"/>
          <w:szCs w:val="24"/>
          <w:highlight w:val="none"/>
        </w:rPr>
      </w:pPr>
      <w:r>
        <w:rPr>
          <w:rFonts w:ascii="宋体"/>
          <w:bCs/>
          <w:color w:val="000000"/>
          <w:sz w:val="24"/>
          <w:szCs w:val="24"/>
          <w:highlight w:val="none"/>
        </w:rPr>
      </w:r>
      <w:r/>
    </w:p>
    <w:p>
      <w:pPr>
        <w:pStyle w:val="689"/>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68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689"/>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9"/>
        <w:jc w:val="center"/>
        <w:rPr>
          <w:rFonts w:ascii="宋体" w:hAnsi="宋体"/>
          <w:color w:val="000000"/>
          <w:highlight w:val="none"/>
        </w:rPr>
      </w:pPr>
      <w:r>
        <w:rPr>
          <w:rFonts w:ascii="宋体" w:hAnsi="宋体"/>
          <w:color w:val="000000"/>
          <w:highlight w:val="none"/>
        </w:rPr>
      </w:r>
      <w:r/>
    </w:p>
    <w:p>
      <w:pPr>
        <w:pStyle w:val="689"/>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普信国际工程咨询有限公司：</w:t>
      </w:r>
      <w:r>
        <w:rPr>
          <w:rFonts w:ascii="宋体" w:hAnsi="宋体"/>
          <w:color w:val="000000"/>
          <w:sz w:val="24"/>
          <w:highlight w:val="none"/>
          <w:u w:val="single"/>
        </w:rPr>
      </w:r>
      <w:r/>
    </w:p>
    <w:p>
      <w:pPr>
        <w:pStyle w:val="737"/>
        <w:ind w:left="0" w:right="34" w:firstLine="403"/>
        <w:spacing w:line="360" w:lineRule="auto"/>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我公司（单位）</w:t>
      </w:r>
      <w:r>
        <w:rPr>
          <w:rFonts w:ascii="宋体" w:hAnsi="宋体"/>
          <w:color w:val="000000"/>
          <w:szCs w:val="24"/>
          <w:highlight w:val="none"/>
        </w:rPr>
        <w:t xml:space="preserve">在参加本次政府采购活动前三年内</w:t>
      </w:r>
      <w:r>
        <w:rPr>
          <w:rFonts w:hint="eastAsia" w:ascii="宋体" w:hAnsi="宋体"/>
          <w:color w:val="000000"/>
          <w:szCs w:val="24"/>
          <w:highlight w:val="none"/>
          <w:lang w:eastAsia="zh-CN"/>
        </w:rPr>
        <w:t xml:space="preserve">，</w:t>
      </w:r>
      <w:r>
        <w:rPr>
          <w:rFonts w:ascii="宋体" w:hAnsi="宋体"/>
          <w:color w:val="000000"/>
          <w:szCs w:val="24"/>
          <w:highlight w:val="none"/>
        </w:rPr>
        <w:t xml:space="preserve">在经营活动中没有重大违法记录</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737"/>
        <w:ind w:left="0" w:right="34" w:firstLine="403"/>
        <w:spacing w:line="360" w:lineRule="auto"/>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我公司愿针对本项目（采购编号：</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）进行报价</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投标文件中所有关于报价资格的文件、证明、陈述均是真实的、准确的</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若有违背</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我公司（单位）</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愿意承担由此而产生的一切后果</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737"/>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73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73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689"/>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olor w:val="000000"/>
          <w:sz w:val="24"/>
          <w:highlight w:val="none"/>
          <w:lang w:eastAsia="zh-CN"/>
        </w:rPr>
        <w:t xml:space="preserve">签章</w:t>
      </w:r>
      <w:r>
        <w:rPr>
          <w:rFonts w:hint="eastAsia" w:ascii="宋体" w:hAnsi="宋体"/>
          <w:color w:val="000000"/>
          <w:sz w:val="24"/>
          <w:highlight w:val="none"/>
        </w:rPr>
        <w:t xml:space="preserve">）：</w:t>
      </w:r>
      <w:r>
        <w:rPr>
          <w:rFonts w:ascii="宋体" w:hAnsi="宋体"/>
          <w:color w:val="000000"/>
          <w:sz w:val="24"/>
          <w:highlight w:val="none"/>
        </w:rPr>
      </w:r>
      <w:r/>
    </w:p>
    <w:p>
      <w:pPr>
        <w:pStyle w:val="737"/>
        <w:ind w:left="0" w:right="34" w:firstLine="403"/>
        <w:spacing w:line="360" w:lineRule="auto"/>
        <w:rPr>
          <w:rFonts w:ascii="宋体" w:hAnsi="宋体"/>
          <w:color w:val="000000"/>
          <w:sz w:val="21"/>
          <w:highlight w:val="none"/>
        </w:rPr>
      </w:pPr>
      <w:r>
        <w:rPr>
          <w:rFonts w:hint="eastAsia" w:ascii="宋体" w:hAnsi="宋体"/>
          <w:color w:val="000000"/>
          <w:highlight w:val="none"/>
        </w:rPr>
        <w:t xml:space="preserve">　　　　　　　　　　　</w:t>
      </w:r>
      <w:r>
        <w:rPr>
          <w:rFonts w:hint="eastAsia" w:ascii="宋体" w:hAnsi="宋体"/>
          <w:bCs/>
          <w:color w:val="000000"/>
          <w:highlight w:val="none"/>
        </w:rPr>
        <w:t xml:space="preserve">法定代表人或法定代表人授权代表（</w:t>
      </w:r>
      <w:r>
        <w:rPr>
          <w:rFonts w:hint="eastAsia" w:ascii="宋体" w:hAnsi="宋体"/>
          <w:color w:val="000000"/>
          <w:highlight w:val="none"/>
        </w:rPr>
        <w:t xml:space="preserve">签章</w:t>
      </w:r>
      <w:r>
        <w:rPr>
          <w:rFonts w:hint="eastAsia" w:ascii="宋体" w:hAnsi="宋体"/>
          <w:bCs/>
          <w:color w:val="000000"/>
          <w:highlight w:val="none"/>
        </w:rPr>
        <w:t xml:space="preserve">）</w:t>
      </w:r>
      <w:r>
        <w:rPr>
          <w:rFonts w:hint="eastAsia" w:ascii="宋体" w:hAnsi="宋体"/>
          <w:color w:val="000000"/>
          <w:highlight w:val="none"/>
        </w:rPr>
        <w:t xml:space="preserve">：</w:t>
      </w:r>
      <w:r>
        <w:rPr>
          <w:rFonts w:ascii="宋体" w:hAnsi="宋体"/>
          <w:color w:val="000000"/>
          <w:sz w:val="21"/>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689"/>
        <w:spacing w:line="360" w:lineRule="auto"/>
        <w:rPr>
          <w:rFonts w:ascii="宋体" w:hAnsi="宋体" w:cs="宋体"/>
          <w:b/>
          <w:color w:val="000000"/>
          <w:sz w:val="28"/>
          <w:szCs w:val="28"/>
          <w:highlight w:val="none"/>
        </w:rPr>
      </w:pPr>
      <w:r>
        <w:rPr>
          <w:rFonts w:hint="eastAsia" w:ascii="宋体" w:hAnsi="宋体"/>
          <w:b w:val="0"/>
          <w:bCs/>
          <w:color w:val="000000"/>
          <w:highlight w:val="none"/>
        </w:rPr>
        <w:t xml:space="preserve">备注：上述所称“重大违法记录”</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是指供应商因违法经营受到刑事处罚或者责令停产停业、吊销许可证或者执照、较大数额罚款等行政处罚</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《中华人民共和国政府采购法实施条例》第十九条第一款规定的“较大数额罚款”认定为200万元以上</w:t>
      </w:r>
      <w:r>
        <w:rPr>
          <w:rFonts w:hint="eastAsia" w:ascii="宋体" w:hAnsi="宋体" w:eastAsia="宋体" w:cs="Times New Roman"/>
          <w:b w:val="0"/>
          <w:bCs/>
          <w:color w:val="000000"/>
          <w:highlight w:val="none"/>
        </w:rPr>
        <w:t xml:space="preserve">的罚款</w:t>
      </w:r>
      <w:r>
        <w:rPr>
          <w:rFonts w:hint="eastAsia" w:ascii="宋体" w:hAnsi="宋体" w:eastAsia="宋体" w:cs="Times New Roman"/>
          <w:b w:val="0"/>
          <w:bCs/>
          <w:color w:val="000000"/>
          <w:highlight w:val="none"/>
          <w:lang w:eastAsia="zh-CN"/>
        </w:rPr>
        <w:t xml:space="preserve">，</w:t>
      </w:r>
      <w:r>
        <w:rPr>
          <w:rFonts w:hint="eastAsia" w:ascii="宋体" w:hAnsi="宋体" w:eastAsia="宋体" w:cs="Times New Roman"/>
          <w:b w:val="0"/>
          <w:bCs/>
          <w:color w:val="000000"/>
          <w:highlight w:val="none"/>
        </w:rPr>
        <w:t xml:space="preserve">法律、行政法规以及国务院有关部门明确规定相关领域“较大数额罚款”标准高于200万元的</w:t>
      </w:r>
      <w:r>
        <w:rPr>
          <w:rFonts w:hint="eastAsia" w:ascii="宋体" w:hAnsi="宋体" w:eastAsia="宋体" w:cs="Times New Roman"/>
          <w:b w:val="0"/>
          <w:bCs/>
          <w:color w:val="000000"/>
          <w:highlight w:val="none"/>
          <w:lang w:eastAsia="zh-CN"/>
        </w:rPr>
        <w:t xml:space="preserve">，</w:t>
      </w:r>
      <w:r>
        <w:rPr>
          <w:rFonts w:hint="eastAsia" w:ascii="宋体" w:hAnsi="宋体" w:eastAsia="宋体" w:cs="Times New Roman"/>
          <w:b w:val="0"/>
          <w:bCs/>
          <w:color w:val="000000"/>
          <w:highlight w:val="none"/>
        </w:rPr>
        <w:t xml:space="preserve">从其规定</w:t>
      </w:r>
      <w:r>
        <w:rPr>
          <w:rFonts w:hint="eastAsia" w:ascii="宋体" w:hAnsi="宋体" w:eastAsia="宋体" w:cs="Times New Roman"/>
          <w:b w:val="0"/>
          <w:bCs/>
          <w:color w:val="000000"/>
          <w:highlight w:val="none"/>
          <w:lang w:eastAsia="zh-CN"/>
        </w:rPr>
        <w:t xml:space="preserve">。</w:t>
      </w:r>
      <w:r>
        <w:rPr>
          <w:rFonts w:hint="eastAsia" w:ascii="宋体" w:hAnsi="宋体"/>
          <w:b/>
          <w:color w:val="000000"/>
          <w:highlight w:val="none"/>
        </w:rPr>
        <w:br w:type="page" w:clear="all"/>
      </w:r>
      <w:r>
        <w:rPr>
          <w:rFonts w:hint="eastAsia" w:ascii="宋体" w:hAnsi="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68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68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8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根据《政府采购促进中小企业发展管理办法》（财库﹝2020﹞46 号）的规定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服务全部由符合政策要求的中小企业承接</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相关企业（含联合体中的中小企业、签订分包意向协议的中小企业）的具体情况如下：</w:t>
      </w:r>
      <w:r>
        <w:rPr>
          <w:rFonts w:ascii="宋体" w:hAnsi="宋体"/>
          <w:bCs/>
          <w:color w:val="000000"/>
          <w:sz w:val="24"/>
          <w:szCs w:val="24"/>
          <w:highlight w:val="none"/>
        </w:rPr>
      </w:r>
      <w:r/>
    </w:p>
    <w:p>
      <w:pPr>
        <w:pStyle w:val="689"/>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以上企业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不属于大企业的分支机构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不存在控股股东为大企业的情形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也不存在与大企业的负责人为同一人的情形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本企业对上述声明内容的真实性负责</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如有虚假</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将依 法承担相应责任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9"/>
        <w:ind w:firstLine="420"/>
        <w:spacing w:line="360" w:lineRule="auto"/>
        <w:rPr>
          <w:color w:val="000000"/>
          <w:highlight w:val="none"/>
        </w:rPr>
      </w:pPr>
      <w:r>
        <w:rPr>
          <w:color w:val="000000"/>
          <w:highlight w:val="none"/>
        </w:rPr>
      </w:r>
      <w:r/>
    </w:p>
    <w:p>
      <w:pPr>
        <w:pStyle w:val="689"/>
        <w:ind w:firstLine="420"/>
        <w:spacing w:line="360" w:lineRule="auto"/>
        <w:rPr>
          <w:rFonts w:hint="eastAsia" w:eastAsia="宋体"/>
          <w:color w:val="000000"/>
          <w:highlight w:val="none"/>
          <w:lang w:eastAsia="zh-CN"/>
        </w:rPr>
      </w:pPr>
      <w:r>
        <w:rPr>
          <w:rFonts w:hint="eastAsia"/>
          <w:color w:val="000000"/>
          <w:highlight w:val="none"/>
        </w:rPr>
        <w:t xml:space="preserve">注：（1）项目技术要求中如对本项目标的及其所属行业进行逐一列明的</w:t>
      </w:r>
      <w:r>
        <w:rPr>
          <w:rFonts w:hint="eastAsia"/>
          <w:color w:val="000000"/>
          <w:highlight w:val="none"/>
          <w:lang w:eastAsia="zh-CN"/>
        </w:rPr>
        <w:t xml:space="preserve">，</w:t>
      </w:r>
      <w:r>
        <w:rPr>
          <w:rFonts w:hint="eastAsia"/>
          <w:color w:val="000000"/>
          <w:highlight w:val="none"/>
        </w:rPr>
        <w:t xml:space="preserve">投标人须根据项目技术要求中所列明的标的及其所属行业逐一进行填报</w:t>
      </w:r>
      <w:r>
        <w:rPr>
          <w:rFonts w:hint="eastAsia"/>
          <w:color w:val="000000"/>
          <w:highlight w:val="none"/>
          <w:lang w:eastAsia="zh-CN"/>
        </w:rPr>
        <w:t xml:space="preserve">。</w:t>
      </w:r>
      <w:r>
        <w:rPr>
          <w:rFonts w:hint="eastAsia"/>
          <w:color w:val="000000"/>
          <w:highlight w:val="none"/>
        </w:rPr>
        <w:t xml:space="preserve">根据本《中小企业声明函》类型</w:t>
      </w:r>
      <w:r>
        <w:rPr>
          <w:rFonts w:hint="eastAsia"/>
          <w:color w:val="000000"/>
          <w:highlight w:val="none"/>
          <w:lang w:eastAsia="zh-CN"/>
        </w:rPr>
        <w:t xml:space="preserve">，</w:t>
      </w:r>
      <w:r>
        <w:rPr>
          <w:rFonts w:hint="eastAsia"/>
          <w:color w:val="000000"/>
          <w:highlight w:val="none"/>
        </w:rPr>
        <w:t xml:space="preserve">项目属性为服务类的</w:t>
      </w:r>
      <w:r>
        <w:rPr>
          <w:rFonts w:hint="eastAsia"/>
          <w:color w:val="000000"/>
          <w:highlight w:val="none"/>
          <w:lang w:eastAsia="zh-CN"/>
        </w:rPr>
        <w:t xml:space="preserve">，只需按</w:t>
      </w:r>
      <w:r>
        <w:rPr>
          <w:rFonts w:hint="eastAsia"/>
          <w:color w:val="000000"/>
          <w:highlight w:val="none"/>
        </w:rPr>
        <w:t xml:space="preserve">项目技术要求中的服务部分标的及其所属行业逐一进行填报</w:t>
      </w:r>
      <w:r>
        <w:rPr>
          <w:rFonts w:hint="eastAsia"/>
          <w:color w:val="000000"/>
          <w:highlight w:val="none"/>
          <w:lang w:eastAsia="zh-CN"/>
        </w:rPr>
        <w:t xml:space="preserve">，</w:t>
      </w:r>
      <w:r>
        <w:rPr>
          <w:rFonts w:hint="eastAsia"/>
          <w:color w:val="000000"/>
          <w:highlight w:val="none"/>
        </w:rPr>
        <w:t xml:space="preserve">“企业名称”应填报为提供该项服务的承建（承接）商</w:t>
      </w:r>
      <w:r>
        <w:rPr>
          <w:rFonts w:hint="eastAsia"/>
          <w:color w:val="000000"/>
          <w:highlight w:val="none"/>
          <w:lang w:eastAsia="zh-CN"/>
        </w:rPr>
        <w:t xml:space="preserve">。</w:t>
      </w:r>
      <w:r>
        <w:rPr>
          <w:rFonts w:hint="eastAsia"/>
          <w:color w:val="000000"/>
          <w:highlight w:val="none"/>
        </w:rPr>
        <w:t xml:space="preserve">专门面向中小企业的项目投标人未按上述要求逐一进行填报的将被视为无效投标文件</w:t>
      </w:r>
      <w:r>
        <w:rPr>
          <w:rFonts w:hint="eastAsia"/>
          <w:color w:val="000000"/>
          <w:highlight w:val="none"/>
          <w:lang w:eastAsia="zh-CN"/>
        </w:rPr>
        <w:t xml:space="preserve">；</w:t>
      </w:r>
      <w:r>
        <w:rPr>
          <w:rFonts w:hint="eastAsia"/>
          <w:color w:val="000000"/>
          <w:highlight w:val="none"/>
        </w:rPr>
        <w:t xml:space="preserve">非专门面向中小企业的项目投标人未按上述要求逐一进行填报的将不进行中、小、微型企业认定</w:t>
      </w:r>
      <w:r>
        <w:rPr>
          <w:rFonts w:hint="eastAsia"/>
          <w:color w:val="000000"/>
          <w:highlight w:val="none"/>
          <w:lang w:eastAsia="zh-CN"/>
        </w:rPr>
        <w:t xml:space="preserve">。</w:t>
      </w:r>
      <w:r>
        <w:rPr>
          <w:rFonts w:hint="eastAsia" w:eastAsia="宋体"/>
          <w:color w:val="000000"/>
          <w:highlight w:val="none"/>
          <w:lang w:eastAsia="zh-CN"/>
        </w:rPr>
      </w:r>
      <w:r/>
    </w:p>
    <w:p>
      <w:pPr>
        <w:pStyle w:val="689"/>
        <w:ind w:firstLine="420"/>
        <w:spacing w:line="360" w:lineRule="auto"/>
        <w:rPr>
          <w:rFonts w:hint="eastAsia" w:eastAsia="宋体"/>
          <w:color w:val="000000"/>
          <w:highlight w:val="none"/>
          <w:lang w:eastAsia="zh-CN"/>
        </w:rPr>
      </w:pPr>
      <w:r>
        <w:rPr>
          <w:rFonts w:hint="eastAsia"/>
          <w:color w:val="000000"/>
          <w:highlight w:val="none"/>
        </w:rPr>
        <w:t xml:space="preserve">（2）</w:t>
      </w:r>
      <w:r>
        <w:rPr>
          <w:color w:val="000000"/>
          <w:highlight w:val="none"/>
        </w:rPr>
        <w:t xml:space="preserve">从业人员、营业收入、资产总额填报上一年度数据</w:t>
      </w:r>
      <w:r>
        <w:rPr>
          <w:rFonts w:hint="eastAsia"/>
          <w:color w:val="000000"/>
          <w:highlight w:val="none"/>
          <w:lang w:eastAsia="zh-CN"/>
        </w:rPr>
        <w:t xml:space="preserve">，</w:t>
      </w:r>
      <w:r>
        <w:rPr>
          <w:color w:val="000000"/>
          <w:highlight w:val="none"/>
        </w:rPr>
        <w:t xml:space="preserve">无上一年度数据的新成立企业可不填报</w:t>
      </w:r>
      <w:r>
        <w:rPr>
          <w:rFonts w:hint="eastAsia"/>
          <w:color w:val="000000"/>
          <w:highlight w:val="none"/>
          <w:lang w:eastAsia="zh-CN"/>
        </w:rPr>
        <w:t xml:space="preserve">。</w:t>
      </w:r>
      <w:r>
        <w:rPr>
          <w:rFonts w:hint="eastAsia" w:eastAsia="宋体"/>
          <w:color w:val="000000"/>
          <w:highlight w:val="none"/>
          <w:lang w:eastAsia="zh-CN"/>
        </w:rPr>
      </w:r>
      <w:r/>
    </w:p>
    <w:p>
      <w:pPr>
        <w:pStyle w:val="689"/>
        <w:ind w:firstLine="420"/>
        <w:spacing w:line="360" w:lineRule="auto"/>
        <w:rPr>
          <w:rFonts w:hint="eastAsia" w:eastAsia="宋体"/>
          <w:color w:val="000000"/>
          <w:highlight w:val="none"/>
          <w:lang w:eastAsia="zh-CN"/>
        </w:rPr>
      </w:pPr>
      <w:r>
        <w:rPr>
          <w:rFonts w:hint="eastAsia"/>
          <w:color w:val="000000"/>
          <w:highlight w:val="none"/>
        </w:rPr>
        <w:t xml:space="preserve">（3）</w:t>
      </w:r>
      <w:r>
        <w:rPr>
          <w:rFonts w:hint="eastAsia"/>
          <w:color w:val="000000"/>
          <w:highlight w:val="none"/>
          <w:lang w:eastAsia="zh-CN"/>
        </w:rPr>
        <w:t xml:space="preserve">中标人</w:t>
      </w:r>
      <w:r>
        <w:rPr>
          <w:rFonts w:hint="eastAsia"/>
          <w:color w:val="000000"/>
          <w:highlight w:val="none"/>
        </w:rPr>
        <w:t xml:space="preserve">的《</w:t>
      </w:r>
      <w:r>
        <w:rPr>
          <w:color w:val="000000"/>
          <w:highlight w:val="none"/>
        </w:rPr>
        <w:t xml:space="preserve">中小企业声明函</w:t>
      </w:r>
      <w:r>
        <w:rPr>
          <w:rFonts w:hint="eastAsia"/>
          <w:color w:val="000000"/>
          <w:highlight w:val="none"/>
        </w:rPr>
        <w:t xml:space="preserve">》将随中标公告进行公示</w:t>
      </w:r>
      <w:r>
        <w:rPr>
          <w:rFonts w:hint="eastAsia"/>
          <w:color w:val="000000"/>
          <w:highlight w:val="none"/>
          <w:lang w:eastAsia="zh-CN"/>
        </w:rPr>
        <w:t xml:space="preserve">。</w:t>
      </w:r>
      <w:r>
        <w:rPr>
          <w:rFonts w:hint="eastAsia"/>
          <w:color w:val="000000"/>
          <w:highlight w:val="none"/>
        </w:rPr>
        <w:t xml:space="preserve">供应商按照本办法规定提供声明函内容不实的</w:t>
      </w:r>
      <w:r>
        <w:rPr>
          <w:rFonts w:hint="eastAsia"/>
          <w:color w:val="000000"/>
          <w:highlight w:val="none"/>
          <w:lang w:eastAsia="zh-CN"/>
        </w:rPr>
        <w:t xml:space="preserve">，</w:t>
      </w:r>
      <w:r>
        <w:rPr>
          <w:rFonts w:hint="eastAsia"/>
          <w:color w:val="000000"/>
          <w:highlight w:val="none"/>
        </w:rPr>
        <w:t xml:space="preserve">属于提供虚假材料谋取中标、成交</w:t>
      </w:r>
      <w:r>
        <w:rPr>
          <w:rFonts w:hint="eastAsia"/>
          <w:color w:val="000000"/>
          <w:highlight w:val="none"/>
          <w:lang w:eastAsia="zh-CN"/>
        </w:rPr>
        <w:t xml:space="preserve">，</w:t>
      </w:r>
      <w:r>
        <w:rPr>
          <w:rFonts w:hint="eastAsia"/>
          <w:color w:val="000000"/>
          <w:highlight w:val="none"/>
        </w:rPr>
        <w:t xml:space="preserve">依照《中华人民共和国政府采购法》等国家有关规定追究相应责任</w:t>
      </w:r>
      <w:r>
        <w:rPr>
          <w:rFonts w:hint="eastAsia"/>
          <w:color w:val="000000"/>
          <w:highlight w:val="none"/>
          <w:lang w:eastAsia="zh-CN"/>
        </w:rPr>
        <w:t xml:space="preserve">。</w:t>
      </w:r>
      <w:r>
        <w:rPr>
          <w:rFonts w:hint="eastAsia" w:eastAsia="宋体"/>
          <w:color w:val="000000"/>
          <w:highlight w:val="none"/>
          <w:lang w:eastAsia="zh-CN"/>
        </w:rPr>
      </w:r>
      <w:r/>
    </w:p>
    <w:p>
      <w:pPr>
        <w:pStyle w:val="689"/>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689"/>
        <w:ind w:firstLine="482"/>
        <w:spacing w:line="360" w:lineRule="auto"/>
        <w:rPr>
          <w:rFonts w:ascii="Arial" w:hAnsi="Arial"/>
          <w:b/>
          <w:color w:val="000000"/>
          <w:sz w:val="24"/>
          <w:highlight w:val="none"/>
        </w:rPr>
      </w:pPr>
      <w:r>
        <w:rPr>
          <w:rFonts w:ascii="Arial" w:hAnsi="Arial"/>
          <w:b/>
          <w:color w:val="000000"/>
          <w:sz w:val="24"/>
          <w:highlight w:val="none"/>
        </w:rPr>
      </w:r>
      <w:r/>
    </w:p>
    <w:p>
      <w:pPr>
        <w:pStyle w:val="689"/>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8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本单位郑重声明</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本单位为符合条件的残疾人福利性单位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且本单位参加______单位的______项目采购活动提供本单位制造的货物（由本单位承担工程/提供服务）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或者提供其他残疾人福利性单位制造的货物（不包括使用非残疾人福利性单位注册商标的货物）</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本单位对上述声明的真实性负责</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如有虚假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将依法承担相应责任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9"/>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689"/>
        <w:spacing w:line="360" w:lineRule="auto"/>
        <w:rPr>
          <w:b/>
          <w:color w:val="000000"/>
          <w:sz w:val="30"/>
          <w:szCs w:val="30"/>
          <w:highlight w:val="none"/>
        </w:rPr>
      </w:pPr>
      <w:r>
        <w:rPr>
          <w:b/>
          <w:color w:val="000000"/>
          <w:sz w:val="30"/>
          <w:szCs w:val="30"/>
          <w:highlight w:val="none"/>
        </w:rPr>
      </w:r>
      <w:r/>
    </w:p>
    <w:p>
      <w:pPr>
        <w:pStyle w:val="689"/>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89"/>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9"/>
        <w:ind w:firstLine="480"/>
        <w:spacing w:line="360" w:lineRule="auto"/>
        <w:rPr>
          <w:rFonts w:hint="eastAsia" w:ascii="宋体" w:eastAsia="宋体"/>
          <w:bCs/>
          <w:color w:val="000000"/>
          <w:sz w:val="24"/>
          <w:szCs w:val="24"/>
          <w:highlight w:val="none"/>
          <w:lang w:eastAsia="zh-CN"/>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经仔细阅读和研究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我方决定参加此项目的投标</w:t>
      </w:r>
      <w:r>
        <w:rPr>
          <w:rFonts w:hint="eastAsia" w:ascii="宋体" w:hAnsi="宋体"/>
          <w:bCs/>
          <w:color w:val="000000"/>
          <w:sz w:val="24"/>
          <w:szCs w:val="24"/>
          <w:highlight w:val="none"/>
          <w:lang w:eastAsia="zh-CN"/>
        </w:rPr>
        <w:t xml:space="preserve">。</w:t>
      </w:r>
      <w:r>
        <w:rPr>
          <w:rFonts w:hint="eastAsia" w:ascii="宋体" w:eastAsia="宋体"/>
          <w:bCs/>
          <w:color w:val="000000"/>
          <w:sz w:val="24"/>
          <w:szCs w:val="24"/>
          <w:highlight w:val="none"/>
          <w:lang w:eastAsia="zh-CN"/>
        </w:rPr>
      </w:r>
      <w:r/>
    </w:p>
    <w:p>
      <w:pPr>
        <w:pStyle w:val="689"/>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提供本项目的投标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投标总价见《开标一览表》</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10"/>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rPr>
          <w:rFonts w:hint="eastAsia" w:ascii="宋体" w:hAnsi="宋体"/>
          <w:bCs/>
          <w:color w:val="000000"/>
          <w:sz w:val="24"/>
          <w:szCs w:val="24"/>
          <w:highlight w:val="none"/>
          <w:lang w:eastAsia="zh-CN"/>
        </w:rPr>
        <w:t xml:space="preserve">。</w:t>
      </w:r>
      <w:r>
        <w:rPr>
          <w:rStyle w:val="1010"/>
          <w:bCs/>
          <w:color w:val="000000"/>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从规定的开标日期起遵循本投标文件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并在规定的投标有效期期满之前均具有约束力</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我方将履行招标文件中规定的每一项要求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按期、按质、按量</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完成交货任务</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我们知道必须放弃提出含糊不清或误解问题的权利</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则接受政府采购监督管理部门的处理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且我方如无不可抗力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又未履行招标文件、投标文件和合同条款的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一经查实</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我方愿意赔偿由此而造成的一切损失</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并同意接受按招标文件的相关要求对我方进行的处理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如有违反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无条件接受贵方及相关管理部门的处罚</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68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80"/>
        <w:spacing w:line="360" w:lineRule="auto"/>
        <w:rPr>
          <w:rFonts w:hint="eastAsia" w:ascii="宋体" w:eastAsia="宋体"/>
          <w:bCs/>
          <w:color w:val="000000"/>
          <w:sz w:val="24"/>
          <w:szCs w:val="24"/>
          <w:highlight w:val="none"/>
          <w:lang w:eastAsia="zh-CN"/>
        </w:rPr>
      </w:pP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eastAsia="宋体"/>
          <w:bCs/>
          <w:color w:val="000000"/>
          <w:sz w:val="24"/>
          <w:szCs w:val="24"/>
          <w:highlight w:val="none"/>
          <w:lang w:eastAsia="zh-CN"/>
        </w:rPr>
      </w:r>
      <w:r/>
    </w:p>
    <w:p>
      <w:pPr>
        <w:pStyle w:val="689"/>
        <w:ind w:firstLine="480"/>
        <w:spacing w:line="360" w:lineRule="auto"/>
        <w:rPr>
          <w:rFonts w:hint="eastAsia" w:ascii="宋体" w:hAnsi="宋体" w:eastAsia="宋体"/>
          <w:bCs/>
          <w:color w:val="000000"/>
          <w:sz w:val="24"/>
          <w:szCs w:val="24"/>
          <w:highlight w:val="none"/>
          <w:u w:val="single"/>
          <w:lang w:eastAsia="zh-CN"/>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u w:val="single"/>
          <w:lang w:eastAsia="zh-CN"/>
        </w:rPr>
      </w:r>
      <w:r/>
    </w:p>
    <w:p>
      <w:pPr>
        <w:pStyle w:val="68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9"/>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b/>
          <w:color w:val="000000"/>
          <w:sz w:val="28"/>
          <w:szCs w:val="28"/>
          <w:highlight w:val="none"/>
        </w:rPr>
      </w:r>
      <w:r/>
    </w:p>
    <w:p>
      <w:pPr>
        <w:pStyle w:val="689"/>
        <w:jc w:val="center"/>
        <w:spacing w:line="360" w:lineRule="auto"/>
        <w:tabs>
          <w:tab w:val="left" w:pos="3657" w:leader="none"/>
          <w:tab w:val="center" w:pos="4572" w:leader="none"/>
        </w:tabs>
        <w:rPr>
          <w:rFonts w:hint="eastAsia" w:ascii="宋体" w:hAnsi="宋体"/>
          <w:b/>
          <w:color w:val="000000"/>
          <w:sz w:val="32"/>
          <w:szCs w:val="32"/>
          <w:highlight w:val="none"/>
        </w:rPr>
      </w:pPr>
      <w:r>
        <w:rPr>
          <w:rFonts w:hint="eastAsia" w:ascii="宋体" w:hAnsi="宋体"/>
          <w:b/>
          <w:color w:val="000000"/>
          <w:sz w:val="32"/>
          <w:szCs w:val="32"/>
          <w:highlight w:val="none"/>
        </w:rPr>
        <w:t xml:space="preserve">承诺书</w:t>
      </w:r>
      <w:r>
        <w:rPr>
          <w:rFonts w:hint="eastAsia" w:ascii="宋体" w:hAnsi="宋体"/>
          <w:b/>
          <w:color w:val="000000"/>
          <w:sz w:val="32"/>
          <w:szCs w:val="32"/>
          <w:highlight w:val="none"/>
        </w:rPr>
      </w:r>
      <w:r/>
    </w:p>
    <w:p>
      <w:pPr>
        <w:pStyle w:val="689"/>
        <w:ind w:firstLine="240"/>
        <w:spacing w:line="360" w:lineRule="auto"/>
        <w:rPr>
          <w:rFonts w:ascii="宋体" w:hAnsi="宋体"/>
          <w:color w:val="000000"/>
          <w:sz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rPr>
          <w:rFonts w:ascii="宋体" w:hAnsi="宋体"/>
          <w:color w:val="000000"/>
          <w:sz w:val="24"/>
          <w:highlight w:val="none"/>
        </w:rPr>
      </w:r>
      <w:r/>
    </w:p>
    <w:p>
      <w:pPr>
        <w:pStyle w:val="689"/>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文件要求。</w:t>
      </w:r>
      <w:r>
        <w:rPr>
          <w:rFonts w:ascii="宋体" w:hAnsi="宋体"/>
          <w:bCs/>
          <w:color w:val="000000"/>
          <w:sz w:val="24"/>
          <w:szCs w:val="24"/>
          <w:highlight w:val="none"/>
        </w:rPr>
      </w:r>
      <w:r/>
    </w:p>
    <w:p>
      <w:pPr>
        <w:pStyle w:val="689"/>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2.本项目中如有涉及到商品包装、快递包装要求的，本公司（单位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ascii="宋体"/>
          <w:bCs/>
          <w:color w:val="000000"/>
          <w:sz w:val="24"/>
          <w:szCs w:val="24"/>
          <w:highlight w:val="none"/>
        </w:rPr>
      </w:r>
      <w:r/>
    </w:p>
    <w:p>
      <w:pPr>
        <w:pStyle w:val="689"/>
        <w:ind w:firstLine="480"/>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689"/>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689"/>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《需求标准》的前提下，如磋商文件中对七种软硬件有其他要求的，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满足磋商文件要求。如采购人在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ascii="宋体"/>
          <w:bCs/>
          <w:color w:val="000000"/>
          <w:sz w:val="24"/>
          <w:szCs w:val="24"/>
          <w:highlight w:val="none"/>
        </w:rPr>
      </w:r>
      <w:r/>
    </w:p>
    <w:p>
      <w:pPr>
        <w:pStyle w:val="689"/>
        <w:ind w:firstLine="480"/>
        <w:spacing w:line="48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689"/>
        <w:ind w:firstLine="480"/>
        <w:spacing w:line="480" w:lineRule="auto"/>
        <w:rPr>
          <w:rFonts w:ascii="宋体"/>
          <w:bCs/>
          <w:color w:val="000000"/>
          <w:sz w:val="24"/>
          <w:szCs w:val="24"/>
          <w:highlight w:val="none"/>
        </w:rPr>
      </w:pPr>
      <w:r>
        <w:rPr>
          <w:rFonts w:ascii="宋体"/>
          <w:bCs/>
          <w:color w:val="000000"/>
          <w:sz w:val="24"/>
          <w:szCs w:val="24"/>
          <w:highlight w:val="none"/>
        </w:rPr>
      </w:r>
      <w:r/>
    </w:p>
    <w:p>
      <w:pPr>
        <w:pStyle w:val="689"/>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689"/>
        <w:ind w:firstLine="5400"/>
        <w:spacing w:line="480" w:lineRule="auto"/>
        <w:rPr>
          <w:rFonts w:ascii="宋体" w:hAnsi="宋体"/>
          <w:bCs/>
          <w:color w:val="000000"/>
          <w:sz w:val="24"/>
          <w:highlight w:val="none"/>
        </w:rPr>
      </w:pPr>
      <w:r>
        <w:rPr>
          <w:rFonts w:ascii="宋体" w:hAnsi="宋体"/>
          <w:bCs/>
          <w:color w:val="000000"/>
          <w:sz w:val="24"/>
          <w:highlight w:val="none"/>
        </w:rPr>
      </w:r>
      <w:r/>
    </w:p>
    <w:p>
      <w:pPr>
        <w:pStyle w:val="689"/>
        <w:ind w:firstLine="3720"/>
        <w:spacing w:line="480" w:lineRule="auto"/>
        <w:rPr>
          <w:rFonts w:ascii="宋体" w:hAnsi="宋体"/>
          <w:bCs/>
          <w:color w:val="000000"/>
          <w:sz w:val="24"/>
          <w:highlight w:val="none"/>
        </w:rPr>
      </w:pPr>
      <w:r>
        <w:rPr>
          <w:rFonts w:hint="eastAsia" w:ascii="宋体" w:hAnsi="宋体"/>
          <w:bCs/>
          <w:color w:val="000000"/>
          <w:sz w:val="24"/>
          <w:highlight w:val="none"/>
        </w:rPr>
        <w:t xml:space="preserve">投标人（</w:t>
      </w:r>
      <w:r>
        <w:rPr>
          <w:rFonts w:hint="eastAsia" w:ascii="宋体" w:hAnsi="宋体"/>
          <w:bCs/>
          <w:color w:val="000000"/>
          <w:sz w:val="24"/>
          <w:highlight w:val="none"/>
          <w:lang w:eastAsia="zh-CN"/>
        </w:rPr>
        <w:t xml:space="preserve">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689"/>
        <w:ind w:firstLine="720"/>
        <w:rPr>
          <w:rFonts w:ascii="宋体" w:hAnsi="宋体"/>
          <w:bCs/>
          <w:color w:val="000000"/>
          <w:sz w:val="24"/>
          <w:highlight w:val="none"/>
        </w:rPr>
        <w:outlineLvl w:val="0"/>
      </w:pPr>
      <w:r>
        <w:rPr>
          <w:rFonts w:hint="eastAsia" w:ascii="宋体" w:hAnsi="宋体"/>
          <w:bCs/>
          <w:color w:val="000000"/>
          <w:sz w:val="24"/>
          <w:highlight w:val="none"/>
        </w:rPr>
        <w:t xml:space="preserve">法定代表人或法定代表人授权代表签章：</w:t>
      </w:r>
      <w:r>
        <w:rPr>
          <w:rFonts w:ascii="宋体" w:hAnsi="宋体"/>
          <w:bCs/>
          <w:color w:val="000000"/>
          <w:sz w:val="24"/>
          <w:highlight w:val="none"/>
        </w:rPr>
      </w:r>
      <w:r/>
    </w:p>
    <w:p>
      <w:pPr>
        <w:pStyle w:val="689"/>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8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8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689"/>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9"/>
        <w:spacing w:line="360" w:lineRule="auto"/>
        <w:rPr>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t xml:space="preserve">八、开标一览表（给定格式）：</w:t>
      </w:r>
      <w:r>
        <w:rPr>
          <w:b/>
          <w:color w:val="000000"/>
          <w:sz w:val="28"/>
          <w:szCs w:val="28"/>
          <w:highlight w:val="none"/>
        </w:rPr>
      </w:r>
      <w:r/>
    </w:p>
    <w:p>
      <w:pPr>
        <w:pStyle w:val="689"/>
        <w:ind w:firstLine="482"/>
        <w:spacing w:line="360" w:lineRule="auto"/>
        <w:rPr>
          <w:rFonts w:ascii="Arial" w:hAnsi="Arial"/>
          <w:b/>
          <w:color w:val="000000"/>
          <w:sz w:val="24"/>
          <w:highlight w:val="none"/>
        </w:rPr>
      </w:pPr>
      <w:r>
        <w:rPr>
          <w:rFonts w:ascii="Arial" w:hAnsi="Arial"/>
          <w:b/>
          <w:color w:val="000000"/>
          <w:sz w:val="24"/>
          <w:highlight w:val="none"/>
        </w:rPr>
      </w:r>
      <w:r/>
    </w:p>
    <w:p>
      <w:pPr>
        <w:pStyle w:val="68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8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9"/>
        <w:jc w:val="left"/>
        <w:spacing w:before="100" w:beforeAutospacing="1" w:after="100" w:afterAutospacing="1"/>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投标供应商（</w:t>
      </w:r>
      <w:r>
        <w:rPr>
          <w:rFonts w:hint="eastAsia" w:ascii="宋体" w:hAnsi="宋体" w:cs="宋体"/>
          <w:color w:val="000000"/>
          <w:sz w:val="24"/>
          <w:szCs w:val="24"/>
          <w:highlight w:val="none"/>
          <w:lang w:val="en-US" w:eastAsia="zh-CN"/>
        </w:rPr>
        <w:t xml:space="preserve">CA签章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89"/>
        <w:jc w:val="left"/>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rPr>
          <w:rFonts w:ascii="宋体" w:hAnsi="宋体" w:cs="宋体"/>
          <w:color w:val="000000"/>
          <w:sz w:val="24"/>
          <w:szCs w:val="24"/>
          <w:highlight w:val="none"/>
        </w:rPr>
      </w:r>
      <w:r/>
    </w:p>
    <w:p>
      <w:pPr>
        <w:pStyle w:val="689"/>
        <w:jc w:val="left"/>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项目编号：</w:t>
      </w:r>
      <w:r>
        <w:rPr>
          <w:rFonts w:ascii="宋体" w:hAnsi="宋体" w:cs="宋体"/>
          <w:color w:val="000000"/>
          <w:sz w:val="24"/>
          <w:szCs w:val="24"/>
          <w:highlight w:val="none"/>
        </w:rPr>
      </w:r>
      <w:r/>
    </w:p>
    <w:tbl>
      <w:tblPr>
        <w:tblW w:w="82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811"/>
      </w:tblGrid>
      <w:tr>
        <w:trPr>
          <w:cantSplit/>
          <w:trHeight w:val="1083"/>
        </w:trPr>
        <w:tc>
          <w:tcPr>
            <w:tcW w:w="2445" w:type="dxa"/>
            <w:vAlign w:val="center"/>
            <w:textDirection w:val="lrTb"/>
            <w:noWrap w:val="false"/>
          </w:tcPr>
          <w:p>
            <w:pPr>
              <w:pStyle w:val="689"/>
              <w:jc w:val="center"/>
              <w:rPr>
                <w:rFonts w:ascii="宋体"/>
                <w:color w:val="000000"/>
                <w:sz w:val="24"/>
                <w:szCs w:val="24"/>
                <w:highlight w:val="none"/>
              </w:rPr>
            </w:pPr>
            <w:r>
              <w:rPr>
                <w:rFonts w:hint="eastAsia" w:ascii="宋体" w:hAnsi="宋体"/>
                <w:b/>
                <w:bCs/>
                <w:color w:val="000000"/>
                <w:sz w:val="24"/>
                <w:szCs w:val="24"/>
                <w:highlight w:val="none"/>
              </w:rPr>
              <w:t xml:space="preserve">投标优惠率（%）</w:t>
            </w:r>
            <w:r>
              <w:rPr>
                <w:rFonts w:ascii="宋体"/>
                <w:color w:val="000000"/>
                <w:sz w:val="24"/>
                <w:szCs w:val="24"/>
                <w:highlight w:val="none"/>
              </w:rPr>
            </w:r>
            <w:r/>
          </w:p>
        </w:tc>
        <w:tc>
          <w:tcPr>
            <w:tcW w:w="5811" w:type="dxa"/>
            <w:vAlign w:val="center"/>
            <w:textDirection w:val="lrTb"/>
            <w:noWrap w:val="false"/>
          </w:tcPr>
          <w:p>
            <w:pPr>
              <w:pStyle w:val="701"/>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小写：</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01"/>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rPr>
                <w:rFonts w:ascii="宋体" w:hAnsi="宋体" w:eastAsia="宋体" w:cs="宋体"/>
                <w:color w:val="000000"/>
                <w:sz w:val="24"/>
                <w:szCs w:val="24"/>
                <w:highlight w:val="none"/>
              </w:rPr>
            </w:r>
            <w:r/>
          </w:p>
        </w:tc>
      </w:tr>
      <w:tr>
        <w:trPr>
          <w:cantSplit/>
          <w:trHeight w:val="1031"/>
        </w:trPr>
        <w:tc>
          <w:tcPr>
            <w:tcW w:w="2445" w:type="dxa"/>
            <w:vAlign w:val="center"/>
            <w:textDirection w:val="lrTb"/>
            <w:noWrap w:val="false"/>
          </w:tcPr>
          <w:p>
            <w:pPr>
              <w:pStyle w:val="689"/>
              <w:jc w:val="center"/>
              <w:spacing w:line="300" w:lineRule="auto"/>
              <w:rPr>
                <w:rFonts w:ascii="宋体"/>
                <w:color w:val="000000"/>
                <w:sz w:val="24"/>
                <w:szCs w:val="24"/>
                <w:highlight w:val="none"/>
              </w:rPr>
            </w:pPr>
            <w:r>
              <w:rPr>
                <w:rFonts w:hint="eastAsia" w:ascii="宋体" w:hAnsi="宋体"/>
                <w:b/>
                <w:bCs/>
                <w:color w:val="000000"/>
                <w:sz w:val="24"/>
                <w:szCs w:val="24"/>
                <w:highlight w:val="none"/>
              </w:rPr>
              <w:t xml:space="preserve">标段名称 </w:t>
            </w:r>
            <w:r>
              <w:rPr>
                <w:rFonts w:ascii="宋体"/>
                <w:color w:val="000000"/>
                <w:sz w:val="24"/>
                <w:szCs w:val="24"/>
                <w:highlight w:val="none"/>
              </w:rPr>
            </w:r>
            <w:r/>
          </w:p>
        </w:tc>
        <w:tc>
          <w:tcPr>
            <w:tcW w:w="5811" w:type="dxa"/>
            <w:vAlign w:val="center"/>
            <w:textDirection w:val="lrTb"/>
            <w:noWrap w:val="false"/>
          </w:tcPr>
          <w:p>
            <w:pPr>
              <w:pStyle w:val="689"/>
              <w:spacing w:line="300" w:lineRule="auto"/>
              <w:rPr>
                <w:rFonts w:ascii="宋体"/>
                <w:color w:val="000000"/>
                <w:sz w:val="24"/>
                <w:szCs w:val="24"/>
                <w:highlight w:val="none"/>
              </w:rPr>
            </w:pPr>
            <w:r>
              <w:rPr>
                <w:rFonts w:ascii="宋体"/>
                <w:color w:val="000000"/>
                <w:sz w:val="24"/>
                <w:szCs w:val="24"/>
                <w:highlight w:val="none"/>
              </w:rPr>
            </w:r>
            <w:r/>
          </w:p>
        </w:tc>
      </w:tr>
      <w:tr>
        <w:trPr>
          <w:cantSplit/>
          <w:trHeight w:val="1031"/>
        </w:trPr>
        <w:tc>
          <w:tcPr>
            <w:tcW w:w="2445" w:type="dxa"/>
            <w:vAlign w:val="center"/>
            <w:textDirection w:val="lrTb"/>
            <w:noWrap w:val="false"/>
          </w:tcPr>
          <w:p>
            <w:pPr>
              <w:pStyle w:val="689"/>
              <w:jc w:val="center"/>
              <w:spacing w:line="300" w:lineRule="auto"/>
              <w:rPr>
                <w:rFonts w:hint="eastAsia" w:ascii="宋体"/>
                <w:color w:val="000000"/>
                <w:sz w:val="24"/>
                <w:szCs w:val="24"/>
                <w:highlight w:val="none"/>
              </w:rPr>
            </w:pPr>
            <w:r>
              <w:rPr>
                <w:rFonts w:hint="eastAsia" w:ascii="宋体"/>
                <w:color w:val="000000"/>
                <w:sz w:val="24"/>
                <w:szCs w:val="24"/>
                <w:highlight w:val="none"/>
              </w:rPr>
              <w:t xml:space="preserve">项目负责人</w:t>
            </w:r>
            <w:r>
              <w:rPr>
                <w:rFonts w:hint="eastAsia" w:ascii="宋体"/>
                <w:color w:val="000000"/>
                <w:sz w:val="24"/>
                <w:szCs w:val="24"/>
                <w:highlight w:val="none"/>
              </w:rPr>
            </w:r>
            <w:r/>
          </w:p>
        </w:tc>
        <w:tc>
          <w:tcPr>
            <w:tcW w:w="5811" w:type="dxa"/>
            <w:vAlign w:val="center"/>
            <w:textDirection w:val="lrTb"/>
            <w:noWrap w:val="false"/>
          </w:tcPr>
          <w:p>
            <w:pPr>
              <w:pStyle w:val="689"/>
              <w:spacing w:line="300" w:lineRule="auto"/>
              <w:rPr>
                <w:rFonts w:ascii="宋体"/>
                <w:color w:val="000000"/>
                <w:sz w:val="24"/>
                <w:szCs w:val="24"/>
                <w:highlight w:val="none"/>
              </w:rPr>
            </w:pPr>
            <w:r>
              <w:rPr>
                <w:rFonts w:ascii="宋体"/>
                <w:color w:val="000000"/>
                <w:sz w:val="24"/>
                <w:szCs w:val="24"/>
                <w:highlight w:val="none"/>
              </w:rPr>
            </w:r>
            <w:r/>
          </w:p>
        </w:tc>
      </w:tr>
    </w:tbl>
    <w:p>
      <w:pPr>
        <w:pStyle w:val="689"/>
        <w:spacing w:line="300" w:lineRule="auto"/>
        <w:rPr>
          <w:rFonts w:ascii="宋体"/>
          <w:color w:val="000000"/>
          <w:sz w:val="24"/>
          <w:szCs w:val="24"/>
          <w:highlight w:val="none"/>
        </w:rPr>
      </w:pPr>
      <w:r>
        <w:rPr>
          <w:rFonts w:ascii="宋体"/>
          <w:color w:val="000000"/>
          <w:sz w:val="24"/>
          <w:szCs w:val="24"/>
          <w:highlight w:val="none"/>
        </w:rPr>
      </w:r>
      <w:r/>
    </w:p>
    <w:p>
      <w:pPr>
        <w:pStyle w:val="689"/>
        <w:rPr>
          <w:rFonts w:ascii="宋体"/>
          <w:color w:val="000000"/>
          <w:sz w:val="24"/>
          <w:szCs w:val="24"/>
          <w:highlight w:val="none"/>
        </w:rPr>
      </w:pPr>
      <w:r>
        <w:rPr>
          <w:rFonts w:hint="eastAsia" w:ascii="宋体" w:hAnsi="宋体" w:cs="宋体"/>
          <w:color w:val="000000"/>
          <w:sz w:val="24"/>
          <w:szCs w:val="24"/>
          <w:highlight w:val="none"/>
        </w:rPr>
        <w:t xml:space="preserve">法定代表人或其授权代表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签字或</w:t>
      </w:r>
      <w:r>
        <w:rPr>
          <w:rFonts w:hint="eastAsia" w:ascii="宋体" w:hAnsi="宋体" w:cs="宋体"/>
          <w:color w:val="000000"/>
          <w:sz w:val="24"/>
          <w:szCs w:val="24"/>
          <w:highlight w:val="none"/>
          <w:lang w:val="en-US" w:eastAsia="zh-CN"/>
        </w:rPr>
        <w:t xml:space="preserve">CA签章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日</w:t>
      </w:r>
      <w:r>
        <w:rPr>
          <w:rFonts w:ascii="宋体"/>
          <w:color w:val="000000"/>
          <w:sz w:val="24"/>
          <w:szCs w:val="24"/>
          <w:highlight w:val="none"/>
        </w:rPr>
      </w:r>
      <w:r/>
    </w:p>
    <w:p>
      <w:pPr>
        <w:pStyle w:val="68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9"/>
        <w:rPr>
          <w:rFonts w:hint="eastAsia"/>
          <w:b/>
          <w:bCs w:val="0"/>
          <w:color w:val="000000"/>
          <w:sz w:val="24"/>
          <w:szCs w:val="24"/>
          <w:highlight w:val="none"/>
          <w:lang w:val="en-US" w:eastAsia="zh-CN"/>
        </w:rPr>
      </w:pPr>
      <w:r>
        <w:rPr>
          <w:rFonts w:hint="eastAsia" w:ascii="宋体" w:hAnsi="宋体" w:cs="宋体"/>
          <w:color w:val="000000"/>
          <w:sz w:val="24"/>
          <w:szCs w:val="24"/>
          <w:highlight w:val="none"/>
        </w:rPr>
        <w:t xml:space="preserve">填写说明：</w:t>
      </w:r>
      <w:r>
        <w:rPr>
          <w:rFonts w:hint="eastAsia"/>
          <w:b/>
          <w:bCs w:val="0"/>
          <w:color w:val="000000"/>
          <w:sz w:val="24"/>
          <w:szCs w:val="24"/>
          <w:highlight w:val="none"/>
          <w:lang w:val="en-US" w:eastAsia="zh-CN"/>
        </w:rPr>
      </w:r>
      <w:r/>
    </w:p>
    <w:p>
      <w:pPr>
        <w:pStyle w:val="689"/>
        <w:numPr>
          <w:ilvl w:val="0"/>
          <w:numId w:val="0"/>
        </w:numPr>
        <w:ind w:firstLine="480"/>
        <w:spacing w:line="360" w:lineRule="auto"/>
        <w:rPr>
          <w:rFonts w:hint="eastAsia" w:ascii="宋体" w:hAnsi="宋体"/>
          <w:bCs/>
          <w:color w:val="000000"/>
          <w:sz w:val="24"/>
          <w:highlight w:val="none"/>
        </w:rPr>
      </w:pPr>
      <w:r>
        <w:rPr>
          <w:rFonts w:hint="eastAsia" w:ascii="宋体" w:hAnsi="宋体"/>
          <w:color w:val="000000"/>
          <w:sz w:val="24"/>
          <w:szCs w:val="24"/>
          <w:highlight w:val="none"/>
        </w:rPr>
        <w:t xml:space="preserve">标段内所有产品采用同一优惠率，供应商自行考虑单价平衡。举例：假设商品单价为100元，供应商投标报价的优惠率为30%，则结算时该商品单价为70元</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r>
      <w:r/>
    </w:p>
    <w:p>
      <w:pPr>
        <w:pStyle w:val="689"/>
        <w:numPr>
          <w:ilvl w:val="0"/>
          <w:numId w:val="0"/>
        </w:numPr>
        <w:spacing w:line="360" w:lineRule="auto"/>
        <w:rPr>
          <w:rFonts w:ascii="Times New Roman" w:eastAsia="宋体"/>
          <w:b/>
          <w:color w:val="000000"/>
          <w:sz w:val="28"/>
          <w:szCs w:val="28"/>
          <w:highlight w:val="none"/>
        </w:rPr>
      </w:pPr>
      <w:r/>
      <w:bookmarkStart w:id="180" w:name="_Toc120614284"/>
      <w:r>
        <w:rPr>
          <w:rFonts w:ascii="Times New Roman" w:eastAsia="宋体"/>
          <w:b/>
          <w:color w:val="000000"/>
          <w:sz w:val="28"/>
          <w:szCs w:val="28"/>
          <w:highlight w:val="none"/>
        </w:rPr>
      </w:r>
      <w:r/>
    </w:p>
    <w:p>
      <w:pPr>
        <w:pStyle w:val="689"/>
        <w:spacing w:line="360" w:lineRule="auto"/>
        <w:rPr>
          <w:rFonts w:hint="eastAsia"/>
          <w:b/>
          <w:color w:val="000000"/>
          <w:sz w:val="28"/>
          <w:szCs w:val="28"/>
          <w:highlight w:val="none"/>
        </w:rPr>
      </w:pPr>
      <w:r>
        <w:rPr>
          <w:rFonts w:hint="eastAsia"/>
          <w:b/>
          <w:color w:val="000000"/>
          <w:sz w:val="28"/>
          <w:szCs w:val="28"/>
          <w:highlight w:val="none"/>
        </w:rPr>
      </w:r>
      <w:r/>
    </w:p>
    <w:p>
      <w:pPr>
        <w:pStyle w:val="689"/>
        <w:spacing w:line="360" w:lineRule="auto"/>
        <w:rPr>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lang w:val="en-US" w:eastAsia="zh-CN"/>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689"/>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9"/>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8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9"/>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9"/>
              <w:jc w:val="center"/>
              <w:spacing w:line="360" w:lineRule="auto"/>
              <w:rPr>
                <w:rFonts w:ascii="宋体"/>
                <w:bCs/>
                <w:color w:val="000000"/>
                <w:highlight w:val="none"/>
              </w:rPr>
            </w:pPr>
            <w:r>
              <w:rPr>
                <w:rFonts w:ascii="宋体"/>
                <w:bCs/>
                <w:color w:val="000000"/>
                <w:highlight w:val="none"/>
              </w:rPr>
            </w:r>
            <w:r/>
          </w:p>
        </w:tc>
      </w:tr>
    </w:tbl>
    <w:p>
      <w:pPr>
        <w:pStyle w:val="68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689"/>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宋体" w:eastAsia="黑体"/>
          <w:b/>
          <w:color w:val="000000"/>
          <w:sz w:val="24"/>
          <w:szCs w:val="24"/>
          <w:highlight w:val="none"/>
        </w:rPr>
      </w:r>
      <w:r/>
    </w:p>
    <w:p>
      <w:pPr>
        <w:pStyle w:val="68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请于本表 “偏离说明”中注明“无偏离”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（3）如有技术偏离项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请于本表中列明偏离内容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如需要可自行延长</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其余无偏离内容不须赘述</w:t>
      </w:r>
      <w:bookmarkEnd w:id="180"/>
      <w:r/>
      <w:bookmarkStart w:id="181" w:name="_格式2__法定代表人授权书"/>
      <w:r/>
      <w:bookmarkEnd w:id="181"/>
      <w:r/>
      <w:bookmarkStart w:id="182" w:name="_Hlt26671374"/>
      <w:r/>
      <w:bookmarkEnd w:id="182"/>
      <w:r/>
      <w:bookmarkStart w:id="183" w:name="_Hlt26955066"/>
      <w:r/>
      <w:bookmarkEnd w:id="183"/>
      <w:r/>
      <w:bookmarkStart w:id="184" w:name="_Hlt26609389"/>
      <w:r/>
      <w:bookmarkEnd w:id="184"/>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68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9"/>
        <w:spacing w:line="360" w:lineRule="auto"/>
        <w:rPr>
          <w:color w:val="000000"/>
          <w:highlight w:val="none"/>
        </w:rPr>
      </w:pPr>
      <w:r>
        <w:rPr>
          <w:color w:val="000000"/>
          <w:highlight w:val="none"/>
        </w:rPr>
      </w:r>
      <w:r/>
    </w:p>
    <w:p>
      <w:pPr>
        <w:pStyle w:val="689"/>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十、项目人员配置表（格式）</w:t>
      </w:r>
      <w:r>
        <w:rPr>
          <w:b/>
          <w:color w:val="000000"/>
          <w:sz w:val="28"/>
          <w:szCs w:val="28"/>
          <w:highlight w:val="none"/>
        </w:rPr>
      </w:r>
      <w:r/>
    </w:p>
    <w:p>
      <w:pPr>
        <w:pStyle w:val="689"/>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689"/>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68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689"/>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060"/>
        <w:gridCol w:w="727"/>
        <w:gridCol w:w="694"/>
        <w:gridCol w:w="812"/>
        <w:gridCol w:w="1241"/>
        <w:gridCol w:w="1236"/>
        <w:gridCol w:w="1765"/>
        <w:gridCol w:w="960"/>
      </w:tblGrid>
      <w:tr>
        <w:trPr>
          <w:trHeight w:val="865"/>
        </w:trPr>
        <w:tc>
          <w:tcPr>
            <w:tcW w:w="766"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性别</w:t>
            </w:r>
            <w:r>
              <w:rPr>
                <w:b/>
                <w:color w:val="000000"/>
                <w:sz w:val="24"/>
                <w:highlight w:val="none"/>
              </w:rPr>
            </w:r>
            <w:r/>
          </w:p>
        </w:tc>
        <w:tc>
          <w:tcPr>
            <w:tcW w:w="709"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学历</w:t>
            </w:r>
            <w:r>
              <w:rPr>
                <w:b/>
                <w:color w:val="000000"/>
                <w:sz w:val="24"/>
                <w:highlight w:val="none"/>
              </w:rPr>
            </w:r>
            <w:r/>
          </w:p>
        </w:tc>
        <w:tc>
          <w:tcPr>
            <w:tcW w:w="1276"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人员经验描述</w:t>
            </w:r>
            <w:r>
              <w:rPr>
                <w:b/>
                <w:color w:val="000000"/>
                <w:sz w:val="24"/>
                <w:highlight w:val="none"/>
              </w:rPr>
            </w:r>
            <w:r/>
          </w:p>
          <w:p>
            <w:pPr>
              <w:pStyle w:val="689"/>
              <w:jc w:val="center"/>
              <w:spacing w:line="360" w:lineRule="auto"/>
              <w:rPr>
                <w:b/>
                <w:color w:val="000000"/>
                <w:sz w:val="24"/>
                <w:highlight w:val="none"/>
              </w:rPr>
            </w:pPr>
            <w:r>
              <w:rPr>
                <w:rFonts w:hint="eastAsia"/>
                <w:b/>
                <w:color w:val="000000"/>
                <w:sz w:val="24"/>
                <w:highlight w:val="none"/>
              </w:rPr>
              <w:t xml:space="preserve">（如有要求）</w:t>
            </w:r>
            <w:r>
              <w:rPr>
                <w:b/>
                <w:color w:val="000000"/>
                <w:sz w:val="24"/>
                <w:highlight w:val="none"/>
              </w:rPr>
            </w:r>
            <w:r/>
          </w:p>
        </w:tc>
        <w:tc>
          <w:tcPr>
            <w:tcW w:w="992" w:type="dxa"/>
            <w:vAlign w:val="center"/>
            <w:textDirection w:val="lrTb"/>
            <w:noWrap w:val="false"/>
          </w:tcPr>
          <w:p>
            <w:pPr>
              <w:pStyle w:val="689"/>
              <w:jc w:val="center"/>
              <w:spacing w:line="360" w:lineRule="auto"/>
              <w:rPr>
                <w:b/>
                <w:color w:val="000000"/>
                <w:sz w:val="24"/>
                <w:highlight w:val="none"/>
              </w:rPr>
            </w:pPr>
            <w:r>
              <w:rPr>
                <w:rFonts w:hint="eastAsia"/>
                <w:b/>
                <w:color w:val="000000"/>
                <w:sz w:val="24"/>
                <w:highlight w:val="none"/>
              </w:rPr>
              <w:t xml:space="preserve">备注</w:t>
            </w:r>
            <w:r>
              <w:rPr>
                <w:b/>
                <w:color w:val="000000"/>
                <w:sz w:val="24"/>
                <w:highlight w:val="none"/>
              </w:rPr>
            </w:r>
            <w:r/>
          </w:p>
        </w:tc>
      </w:tr>
      <w:tr>
        <w:trPr>
          <w:trHeight w:val="680"/>
        </w:trPr>
        <w:tc>
          <w:tcPr>
            <w:tcW w:w="766"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8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68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黑体" w:eastAsia="黑体"/>
          <w:bCs/>
          <w:color w:val="000000"/>
          <w:sz w:val="24"/>
          <w:szCs w:val="24"/>
          <w:highlight w:val="none"/>
        </w:rPr>
      </w:r>
      <w:r/>
    </w:p>
    <w:p>
      <w:pPr>
        <w:pStyle w:val="689"/>
        <w:spacing w:line="360" w:lineRule="auto"/>
        <w:rPr>
          <w:rFonts w:ascii="宋体" w:hAnsi="宋体"/>
          <w:bCs/>
          <w:color w:val="000000"/>
          <w:highlight w:val="none"/>
        </w:rPr>
      </w:pPr>
      <w:r>
        <w:rPr>
          <w:rFonts w:ascii="宋体" w:hAnsi="宋体"/>
          <w:bCs/>
          <w:color w:val="000000"/>
          <w:highlight w:val="none"/>
        </w:rPr>
      </w:r>
      <w:r/>
    </w:p>
    <w:p>
      <w:pPr>
        <w:pStyle w:val="689"/>
        <w:spacing w:line="360" w:lineRule="auto"/>
        <w:rPr>
          <w:rFonts w:ascii="宋体" w:hAnsi="宋体"/>
          <w:bCs/>
          <w:color w:val="000000"/>
          <w:highlight w:val="none"/>
        </w:rPr>
      </w:pPr>
      <w:r>
        <w:rPr>
          <w:rFonts w:ascii="宋体" w:hAnsi="宋体"/>
          <w:bCs/>
          <w:color w:val="000000"/>
          <w:highlight w:val="none"/>
        </w:rPr>
      </w:r>
      <w:r/>
    </w:p>
    <w:p>
      <w:pPr>
        <w:pStyle w:val="689"/>
        <w:spacing w:line="360" w:lineRule="auto"/>
        <w:rPr>
          <w:rFonts w:ascii="宋体" w:hAnsi="宋体"/>
          <w:bCs/>
          <w:color w:val="000000"/>
          <w:highlight w:val="none"/>
        </w:rPr>
      </w:pPr>
      <w:r>
        <w:rPr>
          <w:rFonts w:ascii="宋体" w:hAnsi="宋体"/>
          <w:bCs/>
          <w:color w:val="000000"/>
          <w:highlight w:val="none"/>
        </w:rPr>
      </w:r>
      <w:r/>
    </w:p>
    <w:p>
      <w:pPr>
        <w:pStyle w:val="689"/>
        <w:spacing w:line="360" w:lineRule="auto"/>
        <w:rPr>
          <w:rFonts w:ascii="宋体" w:hAnsi="宋体"/>
          <w:bCs/>
          <w:color w:val="000000"/>
          <w:highlight w:val="none"/>
        </w:rPr>
      </w:pPr>
      <w:r>
        <w:rPr>
          <w:rFonts w:ascii="宋体" w:hAnsi="宋体"/>
          <w:bCs/>
          <w:color w:val="000000"/>
          <w:highlight w:val="none"/>
        </w:rPr>
      </w:r>
      <w:r/>
    </w:p>
    <w:p>
      <w:pPr>
        <w:pStyle w:val="689"/>
        <w:spacing w:line="360" w:lineRule="auto"/>
        <w:rPr>
          <w:rFonts w:hint="eastAsia" w:ascii="宋体" w:hAnsi="宋体"/>
          <w:bCs/>
          <w:color w:val="000000"/>
          <w:highlight w:val="none"/>
          <w:lang w:val="en-US" w:eastAsia="zh-CN"/>
        </w:rPr>
      </w:pPr>
      <w:r>
        <w:rPr>
          <w:rFonts w:hint="eastAsia" w:ascii="宋体" w:hAnsi="宋体"/>
          <w:bCs/>
          <w:color w:val="000000"/>
          <w:highlight w:val="none"/>
        </w:rPr>
        <w:t xml:space="preserve">注：1. 本表对应项目人员配置情况</w:t>
      </w:r>
      <w:r>
        <w:rPr>
          <w:rFonts w:hint="eastAsia" w:ascii="宋体" w:hAnsi="宋体"/>
          <w:bCs/>
          <w:color w:val="000000"/>
          <w:highlight w:val="none"/>
          <w:lang w:eastAsia="zh-CN"/>
        </w:rPr>
        <w:t xml:space="preserve">，</w:t>
      </w:r>
      <w:r>
        <w:rPr>
          <w:rFonts w:hint="eastAsia" w:ascii="宋体" w:hAnsi="宋体"/>
          <w:bCs/>
          <w:color w:val="000000"/>
          <w:highlight w:val="none"/>
        </w:rPr>
        <w:t xml:space="preserve">表格不够可自行延</w:t>
      </w:r>
      <w:r>
        <w:rPr>
          <w:rFonts w:hint="eastAsia" w:ascii="宋体" w:hAnsi="宋体"/>
          <w:bCs/>
          <w:color w:val="000000"/>
          <w:highlight w:val="none"/>
          <w:lang w:val="en-US" w:eastAsia="zh-CN"/>
        </w:rPr>
        <w:t xml:space="preserve">长。</w:t>
      </w:r>
      <w:r>
        <w:rPr>
          <w:rFonts w:hint="eastAsia" w:ascii="宋体" w:hAnsi="宋体"/>
          <w:bCs/>
          <w:color w:val="000000"/>
          <w:highlight w:val="none"/>
          <w:lang w:val="en-US" w:eastAsia="zh-CN"/>
        </w:rPr>
      </w:r>
      <w:r/>
    </w:p>
    <w:p>
      <w:pPr>
        <w:pStyle w:val="689"/>
        <w:rPr>
          <w:rFonts w:ascii="宋体" w:hAnsi="宋体"/>
          <w:bCs/>
          <w:color w:val="000000"/>
          <w:sz w:val="24"/>
          <w:szCs w:val="24"/>
          <w:highlight w:val="none"/>
        </w:rPr>
        <w:outlineLvl w:val="0"/>
      </w:pPr>
      <w:r>
        <w:rPr>
          <w:rFonts w:hint="eastAsia" w:ascii="宋体" w:hAnsi="宋体"/>
          <w:bCs/>
          <w:color w:val="000000"/>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t xml:space="preserve"> 十一、</w:t>
      </w:r>
      <w:r>
        <w:rPr>
          <w:rFonts w:hint="eastAsia"/>
          <w:b/>
          <w:color w:val="000000"/>
          <w:sz w:val="28"/>
          <w:szCs w:val="28"/>
          <w:highlight w:val="none"/>
        </w:rPr>
        <w:t xml:space="preserve">优先中标承诺函（格式）</w:t>
      </w:r>
      <w:r>
        <w:rPr>
          <w:rFonts w:ascii="宋体" w:hAnsi="宋体"/>
          <w:bCs/>
          <w:color w:val="000000"/>
          <w:sz w:val="24"/>
          <w:szCs w:val="24"/>
          <w:highlight w:val="none"/>
        </w:rPr>
      </w:r>
      <w:r/>
    </w:p>
    <w:p>
      <w:pPr>
        <w:pStyle w:val="689"/>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9"/>
        <w:jc w:val="center"/>
        <w:spacing w:line="360" w:lineRule="auto"/>
        <w:rPr>
          <w:rFonts w:ascii="黑体" w:eastAsia="黑体"/>
          <w:bCs/>
          <w:color w:val="000000"/>
          <w:sz w:val="28"/>
          <w:szCs w:val="28"/>
          <w:highlight w:val="none"/>
        </w:rPr>
      </w:pPr>
      <w:r>
        <w:rPr>
          <w:rFonts w:hint="eastAsia"/>
          <w:b/>
          <w:color w:val="000000"/>
          <w:sz w:val="28"/>
          <w:szCs w:val="28"/>
          <w:highlight w:val="none"/>
        </w:rPr>
        <w:t xml:space="preserve">优先中标承诺函</w:t>
      </w:r>
      <w:r>
        <w:rPr>
          <w:rFonts w:ascii="黑体" w:eastAsia="黑体"/>
          <w:bCs/>
          <w:color w:val="000000"/>
          <w:sz w:val="28"/>
          <w:szCs w:val="28"/>
          <w:highlight w:val="none"/>
        </w:rPr>
      </w:r>
      <w:r/>
    </w:p>
    <w:p>
      <w:pPr>
        <w:pStyle w:val="689"/>
        <w:spacing w:line="360" w:lineRule="auto"/>
        <w:rPr>
          <w:rFonts w:hint="eastAsia" w:ascii="宋体" w:hAnsi="宋体" w:cs="宋体"/>
          <w:bCs/>
          <w:color w:val="000000"/>
          <w:sz w:val="24"/>
          <w:szCs w:val="24"/>
          <w:highlight w:val="none"/>
          <w:lang w:bidi="ar"/>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u w:val="single"/>
          <w:lang w:eastAsia="zh-CN" w:bidi="ar"/>
        </w:rPr>
        <w:t xml:space="preserve">（</w:t>
      </w:r>
      <w:r>
        <w:rPr>
          <w:rFonts w:hint="eastAsia" w:ascii="宋体" w:hAnsi="宋体" w:cs="宋体"/>
          <w:bCs/>
          <w:color w:val="000000"/>
          <w:sz w:val="24"/>
          <w:szCs w:val="24"/>
          <w:highlight w:val="none"/>
          <w:u w:val="single"/>
          <w:lang w:val="en-US" w:eastAsia="zh-CN" w:bidi="ar"/>
        </w:rPr>
        <w:t xml:space="preserve">项目编号</w:t>
      </w:r>
      <w:r>
        <w:rPr>
          <w:rFonts w:hint="eastAsia" w:ascii="宋体" w:hAnsi="宋体" w:cs="宋体"/>
          <w:bCs/>
          <w:color w:val="000000"/>
          <w:sz w:val="24"/>
          <w:szCs w:val="24"/>
          <w:highlight w:val="none"/>
          <w:u w:val="single"/>
          <w:lang w:eastAsia="zh-CN" w:bidi="ar"/>
        </w:rPr>
        <w:t xml:space="preserve">）</w:t>
      </w:r>
      <w:r>
        <w:rPr>
          <w:rFonts w:hint="eastAsia" w:ascii="宋体" w:hAnsi="宋体" w:cs="宋体"/>
          <w:bCs/>
          <w:color w:val="000000"/>
          <w:sz w:val="24"/>
          <w:szCs w:val="24"/>
          <w:highlight w:val="none"/>
          <w:u w:val="single"/>
          <w:lang w:bidi="ar"/>
        </w:rPr>
        <w:t xml:space="preserve"> </w:t>
      </w:r>
      <w:r>
        <w:rPr>
          <w:rFonts w:hint="eastAsia" w:ascii="宋体" w:hAnsi="宋体"/>
          <w:color w:val="000000"/>
          <w:sz w:val="24"/>
          <w:szCs w:val="24"/>
          <w:highlight w:val="none"/>
        </w:rPr>
        <w:t xml:space="preserve">在此承诺：</w:t>
      </w:r>
      <w:r>
        <w:rPr>
          <w:rFonts w:hint="eastAsia" w:ascii="宋体" w:hAnsi="宋体" w:cs="宋体"/>
          <w:bCs/>
          <w:color w:val="000000"/>
          <w:sz w:val="24"/>
          <w:szCs w:val="24"/>
          <w:highlight w:val="none"/>
          <w:lang w:bidi="ar"/>
        </w:rPr>
      </w:r>
      <w:r/>
    </w:p>
    <w:p>
      <w:pPr>
        <w:pStyle w:val="689"/>
        <w:ind w:firstLine="480"/>
        <w:spacing w:line="360" w:lineRule="auto"/>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r>
      <w:r/>
    </w:p>
    <w:p>
      <w:pPr>
        <w:pStyle w:val="689"/>
        <w:ind w:firstLine="480"/>
        <w:spacing w:line="480" w:lineRule="auto"/>
        <w:rPr>
          <w:rFonts w:hint="eastAsia" w:ascii="黑体" w:eastAsia="黑体"/>
          <w:bCs/>
          <w:color w:val="000000"/>
          <w:sz w:val="24"/>
          <w:szCs w:val="24"/>
          <w:highlight w:val="none"/>
        </w:rPr>
      </w:pPr>
      <w:r>
        <w:rPr>
          <w:rFonts w:hint="eastAsia" w:ascii="宋体" w:hAnsi="宋体" w:cs="宋体"/>
          <w:bCs/>
          <w:color w:val="000000"/>
          <w:sz w:val="24"/>
          <w:szCs w:val="24"/>
          <w:highlight w:val="none"/>
          <w:lang w:bidi="ar"/>
        </w:rPr>
        <w:t xml:space="preserve">我司承诺：所投标段</w:t>
      </w:r>
      <w:r>
        <w:rPr>
          <w:rFonts w:hint="eastAsia" w:ascii="宋体" w:hAnsi="宋体" w:cs="宋体"/>
          <w:bCs/>
          <w:color w:val="000000"/>
          <w:sz w:val="24"/>
          <w:szCs w:val="24"/>
          <w:highlight w:val="none"/>
          <w:u w:val="single"/>
          <w:lang w:bidi="ar"/>
        </w:rPr>
        <w:t xml:space="preserve">（所投标段全写上）</w:t>
      </w:r>
      <w:r>
        <w:rPr>
          <w:rFonts w:hint="eastAsia" w:ascii="宋体" w:hAnsi="宋体" w:cs="宋体"/>
          <w:bCs/>
          <w:color w:val="000000"/>
          <w:sz w:val="24"/>
          <w:szCs w:val="24"/>
          <w:highlight w:val="none"/>
          <w:lang w:bidi="ar"/>
        </w:rPr>
        <w:t xml:space="preserve">中，承诺最优先中标标段</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，次优先中标标段</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w:t>
      </w:r>
      <w:r>
        <w:rPr>
          <w:rFonts w:hint="eastAsia" w:ascii="黑体" w:eastAsia="黑体"/>
          <w:bCs/>
          <w:color w:val="000000"/>
          <w:sz w:val="24"/>
          <w:szCs w:val="24"/>
          <w:highlight w:val="none"/>
        </w:rPr>
      </w:r>
      <w:r/>
    </w:p>
    <w:p>
      <w:pPr>
        <w:pStyle w:val="689"/>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9"/>
        <w:spacing w:line="580" w:lineRule="exact"/>
        <w:rPr>
          <w:rFonts w:ascii="Times New Roman" w:hAnsi="Times New Roman" w:eastAsia="宋体" w:cs="Times New Roman"/>
          <w:b/>
          <w:color w:val="000000"/>
          <w:sz w:val="28"/>
          <w:szCs w:val="28"/>
          <w:highlight w:val="none"/>
          <w:lang w:val="en-US" w:eastAsia="zh-CN"/>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lang w:eastAsia="zh-CN"/>
        </w:rPr>
        <w:t xml:space="preserve">：</w:t>
      </w:r>
      <w:r>
        <w:rPr>
          <w:rFonts w:hint="eastAsia" w:ascii="黑体" w:eastAsia="黑体"/>
          <w:bCs/>
          <w:color w:val="000000"/>
          <w:sz w:val="24"/>
          <w:szCs w:val="24"/>
          <w:highlight w:val="none"/>
        </w:rPr>
        <w:t xml:space="preserve">                                   日期：</w:t>
      </w:r>
      <w:r>
        <w:rPr>
          <w:rFonts w:ascii="Times New Roman" w:hAnsi="Times New Roman" w:eastAsia="宋体" w:cs="Times New Roman"/>
          <w:b/>
          <w:color w:val="000000"/>
          <w:sz w:val="28"/>
          <w:szCs w:val="28"/>
          <w:highlight w:val="none"/>
          <w:lang w:val="en-US" w:eastAsia="zh-CN"/>
        </w:rPr>
      </w:r>
      <w:r/>
    </w:p>
    <w:p>
      <w:pPr>
        <w:pStyle w:val="689"/>
        <w:spacing w:line="580" w:lineRule="exact"/>
        <w:rPr>
          <w:rFonts w:hint="eastAsia" w:ascii="黑体" w:hAnsi="宋体" w:eastAsia="黑体"/>
          <w:bCs/>
          <w:color w:val="000000"/>
          <w:sz w:val="24"/>
          <w:szCs w:val="24"/>
          <w:highlight w:val="none"/>
          <w:lang w:val="en-US" w:eastAsia="zh-CN"/>
        </w:rPr>
      </w:pPr>
      <w:r>
        <w:rPr>
          <w:rFonts w:hint="eastAsia" w:ascii="Times New Roman" w:hAnsi="Times New Roman" w:eastAsia="宋体" w:cs="Times New Roman"/>
          <w:b/>
          <w:color w:val="000000"/>
          <w:sz w:val="28"/>
          <w:szCs w:val="28"/>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t xml:space="preserve">十二、</w:t>
      </w:r>
      <w:r>
        <w:rPr>
          <w:rFonts w:hint="eastAsia" w:ascii="Times New Roman" w:hAnsi="Times New Roman" w:eastAsia="宋体" w:cs="Times New Roman"/>
          <w:b/>
          <w:color w:val="000000"/>
          <w:sz w:val="28"/>
          <w:szCs w:val="28"/>
          <w:highlight w:val="none"/>
        </w:rPr>
        <w:t xml:space="preserve">技术标投标文</w:t>
      </w:r>
      <w:r>
        <w:rPr>
          <w:rFonts w:hint="eastAsia" w:ascii="Times New Roman" w:hAnsi="Times New Roman" w:eastAsia="宋体" w:cs="Times New Roman"/>
          <w:b/>
          <w:color w:val="000000"/>
          <w:sz w:val="28"/>
          <w:szCs w:val="28"/>
          <w:highlight w:val="none"/>
          <w:lang w:val="en-US" w:eastAsia="zh-CN"/>
        </w:rPr>
        <w:t xml:space="preserve">件</w:t>
      </w:r>
      <w:r>
        <w:rPr>
          <w:rFonts w:hint="eastAsia" w:ascii="黑体" w:hAnsi="宋体" w:eastAsia="黑体"/>
          <w:bCs/>
          <w:color w:val="000000"/>
          <w:sz w:val="24"/>
          <w:szCs w:val="24"/>
          <w:highlight w:val="none"/>
          <w:lang w:val="en-US" w:eastAsia="zh-CN"/>
        </w:rPr>
      </w:r>
      <w:r/>
    </w:p>
    <w:p>
      <w:pPr>
        <w:pStyle w:val="689"/>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特别注意：本项目采用暗标形式</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投标人须按第五章《评标方法与评标标准》的相关要求对商务部分和技术部分分别进行制作</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其中技术部分属于暗标</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投标人在制作技术部分相关内容时不得有体现投标人身份的内容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否则投标无效</w:t>
      </w:r>
      <w:r>
        <w:rPr>
          <w:rFonts w:hint="eastAsia" w:ascii="宋体" w:hAnsi="宋体"/>
          <w:b/>
          <w:color w:val="000000"/>
          <w:sz w:val="24"/>
          <w:highlight w:val="none"/>
          <w:u w:val="none"/>
          <w:lang w:eastAsia="zh-CN"/>
        </w:rPr>
        <w:t xml:space="preserve">。</w:t>
      </w:r>
      <w:r>
        <w:rPr>
          <w:rFonts w:hint="eastAsia" w:ascii="宋体" w:hAnsi="宋体" w:eastAsia="宋体"/>
          <w:b/>
          <w:color w:val="000000"/>
          <w:sz w:val="24"/>
          <w:highlight w:val="none"/>
          <w:u w:val="none"/>
          <w:lang w:eastAsia="zh-CN"/>
        </w:rPr>
      </w:r>
      <w:r/>
    </w:p>
    <w:p>
      <w:pPr>
        <w:pStyle w:val="689"/>
        <w:ind w:firstLine="482"/>
        <w:spacing w:line="500" w:lineRule="exact"/>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rPr>
          <w:rFonts w:ascii="宋体" w:hAnsi="宋体"/>
          <w:b/>
          <w:color w:val="000000"/>
          <w:sz w:val="24"/>
          <w:highlight w:val="none"/>
          <w:u w:val="none"/>
        </w:rPr>
      </w:r>
      <w:r/>
    </w:p>
    <w:p>
      <w:pPr>
        <w:pStyle w:val="689"/>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技术部分不得出现能够体现投标人身份、名称的相关描述、材料、文件等内容</w:t>
      </w:r>
      <w:r>
        <w:rPr>
          <w:rFonts w:hint="eastAsia" w:ascii="宋体" w:hAnsi="宋体"/>
          <w:b/>
          <w:color w:val="000000"/>
          <w:sz w:val="24"/>
          <w:highlight w:val="none"/>
          <w:u w:val="none"/>
          <w:lang w:eastAsia="zh-CN"/>
        </w:rPr>
        <w:t xml:space="preserve">；</w:t>
      </w:r>
      <w:r>
        <w:rPr>
          <w:rFonts w:hint="eastAsia" w:ascii="宋体" w:hAnsi="宋体" w:eastAsia="宋体"/>
          <w:b/>
          <w:color w:val="000000"/>
          <w:sz w:val="24"/>
          <w:highlight w:val="none"/>
          <w:u w:val="none"/>
          <w:lang w:eastAsia="zh-CN"/>
        </w:rPr>
      </w:r>
      <w:r/>
    </w:p>
    <w:p>
      <w:pPr>
        <w:pStyle w:val="68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u w:val="none"/>
        </w:rPr>
        <w:t xml:space="preserve">技术部分不得更改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不得在其中涂改</w:t>
      </w:r>
      <w:r>
        <w:rPr>
          <w:rFonts w:hint="eastAsia" w:ascii="宋体" w:hAnsi="宋体"/>
          <w:b/>
          <w:color w:val="000000"/>
          <w:sz w:val="24"/>
          <w:highlight w:val="none"/>
        </w:rPr>
        <w:t xml:space="preserve">、标注或做任何可以辨认投标人及所属人员身份的名称、印章、商标等标记</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8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技术部分应当版面整洁、字迹清楚、不许批注或进行底纹、阴影、水印等特殊设置</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不得采用任何不符合常规、有别于其他投标人的特殊做法</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89"/>
        <w:ind w:firstLine="482"/>
        <w:spacing w:line="500" w:lineRule="exact"/>
        <w:rPr>
          <w:rFonts w:hint="eastAsia" w:ascii="宋体" w:hAnsi="宋体" w:eastAsia="宋体"/>
          <w:color w:val="000000"/>
          <w:sz w:val="24"/>
          <w:highlight w:val="none"/>
          <w:lang w:eastAsia="zh-CN"/>
        </w:rPr>
      </w:pPr>
      <w:r>
        <w:rPr>
          <w:rFonts w:hint="eastAsia" w:ascii="宋体" w:hAnsi="宋体"/>
          <w:b/>
          <w:color w:val="000000"/>
          <w:sz w:val="24"/>
          <w:highlight w:val="none"/>
        </w:rPr>
        <w:t xml:space="preserve">不得有其他体现投标人身份的内容</w:t>
      </w:r>
      <w:r>
        <w:rPr>
          <w:rFonts w:hint="eastAsia" w:ascii="宋体" w:hAnsi="宋体"/>
          <w:b/>
          <w:color w:val="000000"/>
          <w:sz w:val="24"/>
          <w:highlight w:val="none"/>
          <w:lang w:eastAsia="zh-CN"/>
        </w:rPr>
        <w:t xml:space="preserve">。</w:t>
      </w:r>
      <w:r>
        <w:rPr>
          <w:rFonts w:hint="eastAsia" w:ascii="宋体" w:hAnsi="宋体" w:eastAsia="宋体"/>
          <w:color w:val="000000"/>
          <w:sz w:val="24"/>
          <w:highlight w:val="none"/>
          <w:lang w:eastAsia="zh-CN"/>
        </w:rPr>
      </w:r>
      <w:r/>
    </w:p>
    <w:p>
      <w:pPr>
        <w:pStyle w:val="701"/>
        <w:rPr>
          <w:rFonts w:hint="eastAsia"/>
          <w:color w:val="000000"/>
          <w:highlight w:val="none"/>
          <w:lang w:val="en-US" w:eastAsia="zh-CN"/>
        </w:rPr>
      </w:pPr>
      <w:r>
        <w:rPr>
          <w:rFonts w:hint="eastAsia"/>
          <w:color w:val="000000"/>
          <w:highlight w:val="none"/>
          <w:lang w:val="en-US" w:eastAsia="zh-CN"/>
        </w:rPr>
      </w:r>
      <w:r/>
    </w:p>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w:panose1 w:val="05000000000000000000"/>
  </w:font>
  <w:font w:name="仿宋">
    <w:panose1 w:val="02010609060101010101"/>
  </w:font>
  <w:font w:name="隶书">
    <w:panose1 w:val="02010509060101010101"/>
  </w:font>
  <w:font w:name="Tahoma">
    <w:panose1 w:val="020B0604030504040204"/>
  </w:font>
  <w:font w:name="文鼎CS中宋">
    <w:panose1 w:val="020B0503020202020204"/>
  </w:font>
  <w:font w:name="Symbol">
    <w:panose1 w:val="05050102010706020507"/>
  </w:font>
  <w:font w:name="新宋体">
    <w:panose1 w:val="02010609030101010101"/>
  </w:font>
  <w:font w:name="Cambria">
    <w:panose1 w:val="02040503050406030204"/>
  </w:font>
  <w:font w:name="Garamond">
    <w:panose1 w:val="02020404030301010803"/>
  </w:font>
  <w:font w:name="楷体_GB2312">
    <w:panose1 w:val="02010609060101010101"/>
  </w:font>
  <w:font w:name="ˎ̥">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6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689"/>
                    </w:pPr>
                    <w:r/>
                    <w:r/>
                  </w:p>
                </w:txbxContent>
              </v:textbox>
            </v:shape>
          </w:pict>
        </mc:Fallback>
      </mc:AlternateContent>
    </w:r>
    <w:r/>
  </w:p>
  <w:p>
    <w:pPr>
      <w:pStyle w:val="7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89"/>
        <w:ind w:left="450" w:hanging="450"/>
        <w:tabs>
          <w:tab w:val="num" w:pos="450" w:leader="none"/>
        </w:tabs>
      </w:pPr>
    </w:lvl>
    <w:lvl w:ilvl="1">
      <w:start w:val="1"/>
      <w:numFmt w:val="decimal"/>
      <w:isLgl w:val="false"/>
      <w:suff w:val="tab"/>
      <w:lvlText w:val="%2."/>
      <w:lvlJc w:val="left"/>
      <w:pPr>
        <w:pStyle w:val="689"/>
        <w:ind w:left="780" w:hanging="360"/>
        <w:tabs>
          <w:tab w:val="num" w:pos="780" w:leader="none"/>
        </w:tabs>
      </w:pPr>
    </w:lvl>
    <w:lvl w:ilvl="2">
      <w:start w:val="1"/>
      <w:numFmt w:val="lowerRoman"/>
      <w:isLgl w:val="false"/>
      <w:suff w:val="tab"/>
      <w:lvlText w:val="%3."/>
      <w:lvlJc w:val="right"/>
      <w:pPr>
        <w:pStyle w:val="689"/>
        <w:ind w:left="1260" w:hanging="420"/>
        <w:tabs>
          <w:tab w:val="num" w:pos="1260" w:leader="none"/>
        </w:tabs>
      </w:pPr>
    </w:lvl>
    <w:lvl w:ilvl="3">
      <w:start w:val="1"/>
      <w:numFmt w:val="decimal"/>
      <w:isLgl w:val="false"/>
      <w:suff w:val="tab"/>
      <w:lvlText w:val="%4."/>
      <w:lvlJc w:val="left"/>
      <w:pPr>
        <w:pStyle w:val="689"/>
        <w:ind w:left="1680" w:hanging="420"/>
        <w:tabs>
          <w:tab w:val="num" w:pos="1680" w:leader="none"/>
        </w:tabs>
      </w:pPr>
    </w:lvl>
    <w:lvl w:ilvl="4">
      <w:start w:val="1"/>
      <w:numFmt w:val="lowerLetter"/>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3">
    <w:multiLevelType w:val="hybridMultilevel"/>
    <w:lvl w:ilvl="0">
      <w:start w:val="1"/>
      <w:numFmt w:val="chineseCountingThousand"/>
      <w:pStyle w:val="690"/>
      <w:isLgl w:val="false"/>
      <w:suff w:val="tab"/>
      <w:lvlText w:val="第%1部分"/>
      <w:lvlJc w:val="left"/>
      <w:pPr>
        <w:pStyle w:val="689"/>
        <w:ind w:left="425" w:hanging="425"/>
        <w:tabs>
          <w:tab w:val="num" w:pos="1800" w:leader="none"/>
        </w:tabs>
      </w:pPr>
      <w:rPr>
        <w:rFonts w:hint="eastAsia"/>
      </w:rPr>
    </w:lvl>
    <w:lvl w:ilvl="1">
      <w:start w:val="1"/>
      <w:numFmt w:val="decimal"/>
      <w:pStyle w:val="691"/>
      <w:isLgl w:val="false"/>
      <w:suff w:val="tab"/>
      <w:lvlText w:val="%1.%2"/>
      <w:lvlJc w:val="left"/>
      <w:pPr>
        <w:pStyle w:val="689"/>
        <w:ind w:left="567" w:hanging="567"/>
        <w:tabs>
          <w:tab w:val="num" w:pos="567" w:leader="none"/>
        </w:tabs>
      </w:pPr>
      <w:rPr>
        <w:rFonts w:hint="eastAsia"/>
      </w:rPr>
    </w:lvl>
    <w:lvl w:ilvl="2">
      <w:start w:val="1"/>
      <w:numFmt w:val="decimal"/>
      <w:pStyle w:val="925"/>
      <w:isLgl w:val="false"/>
      <w:suff w:val="tab"/>
      <w:lvlText w:val="%1.%2.%3"/>
      <w:lvlJc w:val="left"/>
      <w:pPr>
        <w:pStyle w:val="689"/>
        <w:ind w:left="340" w:hanging="340"/>
        <w:tabs>
          <w:tab w:val="num" w:pos="1080" w:leader="none"/>
        </w:tabs>
      </w:pPr>
      <w:rPr>
        <w:rFonts w:hint="eastAsia"/>
      </w:rPr>
    </w:lvl>
    <w:lvl w:ilvl="3">
      <w:start w:val="1"/>
      <w:numFmt w:val="decimal"/>
      <w:isLgl w:val="false"/>
      <w:suff w:val="tab"/>
      <w:lvlText w:val="%1.%2.%3.%4"/>
      <w:lvlJc w:val="left"/>
      <w:pPr>
        <w:pStyle w:val="689"/>
        <w:ind w:left="851" w:hanging="851"/>
        <w:tabs>
          <w:tab w:val="num" w:pos="851" w:leader="none"/>
        </w:tabs>
      </w:pPr>
      <w:rPr>
        <w:rFonts w:hint="eastAsia"/>
      </w:rPr>
    </w:lvl>
    <w:lvl w:ilvl="4">
      <w:start w:val="1"/>
      <w:numFmt w:val="decimal"/>
      <w:pStyle w:val="693"/>
      <w:isLgl w:val="false"/>
      <w:suff w:val="tab"/>
      <w:lvlText w:val="%1.%2.%3.%4.%5"/>
      <w:lvlJc w:val="left"/>
      <w:pPr>
        <w:pStyle w:val="689"/>
        <w:ind w:left="992" w:hanging="992"/>
        <w:tabs>
          <w:tab w:val="num" w:pos="1080" w:leader="none"/>
        </w:tabs>
      </w:pPr>
      <w:rPr>
        <w:rFonts w:hint="eastAsia"/>
      </w:rPr>
    </w:lvl>
    <w:lvl w:ilvl="5">
      <w:start w:val="1"/>
      <w:numFmt w:val="decimal"/>
      <w:pStyle w:val="694"/>
      <w:isLgl w:val="false"/>
      <w:suff w:val="tab"/>
      <w:lvlText w:val="%1.%2.%3.%4.%5.%6"/>
      <w:lvlJc w:val="left"/>
      <w:pPr>
        <w:pStyle w:val="689"/>
        <w:ind w:left="1134" w:hanging="1134"/>
        <w:tabs>
          <w:tab w:val="num" w:pos="1440" w:leader="none"/>
        </w:tabs>
      </w:pPr>
      <w:rPr>
        <w:rFonts w:hint="eastAsia"/>
      </w:rPr>
    </w:lvl>
    <w:lvl w:ilvl="6">
      <w:start w:val="1"/>
      <w:numFmt w:val="decimal"/>
      <w:isLgl w:val="false"/>
      <w:suff w:val="tab"/>
      <w:lvlText w:val="%1.%2.%3.%4.%5.%6.%7."/>
      <w:lvlJc w:val="left"/>
      <w:pPr>
        <w:pStyle w:val="689"/>
        <w:ind w:left="1276" w:hanging="1276"/>
        <w:tabs>
          <w:tab w:val="num" w:pos="1276" w:leader="none"/>
        </w:tabs>
      </w:pPr>
      <w:rPr>
        <w:rFonts w:hint="eastAsia"/>
      </w:rPr>
    </w:lvl>
    <w:lvl w:ilvl="7">
      <w:start w:val="1"/>
      <w:numFmt w:val="decimal"/>
      <w:isLgl w:val="false"/>
      <w:suff w:val="tab"/>
      <w:lvlText w:val="%1.%2.%3.%4.%5.%6.%7.%8."/>
      <w:lvlJc w:val="left"/>
      <w:pPr>
        <w:pStyle w:val="689"/>
        <w:ind w:left="1418" w:hanging="1418"/>
        <w:tabs>
          <w:tab w:val="num" w:pos="1418" w:leader="none"/>
        </w:tabs>
      </w:pPr>
      <w:rPr>
        <w:rFonts w:hint="eastAsia"/>
      </w:rPr>
    </w:lvl>
    <w:lvl w:ilvl="8">
      <w:start w:val="1"/>
      <w:numFmt w:val="decimal"/>
      <w:isLgl w:val="false"/>
      <w:suff w:val="tab"/>
      <w:lvlText w:val="%1.%2.%3.%4.%5.%6.%7.%8.%9."/>
      <w:lvlJc w:val="left"/>
      <w:pPr>
        <w:pStyle w:val="689"/>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
      <w:lvlJc w:val="left"/>
      <w:pPr>
        <w:pStyle w:val="689"/>
        <w:ind w:left="0" w:firstLine="0"/>
      </w:pPr>
      <w:rPr>
        <w:rFonts w:ascii="Times New Roman" w:hAnsi="Times New Roman"/>
        <w:b/>
        <w:i w:val="0"/>
        <w:sz w:val="21"/>
      </w:rPr>
    </w:lvl>
    <w:lvl w:ilvl="1">
      <w:start w:val="1"/>
      <w:numFmt w:val="decimal"/>
      <w:pStyle w:val="973"/>
      <w:isLgl w:val="false"/>
      <w:suff w:val="nothing"/>
      <w:lvlText w:val="%1%2　"/>
      <w:lvlJc w:val="left"/>
      <w:pPr>
        <w:pStyle w:val="689"/>
        <w:ind w:left="0" w:firstLine="0"/>
      </w:pPr>
      <w:rPr>
        <w:rFonts w:hint="eastAsia" w:ascii="黑体" w:hAnsi="Times New Roman" w:eastAsia="黑体"/>
        <w:b w:val="0"/>
        <w:i w:val="0"/>
        <w:sz w:val="21"/>
      </w:rPr>
    </w:lvl>
    <w:lvl w:ilvl="2">
      <w:start w:val="1"/>
      <w:numFmt w:val="decimal"/>
      <w:isLgl w:val="false"/>
      <w:suff w:val="nothing"/>
      <w:lvlText w:val="%1%2.%3　"/>
      <w:lvlJc w:val="left"/>
      <w:pPr>
        <w:pStyle w:val="68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8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8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8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89"/>
        <w:ind w:left="0" w:firstLine="0"/>
      </w:pPr>
      <w:rPr>
        <w:rFonts w:hint="eastAsia" w:ascii="黑体" w:hAnsi="Times New Roman" w:eastAsia="黑体"/>
        <w:b w:val="0"/>
        <w:i w:val="0"/>
        <w:sz w:val="21"/>
      </w:rPr>
    </w:lvl>
    <w:lvl w:ilvl="7">
      <w:start w:val="1"/>
      <w:numFmt w:val="decimal"/>
      <w:isLgl w:val="false"/>
      <w:suff w:val="tab"/>
      <w:lvlText w:val="%1.%2.%3.%4.%5.%6.%7.%8"/>
      <w:lvlJc w:val="left"/>
      <w:pPr>
        <w:pStyle w:val="689"/>
        <w:ind w:left="3969" w:hanging="1418"/>
        <w:tabs>
          <w:tab w:val="num" w:pos="4351" w:leader="none"/>
        </w:tabs>
      </w:pPr>
      <w:rPr>
        <w:rFonts w:hint="eastAsia"/>
      </w:rPr>
    </w:lvl>
    <w:lvl w:ilvl="8">
      <w:start w:val="1"/>
      <w:numFmt w:val="decimal"/>
      <w:isLgl w:val="false"/>
      <w:suff w:val="tab"/>
      <w:lvlText w:val="%1.%2.%3.%4.%5.%6.%7.%8.%9"/>
      <w:lvlJc w:val="left"/>
      <w:pPr>
        <w:pStyle w:val="689"/>
        <w:ind w:left="4677" w:hanging="1700"/>
        <w:tabs>
          <w:tab w:val="num" w:pos="4777" w:leader="none"/>
        </w:tabs>
      </w:pPr>
      <w:rPr>
        <w:rFonts w:hint="eastAsia"/>
      </w:rPr>
    </w:lvl>
  </w:abstractNum>
  <w:abstractNum w:abstractNumId="5">
    <w:multiLevelType w:val="hybridMultilevel"/>
    <w:lvl w:ilvl="0">
      <w:start w:val="1"/>
      <w:numFmt w:val="bullet"/>
      <w:pStyle w:val="760"/>
      <w:isLgl w:val="false"/>
      <w:suff w:val="tab"/>
      <w:lvlText w:val=""/>
      <w:lvlJc w:val="left"/>
      <w:pPr>
        <w:pStyle w:val="689"/>
        <w:ind w:left="420" w:hanging="420"/>
        <w:tabs>
          <w:tab w:val="num" w:pos="420" w:leader="none"/>
        </w:tabs>
      </w:pPr>
      <w:rPr>
        <w:rFonts w:ascii="Wingdings" w:hAnsi="Wingdings"/>
      </w:rPr>
    </w:lvl>
    <w:lvl w:ilvl="1">
      <w:start w:val="1"/>
      <w:numFmt w:val="bullet"/>
      <w:isLgl w:val="false"/>
      <w:suff w:val="tab"/>
      <w:lvlText w:val=""/>
      <w:lvlJc w:val="left"/>
      <w:pPr>
        <w:pStyle w:val="689"/>
        <w:ind w:left="3165" w:hanging="420"/>
        <w:tabs>
          <w:tab w:val="num" w:pos="3165" w:leader="none"/>
        </w:tabs>
      </w:pPr>
      <w:rPr>
        <w:rFonts w:ascii="Wingdings" w:hAnsi="Wingdings"/>
      </w:rPr>
    </w:lvl>
    <w:lvl w:ilvl="2">
      <w:start w:val="1"/>
      <w:numFmt w:val="bullet"/>
      <w:isLgl w:val="false"/>
      <w:suff w:val="tab"/>
      <w:lvlText w:val=""/>
      <w:lvlJc w:val="left"/>
      <w:pPr>
        <w:pStyle w:val="689"/>
        <w:ind w:left="3585" w:hanging="420"/>
        <w:tabs>
          <w:tab w:val="num" w:pos="3585" w:leader="none"/>
        </w:tabs>
      </w:pPr>
      <w:rPr>
        <w:rFonts w:ascii="Wingdings" w:hAnsi="Wingdings"/>
      </w:rPr>
    </w:lvl>
    <w:lvl w:ilvl="3">
      <w:start w:val="1"/>
      <w:numFmt w:val="bullet"/>
      <w:isLgl w:val="false"/>
      <w:suff w:val="tab"/>
      <w:lvlText w:val=""/>
      <w:lvlJc w:val="left"/>
      <w:pPr>
        <w:pStyle w:val="689"/>
        <w:ind w:left="4005" w:hanging="420"/>
        <w:tabs>
          <w:tab w:val="num" w:pos="4005" w:leader="none"/>
        </w:tabs>
      </w:pPr>
      <w:rPr>
        <w:rFonts w:ascii="Wingdings" w:hAnsi="Wingdings"/>
      </w:rPr>
    </w:lvl>
    <w:lvl w:ilvl="4">
      <w:start w:val="1"/>
      <w:numFmt w:val="bullet"/>
      <w:isLgl w:val="false"/>
      <w:suff w:val="tab"/>
      <w:lvlText w:val=""/>
      <w:lvlJc w:val="left"/>
      <w:pPr>
        <w:pStyle w:val="689"/>
        <w:ind w:left="4425" w:hanging="420"/>
        <w:tabs>
          <w:tab w:val="num" w:pos="4425" w:leader="none"/>
        </w:tabs>
      </w:pPr>
      <w:rPr>
        <w:rFonts w:ascii="Wingdings" w:hAnsi="Wingdings"/>
      </w:rPr>
    </w:lvl>
    <w:lvl w:ilvl="5">
      <w:start w:val="1"/>
      <w:numFmt w:val="bullet"/>
      <w:isLgl w:val="false"/>
      <w:suff w:val="tab"/>
      <w:lvlText w:val=""/>
      <w:lvlJc w:val="left"/>
      <w:pPr>
        <w:pStyle w:val="689"/>
        <w:ind w:left="4845" w:hanging="420"/>
        <w:tabs>
          <w:tab w:val="num" w:pos="4845" w:leader="none"/>
        </w:tabs>
      </w:pPr>
      <w:rPr>
        <w:rFonts w:ascii="Wingdings" w:hAnsi="Wingdings"/>
      </w:rPr>
    </w:lvl>
    <w:lvl w:ilvl="6">
      <w:start w:val="1"/>
      <w:numFmt w:val="bullet"/>
      <w:isLgl w:val="false"/>
      <w:suff w:val="tab"/>
      <w:lvlText w:val=""/>
      <w:lvlJc w:val="left"/>
      <w:pPr>
        <w:pStyle w:val="689"/>
        <w:ind w:left="5265" w:hanging="420"/>
        <w:tabs>
          <w:tab w:val="num" w:pos="5265" w:leader="none"/>
        </w:tabs>
      </w:pPr>
      <w:rPr>
        <w:rFonts w:ascii="Wingdings" w:hAnsi="Wingdings"/>
      </w:rPr>
    </w:lvl>
    <w:lvl w:ilvl="7">
      <w:start w:val="1"/>
      <w:numFmt w:val="bullet"/>
      <w:isLgl w:val="false"/>
      <w:suff w:val="tab"/>
      <w:lvlText w:val=""/>
      <w:lvlJc w:val="left"/>
      <w:pPr>
        <w:pStyle w:val="689"/>
        <w:ind w:left="5685" w:hanging="420"/>
        <w:tabs>
          <w:tab w:val="num" w:pos="5685" w:leader="none"/>
        </w:tabs>
      </w:pPr>
      <w:rPr>
        <w:rFonts w:ascii="Wingdings" w:hAnsi="Wingdings"/>
      </w:rPr>
    </w:lvl>
    <w:lvl w:ilvl="8">
      <w:start w:val="1"/>
      <w:numFmt w:val="bullet"/>
      <w:isLgl w:val="false"/>
      <w:suff w:val="tab"/>
      <w:lvlText w:val=""/>
      <w:lvlJc w:val="left"/>
      <w:pPr>
        <w:pStyle w:val="689"/>
        <w:ind w:left="6105" w:hanging="420"/>
        <w:tabs>
          <w:tab w:val="num" w:pos="6105" w:leader="none"/>
        </w:tabs>
      </w:pPr>
      <w:rPr>
        <w:rFonts w:ascii="Wingdings" w:hAnsi="Wingdings"/>
      </w:rPr>
    </w:lvl>
  </w:abstractNum>
  <w:abstractNum w:abstractNumId="6">
    <w:multiLevelType w:val="hybridMultilevel"/>
    <w:lvl w:ilvl="0">
      <w:start w:val="1"/>
      <w:numFmt w:val="decimal"/>
      <w:pStyle w:val="961"/>
      <w:isLgl w:val="false"/>
      <w:suff w:val="tab"/>
      <w:lvlText w:val="%1)"/>
      <w:lvlJc w:val="left"/>
      <w:pPr>
        <w:pStyle w:val="689"/>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85"/>
      <w:isLgl w:val="false"/>
      <w:suff w:val="tab"/>
      <w:lvlText w:val="%1．"/>
      <w:lvlJc w:val="left"/>
      <w:pPr>
        <w:pStyle w:val="689"/>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44"/>
      <w:isLgl w:val="false"/>
      <w:suff w:val="tab"/>
      <w:lvlText w:val=""/>
      <w:lvlJc w:val="left"/>
      <w:pPr>
        <w:pStyle w:val="68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pStyle w:val="689"/>
        <w:ind w:left="425" w:hanging="425"/>
        <w:tabs>
          <w:tab w:val="num" w:pos="1800" w:leader="none"/>
        </w:tabs>
      </w:pPr>
      <w:rPr>
        <w:rFonts w:hint="eastAsia"/>
      </w:rPr>
    </w:lvl>
    <w:lvl w:ilvl="1">
      <w:start w:val="1"/>
      <w:numFmt w:val="decimal"/>
      <w:isLgl w:val="false"/>
      <w:suff w:val="tab"/>
      <w:lvlText w:val="%1.%2"/>
      <w:lvlJc w:val="left"/>
      <w:pPr>
        <w:pStyle w:val="689"/>
        <w:ind w:left="567" w:hanging="567"/>
        <w:tabs>
          <w:tab w:val="num" w:pos="567" w:leader="none"/>
        </w:tabs>
      </w:pPr>
      <w:rPr>
        <w:rFonts w:hint="eastAsia"/>
      </w:rPr>
    </w:lvl>
    <w:lvl w:ilvl="2">
      <w:start w:val="1"/>
      <w:numFmt w:val="decimal"/>
      <w:isLgl w:val="false"/>
      <w:suff w:val="tab"/>
      <w:lvlText w:val="%1.%2.%3"/>
      <w:lvlJc w:val="left"/>
      <w:pPr>
        <w:pStyle w:val="689"/>
        <w:ind w:left="340" w:hanging="340"/>
        <w:tabs>
          <w:tab w:val="num" w:pos="1080" w:leader="none"/>
        </w:tabs>
      </w:pPr>
      <w:rPr>
        <w:rFonts w:hint="eastAsia"/>
      </w:rPr>
    </w:lvl>
    <w:lvl w:ilvl="3">
      <w:start w:val="1"/>
      <w:numFmt w:val="decimal"/>
      <w:isLgl w:val="false"/>
      <w:suff w:val="tab"/>
      <w:lvlText w:val="%1.%2.%3.%4"/>
      <w:lvlJc w:val="left"/>
      <w:pPr>
        <w:pStyle w:val="689"/>
        <w:ind w:left="851" w:hanging="851"/>
        <w:tabs>
          <w:tab w:val="num" w:pos="851" w:leader="none"/>
        </w:tabs>
      </w:pPr>
      <w:rPr>
        <w:rFonts w:hint="eastAsia"/>
      </w:rPr>
    </w:lvl>
    <w:lvl w:ilvl="4">
      <w:start w:val="1"/>
      <w:numFmt w:val="decimal"/>
      <w:pStyle w:val="1013"/>
      <w:isLgl w:val="false"/>
      <w:suff w:val="tab"/>
      <w:lvlText w:val="%1.%2.%3.%4.%5"/>
      <w:lvlJc w:val="left"/>
      <w:pPr>
        <w:pStyle w:val="689"/>
        <w:ind w:left="992" w:hanging="992"/>
        <w:tabs>
          <w:tab w:val="num" w:pos="1080" w:leader="none"/>
        </w:tabs>
      </w:pPr>
      <w:rPr>
        <w:rFonts w:hint="eastAsia"/>
      </w:rPr>
    </w:lvl>
    <w:lvl w:ilvl="5">
      <w:start w:val="1"/>
      <w:numFmt w:val="decimal"/>
      <w:isLgl w:val="false"/>
      <w:suff w:val="tab"/>
      <w:lvlText w:val="%1.%2.%3.%4.%5.%6"/>
      <w:lvlJc w:val="left"/>
      <w:pPr>
        <w:pStyle w:val="689"/>
        <w:ind w:left="1134" w:hanging="1134"/>
        <w:tabs>
          <w:tab w:val="num" w:pos="1440" w:leader="none"/>
        </w:tabs>
      </w:pPr>
      <w:rPr>
        <w:rFonts w:hint="eastAsia"/>
      </w:rPr>
    </w:lvl>
    <w:lvl w:ilvl="6">
      <w:start w:val="1"/>
      <w:numFmt w:val="decimal"/>
      <w:isLgl w:val="false"/>
      <w:suff w:val="tab"/>
      <w:lvlText w:val="%1.%2.%3.%4.%5.%6.%7."/>
      <w:lvlJc w:val="left"/>
      <w:pPr>
        <w:pStyle w:val="689"/>
        <w:ind w:left="1276" w:hanging="1276"/>
        <w:tabs>
          <w:tab w:val="num" w:pos="1276" w:leader="none"/>
        </w:tabs>
      </w:pPr>
      <w:rPr>
        <w:rFonts w:hint="eastAsia"/>
      </w:rPr>
    </w:lvl>
    <w:lvl w:ilvl="7">
      <w:start w:val="1"/>
      <w:numFmt w:val="decimal"/>
      <w:isLgl w:val="false"/>
      <w:suff w:val="tab"/>
      <w:lvlText w:val="%1.%2.%3.%4.%5.%6.%7.%8."/>
      <w:lvlJc w:val="left"/>
      <w:pPr>
        <w:pStyle w:val="689"/>
        <w:ind w:left="1418" w:hanging="1418"/>
        <w:tabs>
          <w:tab w:val="num" w:pos="1418" w:leader="none"/>
        </w:tabs>
      </w:pPr>
      <w:rPr>
        <w:rFonts w:hint="eastAsia"/>
      </w:rPr>
    </w:lvl>
    <w:lvl w:ilvl="8">
      <w:start w:val="1"/>
      <w:numFmt w:val="decimal"/>
      <w:isLgl w:val="false"/>
      <w:suff w:val="tab"/>
      <w:lvlText w:val="%1.%2.%3.%4.%5.%6.%7.%8.%9."/>
      <w:lvlJc w:val="left"/>
      <w:pPr>
        <w:pStyle w:val="689"/>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689"/>
      </w:p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9"/>
        <w:ind w:left="840" w:hanging="420"/>
        <w:tabs>
          <w:tab w:val="num" w:pos="840" w:leader="none"/>
        </w:tabs>
      </w:pPr>
      <w:rPr>
        <w:rFonts w:cs="Times New Roman"/>
      </w:rPr>
    </w:lvl>
    <w:lvl w:ilvl="2">
      <w:start w:val="10"/>
      <w:numFmt w:val="decimal"/>
      <w:isLgl w:val="false"/>
      <w:suff w:val="tab"/>
      <w:lvlText w:val="%3."/>
      <w:lvlJc w:val="left"/>
      <w:pPr>
        <w:pStyle w:val="689"/>
        <w:ind w:left="1200" w:hanging="360"/>
        <w:tabs>
          <w:tab w:val="num" w:pos="1200" w:leader="none"/>
        </w:tabs>
      </w:pPr>
      <w:rPr>
        <w:rFonts w:cs="Times New Roman"/>
      </w:rPr>
    </w:lvl>
    <w:lvl w:ilvl="3">
      <w:start w:val="1"/>
      <w:numFmt w:val="decimal"/>
      <w:isLgl w:val="false"/>
      <w:suff w:val="tab"/>
      <w:lvlText w:val="%4."/>
      <w:lvlJc w:val="left"/>
      <w:pPr>
        <w:pStyle w:val="689"/>
        <w:ind w:left="1680" w:hanging="420"/>
        <w:tabs>
          <w:tab w:val="num" w:pos="1680" w:leader="none"/>
        </w:tabs>
      </w:pPr>
      <w:rPr>
        <w:rFonts w:cs="Times New Roman"/>
      </w:rPr>
    </w:lvl>
    <w:lvl w:ilvl="4">
      <w:start w:val="1"/>
      <w:numFmt w:val="lowerLetter"/>
      <w:isLgl w:val="false"/>
      <w:suff w:val="tab"/>
      <w:lvlText w:val="%5)"/>
      <w:lvlJc w:val="left"/>
      <w:pPr>
        <w:pStyle w:val="689"/>
        <w:ind w:left="2100" w:hanging="420"/>
        <w:tabs>
          <w:tab w:val="num" w:pos="2100" w:leader="none"/>
        </w:tabs>
      </w:pPr>
      <w:rPr>
        <w:rFonts w:cs="Times New Roman"/>
      </w:rPr>
    </w:lvl>
    <w:lvl w:ilvl="5">
      <w:start w:val="1"/>
      <w:numFmt w:val="lowerRoman"/>
      <w:isLgl w:val="false"/>
      <w:suff w:val="tab"/>
      <w:lvlText w:val="%6."/>
      <w:lvlJc w:val="right"/>
      <w:pPr>
        <w:pStyle w:val="689"/>
        <w:ind w:left="2520" w:hanging="420"/>
        <w:tabs>
          <w:tab w:val="num" w:pos="2520" w:leader="none"/>
        </w:tabs>
      </w:pPr>
      <w:rPr>
        <w:rFonts w:cs="Times New Roman"/>
      </w:rPr>
    </w:lvl>
    <w:lvl w:ilvl="6">
      <w:start w:val="1"/>
      <w:numFmt w:val="decimal"/>
      <w:isLgl w:val="false"/>
      <w:suff w:val="tab"/>
      <w:lvlText w:val="%7."/>
      <w:lvlJc w:val="left"/>
      <w:pPr>
        <w:pStyle w:val="689"/>
        <w:ind w:left="2940" w:hanging="420"/>
        <w:tabs>
          <w:tab w:val="num" w:pos="2940" w:leader="none"/>
        </w:tabs>
      </w:pPr>
      <w:rPr>
        <w:rFonts w:cs="Times New Roman"/>
      </w:rPr>
    </w:lvl>
    <w:lvl w:ilvl="7">
      <w:start w:val="1"/>
      <w:numFmt w:val="lowerLetter"/>
      <w:isLgl w:val="false"/>
      <w:suff w:val="tab"/>
      <w:lvlText w:val="%8)"/>
      <w:lvlJc w:val="left"/>
      <w:pPr>
        <w:pStyle w:val="689"/>
        <w:ind w:left="3360" w:hanging="420"/>
        <w:tabs>
          <w:tab w:val="num" w:pos="3360" w:leader="none"/>
        </w:tabs>
      </w:pPr>
      <w:rPr>
        <w:rFonts w:cs="Times New Roman"/>
      </w:rPr>
    </w:lvl>
    <w:lvl w:ilvl="8">
      <w:start w:val="1"/>
      <w:numFmt w:val="lowerRoman"/>
      <w:isLgl w:val="false"/>
      <w:suff w:val="tab"/>
      <w:lvlText w:val="%9."/>
      <w:lvlJc w:val="right"/>
      <w:pPr>
        <w:pStyle w:val="689"/>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89"/>
      </w:p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13">
    <w:multiLevelType w:val="hybridMultilevel"/>
    <w:lvl w:ilvl="0">
      <w:start w:val="1"/>
      <w:numFmt w:val="decimalEnclosedCircleChinese"/>
      <w:isLgl w:val="false"/>
      <w:suff w:val="tab"/>
      <w:lvlText w:val="%1　"/>
      <w:lvlJc w:val="left"/>
      <w:pPr>
        <w:pStyle w:val="689"/>
        <w:ind w:left="1740" w:hanging="420"/>
      </w:pPr>
      <w:rPr>
        <w:rFonts w:hint="eastAsia"/>
      </w:rPr>
    </w:lvl>
    <w:lvl w:ilvl="1">
      <w:start w:val="1"/>
      <w:numFmt w:val="lowerLetter"/>
      <w:isLgl w:val="false"/>
      <w:suff w:val="tab"/>
      <w:lvlText w:val="%2)"/>
      <w:lvlJc w:val="left"/>
      <w:pPr>
        <w:pStyle w:val="689"/>
        <w:ind w:left="2160" w:hanging="420"/>
      </w:pPr>
    </w:lvl>
    <w:lvl w:ilvl="2">
      <w:start w:val="1"/>
      <w:numFmt w:val="lowerRoman"/>
      <w:isLgl w:val="false"/>
      <w:suff w:val="tab"/>
      <w:lvlText w:val="%3."/>
      <w:lvlJc w:val="right"/>
      <w:pPr>
        <w:pStyle w:val="689"/>
        <w:ind w:left="2580" w:hanging="420"/>
      </w:pPr>
    </w:lvl>
    <w:lvl w:ilvl="3">
      <w:start w:val="1"/>
      <w:numFmt w:val="decimal"/>
      <w:isLgl w:val="false"/>
      <w:suff w:val="tab"/>
      <w:lvlText w:val="%4."/>
      <w:lvlJc w:val="left"/>
      <w:pPr>
        <w:pStyle w:val="689"/>
        <w:ind w:left="3000" w:hanging="420"/>
      </w:pPr>
    </w:lvl>
    <w:lvl w:ilvl="4">
      <w:start w:val="1"/>
      <w:numFmt w:val="lowerLetter"/>
      <w:isLgl w:val="false"/>
      <w:suff w:val="tab"/>
      <w:lvlText w:val="%5)"/>
      <w:lvlJc w:val="left"/>
      <w:pPr>
        <w:pStyle w:val="689"/>
        <w:ind w:left="3420" w:hanging="420"/>
      </w:pPr>
    </w:lvl>
    <w:lvl w:ilvl="5">
      <w:start w:val="1"/>
      <w:numFmt w:val="lowerRoman"/>
      <w:isLgl w:val="false"/>
      <w:suff w:val="tab"/>
      <w:lvlText w:val="%6."/>
      <w:lvlJc w:val="right"/>
      <w:pPr>
        <w:pStyle w:val="689"/>
        <w:ind w:left="3840" w:hanging="420"/>
      </w:pPr>
    </w:lvl>
    <w:lvl w:ilvl="6">
      <w:start w:val="1"/>
      <w:numFmt w:val="decimal"/>
      <w:isLgl w:val="false"/>
      <w:suff w:val="tab"/>
      <w:lvlText w:val="%7."/>
      <w:lvlJc w:val="left"/>
      <w:pPr>
        <w:pStyle w:val="689"/>
        <w:ind w:left="4260" w:hanging="420"/>
      </w:pPr>
    </w:lvl>
    <w:lvl w:ilvl="7">
      <w:start w:val="1"/>
      <w:numFmt w:val="lowerLetter"/>
      <w:isLgl w:val="false"/>
      <w:suff w:val="tab"/>
      <w:lvlText w:val="%8)"/>
      <w:lvlJc w:val="left"/>
      <w:pPr>
        <w:pStyle w:val="689"/>
        <w:ind w:left="4680" w:hanging="420"/>
      </w:pPr>
    </w:lvl>
    <w:lvl w:ilvl="8">
      <w:start w:val="1"/>
      <w:numFmt w:val="lowerRoman"/>
      <w:isLgl w:val="false"/>
      <w:suff w:val="tab"/>
      <w:lvlText w:val="%9."/>
      <w:lvlJc w:val="right"/>
      <w:pPr>
        <w:pStyle w:val="689"/>
        <w:ind w:left="5100" w:hanging="420"/>
      </w:pPr>
    </w:lvl>
  </w:abstractNum>
  <w:num w:numId="1">
    <w:abstractNumId w:val="3"/>
  </w:num>
  <w:num w:numId="2">
    <w:abstractNumId w:val="8"/>
  </w:num>
  <w:num w:numId="3">
    <w:abstractNumId w:val="5"/>
  </w:num>
  <w:num w:numId="4">
    <w:abstractNumId w:val="7"/>
  </w:num>
  <w:num w:numId="5">
    <w:abstractNumId w:val="6"/>
  </w:num>
  <w:num w:numId="6">
    <w:abstractNumId w:val="4"/>
  </w:num>
  <w:num w:numId="7">
    <w:abstractNumId w:val="9"/>
  </w:num>
  <w:num w:numId="8">
    <w:abstractNumId w:val="1"/>
  </w:num>
  <w:num w:numId="9">
    <w:abstractNumId w:val="0"/>
  </w:num>
  <w:num w:numId="10">
    <w:abstractNumId w:val="2"/>
  </w:num>
  <w:num w:numId="11">
    <w:abstractNumId w:val="13"/>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9"/>
    <w:next w:val="6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9"/>
    <w:next w:val="6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9"/>
    <w:next w:val="6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9"/>
    <w:next w:val="6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9"/>
    <w:next w:val="6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9"/>
    <w:next w:val="6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9"/>
    <w:next w:val="6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9"/>
    <w:next w:val="6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9"/>
    <w:next w:val="6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9"/>
    <w:next w:val="6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9"/>
    <w:next w:val="689"/>
    <w:link w:val="38"/>
    <w:uiPriority w:val="29"/>
    <w:qFormat/>
    <w:pPr>
      <w:ind w:left="720" w:right="720"/>
    </w:pPr>
    <w:rPr>
      <w:i/>
    </w:rPr>
  </w:style>
  <w:style w:type="character" w:styleId="38">
    <w:name w:val="Quote Char"/>
    <w:link w:val="37"/>
    <w:uiPriority w:val="29"/>
    <w:rPr>
      <w:i/>
    </w:rPr>
  </w:style>
  <w:style w:type="paragraph" w:styleId="39">
    <w:name w:val="Intense Quote"/>
    <w:basedOn w:val="689"/>
    <w:next w:val="6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9"/>
    <w:next w:val="689"/>
    <w:uiPriority w:val="39"/>
    <w:unhideWhenUsed/>
    <w:pPr>
      <w:ind w:left="0" w:right="0" w:firstLine="0"/>
      <w:spacing w:after="57"/>
    </w:pPr>
  </w:style>
  <w:style w:type="paragraph" w:styleId="181">
    <w:name w:val="toc 2"/>
    <w:basedOn w:val="689"/>
    <w:next w:val="689"/>
    <w:uiPriority w:val="39"/>
    <w:unhideWhenUsed/>
    <w:pPr>
      <w:ind w:left="283" w:right="0" w:firstLine="0"/>
      <w:spacing w:after="57"/>
    </w:pPr>
  </w:style>
  <w:style w:type="paragraph" w:styleId="182">
    <w:name w:val="toc 3"/>
    <w:basedOn w:val="689"/>
    <w:next w:val="689"/>
    <w:uiPriority w:val="39"/>
    <w:unhideWhenUsed/>
    <w:pPr>
      <w:ind w:left="567" w:right="0" w:firstLine="0"/>
      <w:spacing w:after="57"/>
    </w:pPr>
  </w:style>
  <w:style w:type="paragraph" w:styleId="183">
    <w:name w:val="toc 4"/>
    <w:basedOn w:val="689"/>
    <w:next w:val="689"/>
    <w:uiPriority w:val="39"/>
    <w:unhideWhenUsed/>
    <w:pPr>
      <w:ind w:left="850" w:right="0" w:firstLine="0"/>
      <w:spacing w:after="57"/>
    </w:pPr>
  </w:style>
  <w:style w:type="paragraph" w:styleId="184">
    <w:name w:val="toc 5"/>
    <w:basedOn w:val="689"/>
    <w:next w:val="689"/>
    <w:uiPriority w:val="39"/>
    <w:unhideWhenUsed/>
    <w:pPr>
      <w:ind w:left="1134" w:right="0" w:firstLine="0"/>
      <w:spacing w:after="57"/>
    </w:pPr>
  </w:style>
  <w:style w:type="paragraph" w:styleId="185">
    <w:name w:val="toc 6"/>
    <w:basedOn w:val="689"/>
    <w:next w:val="689"/>
    <w:uiPriority w:val="39"/>
    <w:unhideWhenUsed/>
    <w:pPr>
      <w:ind w:left="1417" w:right="0" w:firstLine="0"/>
      <w:spacing w:after="57"/>
    </w:pPr>
  </w:style>
  <w:style w:type="paragraph" w:styleId="186">
    <w:name w:val="toc 7"/>
    <w:basedOn w:val="689"/>
    <w:next w:val="689"/>
    <w:uiPriority w:val="39"/>
    <w:unhideWhenUsed/>
    <w:pPr>
      <w:ind w:left="1701" w:right="0" w:firstLine="0"/>
      <w:spacing w:after="57"/>
    </w:pPr>
  </w:style>
  <w:style w:type="paragraph" w:styleId="187">
    <w:name w:val="toc 8"/>
    <w:basedOn w:val="689"/>
    <w:next w:val="689"/>
    <w:uiPriority w:val="39"/>
    <w:unhideWhenUsed/>
    <w:pPr>
      <w:ind w:left="1984" w:right="0" w:firstLine="0"/>
      <w:spacing w:after="57"/>
    </w:pPr>
  </w:style>
  <w:style w:type="paragraph" w:styleId="188">
    <w:name w:val="toc 9"/>
    <w:basedOn w:val="689"/>
    <w:next w:val="6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9"/>
    <w:next w:val="689"/>
    <w:uiPriority w:val="99"/>
    <w:unhideWhenUsed/>
    <w:pPr>
      <w:spacing w:after="0" w:afterAutospacing="0"/>
    </w:pPr>
  </w:style>
  <w:style w:type="paragraph" w:styleId="689" w:default="1">
    <w:name w:val="Normal"/>
    <w:next w:val="701"/>
    <w:link w:val="689"/>
    <w:qFormat/>
    <w:pPr>
      <w:jc w:val="both"/>
      <w:widowControl w:val="off"/>
    </w:pPr>
    <w:rPr>
      <w:sz w:val="21"/>
      <w:szCs w:val="24"/>
      <w:lang w:val="en-US" w:eastAsia="zh-CN" w:bidi="ar-SA"/>
    </w:rPr>
  </w:style>
  <w:style w:type="paragraph" w:styleId="690">
    <w:name w:val="标题 1"/>
    <w:basedOn w:val="703"/>
    <w:next w:val="689"/>
    <w:link w:val="70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91">
    <w:name w:val="标题 2"/>
    <w:basedOn w:val="689"/>
    <w:next w:val="689"/>
    <w:link w:val="70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92">
    <w:name w:val="标题 3"/>
    <w:basedOn w:val="689"/>
    <w:next w:val="707"/>
    <w:link w:val="706"/>
    <w:qFormat/>
    <w:pPr>
      <w:keepLines/>
      <w:keepNext/>
      <w:spacing w:before="260" w:after="260" w:line="416" w:lineRule="auto"/>
      <w:outlineLvl w:val="2"/>
    </w:pPr>
    <w:rPr>
      <w:rFonts w:ascii="黑体" w:eastAsia="黑体"/>
      <w:b/>
      <w:bCs/>
      <w:sz w:val="32"/>
      <w:szCs w:val="32"/>
    </w:rPr>
  </w:style>
  <w:style w:type="paragraph" w:styleId="693">
    <w:name w:val="标题 4"/>
    <w:basedOn w:val="689"/>
    <w:next w:val="689"/>
    <w:link w:val="709"/>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94">
    <w:name w:val="标题 5"/>
    <w:basedOn w:val="689"/>
    <w:next w:val="689"/>
    <w:link w:val="71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95">
    <w:name w:val="标题 6"/>
    <w:basedOn w:val="689"/>
    <w:next w:val="689"/>
    <w:link w:val="71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96">
    <w:name w:val="标题 7"/>
    <w:basedOn w:val="689"/>
    <w:next w:val="689"/>
    <w:link w:val="712"/>
    <w:qFormat/>
    <w:pPr>
      <w:ind w:left="1296" w:hanging="1296"/>
      <w:keepLines/>
      <w:keepNext/>
      <w:spacing w:before="240" w:after="64" w:line="320" w:lineRule="atLeast"/>
      <w:tabs>
        <w:tab w:val="left" w:pos="1296" w:leader="none"/>
      </w:tabs>
      <w:outlineLvl w:val="6"/>
    </w:pPr>
    <w:rPr>
      <w:b/>
      <w:sz w:val="24"/>
    </w:rPr>
  </w:style>
  <w:style w:type="paragraph" w:styleId="697">
    <w:name w:val="标题 8"/>
    <w:basedOn w:val="689"/>
    <w:next w:val="689"/>
    <w:link w:val="71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98">
    <w:name w:val="标题 9"/>
    <w:basedOn w:val="689"/>
    <w:next w:val="689"/>
    <w:link w:val="71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99">
    <w:name w:val="默认段落字体"/>
    <w:next w:val="699"/>
    <w:link w:val="689"/>
    <w:rPr>
      <w:rFonts w:ascii="Times New Roman" w:hAnsi="Times New Roman" w:eastAsia="宋体" w:cs="Times New Roman"/>
    </w:rPr>
  </w:style>
  <w:style w:type="table" w:styleId="700">
    <w:name w:val="普通表格"/>
    <w:next w:val="700"/>
    <w:link w:val="689"/>
    <w:uiPriority w:val="99"/>
    <w:unhideWhenUsed/>
    <w:tblPr/>
  </w:style>
  <w:style w:type="paragraph" w:styleId="701">
    <w:name w:val="正文文本"/>
    <w:basedOn w:val="689"/>
    <w:next w:val="701"/>
    <w:link w:val="702"/>
    <w:rPr>
      <w:rFonts w:ascii="仿宋_GB2312" w:eastAsia="仿宋_GB2312"/>
      <w:sz w:val="28"/>
      <w:szCs w:val="20"/>
    </w:rPr>
  </w:style>
  <w:style w:type="character" w:styleId="702">
    <w:name w:val="正文文本 字符"/>
    <w:next w:val="702"/>
    <w:link w:val="701"/>
    <w:rPr>
      <w:rFonts w:ascii="仿宋_GB2312" w:eastAsia="仿宋_GB2312"/>
      <w:sz w:val="28"/>
    </w:rPr>
  </w:style>
  <w:style w:type="paragraph" w:styleId="703">
    <w:name w:val="列出段落1"/>
    <w:basedOn w:val="689"/>
    <w:next w:val="703"/>
    <w:link w:val="689"/>
    <w:pPr>
      <w:ind w:firstLine="420"/>
    </w:pPr>
    <w:rPr>
      <w:rFonts w:ascii="Calibri" w:hAnsi="Calibri" w:eastAsia="宋体" w:cs="Times New Roman"/>
      <w:color w:val="000000"/>
      <w:spacing w:val="-8"/>
      <w:szCs w:val="22"/>
    </w:rPr>
  </w:style>
  <w:style w:type="character" w:styleId="704">
    <w:name w:val="标题 1 字符"/>
    <w:next w:val="704"/>
    <w:link w:val="690"/>
    <w:rPr>
      <w:rFonts w:ascii="黑体" w:hAnsi="Times New Roman" w:eastAsia="黑体" w:cs="Times New Roman"/>
      <w:b/>
      <w:bCs/>
      <w:sz w:val="44"/>
      <w:szCs w:val="44"/>
      <w:lang w:val="en-US" w:eastAsia="zh-CN" w:bidi="ar-SA"/>
    </w:rPr>
  </w:style>
  <w:style w:type="character" w:styleId="705">
    <w:name w:val="标题 2 字符"/>
    <w:next w:val="705"/>
    <w:link w:val="691"/>
    <w:rPr>
      <w:rFonts w:ascii="Arial" w:hAnsi="Arial" w:eastAsia="黑体" w:cs="Times New Roman"/>
      <w:b/>
      <w:bCs/>
      <w:sz w:val="32"/>
      <w:szCs w:val="32"/>
      <w:lang w:val="en-US" w:eastAsia="zh-CN" w:bidi="ar-SA"/>
    </w:rPr>
  </w:style>
  <w:style w:type="character" w:styleId="706">
    <w:name w:val="标题 3 字符"/>
    <w:next w:val="706"/>
    <w:link w:val="692"/>
    <w:rPr>
      <w:rFonts w:ascii="黑体" w:hAnsi="Times New Roman" w:eastAsia="黑体" w:cs="Times New Roman"/>
      <w:b/>
      <w:bCs/>
      <w:sz w:val="32"/>
      <w:szCs w:val="32"/>
      <w:lang w:val="en-US" w:eastAsia="zh-CN" w:bidi="ar-SA"/>
    </w:rPr>
  </w:style>
  <w:style w:type="paragraph" w:styleId="707">
    <w:name w:val="正文缩进"/>
    <w:basedOn w:val="689"/>
    <w:next w:val="707"/>
    <w:link w:val="708"/>
    <w:pPr>
      <w:ind w:firstLine="420"/>
      <w:jc w:val="left"/>
      <w:widowControl/>
    </w:pPr>
    <w:rPr>
      <w:sz w:val="20"/>
      <w:szCs w:val="20"/>
    </w:rPr>
  </w:style>
  <w:style w:type="character" w:styleId="708">
    <w:name w:val="正文缩进 字符"/>
    <w:next w:val="708"/>
    <w:link w:val="707"/>
    <w:rPr>
      <w:rFonts w:ascii="Times New Roman" w:hAnsi="Times New Roman" w:eastAsia="宋体" w:cs="Times New Roman"/>
      <w:lang w:val="en-US" w:eastAsia="zh-CN" w:bidi="ar-SA"/>
    </w:rPr>
  </w:style>
  <w:style w:type="character" w:styleId="709">
    <w:name w:val="标题 4 字符"/>
    <w:next w:val="709"/>
    <w:link w:val="693"/>
    <w:rPr>
      <w:rFonts w:ascii="Arial" w:hAnsi="Arial" w:eastAsia="黑体" w:cs="Times New Roman"/>
      <w:b/>
      <w:bCs/>
      <w:sz w:val="28"/>
      <w:szCs w:val="28"/>
      <w:lang w:val="en-US" w:eastAsia="zh-CN" w:bidi="ar-SA"/>
    </w:rPr>
  </w:style>
  <w:style w:type="character" w:styleId="710">
    <w:name w:val="标题 5 字符"/>
    <w:next w:val="710"/>
    <w:link w:val="694"/>
    <w:rPr>
      <w:rFonts w:ascii="黑体" w:eastAsia="黑体"/>
      <w:b/>
      <w:bCs/>
      <w:sz w:val="28"/>
      <w:szCs w:val="28"/>
    </w:rPr>
  </w:style>
  <w:style w:type="character" w:styleId="711">
    <w:name w:val="标题 6 字符"/>
    <w:next w:val="711"/>
    <w:link w:val="695"/>
    <w:rPr>
      <w:rFonts w:ascii="Arial" w:hAnsi="Arial" w:eastAsia="黑体" w:cs="Times New Roman"/>
      <w:b/>
      <w:sz w:val="24"/>
      <w:szCs w:val="24"/>
    </w:rPr>
  </w:style>
  <w:style w:type="character" w:styleId="712">
    <w:name w:val="标题 7 字符"/>
    <w:next w:val="712"/>
    <w:link w:val="696"/>
    <w:rPr>
      <w:rFonts w:ascii="Times New Roman" w:hAnsi="Times New Roman" w:eastAsia="宋体" w:cs="Times New Roman"/>
      <w:b/>
      <w:sz w:val="24"/>
      <w:szCs w:val="24"/>
    </w:rPr>
  </w:style>
  <w:style w:type="character" w:styleId="713">
    <w:name w:val="标题 8 字符"/>
    <w:next w:val="713"/>
    <w:link w:val="697"/>
    <w:rPr>
      <w:rFonts w:ascii="Arial" w:hAnsi="Arial" w:eastAsia="黑体" w:cs="Times New Roman"/>
      <w:sz w:val="24"/>
      <w:szCs w:val="24"/>
    </w:rPr>
  </w:style>
  <w:style w:type="character" w:styleId="714">
    <w:name w:val="标题 9 字符"/>
    <w:next w:val="714"/>
    <w:link w:val="698"/>
    <w:rPr>
      <w:rFonts w:ascii="Arial" w:hAnsi="Arial" w:eastAsia="黑体" w:cs="Times New Roman"/>
      <w:sz w:val="21"/>
      <w:szCs w:val="24"/>
    </w:rPr>
  </w:style>
  <w:style w:type="paragraph" w:styleId="715">
    <w:name w:val="列表 3"/>
    <w:basedOn w:val="689"/>
    <w:next w:val="715"/>
    <w:link w:val="689"/>
    <w:pPr>
      <w:ind w:left="1260" w:hanging="420"/>
    </w:pPr>
    <w:rPr>
      <w:rFonts w:ascii="Times New Roman" w:hAnsi="宋体" w:eastAsia="宋体" w:cs="Times New Roman"/>
      <w:color w:val="000000"/>
      <w:spacing w:val="-8"/>
      <w:szCs w:val="20"/>
    </w:rPr>
  </w:style>
  <w:style w:type="paragraph" w:styleId="716">
    <w:name w:val="目录 7"/>
    <w:basedOn w:val="689"/>
    <w:next w:val="689"/>
    <w:link w:val="689"/>
    <w:pPr>
      <w:ind w:left="1260" w:firstLine="420"/>
      <w:jc w:val="left"/>
      <w:spacing w:line="288" w:lineRule="auto"/>
    </w:pPr>
    <w:rPr>
      <w:rFonts w:ascii="Times New Roman" w:hAnsi="Times New Roman" w:eastAsia="宋体" w:cs="Times New Roman"/>
      <w:sz w:val="18"/>
      <w:szCs w:val="18"/>
    </w:rPr>
  </w:style>
  <w:style w:type="paragraph" w:styleId="717">
    <w:name w:val="索引 8"/>
    <w:basedOn w:val="689"/>
    <w:next w:val="689"/>
    <w:link w:val="689"/>
    <w:pPr>
      <w:ind w:left="1400"/>
    </w:pPr>
    <w:rPr>
      <w:rFonts w:ascii="Times New Roman" w:hAnsi="Times New Roman" w:eastAsia="宋体" w:cs="Times New Roman"/>
      <w:szCs w:val="20"/>
    </w:rPr>
  </w:style>
  <w:style w:type="paragraph" w:styleId="718">
    <w:name w:val="题注"/>
    <w:basedOn w:val="689"/>
    <w:next w:val="689"/>
    <w:link w:val="689"/>
    <w:qFormat/>
    <w:rPr>
      <w:rFonts w:ascii="Arial" w:hAnsi="Arial" w:eastAsia="黑体" w:cs="Arial"/>
      <w:sz w:val="20"/>
      <w:szCs w:val="20"/>
    </w:rPr>
  </w:style>
  <w:style w:type="paragraph" w:styleId="719">
    <w:name w:val="索引 5"/>
    <w:basedOn w:val="689"/>
    <w:next w:val="689"/>
    <w:link w:val="689"/>
    <w:pPr>
      <w:ind w:left="800"/>
    </w:pPr>
    <w:rPr>
      <w:rFonts w:ascii="Times New Roman" w:hAnsi="Times New Roman" w:eastAsia="宋体" w:cs="Times New Roman"/>
      <w:szCs w:val="20"/>
    </w:rPr>
  </w:style>
  <w:style w:type="paragraph" w:styleId="720">
    <w:name w:val="列表项目符号"/>
    <w:basedOn w:val="689"/>
    <w:next w:val="720"/>
    <w:link w:val="689"/>
    <w:pPr>
      <w:ind w:left="360" w:firstLine="200"/>
      <w:tabs>
        <w:tab w:val="left" w:pos="360" w:leader="none"/>
      </w:tabs>
    </w:pPr>
    <w:rPr>
      <w:rFonts w:ascii="Times New Roman" w:hAnsi="宋体" w:eastAsia="宋体" w:cs="Times New Roman"/>
      <w:color w:val="000000"/>
      <w:spacing w:val="-8"/>
      <w:szCs w:val="20"/>
    </w:rPr>
  </w:style>
  <w:style w:type="paragraph" w:styleId="721">
    <w:name w:val="文档结构图"/>
    <w:basedOn w:val="689"/>
    <w:next w:val="721"/>
    <w:link w:val="722"/>
    <w:pPr>
      <w:shd w:val="clear" w:color="auto" w:fill="000080"/>
    </w:pPr>
  </w:style>
  <w:style w:type="character" w:styleId="722">
    <w:name w:val="文档结构图 字符"/>
    <w:next w:val="722"/>
    <w:link w:val="721"/>
    <w:rPr>
      <w:rFonts w:ascii="Times New Roman" w:hAnsi="Times New Roman" w:eastAsia="宋体" w:cs="Times New Roman"/>
      <w:sz w:val="21"/>
      <w:szCs w:val="24"/>
      <w:lang w:val="en-US" w:eastAsia="zh-CN" w:bidi="ar-SA"/>
    </w:rPr>
  </w:style>
  <w:style w:type="paragraph" w:styleId="723">
    <w:name w:val="批注文字"/>
    <w:basedOn w:val="689"/>
    <w:next w:val="723"/>
    <w:link w:val="724"/>
    <w:pPr>
      <w:jc w:val="left"/>
    </w:pPr>
  </w:style>
  <w:style w:type="character" w:styleId="724">
    <w:name w:val="批注文字 字符"/>
    <w:next w:val="724"/>
    <w:link w:val="723"/>
    <w:rPr>
      <w:rFonts w:ascii="Times New Roman" w:hAnsi="Times New Roman" w:eastAsia="宋体" w:cs="Times New Roman"/>
      <w:sz w:val="21"/>
      <w:szCs w:val="24"/>
    </w:rPr>
  </w:style>
  <w:style w:type="paragraph" w:styleId="725">
    <w:name w:val="索引 6"/>
    <w:basedOn w:val="689"/>
    <w:next w:val="689"/>
    <w:link w:val="689"/>
    <w:pPr>
      <w:ind w:left="1000"/>
    </w:pPr>
    <w:rPr>
      <w:rFonts w:ascii="Times New Roman" w:hAnsi="Times New Roman" w:eastAsia="宋体" w:cs="Times New Roman"/>
      <w:szCs w:val="20"/>
    </w:rPr>
  </w:style>
  <w:style w:type="paragraph" w:styleId="726">
    <w:name w:val="称呼"/>
    <w:basedOn w:val="689"/>
    <w:next w:val="689"/>
    <w:link w:val="727"/>
    <w:pPr>
      <w:ind w:firstLine="420"/>
      <w:spacing w:after="20" w:line="288" w:lineRule="auto"/>
    </w:pPr>
    <w:rPr>
      <w:sz w:val="28"/>
    </w:rPr>
  </w:style>
  <w:style w:type="character" w:styleId="727">
    <w:name w:val="称呼 字符"/>
    <w:next w:val="727"/>
    <w:link w:val="726"/>
    <w:rPr>
      <w:rFonts w:ascii="Times New Roman" w:hAnsi="Times New Roman" w:eastAsia="宋体" w:cs="Times New Roman"/>
      <w:sz w:val="28"/>
      <w:szCs w:val="24"/>
    </w:rPr>
  </w:style>
  <w:style w:type="paragraph" w:styleId="728">
    <w:name w:val="正文文本 3"/>
    <w:basedOn w:val="689"/>
    <w:next w:val="728"/>
    <w:link w:val="729"/>
    <w:pPr>
      <w:jc w:val="center"/>
      <w:spacing w:after="20" w:line="288" w:lineRule="auto"/>
    </w:pPr>
    <w:rPr>
      <w:sz w:val="24"/>
    </w:rPr>
  </w:style>
  <w:style w:type="character" w:styleId="729">
    <w:name w:val="正文文本 3 字符"/>
    <w:next w:val="729"/>
    <w:link w:val="728"/>
    <w:rPr>
      <w:sz w:val="24"/>
      <w:szCs w:val="24"/>
    </w:rPr>
  </w:style>
  <w:style w:type="paragraph" w:styleId="730">
    <w:name w:val="结束语"/>
    <w:basedOn w:val="689"/>
    <w:next w:val="730"/>
    <w:link w:val="731"/>
    <w:pPr>
      <w:ind w:left="100" w:firstLine="420"/>
      <w:spacing w:after="20" w:line="288" w:lineRule="auto"/>
    </w:pPr>
    <w:rPr>
      <w:sz w:val="28"/>
    </w:rPr>
  </w:style>
  <w:style w:type="character" w:styleId="731">
    <w:name w:val="结束语 字符"/>
    <w:next w:val="731"/>
    <w:link w:val="730"/>
    <w:rPr>
      <w:rFonts w:ascii="Times New Roman" w:hAnsi="Times New Roman" w:eastAsia="宋体" w:cs="Times New Roman"/>
      <w:sz w:val="28"/>
      <w:szCs w:val="24"/>
    </w:rPr>
  </w:style>
  <w:style w:type="paragraph" w:styleId="732">
    <w:name w:val="正文文本缩进"/>
    <w:basedOn w:val="689"/>
    <w:next w:val="734"/>
    <w:link w:val="733"/>
    <w:pPr>
      <w:ind w:left="156"/>
      <w:spacing w:line="300" w:lineRule="auto"/>
      <w:widowControl/>
    </w:pPr>
    <w:rPr>
      <w:rFonts w:ascii="仿宋_GB2312" w:eastAsia="仿宋_GB2312"/>
      <w:sz w:val="28"/>
      <w:szCs w:val="20"/>
    </w:rPr>
  </w:style>
  <w:style w:type="character" w:styleId="733">
    <w:name w:val="正文文本缩进 字符"/>
    <w:next w:val="733"/>
    <w:link w:val="732"/>
    <w:rPr>
      <w:rFonts w:ascii="仿宋_GB2312" w:hAnsi="Times New Roman" w:eastAsia="仿宋_GB2312" w:cs="Times New Roman"/>
      <w:sz w:val="28"/>
      <w:lang w:val="en-US" w:eastAsia="zh-CN" w:bidi="ar-SA"/>
    </w:rPr>
  </w:style>
  <w:style w:type="paragraph" w:styleId="734">
    <w:name w:val="寄信人地址"/>
    <w:basedOn w:val="689"/>
    <w:next w:val="734"/>
    <w:link w:val="689"/>
    <w:uiPriority w:val="99"/>
    <w:unhideWhenUsed/>
    <w:qFormat/>
    <w:rPr>
      <w:rFonts w:ascii="Arial" w:hAnsi="Arial"/>
    </w:rPr>
  </w:style>
  <w:style w:type="paragraph" w:styleId="735">
    <w:name w:val="列表 2"/>
    <w:basedOn w:val="689"/>
    <w:next w:val="735"/>
    <w:link w:val="689"/>
    <w:pPr>
      <w:ind w:left="840" w:hanging="420"/>
    </w:pPr>
    <w:rPr>
      <w:rFonts w:ascii="Times New Roman" w:hAnsi="宋体" w:eastAsia="宋体" w:cs="Times New Roman"/>
      <w:color w:val="000000"/>
      <w:spacing w:val="-8"/>
      <w:szCs w:val="20"/>
    </w:rPr>
  </w:style>
  <w:style w:type="paragraph" w:styleId="736">
    <w:name w:val="列表接续"/>
    <w:basedOn w:val="689"/>
    <w:next w:val="736"/>
    <w:link w:val="689"/>
    <w:pPr>
      <w:ind w:left="420" w:firstLine="448"/>
      <w:spacing w:after="120"/>
    </w:pPr>
    <w:rPr>
      <w:rFonts w:ascii="Times New Roman" w:hAnsi="宋体" w:eastAsia="宋体" w:cs="Times New Roman"/>
      <w:color w:val="000000"/>
      <w:spacing w:val="-8"/>
      <w:szCs w:val="20"/>
    </w:rPr>
  </w:style>
  <w:style w:type="paragraph" w:styleId="737">
    <w:name w:val="文本块"/>
    <w:basedOn w:val="689"/>
    <w:next w:val="737"/>
    <w:link w:val="689"/>
    <w:pPr>
      <w:ind w:left="420" w:right="33"/>
      <w:jc w:val="left"/>
    </w:pPr>
    <w:rPr>
      <w:rFonts w:ascii="Times New Roman" w:hAnsi="Times New Roman" w:eastAsia="宋体" w:cs="Times New Roman"/>
      <w:sz w:val="24"/>
      <w:szCs w:val="20"/>
    </w:rPr>
  </w:style>
  <w:style w:type="paragraph" w:styleId="738">
    <w:name w:val="列表项目符号 2"/>
    <w:basedOn w:val="689"/>
    <w:next w:val="738"/>
    <w:link w:val="689"/>
    <w:pPr>
      <w:ind w:left="780" w:firstLine="200"/>
      <w:tabs>
        <w:tab w:val="left" w:pos="780" w:leader="none"/>
      </w:tabs>
    </w:pPr>
    <w:rPr>
      <w:rFonts w:ascii="Times New Roman" w:hAnsi="宋体" w:eastAsia="宋体" w:cs="Times New Roman"/>
      <w:color w:val="000000"/>
      <w:spacing w:val="-8"/>
      <w:szCs w:val="20"/>
    </w:rPr>
  </w:style>
  <w:style w:type="paragraph" w:styleId="739">
    <w:name w:val="索引 4"/>
    <w:basedOn w:val="689"/>
    <w:next w:val="689"/>
    <w:link w:val="689"/>
    <w:pPr>
      <w:ind w:left="600"/>
    </w:pPr>
    <w:rPr>
      <w:rFonts w:ascii="Times New Roman" w:hAnsi="Times New Roman" w:eastAsia="宋体" w:cs="Times New Roman"/>
      <w:szCs w:val="20"/>
    </w:rPr>
  </w:style>
  <w:style w:type="paragraph" w:styleId="740">
    <w:name w:val="目录 5"/>
    <w:basedOn w:val="689"/>
    <w:next w:val="689"/>
    <w:link w:val="689"/>
    <w:pPr>
      <w:ind w:left="840" w:firstLine="420"/>
      <w:jc w:val="left"/>
      <w:spacing w:line="288" w:lineRule="auto"/>
    </w:pPr>
    <w:rPr>
      <w:rFonts w:ascii="Times New Roman" w:hAnsi="Times New Roman" w:eastAsia="宋体" w:cs="Times New Roman"/>
      <w:sz w:val="18"/>
      <w:szCs w:val="18"/>
    </w:rPr>
  </w:style>
  <w:style w:type="paragraph" w:styleId="741">
    <w:name w:val="目录 3"/>
    <w:basedOn w:val="689"/>
    <w:next w:val="689"/>
    <w:link w:val="689"/>
    <w:pPr>
      <w:ind w:left="420" w:firstLine="420"/>
      <w:jc w:val="left"/>
      <w:spacing w:line="288" w:lineRule="auto"/>
    </w:pPr>
    <w:rPr>
      <w:rFonts w:ascii="Times New Roman" w:hAnsi="Times New Roman" w:eastAsia="宋体" w:cs="Times New Roman"/>
      <w:iCs/>
      <w:sz w:val="20"/>
      <w:szCs w:val="20"/>
    </w:rPr>
  </w:style>
  <w:style w:type="paragraph" w:styleId="742">
    <w:name w:val="纯文本"/>
    <w:basedOn w:val="689"/>
    <w:next w:val="742"/>
    <w:link w:val="743"/>
    <w:rPr>
      <w:rFonts w:ascii="宋体" w:hAnsi="Courier New"/>
      <w:szCs w:val="21"/>
    </w:rPr>
  </w:style>
  <w:style w:type="character" w:styleId="743">
    <w:name w:val="纯文本 字符"/>
    <w:next w:val="743"/>
    <w:link w:val="742"/>
    <w:rPr>
      <w:rFonts w:ascii="宋体" w:hAnsi="Courier New" w:eastAsia="宋体" w:cs="Times New Roman"/>
      <w:sz w:val="21"/>
      <w:szCs w:val="21"/>
    </w:rPr>
  </w:style>
  <w:style w:type="paragraph" w:styleId="744">
    <w:name w:val="列表项目符号 5"/>
    <w:basedOn w:val="689"/>
    <w:next w:val="744"/>
    <w:link w:val="689"/>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745">
    <w:name w:val="目录 8"/>
    <w:basedOn w:val="689"/>
    <w:next w:val="689"/>
    <w:link w:val="689"/>
    <w:pPr>
      <w:ind w:left="1470" w:firstLine="420"/>
      <w:jc w:val="left"/>
      <w:spacing w:line="288" w:lineRule="auto"/>
    </w:pPr>
    <w:rPr>
      <w:rFonts w:ascii="Times New Roman" w:hAnsi="Times New Roman" w:eastAsia="宋体" w:cs="Times New Roman"/>
      <w:sz w:val="18"/>
      <w:szCs w:val="18"/>
    </w:rPr>
  </w:style>
  <w:style w:type="paragraph" w:styleId="746">
    <w:name w:val="索引 3"/>
    <w:basedOn w:val="689"/>
    <w:next w:val="689"/>
    <w:link w:val="689"/>
    <w:pPr>
      <w:ind w:left="400"/>
    </w:pPr>
    <w:rPr>
      <w:rFonts w:ascii="Times New Roman" w:hAnsi="Times New Roman" w:eastAsia="宋体" w:cs="Times New Roman"/>
      <w:szCs w:val="20"/>
    </w:rPr>
  </w:style>
  <w:style w:type="paragraph" w:styleId="747">
    <w:name w:val="日期"/>
    <w:basedOn w:val="689"/>
    <w:next w:val="689"/>
    <w:link w:val="748"/>
    <w:pPr>
      <w:ind w:left="100"/>
    </w:pPr>
    <w:rPr>
      <w:rFonts w:ascii="楷体_GB2312" w:eastAsia="楷体_GB2312"/>
      <w:b/>
      <w:sz w:val="28"/>
    </w:rPr>
  </w:style>
  <w:style w:type="character" w:styleId="748">
    <w:name w:val="日期 字符"/>
    <w:next w:val="748"/>
    <w:link w:val="747"/>
    <w:rPr>
      <w:rFonts w:ascii="楷体_GB2312" w:eastAsia="楷体_GB2312"/>
      <w:b/>
      <w:sz w:val="28"/>
      <w:szCs w:val="24"/>
    </w:rPr>
  </w:style>
  <w:style w:type="paragraph" w:styleId="749">
    <w:name w:val="正文文本缩进 2"/>
    <w:basedOn w:val="689"/>
    <w:next w:val="749"/>
    <w:link w:val="750"/>
    <w:pPr>
      <w:ind w:firstLine="559"/>
      <w:spacing w:line="400" w:lineRule="exact"/>
      <w:tabs>
        <w:tab w:val="left" w:pos="0" w:leader="none"/>
        <w:tab w:val="left" w:pos="1134" w:leader="none"/>
      </w:tabs>
    </w:pPr>
    <w:rPr>
      <w:rFonts w:ascii="楷体_GB2312" w:eastAsia="楷体_GB2312"/>
      <w:sz w:val="24"/>
    </w:rPr>
  </w:style>
  <w:style w:type="character" w:styleId="750">
    <w:name w:val="正文文本缩进 2 字符"/>
    <w:next w:val="750"/>
    <w:link w:val="749"/>
    <w:rPr>
      <w:rFonts w:ascii="楷体_GB2312" w:hAnsi="Times New Roman" w:eastAsia="楷体_GB2312" w:cs="Times New Roman"/>
      <w:sz w:val="24"/>
      <w:szCs w:val="24"/>
      <w:lang w:val="en-US" w:eastAsia="zh-CN" w:bidi="ar-SA"/>
    </w:rPr>
  </w:style>
  <w:style w:type="paragraph" w:styleId="751">
    <w:name w:val="批注框文本"/>
    <w:basedOn w:val="689"/>
    <w:next w:val="751"/>
    <w:link w:val="752"/>
    <w:rPr>
      <w:sz w:val="18"/>
      <w:szCs w:val="18"/>
    </w:rPr>
  </w:style>
  <w:style w:type="character" w:styleId="752">
    <w:name w:val="批注框文本 字符"/>
    <w:next w:val="752"/>
    <w:link w:val="751"/>
    <w:rPr>
      <w:rFonts w:ascii="Times New Roman" w:hAnsi="Times New Roman" w:eastAsia="宋体" w:cs="Times New Roman"/>
      <w:sz w:val="18"/>
      <w:szCs w:val="18"/>
    </w:rPr>
  </w:style>
  <w:style w:type="paragraph" w:styleId="753">
    <w:name w:val="页脚"/>
    <w:basedOn w:val="689"/>
    <w:next w:val="753"/>
    <w:link w:val="754"/>
    <w:pPr>
      <w:jc w:val="left"/>
      <w:tabs>
        <w:tab w:val="center" w:pos="4153" w:leader="none"/>
        <w:tab w:val="right" w:pos="8306" w:leader="none"/>
      </w:tabs>
    </w:pPr>
    <w:rPr>
      <w:sz w:val="18"/>
      <w:szCs w:val="18"/>
    </w:rPr>
  </w:style>
  <w:style w:type="character" w:styleId="754">
    <w:name w:val="页脚 字符1"/>
    <w:next w:val="754"/>
    <w:link w:val="753"/>
    <w:rPr>
      <w:rFonts w:ascii="Times New Roman" w:hAnsi="Times New Roman" w:eastAsia="宋体" w:cs="Times New Roman"/>
      <w:sz w:val="18"/>
      <w:szCs w:val="18"/>
    </w:rPr>
  </w:style>
  <w:style w:type="paragraph" w:styleId="755">
    <w:name w:val="页眉"/>
    <w:basedOn w:val="689"/>
    <w:next w:val="755"/>
    <w:link w:val="756"/>
    <w:pPr>
      <w:jc w:val="center"/>
      <w:tabs>
        <w:tab w:val="center" w:pos="4153" w:leader="none"/>
        <w:tab w:val="right" w:pos="8306" w:leader="none"/>
      </w:tabs>
      <w:pBdr>
        <w:bottom w:val="single" w:color="000000" w:sz="6" w:space="1"/>
      </w:pBdr>
    </w:pPr>
    <w:rPr>
      <w:sz w:val="18"/>
      <w:szCs w:val="18"/>
    </w:rPr>
  </w:style>
  <w:style w:type="character" w:styleId="756">
    <w:name w:val="页眉 字符"/>
    <w:next w:val="756"/>
    <w:link w:val="755"/>
    <w:rPr>
      <w:sz w:val="18"/>
      <w:szCs w:val="18"/>
    </w:rPr>
  </w:style>
  <w:style w:type="paragraph" w:styleId="757">
    <w:name w:val="目录 1"/>
    <w:basedOn w:val="689"/>
    <w:next w:val="689"/>
    <w:link w:val="758"/>
    <w:pPr>
      <w:spacing w:before="120" w:after="120" w:line="288" w:lineRule="auto"/>
      <w:tabs>
        <w:tab w:val="right" w:pos="8296" w:leader="dot"/>
      </w:tabs>
    </w:pPr>
    <w:rPr>
      <w:rFonts w:ascii="黑体" w:hAnsi="宋体" w:eastAsia="黑体"/>
      <w:caps/>
      <w:sz w:val="30"/>
      <w:szCs w:val="30"/>
    </w:rPr>
  </w:style>
  <w:style w:type="character" w:styleId="758">
    <w:name w:val="TOC 1 字符"/>
    <w:next w:val="758"/>
    <w:link w:val="757"/>
    <w:rPr>
      <w:rFonts w:ascii="黑体" w:hAnsi="宋体" w:eastAsia="黑体" w:cs="Times New Roman"/>
      <w:caps/>
      <w:sz w:val="30"/>
      <w:szCs w:val="30"/>
      <w:lang w:val="en-US" w:eastAsia="zh-CN" w:bidi="ar-SA"/>
    </w:rPr>
  </w:style>
  <w:style w:type="paragraph" w:styleId="759">
    <w:name w:val="目录 4"/>
    <w:basedOn w:val="689"/>
    <w:next w:val="689"/>
    <w:link w:val="689"/>
    <w:pPr>
      <w:ind w:left="630" w:firstLine="420"/>
      <w:jc w:val="left"/>
      <w:spacing w:line="288" w:lineRule="auto"/>
    </w:pPr>
    <w:rPr>
      <w:rFonts w:ascii="Times New Roman" w:hAnsi="Times New Roman" w:eastAsia="宋体" w:cs="Times New Roman"/>
      <w:sz w:val="18"/>
      <w:szCs w:val="18"/>
    </w:rPr>
  </w:style>
  <w:style w:type="paragraph" w:styleId="760">
    <w:name w:val="列表"/>
    <w:basedOn w:val="689"/>
    <w:next w:val="760"/>
    <w:link w:val="689"/>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761">
    <w:name w:val="脚注文本"/>
    <w:basedOn w:val="689"/>
    <w:next w:val="761"/>
    <w:link w:val="762"/>
    <w:pPr>
      <w:ind w:firstLine="425"/>
      <w:jc w:val="left"/>
      <w:spacing w:after="60" w:line="360" w:lineRule="exact"/>
    </w:pPr>
    <w:rPr>
      <w:sz w:val="18"/>
      <w:szCs w:val="18"/>
    </w:rPr>
  </w:style>
  <w:style w:type="character" w:styleId="762">
    <w:name w:val="脚注文本 字符"/>
    <w:next w:val="762"/>
    <w:link w:val="761"/>
    <w:rPr>
      <w:rFonts w:ascii="Times New Roman" w:hAnsi="Times New Roman" w:eastAsia="宋体" w:cs="Times New Roman"/>
      <w:sz w:val="18"/>
      <w:szCs w:val="18"/>
    </w:rPr>
  </w:style>
  <w:style w:type="paragraph" w:styleId="763">
    <w:name w:val="目录 6"/>
    <w:basedOn w:val="689"/>
    <w:next w:val="689"/>
    <w:link w:val="689"/>
    <w:pPr>
      <w:ind w:left="1050" w:firstLine="420"/>
      <w:jc w:val="left"/>
      <w:spacing w:line="288" w:lineRule="auto"/>
    </w:pPr>
    <w:rPr>
      <w:rFonts w:ascii="Times New Roman" w:hAnsi="Times New Roman" w:eastAsia="宋体" w:cs="Times New Roman"/>
      <w:sz w:val="18"/>
      <w:szCs w:val="18"/>
    </w:rPr>
  </w:style>
  <w:style w:type="paragraph" w:styleId="764">
    <w:name w:val="列表 5"/>
    <w:basedOn w:val="689"/>
    <w:next w:val="764"/>
    <w:link w:val="689"/>
    <w:pPr>
      <w:ind w:left="2100" w:hanging="420"/>
    </w:pPr>
    <w:rPr>
      <w:rFonts w:ascii="Times New Roman" w:hAnsi="宋体" w:eastAsia="宋体" w:cs="Times New Roman"/>
      <w:color w:val="000000"/>
      <w:spacing w:val="-8"/>
      <w:szCs w:val="20"/>
    </w:rPr>
  </w:style>
  <w:style w:type="paragraph" w:styleId="765">
    <w:name w:val="正文文本缩进 3"/>
    <w:basedOn w:val="689"/>
    <w:next w:val="765"/>
    <w:link w:val="766"/>
    <w:pPr>
      <w:ind w:firstLine="698"/>
      <w:jc w:val="left"/>
      <w:spacing w:line="360" w:lineRule="auto"/>
    </w:pPr>
    <w:rPr>
      <w:rFonts w:ascii="仿宋_GB2312" w:eastAsia="仿宋_GB2312"/>
      <w:sz w:val="32"/>
      <w:szCs w:val="20"/>
    </w:rPr>
  </w:style>
  <w:style w:type="character" w:styleId="766">
    <w:name w:val="正文文本缩进 3 字符"/>
    <w:next w:val="766"/>
    <w:link w:val="765"/>
    <w:rPr>
      <w:rFonts w:ascii="仿宋_GB2312" w:eastAsia="仿宋_GB2312"/>
      <w:sz w:val="32"/>
    </w:rPr>
  </w:style>
  <w:style w:type="paragraph" w:styleId="767">
    <w:name w:val="索引 7"/>
    <w:basedOn w:val="689"/>
    <w:next w:val="689"/>
    <w:link w:val="689"/>
    <w:pPr>
      <w:ind w:left="1200"/>
    </w:pPr>
    <w:rPr>
      <w:rFonts w:ascii="Times New Roman" w:hAnsi="Times New Roman" w:eastAsia="宋体" w:cs="Times New Roman"/>
      <w:szCs w:val="20"/>
    </w:rPr>
  </w:style>
  <w:style w:type="paragraph" w:styleId="768">
    <w:name w:val="索引 9"/>
    <w:basedOn w:val="689"/>
    <w:next w:val="689"/>
    <w:link w:val="689"/>
    <w:pPr>
      <w:ind w:left="1600"/>
    </w:pPr>
    <w:rPr>
      <w:rFonts w:ascii="Times New Roman" w:hAnsi="Times New Roman" w:eastAsia="宋体" w:cs="Times New Roman"/>
      <w:szCs w:val="20"/>
    </w:rPr>
  </w:style>
  <w:style w:type="paragraph" w:styleId="769">
    <w:name w:val="目录 2"/>
    <w:basedOn w:val="689"/>
    <w:next w:val="689"/>
    <w:link w:val="689"/>
    <w:pPr>
      <w:ind w:left="210" w:firstLine="420"/>
      <w:jc w:val="left"/>
      <w:spacing w:line="288" w:lineRule="auto"/>
    </w:pPr>
    <w:rPr>
      <w:rFonts w:ascii="Times New Roman" w:hAnsi="Times New Roman" w:eastAsia="宋体" w:cs="Times New Roman"/>
      <w:smallCaps/>
      <w:sz w:val="20"/>
      <w:szCs w:val="20"/>
    </w:rPr>
  </w:style>
  <w:style w:type="paragraph" w:styleId="770">
    <w:name w:val="目录 9"/>
    <w:basedOn w:val="689"/>
    <w:next w:val="689"/>
    <w:link w:val="689"/>
    <w:pPr>
      <w:ind w:left="1680" w:firstLine="420"/>
      <w:jc w:val="left"/>
      <w:spacing w:line="288" w:lineRule="auto"/>
    </w:pPr>
    <w:rPr>
      <w:rFonts w:ascii="Times New Roman" w:hAnsi="Times New Roman" w:eastAsia="宋体" w:cs="Times New Roman"/>
      <w:sz w:val="18"/>
      <w:szCs w:val="18"/>
    </w:rPr>
  </w:style>
  <w:style w:type="paragraph" w:styleId="771">
    <w:name w:val="正文文本 2"/>
    <w:basedOn w:val="689"/>
    <w:next w:val="771"/>
    <w:link w:val="772"/>
    <w:pPr>
      <w:ind w:firstLine="420"/>
      <w:spacing w:after="20" w:line="720" w:lineRule="auto"/>
    </w:pPr>
    <w:rPr>
      <w:sz w:val="30"/>
    </w:rPr>
  </w:style>
  <w:style w:type="character" w:styleId="772">
    <w:name w:val="正文文本 2 字符"/>
    <w:next w:val="772"/>
    <w:link w:val="771"/>
    <w:rPr>
      <w:rFonts w:ascii="Times New Roman" w:hAnsi="Times New Roman" w:eastAsia="宋体" w:cs="Times New Roman"/>
      <w:sz w:val="30"/>
      <w:szCs w:val="24"/>
    </w:rPr>
  </w:style>
  <w:style w:type="paragraph" w:styleId="773">
    <w:name w:val="列表 4"/>
    <w:basedOn w:val="689"/>
    <w:next w:val="773"/>
    <w:link w:val="689"/>
    <w:pPr>
      <w:ind w:left="1680" w:hanging="420"/>
    </w:pPr>
    <w:rPr>
      <w:rFonts w:ascii="Times New Roman" w:hAnsi="宋体" w:eastAsia="宋体" w:cs="Times New Roman"/>
      <w:color w:val="000000"/>
      <w:spacing w:val="-8"/>
      <w:szCs w:val="20"/>
    </w:rPr>
  </w:style>
  <w:style w:type="paragraph" w:styleId="774">
    <w:name w:val="列表接续 2"/>
    <w:basedOn w:val="689"/>
    <w:next w:val="774"/>
    <w:link w:val="689"/>
    <w:pPr>
      <w:ind w:left="840" w:firstLine="448"/>
      <w:spacing w:after="120"/>
    </w:pPr>
    <w:rPr>
      <w:rFonts w:ascii="Times New Roman" w:hAnsi="宋体" w:eastAsia="宋体" w:cs="Times New Roman"/>
      <w:color w:val="000000"/>
      <w:spacing w:val="-8"/>
      <w:szCs w:val="20"/>
    </w:rPr>
  </w:style>
  <w:style w:type="paragraph" w:styleId="775">
    <w:name w:val="信息标题"/>
    <w:basedOn w:val="701"/>
    <w:next w:val="775"/>
    <w:link w:val="776"/>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776">
    <w:name w:val="信息标题 字符"/>
    <w:next w:val="776"/>
    <w:link w:val="775"/>
    <w:rPr>
      <w:rFonts w:ascii="Garamond" w:hAnsi="Garamond"/>
      <w:color w:val="000000"/>
      <w:spacing w:val="-8"/>
      <w:sz w:val="18"/>
      <w:lang w:bidi="he-IL"/>
    </w:rPr>
  </w:style>
  <w:style w:type="paragraph" w:styleId="777">
    <w:name w:val="HTML 预设格式"/>
    <w:basedOn w:val="689"/>
    <w:next w:val="777"/>
    <w:link w:val="77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78">
    <w:name w:val="HTML 预设格式 字符"/>
    <w:next w:val="778"/>
    <w:link w:val="777"/>
    <w:rPr>
      <w:rFonts w:ascii="黑体" w:hAnsi="Courier New" w:eastAsia="黑体" w:cs="Times New Roman"/>
    </w:rPr>
  </w:style>
  <w:style w:type="paragraph" w:styleId="779">
    <w:name w:val="普通(网站)"/>
    <w:basedOn w:val="689"/>
    <w:next w:val="779"/>
    <w:link w:val="780"/>
    <w:pPr>
      <w:ind w:firstLine="420"/>
      <w:jc w:val="left"/>
      <w:spacing w:before="100" w:beforeAutospacing="1" w:after="100" w:afterAutospacing="1" w:line="288" w:lineRule="auto"/>
      <w:widowControl/>
    </w:pPr>
    <w:rPr>
      <w:rFonts w:ascii="宋体" w:hAnsi="宋体"/>
      <w:sz w:val="24"/>
    </w:rPr>
  </w:style>
  <w:style w:type="character" w:styleId="780">
    <w:name w:val="普通(网站) 字符"/>
    <w:next w:val="780"/>
    <w:link w:val="779"/>
    <w:rPr>
      <w:rFonts w:ascii="宋体" w:hAnsi="宋体" w:eastAsia="宋体" w:cs="Times New Roman"/>
      <w:sz w:val="24"/>
      <w:szCs w:val="24"/>
    </w:rPr>
  </w:style>
  <w:style w:type="paragraph" w:styleId="781">
    <w:name w:val="列表接续 3"/>
    <w:basedOn w:val="689"/>
    <w:next w:val="781"/>
    <w:link w:val="689"/>
    <w:pPr>
      <w:ind w:left="1260" w:firstLine="448"/>
      <w:spacing w:after="120"/>
    </w:pPr>
    <w:rPr>
      <w:rFonts w:ascii="Times New Roman" w:hAnsi="宋体" w:eastAsia="宋体" w:cs="Times New Roman"/>
      <w:color w:val="000000"/>
      <w:spacing w:val="-8"/>
      <w:szCs w:val="20"/>
    </w:rPr>
  </w:style>
  <w:style w:type="paragraph" w:styleId="782">
    <w:name w:val="索引 1"/>
    <w:basedOn w:val="689"/>
    <w:next w:val="689"/>
    <w:link w:val="689"/>
    <w:rPr>
      <w:rFonts w:ascii="Times New Roman" w:hAnsi="Times New Roman" w:eastAsia="宋体" w:cs="Times New Roman"/>
      <w:szCs w:val="20"/>
    </w:rPr>
  </w:style>
  <w:style w:type="paragraph" w:styleId="783">
    <w:name w:val="索引 2"/>
    <w:basedOn w:val="689"/>
    <w:next w:val="689"/>
    <w:link w:val="689"/>
    <w:pPr>
      <w:ind w:left="200"/>
    </w:pPr>
    <w:rPr>
      <w:rFonts w:ascii="Times New Roman" w:hAnsi="Times New Roman" w:eastAsia="宋体" w:cs="Times New Roman"/>
      <w:szCs w:val="20"/>
    </w:rPr>
  </w:style>
  <w:style w:type="paragraph" w:styleId="784">
    <w:name w:val="标题"/>
    <w:basedOn w:val="689"/>
    <w:next w:val="784"/>
    <w:link w:val="785"/>
    <w:qFormat/>
    <w:pPr>
      <w:ind w:firstLine="420"/>
      <w:jc w:val="center"/>
      <w:spacing w:before="240" w:after="60" w:line="288" w:lineRule="auto"/>
      <w:outlineLvl w:val="0"/>
    </w:pPr>
    <w:rPr>
      <w:rFonts w:ascii="Arial" w:hAnsi="Arial"/>
      <w:b/>
      <w:bCs/>
      <w:sz w:val="32"/>
      <w:szCs w:val="32"/>
    </w:rPr>
  </w:style>
  <w:style w:type="character" w:styleId="785">
    <w:name w:val="标题 字符"/>
    <w:next w:val="785"/>
    <w:link w:val="784"/>
    <w:rPr>
      <w:rFonts w:ascii="Arial" w:hAnsi="Arial" w:eastAsia="宋体" w:cs="Arial"/>
      <w:b/>
      <w:bCs/>
      <w:sz w:val="32"/>
      <w:szCs w:val="32"/>
    </w:rPr>
  </w:style>
  <w:style w:type="paragraph" w:styleId="786">
    <w:name w:val="批注主题"/>
    <w:basedOn w:val="723"/>
    <w:next w:val="723"/>
    <w:link w:val="787"/>
    <w:rPr>
      <w:b/>
      <w:bCs/>
    </w:rPr>
  </w:style>
  <w:style w:type="character" w:styleId="787">
    <w:name w:val="批注主题 字符"/>
    <w:next w:val="787"/>
    <w:link w:val="786"/>
    <w:rPr>
      <w:rFonts w:ascii="Times New Roman" w:hAnsi="Times New Roman" w:eastAsia="宋体" w:cs="Times New Roman"/>
      <w:b/>
      <w:bCs/>
      <w:sz w:val="21"/>
      <w:szCs w:val="24"/>
    </w:rPr>
  </w:style>
  <w:style w:type="paragraph" w:styleId="788">
    <w:name w:val="正文首行缩进"/>
    <w:basedOn w:val="701"/>
    <w:next w:val="790"/>
    <w:link w:val="789"/>
    <w:pPr>
      <w:ind w:firstLine="420"/>
      <w:spacing w:after="120"/>
    </w:pPr>
    <w:rPr>
      <w:color w:val="000000"/>
      <w:spacing w:val="-8"/>
      <w:sz w:val="21"/>
    </w:rPr>
  </w:style>
  <w:style w:type="character" w:styleId="789">
    <w:name w:val="正文文本首行缩进 字符"/>
    <w:next w:val="789"/>
    <w:link w:val="788"/>
    <w:rPr>
      <w:rFonts w:ascii="仿宋_GB2312" w:hAnsi="Times New Roman" w:eastAsia="仿宋_GB2312" w:cs="Times New Roman"/>
      <w:color w:val="000000"/>
      <w:spacing w:val="-8"/>
      <w:sz w:val="21"/>
      <w:lang w:bidi="ar-SA"/>
    </w:rPr>
  </w:style>
  <w:style w:type="paragraph" w:styleId="790">
    <w:name w:val="正文首行缩进 2"/>
    <w:basedOn w:val="732"/>
    <w:next w:val="788"/>
    <w:link w:val="791"/>
    <w:pPr>
      <w:ind w:left="0" w:firstLine="210"/>
      <w:spacing w:after="120" w:line="240" w:lineRule="auto"/>
      <w:widowControl w:val="off"/>
    </w:pPr>
    <w:rPr>
      <w:rFonts w:ascii="Times New Roman" w:hAnsi="宋体" w:eastAsia="宋体"/>
      <w:color w:val="000000"/>
      <w:spacing w:val="-8"/>
      <w:sz w:val="21"/>
      <w:szCs w:val="24"/>
    </w:rPr>
  </w:style>
  <w:style w:type="character" w:styleId="791">
    <w:name w:val="正文文本首行缩进 2 字符"/>
    <w:next w:val="791"/>
    <w:link w:val="790"/>
    <w:rPr>
      <w:rFonts w:hAnsi="宋体"/>
      <w:color w:val="000000"/>
      <w:spacing w:val="-8"/>
      <w:sz w:val="21"/>
      <w:szCs w:val="24"/>
    </w:rPr>
  </w:style>
  <w:style w:type="table" w:styleId="792">
    <w:name w:val="网格型"/>
    <w:basedOn w:val="700"/>
    <w:next w:val="792"/>
    <w:link w:val="689"/>
    <w:uiPriority w:val="59"/>
    <w:rPr>
      <w:rFonts w:ascii="Calibri" w:hAnsi="Calibri"/>
      <w:sz w:val="21"/>
      <w:szCs w:val="22"/>
    </w:rPr>
    <w:tblPr/>
  </w:style>
  <w:style w:type="character" w:styleId="793">
    <w:name w:val="要点"/>
    <w:next w:val="793"/>
    <w:link w:val="689"/>
    <w:qFormat/>
    <w:rPr>
      <w:rFonts w:ascii="Times New Roman" w:hAnsi="Times New Roman" w:eastAsia="宋体" w:cs="Times New Roman"/>
      <w:b/>
      <w:bCs/>
    </w:rPr>
  </w:style>
  <w:style w:type="character" w:styleId="794">
    <w:name w:val="页码"/>
    <w:next w:val="794"/>
    <w:link w:val="689"/>
    <w:rPr>
      <w:rFonts w:ascii="Times New Roman" w:hAnsi="Times New Roman" w:eastAsia="宋体" w:cs="Times New Roman"/>
    </w:rPr>
  </w:style>
  <w:style w:type="character" w:styleId="795">
    <w:name w:val="已访问的超链接"/>
    <w:next w:val="795"/>
    <w:link w:val="689"/>
    <w:rPr>
      <w:rFonts w:ascii="Times New Roman" w:hAnsi="Times New Roman" w:eastAsia="宋体" w:cs="Times New Roman"/>
      <w:color w:val="000000"/>
      <w:u w:val="none"/>
    </w:rPr>
  </w:style>
  <w:style w:type="character" w:styleId="796">
    <w:name w:val="强调"/>
    <w:next w:val="796"/>
    <w:link w:val="689"/>
    <w:qFormat/>
    <w:rPr>
      <w:rFonts w:ascii="Times New Roman" w:hAnsi="Times New Roman" w:eastAsia="宋体" w:cs="Times New Roman"/>
      <w:i/>
    </w:rPr>
  </w:style>
  <w:style w:type="character" w:styleId="797">
    <w:name w:val="HTML 打字机"/>
    <w:next w:val="797"/>
    <w:link w:val="689"/>
    <w:rPr>
      <w:rFonts w:ascii="宋体" w:hAnsi="宋体" w:eastAsia="宋体" w:cs="宋体"/>
      <w:sz w:val="24"/>
      <w:szCs w:val="24"/>
    </w:rPr>
  </w:style>
  <w:style w:type="character" w:styleId="798">
    <w:name w:val="超链接"/>
    <w:next w:val="798"/>
    <w:link w:val="689"/>
    <w:rPr>
      <w:rFonts w:ascii="Times New Roman" w:hAnsi="Times New Roman" w:eastAsia="宋体" w:cs="Times New Roman"/>
      <w:color w:val="0000ff"/>
      <w:u w:val="single"/>
    </w:rPr>
  </w:style>
  <w:style w:type="character" w:styleId="799">
    <w:name w:val="HTML 代码"/>
    <w:next w:val="799"/>
    <w:link w:val="689"/>
    <w:uiPriority w:val="99"/>
    <w:unhideWhenUsed/>
    <w:rPr>
      <w:rFonts w:ascii="Courier New" w:hAnsi="Courier New"/>
      <w:sz w:val="20"/>
    </w:rPr>
  </w:style>
  <w:style w:type="character" w:styleId="800">
    <w:name w:val="批注引用"/>
    <w:basedOn w:val="699"/>
    <w:next w:val="800"/>
    <w:link w:val="689"/>
    <w:rPr>
      <w:rFonts w:ascii="Times New Roman" w:hAnsi="Times New Roman" w:eastAsia="宋体" w:cs="Times New Roman"/>
      <w:sz w:val="21"/>
      <w:szCs w:val="21"/>
    </w:rPr>
  </w:style>
  <w:style w:type="character" w:styleId="801">
    <w:name w:val="脚注引用"/>
    <w:next w:val="801"/>
    <w:link w:val="689"/>
    <w:rPr>
      <w:rFonts w:ascii="宋体" w:hAnsi="宋体" w:eastAsia="宋体" w:cs="Times New Roman"/>
      <w:vertAlign w:val="superscript"/>
    </w:rPr>
  </w:style>
  <w:style w:type="character" w:styleId="802">
    <w:name w:val="无"/>
    <w:next w:val="802"/>
    <w:link w:val="689"/>
    <w:qFormat/>
    <w:rPr>
      <w:sz w:val="21"/>
      <w:szCs w:val="24"/>
      <w:lang w:val="en-US" w:eastAsia="zh-CN" w:bidi="ar-SA"/>
    </w:rPr>
  </w:style>
  <w:style w:type="paragraph" w:styleId="803">
    <w:name w:val="_Style 1"/>
    <w:basedOn w:val="689"/>
    <w:next w:val="803"/>
    <w:link w:val="689"/>
    <w:qFormat/>
    <w:pPr>
      <w:ind w:firstLine="420"/>
      <w:spacing w:line="360" w:lineRule="auto"/>
    </w:pPr>
    <w:rPr>
      <w:rFonts w:ascii="Calibri" w:hAnsi="Calibri"/>
      <w:sz w:val="24"/>
      <w:szCs w:val="22"/>
    </w:rPr>
  </w:style>
  <w:style w:type="paragraph" w:styleId="804">
    <w:name w:val="明显引用1"/>
    <w:next w:val="689"/>
    <w:link w:val="689"/>
    <w:uiPriority w:val="99"/>
    <w:qFormat/>
    <w:pPr>
      <w:ind w:left="950" w:right="950"/>
      <w:jc w:val="center"/>
      <w:spacing w:before="360" w:after="360"/>
    </w:pPr>
    <w:rPr>
      <w:rFonts w:ascii="Times New Roman" w:hAnsi="Times New Roman" w:eastAsia="宋体" w:cs="Times New Roman"/>
      <w:i/>
      <w:iCs/>
      <w:sz w:val="21"/>
      <w:szCs w:val="21"/>
    </w:rPr>
  </w:style>
  <w:style w:type="paragraph" w:styleId="805">
    <w:name w:val="Default"/>
    <w:next w:val="689"/>
    <w:link w:val="689"/>
    <w:pPr>
      <w:widowControl w:val="off"/>
    </w:pPr>
    <w:rPr>
      <w:rFonts w:ascii="宋体" w:hAnsi="宋体" w:cs="宋体"/>
      <w:color w:val="000000"/>
      <w:sz w:val="24"/>
      <w:szCs w:val="24"/>
      <w:lang w:val="en-US" w:eastAsia="zh-CN" w:bidi="ar-SA"/>
    </w:rPr>
  </w:style>
  <w:style w:type="paragraph" w:styleId="806">
    <w:name w:val="列表段落"/>
    <w:basedOn w:val="689"/>
    <w:next w:val="806"/>
    <w:link w:val="689"/>
    <w:qFormat/>
    <w:pPr>
      <w:ind w:firstLine="420"/>
    </w:pPr>
    <w:rPr>
      <w:rFonts w:ascii="Calibri" w:hAnsi="Calibri" w:eastAsia="宋体" w:cs="Times New Roman"/>
      <w:szCs w:val="22"/>
    </w:rPr>
  </w:style>
  <w:style w:type="character" w:styleId="807">
    <w:name w:val="文档结构图 Char1"/>
    <w:next w:val="807"/>
    <w:link w:val="689"/>
    <w:uiPriority w:val="99"/>
    <w:rPr>
      <w:rFonts w:ascii="宋体" w:hAnsi="Calibri"/>
      <w:sz w:val="18"/>
      <w:szCs w:val="18"/>
    </w:rPr>
  </w:style>
  <w:style w:type="character" w:styleId="808">
    <w:name w:val="正文文本缩进 2 Char1"/>
    <w:next w:val="808"/>
    <w:link w:val="689"/>
    <w:uiPriority w:val="99"/>
    <w:rPr>
      <w:rFonts w:ascii="Calibri" w:hAnsi="Calibri"/>
      <w:sz w:val="21"/>
      <w:szCs w:val="22"/>
    </w:rPr>
  </w:style>
  <w:style w:type="character" w:styleId="809">
    <w:name w:val="font"/>
    <w:next w:val="809"/>
    <w:link w:val="689"/>
    <w:rPr>
      <w:rFonts w:ascii="Times New Roman" w:hAnsi="Times New Roman" w:eastAsia="宋体" w:cs="Times New Roman"/>
    </w:rPr>
  </w:style>
  <w:style w:type="character" w:styleId="810">
    <w:name w:val="普通(Web)1 Char,普通(Web) Char Char"/>
    <w:next w:val="810"/>
    <w:link w:val="689"/>
    <w:rPr>
      <w:rFonts w:ascii="宋体" w:hAnsi="宋体" w:eastAsia="宋体" w:cs="Times New Roman"/>
      <w:sz w:val="24"/>
      <w:szCs w:val="24"/>
    </w:rPr>
  </w:style>
  <w:style w:type="character" w:styleId="811">
    <w:name w:val="页脚 字符"/>
    <w:next w:val="811"/>
    <w:link w:val="689"/>
    <w:rPr>
      <w:rFonts w:ascii="Times New Roman" w:hAnsi="Times New Roman" w:eastAsia="宋体" w:cs="Times New Roman"/>
      <w:sz w:val="18"/>
      <w:szCs w:val="18"/>
    </w:rPr>
  </w:style>
  <w:style w:type="character" w:styleId="812">
    <w:name w:val="Char Char24"/>
    <w:next w:val="812"/>
    <w:link w:val="689"/>
    <w:rPr>
      <w:rFonts w:ascii="Arial" w:hAnsi="Arial" w:eastAsia="黑体" w:cs="Times New Roman"/>
      <w:sz w:val="24"/>
      <w:szCs w:val="24"/>
    </w:rPr>
  </w:style>
  <w:style w:type="character" w:styleId="813">
    <w:name w:val="font11"/>
    <w:next w:val="813"/>
    <w:link w:val="689"/>
    <w:rPr>
      <w:rFonts w:ascii="Calibri" w:hAnsi="Calibri" w:eastAsia="宋体" w:cs="Calibri"/>
      <w:color w:val="000000"/>
      <w:sz w:val="22"/>
      <w:szCs w:val="22"/>
      <w:u w:val="none"/>
    </w:rPr>
  </w:style>
  <w:style w:type="character" w:styleId="814">
    <w:name w:val="Char Char23"/>
    <w:next w:val="814"/>
    <w:link w:val="689"/>
    <w:rPr>
      <w:rFonts w:ascii="Arial" w:hAnsi="Arial" w:eastAsia="黑体" w:cs="Times New Roman"/>
      <w:sz w:val="21"/>
      <w:szCs w:val="24"/>
    </w:rPr>
  </w:style>
  <w:style w:type="character" w:styleId="815">
    <w:name w:val="正文首行缩进 Char1"/>
    <w:next w:val="815"/>
    <w:link w:val="689"/>
    <w:uiPriority w:val="99"/>
  </w:style>
  <w:style w:type="character" w:styleId="816">
    <w:name w:val="Char Char13"/>
    <w:next w:val="816"/>
    <w:link w:val="689"/>
    <w:rPr>
      <w:rFonts w:ascii="仿宋_GB2312" w:hAnsi="Times New Roman" w:eastAsia="宋体" w:cs="Times New Roman"/>
      <w:sz w:val="18"/>
      <w:szCs w:val="18"/>
    </w:rPr>
  </w:style>
  <w:style w:type="character" w:styleId="817">
    <w:name w:val="称呼 Char1"/>
    <w:next w:val="817"/>
    <w:link w:val="689"/>
    <w:uiPriority w:val="99"/>
    <w:rPr>
      <w:rFonts w:ascii="Calibri" w:hAnsi="Calibri"/>
      <w:sz w:val="21"/>
      <w:szCs w:val="22"/>
    </w:rPr>
  </w:style>
  <w:style w:type="character" w:styleId="818">
    <w:name w:val="Char Char28"/>
    <w:next w:val="818"/>
    <w:link w:val="689"/>
    <w:rPr>
      <w:rFonts w:ascii="黑体" w:hAnsi="Times New Roman" w:eastAsia="黑体" w:cs="Times New Roman"/>
      <w:b/>
      <w:bCs/>
      <w:sz w:val="32"/>
      <w:szCs w:val="32"/>
    </w:rPr>
  </w:style>
  <w:style w:type="character" w:styleId="819">
    <w:name w:val="Char Char7"/>
    <w:next w:val="819"/>
    <w:link w:val="689"/>
    <w:rPr>
      <w:rFonts w:ascii="Times New Roman" w:hAnsi="Times New Roman" w:eastAsia="宋体" w:cs="Times New Roman"/>
      <w:b/>
      <w:bCs/>
      <w:szCs w:val="21"/>
    </w:rPr>
  </w:style>
  <w:style w:type="character" w:styleId="820">
    <w:name w:val="Char Char14"/>
    <w:next w:val="820"/>
    <w:link w:val="689"/>
    <w:rPr>
      <w:rFonts w:ascii="楷体_GB2312" w:hAnsi="Arial" w:eastAsia="楷体_GB2312" w:cs="Times New Roman"/>
      <w:sz w:val="28"/>
      <w:szCs w:val="24"/>
    </w:rPr>
  </w:style>
  <w:style w:type="character" w:styleId="821">
    <w:name w:val="more6"/>
    <w:next w:val="821"/>
    <w:link w:val="689"/>
  </w:style>
  <w:style w:type="character" w:styleId="822">
    <w:name w:val="结束语 Char1"/>
    <w:next w:val="822"/>
    <w:link w:val="689"/>
    <w:uiPriority w:val="99"/>
    <w:rPr>
      <w:rFonts w:ascii="Calibri" w:hAnsi="Calibri"/>
      <w:sz w:val="21"/>
      <w:szCs w:val="22"/>
    </w:rPr>
  </w:style>
  <w:style w:type="character" w:styleId="823">
    <w:name w:val="font21"/>
    <w:next w:val="823"/>
    <w:link w:val="689"/>
    <w:rPr>
      <w:rFonts w:hint="eastAsia" w:ascii="宋体" w:hAnsi="宋体" w:eastAsia="宋体" w:cs="宋体"/>
      <w:color w:val="000000"/>
      <w:sz w:val="22"/>
      <w:szCs w:val="22"/>
      <w:u w:val="none"/>
    </w:rPr>
  </w:style>
  <w:style w:type="character" w:styleId="824">
    <w:name w:val="itm1"/>
    <w:next w:val="824"/>
    <w:link w:val="689"/>
    <w:rPr>
      <w:rFonts w:hint="eastAsia" w:ascii="宋体" w:hAnsi="宋体" w:eastAsia="宋体" w:cs="Times New Roman"/>
      <w:sz w:val="21"/>
      <w:szCs w:val="21"/>
    </w:rPr>
  </w:style>
  <w:style w:type="character" w:styleId="825">
    <w:name w:val="Char Char9"/>
    <w:next w:val="825"/>
    <w:link w:val="689"/>
    <w:rPr>
      <w:rFonts w:ascii="Cambria" w:hAnsi="Cambria" w:eastAsia="宋体" w:cs="Times New Roman"/>
      <w:b/>
      <w:bCs/>
      <w:sz w:val="32"/>
      <w:szCs w:val="32"/>
    </w:rPr>
  </w:style>
  <w:style w:type="character" w:styleId="826">
    <w:name w:val="Char Char26"/>
    <w:next w:val="826"/>
    <w:link w:val="689"/>
    <w:rPr>
      <w:rFonts w:ascii="Arial" w:hAnsi="Arial" w:eastAsia="黑体" w:cs="Times New Roman"/>
      <w:b/>
      <w:sz w:val="24"/>
      <w:szCs w:val="24"/>
    </w:rPr>
  </w:style>
  <w:style w:type="character" w:styleId="827">
    <w:name w:val="style331"/>
    <w:next w:val="827"/>
    <w:link w:val="689"/>
    <w:rPr>
      <w:rFonts w:ascii="Times New Roman" w:hAnsi="Times New Roman" w:eastAsia="宋体" w:cs="Times New Roman"/>
      <w:color w:val="9900ff"/>
      <w:sz w:val="18"/>
      <w:szCs w:val="18"/>
    </w:rPr>
  </w:style>
  <w:style w:type="character" w:styleId="828">
    <w:name w:val="tw4winTerm"/>
    <w:next w:val="828"/>
    <w:link w:val="689"/>
    <w:rPr>
      <w:rFonts w:ascii="Times New Roman" w:hAnsi="Times New Roman" w:eastAsia="宋体" w:cs="Times New Roman"/>
      <w:color w:val="0000ff"/>
    </w:rPr>
  </w:style>
  <w:style w:type="character" w:styleId="829">
    <w:name w:val="Char Char Char Char Char Char Char Char Char Char"/>
    <w:next w:val="829"/>
    <w:link w:val="689"/>
    <w:rPr>
      <w:rFonts w:ascii="Times New Roman" w:hAnsi="Times New Roman" w:eastAsia="宋体" w:cs="Times New Roman"/>
      <w:b/>
      <w:bCs/>
      <w:sz w:val="32"/>
      <w:szCs w:val="44"/>
      <w:lang w:val="en-US" w:eastAsia="zh-CN" w:bidi="ar-SA"/>
    </w:rPr>
  </w:style>
  <w:style w:type="character" w:styleId="830">
    <w:name w:val="批注文字 Char1"/>
    <w:next w:val="830"/>
    <w:link w:val="689"/>
    <w:rPr>
      <w:sz w:val="21"/>
      <w:szCs w:val="24"/>
    </w:rPr>
  </w:style>
  <w:style w:type="character" w:styleId="831">
    <w:name w:val="HTML 预设格式 Char1"/>
    <w:next w:val="831"/>
    <w:link w:val="689"/>
    <w:uiPriority w:val="99"/>
    <w:rPr>
      <w:rFonts w:ascii="Courier New" w:hAnsi="Courier New" w:cs="Courier New"/>
    </w:rPr>
  </w:style>
  <w:style w:type="character" w:styleId="832">
    <w:name w:val="text_list1"/>
    <w:next w:val="832"/>
    <w:link w:val="689"/>
    <w:rPr>
      <w:rFonts w:ascii="Arial" w:hAnsi="Arial" w:eastAsia="宋体" w:cs="Arial"/>
      <w:color w:val="000000"/>
      <w:spacing w:val="272"/>
      <w:sz w:val="16"/>
      <w:szCs w:val="16"/>
    </w:rPr>
  </w:style>
  <w:style w:type="character" w:styleId="833">
    <w:name w:val="批注主题 Char1"/>
    <w:next w:val="833"/>
    <w:link w:val="689"/>
    <w:uiPriority w:val="99"/>
    <w:rPr>
      <w:b/>
      <w:bCs/>
      <w:sz w:val="21"/>
      <w:szCs w:val="24"/>
    </w:rPr>
  </w:style>
  <w:style w:type="character" w:styleId="834">
    <w:name w:val="font81"/>
    <w:next w:val="834"/>
    <w:link w:val="689"/>
    <w:rPr>
      <w:rFonts w:ascii="Calibri" w:hAnsi="Calibri" w:eastAsia="宋体" w:cs="Calibri"/>
      <w:color w:val="000000"/>
      <w:sz w:val="22"/>
      <w:szCs w:val="22"/>
      <w:u w:val="none"/>
    </w:rPr>
  </w:style>
  <w:style w:type="character" w:styleId="835">
    <w:name w:val="普通正文 Char Char"/>
    <w:next w:val="835"/>
    <w:link w:val="836"/>
    <w:rPr>
      <w:rFonts w:ascii="Arial" w:hAnsi="Arial" w:eastAsia="宋体" w:cs="Times New Roman"/>
      <w:sz w:val="24"/>
      <w:szCs w:val="24"/>
      <w:lang w:bidi="ar-SA"/>
    </w:rPr>
  </w:style>
  <w:style w:type="paragraph" w:styleId="836">
    <w:name w:val="普通正文"/>
    <w:basedOn w:val="689"/>
    <w:next w:val="836"/>
    <w:link w:val="835"/>
    <w:pPr>
      <w:ind w:firstLine="480"/>
      <w:spacing w:before="120" w:after="120" w:line="500" w:lineRule="exact"/>
    </w:pPr>
    <w:rPr>
      <w:rFonts w:ascii="Arial" w:hAnsi="Arial"/>
      <w:sz w:val="24"/>
    </w:rPr>
  </w:style>
  <w:style w:type="character" w:styleId="837">
    <w:name w:val="apple-style-span"/>
    <w:next w:val="837"/>
    <w:link w:val="689"/>
    <w:rPr>
      <w:rFonts w:ascii="Times New Roman" w:hAnsi="Times New Roman" w:eastAsia="宋体" w:cs="Times New Roman"/>
    </w:rPr>
  </w:style>
  <w:style w:type="character" w:styleId="838">
    <w:name w:val=" Char Char26"/>
    <w:next w:val="838"/>
    <w:link w:val="689"/>
    <w:rPr>
      <w:rFonts w:ascii="Arial" w:hAnsi="Arial" w:eastAsia="黑体" w:cs="Times New Roman"/>
      <w:b/>
      <w:sz w:val="24"/>
      <w:szCs w:val="24"/>
    </w:rPr>
  </w:style>
  <w:style w:type="character" w:styleId="839">
    <w:name w:val="b"/>
    <w:next w:val="839"/>
    <w:link w:val="689"/>
    <w:rPr>
      <w:rFonts w:ascii="Times New Roman" w:hAnsi="Times New Roman" w:eastAsia="宋体" w:cs="Times New Roman"/>
    </w:rPr>
  </w:style>
  <w:style w:type="character" w:styleId="840">
    <w:name w:val="脚注文本 Char1"/>
    <w:next w:val="840"/>
    <w:link w:val="689"/>
    <w:uiPriority w:val="99"/>
    <w:rPr>
      <w:rFonts w:ascii="Calibri" w:hAnsi="Calibri"/>
      <w:sz w:val="18"/>
      <w:szCs w:val="18"/>
    </w:rPr>
  </w:style>
  <w:style w:type="character" w:styleId="841">
    <w:name w:val="正文文本缩进 Char1"/>
    <w:next w:val="841"/>
    <w:link w:val="689"/>
    <w:uiPriority w:val="99"/>
    <w:rPr>
      <w:rFonts w:ascii="Calibri" w:hAnsi="Calibri"/>
      <w:sz w:val="21"/>
      <w:szCs w:val="22"/>
    </w:rPr>
  </w:style>
  <w:style w:type="character" w:styleId="842">
    <w:name w:val="font01"/>
    <w:basedOn w:val="699"/>
    <w:next w:val="842"/>
    <w:link w:val="689"/>
    <w:rPr>
      <w:rFonts w:hint="eastAsia" w:ascii="宋体" w:hAnsi="宋体" w:eastAsia="宋体" w:cs="宋体"/>
      <w:color w:val="000000"/>
      <w:sz w:val="22"/>
      <w:szCs w:val="22"/>
      <w:u w:val="none"/>
      <w:vertAlign w:val="subscript"/>
    </w:rPr>
  </w:style>
  <w:style w:type="character" w:styleId="843">
    <w:name w:val="font31"/>
    <w:next w:val="843"/>
    <w:link w:val="689"/>
    <w:rPr>
      <w:rFonts w:hint="eastAsia" w:ascii="宋体" w:hAnsi="宋体" w:eastAsia="宋体" w:cs="宋体"/>
      <w:color w:val="000000"/>
      <w:sz w:val="22"/>
      <w:szCs w:val="22"/>
      <w:u w:val="none"/>
      <w:vertAlign w:val="subscript"/>
    </w:rPr>
  </w:style>
  <w:style w:type="character" w:styleId="844">
    <w:name w:val="Char Char19"/>
    <w:next w:val="844"/>
    <w:link w:val="689"/>
    <w:rPr>
      <w:rFonts w:ascii="Arial" w:hAnsi="Arial" w:eastAsia="宋体" w:cs="Arial"/>
      <w:b/>
      <w:bCs/>
      <w:sz w:val="32"/>
      <w:szCs w:val="32"/>
    </w:rPr>
  </w:style>
  <w:style w:type="character" w:styleId="845">
    <w:name w:val="unnamed21"/>
    <w:next w:val="845"/>
    <w:link w:val="689"/>
    <w:rPr>
      <w:rFonts w:ascii="Times New Roman" w:hAnsi="Times New Roman" w:eastAsia="宋体" w:cs="Times New Roman"/>
      <w:b/>
      <w:bCs/>
      <w:color w:val="ff6600"/>
      <w:sz w:val="21"/>
      <w:szCs w:val="21"/>
      <w:u w:val="none"/>
    </w:rPr>
  </w:style>
  <w:style w:type="character" w:styleId="846">
    <w:name w:val="标题 Char1"/>
    <w:next w:val="846"/>
    <w:link w:val="689"/>
    <w:uiPriority w:val="10"/>
    <w:rPr>
      <w:rFonts w:ascii="Cambria" w:hAnsi="Cambria" w:cs="Times New Roman"/>
      <w:b/>
      <w:bCs/>
      <w:sz w:val="32"/>
      <w:szCs w:val="32"/>
    </w:rPr>
  </w:style>
  <w:style w:type="character" w:styleId="847">
    <w:name w:val=" Char Char28"/>
    <w:next w:val="847"/>
    <w:link w:val="689"/>
    <w:rPr>
      <w:rFonts w:ascii="黑体" w:hAnsi="Times New Roman" w:eastAsia="黑体" w:cs="Times New Roman"/>
      <w:b/>
      <w:bCs/>
      <w:sz w:val="32"/>
      <w:szCs w:val="32"/>
    </w:rPr>
  </w:style>
  <w:style w:type="character" w:styleId="848">
    <w:name w:val=" Char Char24"/>
    <w:next w:val="848"/>
    <w:link w:val="689"/>
    <w:rPr>
      <w:rFonts w:ascii="Arial" w:hAnsi="Arial" w:eastAsia="黑体" w:cs="Times New Roman"/>
      <w:sz w:val="24"/>
      <w:szCs w:val="24"/>
    </w:rPr>
  </w:style>
  <w:style w:type="character" w:styleId="849">
    <w:name w:val="Char Char4"/>
    <w:next w:val="849"/>
    <w:link w:val="689"/>
    <w:rPr>
      <w:rFonts w:ascii="Times New Roman" w:hAnsi="Times New Roman" w:eastAsia="宋体" w:cs="Times New Roman"/>
      <w:sz w:val="18"/>
      <w:szCs w:val="18"/>
    </w:rPr>
  </w:style>
  <w:style w:type="character" w:styleId="850">
    <w:name w:val="纯文本 Char1"/>
    <w:next w:val="850"/>
    <w:link w:val="689"/>
    <w:uiPriority w:val="99"/>
    <w:rPr>
      <w:rFonts w:ascii="宋体" w:hAnsi="Courier New" w:cs="Courier New"/>
      <w:sz w:val="21"/>
      <w:szCs w:val="21"/>
    </w:rPr>
  </w:style>
  <w:style w:type="character" w:styleId="851">
    <w:name w:val="正文文本 2 Char1"/>
    <w:next w:val="851"/>
    <w:link w:val="689"/>
    <w:uiPriority w:val="99"/>
    <w:rPr>
      <w:rFonts w:ascii="Calibri" w:hAnsi="Calibri"/>
      <w:sz w:val="21"/>
      <w:szCs w:val="22"/>
    </w:rPr>
  </w:style>
  <w:style w:type="character" w:styleId="852">
    <w:name w:val=" Char Char19"/>
    <w:next w:val="852"/>
    <w:link w:val="689"/>
    <w:rPr>
      <w:rFonts w:ascii="Arial" w:hAnsi="Arial" w:eastAsia="宋体" w:cs="Arial"/>
      <w:b/>
      <w:bCs/>
      <w:sz w:val="32"/>
      <w:szCs w:val="32"/>
    </w:rPr>
  </w:style>
  <w:style w:type="character" w:styleId="853">
    <w:name w:val="表格 Char Char"/>
    <w:next w:val="853"/>
    <w:link w:val="854"/>
    <w:rPr>
      <w:rFonts w:ascii="Times New Roman" w:hAnsi="Times New Roman" w:eastAsia="宋体" w:cs="Times New Roman"/>
      <w:sz w:val="21"/>
      <w:szCs w:val="21"/>
      <w:lang w:val="en-US" w:eastAsia="zh-CN" w:bidi="ar-SA"/>
    </w:rPr>
  </w:style>
  <w:style w:type="paragraph" w:styleId="854">
    <w:name w:val="表格"/>
    <w:basedOn w:val="689"/>
    <w:next w:val="854"/>
    <w:link w:val="853"/>
    <w:pPr>
      <w:jc w:val="center"/>
    </w:pPr>
    <w:rPr>
      <w:szCs w:val="21"/>
    </w:rPr>
  </w:style>
  <w:style w:type="character" w:styleId="855">
    <w:name w:val="Char Char8"/>
    <w:next w:val="855"/>
    <w:link w:val="689"/>
    <w:rPr>
      <w:rFonts w:ascii="Times New Roman" w:hAnsi="Times New Roman" w:eastAsia="宋体" w:cs="Times New Roman"/>
      <w:b/>
      <w:bCs/>
      <w:sz w:val="44"/>
      <w:szCs w:val="44"/>
    </w:rPr>
  </w:style>
  <w:style w:type="character" w:styleId="856">
    <w:name w:val=" Char Char25"/>
    <w:next w:val="856"/>
    <w:link w:val="689"/>
    <w:rPr>
      <w:rFonts w:ascii="Times New Roman" w:hAnsi="Times New Roman" w:eastAsia="宋体" w:cs="Times New Roman"/>
      <w:b/>
      <w:sz w:val="24"/>
      <w:szCs w:val="24"/>
    </w:rPr>
  </w:style>
  <w:style w:type="character" w:styleId="857">
    <w:name w:val="Char Char15"/>
    <w:next w:val="857"/>
    <w:link w:val="689"/>
    <w:rPr>
      <w:rFonts w:ascii="仿宋_GB2312" w:hAnsi="Times New Roman" w:eastAsia="宋体" w:cs="Times New Roman"/>
      <w:sz w:val="24"/>
      <w:szCs w:val="24"/>
      <w:shd w:val="clear" w:color="auto" w:fill="000080"/>
    </w:rPr>
  </w:style>
  <w:style w:type="character" w:styleId="858">
    <w:name w:val="Char Char25"/>
    <w:next w:val="858"/>
    <w:link w:val="689"/>
    <w:rPr>
      <w:rFonts w:ascii="Times New Roman" w:hAnsi="Times New Roman" w:eastAsia="宋体" w:cs="Times New Roman"/>
      <w:b/>
      <w:sz w:val="24"/>
      <w:szCs w:val="24"/>
    </w:rPr>
  </w:style>
  <w:style w:type="character" w:styleId="859">
    <w:name w:val="标题 31,H32,H33,H34,H35,H36,H37,H38,H39,H310,H311,H321,H331,H341,H351,H361,H371,H381,H391,H3101,H312,H322,H332,H342,H352,H362,H372,H382,H392,H3102,H3111,H3211,H3311,H3411,H3511,H3611,H3711,H3811,H3911,H31011,H313,H323"/>
    <w:next w:val="859"/>
    <w:link w:val="689"/>
    <w:rPr>
      <w:rFonts w:hint="eastAsia" w:ascii="黑体" w:hAnsi="ˎ̥" w:eastAsia="黑体" w:cs="Times New Roman"/>
      <w:sz w:val="28"/>
    </w:rPr>
  </w:style>
  <w:style w:type="character" w:styleId="860">
    <w:name w:val="文档结构图 Char Char"/>
    <w:next w:val="860"/>
    <w:link w:val="689"/>
    <w:rPr>
      <w:rFonts w:ascii="宋体" w:hAnsi="Times New Roman" w:eastAsia="宋体" w:cs="Times New Roman"/>
      <w:sz w:val="18"/>
      <w:szCs w:val="18"/>
    </w:rPr>
  </w:style>
  <w:style w:type="character" w:styleId="861">
    <w:name w:val="font41"/>
    <w:next w:val="861"/>
    <w:link w:val="689"/>
    <w:rPr>
      <w:rFonts w:hint="eastAsia" w:ascii="宋体" w:hAnsi="宋体" w:eastAsia="宋体" w:cs="宋体"/>
      <w:color w:val="000000"/>
      <w:sz w:val="22"/>
      <w:szCs w:val="22"/>
      <w:u w:val="none"/>
    </w:rPr>
  </w:style>
  <w:style w:type="character" w:styleId="862">
    <w:name w:val="l15 Char Char"/>
    <w:next w:val="862"/>
    <w:link w:val="863"/>
    <w:rPr>
      <w:rFonts w:eastAsia="宋体" w:cs="Times New Roman"/>
      <w:color w:val="000000"/>
      <w:sz w:val="23"/>
      <w:szCs w:val="23"/>
    </w:rPr>
  </w:style>
  <w:style w:type="paragraph" w:styleId="863">
    <w:name w:val="l15"/>
    <w:basedOn w:val="689"/>
    <w:next w:val="863"/>
    <w:link w:val="862"/>
    <w:pPr>
      <w:jc w:val="left"/>
      <w:spacing w:before="100" w:beforeAutospacing="1" w:after="100" w:afterAutospacing="1" w:line="300" w:lineRule="atLeast"/>
      <w:widowControl/>
    </w:pPr>
    <w:rPr>
      <w:color w:val="000000"/>
      <w:sz w:val="23"/>
      <w:szCs w:val="23"/>
    </w:rPr>
  </w:style>
  <w:style w:type="character" w:styleId="864">
    <w:name w:val="tit12"/>
    <w:next w:val="864"/>
    <w:link w:val="689"/>
    <w:rPr>
      <w:color w:val="db2200"/>
    </w:rPr>
  </w:style>
  <w:style w:type="character" w:styleId="865">
    <w:name w:val=" Char Char23"/>
    <w:next w:val="865"/>
    <w:link w:val="689"/>
    <w:rPr>
      <w:rFonts w:ascii="Arial" w:hAnsi="Arial" w:eastAsia="黑体" w:cs="Times New Roman"/>
      <w:sz w:val="21"/>
      <w:szCs w:val="24"/>
    </w:rPr>
  </w:style>
  <w:style w:type="character" w:styleId="866">
    <w:name w:val="正文 + 宋体 Char,三号 Char,加粗 Char"/>
    <w:next w:val="866"/>
    <w:link w:val="867"/>
    <w:rPr>
      <w:rFonts w:ascii="新宋体" w:hAnsi="宋体" w:eastAsia="黑体" w:cs="Times New Roman"/>
      <w:b/>
      <w:bCs/>
      <w:sz w:val="28"/>
      <w:szCs w:val="28"/>
      <w:lang w:bidi="ar-SA"/>
    </w:rPr>
  </w:style>
  <w:style w:type="paragraph" w:styleId="867">
    <w:name w:val="正文 + 宋体"/>
    <w:basedOn w:val="690"/>
    <w:next w:val="867"/>
    <w:link w:val="866"/>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868">
    <w:name w:val="样式 三号 下划线"/>
    <w:next w:val="868"/>
    <w:link w:val="689"/>
    <w:rPr>
      <w:rFonts w:ascii="Times New Roman" w:hAnsi="Times New Roman" w:eastAsia="宋体" w:cs="Times New Roman"/>
      <w:sz w:val="28"/>
      <w:u w:val="single"/>
    </w:rPr>
  </w:style>
  <w:style w:type="character" w:styleId="869">
    <w:name w:val="Para head"/>
    <w:next w:val="869"/>
    <w:link w:val="689"/>
    <w:rPr>
      <w:rFonts w:ascii="Arial" w:hAnsi="Arial" w:eastAsia="Times New Roman" w:cs="Times New Roman"/>
      <w:sz w:val="20"/>
    </w:rPr>
  </w:style>
  <w:style w:type="character" w:styleId="870">
    <w:name w:val="页眉 Char Char"/>
    <w:next w:val="870"/>
    <w:link w:val="689"/>
    <w:rPr>
      <w:rFonts w:ascii="Times New Roman" w:hAnsi="Times New Roman" w:eastAsia="宋体" w:cs="Times New Roman"/>
      <w:sz w:val="18"/>
      <w:szCs w:val="18"/>
    </w:rPr>
  </w:style>
  <w:style w:type="character" w:styleId="871">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871"/>
    <w:link w:val="689"/>
    <w:rPr>
      <w:rFonts w:ascii="宋体" w:hAnsi="Courier New" w:eastAsia="宋体" w:cs="Times New Roman"/>
      <w:sz w:val="21"/>
      <w:lang w:val="en-US" w:eastAsia="zh-CN" w:bidi="ar-SA"/>
    </w:rPr>
  </w:style>
  <w:style w:type="character" w:styleId="872">
    <w:name w:val="Char Char Char"/>
    <w:next w:val="872"/>
    <w:link w:val="873"/>
    <w:rPr>
      <w:rFonts w:ascii="仿宋_GB2312" w:eastAsia="仿宋_GB2312"/>
      <w:b/>
      <w:sz w:val="32"/>
      <w:szCs w:val="32"/>
    </w:rPr>
  </w:style>
  <w:style w:type="paragraph" w:styleId="873">
    <w:name w:val="Char"/>
    <w:basedOn w:val="689"/>
    <w:next w:val="873"/>
    <w:link w:val="872"/>
    <w:rPr>
      <w:rFonts w:ascii="仿宋_GB2312" w:eastAsia="仿宋_GB2312"/>
      <w:b/>
      <w:sz w:val="32"/>
      <w:szCs w:val="32"/>
    </w:rPr>
  </w:style>
  <w:style w:type="character" w:styleId="874">
    <w:name w:val="apple-converted-space"/>
    <w:next w:val="874"/>
    <w:link w:val="689"/>
    <w:rPr>
      <w:rFonts w:ascii="Times New Roman" w:hAnsi="Times New Roman" w:eastAsia="宋体" w:cs="Times New Roman"/>
    </w:rPr>
  </w:style>
  <w:style w:type="character" w:styleId="875">
    <w:name w:val="NormalCharacter1"/>
    <w:next w:val="875"/>
    <w:link w:val="689"/>
    <w:rPr>
      <w:rFonts w:ascii="Times New Roman" w:hAnsi="Times New Roman" w:eastAsia="宋体"/>
    </w:rPr>
  </w:style>
  <w:style w:type="character" w:styleId="876">
    <w:name w:val="批注框文本 Char1"/>
    <w:next w:val="876"/>
    <w:link w:val="689"/>
    <w:uiPriority w:val="99"/>
    <w:rPr>
      <w:rFonts w:ascii="Calibri" w:hAnsi="Calibri"/>
      <w:sz w:val="18"/>
      <w:szCs w:val="18"/>
    </w:rPr>
  </w:style>
  <w:style w:type="character" w:styleId="877">
    <w:name w:val="正文文本 Char Char"/>
    <w:next w:val="877"/>
    <w:link w:val="689"/>
    <w:rPr>
      <w:rFonts w:ascii="楷体_GB2312" w:hAnsi="Arial" w:eastAsia="楷体_GB2312" w:cs="Times New Roman"/>
      <w:sz w:val="28"/>
      <w:szCs w:val="28"/>
    </w:rPr>
  </w:style>
  <w:style w:type="character" w:styleId="878">
    <w:name w:val="表格正文 Char Char"/>
    <w:next w:val="878"/>
    <w:link w:val="879"/>
    <w:rPr>
      <w:rFonts w:ascii="Times New Roman" w:hAnsi="Times New Roman" w:eastAsia="宋体" w:cs="Times New Roman"/>
      <w:sz w:val="21"/>
      <w:szCs w:val="24"/>
    </w:rPr>
  </w:style>
  <w:style w:type="paragraph" w:styleId="879">
    <w:name w:val="表格正文"/>
    <w:basedOn w:val="689"/>
    <w:next w:val="879"/>
    <w:link w:val="878"/>
  </w:style>
  <w:style w:type="character" w:styleId="880">
    <w:name w:val=" Char Char17"/>
    <w:next w:val="880"/>
    <w:link w:val="689"/>
    <w:rPr>
      <w:rFonts w:ascii="黑体" w:hAnsi="Courier New" w:eastAsia="黑体" w:cs="Times New Roman"/>
    </w:rPr>
  </w:style>
  <w:style w:type="character" w:styleId="881">
    <w:name w:val="Char Char17"/>
    <w:next w:val="881"/>
    <w:link w:val="689"/>
    <w:rPr>
      <w:rFonts w:ascii="黑体" w:hAnsi="Courier New" w:eastAsia="黑体" w:cs="Times New Roman"/>
    </w:rPr>
  </w:style>
  <w:style w:type="character" w:styleId="882">
    <w:name w:val="+正文 Char3"/>
    <w:next w:val="882"/>
    <w:link w:val="883"/>
    <w:rPr>
      <w:rFonts w:ascii="Times New Roman" w:hAnsi="Times New Roman" w:eastAsia="宋体" w:cs="Times New Roman"/>
      <w:sz w:val="24"/>
      <w:szCs w:val="28"/>
      <w:lang w:bidi="ar-SA"/>
    </w:rPr>
  </w:style>
  <w:style w:type="paragraph" w:styleId="883">
    <w:name w:val="+正文"/>
    <w:basedOn w:val="689"/>
    <w:next w:val="883"/>
    <w:link w:val="882"/>
    <w:pPr>
      <w:ind w:firstLine="200"/>
      <w:spacing w:line="360" w:lineRule="auto"/>
    </w:pPr>
    <w:rPr>
      <w:sz w:val="24"/>
      <w:szCs w:val="28"/>
    </w:rPr>
  </w:style>
  <w:style w:type="character" w:styleId="884">
    <w:name w:val=" Char Char Char"/>
    <w:next w:val="884"/>
    <w:link w:val="885"/>
    <w:rPr>
      <w:rFonts w:ascii="Times New Roman" w:hAnsi="Times New Roman" w:eastAsia="宋体" w:cs="Times New Roman"/>
      <w:sz w:val="24"/>
      <w:szCs w:val="24"/>
      <w:lang w:bidi="ar-SA"/>
    </w:rPr>
  </w:style>
  <w:style w:type="paragraph" w:styleId="885">
    <w:name w:val=" Char"/>
    <w:basedOn w:val="689"/>
    <w:next w:val="885"/>
    <w:link w:val="884"/>
    <w:pPr>
      <w:numPr>
        <w:ilvl w:val="0"/>
        <w:numId w:val="4"/>
      </w:numPr>
      <w:tabs>
        <w:tab w:val="left" w:pos="1080" w:leader="none"/>
      </w:tabs>
    </w:pPr>
    <w:rPr>
      <w:sz w:val="24"/>
    </w:rPr>
  </w:style>
  <w:style w:type="character" w:styleId="886">
    <w:name w:val="Char Char Char Char Char Char Char Char Char Char Char Char Char"/>
    <w:next w:val="886"/>
    <w:link w:val="689"/>
    <w:rPr>
      <w:rFonts w:ascii="Times New Roman" w:hAnsi="Times New Roman" w:eastAsia="宋体" w:cs="Times New Roman"/>
      <w:b/>
      <w:bCs/>
      <w:sz w:val="32"/>
      <w:szCs w:val="44"/>
      <w:lang w:val="en-US" w:eastAsia="zh-CN" w:bidi="ar-SA"/>
    </w:rPr>
  </w:style>
  <w:style w:type="paragraph" w:styleId="887">
    <w:name w:val="Char Char Char Char Char Char Char Char Char Char1"/>
    <w:basedOn w:val="689"/>
    <w:next w:val="887"/>
    <w:link w:val="689"/>
    <w:pPr>
      <w:ind w:left="425" w:hanging="425"/>
      <w:tabs>
        <w:tab w:val="left" w:pos="425" w:leader="none"/>
      </w:tabs>
    </w:pPr>
    <w:rPr>
      <w:sz w:val="28"/>
      <w:szCs w:val="20"/>
    </w:rPr>
  </w:style>
  <w:style w:type="paragraph" w:styleId="888">
    <w:name w:val="xl30"/>
    <w:basedOn w:val="689"/>
    <w:next w:val="888"/>
    <w:link w:val="68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9">
    <w:name w:val="xl32"/>
    <w:basedOn w:val="689"/>
    <w:next w:val="889"/>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90">
    <w:name w:val="回信地址"/>
    <w:basedOn w:val="689"/>
    <w:next w:val="890"/>
    <w:link w:val="689"/>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891">
    <w:name w:val="xl70"/>
    <w:basedOn w:val="689"/>
    <w:next w:val="891"/>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892">
    <w:name w:val="xl37"/>
    <w:basedOn w:val="689"/>
    <w:next w:val="892"/>
    <w:link w:val="6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893">
    <w:name w:val="Char Char Char Char Char Char"/>
    <w:basedOn w:val="689"/>
    <w:next w:val="893"/>
    <w:link w:val="689"/>
    <w:pPr>
      <w:jc w:val="left"/>
      <w:spacing w:after="160" w:line="240" w:lineRule="exact"/>
      <w:widowControl/>
    </w:pPr>
    <w:rPr>
      <w:rFonts w:ascii="黑体" w:hAnsi="Verdana" w:eastAsia="黑体" w:cs="Times New Roman"/>
      <w:sz w:val="32"/>
      <w:szCs w:val="32"/>
    </w:rPr>
  </w:style>
  <w:style w:type="paragraph" w:styleId="894">
    <w:name w:val="xl23"/>
    <w:basedOn w:val="689"/>
    <w:next w:val="894"/>
    <w:link w:val="68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95">
    <w:name w:val="Char Char Char Char Char Char Char1 Char"/>
    <w:basedOn w:val="689"/>
    <w:next w:val="895"/>
    <w:link w:val="689"/>
    <w:rPr>
      <w:rFonts w:ascii="Tahoma" w:hAnsi="Tahoma" w:eastAsia="宋体" w:cs="Times New Roman"/>
      <w:sz w:val="24"/>
      <w:szCs w:val="20"/>
    </w:rPr>
  </w:style>
  <w:style w:type="paragraph" w:styleId="896">
    <w:name w:val=" Char Char Char Char Char Char Char Char Char Char1"/>
    <w:basedOn w:val="689"/>
    <w:next w:val="896"/>
    <w:link w:val="689"/>
    <w:pPr>
      <w:ind w:left="425" w:hanging="425"/>
      <w:tabs>
        <w:tab w:val="left" w:pos="425" w:leader="none"/>
      </w:tabs>
    </w:pPr>
    <w:rPr>
      <w:rFonts w:ascii="Times New Roman" w:hAnsi="Times New Roman" w:eastAsia="宋体" w:cs="Times New Roman"/>
      <w:sz w:val="28"/>
      <w:szCs w:val="20"/>
    </w:rPr>
  </w:style>
  <w:style w:type="paragraph" w:styleId="897">
    <w:name w:val="Preformatted"/>
    <w:basedOn w:val="689"/>
    <w:next w:val="897"/>
    <w:link w:val="68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898">
    <w:name w:val="标准文字"/>
    <w:basedOn w:val="689"/>
    <w:next w:val="898"/>
    <w:link w:val="689"/>
    <w:pPr>
      <w:ind w:firstLine="420"/>
      <w:spacing w:after="20" w:line="360" w:lineRule="auto"/>
    </w:pPr>
    <w:rPr>
      <w:rFonts w:ascii="Times New Roman" w:hAnsi="Times New Roman" w:eastAsia="宋体" w:cs="Times New Roman"/>
    </w:rPr>
  </w:style>
  <w:style w:type="paragraph" w:styleId="899">
    <w:name w:val="产品型号"/>
    <w:basedOn w:val="689"/>
    <w:next w:val="899"/>
    <w:link w:val="68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900">
    <w:name w:val="名词解释11"/>
    <w:basedOn w:val="901"/>
    <w:next w:val="900"/>
    <w:link w:val="689"/>
    <w:pPr>
      <w:ind w:firstLine="0"/>
      <w:spacing w:after="0"/>
    </w:pPr>
    <w:rPr>
      <w:rFonts w:ascii="Times New Roman" w:hAnsi="Times New Roman" w:eastAsia="宋体" w:cs="Times New Roman"/>
    </w:rPr>
  </w:style>
  <w:style w:type="paragraph" w:styleId="901">
    <w:name w:val="名词解释"/>
    <w:basedOn w:val="689"/>
    <w:next w:val="901"/>
    <w:link w:val="689"/>
    <w:pPr>
      <w:ind w:left="2325" w:hanging="2325"/>
      <w:spacing w:after="20" w:line="288" w:lineRule="auto"/>
    </w:pPr>
    <w:rPr>
      <w:rFonts w:ascii="Times New Roman" w:hAnsi="Times New Roman" w:eastAsia="宋体" w:cs="Times New Roman"/>
      <w:szCs w:val="20"/>
    </w:rPr>
  </w:style>
  <w:style w:type="paragraph" w:styleId="902">
    <w:name w:val="xl71"/>
    <w:basedOn w:val="689"/>
    <w:next w:val="902"/>
    <w:link w:val="689"/>
    <w:pPr>
      <w:jc w:val="center"/>
      <w:spacing w:before="100" w:beforeAutospacing="1" w:after="100" w:afterAutospacing="1"/>
      <w:widowControl/>
    </w:pPr>
    <w:rPr>
      <w:rFonts w:ascii="微软雅黑" w:hAnsi="微软雅黑" w:eastAsia="微软雅黑" w:cs="宋体"/>
      <w:sz w:val="13"/>
      <w:szCs w:val="13"/>
    </w:rPr>
  </w:style>
  <w:style w:type="paragraph" w:styleId="903">
    <w:name w:val="列出段落11"/>
    <w:basedOn w:val="689"/>
    <w:next w:val="903"/>
    <w:link w:val="689"/>
    <w:pPr>
      <w:ind w:firstLine="420"/>
    </w:pPr>
    <w:rPr>
      <w:rFonts w:ascii="Calibri" w:hAnsi="Calibri"/>
      <w:color w:val="000000"/>
      <w:spacing w:val="-8"/>
      <w:szCs w:val="22"/>
    </w:rPr>
  </w:style>
  <w:style w:type="paragraph" w:styleId="904">
    <w:name w:val="xl26"/>
    <w:basedOn w:val="689"/>
    <w:next w:val="904"/>
    <w:link w:val="68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05">
    <w:name w:val="font0"/>
    <w:basedOn w:val="689"/>
    <w:next w:val="905"/>
    <w:link w:val="689"/>
    <w:pPr>
      <w:jc w:val="left"/>
      <w:spacing w:before="100" w:beforeAutospacing="1" w:after="100" w:afterAutospacing="1"/>
      <w:widowControl/>
    </w:pPr>
    <w:rPr>
      <w:rFonts w:hint="eastAsia" w:ascii="宋体" w:hAnsi="宋体" w:eastAsia="宋体" w:cs="Times New Roman"/>
      <w:sz w:val="18"/>
      <w:szCs w:val="18"/>
    </w:rPr>
  </w:style>
  <w:style w:type="paragraph" w:styleId="906">
    <w:name w:val="Char Char Char1 Char Char Char"/>
    <w:basedOn w:val="689"/>
    <w:next w:val="906"/>
    <w:link w:val="689"/>
    <w:pPr>
      <w:ind w:firstLine="200"/>
    </w:pPr>
    <w:rPr>
      <w:rFonts w:ascii="Tahoma" w:hAnsi="Tahoma" w:eastAsia="宋体" w:cs="Times New Roman"/>
      <w:sz w:val="24"/>
      <w:szCs w:val="20"/>
    </w:rPr>
  </w:style>
  <w:style w:type="paragraph" w:styleId="907">
    <w:name w:val="xl63"/>
    <w:basedOn w:val="689"/>
    <w:next w:val="907"/>
    <w:link w:val="689"/>
    <w:pPr>
      <w:jc w:val="left"/>
      <w:spacing w:before="100" w:beforeAutospacing="1" w:after="100" w:afterAutospacing="1"/>
      <w:widowControl/>
    </w:pPr>
    <w:rPr>
      <w:rFonts w:ascii="微软雅黑" w:hAnsi="微软雅黑" w:eastAsia="微软雅黑" w:cs="宋体"/>
      <w:sz w:val="13"/>
      <w:szCs w:val="13"/>
    </w:rPr>
  </w:style>
  <w:style w:type="paragraph" w:styleId="908">
    <w:name w:val="菲页1"/>
    <w:basedOn w:val="691"/>
    <w:next w:val="908"/>
    <w:link w:val="689"/>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909">
    <w:name w:val="xl50"/>
    <w:basedOn w:val="689"/>
    <w:next w:val="909"/>
    <w:link w:val="689"/>
    <w:pPr>
      <w:jc w:val="center"/>
      <w:spacing w:before="100" w:beforeAutospacing="1" w:after="100" w:afterAutospacing="1"/>
      <w:widowControl/>
    </w:pPr>
    <w:rPr>
      <w:rFonts w:ascii="宋体" w:hAnsi="宋体" w:eastAsia="宋体" w:cs="Times New Roman"/>
      <w:b/>
      <w:bCs/>
      <w:sz w:val="40"/>
      <w:szCs w:val="40"/>
    </w:rPr>
  </w:style>
  <w:style w:type="paragraph" w:styleId="910">
    <w:name w:val="列表_名词"/>
    <w:basedOn w:val="900"/>
    <w:next w:val="910"/>
    <w:link w:val="689"/>
    <w:pPr>
      <w:ind w:left="2745" w:hanging="420"/>
      <w:tabs>
        <w:tab w:val="left" w:pos="2745" w:leader="none"/>
      </w:tabs>
    </w:pPr>
    <w:rPr>
      <w:rFonts w:ascii="Times New Roman" w:hAnsi="Times New Roman" w:eastAsia="宋体" w:cs="Times New Roman"/>
    </w:rPr>
  </w:style>
  <w:style w:type="paragraph" w:styleId="911">
    <w:name w:val="菲页(卷)"/>
    <w:basedOn w:val="690"/>
    <w:next w:val="912"/>
    <w:link w:val="689"/>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912">
    <w:name w:val="Normal1"/>
    <w:next w:val="912"/>
    <w:link w:val="689"/>
    <w:pPr>
      <w:jc w:val="both"/>
      <w:spacing w:line="312" w:lineRule="atLeast"/>
      <w:widowControl w:val="off"/>
    </w:pPr>
    <w:rPr>
      <w:rFonts w:ascii="宋体"/>
      <w:sz w:val="34"/>
      <w:lang w:val="en-US" w:eastAsia="zh-CN" w:bidi="ar-SA"/>
    </w:rPr>
  </w:style>
  <w:style w:type="paragraph" w:styleId="913">
    <w:name w:val="table_lines"/>
    <w:basedOn w:val="689"/>
    <w:next w:val="913"/>
    <w:link w:val="689"/>
    <w:pPr>
      <w:jc w:val="left"/>
      <w:widowControl/>
    </w:pPr>
    <w:rPr>
      <w:rFonts w:ascii="Times New Roman" w:hAnsi="Times New Roman" w:eastAsia="宋体" w:cs="Times New Roman"/>
      <w:sz w:val="20"/>
      <w:szCs w:val="20"/>
      <w:lang w:val="de-DE" w:eastAsia="de-DE"/>
    </w:rPr>
  </w:style>
  <w:style w:type="paragraph" w:styleId="914">
    <w:name w:val="xl34"/>
    <w:basedOn w:val="689"/>
    <w:next w:val="914"/>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15">
    <w:name w:val="列出段落2"/>
    <w:basedOn w:val="689"/>
    <w:next w:val="915"/>
    <w:link w:val="689"/>
    <w:pPr>
      <w:ind w:firstLine="420"/>
    </w:pPr>
    <w:rPr>
      <w:rFonts w:ascii="Calibri" w:hAnsi="Calibri" w:cs="Calibri"/>
      <w:szCs w:val="21"/>
    </w:rPr>
  </w:style>
  <w:style w:type="paragraph" w:styleId="916">
    <w:name w:val="whs5"/>
    <w:basedOn w:val="689"/>
    <w:next w:val="916"/>
    <w:link w:val="689"/>
    <w:pPr>
      <w:ind w:left="115" w:right="130" w:firstLine="448"/>
      <w:widowControl/>
    </w:pPr>
    <w:rPr>
      <w:rFonts w:ascii="Times New Roman" w:hAnsi="宋体" w:eastAsia="宋体" w:cs="Times New Roman"/>
      <w:color w:val="000000"/>
      <w:spacing w:val="-8"/>
      <w:sz w:val="18"/>
      <w:szCs w:val="18"/>
      <w:lang w:eastAsia="en-US"/>
    </w:rPr>
  </w:style>
  <w:style w:type="paragraph" w:styleId="917">
    <w:name w:val="标题0"/>
    <w:basedOn w:val="784"/>
    <w:next w:val="784"/>
    <w:link w:val="689"/>
    <w:rPr>
      <w:rFonts w:ascii="Times New Roman" w:hAnsi="Times New Roman" w:eastAsia="宋体" w:cs="Times New Roman"/>
      <w:sz w:val="52"/>
    </w:rPr>
  </w:style>
  <w:style w:type="paragraph" w:styleId="918">
    <w:name w:val="程序代码"/>
    <w:basedOn w:val="689"/>
    <w:next w:val="918"/>
    <w:link w:val="689"/>
    <w:pPr>
      <w:ind w:left="839" w:firstLine="420"/>
      <w:spacing w:after="20" w:line="288" w:lineRule="auto"/>
    </w:pPr>
    <w:rPr>
      <w:rFonts w:ascii="Times New Roman" w:hAnsi="Times New Roman" w:eastAsia="仿宋_GB2312" w:cs="Times New Roman"/>
    </w:rPr>
  </w:style>
  <w:style w:type="paragraph" w:styleId="919">
    <w:name w:val=" Char Char Char Char1"/>
    <w:basedOn w:val="689"/>
    <w:next w:val="919"/>
    <w:link w:val="689"/>
    <w:rPr>
      <w:rFonts w:ascii="Times New Roman" w:hAnsi="Times New Roman" w:eastAsia="宋体" w:cs="Times New Roman"/>
    </w:rPr>
  </w:style>
  <w:style w:type="paragraph" w:styleId="920">
    <w:name w:val="标题2"/>
    <w:basedOn w:val="691"/>
    <w:next w:val="689"/>
    <w:link w:val="689"/>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921">
    <w:name w:val="xl49"/>
    <w:basedOn w:val="689"/>
    <w:next w:val="921"/>
    <w:link w:val="689"/>
    <w:pPr>
      <w:jc w:val="center"/>
      <w:spacing w:before="100" w:beforeAutospacing="1" w:after="100" w:afterAutospacing="1"/>
      <w:widowControl/>
    </w:pPr>
    <w:rPr>
      <w:rFonts w:ascii="宋体" w:hAnsi="宋体" w:eastAsia="宋体" w:cs="Times New Roman"/>
      <w:b/>
      <w:bCs/>
      <w:color w:val="000000"/>
      <w:sz w:val="40"/>
      <w:szCs w:val="40"/>
    </w:rPr>
  </w:style>
  <w:style w:type="paragraph" w:styleId="922">
    <w:name w:val="xl52"/>
    <w:basedOn w:val="689"/>
    <w:next w:val="922"/>
    <w:link w:val="689"/>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923">
    <w:name w:val="样式3"/>
    <w:basedOn w:val="742"/>
    <w:next w:val="923"/>
    <w:link w:val="689"/>
    <w:pPr>
      <w:ind w:firstLine="448"/>
    </w:pPr>
    <w:rPr>
      <w:rFonts w:ascii="Times New Roman" w:hAnsi="Times New Roman" w:eastAsia="宋体" w:cs="Courier New"/>
      <w:color w:val="000000"/>
      <w:spacing w:val="-8"/>
    </w:rPr>
  </w:style>
  <w:style w:type="paragraph" w:styleId="924">
    <w:name w:val="xl29"/>
    <w:basedOn w:val="689"/>
    <w:next w:val="924"/>
    <w:link w:val="689"/>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25">
    <w:name w:val="样式一"/>
    <w:basedOn w:val="689"/>
    <w:next w:val="925"/>
    <w:link w:val="689"/>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926">
    <w:name w:val="正文1"/>
    <w:next w:val="926"/>
    <w:link w:val="689"/>
    <w:pPr>
      <w:jc w:val="both"/>
      <w:spacing w:line="312" w:lineRule="atLeast"/>
      <w:widowControl w:val="off"/>
    </w:pPr>
    <w:rPr>
      <w:rFonts w:ascii="宋体"/>
      <w:sz w:val="34"/>
      <w:lang w:val="en-US" w:eastAsia="zh-CN" w:bidi="ar-SA"/>
    </w:rPr>
  </w:style>
  <w:style w:type="paragraph" w:styleId="927">
    <w:name w:val="标准式样"/>
    <w:basedOn w:val="769"/>
    <w:next w:val="927"/>
    <w:link w:val="689"/>
    <w:rPr>
      <w:rFonts w:ascii="Times New Roman" w:hAnsi="Times New Roman" w:eastAsia="宋体" w:cs="Times New Roman"/>
    </w:rPr>
  </w:style>
  <w:style w:type="paragraph" w:styleId="928">
    <w:name w:val="text"/>
    <w:basedOn w:val="689"/>
    <w:next w:val="928"/>
    <w:link w:val="689"/>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929">
    <w:name w:val="文档标签"/>
    <w:next w:val="689"/>
    <w:link w:val="689"/>
    <w:pPr>
      <w:ind w:left="840"/>
      <w:spacing w:before="100" w:after="720" w:line="600" w:lineRule="exact"/>
    </w:pPr>
    <w:rPr>
      <w:spacing w:val="-34"/>
      <w:sz w:val="60"/>
      <w:lang w:val="en-US" w:eastAsia="zh-CN" w:bidi="ar-SA"/>
    </w:rPr>
  </w:style>
  <w:style w:type="paragraph" w:styleId="930">
    <w:name w:val="xl36"/>
    <w:basedOn w:val="689"/>
    <w:next w:val="930"/>
    <w:link w:val="6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31">
    <w:name w:val="页眉1"/>
    <w:basedOn w:val="689"/>
    <w:next w:val="931"/>
    <w:link w:val="689"/>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932">
    <w:name w:val="xl65"/>
    <w:basedOn w:val="689"/>
    <w:next w:val="932"/>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33">
    <w:name w:val="表格文字"/>
    <w:basedOn w:val="689"/>
    <w:next w:val="933"/>
    <w:link w:val="689"/>
    <w:pPr>
      <w:jc w:val="left"/>
      <w:spacing w:line="288" w:lineRule="auto"/>
    </w:pPr>
    <w:rPr>
      <w:rFonts w:ascii="Times New Roman" w:hAnsi="Times New Roman" w:eastAsia="宋体" w:cs="Times New Roman"/>
      <w:szCs w:val="20"/>
    </w:rPr>
  </w:style>
  <w:style w:type="paragraph" w:styleId="934">
    <w:name w:val="样式 标题 3 + (西文) 宋体 黑色"/>
    <w:basedOn w:val="692"/>
    <w:next w:val="934"/>
    <w:link w:val="689"/>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935">
    <w:name w:val="办公自动化专用正文"/>
    <w:basedOn w:val="689"/>
    <w:next w:val="935"/>
    <w:link w:val="689"/>
    <w:pPr>
      <w:ind w:firstLine="624"/>
      <w:spacing w:line="500" w:lineRule="atLeast"/>
    </w:pPr>
    <w:rPr>
      <w:rFonts w:ascii="Times New Roman" w:hAnsi="宋体" w:eastAsia="楷体_GB2312" w:cs="Times New Roman"/>
      <w:color w:val="000000"/>
      <w:spacing w:val="-8"/>
      <w:sz w:val="32"/>
      <w:szCs w:val="20"/>
    </w:rPr>
  </w:style>
  <w:style w:type="paragraph" w:styleId="936">
    <w:name w:val="表格标题"/>
    <w:basedOn w:val="689"/>
    <w:next w:val="936"/>
    <w:link w:val="689"/>
    <w:pPr>
      <w:jc w:val="center"/>
      <w:spacing w:before="120" w:line="400" w:lineRule="exact"/>
    </w:pPr>
    <w:rPr>
      <w:rFonts w:ascii="Times New Roman" w:hAnsi="Times New Roman" w:eastAsia="文鼎CS中宋" w:cs="Times New Roman"/>
      <w:spacing w:val="8"/>
      <w:sz w:val="24"/>
      <w:szCs w:val="20"/>
    </w:rPr>
  </w:style>
  <w:style w:type="paragraph" w:styleId="937">
    <w:name w:val="xl72"/>
    <w:basedOn w:val="689"/>
    <w:next w:val="937"/>
    <w:link w:val="68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938">
    <w:name w:val="正文1)"/>
    <w:basedOn w:val="689"/>
    <w:next w:val="938"/>
    <w:link w:val="689"/>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939">
    <w:name w:val="复选框1"/>
    <w:basedOn w:val="689"/>
    <w:next w:val="939"/>
    <w:link w:val="689"/>
    <w:pPr>
      <w:ind w:firstLine="448"/>
      <w:spacing w:before="360" w:after="360"/>
      <w:widowControl/>
    </w:pPr>
    <w:rPr>
      <w:rFonts w:ascii="Times New Roman" w:hAnsi="宋体" w:eastAsia="宋体" w:cs="Times New Roman"/>
      <w:color w:val="000000"/>
      <w:spacing w:val="-8"/>
      <w:sz w:val="20"/>
      <w:szCs w:val="20"/>
    </w:rPr>
  </w:style>
  <w:style w:type="paragraph" w:styleId="940">
    <w:name w:val="xl64"/>
    <w:basedOn w:val="689"/>
    <w:next w:val="940"/>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1">
    <w:name w:val="yyn"/>
    <w:basedOn w:val="689"/>
    <w:next w:val="941"/>
    <w:link w:val="689"/>
    <w:pPr>
      <w:ind w:right="562" w:firstLine="576"/>
      <w:keepNext/>
      <w:spacing w:line="360" w:lineRule="auto"/>
      <w:widowControl/>
    </w:pPr>
    <w:rPr>
      <w:rFonts w:ascii="宋体" w:hAnsi="Times New Roman" w:eastAsia="宋体" w:cs="Times New Roman"/>
      <w:sz w:val="28"/>
      <w:szCs w:val="20"/>
    </w:rPr>
  </w:style>
  <w:style w:type="paragraph" w:styleId="942">
    <w:name w:val="xl48"/>
    <w:basedOn w:val="689"/>
    <w:next w:val="942"/>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943">
    <w:name w:val="xl44"/>
    <w:basedOn w:val="689"/>
    <w:next w:val="943"/>
    <w:link w:val="689"/>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944">
    <w:name w:val="正文2"/>
    <w:next w:val="944"/>
    <w:link w:val="689"/>
    <w:pPr>
      <w:jc w:val="both"/>
      <w:spacing w:line="312" w:lineRule="atLeast"/>
      <w:widowControl w:val="off"/>
    </w:pPr>
    <w:rPr>
      <w:rFonts w:ascii="宋体"/>
      <w:sz w:val="34"/>
      <w:lang w:val="en-US" w:eastAsia="zh-CN" w:bidi="ar-SA"/>
    </w:rPr>
  </w:style>
  <w:style w:type="paragraph" w:styleId="945">
    <w:name w:val="xl66"/>
    <w:basedOn w:val="689"/>
    <w:next w:val="945"/>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6">
    <w:name w:val="xl39"/>
    <w:basedOn w:val="689"/>
    <w:next w:val="946"/>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47">
    <w:name w:val="样式 标题 1 + 加粗"/>
    <w:basedOn w:val="690"/>
    <w:next w:val="947"/>
    <w:link w:val="689"/>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948">
    <w:name w:val="附录1层"/>
    <w:basedOn w:val="689"/>
    <w:next w:val="689"/>
    <w:link w:val="689"/>
    <w:pPr>
      <w:ind w:firstLine="448"/>
      <w:jc w:val="center"/>
      <w:spacing w:line="440" w:lineRule="exact"/>
    </w:pPr>
    <w:rPr>
      <w:rFonts w:ascii="黑体" w:hAnsi="宋体" w:eastAsia="黑体" w:cs="Times New Roman"/>
      <w:color w:val="000000"/>
      <w:spacing w:val="-8"/>
      <w:sz w:val="24"/>
      <w:szCs w:val="20"/>
    </w:rPr>
  </w:style>
  <w:style w:type="paragraph" w:styleId="949">
    <w:name w:val="xl33"/>
    <w:basedOn w:val="689"/>
    <w:next w:val="949"/>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50">
    <w:name w:val="重点"/>
    <w:basedOn w:val="689"/>
    <w:next w:val="950"/>
    <w:link w:val="689"/>
    <w:pPr>
      <w:ind w:firstLine="420"/>
      <w:spacing w:after="20" w:line="288" w:lineRule="auto"/>
      <w:shd w:val="pct10" w:color="auto" w:fill="auto"/>
    </w:pPr>
    <w:rPr>
      <w:rFonts w:ascii="Times New Roman" w:hAnsi="Times New Roman" w:eastAsia="黑体" w:cs="Times New Roman"/>
      <w:b/>
    </w:rPr>
  </w:style>
  <w:style w:type="paragraph" w:styleId="951">
    <w:name w:val="样式1"/>
    <w:basedOn w:val="689"/>
    <w:next w:val="951"/>
    <w:link w:val="689"/>
    <w:pPr>
      <w:spacing w:before="120" w:after="120" w:line="300" w:lineRule="auto"/>
    </w:pPr>
    <w:rPr>
      <w:rFonts w:ascii="宋体" w:hAnsi="宋体" w:eastAsia="宋体" w:cs="Times New Roman"/>
      <w:b/>
      <w:sz w:val="24"/>
      <w:szCs w:val="20"/>
    </w:rPr>
  </w:style>
  <w:style w:type="paragraph" w:styleId="952">
    <w:name w:val="xl24"/>
    <w:basedOn w:val="689"/>
    <w:next w:val="952"/>
    <w:link w:val="68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53">
    <w:name w:val="表中"/>
    <w:basedOn w:val="689"/>
    <w:next w:val="953"/>
    <w:link w:val="689"/>
    <w:pPr>
      <w:jc w:val="center"/>
      <w:spacing w:line="360" w:lineRule="atLeast"/>
    </w:pPr>
    <w:rPr>
      <w:rFonts w:ascii="Times New Roman" w:hAnsi="Times New Roman" w:eastAsia="宋体" w:cs="Times New Roman"/>
      <w:szCs w:val="20"/>
    </w:rPr>
  </w:style>
  <w:style w:type="paragraph" w:styleId="954">
    <w:name w:val="xl67"/>
    <w:basedOn w:val="689"/>
    <w:next w:val="954"/>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55">
    <w:name w:val="函数注释2"/>
    <w:basedOn w:val="689"/>
    <w:next w:val="955"/>
    <w:link w:val="689"/>
    <w:pPr>
      <w:ind w:left="1680" w:firstLine="420"/>
      <w:spacing w:after="20" w:line="288" w:lineRule="auto"/>
    </w:pPr>
    <w:rPr>
      <w:rFonts w:ascii="Times New Roman" w:hAnsi="Times New Roman" w:eastAsia="宋体" w:cs="Times New Roman"/>
    </w:rPr>
  </w:style>
  <w:style w:type="paragraph" w:styleId="956">
    <w:name w:val="正文(缩进)"/>
    <w:basedOn w:val="689"/>
    <w:next w:val="956"/>
    <w:link w:val="689"/>
    <w:pPr>
      <w:ind w:firstLine="200"/>
      <w:spacing w:line="360" w:lineRule="auto"/>
      <w:widowControl/>
    </w:pPr>
    <w:rPr>
      <w:rFonts w:ascii="Times New Roman" w:hAnsi="Times New Roman" w:eastAsia="仿宋_GB2312" w:cs="Times New Roman"/>
      <w:sz w:val="24"/>
      <w:szCs w:val="20"/>
    </w:rPr>
  </w:style>
  <w:style w:type="paragraph" w:styleId="957">
    <w:name w:val="样式 标题 2标题 2 Char Char + (西文) 仿宋_GB2312"/>
    <w:basedOn w:val="691"/>
    <w:next w:val="957"/>
    <w:link w:val="689"/>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958">
    <w:name w:val="菲页2"/>
    <w:basedOn w:val="692"/>
    <w:next w:val="958"/>
    <w:link w:val="689"/>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959">
    <w:name w:val="xl27"/>
    <w:basedOn w:val="689"/>
    <w:next w:val="959"/>
    <w:link w:val="68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60">
    <w:name w:val="函数注释1"/>
    <w:basedOn w:val="689"/>
    <w:next w:val="960"/>
    <w:link w:val="689"/>
    <w:pPr>
      <w:ind w:left="1678" w:right="210" w:hanging="1049"/>
      <w:jc w:val="left"/>
      <w:spacing w:after="20" w:line="320" w:lineRule="exact"/>
    </w:pPr>
    <w:rPr>
      <w:rFonts w:ascii="Times New Roman" w:hAnsi="Times New Roman" w:eastAsia="宋体" w:cs="Times New Roman"/>
      <w:szCs w:val="20"/>
    </w:rPr>
  </w:style>
  <w:style w:type="paragraph" w:styleId="961">
    <w:name w:val="简介正文"/>
    <w:basedOn w:val="689"/>
    <w:next w:val="961"/>
    <w:link w:val="689"/>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962">
    <w:name w:val="Char Char3 Char Char Char1 Char Char Char Char"/>
    <w:basedOn w:val="689"/>
    <w:next w:val="962"/>
    <w:link w:val="689"/>
  </w:style>
  <w:style w:type="paragraph" w:styleId="963">
    <w:name w:val="图形"/>
    <w:basedOn w:val="689"/>
    <w:next w:val="963"/>
    <w:link w:val="689"/>
    <w:pPr>
      <w:ind w:firstLine="420"/>
      <w:jc w:val="center"/>
      <w:spacing w:after="20" w:line="288" w:lineRule="auto"/>
    </w:pPr>
    <w:rPr>
      <w:rFonts w:ascii="Times New Roman" w:hAnsi="Times New Roman" w:eastAsia="宋体" w:cs="Times New Roman"/>
    </w:rPr>
  </w:style>
  <w:style w:type="paragraph" w:styleId="964">
    <w:name w:val="xl28"/>
    <w:basedOn w:val="689"/>
    <w:next w:val="964"/>
    <w:link w:val="68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65">
    <w:name w:val="目录"/>
    <w:basedOn w:val="689"/>
    <w:next w:val="689"/>
    <w:link w:val="689"/>
    <w:pPr>
      <w:ind w:firstLine="420"/>
      <w:jc w:val="center"/>
      <w:spacing w:before="360" w:after="360" w:line="360" w:lineRule="auto"/>
    </w:pPr>
    <w:rPr>
      <w:rFonts w:ascii="Times New Roman" w:hAnsi="Times New Roman" w:eastAsia="宋体" w:cs="Times New Roman"/>
      <w:b/>
      <w:spacing w:val="200"/>
      <w:sz w:val="36"/>
      <w:szCs w:val="20"/>
    </w:rPr>
  </w:style>
  <w:style w:type="paragraph" w:styleId="966">
    <w:name w:val="xl74"/>
    <w:basedOn w:val="689"/>
    <w:next w:val="966"/>
    <w:link w:val="689"/>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967">
    <w:name w:val="font6"/>
    <w:basedOn w:val="689"/>
    <w:next w:val="967"/>
    <w:link w:val="689"/>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968">
    <w:name w:val="xl40"/>
    <w:basedOn w:val="689"/>
    <w:next w:val="968"/>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9">
    <w:name w:val="Char Char Char Char"/>
    <w:basedOn w:val="689"/>
    <w:next w:val="969"/>
    <w:link w:val="689"/>
    <w:rPr>
      <w:rFonts w:ascii="Tahoma" w:hAnsi="Tahoma" w:eastAsia="宋体" w:cs="Times New Roman"/>
      <w:sz w:val="24"/>
      <w:szCs w:val="20"/>
    </w:rPr>
  </w:style>
  <w:style w:type="paragraph" w:styleId="970">
    <w:name w:val="Char2"/>
    <w:basedOn w:val="689"/>
    <w:next w:val="970"/>
    <w:link w:val="689"/>
    <w:rPr>
      <w:rFonts w:ascii="仿宋_GB2312" w:eastAsia="仿宋_GB2312"/>
      <w:b/>
      <w:sz w:val="32"/>
      <w:szCs w:val="32"/>
    </w:rPr>
  </w:style>
  <w:style w:type="paragraph" w:styleId="971">
    <w:name w:val="xl43"/>
    <w:basedOn w:val="689"/>
    <w:next w:val="971"/>
    <w:link w:val="689"/>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972">
    <w:name w:val="xl69"/>
    <w:basedOn w:val="689"/>
    <w:next w:val="972"/>
    <w:link w:val="689"/>
    <w:pPr>
      <w:jc w:val="center"/>
      <w:spacing w:before="100" w:beforeAutospacing="1" w:after="100" w:afterAutospacing="1"/>
      <w:widowControl/>
    </w:pPr>
    <w:rPr>
      <w:rFonts w:ascii="微软雅黑" w:hAnsi="微软雅黑" w:eastAsia="微软雅黑" w:cs="宋体"/>
      <w:sz w:val="13"/>
      <w:szCs w:val="13"/>
    </w:rPr>
  </w:style>
  <w:style w:type="paragraph" w:styleId="973">
    <w:name w:val="章标题"/>
    <w:next w:val="689"/>
    <w:link w:val="689"/>
    <w:pPr>
      <w:numPr>
        <w:ilvl w:val="1"/>
        <w:numId w:val="6"/>
      </w:numPr>
      <w:jc w:val="both"/>
      <w:spacing w:before="156" w:after="156"/>
      <w:outlineLvl w:val="1"/>
    </w:pPr>
    <w:rPr>
      <w:rFonts w:ascii="黑体" w:eastAsia="黑体"/>
      <w:sz w:val="21"/>
      <w:lang w:val="en-US" w:eastAsia="zh-CN" w:bidi="ar-SA"/>
    </w:rPr>
  </w:style>
  <w:style w:type="paragraph" w:styleId="974">
    <w:name w:val="xl31"/>
    <w:basedOn w:val="689"/>
    <w:next w:val="974"/>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75">
    <w:name w:val="xl42"/>
    <w:basedOn w:val="689"/>
    <w:next w:val="975"/>
    <w:link w:val="689"/>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976">
    <w:name w:val="Char Char Char Char1"/>
    <w:basedOn w:val="689"/>
    <w:next w:val="976"/>
    <w:link w:val="689"/>
  </w:style>
  <w:style w:type="paragraph" w:styleId="977">
    <w:name w:val="xl35"/>
    <w:basedOn w:val="689"/>
    <w:next w:val="977"/>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78">
    <w:name w:val="Char1"/>
    <w:basedOn w:val="689"/>
    <w:next w:val="978"/>
    <w:link w:val="689"/>
    <w:pPr>
      <w:ind w:firstLine="448"/>
    </w:pPr>
    <w:rPr>
      <w:rFonts w:ascii="宋体" w:hAnsi="宋体" w:eastAsia="仿宋_GB2312" w:cs="Times New Roman"/>
      <w:b/>
      <w:color w:val="000000"/>
      <w:spacing w:val="-8"/>
      <w:sz w:val="32"/>
      <w:szCs w:val="32"/>
    </w:rPr>
  </w:style>
  <w:style w:type="paragraph" w:styleId="979">
    <w:name w:val="ÕýÎÄ"/>
    <w:next w:val="979"/>
    <w:link w:val="689"/>
    <w:pPr>
      <w:ind w:firstLine="419"/>
      <w:jc w:val="both"/>
      <w:spacing w:line="351" w:lineRule="atLeast"/>
      <w:widowControl w:val="off"/>
    </w:pPr>
    <w:rPr>
      <w:color w:val="000000"/>
      <w:sz w:val="21"/>
      <w:lang w:val="en-US" w:eastAsia="zh-CN" w:bidi="ar-SA"/>
    </w:rPr>
  </w:style>
  <w:style w:type="paragraph" w:styleId="980">
    <w:name w:val="xl46"/>
    <w:basedOn w:val="689"/>
    <w:next w:val="980"/>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981">
    <w:name w:val="样式2"/>
    <w:basedOn w:val="692"/>
    <w:next w:val="981"/>
    <w:link w:val="689"/>
    <w:pPr>
      <w:ind w:firstLine="448"/>
      <w:spacing w:before="0" w:after="0"/>
    </w:pPr>
    <w:rPr>
      <w:rFonts w:ascii="Times New Roman" w:hAnsi="宋体" w:eastAsia="宋体" w:cs="Times New Roman"/>
      <w:color w:val="000000"/>
      <w:spacing w:val="-8"/>
      <w:sz w:val="24"/>
    </w:rPr>
  </w:style>
  <w:style w:type="paragraph" w:styleId="982">
    <w:name w:val="xl45"/>
    <w:basedOn w:val="689"/>
    <w:next w:val="982"/>
    <w:link w:val="6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83">
    <w:name w:val="xl73"/>
    <w:basedOn w:val="689"/>
    <w:next w:val="983"/>
    <w:link w:val="689"/>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84">
    <w:name w:val="Char Char Char Char Char Char Char Char Char Char Char"/>
    <w:basedOn w:val="721"/>
    <w:next w:val="984"/>
    <w:link w:val="689"/>
    <w:pPr>
      <w:ind w:firstLine="420"/>
    </w:pPr>
    <w:rPr>
      <w:rFonts w:ascii="Times New Roman" w:hAnsi="宋体" w:eastAsia="宋体" w:cs="Times New Roman"/>
      <w:color w:val="000000"/>
      <w:spacing w:val="-8"/>
      <w:szCs w:val="20"/>
      <w:shd w:val="clear" w:color="auto" w:fill="000080"/>
    </w:rPr>
  </w:style>
  <w:style w:type="paragraph" w:styleId="985">
    <w:name w:val="列表2"/>
    <w:basedOn w:val="689"/>
    <w:next w:val="985"/>
    <w:link w:val="689"/>
    <w:pPr>
      <w:ind w:left="1469" w:hanging="420"/>
      <w:spacing w:after="20" w:line="288" w:lineRule="auto"/>
      <w:tabs>
        <w:tab w:val="left" w:pos="1470" w:leader="none"/>
      </w:tabs>
    </w:pPr>
    <w:rPr>
      <w:rFonts w:ascii="Times New Roman" w:hAnsi="Times New Roman" w:eastAsia="宋体" w:cs="Times New Roman"/>
    </w:rPr>
  </w:style>
  <w:style w:type="paragraph" w:styleId="986">
    <w:name w:val="xl51"/>
    <w:basedOn w:val="689"/>
    <w:next w:val="986"/>
    <w:link w:val="689"/>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987">
    <w:name w:val="xl22"/>
    <w:basedOn w:val="689"/>
    <w:next w:val="987"/>
    <w:link w:val="68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988">
    <w:name w:val="表蕊"/>
    <w:basedOn w:val="689"/>
    <w:next w:val="988"/>
    <w:link w:val="689"/>
    <w:pPr>
      <w:jc w:val="left"/>
      <w:spacing w:line="320" w:lineRule="atLeast"/>
    </w:pPr>
    <w:rPr>
      <w:rFonts w:ascii="Times New Roman" w:hAnsi="Times New Roman" w:eastAsia="楷体_GB2312" w:cs="Times New Roman"/>
      <w:spacing w:val="-10"/>
      <w:szCs w:val="20"/>
    </w:rPr>
  </w:style>
  <w:style w:type="paragraph" w:styleId="989">
    <w:name w:val="xl68"/>
    <w:basedOn w:val="689"/>
    <w:next w:val="989"/>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90">
    <w:name w:val="List Paragraph[858D7CFB-ED40-4347-BF05-701D383B685F][858D7CFB-ED40-4347-BF05-701D383B685F]"/>
    <w:basedOn w:val="689"/>
    <w:next w:val="990"/>
    <w:link w:val="689"/>
    <w:pPr>
      <w:ind w:firstLine="420"/>
    </w:pPr>
    <w:rPr>
      <w:rFonts w:ascii="Calibri" w:hAnsi="Calibri" w:eastAsia="宋体" w:cs="Times New Roman"/>
      <w:color w:val="000000"/>
      <w:spacing w:val="-8"/>
      <w:szCs w:val="22"/>
    </w:rPr>
  </w:style>
  <w:style w:type="paragraph" w:styleId="991">
    <w:name w:val="font5"/>
    <w:basedOn w:val="689"/>
    <w:next w:val="991"/>
    <w:link w:val="689"/>
    <w:pPr>
      <w:jc w:val="left"/>
      <w:spacing w:before="100" w:beforeAutospacing="1" w:after="100" w:afterAutospacing="1"/>
      <w:widowControl/>
    </w:pPr>
    <w:rPr>
      <w:rFonts w:hint="eastAsia" w:ascii="宋体" w:hAnsi="宋体" w:eastAsia="宋体" w:cs="Times New Roman"/>
      <w:sz w:val="18"/>
      <w:szCs w:val="18"/>
    </w:rPr>
  </w:style>
  <w:style w:type="paragraph" w:styleId="992">
    <w:name w:val="xl25"/>
    <w:basedOn w:val="689"/>
    <w:next w:val="992"/>
    <w:link w:val="6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93">
    <w:name w:val="xl38"/>
    <w:basedOn w:val="689"/>
    <w:next w:val="993"/>
    <w:link w:val="689"/>
    <w:pPr>
      <w:jc w:val="center"/>
      <w:spacing w:before="100" w:beforeAutospacing="1" w:after="100" w:afterAutospacing="1"/>
      <w:widowControl/>
    </w:pPr>
    <w:rPr>
      <w:rFonts w:hint="eastAsia" w:ascii="隶书" w:hAnsi="宋体" w:eastAsia="隶书" w:cs="Times New Roman"/>
      <w:b/>
      <w:bCs/>
      <w:sz w:val="48"/>
      <w:szCs w:val="48"/>
    </w:rPr>
  </w:style>
  <w:style w:type="paragraph" w:styleId="994">
    <w:name w:val="无间隔"/>
    <w:next w:val="994"/>
    <w:link w:val="689"/>
    <w:qFormat/>
    <w:pPr>
      <w:jc w:val="both"/>
      <w:widowControl w:val="off"/>
    </w:pPr>
    <w:rPr>
      <w:rFonts w:ascii="Calibri" w:hAnsi="Calibri"/>
      <w:sz w:val="21"/>
      <w:szCs w:val="22"/>
      <w:lang w:val="en-US" w:eastAsia="zh-CN" w:bidi="ar-SA"/>
    </w:rPr>
  </w:style>
  <w:style w:type="paragraph" w:styleId="995">
    <w:name w:val="List Paragraph"/>
    <w:basedOn w:val="689"/>
    <w:next w:val="995"/>
    <w:link w:val="689"/>
    <w:pPr>
      <w:ind w:firstLine="420"/>
    </w:pPr>
    <w:rPr>
      <w:rFonts w:ascii="Calibri" w:hAnsi="Calibri" w:eastAsia="宋体" w:cs="Calibri"/>
      <w:szCs w:val="21"/>
    </w:rPr>
  </w:style>
  <w:style w:type="paragraph" w:styleId="996">
    <w:name w:val="样式 纯文本 + 楷体_GB2312 小四 行距: 固定值 20 磅1"/>
    <w:basedOn w:val="742"/>
    <w:next w:val="996"/>
    <w:link w:val="689"/>
    <w:pPr>
      <w:ind w:firstLine="200"/>
      <w:spacing w:line="400" w:lineRule="exact"/>
    </w:pPr>
    <w:rPr>
      <w:rFonts w:ascii="楷体_GB2312" w:hAnsi="Times New Roman" w:eastAsia="楷体_GB2312" w:cs="Times New Roman"/>
      <w:sz w:val="24"/>
      <w:szCs w:val="20"/>
    </w:rPr>
  </w:style>
  <w:style w:type="paragraph" w:styleId="997">
    <w:name w:val="Char Char Char Char Char Char Char Char Char Char Char Char Char Char Char Char"/>
    <w:basedOn w:val="689"/>
    <w:next w:val="997"/>
    <w:link w:val="689"/>
    <w:pPr>
      <w:tabs>
        <w:tab w:val="left" w:pos="360" w:leader="none"/>
      </w:tabs>
    </w:pPr>
    <w:rPr>
      <w:rFonts w:ascii="Times New Roman" w:hAnsi="Times New Roman" w:eastAsia="宋体" w:cs="Times New Roman"/>
      <w:sz w:val="24"/>
    </w:rPr>
  </w:style>
  <w:style w:type="paragraph" w:styleId="998">
    <w:name w:val="目录文字"/>
    <w:basedOn w:val="689"/>
    <w:next w:val="998"/>
    <w:link w:val="689"/>
    <w:pPr>
      <w:jc w:val="left"/>
      <w:spacing w:line="480" w:lineRule="auto"/>
      <w:widowControl/>
    </w:pPr>
    <w:rPr>
      <w:rFonts w:ascii="宋体" w:hAnsi="宋体" w:eastAsia="宋体" w:cs="Times New Roman"/>
      <w:sz w:val="24"/>
      <w:szCs w:val="20"/>
    </w:rPr>
  </w:style>
  <w:style w:type="paragraph" w:styleId="999">
    <w:name w:val="font7"/>
    <w:basedOn w:val="689"/>
    <w:next w:val="999"/>
    <w:link w:val="689"/>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000">
    <w:name w:val="表头"/>
    <w:basedOn w:val="689"/>
    <w:next w:val="1000"/>
    <w:link w:val="689"/>
    <w:pPr>
      <w:jc w:val="center"/>
      <w:spacing w:line="320" w:lineRule="atLeast"/>
    </w:pPr>
    <w:rPr>
      <w:rFonts w:ascii="Times New Roman" w:hAnsi="Times New Roman" w:eastAsia="黑体" w:cs="Times New Roman"/>
      <w:spacing w:val="-10"/>
      <w:szCs w:val="20"/>
    </w:rPr>
  </w:style>
  <w:style w:type="paragraph" w:styleId="1001">
    <w:name w:val="Javis"/>
    <w:basedOn w:val="689"/>
    <w:next w:val="1001"/>
    <w:link w:val="689"/>
    <w:pPr>
      <w:ind w:right="210"/>
    </w:pPr>
    <w:rPr>
      <w:rFonts w:ascii="Times New Roman" w:hAnsi="Times New Roman" w:eastAsia="宋体" w:cs="宋体"/>
      <w:sz w:val="24"/>
      <w:szCs w:val="20"/>
    </w:rPr>
  </w:style>
  <w:style w:type="paragraph" w:styleId="1002">
    <w:name w:val="xl47"/>
    <w:basedOn w:val="689"/>
    <w:next w:val="1002"/>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03">
    <w:name w:val="样式 小四 段前: 5 磅 段后: 5 磅 首行缩进:  2 字符"/>
    <w:basedOn w:val="689"/>
    <w:next w:val="1003"/>
    <w:link w:val="689"/>
    <w:pPr>
      <w:spacing w:line="360" w:lineRule="auto"/>
    </w:pPr>
    <w:rPr>
      <w:rFonts w:ascii="宋体" w:hAnsi="宋体" w:eastAsia="宋体" w:cs="Times New Roman"/>
      <w:szCs w:val="21"/>
    </w:rPr>
  </w:style>
  <w:style w:type="paragraph" w:styleId="1004">
    <w:name w:val="纯文本5"/>
    <w:basedOn w:val="689"/>
    <w:next w:val="1004"/>
    <w:link w:val="689"/>
    <w:rPr>
      <w:rFonts w:ascii="宋体" w:hAnsi="Courier New"/>
    </w:rPr>
  </w:style>
  <w:style w:type="paragraph" w:styleId="1005">
    <w:name w:val="xl41"/>
    <w:basedOn w:val="689"/>
    <w:next w:val="1005"/>
    <w:link w:val="689"/>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06">
    <w:name w:val="并列项-点"/>
    <w:basedOn w:val="689"/>
    <w:next w:val="1006"/>
    <w:link w:val="689"/>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character" w:styleId="1007">
    <w:name w:val="font61"/>
    <w:next w:val="1007"/>
    <w:link w:val="689"/>
    <w:rPr>
      <w:rFonts w:hint="eastAsia" w:ascii="宋体" w:hAnsi="宋体" w:eastAsia="宋体" w:cs="宋体"/>
      <w:color w:val="000000"/>
      <w:sz w:val="22"/>
      <w:szCs w:val="22"/>
      <w:u w:val="none"/>
    </w:rPr>
  </w:style>
  <w:style w:type="paragraph" w:styleId="1008">
    <w:name w:val="标题 31"/>
    <w:basedOn w:val="689"/>
    <w:next w:val="689"/>
    <w:link w:val="689"/>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009">
    <w:name w:val="批注引用1"/>
    <w:next w:val="1009"/>
    <w:link w:val="689"/>
    <w:semiHidden/>
    <w:qFormat/>
    <w:rPr>
      <w:sz w:val="21"/>
      <w:szCs w:val="21"/>
    </w:rPr>
  </w:style>
  <w:style w:type="character" w:styleId="1010">
    <w:name w:val="HTML 打字机1"/>
    <w:next w:val="1010"/>
    <w:link w:val="689"/>
    <w:uiPriority w:val="99"/>
    <w:qFormat/>
    <w:rPr>
      <w:rFonts w:ascii="宋体" w:hAnsi="宋体" w:eastAsia="宋体" w:cs="宋体"/>
      <w:sz w:val="24"/>
      <w:szCs w:val="24"/>
    </w:rPr>
  </w:style>
  <w:style w:type="paragraph" w:styleId="1011">
    <w:name w:val="普通文字"/>
    <w:basedOn w:val="689"/>
    <w:next w:val="689"/>
    <w:link w:val="689"/>
    <w:uiPriority w:val="99"/>
    <w:qFormat/>
    <w:rPr>
      <w:rFonts w:ascii="宋体" w:hAnsi="Times New Roman" w:eastAsia="宋体" w:cs="Times New Roman"/>
      <w:sz w:val="24"/>
      <w:szCs w:val="20"/>
    </w:rPr>
  </w:style>
  <w:style w:type="paragraph" w:styleId="1012">
    <w:name w:val="引文目录1"/>
    <w:basedOn w:val="689"/>
    <w:next w:val="689"/>
    <w:link w:val="689"/>
    <w:qFormat/>
    <w:pPr>
      <w:ind w:left="420"/>
    </w:pPr>
  </w:style>
  <w:style w:type="paragraph" w:styleId="1013">
    <w:name w:val="标题 41"/>
    <w:basedOn w:val="689"/>
    <w:next w:val="689"/>
    <w:link w:val="689"/>
    <w:qFormat/>
    <w:pPr>
      <w:numPr>
        <w:ilvl w:val="4"/>
        <w:numId w:val="7"/>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1014">
    <w:name w:val="Body text|1"/>
    <w:basedOn w:val="689"/>
    <w:next w:val="1014"/>
    <w:link w:val="689"/>
    <w:qFormat/>
    <w:pPr>
      <w:ind w:firstLine="26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15">
    <w:name w:val="msolistparagraph"/>
    <w:basedOn w:val="689"/>
    <w:next w:val="1015"/>
    <w:link w:val="689"/>
    <w:qFormat/>
    <w:pPr>
      <w:ind w:left="0" w:right="0" w:firstLine="420"/>
      <w:jc w:val="both"/>
      <w:keepLines w:val="0"/>
      <w:keepNext w:val="0"/>
      <w:spacing w:before="0" w:beforeAutospacing="0" w:after="0" w:afterAutospacing="0" w:line="240" w:lineRule="auto"/>
      <w:widowControl w:val="off"/>
      <w:suppressLineNumbers w:val="0"/>
    </w:pPr>
    <w:rPr>
      <w:rFonts w:ascii="Calibri" w:hAnsi="Calibri" w:eastAsia="宋体" w:cs="Times New Roman"/>
      <w:sz w:val="21"/>
      <w:szCs w:val="22"/>
      <w:lang w:val="en-US" w:eastAsia="zh-CN" w:bidi="ar"/>
    </w:rPr>
  </w:style>
  <w:style w:type="paragraph" w:styleId="1016">
    <w:name w:val="纯文本1"/>
    <w:basedOn w:val="689"/>
    <w:next w:val="1016"/>
    <w:link w:val="689"/>
    <w:qFormat/>
    <w:rPr>
      <w:rFonts w:ascii="宋体" w:hAnsi="Courier New" w:eastAsia="宋体" w:cs="Times New Roman"/>
      <w:szCs w:val="21"/>
    </w:rPr>
  </w:style>
  <w:style w:type="paragraph" w:styleId="1017">
    <w:name w:val="正文文本缩进 21"/>
    <w:basedOn w:val="689"/>
    <w:next w:val="1017"/>
    <w:link w:val="689"/>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018">
    <w:name w:val="正文文本12"/>
    <w:basedOn w:val="689"/>
    <w:next w:val="689"/>
    <w:link w:val="689"/>
    <w:uiPriority w:val="99"/>
    <w:qFormat/>
    <w:rPr>
      <w:rFonts w:ascii="华文中宋" w:eastAsia="华文中宋"/>
      <w:bCs/>
      <w:sz w:val="28"/>
    </w:rPr>
  </w:style>
  <w:style w:type="paragraph" w:styleId="1019">
    <w:name w:val="索引 41"/>
    <w:basedOn w:val="689"/>
    <w:next w:val="689"/>
    <w:link w:val="689"/>
    <w:uiPriority w:val="99"/>
    <w:qFormat/>
    <w:pPr>
      <w:ind w:left="600"/>
    </w:pPr>
    <w:rPr>
      <w:szCs w:val="24"/>
    </w:rPr>
  </w:style>
  <w:style w:type="character" w:styleId="1020">
    <w:name w:val="font51"/>
    <w:next w:val="1020"/>
    <w:link w:val="689"/>
    <w:qFormat/>
    <w:rPr>
      <w:rFonts w:hint="eastAsia" w:ascii="仿宋" w:hAnsi="仿宋" w:eastAsia="仿宋" w:cs="仿宋"/>
      <w:color w:val="000000"/>
      <w:sz w:val="20"/>
      <w:szCs w:val="20"/>
      <w:u w:val="none"/>
    </w:rPr>
  </w:style>
  <w:style w:type="paragraph" w:styleId="1021">
    <w:name w:val="段"/>
    <w:next w:val="689"/>
    <w:link w:val="1022"/>
    <w:qFormat/>
    <w:pPr>
      <w:ind w:firstLine="200"/>
      <w:jc w:val="both"/>
      <w:spacing w:line="360" w:lineRule="auto"/>
    </w:pPr>
    <w:rPr>
      <w:rFonts w:ascii="宋体" w:hAnsi="Times New Roman" w:eastAsia="宋体" w:cs="Times New Roman"/>
      <w:sz w:val="24"/>
      <w:szCs w:val="22"/>
      <w:lang w:val="en-US" w:eastAsia="zh-CN" w:bidi="ar-SA"/>
    </w:rPr>
  </w:style>
  <w:style w:type="character" w:styleId="1022">
    <w:name w:val="段 Char"/>
    <w:next w:val="1022"/>
    <w:link w:val="1021"/>
    <w:qFormat/>
    <w:rPr>
      <w:rFonts w:ascii="宋体" w:hAnsi="Times New Roman" w:eastAsia="宋体" w:cs="Times New Roman"/>
      <w:sz w:val="24"/>
      <w:szCs w:val="22"/>
      <w:lang w:val="en-US" w:eastAsia="zh-CN" w:bidi="ar-SA"/>
    </w:rPr>
  </w:style>
  <w:style w:type="paragraph" w:styleId="1023">
    <w:name w:val="正文 A"/>
    <w:next w:val="1023"/>
    <w:link w:val="689"/>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24">
    <w:name w:val="BodyText1I1"/>
    <w:basedOn w:val="1025"/>
    <w:next w:val="1024"/>
    <w:link w:val="689"/>
    <w:qFormat/>
    <w:pPr>
      <w:ind w:firstLine="420"/>
      <w:spacing w:after="120" w:line="440" w:lineRule="exact"/>
    </w:pPr>
    <w:rPr>
      <w:rFonts w:ascii="宋体"/>
      <w:sz w:val="24"/>
      <w:szCs w:val="28"/>
    </w:rPr>
  </w:style>
  <w:style w:type="paragraph" w:styleId="1025">
    <w:name w:val="BodyText1"/>
    <w:basedOn w:val="689"/>
    <w:next w:val="1025"/>
    <w:link w:val="689"/>
    <w:qFormat/>
    <w:rPr>
      <w:sz w:val="20"/>
    </w:rPr>
  </w:style>
  <w:style w:type="character" w:styleId="1026">
    <w:name w:val="tpc_content"/>
    <w:next w:val="1026"/>
    <w:link w:val="689"/>
    <w:qFormat/>
  </w:style>
  <w:style w:type="character" w:styleId="9494" w:default="1">
    <w:name w:val="Default Paragraph Font"/>
    <w:uiPriority w:val="1"/>
    <w:semiHidden/>
    <w:unhideWhenUsed/>
  </w:style>
  <w:style w:type="numbering" w:styleId="9495" w:default="1">
    <w:name w:val="No List"/>
    <w:uiPriority w:val="99"/>
    <w:semiHidden/>
    <w:unhideWhenUsed/>
  </w:style>
  <w:style w:type="table" w:styleId="94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袁红博</cp:lastModifiedBy>
  <cp:revision>3</cp:revision>
  <dcterms:created xsi:type="dcterms:W3CDTF">2020-12-15T14:44:00Z</dcterms:created>
  <dcterms:modified xsi:type="dcterms:W3CDTF">2025-02-10T09:03:39Z</dcterms:modified>
</cp:coreProperties>
</file>