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center"/>
        <w:tabs>
          <w:tab w:val="right" w:pos="9094" w:leader="dot"/>
        </w:tabs>
        <w:rPr>
          <w:sz w:val="48"/>
          <w:szCs w:val="48"/>
        </w:rPr>
      </w:pPr>
      <w:r>
        <w:rPr>
          <w:sz w:val="48"/>
          <w:szCs w:val="48"/>
        </w:rPr>
      </w:r>
      <w:r/>
    </w:p>
    <w:p>
      <w:pPr>
        <w:pStyle w:val="880"/>
        <w:jc w:val="center"/>
        <w:tabs>
          <w:tab w:val="right" w:pos="9094" w:leader="dot"/>
        </w:tabs>
        <w:rPr>
          <w:sz w:val="48"/>
          <w:szCs w:val="48"/>
        </w:rPr>
      </w:pPr>
      <w:r>
        <w:rPr>
          <w:sz w:val="48"/>
          <w:szCs w:val="48"/>
        </w:rPr>
      </w:r>
      <w:r/>
    </w:p>
    <w:p>
      <w:pPr>
        <w:pStyle w:val="880"/>
        <w:jc w:val="center"/>
        <w:tabs>
          <w:tab w:val="right" w:pos="9094" w:leader="dot"/>
        </w:tabs>
        <w:rPr>
          <w:sz w:val="44"/>
          <w:szCs w:val="44"/>
        </w:rPr>
      </w:pPr>
      <w:r>
        <w:rPr>
          <w:rFonts w:hint="eastAsia"/>
          <w:sz w:val="48"/>
          <w:szCs w:val="48"/>
        </w:rPr>
        <w:t xml:space="preserve">靖江市政府采购项目</w:t>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jc w:val="center"/>
        <w:rPr>
          <w:rFonts w:ascii="方正小标宋简体" w:hAnsi="方正小标宋简体" w:eastAsia="方正小标宋简体" w:cs="方正小标宋简体"/>
          <w:sz w:val="96"/>
          <w:szCs w:val="96"/>
        </w:rPr>
      </w:pPr>
      <w:r>
        <w:rPr>
          <w:rFonts w:hint="eastAsia" w:ascii="方正小标宋简体" w:hAnsi="方正小标宋简体" w:eastAsia="方正小标宋简体" w:cs="方正小标宋简体"/>
          <w:sz w:val="72"/>
          <w:szCs w:val="72"/>
        </w:rPr>
        <w:t xml:space="preserve">招</w:t>
      </w:r>
      <w:r>
        <w:rPr>
          <w:rFonts w:ascii="方正小标宋简体" w:hAnsi="方正小标宋简体" w:eastAsia="方正小标宋简体" w:cs="方正小标宋简体"/>
          <w:sz w:val="72"/>
          <w:szCs w:val="72"/>
        </w:rPr>
        <w:t xml:space="preserve">  </w:t>
      </w:r>
      <w:r>
        <w:rPr>
          <w:rFonts w:hint="eastAsia" w:ascii="方正小标宋简体" w:hAnsi="方正小标宋简体" w:eastAsia="方正小标宋简体" w:cs="方正小标宋简体"/>
          <w:sz w:val="72"/>
          <w:szCs w:val="72"/>
        </w:rPr>
        <w:t xml:space="preserve">标</w:t>
      </w:r>
      <w:r>
        <w:rPr>
          <w:rFonts w:ascii="方正小标宋简体" w:hAnsi="方正小标宋简体" w:eastAsia="方正小标宋简体" w:cs="方正小标宋简体"/>
          <w:sz w:val="72"/>
          <w:szCs w:val="72"/>
        </w:rPr>
        <w:t xml:space="preserve">  </w:t>
      </w:r>
      <w:r>
        <w:rPr>
          <w:rFonts w:hint="eastAsia" w:ascii="方正小标宋简体" w:hAnsi="方正小标宋简体" w:eastAsia="方正小标宋简体" w:cs="方正小标宋简体"/>
          <w:sz w:val="72"/>
          <w:szCs w:val="72"/>
        </w:rPr>
        <w:t xml:space="preserve">文</w:t>
      </w:r>
      <w:r>
        <w:rPr>
          <w:rFonts w:ascii="方正小标宋简体" w:hAnsi="方正小标宋简体" w:eastAsia="方正小标宋简体" w:cs="方正小标宋简体"/>
          <w:sz w:val="72"/>
          <w:szCs w:val="72"/>
        </w:rPr>
        <w:t xml:space="preserve">  </w:t>
      </w:r>
      <w:r>
        <w:rPr>
          <w:rFonts w:hint="eastAsia" w:ascii="方正小标宋简体" w:hAnsi="方正小标宋简体" w:eastAsia="方正小标宋简体" w:cs="方正小标宋简体"/>
          <w:sz w:val="72"/>
          <w:szCs w:val="72"/>
        </w:rPr>
        <w:t xml:space="preserve">件</w:t>
      </w:r>
      <w:r/>
    </w:p>
    <w:p>
      <w:r/>
      <w:r/>
    </w:p>
    <w:p>
      <w:pPr>
        <w:ind w:firstLine="640"/>
        <w:jc w:val="left"/>
        <w:spacing w:line="360" w:lineRule="auto"/>
        <w:rPr>
          <w:sz w:val="32"/>
          <w:szCs w:val="32"/>
        </w:rPr>
      </w:pPr>
      <w:r>
        <w:rPr>
          <w:sz w:val="32"/>
          <w:szCs w:val="32"/>
        </w:rPr>
      </w:r>
      <w:r/>
    </w:p>
    <w:p>
      <w:pPr>
        <w:pStyle w:val="888"/>
        <w:rPr>
          <w:rFonts w:hint="eastAsia" w:eastAsia="宋体"/>
          <w:lang w:eastAsia="zh-CN"/>
        </w:rPr>
      </w:pPr>
      <w:r>
        <w:rPr>
          <w:rFonts w:hint="eastAsia"/>
          <w:sz w:val="32"/>
          <w:szCs w:val="32"/>
        </w:rPr>
        <w:t xml:space="preserve">项目名称：</w:t>
      </w:r>
      <w:r>
        <w:rPr>
          <w:rFonts w:hint="eastAsia" w:cs="Times New Roman"/>
          <w:sz w:val="32"/>
          <w:szCs w:val="32"/>
          <w:lang w:eastAsia="zh-CN"/>
        </w:rPr>
        <w:t xml:space="preserve">2024年靖江市食用农产品监督抽检服务项目</w:t>
      </w:r>
      <w:r/>
    </w:p>
    <w:p>
      <w:pPr>
        <w:pStyle w:val="860"/>
        <w:ind w:firstLine="960"/>
        <w:spacing w:line="500" w:lineRule="exact"/>
        <w:widowControl/>
        <w:rPr>
          <w:rFonts w:hint="eastAsia" w:ascii="Times New Roman" w:hAnsi="Times New Roman" w:eastAsia="宋体" w:cs="Times New Roman"/>
          <w:b w:val="0"/>
          <w:bCs w:val="0"/>
          <w:sz w:val="32"/>
          <w:szCs w:val="32"/>
          <w:lang w:val="en-US" w:eastAsia="zh-CN" w:bidi="ar-SA"/>
        </w:rPr>
      </w:pPr>
      <w:r>
        <w:rPr>
          <w:rFonts w:hint="eastAsia" w:ascii="Times New Roman" w:hAnsi="Times New Roman" w:eastAsia="宋体"/>
          <w:b w:val="0"/>
          <w:bCs w:val="0"/>
        </w:rPr>
        <w:t xml:space="preserve">项目编号</w:t>
      </w:r>
      <w:r>
        <w:rPr>
          <w:rFonts w:hint="eastAsia" w:ascii="Times New Roman" w:hAnsi="Times New Roman" w:eastAsia="宋体" w:cs="Times New Roman"/>
          <w:b w:val="0"/>
          <w:bCs w:val="0"/>
          <w:sz w:val="32"/>
          <w:szCs w:val="32"/>
          <w:lang w:val="en-US" w:eastAsia="zh-CN" w:bidi="ar-SA"/>
        </w:rPr>
        <w:t xml:space="preserve">：JSZC-321282-XDFH-G2024-0013</w:t>
      </w:r>
      <w:r/>
    </w:p>
    <w:p>
      <w:pPr>
        <w:ind w:firstLine="735"/>
        <w:spacing w:line="360" w:lineRule="auto"/>
      </w:pPr>
      <w:r>
        <w:t xml:space="preserve"> </w:t>
      </w:r>
      <w:r/>
    </w:p>
    <w:p>
      <w:pPr>
        <w:ind w:firstLine="960"/>
        <w:spacing w:line="360" w:lineRule="auto"/>
        <w:rPr>
          <w:rFonts w:hint="eastAsia" w:eastAsia="宋体"/>
          <w:sz w:val="32"/>
          <w:szCs w:val="32"/>
          <w:lang w:eastAsia="zh-CN"/>
        </w:rPr>
      </w:pPr>
      <w:r>
        <w:rPr>
          <w:rFonts w:hint="eastAsia"/>
          <w:sz w:val="32"/>
          <w:szCs w:val="32"/>
        </w:rPr>
        <w:t xml:space="preserve">采购人：靖江市</w:t>
      </w:r>
      <w:r>
        <w:rPr>
          <w:rFonts w:hint="eastAsia"/>
          <w:sz w:val="32"/>
          <w:szCs w:val="32"/>
          <w:lang w:eastAsia="zh-CN"/>
        </w:rPr>
        <w:t xml:space="preserve">市场监督管理局</w:t>
      </w:r>
      <w:r/>
    </w:p>
    <w:p>
      <w:pPr>
        <w:pStyle w:val="870"/>
        <w:tabs>
          <w:tab w:val="left" w:pos="567" w:leader="none"/>
        </w:tabs>
      </w:pPr>
      <w:r/>
      <w:r/>
    </w:p>
    <w:p>
      <w:pPr>
        <w:ind w:firstLine="960"/>
        <w:spacing w:line="360" w:lineRule="auto"/>
        <w:rPr>
          <w:sz w:val="32"/>
          <w:szCs w:val="32"/>
        </w:rPr>
      </w:pPr>
      <w:r>
        <w:rPr>
          <w:rFonts w:hint="eastAsia"/>
          <w:sz w:val="32"/>
          <w:szCs w:val="32"/>
        </w:rPr>
        <w:t xml:space="preserve">采购代理机构：江苏希地丰华项目管理集团有限公司</w:t>
      </w:r>
      <w:r/>
    </w:p>
    <w:p>
      <w:pPr>
        <w:rPr>
          <w:sz w:val="36"/>
          <w:szCs w:val="36"/>
        </w:rPr>
      </w:pPr>
      <w:r>
        <w:rPr>
          <w:sz w:val="36"/>
          <w:szCs w:val="36"/>
        </w:rPr>
      </w:r>
      <w:r/>
    </w:p>
    <w:p>
      <w:pPr>
        <w:jc w:val="center"/>
        <w:spacing w:line="360" w:lineRule="auto"/>
        <w:rPr>
          <w:sz w:val="32"/>
          <w:szCs w:val="32"/>
        </w:rPr>
      </w:pPr>
      <w:r>
        <w:rPr>
          <w:rFonts w:hint="eastAsia"/>
          <w:sz w:val="32"/>
          <w:szCs w:val="32"/>
        </w:rPr>
        <w:t xml:space="preserve">日期：</w:t>
      </w:r>
      <w:r>
        <w:rPr>
          <w:sz w:val="32"/>
          <w:szCs w:val="32"/>
        </w:rPr>
        <w:t xml:space="preserve">202</w:t>
      </w:r>
      <w:r>
        <w:rPr>
          <w:rFonts w:hint="eastAsia"/>
          <w:sz w:val="32"/>
          <w:szCs w:val="32"/>
          <w:lang w:val="en-US" w:eastAsia="zh-CN"/>
        </w:rPr>
        <w:t xml:space="preserve">4</w:t>
      </w:r>
      <w:r>
        <w:rPr>
          <w:rFonts w:hint="eastAsia"/>
          <w:sz w:val="32"/>
          <w:szCs w:val="32"/>
        </w:rPr>
        <w:t xml:space="preserve">年</w:t>
      </w:r>
      <w:r>
        <w:rPr>
          <w:rFonts w:hint="eastAsia"/>
          <w:sz w:val="32"/>
          <w:szCs w:val="32"/>
          <w:lang w:val="en-US" w:eastAsia="zh-CN"/>
        </w:rPr>
        <w:t xml:space="preserve">5</w:t>
      </w:r>
      <w:r>
        <w:rPr>
          <w:rFonts w:hint="eastAsia"/>
          <w:sz w:val="32"/>
          <w:szCs w:val="32"/>
        </w:rPr>
        <w:t xml:space="preserve">月</w:t>
      </w:r>
      <w:r/>
    </w:p>
    <w:p>
      <w:pPr>
        <w:pStyle w:val="860"/>
        <w:rPr>
          <w:rFonts w:hint="eastAsia"/>
          <w:sz w:val="32"/>
          <w:szCs w:val="32"/>
        </w:rPr>
      </w:pPr>
      <w:r>
        <w:rPr>
          <w:rFonts w:hint="eastAsia"/>
          <w:sz w:val="32"/>
          <w:szCs w:val="32"/>
        </w:rPr>
      </w:r>
      <w:r/>
    </w:p>
    <w:p>
      <w:pPr>
        <w:rPr>
          <w:rFonts w:hint="eastAsia"/>
        </w:rPr>
      </w:pPr>
      <w:r>
        <w:rPr>
          <w:rFonts w:hint="eastAsia"/>
        </w:rPr>
      </w:r>
      <w:r/>
    </w:p>
    <w:p>
      <w:pPr>
        <w:pStyle w:val="860"/>
        <w:rPr>
          <w:rFonts w:hint="eastAsia"/>
          <w:sz w:val="32"/>
          <w:szCs w:val="32"/>
        </w:rPr>
      </w:pPr>
      <w:r>
        <w:rPr>
          <w:rFonts w:hint="eastAsia"/>
          <w:sz w:val="32"/>
          <w:szCs w:val="32"/>
        </w:rPr>
      </w:r>
      <w:r>
        <w:rPr>
          <w:rFonts w:hint="eastAsia"/>
          <w:sz w:val="32"/>
          <w:szCs w:val="32"/>
        </w:rPr>
      </w:r>
      <w:r/>
    </w:p>
    <w:p>
      <w:pPr>
        <w:pStyle w:val="860"/>
        <w:rPr>
          <w:rFonts w:hint="eastAsia"/>
          <w:sz w:val="32"/>
          <w:szCs w:val="32"/>
        </w:rPr>
      </w:pPr>
      <w:r>
        <w:rPr>
          <w:rFonts w:hint="eastAsia"/>
          <w:sz w:val="32"/>
          <w:szCs w:val="32"/>
        </w:rPr>
      </w:r>
      <w:r>
        <w:rPr>
          <w:rFonts w:hint="eastAsia"/>
          <w:sz w:val="32"/>
          <w:szCs w:val="32"/>
        </w:rPr>
      </w:r>
      <w:r/>
    </w:p>
    <w:p>
      <w:pPr>
        <w:pStyle w:val="860"/>
        <w:rPr>
          <w:rFonts w:hint="eastAsia"/>
          <w:sz w:val="32"/>
          <w:szCs w:val="32"/>
        </w:rPr>
      </w:pPr>
      <w:r>
        <w:rPr>
          <w:rFonts w:hint="eastAsia"/>
          <w:sz w:val="32"/>
          <w:szCs w:val="32"/>
        </w:rPr>
      </w:r>
      <w:r/>
    </w:p>
    <w:p>
      <w:r/>
      <w:r/>
    </w:p>
    <w:sdt>
      <w:sdtPr>
        <w15:appearance w15:val="boundingBox"/>
        <w:id w:val="147458042"/>
        <w:docPartObj>
          <w:docPartGallery w:val="Table of Contents"/>
          <w:docPartUnique w:val="true"/>
        </w:docPartObj>
        <w:rPr>
          <w:rFonts w:ascii="宋体" w:hAnsi="宋体"/>
        </w:rPr>
      </w:sdtPr>
      <w:sdtContent>
        <w:p>
          <w:pPr>
            <w:jc w:val="center"/>
            <w:spacing w:line="600" w:lineRule="auto"/>
            <w:rPr>
              <w:rFonts w:ascii="宋体" w:hAnsi="宋体"/>
            </w:rPr>
          </w:pPr>
          <w:r>
            <w:rPr>
              <w:rFonts w:ascii="宋体" w:hAnsi="宋体"/>
            </w:rPr>
          </w:r>
          <w:r/>
        </w:p>
        <w:p>
          <w:pPr>
            <w:jc w:val="center"/>
            <w:spacing w:line="600" w:lineRule="auto"/>
            <w:rPr>
              <w:rFonts w:ascii="宋体" w:hAnsi="宋体" w:cs="宋体"/>
              <w:sz w:val="24"/>
              <w:szCs w:val="24"/>
            </w:rPr>
          </w:pPr>
          <w:r>
            <w:rPr>
              <w:rFonts w:hint="eastAsia" w:ascii="宋体" w:hAnsi="宋体" w:cs="宋体"/>
              <w:sz w:val="32"/>
              <w:szCs w:val="32"/>
            </w:rPr>
            <w:t xml:space="preserve">目    录</w:t>
          </w:r>
          <w:r/>
        </w:p>
        <w:p>
          <w:pPr>
            <w:pStyle w:val="880"/>
            <w:spacing w:line="480" w:lineRule="auto"/>
            <w:tabs>
              <w:tab w:val="right" w:pos="8306" w:leader="dot"/>
            </w:tabs>
            <w:rPr>
              <w:rFonts w:ascii="宋体" w:hAnsi="宋体" w:cs="宋体"/>
              <w:b w:val="0"/>
              <w:bCs w:val="0"/>
              <w:sz w:val="28"/>
              <w:szCs w:val="28"/>
            </w:rPr>
          </w:pP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TOC \o "1-1" \h \u </w:instrText>
          </w:r>
          <w:r>
            <w:rPr>
              <w:rFonts w:hint="eastAsia" w:ascii="宋体" w:hAnsi="宋体" w:cs="宋体"/>
              <w:b w:val="0"/>
              <w:bCs w:val="0"/>
              <w:sz w:val="24"/>
              <w:szCs w:val="24"/>
            </w:rPr>
            <w:fldChar w:fldCharType="separate"/>
          </w:r>
          <w:r>
            <w:fldChar w:fldCharType="begin"/>
          </w:r>
          <w:r>
            <w:instrText xml:space="preserve"> HYPERLINK \l "_Toc11827" </w:instrText>
          </w:r>
          <w:r>
            <w:fldChar w:fldCharType="separate"/>
          </w:r>
          <w:r>
            <w:rPr>
              <w:rFonts w:hint="eastAsia" w:ascii="宋体" w:hAnsi="宋体" w:cs="宋体"/>
              <w:b w:val="0"/>
              <w:bCs w:val="0"/>
              <w:sz w:val="28"/>
              <w:szCs w:val="28"/>
            </w:rPr>
            <w:t xml:space="preserve">关于政府采购线上合同信用融资功能告知提醒</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 PAGEREF _Toc11827 \h </w:instrText>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3</w:t>
          </w:r>
          <w:r>
            <w:rPr>
              <w:rFonts w:hint="eastAsia" w:ascii="宋体" w:hAnsi="宋体" w:cs="宋体"/>
              <w:b w:val="0"/>
              <w:bCs w:val="0"/>
              <w:sz w:val="28"/>
              <w:szCs w:val="28"/>
            </w:rPr>
            <w:fldChar w:fldCharType="end"/>
          </w:r>
          <w:r>
            <w:rPr>
              <w:rFonts w:hint="eastAsia" w:ascii="宋体" w:hAnsi="宋体" w:cs="宋体"/>
              <w:b w:val="0"/>
              <w:bCs w:val="0"/>
              <w:sz w:val="28"/>
              <w:szCs w:val="28"/>
            </w:rPr>
            <w:fldChar w:fldCharType="end"/>
          </w:r>
          <w:r/>
        </w:p>
        <w:p>
          <w:pPr>
            <w:pStyle w:val="880"/>
            <w:spacing w:line="480" w:lineRule="auto"/>
            <w:tabs>
              <w:tab w:val="right" w:pos="8306" w:leader="dot"/>
            </w:tabs>
            <w:rPr>
              <w:rFonts w:ascii="宋体" w:hAnsi="宋体" w:cs="宋体"/>
              <w:b w:val="0"/>
              <w:bCs w:val="0"/>
              <w:sz w:val="28"/>
              <w:szCs w:val="28"/>
            </w:rPr>
          </w:pPr>
          <w:r>
            <w:fldChar w:fldCharType="begin"/>
          </w:r>
          <w:r>
            <w:instrText xml:space="preserve"> HYPERLINK \l "_Toc9855" </w:instrText>
          </w:r>
          <w:r>
            <w:fldChar w:fldCharType="separate"/>
          </w:r>
          <w:r>
            <w:rPr>
              <w:rFonts w:hint="eastAsia" w:ascii="宋体" w:hAnsi="宋体" w:cs="宋体"/>
              <w:b w:val="0"/>
              <w:bCs w:val="0"/>
              <w:sz w:val="28"/>
              <w:szCs w:val="28"/>
            </w:rPr>
            <w:t xml:space="preserve">第一章  招标公告</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 PAGEREF _Toc9855 \h </w:instrText>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5</w:t>
          </w:r>
          <w:r>
            <w:rPr>
              <w:rFonts w:hint="eastAsia" w:ascii="宋体" w:hAnsi="宋体" w:cs="宋体"/>
              <w:b w:val="0"/>
              <w:bCs w:val="0"/>
              <w:sz w:val="28"/>
              <w:szCs w:val="28"/>
            </w:rPr>
            <w:fldChar w:fldCharType="end"/>
          </w:r>
          <w:r>
            <w:rPr>
              <w:rFonts w:hint="eastAsia" w:ascii="宋体" w:hAnsi="宋体" w:cs="宋体"/>
              <w:b w:val="0"/>
              <w:bCs w:val="0"/>
              <w:sz w:val="28"/>
              <w:szCs w:val="28"/>
            </w:rPr>
            <w:fldChar w:fldCharType="end"/>
          </w:r>
          <w:r/>
        </w:p>
        <w:p>
          <w:pPr>
            <w:pStyle w:val="880"/>
            <w:spacing w:line="480" w:lineRule="auto"/>
            <w:tabs>
              <w:tab w:val="right" w:pos="8306" w:leader="dot"/>
            </w:tabs>
            <w:rPr>
              <w:rFonts w:ascii="宋体" w:hAnsi="宋体" w:cs="宋体"/>
              <w:b w:val="0"/>
              <w:bCs w:val="0"/>
              <w:sz w:val="28"/>
              <w:szCs w:val="28"/>
            </w:rPr>
          </w:pPr>
          <w:r>
            <w:fldChar w:fldCharType="begin"/>
          </w:r>
          <w:r>
            <w:instrText xml:space="preserve"> HYPERLINK \l "_Toc1280" </w:instrText>
          </w:r>
          <w:r>
            <w:fldChar w:fldCharType="separate"/>
          </w:r>
          <w:r>
            <w:rPr>
              <w:rFonts w:hint="eastAsia" w:ascii="宋体" w:hAnsi="宋体" w:cs="宋体"/>
              <w:b w:val="0"/>
              <w:bCs w:val="0"/>
              <w:sz w:val="28"/>
              <w:szCs w:val="28"/>
            </w:rPr>
            <w:t xml:space="preserve">第二章 供应商须知</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 PAGEREF _Toc1280 \h </w:instrText>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9</w:t>
          </w:r>
          <w:r>
            <w:rPr>
              <w:rFonts w:hint="eastAsia" w:ascii="宋体" w:hAnsi="宋体" w:cs="宋体"/>
              <w:b w:val="0"/>
              <w:bCs w:val="0"/>
              <w:sz w:val="28"/>
              <w:szCs w:val="28"/>
            </w:rPr>
            <w:fldChar w:fldCharType="end"/>
          </w:r>
          <w:r>
            <w:rPr>
              <w:rFonts w:hint="eastAsia" w:ascii="宋体" w:hAnsi="宋体" w:cs="宋体"/>
              <w:b w:val="0"/>
              <w:bCs w:val="0"/>
              <w:sz w:val="28"/>
              <w:szCs w:val="28"/>
            </w:rPr>
            <w:fldChar w:fldCharType="end"/>
          </w:r>
          <w:r/>
        </w:p>
        <w:p>
          <w:pPr>
            <w:pStyle w:val="880"/>
            <w:spacing w:line="480" w:lineRule="auto"/>
            <w:tabs>
              <w:tab w:val="right" w:pos="8306" w:leader="dot"/>
            </w:tabs>
            <w:rPr>
              <w:rFonts w:ascii="宋体" w:hAnsi="宋体" w:cs="宋体"/>
              <w:b w:val="0"/>
              <w:bCs w:val="0"/>
              <w:sz w:val="28"/>
              <w:szCs w:val="28"/>
            </w:rPr>
          </w:pPr>
          <w:r>
            <w:fldChar w:fldCharType="begin"/>
          </w:r>
          <w:r>
            <w:instrText xml:space="preserve"> HYPERLINK \l "_Toc19072" </w:instrText>
          </w:r>
          <w:r>
            <w:fldChar w:fldCharType="separate"/>
          </w:r>
          <w:r>
            <w:rPr>
              <w:rFonts w:hint="eastAsia" w:ascii="宋体" w:hAnsi="宋体" w:cs="宋体"/>
              <w:b w:val="0"/>
              <w:bCs w:val="0"/>
              <w:sz w:val="28"/>
              <w:szCs w:val="28"/>
            </w:rPr>
            <w:t xml:space="preserve">第三章 资格评审办法</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 PAGEREF _Toc19072 \h </w:instrText>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23</w:t>
          </w:r>
          <w:r>
            <w:rPr>
              <w:rFonts w:hint="eastAsia" w:ascii="宋体" w:hAnsi="宋体" w:cs="宋体"/>
              <w:b w:val="0"/>
              <w:bCs w:val="0"/>
              <w:sz w:val="28"/>
              <w:szCs w:val="28"/>
            </w:rPr>
            <w:fldChar w:fldCharType="end"/>
          </w:r>
          <w:r>
            <w:rPr>
              <w:rFonts w:hint="eastAsia" w:ascii="宋体" w:hAnsi="宋体" w:cs="宋体"/>
              <w:b w:val="0"/>
              <w:bCs w:val="0"/>
              <w:sz w:val="28"/>
              <w:szCs w:val="28"/>
            </w:rPr>
            <w:fldChar w:fldCharType="end"/>
          </w:r>
          <w:r/>
        </w:p>
        <w:p>
          <w:pPr>
            <w:pStyle w:val="880"/>
            <w:spacing w:line="480" w:lineRule="auto"/>
            <w:tabs>
              <w:tab w:val="right" w:pos="8306" w:leader="dot"/>
            </w:tabs>
            <w:rPr>
              <w:rFonts w:ascii="宋体" w:hAnsi="宋体" w:cs="宋体"/>
              <w:b w:val="0"/>
              <w:bCs w:val="0"/>
              <w:sz w:val="28"/>
              <w:szCs w:val="28"/>
            </w:rPr>
          </w:pPr>
          <w:r>
            <w:fldChar w:fldCharType="begin"/>
          </w:r>
          <w:r>
            <w:instrText xml:space="preserve"> HYPERLINK \l "_Toc29029" </w:instrText>
          </w:r>
          <w:r>
            <w:fldChar w:fldCharType="separate"/>
          </w:r>
          <w:r>
            <w:rPr>
              <w:rFonts w:hint="eastAsia" w:ascii="宋体" w:hAnsi="宋体" w:cs="宋体"/>
              <w:b w:val="0"/>
              <w:bCs w:val="0"/>
              <w:sz w:val="28"/>
              <w:szCs w:val="28"/>
            </w:rPr>
            <w:t xml:space="preserve">第四章 评标办法</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 PAGEREF _Toc29029 \h </w:instrText>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24</w:t>
          </w:r>
          <w:r>
            <w:rPr>
              <w:rFonts w:hint="eastAsia" w:ascii="宋体" w:hAnsi="宋体" w:cs="宋体"/>
              <w:b w:val="0"/>
              <w:bCs w:val="0"/>
              <w:sz w:val="28"/>
              <w:szCs w:val="28"/>
            </w:rPr>
            <w:fldChar w:fldCharType="end"/>
          </w:r>
          <w:r>
            <w:rPr>
              <w:rFonts w:hint="eastAsia" w:ascii="宋体" w:hAnsi="宋体" w:cs="宋体"/>
              <w:b w:val="0"/>
              <w:bCs w:val="0"/>
              <w:sz w:val="28"/>
              <w:szCs w:val="28"/>
            </w:rPr>
            <w:fldChar w:fldCharType="end"/>
          </w:r>
          <w:r/>
        </w:p>
        <w:p>
          <w:pPr>
            <w:pStyle w:val="880"/>
            <w:spacing w:line="480" w:lineRule="auto"/>
            <w:tabs>
              <w:tab w:val="right" w:pos="8306" w:leader="dot"/>
            </w:tabs>
            <w:rPr>
              <w:rFonts w:ascii="宋体" w:hAnsi="宋体" w:cs="宋体"/>
              <w:b w:val="0"/>
              <w:bCs w:val="0"/>
              <w:sz w:val="28"/>
              <w:szCs w:val="28"/>
            </w:rPr>
          </w:pPr>
          <w:r>
            <w:fldChar w:fldCharType="begin"/>
          </w:r>
          <w:r>
            <w:instrText xml:space="preserve"> HYPERLINK \l "_Toc1849" </w:instrText>
          </w:r>
          <w:r>
            <w:fldChar w:fldCharType="separate"/>
          </w:r>
          <w:r>
            <w:rPr>
              <w:rFonts w:hint="eastAsia" w:ascii="宋体" w:hAnsi="宋体" w:cs="宋体"/>
              <w:b w:val="0"/>
              <w:bCs w:val="0"/>
              <w:sz w:val="28"/>
              <w:szCs w:val="28"/>
            </w:rPr>
            <w:t xml:space="preserve">第五章 合同格式及条款</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 PAGEREF _Toc1849 \h </w:instrText>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29</w:t>
          </w:r>
          <w:r>
            <w:rPr>
              <w:rFonts w:hint="eastAsia" w:ascii="宋体" w:hAnsi="宋体" w:cs="宋体"/>
              <w:b w:val="0"/>
              <w:bCs w:val="0"/>
              <w:sz w:val="28"/>
              <w:szCs w:val="28"/>
            </w:rPr>
            <w:fldChar w:fldCharType="end"/>
          </w:r>
          <w:r>
            <w:rPr>
              <w:rFonts w:hint="eastAsia" w:ascii="宋体" w:hAnsi="宋体" w:cs="宋体"/>
              <w:b w:val="0"/>
              <w:bCs w:val="0"/>
              <w:sz w:val="28"/>
              <w:szCs w:val="28"/>
            </w:rPr>
            <w:fldChar w:fldCharType="end"/>
          </w:r>
          <w:r/>
        </w:p>
        <w:p>
          <w:pPr>
            <w:pStyle w:val="880"/>
            <w:spacing w:line="480" w:lineRule="auto"/>
            <w:tabs>
              <w:tab w:val="right" w:pos="8306" w:leader="dot"/>
            </w:tabs>
            <w:rPr>
              <w:rFonts w:ascii="宋体" w:hAnsi="宋体" w:cs="宋体"/>
              <w:b w:val="0"/>
              <w:bCs w:val="0"/>
              <w:sz w:val="28"/>
              <w:szCs w:val="28"/>
            </w:rPr>
          </w:pPr>
          <w:r>
            <w:fldChar w:fldCharType="begin"/>
          </w:r>
          <w:r>
            <w:instrText xml:space="preserve"> HYPERLINK \l "_Toc5157" </w:instrText>
          </w:r>
          <w:r>
            <w:fldChar w:fldCharType="separate"/>
          </w:r>
          <w:r>
            <w:rPr>
              <w:rFonts w:hint="eastAsia" w:ascii="宋体" w:hAnsi="宋体" w:cs="宋体"/>
              <w:b w:val="0"/>
              <w:bCs w:val="0"/>
              <w:sz w:val="28"/>
              <w:szCs w:val="28"/>
              <w:lang w:val="zh-CN"/>
            </w:rPr>
            <w:t xml:space="preserve">第六章 </w:t>
          </w:r>
          <w:r>
            <w:rPr>
              <w:rFonts w:hint="eastAsia" w:ascii="宋体" w:hAnsi="宋体" w:cs="宋体"/>
              <w:b w:val="0"/>
              <w:bCs w:val="0"/>
              <w:sz w:val="28"/>
              <w:szCs w:val="28"/>
            </w:rPr>
            <w:t xml:space="preserve">项目采购需求</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 PAGEREF _Toc5157 \h </w:instrText>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33</w:t>
          </w:r>
          <w:r>
            <w:rPr>
              <w:rFonts w:hint="eastAsia" w:ascii="宋体" w:hAnsi="宋体" w:cs="宋体"/>
              <w:b w:val="0"/>
              <w:bCs w:val="0"/>
              <w:sz w:val="28"/>
              <w:szCs w:val="28"/>
            </w:rPr>
            <w:fldChar w:fldCharType="end"/>
          </w:r>
          <w:r>
            <w:rPr>
              <w:rFonts w:hint="eastAsia" w:ascii="宋体" w:hAnsi="宋体" w:cs="宋体"/>
              <w:b w:val="0"/>
              <w:bCs w:val="0"/>
              <w:sz w:val="28"/>
              <w:szCs w:val="28"/>
            </w:rPr>
            <w:fldChar w:fldCharType="end"/>
          </w:r>
          <w:r/>
        </w:p>
        <w:p>
          <w:pPr>
            <w:pStyle w:val="880"/>
            <w:spacing w:line="480" w:lineRule="auto"/>
            <w:tabs>
              <w:tab w:val="right" w:pos="8306" w:leader="dot"/>
            </w:tabs>
            <w:rPr>
              <w:rFonts w:ascii="宋体" w:hAnsi="宋体" w:cs="宋体"/>
              <w:b w:val="0"/>
              <w:bCs w:val="0"/>
              <w:sz w:val="24"/>
              <w:szCs w:val="24"/>
            </w:rPr>
          </w:pPr>
          <w:r>
            <w:fldChar w:fldCharType="begin"/>
          </w:r>
          <w:r>
            <w:instrText xml:space="preserve"> HYPERLINK \l "_Toc30810" </w:instrText>
          </w:r>
          <w:r>
            <w:fldChar w:fldCharType="separate"/>
          </w:r>
          <w:r>
            <w:rPr>
              <w:rFonts w:hint="eastAsia" w:ascii="宋体" w:hAnsi="宋体" w:cs="宋体"/>
              <w:b w:val="0"/>
              <w:bCs w:val="0"/>
              <w:sz w:val="28"/>
              <w:szCs w:val="28"/>
            </w:rPr>
            <w:t xml:space="preserve">第七章 投标文件格式</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 PAGEREF _Toc30810 \h </w:instrText>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33</w:t>
          </w:r>
          <w:r>
            <w:rPr>
              <w:rFonts w:hint="eastAsia" w:ascii="宋体" w:hAnsi="宋体" w:cs="宋体"/>
              <w:b w:val="0"/>
              <w:bCs w:val="0"/>
              <w:sz w:val="28"/>
              <w:szCs w:val="28"/>
            </w:rPr>
            <w:fldChar w:fldCharType="end"/>
          </w:r>
          <w:r>
            <w:rPr>
              <w:rFonts w:hint="eastAsia" w:ascii="宋体" w:hAnsi="宋体" w:cs="宋体"/>
              <w:b w:val="0"/>
              <w:bCs w:val="0"/>
              <w:sz w:val="28"/>
              <w:szCs w:val="28"/>
            </w:rPr>
            <w:fldChar w:fldCharType="end"/>
          </w:r>
          <w:r/>
        </w:p>
        <w:p>
          <w:pPr>
            <w:rPr>
              <w:rFonts w:ascii="Calibri" w:hAnsi="Calibri"/>
              <w:szCs w:val="36"/>
            </w:rPr>
          </w:pPr>
          <w:r>
            <w:rPr>
              <w:rFonts w:hint="eastAsia" w:ascii="宋体" w:hAnsi="宋体" w:cs="宋体"/>
              <w:sz w:val="24"/>
              <w:szCs w:val="24"/>
            </w:rPr>
            <w:fldChar w:fldCharType="end"/>
          </w:r>
          <w:r/>
        </w:p>
      </w:sdtContent>
    </w:sdt>
    <w:p>
      <w:pPr>
        <w:pStyle w:val="860"/>
      </w:pPr>
      <w:r/>
      <w:r/>
    </w:p>
    <w:p>
      <w:pPr>
        <w:pStyle w:val="880"/>
        <w:jc w:val="center"/>
        <w:tabs>
          <w:tab w:val="right" w:pos="9094" w:leader="dot"/>
        </w:tabs>
        <w:rPr>
          <w:b/>
          <w:bCs/>
          <w:sz w:val="36"/>
          <w:szCs w:val="36"/>
        </w:rPr>
      </w:pPr>
      <w:r>
        <w:rPr>
          <w:b/>
          <w:bCs/>
          <w:sz w:val="36"/>
          <w:szCs w:val="36"/>
        </w:rPr>
      </w:r>
      <w:r/>
    </w:p>
    <w:p>
      <w:pPr>
        <w:pStyle w:val="880"/>
        <w:jc w:val="center"/>
        <w:tabs>
          <w:tab w:val="right" w:pos="9094" w:leader="dot"/>
        </w:tabs>
        <w:rPr>
          <w:b/>
          <w:bCs/>
          <w:sz w:val="36"/>
          <w:szCs w:val="36"/>
        </w:rPr>
      </w:pPr>
      <w:r>
        <w:rPr>
          <w:b/>
          <w:bCs/>
          <w:sz w:val="36"/>
          <w:szCs w:val="36"/>
        </w:rPr>
      </w:r>
      <w:r/>
    </w:p>
    <w:p>
      <w:pPr>
        <w:pStyle w:val="880"/>
        <w:jc w:val="center"/>
        <w:tabs>
          <w:tab w:val="right" w:pos="9094" w:leader="dot"/>
        </w:tabs>
        <w:rPr>
          <w:b/>
          <w:bCs/>
          <w:sz w:val="36"/>
          <w:szCs w:val="36"/>
        </w:rPr>
      </w:pPr>
      <w:r>
        <w:rPr>
          <w:b/>
          <w:bCs/>
          <w:sz w:val="36"/>
          <w:szCs w:val="36"/>
        </w:rPr>
      </w:r>
      <w:r/>
    </w:p>
    <w:p>
      <w:pPr>
        <w:jc w:val="center"/>
        <w:spacing w:line="360" w:lineRule="auto"/>
        <w:widowControl w:val="off"/>
        <w:rPr>
          <w:rFonts w:hint="default" w:ascii="Times New Roman" w:hAnsi="Times New Roman" w:eastAsia="仿宋" w:cs="Times New Roman"/>
          <w:b/>
          <w:bCs/>
          <w:sz w:val="32"/>
          <w:szCs w:val="32"/>
        </w:rPr>
      </w:pPr>
      <w:r/>
      <w:bookmarkStart w:id="0" w:name="_Toc184635069"/>
      <w:r/>
      <w:bookmarkStart w:id="1" w:name="_Toc6770"/>
      <w:r/>
      <w:bookmarkStart w:id="2" w:name="_Toc387526373"/>
      <w:r/>
      <w:bookmarkStart w:id="3" w:name="_Toc2936"/>
      <w:r/>
      <w:bookmarkStart w:id="4" w:name="_Toc387526177"/>
      <w:r/>
      <w:bookmarkStart w:id="5" w:name="_Toc368759512"/>
      <w:r/>
      <w:bookmarkStart w:id="6" w:name="_Toc387526281"/>
      <w:r/>
      <w:bookmarkStart w:id="7" w:name="_Toc363326679"/>
      <w:r/>
      <w:bookmarkStart w:id="8" w:name="_Toc369077558"/>
      <w:r/>
      <w:bookmarkStart w:id="9" w:name="_Toc6984"/>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28"/>
          <w:szCs w:val="28"/>
        </w:rPr>
      </w:pPr>
      <w:r>
        <w:rPr>
          <w:rFonts w:hint="default" w:ascii="Times New Roman" w:hAnsi="Times New Roman" w:eastAsia="仿宋" w:cs="Times New Roman"/>
          <w:b/>
          <w:bCs/>
          <w:sz w:val="32"/>
          <w:szCs w:val="32"/>
          <w:highlight w:val="none"/>
        </w:rPr>
      </w:r>
      <w:r>
        <w:rPr>
          <w:rFonts w:hint="default" w:ascii="Times New Roman" w:hAnsi="Times New Roman" w:eastAsia="仿宋" w:cs="Times New Roman"/>
          <w:b/>
          <w:bCs/>
          <w:sz w:val="32"/>
          <w:szCs w:val="32"/>
          <w:highlight w:val="none"/>
        </w:rPr>
      </w:r>
      <w:r/>
    </w:p>
    <w:p>
      <w:pPr>
        <w:jc w:val="center"/>
        <w:spacing w:line="360" w:lineRule="auto"/>
        <w:widowControl w:val="off"/>
        <w:rPr>
          <w:rFonts w:hint="default" w:ascii="Times New Roman" w:hAnsi="Times New Roman" w:eastAsia="仿宋" w:cs="Times New Roman"/>
          <w:b/>
          <w:bCs/>
          <w:sz w:val="32"/>
          <w:szCs w:val="32"/>
          <w:highlight w:val="none"/>
        </w:rPr>
      </w:pPr>
      <w:r>
        <w:rPr>
          <w:rFonts w:hint="default" w:ascii="Times New Roman" w:hAnsi="Times New Roman" w:eastAsia="仿宋" w:cs="Times New Roman"/>
          <w:b/>
          <w:bCs/>
          <w:sz w:val="32"/>
          <w:szCs w:val="32"/>
          <w:highlight w:val="none"/>
        </w:rPr>
      </w:r>
      <w:r>
        <w:rPr>
          <w:rFonts w:hint="default" w:ascii="Times New Roman" w:hAnsi="Times New Roman" w:eastAsia="仿宋" w:cs="Times New Roman"/>
          <w:b/>
          <w:bCs/>
          <w:sz w:val="32"/>
          <w:szCs w:val="32"/>
          <w:highlight w:val="none"/>
        </w:rPr>
      </w:r>
      <w:r/>
    </w:p>
    <w:p>
      <w:pPr>
        <w:jc w:val="center"/>
        <w:spacing w:line="360" w:lineRule="auto"/>
        <w:widowControl w:val="off"/>
        <w:rPr>
          <w:rFonts w:hint="default" w:ascii="Times New Roman" w:hAnsi="Times New Roman" w:eastAsia="仿宋" w:cs="Times New Roman"/>
          <w:b/>
          <w:bCs/>
          <w:sz w:val="32"/>
          <w:szCs w:val="32"/>
          <w:highlight w:val="none"/>
        </w:rPr>
      </w:pPr>
      <w:r>
        <w:rPr>
          <w:rFonts w:hint="default" w:ascii="Times New Roman" w:hAnsi="Times New Roman" w:eastAsia="仿宋" w:cs="Times New Roman"/>
          <w:b/>
          <w:bCs/>
          <w:sz w:val="32"/>
          <w:szCs w:val="32"/>
        </w:rPr>
        <w:t xml:space="preserve">关于政府采购线上合同信用融资功能告知提醒</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各政府采购供应商：</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今年我市已正式启用“苏采云”系统，目前已全面开通政府采购线上合同信用融资（以下简称“政采贷”）功能。成交供应商可凭政府采购合同在中征平台发起贷款申请贷款。</w:t>
      </w:r>
      <w:r/>
    </w:p>
    <w:p>
      <w:pPr>
        <w:pStyle w:val="867"/>
        <w:ind w:firstLine="0"/>
        <w:jc w:val="both"/>
        <w:spacing w:line="360" w:lineRule="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“政采贷”业务流程</w:t>
      </w:r>
      <w:r/>
    </w:p>
    <w:p>
      <w:pPr>
        <w:pStyle w:val="867"/>
        <w:ind w:firstLine="0"/>
        <w:jc w:val="center"/>
        <w:spacing w:line="360" w:lineRule="auto"/>
        <w:rPr>
          <w:rFonts w:hint="default" w:ascii="Times New Roman" w:hAnsi="Times New Roman" w:eastAsia="仿宋" w:cs="Times New Roman"/>
          <w:color w:val="0000ff"/>
          <w:sz w:val="28"/>
          <w:szCs w:val="28"/>
        </w:rPr>
      </w:pPr>
      <w:r>
        <w:rPr>
          <w:rFonts w:hint="eastAsia" w:ascii="宋体" w:hAnsi="宋体" w:cs="宋体"/>
          <w:b w:val="0"/>
          <w:bCs/>
          <w:color w:val="000000"/>
          <w:highlight w:val="none"/>
        </w:rPr>
        <mc:AlternateContent>
          <mc:Choice Requires="wpg">
            <w:drawing>
              <wp:inline xmlns:wp="http://schemas.openxmlformats.org/drawingml/2006/wordprocessingDrawing" distT="0" distB="0" distL="0" distR="0">
                <wp:extent cx="6162040" cy="1552575"/>
                <wp:effectExtent l="0" t="0" r="10160" b="1905"/>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2"/>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5.2pt;height:122.2pt;mso-wrap-distance-left:0.0pt;mso-wrap-distance-top:0.0pt;mso-wrap-distance-right:0.0pt;mso-wrap-distance-bottom:0.0pt;" stroked="f">
                <v:path textboxrect="0,0,0,0"/>
                <v:imagedata r:id="rId12" o:title=""/>
              </v:shape>
            </w:pict>
          </mc:Fallback>
        </mc:AlternateConten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常见问题</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Q1：哪些企业能申请“政采贷”？</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答：江苏省内采用国库集中支付的政府采购项目的中标供应商，可凭政府采购合同申请"政采贷"。</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Q2：供应商在哪里申请“政采贷”？</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答：中标供应商在“中征应收账款融资服务平台”（简称“中征平台”）上向意向银行发起融资申请</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Q3：中标供应商要注意什么？</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答：中标供应商要加强和采购单位的沟通协调，尽早确定融资需求。需要“政采贷”融资的，政府采购合同付款账号应当空置。</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Q4：采购单位要做什么？</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Q5：“政采贷”融资失败怎么办？</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政采贷：</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"http://www.ccgp-jiangsu.gov.cn/jiangsu/paying.html" </w:instrText>
      </w:r>
      <w:r>
        <w:rPr>
          <w:rFonts w:hint="default" w:ascii="Times New Roman" w:hAnsi="Times New Roman" w:eastAsia="仿宋" w:cs="Times New Roman"/>
        </w:rPr>
        <w:fldChar w:fldCharType="separate"/>
      </w:r>
      <w:r>
        <w:rPr>
          <w:rFonts w:hint="default" w:ascii="Times New Roman" w:hAnsi="Times New Roman" w:eastAsia="仿宋" w:cs="Times New Roman"/>
          <w:sz w:val="28"/>
          <w:szCs w:val="28"/>
        </w:rPr>
        <w:t xml:space="preserve">http://www.ccgp-jiangsu.gov.cn/jiangsu/paying.html</w:t>
      </w:r>
      <w:r>
        <w:rPr>
          <w:rFonts w:hint="default" w:ascii="Times New Roman" w:hAnsi="Times New Roman" w:eastAsia="仿宋" w:cs="Times New Roman"/>
          <w:sz w:val="28"/>
          <w:szCs w:val="28"/>
        </w:rPr>
        <w:fldChar w:fldCharType="end"/>
      </w:r>
      <w:r/>
    </w:p>
    <w:p>
      <w:pPr>
        <w:pStyle w:val="86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中征平台：</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"https://www.crcrfsp.com/" </w:instrText>
      </w:r>
      <w:r>
        <w:rPr>
          <w:rFonts w:hint="default" w:ascii="Times New Roman" w:hAnsi="Times New Roman" w:eastAsia="仿宋" w:cs="Times New Roman"/>
        </w:rPr>
        <w:fldChar w:fldCharType="separate"/>
      </w:r>
      <w:r>
        <w:rPr>
          <w:rFonts w:hint="default" w:ascii="Times New Roman" w:hAnsi="Times New Roman" w:eastAsia="仿宋" w:cs="Times New Roman"/>
          <w:sz w:val="28"/>
          <w:szCs w:val="28"/>
        </w:rPr>
        <w:t xml:space="preserve">https://www.crcrfsp.com/</w:t>
      </w:r>
      <w:r>
        <w:rPr>
          <w:rFonts w:hint="default" w:ascii="Times New Roman" w:hAnsi="Times New Roman" w:eastAsia="仿宋" w:cs="Times New Roman"/>
          <w:sz w:val="28"/>
          <w:szCs w:val="28"/>
        </w:rPr>
        <w:fldChar w:fldCharType="end"/>
      </w:r>
      <w:r/>
    </w:p>
    <w:p>
      <w:pPr>
        <w:ind w:firstLine="560"/>
        <w:keepLines w:val="0"/>
        <w:keepNext w:val="0"/>
        <w:pageBreakBefore w:val="0"/>
        <w:spacing w:line="400" w:lineRule="exact"/>
        <w:widowControl w:val="off"/>
        <w:rPr>
          <w:rFonts w:hint="default" w:ascii="Times New Roman" w:hAnsi="Times New Roman" w:eastAsia="仿宋" w:cs="Times New Roman"/>
          <w:b/>
          <w:bCs/>
          <w:sz w:val="52"/>
          <w:szCs w:val="52"/>
        </w:rPr>
      </w:pPr>
      <w:r>
        <w:rPr>
          <w:rFonts w:hint="default" w:ascii="Times New Roman" w:hAnsi="Times New Roman" w:eastAsia="仿宋" w:cs="Times New Roman"/>
          <w:sz w:val="28"/>
          <w:szCs w:val="28"/>
        </w:rPr>
        <w:t xml:space="preserve">联系电话：0523-84821917</w:t>
      </w:r>
      <w:r/>
    </w:p>
    <w:p>
      <w:pPr>
        <w:rPr>
          <w:b/>
          <w:bCs/>
          <w:sz w:val="36"/>
          <w:szCs w:val="36"/>
        </w:rPr>
      </w:pPr>
      <w:r>
        <w:rPr>
          <w:b/>
          <w:bCs/>
          <w:sz w:val="36"/>
          <w:szCs w:val="36"/>
        </w:rPr>
        <w:br w:type="page" w:clear="all"/>
      </w:r>
      <w:bookmarkEnd w:id="0"/>
      <w:r/>
      <w:bookmarkEnd w:id="1"/>
      <w:r/>
      <w:bookmarkEnd w:id="2"/>
      <w:r/>
      <w:bookmarkEnd w:id="3"/>
      <w:r/>
      <w:bookmarkEnd w:id="4"/>
      <w:r/>
      <w:bookmarkEnd w:id="5"/>
      <w:r/>
      <w:bookmarkEnd w:id="6"/>
      <w:r/>
      <w:bookmarkEnd w:id="7"/>
      <w:r/>
      <w:bookmarkEnd w:id="8"/>
      <w:r/>
      <w:bookmarkEnd w:id="9"/>
      <w:r/>
      <w:r/>
    </w:p>
    <w:p>
      <w:pPr>
        <w:pStyle w:val="859"/>
        <w:jc w:val="center"/>
        <w:spacing w:line="240" w:lineRule="auto"/>
        <w:rPr>
          <w:sz w:val="36"/>
          <w:szCs w:val="36"/>
        </w:rPr>
      </w:pPr>
      <w:r/>
      <w:bookmarkStart w:id="10" w:name="OLE_LINK2"/>
      <w:r>
        <w:rPr>
          <w:rFonts w:hint="eastAsia"/>
          <w:sz w:val="36"/>
          <w:szCs w:val="36"/>
        </w:rPr>
        <w:t xml:space="preserve">第一章</w:t>
      </w:r>
      <w:r>
        <w:rPr>
          <w:sz w:val="36"/>
          <w:szCs w:val="36"/>
        </w:rPr>
        <w:t xml:space="preserve"> </w:t>
      </w:r>
      <w:bookmarkStart w:id="11" w:name="OLE_LINK3"/>
      <w:r>
        <w:rPr>
          <w:rFonts w:hint="eastAsia"/>
          <w:sz w:val="36"/>
          <w:szCs w:val="36"/>
        </w:rPr>
        <w:t xml:space="preserve">招标公告</w:t>
      </w:r>
      <w:r/>
    </w:p>
    <w:tbl>
      <w:tblPr>
        <w:tblStyle w:val="863"/>
        <w:tblW w:w="9212"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12"/>
      </w:tblGrid>
      <w:tr>
        <w:trPr/>
        <w:tc>
          <w:tcPr>
            <w:tcW w:w="9212" w:type="dxa"/>
            <w:textDirection w:val="lrTb"/>
            <w:noWrap w:val="false"/>
          </w:tcPr>
          <w:p>
            <w:pPr>
              <w:spacing w:line="320" w:lineRule="exact"/>
              <w:rPr>
                <w:rFonts w:ascii="宋体" w:cs="楷体"/>
                <w:sz w:val="22"/>
                <w:szCs w:val="22"/>
              </w:rPr>
            </w:pPr>
            <w:r/>
            <w:bookmarkStart w:id="12" w:name="OLE_LINK1"/>
            <w:r>
              <w:rPr>
                <w:rFonts w:hint="eastAsia" w:ascii="宋体" w:hAnsi="宋体" w:cs="楷体"/>
                <w:sz w:val="22"/>
                <w:szCs w:val="22"/>
              </w:rPr>
              <w:t xml:space="preserve">项目概况</w:t>
            </w:r>
            <w:r/>
          </w:p>
          <w:p>
            <w:pPr>
              <w:ind w:firstLine="480"/>
              <w:spacing w:line="440" w:lineRule="exact"/>
              <w:rPr>
                <w:rFonts w:ascii="宋体" w:hAnsi="宋体" w:cs="楷体"/>
                <w:sz w:val="22"/>
                <w:szCs w:val="22"/>
                <w:u w:val="single"/>
              </w:rPr>
              <w:pBdr>
                <w:top w:val="single" w:color="000000" w:sz="4" w:space="1"/>
                <w:left w:val="single" w:color="000000" w:sz="4" w:space="4"/>
                <w:bottom w:val="single" w:color="000000" w:sz="4" w:space="1"/>
                <w:right w:val="single" w:color="000000" w:sz="4" w:space="4"/>
              </w:pBdr>
            </w:pPr>
            <w:r>
              <w:rPr>
                <w:rFonts w:hint="eastAsia" w:ascii="宋体" w:hAnsi="宋体" w:cs="楷体"/>
                <w:sz w:val="22"/>
                <w:szCs w:val="22"/>
                <w:u w:val="single"/>
              </w:rPr>
              <w:t xml:space="preserve">江苏希地丰华项目管理集团有限公司</w:t>
            </w:r>
            <w:r>
              <w:rPr>
                <w:rFonts w:hint="eastAsia" w:ascii="宋体" w:hAnsi="宋体" w:cs="楷体"/>
                <w:sz w:val="22"/>
                <w:szCs w:val="22"/>
              </w:rPr>
              <w:t xml:space="preserve">受</w:t>
            </w:r>
            <w:r>
              <w:rPr>
                <w:rFonts w:hint="eastAsia" w:ascii="宋体" w:hAnsi="宋体" w:cs="楷体"/>
                <w:sz w:val="22"/>
                <w:szCs w:val="22"/>
                <w:u w:val="single"/>
                <w:lang w:eastAsia="zh-CN"/>
              </w:rPr>
              <w:t xml:space="preserve">靖江市市场监督管理局</w:t>
            </w:r>
            <w:r>
              <w:rPr>
                <w:rFonts w:hint="eastAsia" w:ascii="宋体" w:hAnsi="宋体" w:cs="楷体"/>
                <w:sz w:val="22"/>
                <w:szCs w:val="22"/>
              </w:rPr>
              <w:t xml:space="preserve">委托，对</w:t>
            </w:r>
            <w:r>
              <w:rPr>
                <w:rFonts w:hint="eastAsia" w:ascii="宋体" w:hAnsi="宋体" w:cs="宋体"/>
                <w:sz w:val="22"/>
                <w:szCs w:val="22"/>
                <w:u w:val="single"/>
                <w:lang w:val="en-US" w:eastAsia="zh-CN"/>
              </w:rPr>
              <w:t xml:space="preserve">2024年靖江市食用农产品监督抽检服务项目</w:t>
            </w:r>
            <w:r>
              <w:rPr>
                <w:rFonts w:hint="eastAsia" w:ascii="宋体" w:hAnsi="宋体" w:cs="楷体"/>
                <w:sz w:val="22"/>
                <w:szCs w:val="22"/>
              </w:rPr>
              <w:t xml:space="preserve">以公开招标方式组织政府采购。本次招标公告发布及有关变更信息在江苏政府采购网（http://www.ccgp-jiangsu.gov.cn/）发布，请潜在供应商在江苏政府采购网“苏采云”系统（http://jszfcg.jsczt.cn/）获取招标文件并制作电子投标文件，并于</w:t>
            </w:r>
            <w:r>
              <w:rPr>
                <w:rFonts w:hint="eastAsia" w:ascii="宋体" w:hAnsi="宋体" w:cs="楷体"/>
                <w:sz w:val="22"/>
                <w:szCs w:val="22"/>
                <w:u w:val="single"/>
              </w:rPr>
              <w:t xml:space="preserve">2024</w:t>
            </w:r>
            <w:r>
              <w:rPr>
                <w:rFonts w:hint="eastAsia" w:ascii="宋体" w:hAnsi="宋体" w:cs="楷体"/>
                <w:sz w:val="22"/>
                <w:szCs w:val="22"/>
                <w:highlight w:val="white"/>
              </w:rPr>
              <w:t xml:space="preserve">年</w:t>
            </w:r>
            <w:r>
              <w:rPr>
                <w:rFonts w:hint="eastAsia" w:ascii="宋体" w:hAnsi="宋体" w:cs="楷体"/>
                <w:sz w:val="22"/>
                <w:szCs w:val="22"/>
                <w:highlight w:val="white"/>
                <w:u w:val="single"/>
                <w:lang w:val="en-US" w:eastAsia="zh-CN"/>
              </w:rPr>
              <w:t xml:space="preserve">6</w:t>
            </w:r>
            <w:r>
              <w:rPr>
                <w:rFonts w:hint="eastAsia" w:ascii="宋体" w:hAnsi="宋体" w:cs="楷体"/>
                <w:sz w:val="22"/>
                <w:szCs w:val="22"/>
                <w:highlight w:val="white"/>
              </w:rPr>
              <w:t xml:space="preserve">月</w:t>
            </w:r>
            <w:r>
              <w:rPr>
                <w:rFonts w:hint="eastAsia" w:ascii="宋体" w:hAnsi="宋体" w:cs="楷体"/>
                <w:sz w:val="22"/>
                <w:szCs w:val="22"/>
                <w:highlight w:val="white"/>
                <w:lang w:val="en-US" w:eastAsia="zh-CN"/>
              </w:rPr>
              <w:t xml:space="preserve">1</w:t>
            </w:r>
            <w:r>
              <w:rPr>
                <w:rFonts w:hint="eastAsia" w:ascii="宋体" w:hAnsi="宋体" w:cs="楷体"/>
                <w:sz w:val="22"/>
                <w:szCs w:val="22"/>
                <w:highlight w:val="white"/>
                <w:u w:val="single"/>
                <w:lang w:val="en-US" w:eastAsia="zh-CN"/>
              </w:rPr>
              <w:t xml:space="preserve">7</w:t>
            </w:r>
            <w:r>
              <w:rPr>
                <w:rFonts w:hint="eastAsia" w:ascii="宋体" w:hAnsi="宋体" w:cs="楷体"/>
                <w:sz w:val="22"/>
                <w:szCs w:val="22"/>
                <w:highlight w:val="white"/>
              </w:rPr>
              <w:t xml:space="preserve">日</w:t>
            </w:r>
            <w:r>
              <w:rPr>
                <w:rFonts w:hint="eastAsia" w:ascii="宋体" w:hAnsi="宋体" w:cs="楷体"/>
                <w:sz w:val="22"/>
                <w:szCs w:val="22"/>
                <w:highlight w:val="white"/>
                <w:u w:val="single"/>
              </w:rPr>
              <w:t xml:space="preserve">14</w:t>
            </w:r>
            <w:r>
              <w:rPr>
                <w:rFonts w:hint="eastAsia" w:ascii="宋体" w:hAnsi="宋体" w:cs="楷体"/>
                <w:sz w:val="22"/>
                <w:szCs w:val="22"/>
                <w:highlight w:val="white"/>
              </w:rPr>
              <w:t xml:space="preserve">点</w:t>
            </w:r>
            <w:r>
              <w:rPr>
                <w:rFonts w:hint="eastAsia" w:ascii="宋体" w:hAnsi="宋体" w:cs="楷体"/>
                <w:sz w:val="22"/>
                <w:szCs w:val="22"/>
                <w:highlight w:val="white"/>
                <w:u w:val="single"/>
              </w:rPr>
              <w:t xml:space="preserve">00</w:t>
            </w:r>
            <w:r>
              <w:rPr>
                <w:rFonts w:hint="eastAsia" w:ascii="宋体" w:hAnsi="宋体" w:cs="楷体"/>
                <w:sz w:val="22"/>
                <w:szCs w:val="22"/>
                <w:highlight w:val="white"/>
              </w:rPr>
              <w:t xml:space="preserve">分</w:t>
            </w:r>
            <w:r>
              <w:rPr>
                <w:rFonts w:hint="eastAsia" w:ascii="宋体" w:hAnsi="宋体" w:cs="楷体"/>
                <w:sz w:val="22"/>
                <w:szCs w:val="22"/>
                <w:highlight w:val="white"/>
              </w:rPr>
              <w:t xml:space="preserve">（</w:t>
            </w:r>
            <w:r>
              <w:rPr>
                <w:rFonts w:hint="eastAsia" w:ascii="宋体" w:hAnsi="宋体" w:cs="楷体"/>
                <w:sz w:val="22"/>
                <w:szCs w:val="22"/>
              </w:rPr>
              <w:t xml:space="preserve">北京时间）前提交投标文件。</w:t>
            </w:r>
            <w:r/>
          </w:p>
        </w:tc>
      </w:tr>
    </w:tbl>
    <w:p>
      <w:pPr>
        <w:jc w:val="left"/>
        <w:spacing w:line="320" w:lineRule="exact"/>
        <w:rPr>
          <w:rFonts w:ascii="宋体" w:hAnsi="宋体" w:cs="楷体"/>
          <w:sz w:val="22"/>
          <w:szCs w:val="22"/>
        </w:rPr>
      </w:pPr>
      <w:r>
        <w:rPr>
          <w:rFonts w:hint="eastAsia" w:ascii="宋体" w:hAnsi="宋体" w:cs="楷体"/>
          <w:b/>
          <w:bCs/>
          <w:sz w:val="22"/>
          <w:szCs w:val="22"/>
        </w:rPr>
        <w:t xml:space="preserve">一、项目基本情况</w:t>
      </w:r>
      <w:r/>
    </w:p>
    <w:p>
      <w:pPr>
        <w:ind w:firstLine="440"/>
        <w:jc w:val="left"/>
        <w:spacing w:line="320" w:lineRule="exact"/>
        <w:rPr>
          <w:rFonts w:hint="eastAsia" w:ascii="宋体" w:hAnsi="宋体" w:cs="楷体"/>
          <w:sz w:val="22"/>
          <w:szCs w:val="22"/>
          <w:lang w:val="en-US" w:eastAsia="zh-CN"/>
        </w:rPr>
      </w:pPr>
      <w:r>
        <w:rPr>
          <w:rFonts w:hint="eastAsia" w:ascii="宋体" w:hAnsi="宋体" w:cs="宋体"/>
          <w:sz w:val="22"/>
          <w:szCs w:val="22"/>
          <w:lang w:val="en-US" w:eastAsia="zh-CN"/>
        </w:rPr>
        <w:t xml:space="preserve">1.项目编号：</w:t>
      </w:r>
      <w:r>
        <w:rPr>
          <w:rFonts w:hint="eastAsia" w:ascii="宋体" w:hAnsi="宋体" w:cs="楷体"/>
          <w:sz w:val="22"/>
          <w:szCs w:val="22"/>
          <w:lang w:val="en-US" w:eastAsia="zh-CN"/>
        </w:rPr>
        <w:t xml:space="preserve">JSZC-321282-XDFH-G2024-0013</w:t>
      </w:r>
      <w:r/>
    </w:p>
    <w:p>
      <w:pPr>
        <w:ind w:firstLine="440"/>
        <w:jc w:val="left"/>
        <w:spacing w:line="32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2.项目名称：2024年靖江市食用农产品监督抽检服务项目</w:t>
      </w:r>
      <w:r/>
    </w:p>
    <w:p>
      <w:pPr>
        <w:ind w:firstLine="440"/>
        <w:jc w:val="left"/>
        <w:spacing w:line="32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3.预算价：总预算70万元，单价700元/批次</w:t>
      </w:r>
      <w:r/>
    </w:p>
    <w:p>
      <w:pPr>
        <w:ind w:firstLine="440"/>
        <w:jc w:val="left"/>
        <w:spacing w:line="32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4.最高限价：700元/批次</w:t>
      </w:r>
      <w:r/>
    </w:p>
    <w:p>
      <w:pPr>
        <w:ind w:firstLine="440"/>
        <w:spacing w:line="440" w:lineRule="exact"/>
        <w:rPr>
          <w:rFonts w:hint="eastAsia"/>
          <w:sz w:val="22"/>
          <w:szCs w:val="22"/>
        </w:rPr>
      </w:pPr>
      <w:r>
        <w:rPr>
          <w:rFonts w:hint="eastAsia" w:ascii="宋体" w:hAnsi="宋体" w:cs="宋体"/>
          <w:sz w:val="22"/>
          <w:szCs w:val="22"/>
          <w:lang w:val="en-US" w:eastAsia="zh-CN"/>
        </w:rPr>
        <w:t xml:space="preserve">5</w:t>
      </w:r>
      <w:r>
        <w:rPr>
          <w:rFonts w:hint="eastAsia" w:ascii="宋体" w:hAnsi="宋体" w:cs="宋体"/>
          <w:sz w:val="22"/>
          <w:szCs w:val="22"/>
        </w:rPr>
        <w:t xml:space="preserve">.采购需求：</w:t>
      </w:r>
      <w:r>
        <w:rPr>
          <w:rFonts w:hint="eastAsia" w:ascii="宋体" w:hAnsi="宋体" w:cs="宋体"/>
          <w:sz w:val="22"/>
          <w:szCs w:val="22"/>
          <w:lang w:val="en-US" w:eastAsia="zh-CN"/>
        </w:rPr>
        <w:t xml:space="preserve">2024年靖江市食用农产品监督抽检服务</w:t>
      </w:r>
      <w:r>
        <w:rPr>
          <w:rFonts w:hint="eastAsia"/>
          <w:sz w:val="22"/>
          <w:szCs w:val="22"/>
        </w:rPr>
        <w:t xml:space="preserve">，</w:t>
      </w:r>
      <w:r>
        <w:rPr>
          <w:rFonts w:hint="eastAsia"/>
          <w:sz w:val="22"/>
          <w:szCs w:val="22"/>
        </w:rPr>
        <w:t xml:space="preserve">一共</w:t>
      </w:r>
      <w:r>
        <w:rPr>
          <w:rFonts w:hint="eastAsia"/>
          <w:sz w:val="22"/>
          <w:szCs w:val="22"/>
        </w:rPr>
        <w:t xml:space="preserve">抽检</w:t>
      </w:r>
      <w:r>
        <w:rPr>
          <w:rFonts w:hint="eastAsia"/>
          <w:sz w:val="22"/>
          <w:szCs w:val="22"/>
          <w:lang w:val="en-US" w:eastAsia="zh-CN"/>
        </w:rPr>
        <w:t xml:space="preserve">1000</w:t>
      </w:r>
      <w:r>
        <w:rPr>
          <w:rFonts w:hint="eastAsia"/>
          <w:sz w:val="22"/>
          <w:szCs w:val="22"/>
        </w:rPr>
        <w:t xml:space="preserve">批次</w:t>
      </w:r>
      <w:r>
        <w:rPr>
          <w:rFonts w:hint="eastAsia"/>
          <w:sz w:val="22"/>
          <w:szCs w:val="22"/>
          <w:lang w:eastAsia="zh-CN"/>
        </w:rPr>
        <w:t xml:space="preserve">，</w:t>
      </w:r>
      <w:r>
        <w:rPr>
          <w:rFonts w:hint="eastAsia"/>
          <w:sz w:val="22"/>
          <w:szCs w:val="22"/>
        </w:rPr>
        <w:t xml:space="preserve">详见招标文件采购需求有关要求。</w:t>
      </w:r>
      <w:r/>
    </w:p>
    <w:p>
      <w:pPr>
        <w:ind w:firstLine="440"/>
        <w:spacing w:line="440" w:lineRule="exact"/>
        <w:rPr>
          <w:rFonts w:hint="eastAsia" w:ascii="宋体" w:hAnsi="宋体" w:cs="宋体"/>
          <w:sz w:val="22"/>
          <w:szCs w:val="22"/>
          <w:highlight w:val="yellow"/>
        </w:rPr>
      </w:pP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合同履行</w:t>
      </w:r>
      <w:r>
        <w:rPr>
          <w:rFonts w:hint="eastAsia" w:ascii="宋体" w:hAnsi="宋体" w:cs="宋体"/>
          <w:sz w:val="22"/>
          <w:szCs w:val="22"/>
          <w:highlight w:val="none"/>
        </w:rPr>
        <w:t xml:space="preserve">期限：自签订合同之日起至202</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年12月31日</w:t>
      </w:r>
      <w:r>
        <w:rPr>
          <w:rFonts w:hint="eastAsia" w:ascii="宋体" w:hAnsi="宋体"/>
          <w:color w:val="auto"/>
          <w:sz w:val="22"/>
          <w:szCs w:val="22"/>
          <w:highlight w:val="none"/>
          <w:lang w:eastAsia="zh-CN"/>
        </w:rPr>
        <w:t xml:space="preserve">。</w:t>
      </w:r>
      <w:r/>
    </w:p>
    <w:p>
      <w:pPr>
        <w:pStyle w:val="870"/>
        <w:ind w:firstLine="440"/>
        <w:tabs>
          <w:tab w:val="left" w:pos="567" w:leader="none"/>
        </w:tabs>
        <w:rPr>
          <w:rFonts w:hint="eastAsia"/>
          <w:sz w:val="22"/>
          <w:szCs w:val="22"/>
        </w:rPr>
      </w:pPr>
      <w:r>
        <w:rPr>
          <w:rFonts w:hint="eastAsia"/>
          <w:sz w:val="22"/>
          <w:szCs w:val="22"/>
          <w:lang w:val="en-US" w:eastAsia="zh-CN"/>
        </w:rPr>
        <w:t xml:space="preserve">7</w:t>
      </w:r>
      <w:r>
        <w:rPr>
          <w:rFonts w:hint="eastAsia"/>
          <w:sz w:val="22"/>
          <w:szCs w:val="22"/>
        </w:rPr>
        <w:t xml:space="preserve">.本项目不接受联合体投标。</w:t>
      </w:r>
      <w:r/>
    </w:p>
    <w:p>
      <w:pPr>
        <w:spacing w:line="340" w:lineRule="exact"/>
        <w:rPr>
          <w:rFonts w:ascii="黑体" w:hAnsi="黑体" w:eastAsia="黑体" w:cs="黑体"/>
          <w:sz w:val="22"/>
          <w:szCs w:val="22"/>
        </w:rPr>
      </w:pPr>
      <w:r>
        <w:rPr>
          <w:rFonts w:hint="eastAsia" w:ascii="黑体" w:hAnsi="黑体" w:eastAsia="黑体" w:cs="黑体"/>
          <w:sz w:val="22"/>
          <w:szCs w:val="22"/>
        </w:rPr>
        <w:t xml:space="preserve">二、申请人的资格要求：</w:t>
      </w:r>
      <w:r/>
    </w:p>
    <w:p>
      <w:pPr>
        <w:ind w:firstLine="440"/>
        <w:spacing w:line="340" w:lineRule="exact"/>
        <w:rPr>
          <w:rFonts w:ascii="宋体" w:cs="宋体"/>
          <w:sz w:val="22"/>
          <w:szCs w:val="22"/>
        </w:rPr>
      </w:pPr>
      <w:r>
        <w:rPr>
          <w:rFonts w:ascii="宋体" w:cs="宋体"/>
          <w:sz w:val="22"/>
          <w:szCs w:val="22"/>
        </w:rPr>
        <w:t xml:space="preserve">1.</w:t>
      </w:r>
      <w:r>
        <w:rPr>
          <w:rFonts w:hint="eastAsia" w:ascii="宋体" w:cs="宋体"/>
          <w:sz w:val="22"/>
          <w:szCs w:val="22"/>
        </w:rPr>
        <w:t xml:space="preserve">满足《中华人民共和国政府采购法》第二十二条规定，并提供下列材料：</w:t>
      </w:r>
      <w:r/>
    </w:p>
    <w:p>
      <w:pPr>
        <w:ind w:firstLine="440"/>
        <w:spacing w:line="360" w:lineRule="exact"/>
        <w:rPr>
          <w:rFonts w:ascii="宋体" w:cs="宋体"/>
          <w:color w:val="ff0000"/>
          <w:sz w:val="22"/>
          <w:szCs w:val="22"/>
          <w:highlight w:val="yellow"/>
        </w:rPr>
      </w:pPr>
      <w:r>
        <w:rPr>
          <w:rFonts w:hint="eastAsia" w:ascii="宋体" w:cs="宋体"/>
          <w:sz w:val="22"/>
          <w:szCs w:val="22"/>
        </w:rPr>
        <w:t xml:space="preserve">（1）</w:t>
      </w:r>
      <w:r>
        <w:rPr>
          <w:rFonts w:hint="eastAsia" w:ascii="宋体" w:hAnsi="宋体"/>
          <w:sz w:val="24"/>
          <w:szCs w:val="24"/>
        </w:rPr>
        <w:t xml:space="preserve">具有独立承担民事责任的能力；（提供法人或者其他组织的营业执照等证明文件，自然人的身份证明</w:t>
      </w:r>
      <w:r>
        <w:rPr>
          <w:rFonts w:hint="eastAsia" w:ascii="宋体" w:cs="宋体"/>
          <w:sz w:val="22"/>
          <w:szCs w:val="22"/>
          <w:lang w:eastAsia="zh-CN"/>
        </w:rPr>
        <w:t xml:space="preserve">，</w:t>
      </w:r>
      <w:r>
        <w:rPr>
          <w:rFonts w:hint="default" w:ascii="宋体" w:cs="宋体"/>
          <w:sz w:val="22"/>
          <w:szCs w:val="22"/>
        </w:rPr>
        <w:t xml:space="preserve">原件扫描件加盖电子签章</w:t>
      </w:r>
      <w:r>
        <w:rPr>
          <w:rFonts w:hint="eastAsia" w:ascii="宋体" w:cs="宋体"/>
          <w:sz w:val="22"/>
          <w:szCs w:val="22"/>
        </w:rPr>
        <w:t xml:space="preserve">）；</w:t>
      </w:r>
      <w:r/>
    </w:p>
    <w:p>
      <w:pPr>
        <w:ind w:firstLine="440"/>
        <w:spacing w:line="340" w:lineRule="exact"/>
        <w:rPr>
          <w:rFonts w:ascii="宋体" w:cs="宋体"/>
          <w:sz w:val="22"/>
          <w:szCs w:val="22"/>
        </w:rPr>
      </w:pPr>
      <w:r>
        <w:rPr>
          <w:rFonts w:hint="eastAsia" w:ascii="宋体" w:cs="宋体"/>
          <w:sz w:val="22"/>
          <w:szCs w:val="22"/>
        </w:rPr>
        <w:t xml:space="preserve">（</w:t>
      </w:r>
      <w:r>
        <w:rPr>
          <w:rFonts w:ascii="宋体" w:cs="宋体"/>
          <w:sz w:val="22"/>
          <w:szCs w:val="22"/>
        </w:rPr>
        <w:t xml:space="preserve">2</w:t>
      </w:r>
      <w:r>
        <w:rPr>
          <w:rFonts w:hint="eastAsia" w:ascii="宋体" w:cs="宋体"/>
          <w:sz w:val="22"/>
          <w:szCs w:val="22"/>
        </w:rPr>
        <w:t xml:space="preserve">）具有良好的商业信誉和健全的财务会计制度</w:t>
      </w:r>
      <w:r>
        <w:rPr>
          <w:rFonts w:hint="eastAsia" w:ascii="宋体" w:cs="宋体"/>
          <w:sz w:val="22"/>
          <w:szCs w:val="22"/>
          <w:lang w:val="zh-CN"/>
        </w:rPr>
        <w:t xml:space="preserve">（提供经会计师事务所或审计机构审计的上一年度的财务会计报告或</w:t>
      </w:r>
      <w:r>
        <w:rPr>
          <w:rFonts w:hint="eastAsia" w:ascii="宋体" w:cs="宋体"/>
          <w:sz w:val="22"/>
          <w:szCs w:val="22"/>
        </w:rPr>
        <w:t xml:space="preserve">投标截止日当月或前</w:t>
      </w:r>
      <w:r>
        <w:rPr>
          <w:rFonts w:ascii="宋体" w:cs="宋体"/>
          <w:sz w:val="22"/>
          <w:szCs w:val="22"/>
        </w:rPr>
        <w:t xml:space="preserve">3</w:t>
      </w:r>
      <w:r>
        <w:rPr>
          <w:rFonts w:hint="eastAsia" w:ascii="宋体" w:cs="宋体"/>
          <w:sz w:val="22"/>
          <w:szCs w:val="22"/>
        </w:rPr>
        <w:t xml:space="preserve">个月任意一个月的财务状况报表（至少应包括资产负债表和利润表）</w:t>
      </w:r>
      <w:r>
        <w:rPr>
          <w:rFonts w:hint="eastAsia" w:ascii="宋体" w:cs="宋体"/>
          <w:sz w:val="22"/>
          <w:szCs w:val="22"/>
          <w:lang w:val="zh-CN"/>
        </w:rPr>
        <w:t xml:space="preserve">）</w:t>
      </w:r>
      <w:r>
        <w:rPr>
          <w:rFonts w:hint="eastAsia" w:ascii="宋体" w:cs="宋体"/>
          <w:sz w:val="22"/>
          <w:szCs w:val="22"/>
          <w:lang w:eastAsia="zh-CN"/>
        </w:rPr>
        <w:t xml:space="preserve">（</w:t>
      </w:r>
      <w:r>
        <w:rPr>
          <w:rFonts w:hint="default" w:ascii="宋体" w:cs="宋体"/>
          <w:sz w:val="22"/>
          <w:szCs w:val="22"/>
        </w:rPr>
        <w:t xml:space="preserve">加盖电子签章</w:t>
      </w:r>
      <w:r>
        <w:rPr>
          <w:rFonts w:hint="eastAsia" w:ascii="宋体" w:cs="宋体"/>
          <w:sz w:val="22"/>
          <w:szCs w:val="22"/>
        </w:rPr>
        <w:t xml:space="preserve">）；</w:t>
      </w:r>
      <w:r/>
    </w:p>
    <w:p>
      <w:pPr>
        <w:ind w:firstLine="440"/>
        <w:spacing w:line="340" w:lineRule="exact"/>
        <w:rPr>
          <w:rFonts w:ascii="宋体" w:cs="宋体"/>
          <w:sz w:val="22"/>
          <w:szCs w:val="22"/>
        </w:rPr>
      </w:pPr>
      <w:r>
        <w:rPr>
          <w:rFonts w:hint="eastAsia" w:ascii="宋体" w:cs="宋体"/>
          <w:sz w:val="22"/>
          <w:szCs w:val="22"/>
        </w:rPr>
        <w:t xml:space="preserve">（</w:t>
      </w:r>
      <w:r>
        <w:rPr>
          <w:rFonts w:ascii="宋体" w:cs="宋体"/>
          <w:sz w:val="22"/>
          <w:szCs w:val="22"/>
        </w:rPr>
        <w:t xml:space="preserve">3</w:t>
      </w:r>
      <w:r>
        <w:rPr>
          <w:rFonts w:hint="eastAsia" w:ascii="宋体" w:cs="宋体"/>
          <w:sz w:val="22"/>
          <w:szCs w:val="22"/>
        </w:rPr>
        <w:t xml:space="preserve">）具有履行合同所必需的设备和专业技术能力</w:t>
      </w:r>
      <w:r>
        <w:rPr>
          <w:rFonts w:hint="eastAsia" w:ascii="宋体" w:cs="宋体"/>
          <w:sz w:val="22"/>
          <w:szCs w:val="22"/>
          <w:lang w:eastAsia="zh-CN"/>
        </w:rPr>
        <w:t xml:space="preserve">（</w:t>
      </w:r>
      <w:r>
        <w:rPr>
          <w:rFonts w:hint="default" w:ascii="宋体" w:cs="宋体"/>
          <w:sz w:val="22"/>
          <w:szCs w:val="22"/>
        </w:rPr>
        <w:t xml:space="preserve">加盖电子签章</w:t>
      </w:r>
      <w:r>
        <w:rPr>
          <w:rFonts w:hint="eastAsia" w:ascii="宋体" w:cs="宋体"/>
          <w:sz w:val="22"/>
          <w:szCs w:val="22"/>
        </w:rPr>
        <w:t xml:space="preserve">）；</w:t>
      </w:r>
      <w:r/>
    </w:p>
    <w:p>
      <w:pPr>
        <w:ind w:firstLine="440"/>
        <w:spacing w:line="340" w:lineRule="exact"/>
        <w:rPr>
          <w:rFonts w:ascii="宋体" w:cs="宋体"/>
          <w:sz w:val="22"/>
          <w:szCs w:val="22"/>
        </w:rPr>
      </w:pPr>
      <w:r>
        <w:rPr>
          <w:rFonts w:hint="eastAsia" w:ascii="宋体" w:cs="宋体"/>
          <w:sz w:val="22"/>
          <w:szCs w:val="22"/>
        </w:rPr>
        <w:t xml:space="preserve">（</w:t>
      </w:r>
      <w:r>
        <w:rPr>
          <w:rFonts w:ascii="宋体" w:cs="宋体"/>
          <w:sz w:val="22"/>
          <w:szCs w:val="22"/>
        </w:rPr>
        <w:t xml:space="preserve">4</w:t>
      </w:r>
      <w:r>
        <w:rPr>
          <w:rFonts w:hint="eastAsia" w:ascii="宋体" w:cs="宋体"/>
          <w:sz w:val="22"/>
          <w:szCs w:val="22"/>
        </w:rPr>
        <w:t xml:space="preserve">）有依法缴纳税收和社会保障资金的良好记录（提供投标截止日当月或前</w:t>
      </w:r>
      <w:r>
        <w:rPr>
          <w:rFonts w:ascii="宋体" w:cs="宋体"/>
          <w:sz w:val="22"/>
          <w:szCs w:val="22"/>
        </w:rPr>
        <w:t xml:space="preserve">3</w:t>
      </w:r>
      <w:r>
        <w:rPr>
          <w:rFonts w:hint="eastAsia" w:ascii="宋体" w:cs="宋体"/>
          <w:sz w:val="22"/>
          <w:szCs w:val="22"/>
        </w:rPr>
        <w:t xml:space="preserve">个月任意一个月缴纳增值税，或营业税，或企业所得税的凭据（如为依法免税的提供免税证明）及缴纳企业职工基本养老保险的凭据（专用收据，或企业职工基本养老保险缴纳清单，或银行扣款凭证））</w:t>
      </w:r>
      <w:r>
        <w:rPr>
          <w:rFonts w:hint="eastAsia" w:ascii="宋体" w:cs="宋体"/>
          <w:sz w:val="22"/>
          <w:szCs w:val="22"/>
          <w:lang w:eastAsia="zh-CN"/>
        </w:rPr>
        <w:t xml:space="preserve">（</w:t>
      </w:r>
      <w:r>
        <w:rPr>
          <w:rFonts w:hint="default" w:ascii="宋体" w:cs="宋体"/>
          <w:sz w:val="22"/>
          <w:szCs w:val="22"/>
        </w:rPr>
        <w:t xml:space="preserve">加盖电子签章</w:t>
      </w:r>
      <w:r>
        <w:rPr>
          <w:rFonts w:hint="eastAsia" w:ascii="宋体" w:cs="宋体"/>
          <w:sz w:val="22"/>
          <w:szCs w:val="22"/>
        </w:rPr>
        <w:t xml:space="preserve">）；</w:t>
      </w:r>
      <w:r/>
    </w:p>
    <w:p>
      <w:pPr>
        <w:ind w:firstLine="440"/>
        <w:spacing w:line="340" w:lineRule="exact"/>
        <w:rPr>
          <w:rFonts w:ascii="宋体" w:cs="宋体"/>
          <w:sz w:val="22"/>
          <w:szCs w:val="22"/>
        </w:rPr>
      </w:pPr>
      <w:r>
        <w:rPr>
          <w:rFonts w:hint="eastAsia" w:ascii="宋体" w:cs="宋体"/>
          <w:sz w:val="22"/>
          <w:szCs w:val="22"/>
        </w:rPr>
        <w:t xml:space="preserve">（</w:t>
      </w:r>
      <w:r>
        <w:rPr>
          <w:rFonts w:ascii="宋体" w:cs="宋体"/>
          <w:sz w:val="22"/>
          <w:szCs w:val="22"/>
        </w:rPr>
        <w:t xml:space="preserve">5</w:t>
      </w:r>
      <w:r>
        <w:rPr>
          <w:rFonts w:hint="eastAsia" w:ascii="宋体" w:cs="宋体"/>
          <w:sz w:val="22"/>
          <w:szCs w:val="22"/>
        </w:rPr>
        <w:t xml:space="preserve">）参加政府采购活动前三年内，在经营活动中没有重大违法记录</w:t>
      </w:r>
      <w:r>
        <w:rPr>
          <w:rFonts w:hint="eastAsia" w:ascii="宋体" w:cs="宋体"/>
          <w:sz w:val="22"/>
          <w:szCs w:val="22"/>
          <w:lang w:eastAsia="zh-CN"/>
        </w:rPr>
        <w:t xml:space="preserve">的书面声明（</w:t>
      </w:r>
      <w:r>
        <w:rPr>
          <w:rFonts w:hint="default" w:ascii="宋体" w:cs="宋体"/>
          <w:sz w:val="22"/>
          <w:szCs w:val="22"/>
        </w:rPr>
        <w:t xml:space="preserve">加盖电子签章</w:t>
      </w:r>
      <w:r>
        <w:rPr>
          <w:rFonts w:hint="eastAsia" w:ascii="宋体" w:cs="宋体"/>
          <w:sz w:val="22"/>
          <w:szCs w:val="22"/>
        </w:rPr>
        <w:t xml:space="preserve">）；</w:t>
      </w:r>
      <w:r/>
    </w:p>
    <w:p>
      <w:pPr>
        <w:pStyle w:val="888"/>
        <w:ind w:left="0" w:firstLine="440"/>
        <w:spacing w:after="0" w:line="340" w:lineRule="exact"/>
        <w:rPr>
          <w:rFonts w:ascii="宋体" w:cs="宋体"/>
          <w:sz w:val="22"/>
          <w:szCs w:val="22"/>
        </w:rPr>
      </w:pPr>
      <w:r>
        <w:rPr>
          <w:rFonts w:hint="eastAsia" w:ascii="宋体" w:cs="宋体"/>
          <w:sz w:val="22"/>
          <w:szCs w:val="22"/>
        </w:rPr>
        <w:t xml:space="preserve">（</w:t>
      </w:r>
      <w:r>
        <w:rPr>
          <w:rFonts w:ascii="宋体" w:cs="宋体"/>
          <w:sz w:val="22"/>
          <w:szCs w:val="22"/>
        </w:rPr>
        <w:t xml:space="preserve">6</w:t>
      </w:r>
      <w:r>
        <w:rPr>
          <w:rFonts w:hint="eastAsia" w:ascii="宋体" w:cs="宋体"/>
          <w:sz w:val="22"/>
          <w:szCs w:val="22"/>
        </w:rPr>
        <w:t xml:space="preserve">）未被列入“信用中国”网站</w:t>
      </w:r>
      <w:r>
        <w:rPr>
          <w:rFonts w:ascii="宋体" w:cs="宋体"/>
          <w:sz w:val="22"/>
          <w:szCs w:val="22"/>
        </w:rPr>
        <w:t xml:space="preserve">(www.creditchina.gov.cn)</w:t>
      </w:r>
      <w:r>
        <w:rPr>
          <w:rFonts w:hint="eastAsia" w:ascii="宋体" w:cs="宋体"/>
          <w:sz w:val="22"/>
          <w:szCs w:val="22"/>
        </w:rPr>
        <w:t xml:space="preserve">失信被执行人名单、重大税收违法案件当事人名单；未被列入中国政府采购网</w:t>
      </w:r>
      <w:r>
        <w:rPr>
          <w:rFonts w:ascii="宋体" w:cs="宋体"/>
          <w:sz w:val="22"/>
          <w:szCs w:val="22"/>
        </w:rPr>
        <w:t xml:space="preserve">(www.ccgp.gov.cn)</w:t>
      </w:r>
      <w:r>
        <w:rPr>
          <w:rFonts w:hint="eastAsia" w:ascii="宋体" w:cs="宋体"/>
          <w:sz w:val="22"/>
          <w:szCs w:val="22"/>
        </w:rPr>
        <w:t xml:space="preserve">政府采购严重违法失信行为记录名单的供应商</w:t>
      </w:r>
      <w:r>
        <w:rPr>
          <w:rFonts w:hint="eastAsia" w:ascii="宋体" w:cs="宋体"/>
          <w:sz w:val="22"/>
          <w:szCs w:val="22"/>
          <w:lang w:eastAsia="zh-CN"/>
        </w:rPr>
        <w:t xml:space="preserve">（</w:t>
      </w:r>
      <w:r>
        <w:rPr>
          <w:rFonts w:hint="default" w:ascii="宋体" w:hAnsi="Times New Roman" w:eastAsia="宋体" w:cs="宋体"/>
          <w:sz w:val="22"/>
          <w:szCs w:val="22"/>
          <w:lang w:val="en-US" w:eastAsia="zh-CN" w:bidi="ar-SA"/>
        </w:rPr>
        <w:t xml:space="preserve">提供查询结果的网页截图</w:t>
      </w:r>
      <w:r>
        <w:rPr>
          <w:rFonts w:hint="eastAsia" w:ascii="Times New Roman" w:hAnsi="Times New Roman" w:eastAsia="仿宋" w:cs="Times New Roman"/>
          <w:sz w:val="24"/>
          <w:szCs w:val="24"/>
          <w:lang w:eastAsia="zh-CN"/>
        </w:rPr>
        <w:t xml:space="preserve">，</w:t>
      </w:r>
      <w:r>
        <w:rPr>
          <w:rFonts w:hint="default" w:ascii="宋体" w:cs="宋体"/>
          <w:sz w:val="22"/>
          <w:szCs w:val="22"/>
        </w:rPr>
        <w:t xml:space="preserve">加盖电子签章</w:t>
      </w:r>
      <w:r>
        <w:rPr>
          <w:rFonts w:hint="eastAsia" w:ascii="宋体" w:cs="宋体"/>
          <w:sz w:val="22"/>
          <w:szCs w:val="22"/>
        </w:rPr>
        <w:t xml:space="preserve">）。</w:t>
      </w:r>
      <w:r/>
    </w:p>
    <w:p>
      <w:pPr>
        <w:ind w:firstLine="440"/>
        <w:spacing w:line="340" w:lineRule="exact"/>
        <w:rPr>
          <w:rFonts w:ascii="宋体" w:cs="宋体"/>
          <w:sz w:val="22"/>
          <w:szCs w:val="22"/>
        </w:rPr>
      </w:pPr>
      <w:r>
        <w:rPr>
          <w:rFonts w:hint="eastAsia" w:ascii="宋体" w:cs="宋体"/>
          <w:sz w:val="22"/>
          <w:szCs w:val="22"/>
        </w:rPr>
        <w:t xml:space="preserve">单位负责人为同一人或者存在直接控股、管理关系的不同供应商不得参加同一个合同下的政府采购活动。</w:t>
      </w:r>
      <w:r/>
    </w:p>
    <w:p>
      <w:pPr>
        <w:numPr>
          <w:ilvl w:val="0"/>
          <w:numId w:val="2"/>
        </w:numPr>
        <w:ind w:firstLine="482"/>
        <w:jc w:val="left"/>
        <w:spacing w:line="340" w:lineRule="exact"/>
        <w:widowControl/>
        <w:rPr>
          <w:rFonts w:ascii="宋体" w:hAnsi="宋体" w:cs="宋体"/>
          <w:sz w:val="22"/>
          <w:szCs w:val="22"/>
        </w:rPr>
      </w:pPr>
      <w:r>
        <w:rPr>
          <w:rFonts w:hint="eastAsia" w:ascii="宋体" w:hAnsi="宋体" w:cs="宋体"/>
          <w:sz w:val="22"/>
          <w:szCs w:val="22"/>
        </w:rPr>
        <w:t xml:space="preserve">落实政府采购政策需满足的资格要求：</w:t>
      </w:r>
      <w:r>
        <w:rPr>
          <w:rFonts w:ascii="宋体" w:hAnsi="宋体" w:cs="宋体"/>
          <w:sz w:val="22"/>
          <w:szCs w:val="22"/>
        </w:rPr>
        <w:t xml:space="preserve"> </w:t>
      </w:r>
      <w:bookmarkStart w:id="13" w:name="_Toc28359004"/>
      <w:r/>
      <w:bookmarkEnd w:id="13"/>
      <w:r/>
      <w:r/>
    </w:p>
    <w:p>
      <w:pPr>
        <w:numPr>
          <w:numId w:val="0"/>
        </w:numPr>
        <w:ind w:firstLine="440"/>
        <w:jc w:val="left"/>
        <w:spacing w:line="340" w:lineRule="exact"/>
        <w:widowControl/>
        <w:rPr>
          <w:rFonts w:ascii="宋体" w:cs="宋体"/>
          <w:sz w:val="22"/>
          <w:szCs w:val="22"/>
          <w:highlight w:val="yellow"/>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w:t>
      </w:r>
      <w:r>
        <w:rPr>
          <w:rFonts w:hint="eastAsia" w:ascii="宋体" w:hAnsi="宋体" w:cs="宋体"/>
          <w:sz w:val="22"/>
          <w:szCs w:val="22"/>
        </w:rPr>
        <w:t xml:space="preserve">本采购项目执行扶持中小企业、支持监狱企业发展、促进残疾人就业和节能环保等政府采购政策。注：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r/>
    </w:p>
    <w:p>
      <w:pPr>
        <w:ind w:firstLine="440"/>
        <w:spacing w:line="340" w:lineRule="exact"/>
        <w:rPr>
          <w:rFonts w:hint="eastAsia" w:ascii="宋体" w:cs="宋体"/>
          <w:sz w:val="22"/>
          <w:szCs w:val="22"/>
          <w:lang w:val="zh-CN"/>
        </w:rPr>
      </w:pPr>
      <w:r>
        <w:rPr>
          <w:rFonts w:hint="eastAsia" w:ascii="宋体" w:cs="宋体"/>
          <w:sz w:val="22"/>
          <w:szCs w:val="22"/>
          <w:lang w:val="en-US" w:eastAsia="zh-CN"/>
        </w:rPr>
        <w:t xml:space="preserve">（2）</w:t>
      </w:r>
      <w:r>
        <w:rPr>
          <w:rFonts w:hint="eastAsia" w:ascii="宋体" w:cs="宋体"/>
          <w:sz w:val="22"/>
          <w:szCs w:val="22"/>
          <w:lang w:val="zh-CN"/>
        </w:rPr>
        <w:t xml:space="preserve">落实政府采购节能产品、环境标志产品要求：根据《关于贯彻执行绿色采购、促进残疾人就业和支持监狱企业发</w:t>
      </w:r>
      <w:r>
        <w:rPr>
          <w:rFonts w:hint="eastAsia" w:ascii="宋体" w:cs="宋体"/>
          <w:sz w:val="22"/>
          <w:szCs w:val="22"/>
          <w:lang w:val="zh-CN"/>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40"/>
        <w:spacing w:line="340" w:lineRule="exact"/>
        <w:rPr>
          <w:rFonts w:hint="eastAsia" w:ascii="宋体" w:cs="宋体"/>
          <w:sz w:val="22"/>
          <w:szCs w:val="22"/>
          <w:lang w:val="zh-CN"/>
        </w:rPr>
      </w:pPr>
      <w:r>
        <w:rPr>
          <w:rFonts w:hint="eastAsia" w:ascii="宋体" w:cs="宋体"/>
          <w:sz w:val="22"/>
          <w:szCs w:val="22"/>
          <w:lang w:val="en-US" w:eastAsia="zh-CN"/>
        </w:rPr>
        <w:t xml:space="preserve">（3）</w:t>
      </w:r>
      <w:r>
        <w:rPr>
          <w:rFonts w:hint="eastAsia" w:ascii="宋体" w:cs="宋体"/>
          <w:sz w:val="22"/>
          <w:szCs w:val="22"/>
          <w:lang w:val="zh-CN"/>
        </w:rPr>
        <w:t xml:space="preserve">落实商品包装、快递包装要求：根据财政部就联合生态环境部、国家邮政局三部门对外发布《关于印发&lt;商品包装政府采购需求标准（试行）&gt;》</w:t>
      </w:r>
      <w:r>
        <w:rPr>
          <w:rFonts w:hint="eastAsia" w:ascii="宋体" w:cs="宋体"/>
          <w:sz w:val="22"/>
          <w:szCs w:val="22"/>
          <w:lang w:val="en-US" w:eastAsia="zh-CN"/>
        </w:rPr>
        <w:t xml:space="preserve">及</w:t>
      </w:r>
      <w:r>
        <w:rPr>
          <w:rFonts w:hint="eastAsia" w:ascii="宋体" w:cs="宋体"/>
          <w:sz w:val="22"/>
          <w:szCs w:val="22"/>
          <w:lang w:val="zh-CN"/>
        </w:rPr>
        <w:t xml:space="preserve">《&lt;快递包装政府采购需求标准（试行）&gt;》的</w:t>
      </w:r>
      <w:r>
        <w:rPr>
          <w:rFonts w:hint="eastAsia" w:ascii="宋体" w:cs="宋体"/>
          <w:sz w:val="22"/>
          <w:szCs w:val="22"/>
          <w:lang w:val="en-US" w:eastAsia="zh-CN"/>
        </w:rPr>
        <w:t xml:space="preserve">相关政策</w:t>
      </w:r>
      <w:r>
        <w:rPr>
          <w:rFonts w:hint="eastAsia" w:ascii="宋体" w:cs="宋体"/>
          <w:sz w:val="22"/>
          <w:szCs w:val="22"/>
          <w:lang w:val="zh-CN"/>
        </w:rPr>
        <w:t xml:space="preserve">，商品包装和快递包装</w:t>
      </w:r>
      <w:r>
        <w:rPr>
          <w:rFonts w:hint="eastAsia" w:ascii="宋体" w:cs="宋体"/>
          <w:sz w:val="22"/>
          <w:szCs w:val="22"/>
          <w:lang w:val="en-US" w:eastAsia="zh-CN"/>
        </w:rPr>
        <w:t xml:space="preserve">应符合文件要求</w:t>
      </w:r>
      <w:r>
        <w:rPr>
          <w:rFonts w:hint="eastAsia" w:ascii="宋体" w:cs="宋体"/>
          <w:sz w:val="22"/>
          <w:szCs w:val="22"/>
          <w:lang w:val="zh-CN"/>
        </w:rPr>
        <w:t xml:space="preserve">。</w:t>
      </w:r>
      <w:r/>
    </w:p>
    <w:p>
      <w:pPr>
        <w:ind w:firstLine="482"/>
        <w:jc w:val="left"/>
        <w:spacing w:line="340" w:lineRule="exact"/>
        <w:widowControl/>
        <w:rPr>
          <w:rFonts w:ascii="宋体" w:cs="宋体"/>
          <w:sz w:val="22"/>
          <w:szCs w:val="22"/>
          <w:highlight w:val="yellow"/>
        </w:rPr>
      </w:pPr>
      <w:r>
        <w:rPr>
          <w:rFonts w:hint="eastAsia" w:ascii="宋体" w:hAnsi="宋体" w:cs="宋体"/>
          <w:sz w:val="22"/>
          <w:szCs w:val="22"/>
        </w:rPr>
        <w:t xml:space="preserve">注：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r/>
    </w:p>
    <w:p>
      <w:pPr>
        <w:ind w:firstLine="440"/>
        <w:jc w:val="left"/>
        <w:spacing w:line="400" w:lineRule="exact"/>
        <w:widowControl/>
        <w:rPr>
          <w:rFonts w:hint="eastAsia" w:ascii="宋体" w:hAnsi="宋体" w:cs="宋体"/>
          <w:sz w:val="22"/>
          <w:szCs w:val="22"/>
          <w:lang w:val="en-US" w:eastAsia="zh-CN"/>
        </w:rPr>
      </w:pPr>
      <w:r>
        <w:rPr>
          <w:rFonts w:hint="eastAsia" w:ascii="宋体" w:cs="宋体"/>
          <w:sz w:val="22"/>
          <w:szCs w:val="22"/>
          <w:lang w:val="en-US" w:eastAsia="zh-CN"/>
        </w:rPr>
        <w:t xml:space="preserve">3.</w:t>
      </w:r>
      <w:r>
        <w:rPr>
          <w:rFonts w:hint="eastAsia" w:ascii="宋体" w:cs="宋体"/>
          <w:sz w:val="22"/>
          <w:szCs w:val="22"/>
        </w:rPr>
        <w:t xml:space="preserve">本项目的特定资格要求</w:t>
      </w:r>
      <w:r>
        <w:rPr>
          <w:rFonts w:hint="eastAsia" w:ascii="宋体" w:cs="宋体"/>
          <w:sz w:val="22"/>
          <w:szCs w:val="22"/>
          <w:highlight w:val="none"/>
        </w:rPr>
        <w:t xml:space="preserve">：</w:t>
      </w:r>
      <w:r>
        <w:rPr>
          <w:rFonts w:hint="eastAsia" w:ascii="宋体" w:hAnsi="宋体" w:cs="宋体"/>
          <w:sz w:val="22"/>
          <w:szCs w:val="22"/>
        </w:rPr>
        <w:t xml:space="preserve">①具有在有效期内的CMA检测检验机构资质认定证书或是CMAF食品检验机构资质认定证书（提供有效资质认定证书原件</w:t>
      </w:r>
      <w:r>
        <w:rPr>
          <w:rFonts w:hint="eastAsia" w:ascii="宋体" w:hAnsi="宋体" w:cs="宋体"/>
          <w:sz w:val="22"/>
          <w:szCs w:val="22"/>
          <w:lang w:eastAsia="zh-CN"/>
        </w:rPr>
        <w:t xml:space="preserve">复印件或扫描件加盖电子签章</w:t>
      </w:r>
      <w:r>
        <w:rPr>
          <w:rFonts w:hint="eastAsia" w:ascii="宋体" w:hAnsi="宋体" w:cs="宋体"/>
          <w:sz w:val="22"/>
          <w:szCs w:val="22"/>
        </w:rPr>
        <w:t xml:space="preserve">）</w:t>
      </w:r>
      <w:r>
        <w:rPr>
          <w:rFonts w:hint="eastAsia" w:ascii="宋体" w:hAnsi="宋体" w:cs="宋体"/>
          <w:sz w:val="22"/>
          <w:szCs w:val="22"/>
          <w:lang w:eastAsia="zh-CN"/>
        </w:rPr>
        <w:t xml:space="preserve">；</w:t>
      </w:r>
      <w:r>
        <w:rPr>
          <w:rFonts w:hint="eastAsia" w:ascii="宋体" w:hAnsi="宋体" w:cs="宋体"/>
          <w:sz w:val="22"/>
          <w:szCs w:val="22"/>
        </w:rPr>
        <w:t xml:space="preserve">②资质证书检验</w:t>
      </w:r>
      <w:r>
        <w:rPr>
          <w:rFonts w:hint="eastAsia" w:ascii="宋体" w:hAnsi="宋体" w:cs="宋体"/>
          <w:sz w:val="22"/>
          <w:szCs w:val="22"/>
          <w:lang w:val="en-US" w:eastAsia="zh-CN"/>
        </w:rPr>
        <w:t xml:space="preserve">品种、</w:t>
      </w:r>
      <w:r>
        <w:rPr>
          <w:rFonts w:hint="eastAsia" w:ascii="宋体" w:hAnsi="宋体" w:cs="宋体"/>
          <w:sz w:val="22"/>
          <w:szCs w:val="22"/>
        </w:rPr>
        <w:t xml:space="preserve">项目达到《国家食品安全监督抽检实施细则（2024年版）》食用农产品品种、项目的95%和《2024年江苏省食品安全抽检监测工作计划》中《2024年市、县食用农产品监督抽检必检品种、项目表》品种、项目的100%</w:t>
      </w:r>
      <w:r>
        <w:rPr>
          <w:rFonts w:hint="eastAsia" w:ascii="宋体" w:hAnsi="宋体" w:cs="宋体"/>
          <w:sz w:val="22"/>
          <w:szCs w:val="22"/>
          <w:lang w:eastAsia="zh-CN"/>
        </w:rPr>
        <w:t xml:space="preserve">（</w:t>
      </w:r>
      <w:r>
        <w:rPr>
          <w:rFonts w:hint="eastAsia" w:ascii="宋体" w:hAnsi="宋体" w:cs="宋体"/>
          <w:sz w:val="22"/>
          <w:szCs w:val="22"/>
          <w:lang w:val="zh-CN" w:eastAsia="zh-CN"/>
        </w:rPr>
        <w:t xml:space="preserve">提供资质证书、实验室资质及检验项目资质情况表的对照表，</w:t>
      </w:r>
      <w:r>
        <w:rPr>
          <w:rFonts w:hint="eastAsia" w:ascii="宋体" w:hAnsi="宋体" w:cs="宋体"/>
          <w:sz w:val="22"/>
          <w:szCs w:val="22"/>
          <w:lang w:eastAsia="zh-CN"/>
        </w:rPr>
        <w:t xml:space="preserve">加盖电子签章）</w:t>
      </w:r>
      <w:r>
        <w:rPr>
          <w:rFonts w:hint="eastAsia" w:ascii="宋体" w:hAnsi="宋体" w:cs="宋体"/>
          <w:sz w:val="22"/>
          <w:szCs w:val="22"/>
          <w:lang w:val="en-US" w:eastAsia="zh-CN"/>
        </w:rPr>
        <w:t xml:space="preserve">。</w:t>
      </w:r>
      <w:r/>
    </w:p>
    <w:p>
      <w:pPr>
        <w:ind w:firstLine="442"/>
        <w:spacing w:line="340" w:lineRule="exact"/>
        <w:rPr>
          <w:rFonts w:ascii="宋体" w:cs="宋体"/>
          <w:b/>
          <w:bCs/>
          <w:sz w:val="22"/>
          <w:szCs w:val="22"/>
        </w:rPr>
      </w:pPr>
      <w:r>
        <w:rPr>
          <w:rFonts w:hint="eastAsia" w:ascii="宋体" w:cs="宋体"/>
          <w:b/>
          <w:bCs/>
          <w:sz w:val="22"/>
          <w:szCs w:val="22"/>
        </w:rPr>
        <w:t xml:space="preserve">三、获取采购文件</w:t>
      </w:r>
      <w:r/>
    </w:p>
    <w:p>
      <w:pPr>
        <w:numPr>
          <w:ilvl w:val="0"/>
          <w:numId w:val="0"/>
        </w:numPr>
        <w:ind w:firstLine="440"/>
        <w:spacing w:line="320" w:lineRule="exact"/>
        <w:rPr>
          <w:rFonts w:hint="default" w:ascii="宋体" w:hAnsi="宋体" w:cs="宋体"/>
          <w:sz w:val="22"/>
          <w:szCs w:val="22"/>
          <w:highlight w:val="none"/>
          <w:lang w:val="zh-CN" w:eastAsia="zh-CN"/>
        </w:rPr>
      </w:pPr>
      <w:r>
        <w:rPr>
          <w:rFonts w:hint="default" w:ascii="宋体" w:cs="宋体"/>
          <w:sz w:val="22"/>
          <w:szCs w:val="22"/>
          <w:lang w:val="zh-CN" w:eastAsia="zh-CN"/>
        </w:rPr>
        <w:t xml:space="preserve">1、</w:t>
      </w:r>
      <w:r>
        <w:rPr>
          <w:rFonts w:hint="default" w:ascii="宋体" w:cs="宋体"/>
          <w:sz w:val="22"/>
          <w:szCs w:val="22"/>
          <w:lang w:val="en-US" w:eastAsia="zh-CN"/>
        </w:rPr>
        <w:t xml:space="preserve">时间</w:t>
      </w:r>
      <w:r>
        <w:rPr>
          <w:rFonts w:hint="default" w:ascii="宋体" w:hAnsi="宋体" w:cs="宋体"/>
          <w:sz w:val="22"/>
          <w:szCs w:val="22"/>
          <w:highlight w:val="none"/>
          <w:lang w:val="zh-CN" w:eastAsia="zh-CN"/>
        </w:rPr>
        <w:t xml:space="preserve">：</w:t>
      </w:r>
      <w:r>
        <w:rPr>
          <w:rFonts w:hint="eastAsia" w:ascii="宋体" w:hAnsi="宋体" w:cs="宋体"/>
          <w:sz w:val="22"/>
          <w:szCs w:val="22"/>
          <w:lang w:val="zh-CN" w:eastAsia="zh-CN"/>
        </w:rPr>
        <w:t xml:space="preserve">2024年</w:t>
      </w:r>
      <w:r>
        <w:rPr>
          <w:rFonts w:hint="eastAsia" w:ascii="宋体" w:hAnsi="宋体" w:cs="宋体"/>
          <w:sz w:val="22"/>
          <w:szCs w:val="22"/>
          <w:lang w:val="en-US" w:eastAsia="zh-CN"/>
        </w:rPr>
        <w:t xml:space="preserve">5</w:t>
      </w:r>
      <w:r>
        <w:rPr>
          <w:rFonts w:hint="eastAsia" w:ascii="宋体" w:hAnsi="宋体" w:cs="宋体"/>
          <w:sz w:val="22"/>
          <w:szCs w:val="22"/>
          <w:lang w:val="zh-CN" w:eastAsia="zh-CN"/>
        </w:rPr>
        <w:t xml:space="preserve">月</w:t>
      </w:r>
      <w:r>
        <w:rPr>
          <w:rFonts w:hint="eastAsia" w:ascii="宋体" w:hAnsi="宋体" w:cs="宋体"/>
          <w:sz w:val="22"/>
          <w:szCs w:val="22"/>
          <w:lang w:val="en-US" w:eastAsia="zh-CN"/>
        </w:rPr>
        <w:t xml:space="preserve">28</w:t>
      </w:r>
      <w:r>
        <w:rPr>
          <w:rFonts w:hint="eastAsia" w:ascii="宋体" w:hAnsi="宋体" w:cs="宋体"/>
          <w:sz w:val="22"/>
          <w:szCs w:val="22"/>
          <w:lang w:val="zh-CN" w:eastAsia="zh-CN"/>
        </w:rPr>
        <w:t xml:space="preserve">日起至2024年</w:t>
      </w:r>
      <w:r>
        <w:rPr>
          <w:rFonts w:hint="eastAsia" w:ascii="宋体" w:hAnsi="宋体" w:cs="宋体"/>
          <w:sz w:val="22"/>
          <w:szCs w:val="22"/>
          <w:lang w:val="en-US" w:eastAsia="zh-CN"/>
        </w:rPr>
        <w:t xml:space="preserve">6</w:t>
      </w:r>
      <w:r>
        <w:rPr>
          <w:rFonts w:hint="eastAsia" w:ascii="宋体" w:hAnsi="宋体" w:cs="宋体"/>
          <w:sz w:val="22"/>
          <w:szCs w:val="22"/>
          <w:lang w:val="zh-CN" w:eastAsia="zh-CN"/>
        </w:rPr>
        <w:t xml:space="preserve">月</w:t>
      </w:r>
      <w:r>
        <w:rPr>
          <w:rFonts w:hint="eastAsia" w:ascii="宋体" w:hAnsi="宋体" w:cs="宋体"/>
          <w:sz w:val="22"/>
          <w:szCs w:val="22"/>
          <w:lang w:val="en-US" w:eastAsia="zh-CN"/>
        </w:rPr>
        <w:t xml:space="preserve">4</w:t>
      </w:r>
      <w:r>
        <w:rPr>
          <w:rFonts w:hint="eastAsia" w:ascii="宋体" w:hAnsi="宋体" w:cs="宋体"/>
          <w:sz w:val="22"/>
          <w:szCs w:val="22"/>
          <w:lang w:val="zh-CN" w:eastAsia="zh-CN"/>
        </w:rPr>
        <w:t xml:space="preserve">日止</w:t>
      </w:r>
      <w:r>
        <w:rPr>
          <w:rFonts w:hint="default" w:ascii="宋体" w:hAnsi="宋体" w:cs="宋体"/>
          <w:sz w:val="22"/>
          <w:szCs w:val="22"/>
          <w:lang w:val="zh-CN" w:eastAsia="zh-CN"/>
        </w:rPr>
        <w:t xml:space="preserve">。</w:t>
      </w:r>
      <w:r/>
    </w:p>
    <w:p>
      <w:pPr>
        <w:numPr>
          <w:ilvl w:val="0"/>
          <w:numId w:val="0"/>
        </w:numPr>
        <w:ind w:firstLine="440"/>
        <w:spacing w:line="320" w:lineRule="exact"/>
        <w:rPr>
          <w:rFonts w:hint="default" w:ascii="宋体" w:cs="宋体"/>
          <w:sz w:val="22"/>
          <w:szCs w:val="22"/>
          <w:lang w:val="zh-CN" w:eastAsia="zh-CN"/>
        </w:rPr>
      </w:pPr>
      <w:r>
        <w:rPr>
          <w:rFonts w:hint="default" w:ascii="宋体" w:cs="宋体"/>
          <w:sz w:val="22"/>
          <w:szCs w:val="22"/>
          <w:lang w:val="zh-CN" w:eastAsia="zh-CN"/>
        </w:rPr>
        <w:t xml:space="preserve">2、</w:t>
      </w:r>
      <w:r>
        <w:rPr>
          <w:rFonts w:hint="default" w:ascii="宋体" w:cs="宋体"/>
          <w:sz w:val="22"/>
          <w:szCs w:val="22"/>
          <w:lang w:val="en-US" w:eastAsia="zh-CN"/>
        </w:rPr>
        <w:t xml:space="preserve">获取</w:t>
      </w:r>
      <w:r>
        <w:rPr>
          <w:rFonts w:hint="default" w:ascii="宋体" w:cs="宋体"/>
          <w:sz w:val="22"/>
          <w:szCs w:val="22"/>
          <w:lang w:val="zh-CN" w:eastAsia="zh-CN"/>
        </w:rPr>
        <w:t xml:space="preserve">方式：</w:t>
      </w:r>
      <w:r>
        <w:rPr>
          <w:rFonts w:hint="default" w:ascii="宋体" w:cs="宋体"/>
          <w:sz w:val="22"/>
          <w:szCs w:val="22"/>
          <w:lang w:val="en-US" w:eastAsia="zh-CN"/>
        </w:rPr>
        <w:t xml:space="preserve">在</w:t>
      </w:r>
      <w:r>
        <w:rPr>
          <w:rFonts w:hint="default" w:ascii="宋体" w:cs="宋体"/>
          <w:sz w:val="22"/>
          <w:szCs w:val="22"/>
          <w:lang w:val="zh-CN" w:eastAsia="zh-CN"/>
        </w:rPr>
        <w:t xml:space="preserve">“苏采云”系统（网址：</w:t>
      </w:r>
      <w:r>
        <w:rPr>
          <w:rFonts w:hint="default" w:ascii="宋体" w:cs="宋体"/>
          <w:sz w:val="22"/>
          <w:szCs w:val="22"/>
          <w:lang w:val="zh-CN" w:eastAsia="zh-CN"/>
        </w:rPr>
        <w:fldChar w:fldCharType="begin"/>
      </w:r>
      <w:r>
        <w:rPr>
          <w:rFonts w:hint="default" w:ascii="宋体" w:cs="宋体"/>
          <w:sz w:val="22"/>
          <w:szCs w:val="22"/>
          <w:lang w:val="zh-CN" w:eastAsia="zh-CN"/>
        </w:rPr>
        <w:instrText xml:space="preserve"> HYPERLINK "http://jszfcg.jsczt.cn/）网上注册登记成功后系统内免费下载。" </w:instrText>
      </w:r>
      <w:r>
        <w:rPr>
          <w:rFonts w:hint="default" w:ascii="宋体" w:cs="宋体"/>
          <w:sz w:val="22"/>
          <w:szCs w:val="22"/>
          <w:lang w:val="zh-CN" w:eastAsia="zh-CN"/>
        </w:rPr>
        <w:fldChar w:fldCharType="separate"/>
      </w:r>
      <w:r>
        <w:rPr>
          <w:rFonts w:hint="default" w:ascii="宋体" w:cs="宋体"/>
          <w:sz w:val="22"/>
          <w:szCs w:val="22"/>
          <w:lang w:val="zh-CN" w:eastAsia="zh-CN"/>
        </w:rPr>
        <w:t xml:space="preserve">http://jszfcg.jsczt.cn/）网上注册登记成功后系统内免费下载。</w:t>
      </w:r>
      <w:r>
        <w:rPr>
          <w:rFonts w:hint="default" w:ascii="宋体" w:cs="宋体"/>
          <w:sz w:val="22"/>
          <w:szCs w:val="22"/>
          <w:lang w:val="zh-CN" w:eastAsia="zh-CN"/>
        </w:rPr>
        <w:fldChar w:fldCharType="end"/>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3、潜在供应商访问电子招标投标交易平台的网络地址和方法：</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（2）潜在投标人访问“苏采云”系统的网络地址和方法：“苏采云”系统的网址：http://jszfcg.jsczt.cn/，点击“苏采云”进入系统。</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（3）“CA数字证书”的获取：供应商需办理CA锁，“CA数字证书”的办理方法详见“江苏省政府采购数字证书CA及电子签章办理指南”，网址：http://jsxcmm.com/help/help.html。</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（5）采购代理机构将数据电文形式的招标文件加载至“苏采云”系统，供潜在投标人下载或者查阅。</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（6）苏采云系统使用谷歌浏览器参与不见面开标。</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（7）有关本次采购的事项若存在变动或修改，敬请及时关注“江苏政府采购网”发布的更正公告。</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如潜在供应商未按上述要求操作，将自行承担所产生的风险。如在报名中有任何疑问，请拨打电子化政府采购技术支持电话：0523-86897512、876185712。</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4.CA数字证书”的获取与更换:</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（4）“CA数字证书”的办理、注册、安装、解绑，详见供应商操作指南，具体网址：“江苏政府采购网”-“办事指南”-“资料下载”-“江苏省政府采购管理交易系统（苏采云）供应商操作指南”。</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如潜在供应商未按上述要求操作，将自行承担所产生的风险。</w:t>
      </w:r>
      <w:r/>
    </w:p>
    <w:p>
      <w:pPr>
        <w:numPr>
          <w:ilvl w:val="0"/>
          <w:numId w:val="0"/>
        </w:numPr>
        <w:ind w:left="210" w:firstLine="220"/>
        <w:spacing w:line="400" w:lineRule="exact"/>
        <w:rPr>
          <w:rFonts w:ascii="黑体" w:hAnsi="黑体" w:eastAsia="黑体" w:cs="黑体"/>
          <w:sz w:val="22"/>
        </w:rPr>
      </w:pPr>
      <w:r>
        <w:rPr>
          <w:rFonts w:hint="eastAsia" w:ascii="黑体" w:hAnsi="黑体" w:eastAsia="黑体" w:cs="黑体"/>
          <w:sz w:val="22"/>
          <w:lang w:val="en-US" w:eastAsia="zh-CN"/>
        </w:rPr>
        <w:t xml:space="preserve">四、</w:t>
      </w:r>
      <w:r>
        <w:rPr>
          <w:rFonts w:hint="eastAsia" w:ascii="黑体" w:hAnsi="黑体" w:eastAsia="黑体" w:cs="黑体"/>
          <w:sz w:val="22"/>
        </w:rPr>
        <w:t xml:space="preserve">提交投标文件截止时间、开标时间和地点</w:t>
      </w:r>
      <w:r/>
    </w:p>
    <w:p>
      <w:pPr>
        <w:ind w:firstLine="440"/>
        <w:jc w:val="left"/>
        <w:spacing w:line="400" w:lineRule="exact"/>
        <w:widowControl/>
        <w:rPr>
          <w:rFonts w:ascii="宋体" w:cs="宋体"/>
          <w:bCs/>
          <w:sz w:val="22"/>
          <w:lang w:val="zh-CN"/>
        </w:rPr>
      </w:pPr>
      <w:r>
        <w:rPr>
          <w:rFonts w:hint="eastAsia" w:ascii="宋体" w:cs="宋体"/>
          <w:bCs/>
          <w:sz w:val="22"/>
          <w:lang w:val="zh-CN"/>
        </w:rPr>
        <w:t xml:space="preserve">1、</w:t>
      </w:r>
      <w:r>
        <w:rPr>
          <w:rFonts w:hint="eastAsia" w:ascii="宋体" w:cs="宋体"/>
          <w:bCs/>
          <w:sz w:val="22"/>
        </w:rPr>
        <w:t xml:space="preserve">递交截止</w:t>
      </w:r>
      <w:r>
        <w:rPr>
          <w:rFonts w:hint="eastAsia" w:ascii="宋体" w:cs="宋体"/>
          <w:bCs/>
          <w:sz w:val="22"/>
          <w:lang w:val="zh-CN"/>
        </w:rPr>
        <w:t xml:space="preserve">时间（</w:t>
      </w:r>
      <w:r>
        <w:rPr>
          <w:rFonts w:hint="eastAsia" w:ascii="宋体" w:cs="宋体"/>
          <w:bCs/>
          <w:sz w:val="22"/>
        </w:rPr>
        <w:t xml:space="preserve">开标时间</w:t>
      </w:r>
      <w:r>
        <w:rPr>
          <w:rFonts w:hint="eastAsia" w:ascii="宋体" w:cs="宋体"/>
          <w:bCs/>
          <w:sz w:val="22"/>
          <w:lang w:val="zh-CN"/>
        </w:rPr>
        <w:t xml:space="preserve">）：202</w:t>
      </w:r>
      <w:r>
        <w:rPr>
          <w:rFonts w:hint="eastAsia" w:ascii="宋体" w:cs="宋体"/>
          <w:bCs/>
          <w:sz w:val="22"/>
          <w:lang w:val="en-US" w:eastAsia="zh-CN"/>
        </w:rPr>
        <w:t xml:space="preserve">4</w:t>
      </w:r>
      <w:r>
        <w:rPr>
          <w:rFonts w:hint="eastAsia" w:ascii="宋体" w:cs="宋体"/>
          <w:bCs/>
          <w:sz w:val="22"/>
          <w:highlight w:val="white"/>
          <w:lang w:val="zh-CN"/>
        </w:rPr>
        <w:t xml:space="preserve">年</w:t>
      </w:r>
      <w:r>
        <w:rPr>
          <w:rFonts w:hint="eastAsia" w:ascii="宋体" w:cs="宋体"/>
          <w:bCs/>
          <w:sz w:val="22"/>
          <w:highlight w:val="white"/>
          <w:lang w:val="en-US" w:eastAsia="zh-CN"/>
        </w:rPr>
        <w:t xml:space="preserve">6</w:t>
      </w:r>
      <w:r>
        <w:rPr>
          <w:rFonts w:hint="eastAsia" w:ascii="宋体" w:cs="宋体"/>
          <w:bCs/>
          <w:sz w:val="22"/>
          <w:highlight w:val="white"/>
        </w:rPr>
        <w:t xml:space="preserve">月</w:t>
      </w:r>
      <w:r>
        <w:rPr>
          <w:rFonts w:hint="eastAsia" w:ascii="宋体" w:cs="宋体"/>
          <w:bCs/>
          <w:sz w:val="22"/>
          <w:highlight w:val="white"/>
          <w:lang w:val="en-US" w:eastAsia="zh-CN"/>
        </w:rPr>
        <w:t xml:space="preserve">17</w:t>
      </w:r>
      <w:r>
        <w:rPr>
          <w:rFonts w:hint="eastAsia" w:ascii="宋体" w:cs="宋体"/>
          <w:bCs/>
          <w:sz w:val="22"/>
          <w:highlight w:val="white"/>
        </w:rPr>
        <w:t xml:space="preserve">日</w:t>
      </w:r>
      <w:r>
        <w:rPr>
          <w:rFonts w:hint="eastAsia" w:ascii="宋体" w:cs="宋体"/>
          <w:bCs/>
          <w:sz w:val="22"/>
          <w:highlight w:val="white"/>
          <w:lang w:val="en-US" w:eastAsia="zh-CN"/>
        </w:rPr>
        <w:t xml:space="preserve">14</w:t>
      </w:r>
      <w:r>
        <w:rPr>
          <w:rFonts w:hint="eastAsia" w:ascii="宋体" w:cs="宋体"/>
          <w:bCs/>
          <w:sz w:val="22"/>
          <w:highlight w:val="white"/>
          <w:lang w:val="zh-CN"/>
        </w:rPr>
        <w:t xml:space="preserve">点</w:t>
      </w:r>
      <w:r>
        <w:rPr>
          <w:rFonts w:hint="eastAsia" w:ascii="宋体" w:cs="宋体"/>
          <w:bCs/>
          <w:sz w:val="22"/>
          <w:highlight w:val="white"/>
          <w:lang w:val="en-US" w:eastAsia="zh-CN"/>
        </w:rPr>
        <w:t xml:space="preserve">00</w:t>
      </w:r>
      <w:r>
        <w:rPr>
          <w:rFonts w:hint="eastAsia" w:ascii="宋体" w:cs="宋体"/>
          <w:bCs/>
          <w:sz w:val="22"/>
          <w:highlight w:val="white"/>
          <w:lang w:val="zh-CN"/>
        </w:rPr>
        <w:t xml:space="preserve">分</w:t>
      </w:r>
      <w:r>
        <w:rPr>
          <w:rFonts w:hint="eastAsia" w:ascii="宋体" w:cs="宋体"/>
          <w:bCs/>
          <w:sz w:val="22"/>
          <w:highlight w:val="white"/>
          <w:lang w:val="zh-CN"/>
        </w:rPr>
        <w:t xml:space="preserve">（</w:t>
      </w:r>
      <w:r>
        <w:rPr>
          <w:rFonts w:hint="eastAsia" w:ascii="宋体" w:cs="宋体"/>
          <w:bCs/>
          <w:sz w:val="22"/>
          <w:lang w:val="zh-CN"/>
        </w:rPr>
        <w:t xml:space="preserve">北京时间）；</w:t>
      </w:r>
      <w:r/>
    </w:p>
    <w:p>
      <w:pPr>
        <w:ind w:firstLine="440"/>
        <w:jc w:val="left"/>
        <w:spacing w:line="400" w:lineRule="exact"/>
        <w:widowControl/>
        <w:rPr>
          <w:rFonts w:ascii="宋体" w:cs="宋体"/>
          <w:bCs/>
          <w:sz w:val="22"/>
          <w:lang w:val="zh-CN"/>
        </w:rPr>
      </w:pPr>
      <w:r>
        <w:rPr>
          <w:rFonts w:hint="eastAsia" w:ascii="宋体" w:cs="宋体"/>
          <w:bCs/>
          <w:sz w:val="22"/>
          <w:lang w:val="zh-CN"/>
        </w:rPr>
        <w:t xml:space="preserve">2、</w:t>
      </w:r>
      <w:r>
        <w:rPr>
          <w:rFonts w:hint="eastAsia" w:ascii="宋体" w:cs="宋体"/>
          <w:bCs/>
          <w:sz w:val="22"/>
        </w:rPr>
        <w:t xml:space="preserve">递交</w:t>
      </w:r>
      <w:r>
        <w:rPr>
          <w:rFonts w:hint="eastAsia" w:ascii="宋体" w:cs="宋体"/>
          <w:bCs/>
          <w:sz w:val="22"/>
          <w:lang w:val="zh-CN"/>
        </w:rPr>
        <w:t xml:space="preserve">地点（</w:t>
      </w:r>
      <w:r>
        <w:rPr>
          <w:rFonts w:hint="eastAsia" w:ascii="宋体" w:cs="宋体"/>
          <w:bCs/>
          <w:sz w:val="22"/>
        </w:rPr>
        <w:t xml:space="preserve">开标地点</w:t>
      </w:r>
      <w:r>
        <w:rPr>
          <w:rFonts w:hint="eastAsia" w:ascii="宋体" w:cs="宋体"/>
          <w:bCs/>
          <w:sz w:val="22"/>
          <w:lang w:val="zh-CN"/>
        </w:rPr>
        <w:t xml:space="preserve">）：“苏采云”系统（网址：</w:t>
      </w:r>
      <w:r>
        <w:fldChar w:fldCharType="begin"/>
      </w:r>
      <w:r>
        <w:instrText xml:space="preserve">HYPERLINK "http://jszfcg.jsczt.cn/）\“开标大厅，点击\“苏采云\”进入系统\“开标大厅\”。"</w:instrText>
      </w:r>
      <w:r>
        <w:fldChar w:fldCharType="separate"/>
      </w:r>
      <w:r>
        <w:rPr>
          <w:rFonts w:hint="eastAsia" w:ascii="宋体" w:cs="宋体"/>
          <w:bCs/>
          <w:sz w:val="22"/>
          <w:lang w:val="zh-CN"/>
        </w:rPr>
        <w:t xml:space="preserve">http://jszfcg.jsczt.cn/）“开标大厅，点击“苏采云”进入系统“开标大厅”。</w:t>
      </w:r>
      <w:r>
        <w:fldChar w:fldCharType="end"/>
      </w:r>
      <w:r/>
    </w:p>
    <w:p>
      <w:pPr>
        <w:ind w:firstLine="440"/>
        <w:jc w:val="left"/>
        <w:spacing w:line="400" w:lineRule="exact"/>
        <w:widowControl/>
        <w:rPr>
          <w:rFonts w:hint="eastAsia" w:eastAsia="宋体"/>
          <w:lang w:val="en-US" w:eastAsia="zh-CN"/>
        </w:rPr>
      </w:pPr>
      <w:r>
        <w:rPr>
          <w:rFonts w:hint="eastAsia" w:ascii="宋体" w:cs="宋体"/>
          <w:bCs/>
          <w:sz w:val="22"/>
        </w:rPr>
        <w:t xml:space="preserve">3、</w:t>
      </w:r>
      <w:r>
        <w:rPr>
          <w:rFonts w:hint="eastAsia" w:ascii="宋体" w:cs="宋体"/>
          <w:bCs/>
          <w:sz w:val="22"/>
          <w:lang w:val="zh-CN"/>
        </w:rPr>
        <w:t xml:space="preserve">解密方式:供应商应当在招标文件要求提交投标文件的截止时间前，将投标文件提交至“苏采云”系统，逾期提交的投标文件，“苏采云”系统将自动拒收。各供应商应在规定时间内通过CA证书进行网上解密。</w:t>
      </w:r>
      <w:r/>
    </w:p>
    <w:p>
      <w:pPr>
        <w:numPr>
          <w:ilvl w:val="0"/>
          <w:numId w:val="0"/>
        </w:numPr>
        <w:ind w:firstLine="440"/>
        <w:spacing w:line="400" w:lineRule="exact"/>
        <w:rPr>
          <w:rFonts w:ascii="黑体" w:hAnsi="黑体" w:eastAsia="黑体" w:cs="黑体"/>
          <w:sz w:val="22"/>
        </w:rPr>
      </w:pPr>
      <w:r>
        <w:rPr>
          <w:rFonts w:hint="eastAsia" w:ascii="黑体" w:hAnsi="黑体" w:eastAsia="黑体" w:cs="黑体"/>
          <w:sz w:val="22"/>
          <w:lang w:val="en-US" w:eastAsia="zh-CN"/>
        </w:rPr>
        <w:t xml:space="preserve">五、</w:t>
      </w:r>
      <w:r>
        <w:rPr>
          <w:rFonts w:hint="eastAsia" w:ascii="黑体" w:hAnsi="黑体" w:eastAsia="黑体" w:cs="黑体"/>
          <w:sz w:val="22"/>
        </w:rPr>
        <w:t xml:space="preserve">公告期限</w:t>
      </w:r>
      <w:r/>
    </w:p>
    <w:p>
      <w:pPr>
        <w:ind w:firstLine="440"/>
        <w:spacing w:line="400" w:lineRule="exact"/>
      </w:pPr>
      <w:r>
        <w:rPr>
          <w:rFonts w:hint="eastAsia" w:ascii="宋体" w:cs="宋体"/>
          <w:sz w:val="22"/>
        </w:rPr>
        <w:t xml:space="preserve">自本公告发布之日起5个工作日。</w:t>
      </w:r>
      <w:r/>
    </w:p>
    <w:p>
      <w:pPr>
        <w:numPr>
          <w:ilvl w:val="0"/>
          <w:numId w:val="0"/>
        </w:numPr>
        <w:ind w:left="210" w:firstLine="220"/>
        <w:spacing w:line="400" w:lineRule="exact"/>
        <w:rPr>
          <w:rFonts w:ascii="黑体" w:hAnsi="黑体" w:eastAsia="黑体" w:cs="黑体"/>
          <w:sz w:val="22"/>
        </w:rPr>
      </w:pPr>
      <w:r>
        <w:rPr>
          <w:rFonts w:hint="eastAsia" w:ascii="黑体" w:hAnsi="黑体" w:eastAsia="黑体" w:cs="黑体"/>
          <w:sz w:val="22"/>
          <w:lang w:val="en-US" w:eastAsia="zh-CN"/>
        </w:rPr>
        <w:t xml:space="preserve">六、</w:t>
      </w:r>
      <w:r>
        <w:rPr>
          <w:rFonts w:hint="eastAsia" w:ascii="黑体" w:hAnsi="黑体" w:eastAsia="黑体" w:cs="黑体"/>
          <w:sz w:val="22"/>
        </w:rPr>
        <w:t xml:space="preserve">凡对本次采购提出询问，请按以下方式联系。</w:t>
      </w:r>
      <w:r/>
    </w:p>
    <w:p>
      <w:pPr>
        <w:ind w:firstLine="440"/>
        <w:spacing w:line="340" w:lineRule="exact"/>
        <w:rPr>
          <w:rFonts w:ascii="宋体" w:cs="宋体"/>
          <w:sz w:val="22"/>
          <w:szCs w:val="22"/>
        </w:rPr>
      </w:pPr>
      <w:r>
        <w:rPr>
          <w:rFonts w:ascii="宋体" w:cs="宋体"/>
          <w:sz w:val="22"/>
          <w:szCs w:val="22"/>
        </w:rPr>
        <w:t xml:space="preserve">1.</w:t>
      </w:r>
      <w:r>
        <w:rPr>
          <w:rFonts w:hint="eastAsia" w:ascii="宋体" w:cs="宋体"/>
          <w:sz w:val="22"/>
          <w:szCs w:val="22"/>
        </w:rPr>
        <w:t xml:space="preserve">采购人信息</w:t>
      </w:r>
      <w:r/>
    </w:p>
    <w:p>
      <w:pPr>
        <w:ind w:firstLine="440"/>
        <w:pageBreakBefore w:val="0"/>
        <w:spacing w:line="340" w:lineRule="exact"/>
        <w:rPr>
          <w:rFonts w:ascii="宋体" w:cs="宋体"/>
          <w:sz w:val="22"/>
          <w:szCs w:val="22"/>
        </w:rPr>
      </w:pPr>
      <w:r>
        <w:rPr>
          <w:rFonts w:hint="eastAsia" w:ascii="宋体" w:cs="宋体"/>
          <w:sz w:val="22"/>
          <w:szCs w:val="22"/>
        </w:rPr>
        <w:t xml:space="preserve">名</w:t>
      </w:r>
      <w:r>
        <w:rPr>
          <w:rFonts w:ascii="宋体" w:cs="宋体"/>
          <w:sz w:val="22"/>
          <w:szCs w:val="22"/>
        </w:rPr>
        <w:t xml:space="preserve">    </w:t>
      </w:r>
      <w:r>
        <w:rPr>
          <w:rFonts w:hint="eastAsia" w:ascii="宋体" w:cs="宋体"/>
          <w:sz w:val="22"/>
          <w:szCs w:val="22"/>
        </w:rPr>
        <w:t xml:space="preserve">称：</w:t>
      </w:r>
      <w:r>
        <w:rPr>
          <w:rFonts w:hint="eastAsia" w:ascii="宋体" w:hAnsi="宋体" w:cs="宋体"/>
          <w:sz w:val="22"/>
          <w:szCs w:val="22"/>
          <w:lang w:eastAsia="zh-CN"/>
        </w:rPr>
        <w:t xml:space="preserve">靖江市市场监督管理局</w:t>
      </w:r>
      <w:r/>
    </w:p>
    <w:p>
      <w:pPr>
        <w:ind w:firstLine="440"/>
        <w:spacing w:line="440" w:lineRule="exact"/>
        <w:rPr>
          <w:rFonts w:hint="eastAsia" w:ascii="宋体" w:cs="宋体"/>
          <w:sz w:val="22"/>
          <w:szCs w:val="22"/>
        </w:rPr>
      </w:pPr>
      <w:r>
        <w:rPr>
          <w:rFonts w:hint="eastAsia" w:ascii="宋体" w:hAnsi="宋体" w:cs="宋体"/>
          <w:sz w:val="22"/>
          <w:szCs w:val="22"/>
        </w:rPr>
        <w:t xml:space="preserve">联</w:t>
      </w:r>
      <w:r>
        <w:rPr>
          <w:rFonts w:hint="eastAsia" w:ascii="宋体" w:hAnsi="宋体" w:cs="宋体"/>
          <w:sz w:val="22"/>
          <w:szCs w:val="22"/>
          <w:lang w:val="en-US" w:eastAsia="zh-CN"/>
        </w:rPr>
        <w:t xml:space="preserve"> </w:t>
      </w:r>
      <w:r>
        <w:rPr>
          <w:rFonts w:hint="eastAsia" w:ascii="宋体" w:hAnsi="宋体" w:cs="宋体"/>
          <w:sz w:val="22"/>
          <w:szCs w:val="22"/>
        </w:rPr>
        <w:t xml:space="preserve">系</w:t>
      </w:r>
      <w:r>
        <w:rPr>
          <w:rFonts w:hint="eastAsia" w:ascii="宋体" w:hAnsi="宋体" w:cs="宋体"/>
          <w:sz w:val="22"/>
          <w:szCs w:val="22"/>
          <w:lang w:val="en-US" w:eastAsia="zh-CN"/>
        </w:rPr>
        <w:t xml:space="preserve"> </w:t>
      </w:r>
      <w:r>
        <w:rPr>
          <w:rFonts w:hint="eastAsia" w:ascii="宋体" w:hAnsi="宋体" w:cs="宋体"/>
          <w:sz w:val="22"/>
          <w:szCs w:val="22"/>
        </w:rPr>
        <w:t xml:space="preserve">人： </w:t>
      </w:r>
      <w:r>
        <w:rPr>
          <w:rFonts w:hint="eastAsia" w:ascii="宋体" w:cs="宋体"/>
          <w:sz w:val="22"/>
          <w:szCs w:val="22"/>
          <w:lang w:eastAsia="zh-CN"/>
        </w:rPr>
        <w:t xml:space="preserve">周</w:t>
      </w:r>
      <w:r>
        <w:rPr>
          <w:rFonts w:hint="eastAsia" w:ascii="宋体" w:cs="宋体"/>
          <w:sz w:val="22"/>
          <w:szCs w:val="22"/>
        </w:rPr>
        <w:t xml:space="preserve">先生 </w:t>
      </w:r>
      <w:r/>
    </w:p>
    <w:p>
      <w:pPr>
        <w:ind w:firstLine="440"/>
        <w:pageBreakBefore w:val="0"/>
        <w:spacing w:line="340" w:lineRule="exact"/>
        <w:rPr>
          <w:rFonts w:ascii="宋体" w:cs="宋体"/>
          <w:sz w:val="22"/>
          <w:szCs w:val="22"/>
        </w:rPr>
      </w:pPr>
      <w:r>
        <w:rPr>
          <w:rFonts w:hint="eastAsia" w:ascii="宋体" w:cs="宋体"/>
          <w:sz w:val="22"/>
          <w:szCs w:val="22"/>
        </w:rPr>
        <w:t xml:space="preserve">电</w:t>
      </w:r>
      <w:r>
        <w:rPr>
          <w:rFonts w:hint="eastAsia" w:ascii="宋体" w:cs="宋体"/>
          <w:sz w:val="22"/>
          <w:szCs w:val="22"/>
          <w:lang w:val="en-US" w:eastAsia="zh-CN"/>
        </w:rPr>
        <w:t xml:space="preserve">    </w:t>
      </w:r>
      <w:r>
        <w:rPr>
          <w:rFonts w:hint="eastAsia" w:ascii="宋体" w:cs="宋体"/>
          <w:sz w:val="22"/>
          <w:szCs w:val="22"/>
        </w:rPr>
        <w:t xml:space="preserve">话：0523-8</w:t>
      </w:r>
      <w:r>
        <w:rPr>
          <w:rFonts w:hint="eastAsia" w:ascii="宋体" w:cs="宋体"/>
          <w:sz w:val="22"/>
          <w:szCs w:val="22"/>
          <w:lang w:val="en-US" w:eastAsia="zh-CN"/>
        </w:rPr>
        <w:t xml:space="preserve">1169812</w:t>
      </w:r>
      <w:r/>
    </w:p>
    <w:p>
      <w:pPr>
        <w:ind w:firstLine="440"/>
        <w:spacing w:line="340" w:lineRule="exact"/>
        <w:rPr>
          <w:rFonts w:ascii="宋体" w:cs="宋体"/>
          <w:sz w:val="22"/>
          <w:szCs w:val="22"/>
        </w:rPr>
      </w:pPr>
      <w:r>
        <w:rPr>
          <w:rFonts w:hint="eastAsia" w:ascii="宋体" w:cs="宋体"/>
          <w:sz w:val="22"/>
          <w:szCs w:val="22"/>
        </w:rPr>
        <w:t xml:space="preserve">2.采购代理机构信息</w:t>
      </w:r>
      <w:r/>
    </w:p>
    <w:p>
      <w:pPr>
        <w:ind w:firstLine="440"/>
        <w:spacing w:line="340" w:lineRule="exact"/>
        <w:rPr>
          <w:rFonts w:ascii="宋体" w:cs="宋体"/>
          <w:sz w:val="22"/>
          <w:szCs w:val="22"/>
        </w:rPr>
      </w:pPr>
      <w:r>
        <w:rPr>
          <w:rFonts w:hint="eastAsia" w:ascii="宋体" w:cs="宋体"/>
          <w:sz w:val="22"/>
          <w:szCs w:val="22"/>
        </w:rPr>
        <w:t xml:space="preserve">名</w:t>
      </w:r>
      <w:r>
        <w:rPr>
          <w:rFonts w:ascii="宋体" w:cs="宋体"/>
          <w:sz w:val="22"/>
          <w:szCs w:val="22"/>
        </w:rPr>
        <w:t xml:space="preserve">    </w:t>
      </w:r>
      <w:r>
        <w:rPr>
          <w:rFonts w:hint="eastAsia" w:ascii="宋体" w:cs="宋体"/>
          <w:sz w:val="22"/>
          <w:szCs w:val="22"/>
        </w:rPr>
        <w:t xml:space="preserve">称：</w:t>
      </w:r>
      <w:r>
        <w:rPr>
          <w:rFonts w:hint="eastAsia" w:ascii="宋体" w:hAnsi="宋体"/>
          <w:sz w:val="22"/>
          <w:szCs w:val="22"/>
        </w:rPr>
        <w:t xml:space="preserve">江苏希地丰华项目管理集团有限公司</w:t>
      </w:r>
      <w:r/>
    </w:p>
    <w:p>
      <w:pPr>
        <w:ind w:firstLine="440"/>
        <w:spacing w:line="340" w:lineRule="exact"/>
        <w:rPr>
          <w:rFonts w:ascii="宋体" w:cs="宋体"/>
          <w:sz w:val="22"/>
          <w:szCs w:val="22"/>
        </w:rPr>
      </w:pPr>
      <w:r>
        <w:rPr>
          <w:rFonts w:hint="eastAsia" w:ascii="宋体" w:cs="宋体"/>
          <w:sz w:val="22"/>
          <w:szCs w:val="22"/>
        </w:rPr>
        <w:t xml:space="preserve">地　　址：靖江市建安路</w:t>
      </w:r>
      <w:r>
        <w:rPr>
          <w:rFonts w:ascii="宋体" w:cs="宋体"/>
          <w:sz w:val="22"/>
          <w:szCs w:val="22"/>
        </w:rPr>
        <w:t xml:space="preserve">3</w:t>
      </w:r>
      <w:r>
        <w:rPr>
          <w:rFonts w:hint="eastAsia" w:ascii="宋体" w:cs="宋体"/>
          <w:sz w:val="22"/>
          <w:szCs w:val="22"/>
        </w:rPr>
        <w:t xml:space="preserve">号康辉大厦</w:t>
      </w:r>
      <w:r>
        <w:rPr>
          <w:rFonts w:ascii="宋体" w:cs="宋体"/>
          <w:sz w:val="22"/>
          <w:szCs w:val="22"/>
        </w:rPr>
        <w:t xml:space="preserve">532</w:t>
      </w:r>
      <w:r>
        <w:rPr>
          <w:rFonts w:hint="eastAsia" w:ascii="宋体" w:cs="宋体"/>
          <w:sz w:val="22"/>
          <w:szCs w:val="22"/>
        </w:rPr>
        <w:t xml:space="preserve">室</w:t>
      </w:r>
      <w:r>
        <w:rPr>
          <w:rFonts w:ascii="宋体" w:hAnsi="宋体"/>
          <w:sz w:val="22"/>
          <w:szCs w:val="22"/>
        </w:rPr>
        <w:t xml:space="preserve"> </w:t>
      </w:r>
      <w:r>
        <w:rPr>
          <w:rFonts w:hint="eastAsia" w:ascii="宋体" w:cs="宋体"/>
          <w:sz w:val="22"/>
          <w:szCs w:val="22"/>
        </w:rPr>
        <w:t xml:space="preserve">　　　　　　　　　　　　</w:t>
      </w:r>
      <w:r/>
    </w:p>
    <w:p>
      <w:pPr>
        <w:ind w:firstLine="440"/>
        <w:spacing w:line="340" w:lineRule="exact"/>
        <w:rPr>
          <w:rFonts w:ascii="宋体" w:cs="宋体"/>
          <w:sz w:val="22"/>
          <w:szCs w:val="22"/>
        </w:rPr>
      </w:pPr>
      <w:r>
        <w:rPr>
          <w:rFonts w:hint="eastAsia" w:ascii="宋体" w:cs="宋体"/>
          <w:sz w:val="22"/>
          <w:szCs w:val="22"/>
        </w:rPr>
        <w:t xml:space="preserve">联系方式：</w:t>
      </w:r>
      <w:r>
        <w:rPr>
          <w:rFonts w:ascii="宋体" w:hAnsi="宋体"/>
          <w:sz w:val="22"/>
          <w:szCs w:val="22"/>
        </w:rPr>
        <w:t xml:space="preserve"> </w:t>
      </w:r>
      <w:r>
        <w:rPr>
          <w:rFonts w:hint="eastAsia" w:ascii="宋体" w:hAnsi="宋体"/>
          <w:sz w:val="22"/>
          <w:szCs w:val="22"/>
        </w:rPr>
        <w:t xml:space="preserve">张女士</w:t>
      </w:r>
      <w:r/>
    </w:p>
    <w:p>
      <w:pPr>
        <w:ind w:firstLine="440"/>
        <w:spacing w:line="340" w:lineRule="exact"/>
        <w:rPr>
          <w:rFonts w:ascii="宋体" w:cs="宋体"/>
          <w:sz w:val="22"/>
          <w:szCs w:val="22"/>
        </w:rPr>
      </w:pPr>
      <w:r>
        <w:rPr>
          <w:rFonts w:hint="eastAsia" w:ascii="宋体" w:cs="宋体"/>
          <w:sz w:val="22"/>
          <w:szCs w:val="22"/>
        </w:rPr>
        <w:t xml:space="preserve">电　　</w:t>
      </w:r>
      <w:r>
        <w:rPr>
          <w:rFonts w:ascii="宋体" w:cs="宋体"/>
          <w:sz w:val="22"/>
          <w:szCs w:val="22"/>
        </w:rPr>
        <w:t xml:space="preserve"> </w:t>
      </w:r>
      <w:r>
        <w:rPr>
          <w:rFonts w:hint="eastAsia" w:ascii="宋体" w:cs="宋体"/>
          <w:sz w:val="22"/>
          <w:szCs w:val="22"/>
        </w:rPr>
        <w:t xml:space="preserve">话：</w:t>
      </w:r>
      <w:r>
        <w:rPr>
          <w:rFonts w:ascii="宋体" w:cs="宋体"/>
          <w:sz w:val="22"/>
          <w:szCs w:val="22"/>
        </w:rPr>
        <w:t xml:space="preserve">15161021633</w:t>
      </w:r>
      <w:r>
        <w:rPr>
          <w:rFonts w:hint="eastAsia" w:ascii="宋体" w:cs="宋体"/>
          <w:sz w:val="22"/>
          <w:szCs w:val="22"/>
        </w:rPr>
        <w:t xml:space="preserve">　</w:t>
      </w:r>
      <w:bookmarkEnd w:id="10"/>
      <w:r/>
      <w:bookmarkEnd w:id="11"/>
      <w:r/>
      <w:bookmarkEnd w:id="12"/>
      <w:r/>
      <w:r/>
    </w:p>
    <w:p>
      <w:pPr>
        <w:spacing w:line="340" w:lineRule="exact"/>
        <w:rPr>
          <w:rFonts w:hint="eastAsia"/>
          <w:sz w:val="36"/>
          <w:szCs w:val="36"/>
        </w:rPr>
      </w:pPr>
      <w:r>
        <w:rPr>
          <w:rFonts w:hint="eastAsia"/>
          <w:sz w:val="36"/>
          <w:szCs w:val="36"/>
        </w:rPr>
        <w:br w:type="page" w:clear="all"/>
      </w:r>
      <w:r/>
    </w:p>
    <w:p>
      <w:pPr>
        <w:pStyle w:val="859"/>
        <w:jc w:val="center"/>
        <w:spacing w:before="0" w:after="0" w:line="500" w:lineRule="exact"/>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投标人须知及前附表</w:t>
      </w:r>
      <w:r/>
    </w:p>
    <w:p>
      <w:pPr>
        <w:pStyle w:val="859"/>
        <w:jc w:val="center"/>
        <w:spacing w:before="20" w:after="0" w:line="500" w:lineRule="exact"/>
        <w:rPr>
          <w:rFonts w:hint="eastAsia"/>
          <w:sz w:val="32"/>
          <w:szCs w:val="32"/>
        </w:rPr>
      </w:pPr>
      <w:r>
        <w:rPr>
          <w:rFonts w:hint="eastAsia"/>
          <w:sz w:val="32"/>
          <w:szCs w:val="32"/>
        </w:rPr>
        <w:t xml:space="preserve">投标人须知前附表</w:t>
      </w:r>
      <w:r/>
    </w:p>
    <w:tbl>
      <w:tblPr>
        <w:tblStyle w:val="863"/>
        <w:tblW w:w="919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606"/>
        </w:trPr>
        <w:tc>
          <w:tcPr>
            <w:tcBorders>
              <w:top w:val="single" w:color="auto" w:sz="12" w:space="0"/>
            </w:tcBorders>
            <w:tcW w:w="919" w:type="dxa"/>
            <w:vAlign w:val="center"/>
            <w:textDirection w:val="lrTb"/>
            <w:noWrap w:val="false"/>
          </w:tcPr>
          <w:p>
            <w:pPr>
              <w:jc w:val="center"/>
              <w:spacing w:line="400" w:lineRule="exact"/>
              <w:rPr>
                <w:rFonts w:ascii="宋体" w:cs="宋体"/>
                <w:b/>
                <w:bCs/>
                <w:sz w:val="22"/>
              </w:rPr>
            </w:pPr>
            <w:r>
              <w:rPr>
                <w:rFonts w:hint="eastAsia" w:ascii="宋体" w:hAnsi="宋体" w:cs="宋体"/>
                <w:b/>
                <w:bCs/>
                <w:sz w:val="22"/>
              </w:rPr>
              <w:t xml:space="preserve">条款号</w:t>
            </w:r>
            <w:r/>
          </w:p>
        </w:tc>
        <w:tc>
          <w:tcPr>
            <w:tcBorders>
              <w:top w:val="single" w:color="auto" w:sz="12" w:space="0"/>
            </w:tcBorders>
            <w:tcW w:w="2316" w:type="dxa"/>
            <w:vAlign w:val="center"/>
            <w:textDirection w:val="lrTb"/>
            <w:noWrap w:val="false"/>
          </w:tcPr>
          <w:p>
            <w:pPr>
              <w:jc w:val="center"/>
              <w:spacing w:line="400" w:lineRule="exact"/>
              <w:rPr>
                <w:rFonts w:ascii="宋体" w:cs="宋体"/>
                <w:b/>
                <w:bCs/>
                <w:sz w:val="22"/>
              </w:rPr>
            </w:pPr>
            <w:r>
              <w:rPr>
                <w:rFonts w:hint="eastAsia" w:ascii="宋体" w:hAnsi="宋体" w:cs="宋体"/>
                <w:b/>
                <w:bCs/>
                <w:sz w:val="22"/>
              </w:rPr>
              <w:t xml:space="preserve">条款名称</w:t>
            </w:r>
            <w:r/>
          </w:p>
        </w:tc>
        <w:tc>
          <w:tcPr>
            <w:tcBorders>
              <w:top w:val="single" w:color="auto" w:sz="12" w:space="0"/>
            </w:tcBorders>
            <w:tcW w:w="5963" w:type="dxa"/>
            <w:vAlign w:val="center"/>
            <w:textDirection w:val="lrTb"/>
            <w:noWrap w:val="false"/>
          </w:tcPr>
          <w:p>
            <w:pPr>
              <w:jc w:val="center"/>
              <w:spacing w:line="400" w:lineRule="exact"/>
              <w:rPr>
                <w:rFonts w:ascii="宋体" w:cs="宋体"/>
                <w:b/>
                <w:bCs/>
                <w:sz w:val="22"/>
              </w:rPr>
            </w:pPr>
            <w:r>
              <w:rPr>
                <w:rFonts w:hint="eastAsia" w:ascii="宋体" w:hAnsi="宋体" w:cs="宋体"/>
                <w:b/>
                <w:bCs/>
                <w:sz w:val="22"/>
              </w:rPr>
              <w:t xml:space="preserve">编列内容</w:t>
            </w:r>
            <w:r/>
          </w:p>
        </w:tc>
      </w:tr>
      <w:tr>
        <w:trPr>
          <w:trHeight w:val="829"/>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w:t>
            </w:r>
            <w:r>
              <w:rPr>
                <w:rFonts w:ascii="宋体" w:hAnsi="宋体" w:cs="宋体"/>
                <w:sz w:val="22"/>
              </w:rPr>
              <w:t xml:space="preserve">1.2</w:t>
            </w:r>
            <w:r/>
          </w:p>
        </w:tc>
        <w:tc>
          <w:tcPr>
            <w:tcW w:w="2316" w:type="dxa"/>
            <w:vAlign w:val="center"/>
            <w:textDirection w:val="lrTb"/>
            <w:noWrap w:val="false"/>
          </w:tcPr>
          <w:p>
            <w:pPr>
              <w:jc w:val="center"/>
              <w:spacing w:line="320" w:lineRule="exact"/>
              <w:rPr>
                <w:rFonts w:ascii="宋体" w:cs="宋体"/>
                <w:sz w:val="22"/>
              </w:rPr>
            </w:pPr>
            <w:r>
              <w:rPr>
                <w:rFonts w:hint="eastAsia" w:ascii="宋体" w:hAnsi="宋体" w:cs="宋体"/>
                <w:sz w:val="22"/>
                <w:szCs w:val="22"/>
              </w:rPr>
              <w:t xml:space="preserve">采购人</w:t>
            </w:r>
            <w:r/>
          </w:p>
        </w:tc>
        <w:tc>
          <w:tcPr>
            <w:tcW w:w="5963" w:type="dxa"/>
            <w:vAlign w:val="center"/>
            <w:textDirection w:val="lrTb"/>
            <w:noWrap w:val="false"/>
          </w:tcPr>
          <w:p>
            <w:pPr>
              <w:pageBreakBefore w:val="0"/>
              <w:spacing w:line="340" w:lineRule="exact"/>
              <w:tabs>
                <w:tab w:val="left" w:pos="322" w:leader="none"/>
              </w:tabs>
              <w:rPr>
                <w:rFonts w:hint="eastAsia" w:ascii="宋体" w:hAnsi="宋体" w:cs="宋体"/>
                <w:sz w:val="22"/>
                <w:szCs w:val="22"/>
                <w:lang w:eastAsia="zh-CN"/>
              </w:rPr>
            </w:pPr>
            <w:r>
              <w:rPr>
                <w:rFonts w:hint="eastAsia" w:ascii="宋体" w:cs="宋体"/>
                <w:sz w:val="22"/>
                <w:szCs w:val="22"/>
              </w:rPr>
              <w:t xml:space="preserve">名称：</w:t>
            </w:r>
            <w:r>
              <w:rPr>
                <w:rFonts w:hint="eastAsia" w:ascii="宋体" w:hAnsi="宋体" w:cs="宋体"/>
                <w:sz w:val="22"/>
                <w:szCs w:val="22"/>
                <w:lang w:eastAsia="zh-CN"/>
              </w:rPr>
              <w:t xml:space="preserve">靖江市市场监督管理局</w:t>
            </w:r>
            <w:r/>
          </w:p>
          <w:p>
            <w:pPr>
              <w:spacing w:line="440" w:lineRule="exact"/>
              <w:rPr>
                <w:rFonts w:hint="eastAsia" w:ascii="宋体" w:cs="宋体"/>
                <w:sz w:val="22"/>
                <w:szCs w:val="22"/>
              </w:rPr>
            </w:pPr>
            <w:r>
              <w:rPr>
                <w:rFonts w:hint="eastAsia" w:ascii="宋体" w:hAnsi="宋体" w:cs="宋体"/>
                <w:sz w:val="22"/>
                <w:szCs w:val="22"/>
              </w:rPr>
              <w:t xml:space="preserve">联系人： </w:t>
            </w:r>
            <w:r>
              <w:rPr>
                <w:rFonts w:hint="eastAsia" w:ascii="宋体" w:cs="宋体"/>
                <w:sz w:val="22"/>
                <w:szCs w:val="22"/>
                <w:lang w:eastAsia="zh-CN"/>
              </w:rPr>
              <w:t xml:space="preserve">周</w:t>
            </w:r>
            <w:r>
              <w:rPr>
                <w:rFonts w:hint="eastAsia" w:ascii="宋体" w:cs="宋体"/>
                <w:sz w:val="22"/>
                <w:szCs w:val="22"/>
              </w:rPr>
              <w:t xml:space="preserve">先生 </w:t>
            </w:r>
            <w:r/>
          </w:p>
          <w:p>
            <w:pPr>
              <w:pageBreakBefore w:val="0"/>
              <w:spacing w:line="340" w:lineRule="exact"/>
              <w:tabs>
                <w:tab w:val="left" w:pos="322" w:leader="none"/>
              </w:tabs>
              <w:rPr>
                <w:rFonts w:hint="eastAsia" w:ascii="宋体" w:hAnsi="宋体" w:eastAsia="宋体" w:cs="宋体"/>
                <w:sz w:val="22"/>
                <w:lang w:eastAsia="zh-CN"/>
              </w:rPr>
            </w:pPr>
            <w:r>
              <w:rPr>
                <w:rFonts w:hint="eastAsia" w:ascii="宋体" w:cs="宋体"/>
                <w:sz w:val="22"/>
                <w:szCs w:val="22"/>
              </w:rPr>
              <w:t xml:space="preserve">电话：0523-8</w:t>
            </w:r>
            <w:r>
              <w:rPr>
                <w:rFonts w:hint="eastAsia" w:ascii="宋体" w:cs="宋体"/>
                <w:sz w:val="22"/>
                <w:szCs w:val="22"/>
                <w:lang w:val="en-US" w:eastAsia="zh-CN"/>
              </w:rPr>
              <w:t xml:space="preserve">1169812</w:t>
            </w:r>
            <w:r/>
          </w:p>
        </w:tc>
      </w:tr>
      <w:tr>
        <w:trPr>
          <w:trHeight w:val="92"/>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1.1.3</w:t>
            </w:r>
            <w:r/>
          </w:p>
        </w:tc>
        <w:tc>
          <w:tcPr>
            <w:tcW w:w="2316" w:type="dxa"/>
            <w:vAlign w:val="center"/>
            <w:textDirection w:val="lrTb"/>
            <w:noWrap w:val="false"/>
          </w:tcPr>
          <w:p>
            <w:pPr>
              <w:jc w:val="center"/>
              <w:spacing w:line="320" w:lineRule="exact"/>
              <w:rPr>
                <w:rFonts w:ascii="宋体" w:hAnsi="宋体" w:cs="宋体"/>
                <w:sz w:val="22"/>
              </w:rPr>
            </w:pPr>
            <w:r>
              <w:rPr>
                <w:rFonts w:hint="eastAsia" w:ascii="宋体" w:hAnsi="宋体" w:cs="宋体"/>
                <w:sz w:val="22"/>
                <w:szCs w:val="22"/>
              </w:rPr>
              <w:t xml:space="preserve">采购代理机构</w:t>
            </w:r>
            <w:r/>
          </w:p>
        </w:tc>
        <w:tc>
          <w:tcPr>
            <w:tcW w:w="5963" w:type="dxa"/>
            <w:vAlign w:val="center"/>
            <w:textDirection w:val="lrTb"/>
            <w:noWrap w:val="false"/>
          </w:tcPr>
          <w:p>
            <w:pPr>
              <w:spacing w:line="320" w:lineRule="exact"/>
              <w:rPr>
                <w:rFonts w:ascii="宋体" w:cs="宋体"/>
                <w:sz w:val="22"/>
                <w:szCs w:val="22"/>
              </w:rPr>
            </w:pPr>
            <w:r>
              <w:rPr>
                <w:rFonts w:hint="eastAsia" w:ascii="宋体" w:hAnsi="宋体" w:cs="宋体"/>
                <w:sz w:val="22"/>
                <w:szCs w:val="22"/>
              </w:rPr>
              <w:t xml:space="preserve">名称：</w:t>
            </w:r>
            <w:r>
              <w:rPr>
                <w:rFonts w:hint="eastAsia" w:ascii="宋体" w:hAnsi="宋体"/>
                <w:sz w:val="22"/>
                <w:szCs w:val="22"/>
              </w:rPr>
              <w:t xml:space="preserve">江苏希地丰华项目管理集团有限公司</w:t>
            </w:r>
            <w:r/>
          </w:p>
          <w:p>
            <w:pPr>
              <w:spacing w:line="320" w:lineRule="exact"/>
              <w:rPr>
                <w:rFonts w:ascii="宋体" w:cs="宋体"/>
                <w:sz w:val="22"/>
                <w:szCs w:val="22"/>
              </w:rPr>
            </w:pPr>
            <w:r>
              <w:rPr>
                <w:rFonts w:hint="eastAsia" w:ascii="宋体" w:hAnsi="宋体" w:cs="宋体"/>
                <w:sz w:val="22"/>
                <w:szCs w:val="22"/>
              </w:rPr>
              <w:t xml:space="preserve">地址：</w:t>
            </w:r>
            <w:r>
              <w:rPr>
                <w:rFonts w:hint="eastAsia" w:ascii="宋体" w:cs="宋体"/>
                <w:sz w:val="22"/>
                <w:szCs w:val="22"/>
              </w:rPr>
              <w:t xml:space="preserve">靖江市建安路</w:t>
            </w:r>
            <w:r>
              <w:rPr>
                <w:rFonts w:ascii="宋体" w:cs="宋体"/>
                <w:sz w:val="22"/>
                <w:szCs w:val="22"/>
              </w:rPr>
              <w:t xml:space="preserve">3</w:t>
            </w:r>
            <w:r>
              <w:rPr>
                <w:rFonts w:hint="eastAsia" w:ascii="宋体" w:cs="宋体"/>
                <w:sz w:val="22"/>
                <w:szCs w:val="22"/>
              </w:rPr>
              <w:t xml:space="preserve">号康辉大厦</w:t>
            </w:r>
            <w:r>
              <w:rPr>
                <w:rFonts w:ascii="宋体" w:cs="宋体"/>
                <w:sz w:val="22"/>
                <w:szCs w:val="22"/>
              </w:rPr>
              <w:t xml:space="preserve">532</w:t>
            </w:r>
            <w:r>
              <w:rPr>
                <w:rFonts w:hint="eastAsia" w:ascii="宋体" w:cs="宋体"/>
                <w:sz w:val="22"/>
                <w:szCs w:val="22"/>
              </w:rPr>
              <w:t xml:space="preserve">室</w:t>
            </w:r>
            <w:r/>
          </w:p>
          <w:p>
            <w:pPr>
              <w:spacing w:line="320" w:lineRule="exact"/>
              <w:rPr>
                <w:rFonts w:ascii="宋体" w:cs="宋体"/>
                <w:sz w:val="22"/>
                <w:szCs w:val="22"/>
              </w:rPr>
            </w:pPr>
            <w:r>
              <w:rPr>
                <w:rFonts w:hint="eastAsia" w:ascii="宋体" w:hAnsi="宋体" w:cs="宋体"/>
                <w:sz w:val="22"/>
                <w:szCs w:val="22"/>
              </w:rPr>
              <w:t xml:space="preserve">联系人：张女士</w:t>
            </w:r>
            <w:r/>
          </w:p>
          <w:p>
            <w:pPr>
              <w:spacing w:line="320" w:lineRule="exact"/>
              <w:rPr>
                <w:rFonts w:ascii="宋体" w:hAnsi="宋体" w:cs="宋体"/>
                <w:sz w:val="22"/>
              </w:rPr>
            </w:pPr>
            <w:r>
              <w:rPr>
                <w:rFonts w:hint="eastAsia" w:ascii="宋体" w:hAnsi="宋体" w:cs="宋体"/>
                <w:sz w:val="22"/>
                <w:szCs w:val="22"/>
              </w:rPr>
              <w:t xml:space="preserve">电话：</w:t>
            </w:r>
            <w:r>
              <w:rPr>
                <w:rFonts w:ascii="宋体" w:cs="宋体"/>
                <w:sz w:val="22"/>
                <w:szCs w:val="22"/>
              </w:rPr>
              <w:t xml:space="preserve">15161021633</w:t>
            </w:r>
            <w:r/>
          </w:p>
        </w:tc>
      </w:tr>
      <w:tr>
        <w:trPr>
          <w:trHeight w:val="514"/>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w:t>
            </w:r>
            <w:r>
              <w:rPr>
                <w:rFonts w:ascii="宋体" w:hAnsi="宋体" w:cs="宋体"/>
                <w:sz w:val="22"/>
              </w:rPr>
              <w:t xml:space="preserve">1.</w:t>
            </w:r>
            <w:r>
              <w:rPr>
                <w:rFonts w:hint="eastAsia" w:ascii="宋体" w:hAnsi="宋体" w:cs="宋体"/>
                <w:sz w:val="22"/>
              </w:rPr>
              <w:t xml:space="preserve">4</w:t>
            </w:r>
            <w:r/>
          </w:p>
        </w:tc>
        <w:tc>
          <w:tcPr>
            <w:tcW w:w="2316" w:type="dxa"/>
            <w:vAlign w:val="center"/>
            <w:textDirection w:val="lrTb"/>
            <w:noWrap w:val="false"/>
          </w:tcPr>
          <w:p>
            <w:pPr>
              <w:jc w:val="center"/>
              <w:spacing w:line="320" w:lineRule="exact"/>
              <w:rPr>
                <w:rFonts w:ascii="宋体" w:cs="宋体"/>
                <w:sz w:val="22"/>
              </w:rPr>
            </w:pPr>
            <w:r>
              <w:rPr>
                <w:rFonts w:hint="eastAsia" w:ascii="宋体" w:hAnsi="宋体" w:cs="宋体"/>
                <w:sz w:val="22"/>
                <w:szCs w:val="22"/>
              </w:rPr>
              <w:t xml:space="preserve">项目名称</w:t>
            </w:r>
            <w:r/>
          </w:p>
        </w:tc>
        <w:tc>
          <w:tcPr>
            <w:tcW w:w="5963" w:type="dxa"/>
            <w:vAlign w:val="center"/>
            <w:textDirection w:val="lrTb"/>
            <w:noWrap w:val="false"/>
          </w:tcPr>
          <w:p>
            <w:pPr>
              <w:spacing w:line="340" w:lineRule="exact"/>
              <w:rPr>
                <w:rFonts w:hint="eastAsia" w:ascii="宋体" w:hAnsi="宋体" w:eastAsia="宋体" w:cs="宋体"/>
                <w:sz w:val="22"/>
                <w:lang w:eastAsia="zh-CN"/>
              </w:rPr>
            </w:pPr>
            <w:r>
              <w:rPr>
                <w:rFonts w:hint="eastAsia" w:ascii="宋体" w:hAnsi="宋体" w:cs="楷体"/>
                <w:sz w:val="22"/>
                <w:szCs w:val="22"/>
                <w:u w:val="none"/>
                <w:lang w:val="en-US" w:eastAsia="zh-CN"/>
              </w:rPr>
              <w:t xml:space="preserve">2024年靖江市食用农产品监督抽检服务项目</w:t>
            </w:r>
            <w:r/>
          </w:p>
        </w:tc>
      </w:tr>
      <w:tr>
        <w:trPr>
          <w:trHeight w:val="514"/>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w:t>
            </w:r>
            <w:r>
              <w:rPr>
                <w:rFonts w:ascii="宋体" w:hAnsi="宋体" w:cs="宋体"/>
                <w:sz w:val="22"/>
              </w:rPr>
              <w:t xml:space="preserve">1.</w:t>
            </w:r>
            <w:r>
              <w:rPr>
                <w:rFonts w:hint="eastAsia" w:ascii="宋体" w:hAnsi="宋体" w:cs="宋体"/>
                <w:sz w:val="22"/>
              </w:rPr>
              <w:t xml:space="preserve">5</w:t>
            </w:r>
            <w:r/>
          </w:p>
        </w:tc>
        <w:tc>
          <w:tcPr>
            <w:tcW w:w="2316" w:type="dxa"/>
            <w:vAlign w:val="center"/>
            <w:textDirection w:val="lrTb"/>
            <w:noWrap w:val="false"/>
          </w:tcPr>
          <w:p>
            <w:pPr>
              <w:jc w:val="center"/>
              <w:spacing w:line="320" w:lineRule="exact"/>
              <w:rPr>
                <w:rFonts w:ascii="宋体" w:cs="宋体"/>
                <w:color w:val="ff0000"/>
                <w:sz w:val="22"/>
              </w:rPr>
            </w:pPr>
            <w:r>
              <w:rPr>
                <w:rFonts w:hint="eastAsia" w:ascii="宋体" w:hAnsi="宋体" w:cs="宋体"/>
                <w:sz w:val="22"/>
                <w:szCs w:val="22"/>
              </w:rPr>
              <w:t xml:space="preserve">项目编号</w:t>
            </w:r>
            <w:r/>
          </w:p>
        </w:tc>
        <w:tc>
          <w:tcPr>
            <w:tcW w:w="5963" w:type="dxa"/>
            <w:vAlign w:val="center"/>
            <w:textDirection w:val="lrTb"/>
            <w:noWrap w:val="false"/>
          </w:tcPr>
          <w:p>
            <w:pPr>
              <w:spacing w:line="320" w:lineRule="exact"/>
              <w:rPr>
                <w:rFonts w:hint="default" w:ascii="宋体" w:hAnsi="宋体" w:eastAsia="宋体" w:cs="宋体"/>
                <w:sz w:val="22"/>
                <w:lang w:val="en-US" w:eastAsia="zh-CN"/>
              </w:rPr>
            </w:pPr>
            <w:r>
              <w:rPr>
                <w:rFonts w:hint="eastAsia" w:ascii="宋体" w:hAnsi="宋体" w:cs="楷体"/>
                <w:sz w:val="22"/>
                <w:szCs w:val="22"/>
                <w:lang w:val="en-US" w:eastAsia="zh-CN"/>
              </w:rPr>
              <w:t xml:space="preserve">JSZC-321282-XDFH-G2024-0013</w:t>
            </w:r>
            <w:r/>
          </w:p>
        </w:tc>
      </w:tr>
      <w:tr>
        <w:trPr>
          <w:trHeight w:val="514"/>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1.1.6</w:t>
            </w:r>
            <w:r/>
          </w:p>
        </w:tc>
        <w:tc>
          <w:tcPr>
            <w:tcW w:w="2316" w:type="dxa"/>
            <w:vAlign w:val="center"/>
            <w:textDirection w:val="lrTb"/>
            <w:noWrap w:val="false"/>
          </w:tcPr>
          <w:p>
            <w:pPr>
              <w:jc w:val="center"/>
              <w:spacing w:line="320" w:lineRule="exact"/>
              <w:rPr>
                <w:rFonts w:ascii="宋体" w:hAnsi="宋体" w:cs="宋体"/>
                <w:sz w:val="22"/>
              </w:rPr>
            </w:pPr>
            <w:r>
              <w:rPr>
                <w:rFonts w:hint="eastAsia" w:ascii="宋体" w:hAnsi="宋体" w:cs="宋体"/>
                <w:sz w:val="22"/>
                <w:szCs w:val="22"/>
              </w:rPr>
              <w:t xml:space="preserve">采购方式</w:t>
            </w:r>
            <w:r/>
          </w:p>
        </w:tc>
        <w:tc>
          <w:tcPr>
            <w:tcW w:w="5963" w:type="dxa"/>
            <w:vAlign w:val="center"/>
            <w:textDirection w:val="lrTb"/>
            <w:noWrap w:val="false"/>
          </w:tcPr>
          <w:p>
            <w:pPr>
              <w:spacing w:line="320" w:lineRule="exact"/>
              <w:rPr>
                <w:rFonts w:ascii="宋体" w:hAnsi="宋体" w:cs="宋体"/>
                <w:sz w:val="22"/>
              </w:rPr>
            </w:pPr>
            <w:r>
              <w:rPr>
                <w:rFonts w:hint="eastAsia" w:ascii="宋体" w:hAnsi="宋体" w:cs="宋体"/>
                <w:sz w:val="22"/>
                <w:szCs w:val="22"/>
              </w:rPr>
              <w:t xml:space="preserve">公开招标</w:t>
            </w:r>
            <w:r/>
          </w:p>
        </w:tc>
      </w:tr>
      <w:tr>
        <w:trPr>
          <w:trHeight w:val="514"/>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1.1.7</w:t>
            </w:r>
            <w:r/>
          </w:p>
        </w:tc>
        <w:tc>
          <w:tcPr>
            <w:tcW w:w="2316" w:type="dxa"/>
            <w:vAlign w:val="center"/>
            <w:textDirection w:val="lrTb"/>
            <w:noWrap w:val="false"/>
          </w:tcPr>
          <w:p>
            <w:pPr>
              <w:jc w:val="center"/>
              <w:spacing w:line="320" w:lineRule="exact"/>
              <w:rPr>
                <w:rFonts w:ascii="宋体" w:hAnsi="宋体" w:cs="宋体"/>
                <w:sz w:val="22"/>
              </w:rPr>
            </w:pPr>
            <w:r>
              <w:rPr>
                <w:rFonts w:hint="eastAsia" w:ascii="宋体" w:hAnsi="宋体" w:cs="宋体"/>
                <w:sz w:val="22"/>
                <w:szCs w:val="22"/>
              </w:rPr>
              <w:t xml:space="preserve">预算价</w:t>
            </w:r>
            <w:r/>
          </w:p>
        </w:tc>
        <w:tc>
          <w:tcPr>
            <w:tcW w:w="5963" w:type="dxa"/>
            <w:vAlign w:val="center"/>
            <w:textDirection w:val="lrTb"/>
            <w:noWrap w:val="false"/>
          </w:tcPr>
          <w:p>
            <w:pPr>
              <w:spacing w:line="320" w:lineRule="exact"/>
              <w:rPr>
                <w:rFonts w:hint="eastAsia" w:ascii="宋体" w:hAnsi="宋体" w:cs="楷体"/>
                <w:sz w:val="22"/>
                <w:szCs w:val="22"/>
                <w:lang w:val="en-US" w:eastAsia="zh-CN"/>
              </w:rPr>
            </w:pPr>
            <w:r>
              <w:rPr>
                <w:rFonts w:hint="eastAsia" w:ascii="宋体" w:hAnsi="宋体" w:cs="楷体"/>
                <w:sz w:val="22"/>
                <w:szCs w:val="22"/>
                <w:lang w:val="en-US" w:eastAsia="zh-CN"/>
              </w:rPr>
              <w:t xml:space="preserve">70万元</w:t>
            </w:r>
            <w:r/>
          </w:p>
        </w:tc>
      </w:tr>
      <w:tr>
        <w:trPr>
          <w:trHeight w:val="514"/>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1.1.8</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标的物所属行业</w:t>
            </w:r>
            <w:r/>
          </w:p>
        </w:tc>
        <w:tc>
          <w:tcPr>
            <w:tcW w:w="5963" w:type="dxa"/>
            <w:vAlign w:val="center"/>
            <w:textDirection w:val="lrTb"/>
            <w:noWrap w:val="false"/>
          </w:tcPr>
          <w:p>
            <w:pPr>
              <w:jc w:val="left"/>
              <w:spacing w:line="400" w:lineRule="exact"/>
              <w:rPr>
                <w:rFonts w:hint="eastAsia" w:ascii="宋体" w:hAnsi="宋体" w:eastAsia="宋体" w:cs="宋体"/>
                <w:sz w:val="22"/>
                <w:highlight w:val="none"/>
                <w:u w:val="single"/>
                <w:lang w:eastAsia="zh-CN"/>
              </w:rPr>
            </w:pPr>
            <w:r>
              <w:rPr>
                <w:rFonts w:hint="eastAsia"/>
                <w:highlight w:val="none"/>
                <w:u w:val="single"/>
                <w:lang w:eastAsia="zh-CN"/>
              </w:rPr>
              <w:t xml:space="preserve">其他未列明行业</w:t>
            </w:r>
            <w:r/>
          </w:p>
        </w:tc>
      </w:tr>
      <w:tr>
        <w:trPr>
          <w:trHeight w:val="514"/>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w:t>
            </w:r>
            <w:r>
              <w:rPr>
                <w:rFonts w:ascii="宋体" w:hAnsi="宋体" w:cs="宋体"/>
                <w:sz w:val="22"/>
              </w:rPr>
              <w:t xml:space="preserve">2.1</w:t>
            </w:r>
            <w:r/>
          </w:p>
        </w:tc>
        <w:tc>
          <w:tcPr>
            <w:tcW w:w="2316" w:type="dxa"/>
            <w:vAlign w:val="center"/>
            <w:textDirection w:val="lrTb"/>
            <w:noWrap w:val="false"/>
          </w:tcPr>
          <w:p>
            <w:pPr>
              <w:jc w:val="center"/>
              <w:spacing w:line="320" w:lineRule="exact"/>
              <w:rPr>
                <w:rFonts w:ascii="宋体" w:hAnsi="宋体" w:cs="宋体"/>
                <w:color w:val="auto"/>
                <w:sz w:val="22"/>
              </w:rPr>
            </w:pPr>
            <w:r>
              <w:rPr>
                <w:rFonts w:hint="eastAsia" w:ascii="宋体" w:hAnsi="宋体"/>
                <w:sz w:val="22"/>
                <w:szCs w:val="22"/>
              </w:rPr>
              <w:t xml:space="preserve">服务期限</w:t>
            </w:r>
            <w:r/>
          </w:p>
        </w:tc>
        <w:tc>
          <w:tcPr>
            <w:tcW w:w="5963" w:type="dxa"/>
            <w:vAlign w:val="center"/>
            <w:textDirection w:val="lrTb"/>
            <w:noWrap w:val="false"/>
          </w:tcPr>
          <w:p>
            <w:pPr>
              <w:spacing w:line="440" w:lineRule="exact"/>
              <w:rPr>
                <w:rFonts w:hint="default" w:ascii="宋体" w:hAnsi="宋体" w:eastAsia="宋体" w:cs="宋体"/>
                <w:color w:val="auto"/>
                <w:sz w:val="22"/>
                <w:highlight w:val="none"/>
                <w:lang w:val="en-US" w:eastAsia="zh-CN"/>
              </w:rPr>
            </w:pPr>
            <w:r>
              <w:rPr>
                <w:rFonts w:hint="eastAsia" w:ascii="宋体" w:hAnsi="宋体" w:cs="宋体"/>
                <w:sz w:val="22"/>
                <w:szCs w:val="22"/>
                <w:highlight w:val="none"/>
              </w:rPr>
              <w:t xml:space="preserve">自签订合同之日起至202</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年12月31日</w:t>
            </w:r>
            <w:r>
              <w:rPr>
                <w:rFonts w:hint="eastAsia" w:ascii="宋体" w:hAnsi="宋体"/>
                <w:color w:val="auto"/>
                <w:sz w:val="22"/>
                <w:szCs w:val="22"/>
                <w:highlight w:val="none"/>
                <w:lang w:eastAsia="zh-CN"/>
              </w:rPr>
              <w:t xml:space="preserve">。</w:t>
            </w:r>
            <w:r/>
          </w:p>
        </w:tc>
      </w:tr>
      <w:tr>
        <w:trPr>
          <w:trHeight w:val="514"/>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w:t>
            </w:r>
            <w:r>
              <w:rPr>
                <w:rFonts w:ascii="宋体" w:hAnsi="宋体" w:cs="宋体"/>
                <w:sz w:val="22"/>
              </w:rPr>
              <w:t xml:space="preserve">2.2</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验收要求</w:t>
            </w:r>
            <w:r/>
          </w:p>
        </w:tc>
        <w:tc>
          <w:tcPr>
            <w:tcW w:w="5963" w:type="dxa"/>
            <w:vAlign w:val="center"/>
            <w:textDirection w:val="lrTb"/>
            <w:noWrap w:val="false"/>
          </w:tcPr>
          <w:p>
            <w:pPr>
              <w:spacing w:line="400" w:lineRule="exact"/>
              <w:rPr>
                <w:rFonts w:ascii="宋体" w:hAnsi="宋体" w:cs="宋体"/>
                <w:sz w:val="22"/>
              </w:rPr>
            </w:pPr>
            <w:r>
              <w:rPr>
                <w:rFonts w:hint="eastAsia" w:ascii="宋体" w:hAnsi="宋体" w:cs="宋体"/>
                <w:sz w:val="22"/>
              </w:rPr>
              <w:t xml:space="preserve">符合招标文件的项目需求。</w:t>
            </w:r>
            <w:r/>
          </w:p>
        </w:tc>
      </w:tr>
      <w:tr>
        <w:trPr>
          <w:trHeight w:val="90"/>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1.3.2</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落实政府采购政策需满足的要求</w:t>
            </w:r>
            <w:r/>
          </w:p>
        </w:tc>
        <w:tc>
          <w:tcPr>
            <w:tcW w:w="5963" w:type="dxa"/>
            <w:vAlign w:val="center"/>
            <w:textDirection w:val="lrTb"/>
            <w:noWrap w:val="false"/>
          </w:tcPr>
          <w:p>
            <w:pPr>
              <w:spacing w:line="340" w:lineRule="exact"/>
              <w:rPr>
                <w:rFonts w:ascii="宋体" w:cs="宋体"/>
                <w:sz w:val="22"/>
              </w:rPr>
            </w:pPr>
            <w:r>
              <w:rPr>
                <w:rFonts w:hint="eastAsia" w:ascii="宋体" w:hAnsi="宋体" w:cs="宋体"/>
                <w:color w:val="auto"/>
                <w:sz w:val="22"/>
                <w:highlight w:val="none"/>
              </w:rPr>
              <w:t xml:space="preserve">见“第一章招标公告”</w:t>
            </w:r>
            <w:r/>
          </w:p>
        </w:tc>
      </w:tr>
      <w:tr>
        <w:trPr>
          <w:trHeight w:val="274"/>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1.3.3</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特定资格条件</w:t>
            </w:r>
            <w:r/>
          </w:p>
        </w:tc>
        <w:tc>
          <w:tcPr>
            <w:tcW w:w="5963" w:type="dxa"/>
            <w:vAlign w:val="center"/>
            <w:textDirection w:val="lrTb"/>
            <w:noWrap w:val="false"/>
          </w:tcPr>
          <w:p>
            <w:pPr>
              <w:ind w:firstLine="440"/>
              <w:spacing w:line="340" w:lineRule="exact"/>
              <w:rPr>
                <w:rFonts w:hint="eastAsia" w:ascii="宋体" w:hAnsi="宋体" w:cs="宋体"/>
                <w:sz w:val="22"/>
                <w:szCs w:val="22"/>
                <w:lang w:eastAsia="zh-CN"/>
              </w:rPr>
            </w:pPr>
            <w:r>
              <w:rPr>
                <w:rFonts w:hint="eastAsia" w:ascii="宋体" w:hAnsi="宋体" w:cs="宋体"/>
                <w:sz w:val="22"/>
                <w:szCs w:val="22"/>
              </w:rPr>
              <w:t xml:space="preserve">①具有在有效期内的CMA检测检验机构资质认定证书或是CMAF食品检验机构资质认定证书</w:t>
            </w:r>
            <w:r>
              <w:rPr>
                <w:rFonts w:hint="eastAsia" w:ascii="宋体" w:hAnsi="宋体" w:cs="宋体"/>
                <w:sz w:val="22"/>
                <w:szCs w:val="22"/>
                <w:lang w:eastAsia="zh-CN"/>
              </w:rPr>
              <w:t xml:space="preserve">；</w:t>
            </w:r>
            <w:r/>
          </w:p>
          <w:p>
            <w:pPr>
              <w:ind w:firstLine="440"/>
              <w:spacing w:line="340" w:lineRule="exact"/>
              <w:rPr>
                <w:rFonts w:hint="eastAsia" w:ascii="宋体" w:hAnsi="宋体" w:cs="宋体"/>
                <w:sz w:val="22"/>
                <w:szCs w:val="22"/>
              </w:rPr>
            </w:pPr>
            <w:r>
              <w:rPr>
                <w:rFonts w:hint="eastAsia" w:ascii="宋体" w:hAnsi="宋体" w:cs="宋体"/>
                <w:sz w:val="22"/>
                <w:szCs w:val="22"/>
              </w:rPr>
              <w:t xml:space="preserve">②资质证书检验</w:t>
            </w:r>
            <w:r>
              <w:rPr>
                <w:rFonts w:hint="eastAsia" w:ascii="宋体" w:hAnsi="宋体" w:cs="宋体"/>
                <w:sz w:val="22"/>
                <w:szCs w:val="22"/>
                <w:lang w:val="en-US" w:eastAsia="zh-CN"/>
              </w:rPr>
              <w:t xml:space="preserve">品种、</w:t>
            </w:r>
            <w:r>
              <w:rPr>
                <w:rFonts w:hint="eastAsia" w:ascii="宋体" w:hAnsi="宋体" w:cs="宋体"/>
                <w:sz w:val="22"/>
                <w:szCs w:val="22"/>
              </w:rPr>
              <w:t xml:space="preserve">项目达到《国家食品安全监督抽检实施细则（2024年版）》食用农产品品种、项目的95%和《2024年江苏省食品安全抽检监测工作计划》中《2024年市、县食用农产品监督抽检必检品种、项目表》品种、项目的100%</w:t>
            </w:r>
            <w:r/>
          </w:p>
        </w:tc>
      </w:tr>
      <w:tr>
        <w:trPr>
          <w:trHeight w:val="508"/>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1.3.5</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是否接受联合体投标</w:t>
            </w:r>
            <w:r/>
          </w:p>
        </w:tc>
        <w:tc>
          <w:tcPr>
            <w:tcW w:w="5963" w:type="dxa"/>
            <w:vAlign w:val="center"/>
            <w:textDirection w:val="lrTb"/>
            <w:noWrap w:val="false"/>
          </w:tcPr>
          <w:p>
            <w:pPr>
              <w:ind w:right="113"/>
              <w:spacing w:line="400" w:lineRule="exact"/>
              <w:rPr>
                <w:rFonts w:ascii="宋体" w:hAnsi="宋体" w:cs="宋体"/>
                <w:sz w:val="22"/>
              </w:rPr>
            </w:pPr>
            <w:r>
              <w:rPr>
                <w:rFonts w:hint="eastAsia" w:ascii="宋体" w:hAnsi="宋体" w:cs="宋体"/>
                <w:sz w:val="22"/>
              </w:rPr>
              <w:t xml:space="preserve">否</w:t>
            </w:r>
            <w:r/>
          </w:p>
        </w:tc>
      </w:tr>
      <w:tr>
        <w:trPr>
          <w:trHeight w:val="661"/>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1.3.6</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是否接受进口</w:t>
            </w:r>
            <w:r/>
          </w:p>
          <w:p>
            <w:pPr>
              <w:jc w:val="center"/>
              <w:spacing w:line="400" w:lineRule="exact"/>
              <w:rPr>
                <w:rFonts w:ascii="宋体" w:hAnsi="宋体" w:cs="宋体"/>
                <w:sz w:val="22"/>
              </w:rPr>
            </w:pPr>
            <w:r>
              <w:rPr>
                <w:rFonts w:hint="eastAsia" w:ascii="宋体" w:hAnsi="宋体" w:cs="宋体"/>
                <w:sz w:val="22"/>
              </w:rPr>
              <w:t xml:space="preserve">产品投标</w:t>
            </w:r>
            <w:r/>
          </w:p>
        </w:tc>
        <w:tc>
          <w:tcPr>
            <w:tcW w:w="5963" w:type="dxa"/>
            <w:vAlign w:val="center"/>
            <w:textDirection w:val="lrTb"/>
            <w:noWrap w:val="false"/>
          </w:tcPr>
          <w:p>
            <w:pPr>
              <w:ind w:right="113"/>
              <w:spacing w:line="400" w:lineRule="exact"/>
              <w:rPr>
                <w:rFonts w:ascii="宋体" w:hAnsi="宋体" w:cs="宋体"/>
                <w:sz w:val="22"/>
              </w:rPr>
            </w:pPr>
            <w:r>
              <w:rPr>
                <w:rFonts w:hint="eastAsia" w:ascii="宋体" w:hAnsi="宋体" w:cs="宋体"/>
                <w:sz w:val="22"/>
              </w:rPr>
              <w:t xml:space="preserve">不接受</w:t>
            </w:r>
            <w:r/>
          </w:p>
        </w:tc>
      </w:tr>
      <w:tr>
        <w:trPr>
          <w:trHeight w:val="357"/>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1.4.1</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踏勘现场</w:t>
            </w:r>
            <w:r/>
          </w:p>
        </w:tc>
        <w:tc>
          <w:tcPr>
            <w:tcW w:w="5963" w:type="dxa"/>
            <w:vAlign w:val="center"/>
            <w:textDirection w:val="lrTb"/>
            <w:noWrap w:val="false"/>
          </w:tcPr>
          <w:p>
            <w:pPr>
              <w:ind w:right="113"/>
              <w:spacing w:line="400" w:lineRule="exact"/>
              <w:rPr>
                <w:rFonts w:ascii="宋体" w:hAnsi="宋体" w:cs="宋体"/>
                <w:sz w:val="22"/>
              </w:rPr>
            </w:pPr>
            <w:r>
              <w:rPr>
                <w:rFonts w:hint="eastAsia" w:ascii="宋体" w:hAnsi="宋体" w:cs="宋体"/>
                <w:sz w:val="22"/>
              </w:rPr>
              <w:t xml:space="preserve">否</w:t>
            </w:r>
            <w:r/>
          </w:p>
        </w:tc>
      </w:tr>
      <w:tr>
        <w:trPr>
          <w:trHeight w:val="417"/>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1.7.3</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核心产品</w:t>
            </w:r>
            <w:r/>
          </w:p>
        </w:tc>
        <w:tc>
          <w:tcPr>
            <w:tcW w:w="5963" w:type="dxa"/>
            <w:vAlign w:val="center"/>
            <w:textDirection w:val="lrTb"/>
            <w:noWrap w:val="false"/>
          </w:tcPr>
          <w:p>
            <w:pPr>
              <w:jc w:val="left"/>
              <w:spacing w:line="400" w:lineRule="exact"/>
              <w:rPr>
                <w:rFonts w:ascii="宋体" w:hAnsi="宋体" w:cs="宋体"/>
                <w:sz w:val="22"/>
              </w:rPr>
            </w:pPr>
            <w:r>
              <w:rPr>
                <w:rFonts w:hint="eastAsia" w:ascii="宋体" w:hAnsi="宋体" w:cs="宋体"/>
                <w:sz w:val="22"/>
              </w:rPr>
              <w:t xml:space="preserve">/</w:t>
            </w:r>
            <w:r/>
          </w:p>
        </w:tc>
      </w:tr>
      <w:tr>
        <w:trPr>
          <w:trHeight w:val="244"/>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2.1</w:t>
            </w:r>
            <w:r>
              <w:rPr>
                <w:rFonts w:ascii="宋体" w:hAnsi="宋体" w:cs="宋体"/>
                <w:sz w:val="22"/>
              </w:rPr>
              <w:t xml:space="preserve">.2</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供应商询问提交</w:t>
            </w:r>
            <w:r/>
          </w:p>
          <w:p>
            <w:pPr>
              <w:jc w:val="center"/>
              <w:spacing w:line="400" w:lineRule="exact"/>
              <w:rPr>
                <w:rFonts w:ascii="宋体" w:hAnsi="宋体" w:cs="宋体"/>
                <w:sz w:val="22"/>
              </w:rPr>
            </w:pPr>
            <w:r>
              <w:rPr>
                <w:rFonts w:hint="eastAsia" w:ascii="宋体" w:hAnsi="宋体" w:cs="宋体"/>
                <w:sz w:val="22"/>
              </w:rPr>
              <w:t xml:space="preserve">截止时间</w:t>
            </w:r>
            <w:r/>
          </w:p>
        </w:tc>
        <w:tc>
          <w:tcPr>
            <w:tcW w:w="5963" w:type="dxa"/>
            <w:vAlign w:val="center"/>
            <w:textDirection w:val="lrTb"/>
            <w:noWrap w:val="false"/>
          </w:tcPr>
          <w:p>
            <w:pPr>
              <w:spacing w:line="400" w:lineRule="exact"/>
              <w:rPr>
                <w:rFonts w:ascii="宋体" w:cs="宋体"/>
                <w:b/>
                <w:sz w:val="22"/>
              </w:rPr>
            </w:pPr>
            <w:r>
              <w:rPr>
                <w:rFonts w:ascii="宋体" w:cs="宋体"/>
                <w:b/>
                <w:sz w:val="22"/>
              </w:rPr>
              <w:t xml:space="preserve">20</w:t>
            </w:r>
            <w:r>
              <w:rPr>
                <w:rFonts w:hint="eastAsia" w:ascii="宋体" w:cs="宋体"/>
                <w:b/>
                <w:sz w:val="22"/>
              </w:rPr>
              <w:t xml:space="preserve">2</w:t>
            </w:r>
            <w:r>
              <w:rPr>
                <w:rFonts w:hint="eastAsia" w:ascii="宋体" w:cs="宋体"/>
                <w:b/>
                <w:sz w:val="22"/>
                <w:highlight w:val="white"/>
                <w:lang w:val="en-US" w:eastAsia="zh-CN"/>
              </w:rPr>
              <w:t xml:space="preserve">4</w:t>
            </w:r>
            <w:r>
              <w:rPr>
                <w:rFonts w:hint="eastAsia" w:ascii="宋体" w:cs="宋体"/>
                <w:b/>
                <w:sz w:val="22"/>
                <w:highlight w:val="white"/>
              </w:rPr>
              <w:t xml:space="preserve">年</w:t>
            </w:r>
            <w:r>
              <w:rPr>
                <w:rFonts w:hint="eastAsia" w:ascii="宋体" w:cs="宋体"/>
                <w:b/>
                <w:sz w:val="22"/>
                <w:highlight w:val="white"/>
                <w:u w:val="single"/>
                <w:lang w:val="en-US" w:eastAsia="zh-CN"/>
              </w:rPr>
              <w:t xml:space="preserve">6</w:t>
            </w:r>
            <w:r>
              <w:rPr>
                <w:rFonts w:hint="eastAsia" w:ascii="宋体" w:cs="宋体"/>
                <w:b/>
                <w:sz w:val="22"/>
                <w:highlight w:val="white"/>
              </w:rPr>
              <w:t xml:space="preserve">月</w:t>
            </w:r>
            <w:r>
              <w:rPr>
                <w:rFonts w:hint="eastAsia" w:ascii="宋体" w:cs="宋体"/>
                <w:b/>
                <w:sz w:val="22"/>
                <w:highlight w:val="white"/>
                <w:u w:val="single"/>
                <w:lang w:val="en-US" w:eastAsia="zh-CN"/>
              </w:rPr>
              <w:t xml:space="preserve">5</w:t>
            </w:r>
            <w:r>
              <w:rPr>
                <w:rFonts w:hint="eastAsia" w:ascii="宋体" w:cs="宋体"/>
                <w:b/>
                <w:sz w:val="22"/>
                <w:highlight w:val="white"/>
              </w:rPr>
              <w:t xml:space="preserve">日17:30</w:t>
            </w:r>
            <w:r>
              <w:rPr>
                <w:rFonts w:hint="eastAsia" w:ascii="宋体" w:cs="宋体"/>
                <w:b/>
                <w:sz w:val="22"/>
                <w:highlight w:val="white"/>
              </w:rPr>
              <w:t xml:space="preserve">时</w:t>
            </w:r>
            <w:r/>
          </w:p>
        </w:tc>
      </w:tr>
      <w:tr>
        <w:trPr>
          <w:trHeight w:val="657"/>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3.3</w:t>
            </w:r>
            <w:r>
              <w:rPr>
                <w:rFonts w:ascii="宋体" w:hAnsi="宋体" w:cs="宋体"/>
                <w:sz w:val="22"/>
              </w:rPr>
              <w:t xml:space="preserve">.1</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投标有效期</w:t>
            </w:r>
            <w:r/>
          </w:p>
        </w:tc>
        <w:tc>
          <w:tcPr>
            <w:tcW w:w="5963" w:type="dxa"/>
            <w:vAlign w:val="center"/>
            <w:textDirection w:val="lrTb"/>
            <w:noWrap w:val="false"/>
          </w:tcPr>
          <w:p>
            <w:pPr>
              <w:spacing w:line="400" w:lineRule="exact"/>
              <w:rPr>
                <w:rFonts w:ascii="宋体" w:hAnsi="宋体" w:cs="宋体"/>
                <w:sz w:val="22"/>
              </w:rPr>
            </w:pPr>
            <w:r>
              <w:rPr>
                <w:rFonts w:hint="eastAsia" w:ascii="宋体" w:hAnsi="宋体" w:cs="宋体"/>
                <w:b/>
                <w:sz w:val="22"/>
                <w:u w:val="single"/>
              </w:rPr>
              <w:t xml:space="preserve"> 6</w:t>
            </w:r>
            <w:r>
              <w:rPr>
                <w:rFonts w:ascii="宋体" w:hAnsi="宋体" w:cs="宋体"/>
                <w:b/>
                <w:sz w:val="22"/>
                <w:u w:val="single"/>
              </w:rPr>
              <w:t xml:space="preserve">0</w:t>
            </w:r>
            <w:r>
              <w:rPr>
                <w:rFonts w:hint="eastAsia" w:ascii="宋体" w:hAnsi="宋体" w:cs="宋体"/>
                <w:b/>
                <w:sz w:val="22"/>
                <w:u w:val="single"/>
              </w:rPr>
              <w:t xml:space="preserve"> </w:t>
            </w:r>
            <w:r>
              <w:rPr>
                <w:rFonts w:hint="eastAsia" w:ascii="宋体" w:hAnsi="宋体" w:cs="宋体"/>
                <w:sz w:val="22"/>
                <w:lang w:val="zh-CN"/>
              </w:rPr>
              <w:t xml:space="preserve">日（从投标截止之日算起）</w:t>
            </w:r>
            <w:r/>
          </w:p>
        </w:tc>
      </w:tr>
      <w:tr>
        <w:trPr>
          <w:trHeight w:val="883"/>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4.2</w:t>
            </w:r>
            <w:r>
              <w:rPr>
                <w:rFonts w:ascii="宋体" w:hAnsi="宋体" w:cs="宋体"/>
                <w:sz w:val="22"/>
              </w:rPr>
              <w:t xml:space="preserve">.1</w:t>
            </w:r>
            <w:r/>
          </w:p>
        </w:tc>
        <w:tc>
          <w:tcPr>
            <w:tcW w:w="2316" w:type="dxa"/>
            <w:vAlign w:val="center"/>
            <w:textDirection w:val="lrTb"/>
            <w:noWrap w:val="false"/>
          </w:tcPr>
          <w:p>
            <w:pPr>
              <w:jc w:val="center"/>
              <w:spacing w:line="400" w:lineRule="exact"/>
              <w:rPr>
                <w:rFonts w:ascii="宋体" w:cs="宋体"/>
                <w:sz w:val="22"/>
              </w:rPr>
            </w:pPr>
            <w:r>
              <w:rPr>
                <w:rFonts w:hint="eastAsia" w:ascii="宋体" w:hAnsi="宋体" w:cs="宋体"/>
                <w:sz w:val="22"/>
              </w:rPr>
              <w:t xml:space="preserve">投标文件提交截止</w:t>
            </w:r>
            <w:r/>
          </w:p>
          <w:p>
            <w:pPr>
              <w:jc w:val="center"/>
              <w:spacing w:line="400" w:lineRule="exact"/>
              <w:rPr>
                <w:rFonts w:ascii="宋体" w:hAnsi="宋体" w:cs="宋体"/>
                <w:sz w:val="22"/>
              </w:rPr>
            </w:pPr>
            <w:r>
              <w:rPr>
                <w:rFonts w:hint="eastAsia" w:ascii="宋体" w:hAnsi="宋体" w:cs="宋体"/>
                <w:sz w:val="22"/>
              </w:rPr>
              <w:t xml:space="preserve">时间和地点</w:t>
            </w:r>
            <w:r/>
          </w:p>
        </w:tc>
        <w:tc>
          <w:tcPr>
            <w:tcW w:w="5963" w:type="dxa"/>
            <w:vAlign w:val="center"/>
            <w:textDirection w:val="lrTb"/>
            <w:noWrap w:val="false"/>
          </w:tcPr>
          <w:p>
            <w:pPr>
              <w:spacing w:line="400" w:lineRule="exact"/>
              <w:rPr>
                <w:rFonts w:ascii="宋体" w:cs="宋体"/>
                <w:sz w:val="22"/>
              </w:rPr>
            </w:pPr>
            <w:r>
              <w:rPr>
                <w:rFonts w:hint="eastAsia" w:ascii="宋体" w:hAnsi="宋体" w:cs="宋体"/>
                <w:sz w:val="22"/>
              </w:rPr>
              <w:t xml:space="preserve">时间：</w:t>
            </w:r>
            <w:r>
              <w:rPr>
                <w:rFonts w:hint="eastAsia" w:ascii="宋体" w:cs="宋体"/>
                <w:sz w:val="22"/>
                <w:u w:val="single"/>
              </w:rPr>
              <w:t xml:space="preserve"> 见“第一章招标公告”</w:t>
            </w:r>
            <w:r/>
          </w:p>
          <w:p>
            <w:pPr>
              <w:spacing w:line="400" w:lineRule="exact"/>
              <w:rPr>
                <w:rFonts w:ascii="宋体" w:hAnsi="宋体" w:cs="宋体"/>
                <w:sz w:val="22"/>
              </w:rPr>
            </w:pPr>
            <w:r>
              <w:rPr>
                <w:rFonts w:hint="eastAsia" w:ascii="宋体" w:hAnsi="宋体" w:cs="宋体"/>
                <w:sz w:val="22"/>
              </w:rPr>
              <w:t xml:space="preserve">地点：</w:t>
            </w:r>
            <w:r>
              <w:rPr>
                <w:rFonts w:hint="eastAsia" w:ascii="宋体" w:hAnsi="宋体" w:cs="宋体"/>
                <w:sz w:val="22"/>
                <w:u w:val="single"/>
              </w:rPr>
              <w:t xml:space="preserve"> </w:t>
            </w:r>
            <w:r>
              <w:rPr>
                <w:rFonts w:hint="eastAsia" w:ascii="宋体" w:cs="宋体"/>
                <w:sz w:val="22"/>
                <w:u w:val="single"/>
              </w:rPr>
              <w:t xml:space="preserve">见“第一章招标公告”</w:t>
            </w:r>
            <w:r/>
          </w:p>
        </w:tc>
      </w:tr>
      <w:tr>
        <w:trPr>
          <w:trHeight w:val="698"/>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5</w:t>
            </w:r>
            <w:r>
              <w:rPr>
                <w:rFonts w:ascii="宋体" w:hAnsi="宋体" w:cs="宋体"/>
                <w:sz w:val="22"/>
              </w:rPr>
              <w:t xml:space="preserve">.</w:t>
            </w:r>
            <w:r>
              <w:rPr>
                <w:rFonts w:hint="eastAsia" w:ascii="宋体" w:hAnsi="宋体" w:cs="宋体"/>
                <w:sz w:val="22"/>
              </w:rPr>
              <w:t xml:space="preserve">1.</w:t>
            </w:r>
            <w:r>
              <w:rPr>
                <w:rFonts w:ascii="宋体" w:hAnsi="宋体" w:cs="宋体"/>
                <w:sz w:val="22"/>
              </w:rPr>
              <w:t xml:space="preserve">1</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开标时间和地点</w:t>
            </w:r>
            <w:r/>
          </w:p>
        </w:tc>
        <w:tc>
          <w:tcPr>
            <w:tcW w:w="5963" w:type="dxa"/>
            <w:vAlign w:val="center"/>
            <w:textDirection w:val="lrTb"/>
            <w:noWrap w:val="false"/>
          </w:tcPr>
          <w:p>
            <w:pPr>
              <w:spacing w:line="400" w:lineRule="exact"/>
              <w:rPr>
                <w:rFonts w:ascii="宋体" w:cs="宋体"/>
                <w:sz w:val="22"/>
                <w:u w:val="single"/>
              </w:rPr>
            </w:pPr>
            <w:r>
              <w:rPr>
                <w:rFonts w:hint="eastAsia" w:ascii="宋体" w:hAnsi="宋体" w:cs="宋体"/>
                <w:sz w:val="22"/>
              </w:rPr>
              <w:t xml:space="preserve">开标时间：</w:t>
            </w:r>
            <w:r>
              <w:rPr>
                <w:rFonts w:hint="eastAsia" w:ascii="宋体" w:cs="宋体"/>
                <w:sz w:val="22"/>
                <w:u w:val="single"/>
              </w:rPr>
              <w:t xml:space="preserve">同投标文件提交截止时间</w:t>
            </w:r>
            <w:r/>
          </w:p>
          <w:p>
            <w:pPr>
              <w:spacing w:line="400" w:lineRule="exact"/>
              <w:rPr>
                <w:rFonts w:ascii="宋体" w:hAnsi="宋体" w:cs="宋体"/>
                <w:sz w:val="22"/>
              </w:rPr>
            </w:pPr>
            <w:r>
              <w:rPr>
                <w:rFonts w:hint="eastAsia" w:ascii="宋体" w:hAnsi="宋体" w:cs="宋体"/>
                <w:sz w:val="22"/>
              </w:rPr>
              <w:t xml:space="preserve">开标地点：</w:t>
            </w:r>
            <w:r>
              <w:rPr>
                <w:rFonts w:hint="eastAsia" w:ascii="宋体" w:hAnsi="宋体" w:cs="宋体"/>
                <w:sz w:val="22"/>
                <w:u w:val="single"/>
              </w:rPr>
              <w:t xml:space="preserve"> </w:t>
            </w:r>
            <w:r>
              <w:rPr>
                <w:rFonts w:hint="eastAsia" w:ascii="宋体" w:cs="宋体"/>
                <w:sz w:val="22"/>
                <w:u w:val="single"/>
              </w:rPr>
              <w:t xml:space="preserve">同投标文件提交地点 </w:t>
            </w:r>
            <w:r/>
          </w:p>
        </w:tc>
      </w:tr>
      <w:tr>
        <w:trPr>
          <w:trHeight w:val="480"/>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5.3.1</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评标委员会成员</w:t>
            </w:r>
            <w:r/>
          </w:p>
        </w:tc>
        <w:tc>
          <w:tcPr>
            <w:tcW w:w="5963" w:type="dxa"/>
            <w:vAlign w:val="center"/>
            <w:textDirection w:val="lrTb"/>
            <w:noWrap w:val="false"/>
          </w:tcPr>
          <w:p>
            <w:pPr>
              <w:jc w:val="left"/>
              <w:spacing w:line="400" w:lineRule="exact"/>
              <w:rPr>
                <w:rFonts w:ascii="宋体" w:hAnsi="宋体" w:cs="宋体"/>
                <w:sz w:val="22"/>
              </w:rPr>
            </w:pPr>
            <w:r>
              <w:rPr>
                <w:rFonts w:hint="eastAsia" w:ascii="宋体" w:hAnsi="宋体" w:cs="宋体"/>
                <w:sz w:val="22"/>
              </w:rPr>
              <w:t xml:space="preserve">评标委员会人数：</w:t>
            </w:r>
            <w:r>
              <w:rPr>
                <w:rFonts w:hint="eastAsia" w:ascii="宋体" w:hAnsi="宋体" w:cs="宋体"/>
                <w:sz w:val="22"/>
                <w:u w:val="single"/>
              </w:rPr>
              <w:t xml:space="preserve"> 5 </w:t>
            </w:r>
            <w:r>
              <w:rPr>
                <w:rFonts w:hint="eastAsia" w:ascii="宋体" w:hAnsi="宋体" w:cs="宋体"/>
                <w:sz w:val="22"/>
              </w:rPr>
              <w:t xml:space="preserve">人</w:t>
            </w:r>
            <w:r/>
          </w:p>
        </w:tc>
      </w:tr>
      <w:tr>
        <w:trPr>
          <w:trHeight w:val="730"/>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5.4.2</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评标委员会推荐中标</w:t>
            </w:r>
            <w:r/>
          </w:p>
          <w:p>
            <w:pPr>
              <w:jc w:val="center"/>
              <w:spacing w:line="400" w:lineRule="exact"/>
              <w:rPr>
                <w:rFonts w:ascii="宋体" w:hAnsi="宋体" w:cs="宋体"/>
                <w:sz w:val="22"/>
              </w:rPr>
            </w:pPr>
            <w:r>
              <w:rPr>
                <w:rFonts w:hint="eastAsia" w:ascii="宋体" w:hAnsi="宋体" w:cs="宋体"/>
                <w:sz w:val="22"/>
              </w:rPr>
              <w:t xml:space="preserve">候选人的人数</w:t>
            </w:r>
            <w:r/>
          </w:p>
        </w:tc>
        <w:tc>
          <w:tcPr>
            <w:tcW w:w="5963" w:type="dxa"/>
            <w:vAlign w:val="center"/>
            <w:textDirection w:val="lrTb"/>
            <w:noWrap w:val="false"/>
          </w:tcPr>
          <w:p>
            <w:pPr>
              <w:spacing w:line="400" w:lineRule="exact"/>
              <w:rPr>
                <w:rFonts w:ascii="宋体" w:hAnsi="宋体" w:cs="宋体"/>
                <w:sz w:val="22"/>
              </w:rPr>
            </w:pPr>
            <w:r>
              <w:rPr>
                <w:rFonts w:hint="eastAsia" w:ascii="宋体" w:hAnsi="宋体" w:cs="宋体"/>
                <w:sz w:val="22"/>
                <w:u w:val="single"/>
              </w:rPr>
              <w:t xml:space="preserve"> 3 </w:t>
            </w:r>
            <w:r>
              <w:rPr>
                <w:rFonts w:hint="eastAsia" w:ascii="宋体" w:hAnsi="宋体" w:cs="宋体"/>
                <w:sz w:val="22"/>
              </w:rPr>
              <w:t xml:space="preserve">名</w:t>
            </w:r>
            <w:r/>
          </w:p>
        </w:tc>
      </w:tr>
      <w:tr>
        <w:trPr>
          <w:trHeight w:val="672"/>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6.1.2</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是否委托评标委员会</w:t>
            </w:r>
            <w:r/>
          </w:p>
          <w:p>
            <w:pPr>
              <w:jc w:val="center"/>
              <w:spacing w:line="400" w:lineRule="exact"/>
              <w:rPr>
                <w:rFonts w:ascii="宋体" w:hAnsi="宋体" w:cs="宋体"/>
                <w:sz w:val="22"/>
              </w:rPr>
            </w:pPr>
            <w:r>
              <w:rPr>
                <w:rFonts w:hint="eastAsia" w:ascii="宋体" w:hAnsi="宋体" w:cs="宋体"/>
                <w:sz w:val="22"/>
              </w:rPr>
              <w:t xml:space="preserve">直接确定中标人</w:t>
            </w:r>
            <w:r/>
          </w:p>
        </w:tc>
        <w:tc>
          <w:tcPr>
            <w:tcW w:w="5963" w:type="dxa"/>
            <w:vAlign w:val="center"/>
            <w:textDirection w:val="lrTb"/>
            <w:noWrap w:val="false"/>
          </w:tcPr>
          <w:p>
            <w:pPr>
              <w:ind w:right="113"/>
              <w:spacing w:line="400" w:lineRule="exact"/>
              <w:rPr>
                <w:rFonts w:ascii="宋体" w:hAnsi="宋体" w:cs="宋体"/>
                <w:sz w:val="22"/>
              </w:rPr>
            </w:pPr>
            <w:r>
              <w:rPr>
                <w:rFonts w:hint="eastAsia" w:ascii="宋体" w:hAnsi="宋体" w:cs="宋体"/>
                <w:sz w:val="22"/>
              </w:rPr>
              <w:t xml:space="preserve">否</w:t>
            </w:r>
            <w:r/>
          </w:p>
        </w:tc>
      </w:tr>
      <w:tr>
        <w:trPr>
          <w:trHeight w:val="702"/>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6.3</w:t>
            </w:r>
            <w:r>
              <w:rPr>
                <w:rFonts w:ascii="宋体" w:hAnsi="宋体" w:cs="宋体"/>
                <w:sz w:val="22"/>
              </w:rPr>
              <w:t xml:space="preserve">.</w:t>
            </w:r>
            <w:r>
              <w:rPr>
                <w:rFonts w:hint="eastAsia" w:ascii="宋体" w:hAnsi="宋体" w:cs="宋体"/>
                <w:sz w:val="22"/>
              </w:rPr>
              <w:t xml:space="preserve">1</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履约保证金</w:t>
            </w:r>
            <w:r/>
          </w:p>
        </w:tc>
        <w:tc>
          <w:tcPr>
            <w:tcW w:w="5963" w:type="dxa"/>
            <w:vAlign w:val="center"/>
            <w:textDirection w:val="lrTb"/>
            <w:noWrap w:val="false"/>
          </w:tcPr>
          <w:p>
            <w:pPr>
              <w:jc w:val="left"/>
              <w:spacing w:line="400" w:lineRule="exact"/>
              <w:rPr>
                <w:rFonts w:ascii="宋体" w:hAnsi="宋体" w:cs="宋体"/>
                <w:sz w:val="22"/>
              </w:rPr>
            </w:pPr>
            <w:r>
              <w:rPr>
                <w:rFonts w:hint="eastAsia" w:ascii="宋体" w:hAnsi="宋体" w:cs="宋体"/>
                <w:sz w:val="22"/>
              </w:rPr>
              <w:t xml:space="preserve">履约保证金的形式：转帐、电汇、支票、汇票、本票或者金融机构、担保机构出具的保函等</w:t>
            </w:r>
            <w:r/>
          </w:p>
          <w:p>
            <w:pPr>
              <w:jc w:val="left"/>
              <w:spacing w:line="400" w:lineRule="exact"/>
              <w:rPr>
                <w:rFonts w:ascii="宋体" w:hAnsi="宋体" w:cs="宋体"/>
                <w:sz w:val="22"/>
              </w:rPr>
            </w:pPr>
            <w:r>
              <w:rPr>
                <w:rFonts w:hint="eastAsia" w:ascii="宋体" w:hAnsi="宋体" w:cs="宋体"/>
                <w:sz w:val="22"/>
              </w:rPr>
              <w:t xml:space="preserve">履约保证金的金额：/</w:t>
            </w:r>
            <w:r/>
          </w:p>
        </w:tc>
      </w:tr>
      <w:tr>
        <w:trPr>
          <w:trHeight w:val="472"/>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7.2.8</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投诉受理部门</w:t>
            </w:r>
            <w:r/>
          </w:p>
        </w:tc>
        <w:tc>
          <w:tcPr>
            <w:tcW w:w="5963" w:type="dxa"/>
            <w:vAlign w:val="center"/>
            <w:textDirection w:val="lrTb"/>
            <w:noWrap w:val="false"/>
          </w:tcPr>
          <w:p>
            <w:pPr>
              <w:spacing w:line="400" w:lineRule="exact"/>
              <w:rPr>
                <w:rFonts w:ascii="宋体" w:hAnsi="宋体" w:cs="宋体"/>
                <w:sz w:val="22"/>
              </w:rPr>
            </w:pPr>
            <w:r>
              <w:rPr>
                <w:rFonts w:hint="eastAsia" w:ascii="宋体" w:hAnsi="宋体" w:cs="宋体"/>
                <w:sz w:val="22"/>
              </w:rPr>
              <w:t xml:space="preserve">监督部门：靖江市财政局</w:t>
            </w:r>
            <w:r/>
          </w:p>
          <w:p>
            <w:pPr>
              <w:spacing w:line="400" w:lineRule="exact"/>
              <w:rPr>
                <w:rFonts w:ascii="宋体" w:hAnsi="宋体" w:cs="宋体"/>
                <w:sz w:val="22"/>
              </w:rPr>
            </w:pPr>
            <w:r>
              <w:rPr>
                <w:rFonts w:hint="eastAsia" w:ascii="宋体" w:hAnsi="宋体" w:cs="宋体"/>
                <w:sz w:val="22"/>
              </w:rPr>
              <w:t xml:space="preserve">地址：靖江市政务服务中心4楼</w:t>
            </w:r>
            <w:r/>
          </w:p>
          <w:p>
            <w:pPr>
              <w:spacing w:line="400" w:lineRule="exact"/>
              <w:rPr>
                <w:rFonts w:ascii="宋体" w:hAnsi="宋体" w:cs="宋体"/>
                <w:sz w:val="22"/>
              </w:rPr>
            </w:pPr>
            <w:r>
              <w:rPr>
                <w:rFonts w:hint="eastAsia" w:ascii="宋体" w:hAnsi="宋体" w:cs="宋体"/>
                <w:sz w:val="22"/>
              </w:rPr>
              <w:t xml:space="preserve">电话：0523-89182489</w:t>
            </w:r>
            <w:r/>
          </w:p>
        </w:tc>
      </w:tr>
      <w:tr>
        <w:trPr>
          <w:trHeight w:val="236"/>
        </w:trPr>
        <w:tc>
          <w:tcPr>
            <w:tcW w:w="919"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8.1.1</w:t>
            </w:r>
            <w:r/>
          </w:p>
        </w:tc>
        <w:tc>
          <w:tcPr>
            <w:tcW w:w="2316" w:type="dxa"/>
            <w:vAlign w:val="center"/>
            <w:textDirection w:val="lrTb"/>
            <w:noWrap w:val="false"/>
          </w:tcPr>
          <w:p>
            <w:pPr>
              <w:jc w:val="center"/>
              <w:spacing w:line="400" w:lineRule="exact"/>
              <w:rPr>
                <w:rFonts w:ascii="宋体" w:hAnsi="宋体" w:cs="宋体"/>
                <w:sz w:val="22"/>
              </w:rPr>
            </w:pPr>
            <w:r>
              <w:rPr>
                <w:rFonts w:hint="eastAsia" w:ascii="宋体" w:hAnsi="宋体" w:cs="宋体"/>
                <w:sz w:val="22"/>
              </w:rPr>
              <w:t xml:space="preserve">中标服务费</w:t>
            </w:r>
            <w:r/>
          </w:p>
        </w:tc>
        <w:tc>
          <w:tcPr>
            <w:tcW w:w="5963" w:type="dxa"/>
            <w:vAlign w:val="center"/>
            <w:textDirection w:val="lrTb"/>
            <w:noWrap w:val="false"/>
          </w:tcPr>
          <w:p>
            <w:pPr>
              <w:spacing w:line="400" w:lineRule="exact"/>
              <w:rPr>
                <w:rFonts w:ascii="宋体" w:hAnsi="宋体" w:cs="宋体"/>
                <w:sz w:val="22"/>
              </w:rPr>
            </w:pPr>
            <w:r>
              <w:rPr>
                <w:rFonts w:hint="eastAsia" w:ascii="宋体" w:hAnsi="宋体" w:cs="宋体"/>
                <w:sz w:val="22"/>
              </w:rPr>
              <w:t xml:space="preserve">（1）根据采购人与采购代理人签订的《采购代理合同》约定，本项目中标服务费由中标人承担。该费用不单独列项，无论中标人如何报价，均视为包含在总报价中。</w:t>
            </w:r>
            <w:r/>
          </w:p>
          <w:p>
            <w:pPr>
              <w:spacing w:line="400" w:lineRule="exact"/>
              <w:rPr>
                <w:rFonts w:ascii="宋体" w:hAnsi="宋体" w:cs="宋体"/>
                <w:sz w:val="22"/>
              </w:rPr>
            </w:pPr>
            <w:r>
              <w:rPr>
                <w:rFonts w:hint="eastAsia" w:ascii="宋体" w:hAnsi="宋体" w:cs="宋体"/>
                <w:sz w:val="22"/>
              </w:rPr>
              <w:t xml:space="preserve">（2）中标人应在领取中标通知书时，按国家计委计价格【2002】1980 号文服务类采购相应标准计算的金额一次性向采购代理人付清。</w:t>
            </w:r>
            <w:r/>
          </w:p>
        </w:tc>
      </w:tr>
      <w:tr>
        <w:trPr>
          <w:trHeight w:val="236"/>
        </w:trPr>
        <w:tc>
          <w:tcPr>
            <w:tcW w:w="919" w:type="dxa"/>
            <w:vAlign w:val="center"/>
            <w:textDirection w:val="lrTb"/>
            <w:noWrap w:val="false"/>
          </w:tcPr>
          <w:p>
            <w:pPr>
              <w:jc w:val="center"/>
              <w:spacing w:line="400" w:lineRule="exact"/>
              <w:rPr>
                <w:rFonts w:ascii="宋体" w:hAnsi="宋体" w:cs="宋体"/>
                <w:sz w:val="22"/>
              </w:rPr>
            </w:pPr>
            <w:r>
              <w:rPr>
                <w:rFonts w:ascii="宋体" w:hAnsi="宋体" w:cs="宋体"/>
                <w:sz w:val="22"/>
              </w:rPr>
            </w:r>
            <w:r/>
          </w:p>
        </w:tc>
        <w:tc>
          <w:tcPr>
            <w:tcW w:w="2316" w:type="dxa"/>
            <w:vAlign w:val="center"/>
            <w:vMerge w:val="restart"/>
            <w:textDirection w:val="lrTb"/>
            <w:noWrap w:val="false"/>
          </w:tcPr>
          <w:p>
            <w:pPr>
              <w:jc w:val="center"/>
              <w:spacing w:line="400" w:lineRule="exact"/>
              <w:rPr>
                <w:rFonts w:ascii="宋体" w:hAnsi="宋体"/>
                <w:szCs w:val="21"/>
              </w:rPr>
            </w:pPr>
            <w:r>
              <w:rPr>
                <w:rFonts w:hint="eastAsia" w:ascii="宋体" w:hAnsi="宋体" w:cs="宋体"/>
                <w:sz w:val="22"/>
              </w:rPr>
              <w:t xml:space="preserve">特别说明</w:t>
            </w:r>
            <w:r/>
          </w:p>
        </w:tc>
        <w:tc>
          <w:tcPr>
            <w:tcW w:w="5963" w:type="dxa"/>
            <w:vAlign w:val="center"/>
            <w:textDirection w:val="lrTb"/>
            <w:noWrap w:val="false"/>
          </w:tcPr>
          <w:p>
            <w:pPr>
              <w:spacing w:line="400" w:lineRule="exact"/>
              <w:rPr>
                <w:rFonts w:hint="eastAsia" w:ascii="宋体" w:hAnsi="宋体" w:cs="宋体"/>
                <w:sz w:val="22"/>
                <w:lang w:val="en-GB"/>
              </w:rPr>
            </w:pPr>
            <w:r>
              <w:rPr>
                <w:rFonts w:hint="eastAsia" w:ascii="宋体" w:hAnsi="宋体" w:cs="宋体"/>
                <w:sz w:val="22"/>
                <w:lang w:val="en-GB"/>
              </w:rPr>
              <w:t xml:space="preserve">供应商须用政府采购客户端工具导入“苏采云”系统下载的招标文件后，编制投标文件。招标文件、供应商操作手册及政府采购客户端工具可通过“苏采云”系统（网址：http://jszfcg.jsczt.cn/）--已报名项目--报名详情页面内相应链接进行下载；供应商操作手册及政府采购客户端工具也可通过泰州政府采购网―服务指南--下载中心，点击进入《江苏省政府采购管理交易系统（苏采云）供应商操作手册及政府采购客户端》，进行下载。</w:t>
            </w:r>
            <w:r/>
          </w:p>
          <w:p>
            <w:pPr>
              <w:spacing w:line="400" w:lineRule="exact"/>
              <w:rPr>
                <w:rFonts w:ascii="仿宋" w:hAnsi="仿宋" w:eastAsia="仿宋" w:cs="Arial"/>
                <w:b/>
                <w:bCs/>
                <w:sz w:val="24"/>
                <w:lang w:val="en-GB"/>
              </w:rPr>
            </w:pPr>
            <w:r>
              <w:rPr>
                <w:rFonts w:hint="eastAsia" w:ascii="宋体" w:hAnsi="宋体" w:cs="宋体"/>
                <w:sz w:val="22"/>
                <w:lang w:val="en-GB"/>
              </w:rPr>
              <w:t xml:space="preserve">特别说明：政府采购客户端工具需要导出加密的投标文件（后缀名为zip）。投标文件</w:t>
            </w:r>
            <w:r>
              <w:rPr>
                <w:rFonts w:hint="eastAsia" w:ascii="宋体" w:hAnsi="宋体" w:cs="宋体"/>
                <w:sz w:val="22"/>
              </w:rPr>
              <w:t xml:space="preserve">大小</w:t>
            </w:r>
            <w:r>
              <w:rPr>
                <w:rFonts w:hint="eastAsia" w:ascii="宋体" w:hAnsi="宋体" w:cs="宋体"/>
                <w:sz w:val="22"/>
                <w:lang w:val="en-GB"/>
              </w:rPr>
              <w:t xml:space="preserve">不得超过政府采购客户端工具</w:t>
            </w:r>
            <w:r>
              <w:rPr>
                <w:rFonts w:hint="eastAsia" w:ascii="宋体" w:hAnsi="宋体" w:cs="宋体"/>
                <w:sz w:val="22"/>
              </w:rPr>
              <w:t xml:space="preserve">规定大小</w:t>
            </w:r>
            <w:r>
              <w:rPr>
                <w:rFonts w:hint="eastAsia" w:ascii="宋体" w:hAnsi="宋体" w:cs="宋体"/>
                <w:sz w:val="22"/>
                <w:lang w:val="en-GB"/>
              </w:rPr>
              <w:t xml:space="preserve">！</w:t>
            </w:r>
            <w:r/>
          </w:p>
        </w:tc>
      </w:tr>
      <w:tr>
        <w:trPr>
          <w:trHeight w:val="236"/>
        </w:trPr>
        <w:tc>
          <w:tcPr>
            <w:tcW w:w="919" w:type="dxa"/>
            <w:vAlign w:val="center"/>
            <w:textDirection w:val="lrTb"/>
            <w:noWrap w:val="false"/>
          </w:tcPr>
          <w:p>
            <w:pPr>
              <w:jc w:val="center"/>
              <w:spacing w:line="400" w:lineRule="exact"/>
              <w:rPr>
                <w:rFonts w:ascii="宋体" w:hAnsi="宋体" w:cs="宋体"/>
                <w:sz w:val="22"/>
              </w:rPr>
            </w:pPr>
            <w:r>
              <w:rPr>
                <w:rFonts w:ascii="宋体" w:hAnsi="宋体" w:cs="宋体"/>
                <w:sz w:val="22"/>
              </w:rPr>
            </w:r>
            <w:r/>
          </w:p>
        </w:tc>
        <w:tc>
          <w:tcPr>
            <w:tcW w:w="2316" w:type="dxa"/>
            <w:vAlign w:val="center"/>
            <w:vMerge w:val="continue"/>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W w:w="5963" w:type="dxa"/>
            <w:vAlign w:val="center"/>
            <w:textDirection w:val="lrTb"/>
            <w:noWrap w:val="false"/>
          </w:tcPr>
          <w:p>
            <w:pPr>
              <w:spacing w:line="400" w:lineRule="exact"/>
              <w:rPr>
                <w:rFonts w:hint="eastAsia" w:ascii="仿宋" w:hAnsi="仿宋" w:eastAsia="仿宋" w:cs="Arial"/>
                <w:b/>
                <w:bCs/>
                <w:sz w:val="24"/>
                <w:lang w:val="en-GB"/>
              </w:rPr>
            </w:pPr>
            <w:r>
              <w:rPr>
                <w:rFonts w:hint="eastAsia" w:ascii="宋体" w:hAnsi="宋体" w:cs="宋体"/>
                <w:sz w:val="22"/>
                <w:lang w:val="en-GB"/>
              </w:rPr>
              <w:t xml:space="preserve">本招标文件与前附表相矛盾或冲突的部分以前附表为准，但采购需求中的技术要求优先执行；供应商在编制投标文件中，招标文件中没有类似表格的，格式自拟。</w:t>
            </w:r>
            <w:r/>
          </w:p>
        </w:tc>
      </w:tr>
    </w:tbl>
    <w:p>
      <w:pPr>
        <w:jc w:val="center"/>
        <w:rPr>
          <w:rFonts w:ascii="宋体" w:hAnsi="宋体" w:cs="宋体"/>
          <w:b/>
          <w:bCs/>
          <w:sz w:val="32"/>
          <w:szCs w:val="32"/>
        </w:rPr>
      </w:pPr>
      <w:r/>
      <w:bookmarkStart w:id="14" w:name="_Toc387526180"/>
      <w:r/>
      <w:bookmarkStart w:id="15" w:name="_Toc387526376"/>
      <w:r/>
      <w:bookmarkStart w:id="16" w:name="_Toc9727"/>
      <w:r/>
      <w:bookmarkStart w:id="17" w:name="_Toc5365"/>
      <w:r/>
      <w:bookmarkStart w:id="18" w:name="_Toc29754"/>
      <w:r/>
      <w:bookmarkStart w:id="19" w:name="_Toc3640"/>
      <w:r/>
      <w:bookmarkStart w:id="20" w:name="_Toc3629"/>
      <w:r/>
      <w:bookmarkStart w:id="21" w:name="_Toc8645"/>
      <w:r/>
      <w:bookmarkStart w:id="22" w:name="_Toc387526284"/>
      <w:r>
        <w:rPr>
          <w:rFonts w:hint="eastAsia" w:ascii="宋体" w:hAnsi="宋体" w:cs="宋体"/>
          <w:b/>
          <w:bCs/>
          <w:sz w:val="32"/>
          <w:szCs w:val="32"/>
        </w:rPr>
        <w:t xml:space="preserve">二、供应商须知</w:t>
      </w:r>
      <w:r/>
    </w:p>
    <w:p>
      <w:pPr>
        <w:jc w:val="center"/>
        <w:spacing w:line="440" w:lineRule="exact"/>
        <w:rPr>
          <w:rFonts w:ascii="宋体" w:hAnsi="宋体" w:cs="宋体"/>
          <w:sz w:val="24"/>
        </w:rPr>
      </w:pPr>
      <w:r>
        <w:rPr>
          <w:rFonts w:hint="eastAsia" w:ascii="宋体" w:hAnsi="宋体" w:cs="宋体"/>
          <w:b/>
          <w:bCs/>
          <w:sz w:val="24"/>
        </w:rPr>
        <w:t xml:space="preserve">一、总则</w:t>
      </w:r>
      <w:r/>
    </w:p>
    <w:p>
      <w:pPr>
        <w:pStyle w:val="859"/>
        <w:ind w:firstLine="442"/>
        <w:spacing w:before="0" w:after="0" w:line="320" w:lineRule="exact"/>
        <w:rPr>
          <w:rFonts w:ascii="宋体" w:cs="宋体"/>
          <w:sz w:val="22"/>
          <w:szCs w:val="22"/>
        </w:rPr>
      </w:pPr>
      <w:r>
        <w:rPr>
          <w:rFonts w:ascii="宋体" w:hAnsi="宋体" w:cs="宋体"/>
          <w:sz w:val="22"/>
          <w:szCs w:val="22"/>
        </w:rPr>
        <w:t xml:space="preserve">1.1 </w:t>
      </w:r>
      <w:r>
        <w:rPr>
          <w:rFonts w:hint="eastAsia" w:ascii="宋体" w:hAnsi="宋体" w:cs="宋体"/>
          <w:sz w:val="22"/>
          <w:szCs w:val="22"/>
        </w:rPr>
        <w:t xml:space="preserve">项目概况</w:t>
      </w:r>
      <w:bookmarkEnd w:id="14"/>
      <w:r/>
      <w:bookmarkEnd w:id="15"/>
      <w:r/>
      <w:bookmarkEnd w:id="16"/>
      <w:r/>
      <w:bookmarkEnd w:id="17"/>
      <w:r/>
      <w:bookmarkEnd w:id="18"/>
      <w:r/>
      <w:bookmarkEnd w:id="19"/>
      <w:r/>
      <w:bookmarkEnd w:id="20"/>
      <w:r/>
      <w:bookmarkEnd w:id="21"/>
      <w:r/>
      <w:bookmarkEnd w:id="22"/>
      <w:r/>
      <w:r/>
    </w:p>
    <w:p>
      <w:pPr>
        <w:ind w:firstLine="440"/>
        <w:spacing w:line="320" w:lineRule="exact"/>
        <w:rPr>
          <w:rFonts w:ascii="宋体" w:cs="宋体"/>
          <w:sz w:val="22"/>
          <w:szCs w:val="22"/>
        </w:rPr>
      </w:pPr>
      <w:r>
        <w:rPr>
          <w:rFonts w:ascii="宋体" w:hAnsi="宋体" w:cs="宋体"/>
          <w:sz w:val="22"/>
          <w:szCs w:val="22"/>
        </w:rPr>
        <w:t xml:space="preserve">1.1.1</w:t>
      </w:r>
      <w:r>
        <w:rPr>
          <w:rFonts w:hint="eastAsia" w:ascii="宋体" w:hAnsi="宋体" w:cs="宋体"/>
          <w:sz w:val="22"/>
          <w:szCs w:val="22"/>
        </w:rPr>
        <w:t xml:space="preserve">根据《中华人民共和国政府采购法》、《中华人民共和国政府采购法实施条例》等有关法律、法规和规章的规定，本招标项目已具备招标条件，现对本项目进行公开招标采购。</w:t>
      </w:r>
      <w:r/>
    </w:p>
    <w:p>
      <w:pPr>
        <w:ind w:firstLine="440"/>
        <w:spacing w:line="320" w:lineRule="exact"/>
        <w:rPr>
          <w:rFonts w:ascii="宋体" w:cs="宋体"/>
          <w:sz w:val="22"/>
          <w:szCs w:val="22"/>
        </w:rPr>
      </w:pPr>
      <w:r>
        <w:rPr>
          <w:rFonts w:ascii="宋体" w:hAnsi="宋体" w:cs="宋体"/>
          <w:sz w:val="22"/>
          <w:szCs w:val="22"/>
        </w:rPr>
        <w:t xml:space="preserve">1.1.2</w:t>
      </w:r>
      <w:r>
        <w:rPr>
          <w:rFonts w:hint="eastAsia" w:ascii="宋体" w:hAnsi="宋体" w:cs="宋体"/>
          <w:sz w:val="22"/>
          <w:szCs w:val="22"/>
        </w:rPr>
        <w:t xml:space="preserve">本采购项目采购人：见投标人须知前附表。</w:t>
      </w:r>
      <w:r/>
    </w:p>
    <w:p>
      <w:pPr>
        <w:ind w:firstLine="440"/>
        <w:spacing w:line="320" w:lineRule="exact"/>
        <w:rPr>
          <w:rFonts w:ascii="宋体" w:cs="宋体"/>
          <w:sz w:val="22"/>
          <w:szCs w:val="22"/>
        </w:rPr>
      </w:pPr>
      <w:r>
        <w:rPr>
          <w:rFonts w:ascii="宋体" w:hAnsi="宋体" w:cs="宋体"/>
          <w:sz w:val="22"/>
          <w:szCs w:val="22"/>
        </w:rPr>
        <w:t xml:space="preserve">1.1.3</w:t>
      </w:r>
      <w:r>
        <w:rPr>
          <w:rFonts w:hint="eastAsia" w:ascii="宋体" w:hAnsi="宋体" w:cs="宋体"/>
          <w:sz w:val="22"/>
          <w:szCs w:val="22"/>
        </w:rPr>
        <w:t xml:space="preserve">本采购项目采购代理机构：见投标人须知前附表。</w:t>
      </w:r>
      <w:r/>
    </w:p>
    <w:p>
      <w:pPr>
        <w:ind w:firstLine="440"/>
        <w:spacing w:line="320" w:lineRule="exact"/>
        <w:rPr>
          <w:rFonts w:ascii="宋体" w:cs="宋体"/>
          <w:sz w:val="22"/>
          <w:szCs w:val="22"/>
        </w:rPr>
      </w:pPr>
      <w:r>
        <w:rPr>
          <w:rFonts w:ascii="宋体" w:hAnsi="宋体" w:cs="宋体"/>
          <w:sz w:val="22"/>
          <w:szCs w:val="22"/>
        </w:rPr>
        <w:t xml:space="preserve">1.1.4</w:t>
      </w:r>
      <w:r>
        <w:rPr>
          <w:rFonts w:hint="eastAsia" w:ascii="宋体" w:hAnsi="宋体" w:cs="宋体"/>
          <w:sz w:val="22"/>
          <w:szCs w:val="22"/>
        </w:rPr>
        <w:t xml:space="preserve">本采购项目名称：见投标人须知前附表。</w:t>
      </w:r>
      <w:r/>
    </w:p>
    <w:p>
      <w:pPr>
        <w:ind w:firstLine="440"/>
        <w:spacing w:line="320" w:lineRule="exact"/>
        <w:rPr>
          <w:rFonts w:ascii="宋体" w:cs="宋体"/>
          <w:sz w:val="22"/>
          <w:szCs w:val="22"/>
        </w:rPr>
      </w:pPr>
      <w:r>
        <w:rPr>
          <w:rFonts w:ascii="宋体" w:hAnsi="宋体" w:cs="宋体"/>
          <w:sz w:val="22"/>
          <w:szCs w:val="22"/>
        </w:rPr>
        <w:t xml:space="preserve">1.1.5</w:t>
      </w:r>
      <w:r>
        <w:rPr>
          <w:rFonts w:hint="eastAsia" w:ascii="宋体" w:hAnsi="宋体" w:cs="宋体"/>
          <w:sz w:val="22"/>
          <w:szCs w:val="22"/>
        </w:rPr>
        <w:t xml:space="preserve">本采购项目编号：见投标人须知前附表。</w:t>
      </w:r>
      <w:r/>
    </w:p>
    <w:p>
      <w:pPr>
        <w:ind w:firstLine="440"/>
        <w:spacing w:line="320" w:lineRule="exact"/>
        <w:rPr>
          <w:rFonts w:ascii="宋体" w:cs="宋体"/>
          <w:sz w:val="22"/>
          <w:szCs w:val="22"/>
        </w:rPr>
      </w:pPr>
      <w:r>
        <w:rPr>
          <w:rFonts w:ascii="宋体" w:hAnsi="宋体" w:cs="宋体"/>
          <w:sz w:val="22"/>
          <w:szCs w:val="22"/>
        </w:rPr>
        <w:t xml:space="preserve">1.1.6</w:t>
      </w:r>
      <w:r>
        <w:rPr>
          <w:rFonts w:hint="eastAsia" w:ascii="宋体" w:hAnsi="宋体" w:cs="宋体"/>
          <w:sz w:val="22"/>
          <w:szCs w:val="22"/>
        </w:rPr>
        <w:t xml:space="preserve">本项目采购方式：见投标人须知前附表。</w:t>
      </w:r>
      <w:r/>
    </w:p>
    <w:p>
      <w:pPr>
        <w:ind w:firstLine="440"/>
        <w:spacing w:line="320" w:lineRule="exact"/>
        <w:rPr>
          <w:rFonts w:ascii="宋体" w:cs="宋体"/>
          <w:sz w:val="22"/>
          <w:szCs w:val="22"/>
        </w:rPr>
      </w:pPr>
      <w:r>
        <w:rPr>
          <w:rFonts w:ascii="宋体" w:hAnsi="宋体" w:cs="宋体"/>
          <w:sz w:val="22"/>
          <w:szCs w:val="22"/>
        </w:rPr>
        <w:t xml:space="preserve">1.1.7</w:t>
      </w:r>
      <w:r>
        <w:rPr>
          <w:rFonts w:hint="eastAsia" w:ascii="宋体" w:hAnsi="宋体" w:cs="宋体"/>
          <w:sz w:val="22"/>
          <w:szCs w:val="22"/>
        </w:rPr>
        <w:t xml:space="preserve">本项目最高限价：见投标人须知前附表。</w:t>
      </w:r>
      <w:r/>
    </w:p>
    <w:p>
      <w:pPr>
        <w:pStyle w:val="859"/>
        <w:ind w:firstLine="442"/>
        <w:spacing w:before="0" w:after="0" w:line="320" w:lineRule="exact"/>
        <w:rPr>
          <w:rFonts w:ascii="宋体" w:cs="宋体"/>
          <w:sz w:val="22"/>
          <w:szCs w:val="22"/>
        </w:rPr>
      </w:pPr>
      <w:r/>
      <w:bookmarkStart w:id="23" w:name="_Toc30088"/>
      <w:r/>
      <w:bookmarkStart w:id="24" w:name="_Toc10060"/>
      <w:r/>
      <w:bookmarkStart w:id="25" w:name="_Toc12333"/>
      <w:r>
        <w:rPr>
          <w:rFonts w:ascii="宋体" w:hAnsi="宋体" w:cs="宋体"/>
          <w:sz w:val="22"/>
          <w:szCs w:val="22"/>
        </w:rPr>
        <w:t xml:space="preserve">1.2 </w:t>
      </w:r>
      <w:r>
        <w:rPr>
          <w:rFonts w:hint="eastAsia" w:ascii="宋体" w:hAnsi="宋体" w:cs="宋体"/>
          <w:sz w:val="22"/>
          <w:szCs w:val="22"/>
        </w:rPr>
        <w:t xml:space="preserve">供货期及验收要求</w:t>
      </w:r>
      <w:bookmarkEnd w:id="23"/>
      <w:r/>
      <w:bookmarkEnd w:id="24"/>
      <w:r/>
      <w:bookmarkEnd w:id="25"/>
      <w:r/>
      <w:r/>
    </w:p>
    <w:p>
      <w:pPr>
        <w:ind w:firstLine="440"/>
        <w:spacing w:line="320" w:lineRule="exact"/>
        <w:rPr>
          <w:rFonts w:ascii="宋体" w:cs="宋体"/>
          <w:sz w:val="22"/>
          <w:szCs w:val="22"/>
        </w:rPr>
      </w:pPr>
      <w:r>
        <w:rPr>
          <w:rFonts w:ascii="宋体" w:hAnsi="宋体" w:cs="宋体"/>
          <w:sz w:val="22"/>
          <w:szCs w:val="22"/>
        </w:rPr>
        <w:t xml:space="preserve">1.2.1</w:t>
      </w:r>
      <w:r>
        <w:rPr>
          <w:rFonts w:hint="eastAsia" w:ascii="宋体" w:hAnsi="宋体" w:cs="宋体"/>
          <w:sz w:val="22"/>
          <w:szCs w:val="22"/>
        </w:rPr>
        <w:t xml:space="preserve">本采购项目的</w:t>
      </w:r>
      <w:r>
        <w:rPr>
          <w:rFonts w:hint="eastAsia" w:ascii="宋体" w:hAnsi="宋体"/>
          <w:sz w:val="22"/>
          <w:szCs w:val="22"/>
        </w:rPr>
        <w:t xml:space="preserve">合同履行期限</w:t>
      </w:r>
      <w:r>
        <w:rPr>
          <w:rFonts w:hint="eastAsia" w:ascii="宋体" w:hAnsi="宋体" w:cs="宋体"/>
          <w:sz w:val="22"/>
          <w:szCs w:val="22"/>
        </w:rPr>
        <w:t xml:space="preserve">：见投标人须知前附表。</w:t>
      </w:r>
      <w:r/>
    </w:p>
    <w:p>
      <w:pPr>
        <w:ind w:firstLine="440"/>
        <w:spacing w:line="320" w:lineRule="exact"/>
        <w:rPr>
          <w:rFonts w:ascii="宋体" w:cs="宋体"/>
          <w:sz w:val="22"/>
          <w:szCs w:val="22"/>
        </w:rPr>
      </w:pPr>
      <w:r>
        <w:rPr>
          <w:rFonts w:ascii="宋体" w:hAnsi="宋体" w:cs="宋体"/>
          <w:sz w:val="22"/>
          <w:szCs w:val="22"/>
        </w:rPr>
        <w:t xml:space="preserve">1.2.2</w:t>
      </w:r>
      <w:r>
        <w:rPr>
          <w:rFonts w:hint="eastAsia" w:ascii="宋体" w:hAnsi="宋体" w:cs="宋体"/>
          <w:sz w:val="22"/>
          <w:szCs w:val="22"/>
        </w:rPr>
        <w:t xml:space="preserve">本采购项目的验收标准：见投标人须知前附表。</w:t>
      </w:r>
      <w:r/>
    </w:p>
    <w:p>
      <w:pPr>
        <w:pStyle w:val="859"/>
        <w:ind w:firstLine="442"/>
        <w:spacing w:before="0" w:after="0" w:line="320" w:lineRule="exact"/>
        <w:rPr>
          <w:rFonts w:ascii="宋体" w:cs="宋体"/>
          <w:sz w:val="22"/>
          <w:szCs w:val="22"/>
        </w:rPr>
      </w:pPr>
      <w:r/>
      <w:bookmarkStart w:id="26" w:name="_Toc23392"/>
      <w:r/>
      <w:bookmarkStart w:id="27" w:name="_Toc19315"/>
      <w:r/>
      <w:bookmarkStart w:id="28" w:name="_Toc10223"/>
      <w:r>
        <w:rPr>
          <w:rFonts w:ascii="宋体" w:hAnsi="宋体" w:cs="宋体"/>
          <w:sz w:val="22"/>
          <w:szCs w:val="22"/>
        </w:rPr>
        <w:t xml:space="preserve">1.3 </w:t>
      </w:r>
      <w:r>
        <w:rPr>
          <w:rFonts w:hint="eastAsia" w:ascii="宋体" w:hAnsi="宋体" w:cs="宋体"/>
          <w:sz w:val="22"/>
          <w:szCs w:val="22"/>
        </w:rPr>
        <w:t xml:space="preserve">投标人的资格条件</w:t>
      </w:r>
      <w:bookmarkEnd w:id="26"/>
      <w:r/>
      <w:bookmarkEnd w:id="27"/>
      <w:r/>
      <w:bookmarkEnd w:id="28"/>
      <w:r/>
      <w:r/>
    </w:p>
    <w:p>
      <w:pPr>
        <w:ind w:firstLine="440"/>
        <w:spacing w:line="320" w:lineRule="exact"/>
        <w:rPr>
          <w:rFonts w:ascii="宋体" w:cs="宋体"/>
          <w:sz w:val="22"/>
          <w:szCs w:val="22"/>
        </w:rPr>
      </w:pPr>
      <w:r>
        <w:rPr>
          <w:rFonts w:ascii="宋体" w:hAnsi="宋体" w:cs="宋体"/>
          <w:sz w:val="22"/>
          <w:szCs w:val="22"/>
        </w:rPr>
        <w:t xml:space="preserve">1.3.1 </w:t>
      </w:r>
      <w:r>
        <w:rPr>
          <w:rFonts w:hint="eastAsia" w:ascii="宋体" w:hAnsi="宋体" w:cs="宋体"/>
          <w:sz w:val="22"/>
          <w:szCs w:val="22"/>
        </w:rPr>
        <w:t xml:space="preserve">参加本次政府采购活动的投标人应当具备政府采购法第二十二条第一款规定的条件，需提供的资格条件证明材料：见投标人须知前附表。</w:t>
      </w:r>
      <w:r/>
    </w:p>
    <w:p>
      <w:pPr>
        <w:ind w:firstLine="440"/>
        <w:spacing w:line="320" w:lineRule="exact"/>
        <w:rPr>
          <w:rFonts w:ascii="宋体" w:cs="宋体"/>
          <w:sz w:val="22"/>
          <w:szCs w:val="22"/>
        </w:rPr>
      </w:pPr>
      <w:r>
        <w:rPr>
          <w:rFonts w:ascii="宋体" w:hAnsi="宋体" w:cs="宋体"/>
          <w:bCs/>
          <w:sz w:val="22"/>
          <w:szCs w:val="22"/>
        </w:rPr>
        <w:t xml:space="preserve">1.3.2 </w:t>
      </w:r>
      <w:r>
        <w:rPr>
          <w:rFonts w:hint="eastAsia" w:ascii="宋体" w:hAnsi="宋体" w:cs="宋体"/>
          <w:sz w:val="22"/>
          <w:szCs w:val="22"/>
        </w:rPr>
        <w:t xml:space="preserve">至投标截止日，投标人有下列情形之一的，不得参加本采购项目政府采购活动：</w:t>
      </w:r>
      <w:r/>
    </w:p>
    <w:p>
      <w:pPr>
        <w:numPr>
          <w:ilvl w:val="0"/>
          <w:numId w:val="3"/>
        </w:numPr>
        <w:ind w:firstLine="440"/>
        <w:spacing w:line="320" w:lineRule="exact"/>
        <w:rPr>
          <w:rFonts w:ascii="宋体" w:cs="宋体"/>
          <w:sz w:val="22"/>
          <w:szCs w:val="22"/>
        </w:rPr>
      </w:pPr>
      <w:r>
        <w:rPr>
          <w:rFonts w:hint="eastAsia" w:ascii="宋体" w:hAnsi="宋体" w:cs="宋体"/>
          <w:sz w:val="22"/>
          <w:szCs w:val="22"/>
        </w:rPr>
        <w:t xml:space="preserve">单位负责人为同一人或者存在直接控股、管理关系的不同投标人；</w:t>
      </w:r>
      <w:r/>
    </w:p>
    <w:p>
      <w:pPr>
        <w:numPr>
          <w:ilvl w:val="0"/>
          <w:numId w:val="3"/>
        </w:numPr>
        <w:ind w:firstLine="440"/>
        <w:spacing w:line="320" w:lineRule="exact"/>
        <w:rPr>
          <w:rFonts w:ascii="宋体" w:cs="宋体"/>
          <w:sz w:val="22"/>
          <w:szCs w:val="22"/>
        </w:rPr>
      </w:pPr>
      <w:r>
        <w:rPr>
          <w:rFonts w:hint="eastAsia" w:ascii="宋体" w:hAnsi="宋体" w:cs="宋体"/>
          <w:sz w:val="22"/>
          <w:szCs w:val="22"/>
        </w:rPr>
        <w:t xml:space="preserve">被各级财政主管部门取消采购项目所在地的投标资格且处于有效期内；</w:t>
      </w:r>
      <w:r/>
    </w:p>
    <w:p>
      <w:pPr>
        <w:numPr>
          <w:ilvl w:val="0"/>
          <w:numId w:val="3"/>
        </w:numPr>
        <w:ind w:firstLine="440"/>
        <w:spacing w:line="320" w:lineRule="exact"/>
        <w:rPr>
          <w:rFonts w:ascii="宋体" w:cs="宋体"/>
          <w:sz w:val="22"/>
          <w:szCs w:val="22"/>
        </w:rPr>
      </w:pPr>
      <w:r>
        <w:rPr>
          <w:rFonts w:hint="eastAsia" w:ascii="宋体" w:hAnsi="宋体" w:cs="宋体"/>
          <w:sz w:val="22"/>
          <w:szCs w:val="22"/>
        </w:rPr>
        <w:t xml:space="preserve">被责令停业，暂扣或吊销营业执照，或吊销资质证书；</w:t>
      </w:r>
      <w:r/>
    </w:p>
    <w:p>
      <w:pPr>
        <w:numPr>
          <w:ilvl w:val="0"/>
          <w:numId w:val="3"/>
        </w:numPr>
        <w:ind w:firstLine="440"/>
        <w:spacing w:line="320" w:lineRule="exact"/>
        <w:rPr>
          <w:rFonts w:ascii="宋体" w:cs="宋体"/>
          <w:sz w:val="22"/>
          <w:szCs w:val="22"/>
        </w:rPr>
      </w:pPr>
      <w:r>
        <w:rPr>
          <w:rFonts w:hint="eastAsia" w:ascii="宋体" w:hAnsi="宋体" w:cs="宋体"/>
          <w:sz w:val="22"/>
          <w:szCs w:val="22"/>
        </w:rPr>
        <w:t xml:space="preserve">进入清算程序，或被宣告破产，或其他丧失履约能力的情形；</w:t>
      </w:r>
      <w:r/>
    </w:p>
    <w:p>
      <w:pPr>
        <w:numPr>
          <w:ilvl w:val="0"/>
          <w:numId w:val="3"/>
        </w:numPr>
        <w:ind w:firstLine="440"/>
        <w:spacing w:line="320" w:lineRule="exact"/>
        <w:rPr>
          <w:rFonts w:ascii="宋体" w:cs="宋体"/>
          <w:sz w:val="22"/>
          <w:szCs w:val="22"/>
        </w:rPr>
      </w:pPr>
      <w:r>
        <w:rPr>
          <w:rFonts w:hint="eastAsia" w:ascii="宋体" w:hAnsi="宋体" w:cs="宋体"/>
          <w:sz w:val="22"/>
          <w:szCs w:val="22"/>
        </w:rPr>
        <w:t xml:space="preserve">在中国政府采购网</w:t>
      </w:r>
      <w:r>
        <w:rPr>
          <w:rFonts w:ascii="宋体" w:hAnsi="宋体" w:cs="宋体"/>
          <w:sz w:val="22"/>
          <w:szCs w:val="22"/>
        </w:rPr>
        <w:t xml:space="preserve">(www.ccgp.gov.cn)</w:t>
      </w:r>
      <w:r>
        <w:rPr>
          <w:rFonts w:hint="eastAsia" w:ascii="宋体" w:hAnsi="宋体" w:cs="宋体"/>
          <w:sz w:val="22"/>
          <w:szCs w:val="22"/>
        </w:rPr>
        <w:t xml:space="preserve">中被列入《政府采购严重违法失信行为记录名单》；</w:t>
      </w:r>
      <w:r/>
    </w:p>
    <w:p>
      <w:pPr>
        <w:numPr>
          <w:ilvl w:val="0"/>
          <w:numId w:val="3"/>
        </w:numPr>
        <w:ind w:firstLine="440"/>
        <w:spacing w:line="320" w:lineRule="exact"/>
        <w:rPr>
          <w:rFonts w:ascii="宋体" w:cs="宋体"/>
          <w:sz w:val="22"/>
          <w:szCs w:val="22"/>
        </w:rPr>
      </w:pPr>
      <w:r>
        <w:rPr>
          <w:rFonts w:hint="eastAsia" w:ascii="宋体" w:hAnsi="宋体" w:cs="宋体"/>
          <w:sz w:val="22"/>
          <w:szCs w:val="22"/>
        </w:rPr>
        <w:t xml:space="preserve">在“信用中国”网站（</w:t>
      </w:r>
      <w:r>
        <w:rPr>
          <w:rFonts w:ascii="宋体" w:hAnsi="宋体" w:cs="宋体"/>
          <w:sz w:val="22"/>
          <w:szCs w:val="22"/>
        </w:rPr>
        <w:t xml:space="preserve">http://www.creditchina.gov.cn/</w:t>
      </w:r>
      <w:r>
        <w:rPr>
          <w:rFonts w:hint="eastAsia" w:ascii="宋体" w:hAnsi="宋体" w:cs="宋体"/>
          <w:sz w:val="22"/>
          <w:szCs w:val="22"/>
        </w:rPr>
        <w:t xml:space="preserve">）中被列入</w:t>
      </w:r>
      <w:r>
        <w:rPr>
          <w:rFonts w:hint="eastAsia" w:ascii="宋体" w:hAnsi="宋体" w:cs="宋体"/>
          <w:sz w:val="22"/>
          <w:szCs w:val="22"/>
        </w:rPr>
        <w:t xml:space="preserve">失信执行人</w:t>
      </w:r>
      <w:r>
        <w:rPr>
          <w:rFonts w:hint="eastAsia" w:ascii="宋体" w:hAnsi="宋体" w:cs="宋体"/>
          <w:sz w:val="22"/>
          <w:szCs w:val="22"/>
        </w:rPr>
        <w:t xml:space="preserve">、</w:t>
      </w:r>
      <w:r>
        <w:rPr>
          <w:rFonts w:hint="eastAsia" w:ascii="宋体" w:hAnsi="宋体" w:cs="宋体"/>
          <w:sz w:val="22"/>
          <w:szCs w:val="22"/>
        </w:rPr>
        <w:t xml:space="preserve">重大税收违法案件当事人</w:t>
      </w:r>
      <w:r>
        <w:rPr>
          <w:rFonts w:hint="eastAsia" w:ascii="宋体" w:hAnsi="宋体" w:cs="宋体"/>
          <w:sz w:val="22"/>
          <w:szCs w:val="22"/>
        </w:rPr>
        <w:t xml:space="preserve">；</w:t>
      </w:r>
      <w:r/>
    </w:p>
    <w:p>
      <w:pPr>
        <w:numPr>
          <w:ilvl w:val="0"/>
          <w:numId w:val="3"/>
        </w:numPr>
        <w:ind w:firstLine="440"/>
        <w:spacing w:line="320" w:lineRule="exact"/>
        <w:rPr>
          <w:rFonts w:ascii="宋体" w:cs="宋体"/>
          <w:sz w:val="22"/>
          <w:szCs w:val="22"/>
        </w:rPr>
      </w:pPr>
      <w:r>
        <w:rPr>
          <w:rFonts w:hint="eastAsia" w:ascii="宋体" w:hAnsi="宋体" w:cs="宋体"/>
          <w:sz w:val="22"/>
          <w:szCs w:val="22"/>
        </w:rPr>
        <w:t xml:space="preserve">法律、法规规定的其他情形。</w:t>
      </w:r>
      <w:r/>
    </w:p>
    <w:p>
      <w:pPr>
        <w:numPr>
          <w:ilvl w:val="0"/>
          <w:numId w:val="0"/>
        </w:numPr>
        <w:spacing w:line="320" w:lineRule="exact"/>
        <w:rPr>
          <w:rFonts w:hint="eastAsia" w:ascii="宋体" w:hAnsi="宋体" w:cs="宋体"/>
          <w:b/>
          <w:bCs/>
          <w:sz w:val="22"/>
          <w:szCs w:val="22"/>
          <w:highlight w:val="white"/>
        </w:rPr>
      </w:pPr>
      <w:r>
        <w:rPr>
          <w:rFonts w:ascii="宋体" w:hAnsi="宋体" w:cs="宋体"/>
          <w:sz w:val="22"/>
          <w:szCs w:val="22"/>
        </w:rPr>
        <w:t xml:space="preserve">    1.3.3</w:t>
      </w:r>
      <w:r>
        <w:rPr>
          <w:rFonts w:hint="eastAsia" w:ascii="宋体" w:cs="宋体"/>
          <w:sz w:val="22"/>
          <w:szCs w:val="22"/>
        </w:rPr>
        <w:t xml:space="preserve">本项目的特定资格要求：</w:t>
      </w:r>
      <w:r>
        <w:rPr>
          <w:rFonts w:hint="eastAsia" w:ascii="宋体" w:hAnsi="宋体" w:cs="宋体"/>
          <w:b/>
          <w:bCs/>
          <w:sz w:val="22"/>
          <w:szCs w:val="22"/>
          <w:highlight w:val="white"/>
        </w:rPr>
        <w:t xml:space="preserve">①</w:t>
      </w:r>
      <w:r>
        <w:rPr>
          <w:rFonts w:hint="eastAsia" w:ascii="宋体" w:hAnsi="宋体" w:cs="宋体"/>
          <w:b/>
          <w:bCs/>
          <w:sz w:val="22"/>
          <w:szCs w:val="22"/>
          <w:highlight w:val="white"/>
        </w:rPr>
        <w:t xml:space="preserve">具有在有效期内的CMA检测检验机构资质认定证书或是CMAF食品检验机构资质认定证书</w:t>
      </w:r>
      <w:r>
        <w:rPr>
          <w:rFonts w:hint="eastAsia" w:ascii="宋体" w:hAnsi="宋体" w:cs="宋体"/>
          <w:b/>
          <w:bCs/>
          <w:sz w:val="22"/>
          <w:szCs w:val="22"/>
          <w:highlight w:val="white"/>
          <w:lang w:eastAsia="zh-CN"/>
        </w:rPr>
        <w:t xml:space="preserve">；</w:t>
      </w:r>
      <w:r>
        <w:rPr>
          <w:b/>
          <w:bCs/>
          <w:highlight w:val="white"/>
        </w:rPr>
      </w:r>
      <w:r/>
    </w:p>
    <w:p>
      <w:pPr>
        <w:ind w:firstLine="482"/>
        <w:jc w:val="left"/>
        <w:spacing w:line="340" w:lineRule="exact"/>
        <w:widowControl/>
        <w:rPr>
          <w:rFonts w:hint="eastAsia" w:ascii="宋体" w:hAnsi="宋体" w:cs="宋体"/>
          <w:b/>
          <w:bCs/>
          <w:color w:val="auto"/>
          <w:sz w:val="22"/>
          <w:szCs w:val="22"/>
          <w:highlight w:val="white"/>
        </w:rPr>
      </w:pPr>
      <w:r>
        <w:rPr>
          <w:rFonts w:hint="eastAsia" w:ascii="宋体" w:hAnsi="宋体" w:cs="宋体"/>
          <w:b/>
          <w:bCs/>
          <w:szCs w:val="21"/>
          <w:highlight w:val="white"/>
        </w:rPr>
        <w:t xml:space="preserve">②</w:t>
      </w:r>
      <w:r>
        <w:rPr>
          <w:rFonts w:hint="eastAsia" w:ascii="宋体" w:hAnsi="宋体" w:cs="宋体"/>
          <w:b/>
          <w:bCs/>
          <w:sz w:val="22"/>
          <w:szCs w:val="22"/>
          <w:highlight w:val="white"/>
        </w:rPr>
        <w:t xml:space="preserve">资质证书检验</w:t>
      </w:r>
      <w:r>
        <w:rPr>
          <w:rFonts w:hint="eastAsia" w:ascii="宋体" w:hAnsi="宋体" w:cs="宋体"/>
          <w:b/>
          <w:bCs/>
          <w:color w:val="auto"/>
          <w:sz w:val="22"/>
          <w:szCs w:val="22"/>
          <w:highlight w:val="white"/>
          <w:lang w:val="en-US" w:eastAsia="zh-CN"/>
        </w:rPr>
        <w:t xml:space="preserve">品种、</w:t>
      </w:r>
      <w:r>
        <w:rPr>
          <w:rFonts w:hint="eastAsia" w:ascii="宋体" w:hAnsi="宋体" w:cs="宋体"/>
          <w:b/>
          <w:bCs/>
          <w:color w:val="auto"/>
          <w:sz w:val="22"/>
          <w:szCs w:val="22"/>
          <w:highlight w:val="white"/>
        </w:rPr>
        <w:t xml:space="preserve">项目达到《国家食品安全监督抽检实施细则（2024年版）》食用农产品品种、项目</w:t>
      </w:r>
      <w:r>
        <w:rPr>
          <w:rFonts w:hint="eastAsia" w:ascii="宋体" w:hAnsi="宋体" w:cs="宋体"/>
          <w:b/>
          <w:bCs/>
          <w:color w:val="auto"/>
          <w:sz w:val="22"/>
          <w:szCs w:val="22"/>
          <w:highlight w:val="white"/>
          <w:lang w:val="en-US" w:eastAsia="zh-CN"/>
        </w:rPr>
        <w:t xml:space="preserve">的95%</w:t>
      </w:r>
      <w:r>
        <w:rPr>
          <w:rFonts w:hint="eastAsia" w:ascii="宋体" w:hAnsi="宋体" w:cs="宋体"/>
          <w:b/>
          <w:bCs/>
          <w:color w:val="auto"/>
          <w:sz w:val="22"/>
          <w:szCs w:val="22"/>
          <w:highlight w:val="white"/>
        </w:rPr>
        <w:t xml:space="preserve">和《2024年江苏省食品安全抽检监测工作计划》中《2024年市、县食用农产品监督抽检必检品种、项目表》品种、项目</w:t>
      </w:r>
      <w:r>
        <w:rPr>
          <w:rFonts w:hint="eastAsia" w:ascii="宋体" w:hAnsi="宋体" w:cs="宋体"/>
          <w:b/>
          <w:bCs/>
          <w:color w:val="auto"/>
          <w:sz w:val="22"/>
          <w:szCs w:val="22"/>
          <w:highlight w:val="white"/>
          <w:lang w:val="en-US" w:eastAsia="zh-CN"/>
        </w:rPr>
        <w:t xml:space="preserve">的100</w:t>
      </w:r>
      <w:r>
        <w:rPr>
          <w:rFonts w:hint="eastAsia" w:ascii="宋体" w:hAnsi="宋体" w:cs="宋体"/>
          <w:b/>
          <w:bCs/>
          <w:color w:val="auto"/>
          <w:sz w:val="22"/>
          <w:szCs w:val="22"/>
          <w:highlight w:val="white"/>
        </w:rPr>
        <w:t xml:space="preserve">%</w:t>
      </w:r>
      <w:r>
        <w:rPr>
          <w:b/>
          <w:bCs/>
          <w:color w:val="auto"/>
          <w:highlight w:val="white"/>
        </w:rPr>
      </w:r>
      <w:r/>
    </w:p>
    <w:p>
      <w:pPr>
        <w:ind w:firstLine="482"/>
        <w:jc w:val="left"/>
        <w:spacing w:line="340" w:lineRule="exact"/>
        <w:widowControl/>
        <w:rPr>
          <w:rFonts w:hint="eastAsia" w:ascii="宋体" w:hAnsi="宋体" w:cs="宋体"/>
          <w:sz w:val="22"/>
          <w:szCs w:val="22"/>
          <w:highlight w:val="white"/>
        </w:rPr>
      </w:pPr>
      <w:r>
        <w:rPr>
          <w:rFonts w:hint="eastAsia" w:ascii="宋体" w:hAnsi="宋体" w:cs="宋体"/>
          <w:sz w:val="22"/>
          <w:szCs w:val="22"/>
          <w:highlight w:val="white"/>
        </w:rPr>
        <w:t xml:space="preserve">1.3.4本项目接受联合体投标。</w:t>
      </w:r>
      <w:r>
        <w:rPr>
          <w:highlight w:val="white"/>
        </w:rPr>
      </w:r>
      <w:r/>
    </w:p>
    <w:p>
      <w:pPr>
        <w:pStyle w:val="859"/>
        <w:ind w:firstLine="442"/>
        <w:spacing w:before="0" w:after="0" w:line="320" w:lineRule="exact"/>
        <w:rPr>
          <w:rFonts w:ascii="宋体" w:cs="宋体"/>
          <w:sz w:val="22"/>
          <w:szCs w:val="22"/>
        </w:rPr>
      </w:pPr>
      <w:r/>
      <w:bookmarkStart w:id="29" w:name="_Toc27587"/>
      <w:r/>
      <w:bookmarkStart w:id="30" w:name="_Toc15127"/>
      <w:r/>
      <w:bookmarkStart w:id="31" w:name="_Toc22948"/>
      <w:r>
        <w:rPr>
          <w:rFonts w:ascii="宋体" w:hAnsi="宋体" w:cs="宋体"/>
          <w:sz w:val="22"/>
          <w:szCs w:val="22"/>
        </w:rPr>
        <w:t xml:space="preserve">1.4</w:t>
      </w:r>
      <w:bookmarkEnd w:id="29"/>
      <w:r>
        <w:rPr>
          <w:rFonts w:ascii="宋体" w:hAnsi="宋体" w:cs="宋体"/>
          <w:sz w:val="22"/>
          <w:szCs w:val="22"/>
        </w:rPr>
        <w:t xml:space="preserve"> </w:t>
      </w:r>
      <w:r>
        <w:rPr>
          <w:rFonts w:hint="eastAsia" w:ascii="宋体" w:hAnsi="宋体" w:cs="宋体"/>
          <w:sz w:val="22"/>
          <w:szCs w:val="22"/>
        </w:rPr>
        <w:t xml:space="preserve">踏勘现场</w:t>
      </w:r>
      <w:bookmarkEnd w:id="30"/>
      <w:r/>
      <w:bookmarkEnd w:id="31"/>
      <w:r/>
      <w:r/>
    </w:p>
    <w:p>
      <w:pPr>
        <w:ind w:firstLine="440"/>
        <w:spacing w:line="320" w:lineRule="exact"/>
        <w:rPr>
          <w:rFonts w:ascii="宋体" w:cs="宋体"/>
          <w:sz w:val="22"/>
          <w:szCs w:val="22"/>
        </w:rPr>
      </w:pPr>
      <w:r>
        <w:rPr>
          <w:rFonts w:ascii="宋体" w:hAnsi="宋体" w:cs="宋体"/>
          <w:sz w:val="22"/>
          <w:szCs w:val="22"/>
        </w:rPr>
        <w:t xml:space="preserve">1.4.1</w:t>
      </w:r>
      <w:r>
        <w:rPr>
          <w:rFonts w:hint="eastAsia" w:ascii="宋体" w:hAnsi="宋体" w:cs="宋体"/>
          <w:sz w:val="22"/>
          <w:szCs w:val="22"/>
        </w:rPr>
        <w:t xml:space="preserve">投标人须知前附表规定组织踏勘现场的，采购人按投标人须知前附表规定的时间、地点组织投标人踏勘项目现场，踏勘现场所发生的费用由投标人自己承担。</w:t>
      </w:r>
      <w:r/>
    </w:p>
    <w:p>
      <w:pPr>
        <w:ind w:firstLine="440"/>
        <w:spacing w:line="320" w:lineRule="exact"/>
        <w:rPr>
          <w:rFonts w:ascii="宋体" w:cs="宋体"/>
          <w:sz w:val="22"/>
          <w:szCs w:val="22"/>
        </w:rPr>
      </w:pPr>
      <w:r>
        <w:rPr>
          <w:rFonts w:ascii="宋体" w:hAnsi="宋体" w:cs="宋体"/>
          <w:sz w:val="22"/>
          <w:szCs w:val="22"/>
        </w:rPr>
        <w:t xml:space="preserve">1.4.2 </w:t>
      </w:r>
      <w:r>
        <w:rPr>
          <w:rFonts w:hint="eastAsia" w:ascii="宋体" w:hAnsi="宋体" w:cs="宋体"/>
          <w:sz w:val="22"/>
          <w:szCs w:val="22"/>
        </w:rPr>
        <w:t xml:space="preserve">采购人向投标人提供的有关现场的资料和数据，是采购人现有的能使投标人利用的资料，采购人对投标人由此而做出的推论、理解和结论概不负责。</w:t>
      </w:r>
      <w:r/>
    </w:p>
    <w:p>
      <w:pPr>
        <w:ind w:firstLine="440"/>
        <w:spacing w:line="320" w:lineRule="exact"/>
        <w:rPr>
          <w:rFonts w:ascii="宋体" w:cs="宋体"/>
          <w:sz w:val="22"/>
          <w:szCs w:val="22"/>
        </w:rPr>
      </w:pPr>
      <w:r>
        <w:rPr>
          <w:rFonts w:ascii="宋体" w:hAnsi="宋体" w:cs="宋体"/>
          <w:sz w:val="22"/>
          <w:szCs w:val="22"/>
        </w:rPr>
        <w:t xml:space="preserve">1.4.3 </w:t>
      </w:r>
      <w:r>
        <w:rPr>
          <w:rFonts w:hint="eastAsia" w:ascii="宋体" w:hAnsi="宋体" w:cs="宋体"/>
          <w:sz w:val="22"/>
          <w:szCs w:val="22"/>
        </w:rPr>
        <w:t xml:space="preserve">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p>
    <w:p>
      <w:pPr>
        <w:pStyle w:val="859"/>
        <w:ind w:firstLine="442"/>
        <w:spacing w:before="0" w:after="0" w:line="320" w:lineRule="exact"/>
        <w:rPr>
          <w:rFonts w:ascii="宋体" w:cs="宋体"/>
          <w:sz w:val="22"/>
          <w:szCs w:val="22"/>
        </w:rPr>
      </w:pPr>
      <w:r/>
      <w:bookmarkStart w:id="32" w:name="_Toc9211"/>
      <w:r/>
      <w:bookmarkStart w:id="33" w:name="_Toc4763"/>
      <w:r/>
      <w:bookmarkStart w:id="34" w:name="_Toc2634"/>
      <w:r>
        <w:rPr>
          <w:rFonts w:ascii="宋体" w:hAnsi="宋体" w:cs="宋体"/>
          <w:sz w:val="22"/>
          <w:szCs w:val="22"/>
        </w:rPr>
        <w:t xml:space="preserve">1.5 </w:t>
      </w:r>
      <w:r>
        <w:rPr>
          <w:rFonts w:hint="eastAsia" w:ascii="宋体" w:hAnsi="宋体" w:cs="宋体"/>
          <w:sz w:val="22"/>
          <w:szCs w:val="22"/>
        </w:rPr>
        <w:t xml:space="preserve">投标费用</w:t>
      </w:r>
      <w:bookmarkEnd w:id="32"/>
      <w:r/>
      <w:bookmarkEnd w:id="33"/>
      <w:r/>
      <w:bookmarkEnd w:id="34"/>
      <w:r/>
      <w:r/>
    </w:p>
    <w:p>
      <w:pPr>
        <w:ind w:firstLine="440"/>
        <w:spacing w:line="320" w:lineRule="exact"/>
        <w:rPr>
          <w:rFonts w:asci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p>
    <w:p>
      <w:pPr>
        <w:pStyle w:val="859"/>
        <w:ind w:firstLine="442"/>
        <w:spacing w:before="0" w:after="0" w:line="320" w:lineRule="exact"/>
        <w:rPr>
          <w:rFonts w:ascii="宋体" w:hAnsi="宋体" w:cs="宋体"/>
          <w:sz w:val="22"/>
          <w:szCs w:val="22"/>
        </w:rPr>
      </w:pPr>
      <w:r/>
      <w:bookmarkStart w:id="35" w:name="_Toc11299"/>
      <w:r/>
      <w:bookmarkStart w:id="36" w:name="_Toc14340"/>
      <w:r/>
      <w:bookmarkStart w:id="37" w:name="_Toc27420"/>
      <w:r/>
      <w:bookmarkStart w:id="38" w:name="_Toc20762"/>
      <w:r/>
      <w:bookmarkStart w:id="39" w:name="_Toc1291"/>
      <w:r/>
      <w:bookmarkStart w:id="40" w:name="_Toc11883"/>
      <w:r>
        <w:rPr>
          <w:rFonts w:hint="eastAsia" w:ascii="宋体" w:hAnsi="宋体" w:cs="宋体"/>
          <w:sz w:val="22"/>
          <w:szCs w:val="22"/>
        </w:rPr>
        <w:t xml:space="preserve">1.</w:t>
      </w:r>
      <w:r>
        <w:rPr>
          <w:rFonts w:ascii="宋体" w:hAnsi="宋体" w:cs="宋体"/>
          <w:sz w:val="22"/>
          <w:szCs w:val="22"/>
        </w:rPr>
        <w:t xml:space="preserve">6</w:t>
      </w:r>
      <w:bookmarkEnd w:id="35"/>
      <w:r>
        <w:rPr>
          <w:rFonts w:hint="eastAsia" w:ascii="宋体" w:hAnsi="宋体" w:cs="宋体"/>
          <w:sz w:val="22"/>
          <w:szCs w:val="22"/>
        </w:rPr>
        <w:t xml:space="preserve"> </w:t>
      </w:r>
      <w:bookmarkEnd w:id="36"/>
      <w:r/>
      <w:bookmarkEnd w:id="37"/>
      <w:r>
        <w:rPr>
          <w:rFonts w:hint="eastAsia" w:ascii="宋体" w:hAnsi="宋体" w:cs="宋体"/>
          <w:sz w:val="22"/>
          <w:szCs w:val="22"/>
        </w:rPr>
        <w:t xml:space="preserve">关于中小企业参加投标的特殊规定</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1.6.1中小企业</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left="0" w:right="0" w:firstLine="44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对于专门面向中小企业采购的项目或者采购包，不再执行价格评审优惠的扶持政策。</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（2）供应商须按招标文件要求提供《中小企业声明函》。否则，评标时不予认可。</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残疾人福利性单位</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照《关于促进残疾人就业政府采购政策的通知》（财库〔2017〕141号）的规定，投标人如属于残疾人福利性单位视同小型、微型企业，评标时将给予投标价格10%价格扣除，用扣除后的价格参与评审（如残疾人福利性单位同时又属于小型、微型企业的，不重复享受政策）。该扣除后的价格仅作为价格评审的依据，不作为合同签订报价，合同将按《开标一览表》中投标报价签订。</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（2）投标人须按招标文件要求提供《残疾人福利性单位声明函》，否则评标时不予认可。</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 监狱企业</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财政部&lt;司法部关于政府采购支持监狱企业发展有关问题&gt;的通知》（财库〔2014〕68号）的规定，投标人如属于监狱企业视同小型、微型企业，最后报价将给予10%的价格扣除，用扣除后的价格作为最终报价参与价格评审。该扣除后的价格仅作为价格评审的依据，不作为合同签订报价，合同将按《开标一览表》中投标报价签订。</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（2）监狱企业参加政府采购活动时，应当提供由省级以上监狱管理局、戒毒管理局（含新疆生产建设兵团）出具的属于监狱企业的证明文件，否则评审时不予认可。</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1.6.4节能产品、环境标志产品（如有）</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（1）环境标志产品</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（2）节能产品</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p>
    <w:p>
      <w:pPr>
        <w:ind w:left="0" w:right="0" w:firstLine="44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落实商品包装、快递包装要求：根据财政部就联合生态环境部、国家邮政局三部门对外发布《关于印发&lt;商品包装政府采购需求标准（试行）&gt;》及《&lt;快递包装政府采购需求标准（试行）&gt;》的相关政策，商品包装和快递包装应符合文件要求。</w:t>
      </w:r>
      <w:r/>
      <w:r>
        <w:rPr>
          <w:rFonts w:hint="eastAsia" w:ascii="宋体" w:hAnsi="宋体" w:cs="宋体"/>
          <w:sz w:val="22"/>
          <w:szCs w:val="22"/>
          <w:lang w:val="zh-CN"/>
        </w:rPr>
      </w:r>
      <w:r/>
      <w:r/>
    </w:p>
    <w:p>
      <w:pPr>
        <w:ind w:firstLine="442"/>
        <w:spacing w:line="320" w:lineRule="exact"/>
        <w:rPr>
          <w:rFonts w:ascii="宋体" w:cs="宋体"/>
          <w:b/>
          <w:bCs/>
          <w:sz w:val="22"/>
          <w:szCs w:val="22"/>
        </w:rPr>
      </w:pPr>
      <w:r>
        <w:rPr>
          <w:rFonts w:ascii="宋体" w:hAnsi="宋体" w:cs="宋体"/>
          <w:b/>
          <w:bCs/>
          <w:sz w:val="22"/>
          <w:szCs w:val="22"/>
        </w:rPr>
        <w:t xml:space="preserve">1.7 </w:t>
      </w:r>
      <w:r>
        <w:rPr>
          <w:rFonts w:hint="eastAsia" w:ascii="宋体" w:hAnsi="宋体" w:cs="宋体"/>
          <w:b/>
          <w:bCs/>
          <w:sz w:val="22"/>
          <w:szCs w:val="22"/>
        </w:rPr>
        <w:t xml:space="preserve">保密</w:t>
      </w:r>
      <w:r/>
    </w:p>
    <w:p>
      <w:pPr>
        <w:ind w:firstLine="440"/>
        <w:spacing w:line="320" w:lineRule="exact"/>
        <w:rPr>
          <w:rFonts w:ascii="宋体" w:cs="宋体"/>
          <w:sz w:val="22"/>
          <w:szCs w:val="22"/>
        </w:rPr>
      </w:pPr>
      <w:r>
        <w:rPr>
          <w:rFonts w:hint="eastAsia" w:ascii="宋体" w:hAnsi="宋体" w:cs="宋体"/>
          <w:sz w:val="22"/>
          <w:szCs w:val="22"/>
        </w:rPr>
        <w:t xml:space="preserve">参与招标投标活动的各方应对招标文件和投标文件中的商业和技术等秘密保密，违者应对由此造成的后果承担法律责任。</w:t>
      </w:r>
      <w:r/>
    </w:p>
    <w:p>
      <w:pPr>
        <w:ind w:firstLine="442"/>
        <w:spacing w:line="320" w:lineRule="exact"/>
        <w:rPr>
          <w:rFonts w:ascii="宋体" w:cs="宋体"/>
          <w:b/>
          <w:bCs/>
          <w:sz w:val="22"/>
          <w:szCs w:val="22"/>
        </w:rPr>
      </w:pPr>
      <w:r>
        <w:rPr>
          <w:rFonts w:ascii="宋体" w:hAnsi="宋体" w:cs="宋体"/>
          <w:b/>
          <w:bCs/>
          <w:sz w:val="22"/>
          <w:szCs w:val="22"/>
        </w:rPr>
        <w:t xml:space="preserve">1.8 </w:t>
      </w:r>
      <w:r>
        <w:rPr>
          <w:rFonts w:hint="eastAsia" w:ascii="宋体" w:hAnsi="宋体" w:cs="宋体"/>
          <w:b/>
          <w:bCs/>
          <w:sz w:val="22"/>
          <w:szCs w:val="22"/>
        </w:rPr>
        <w:t xml:space="preserve">语言文字</w:t>
      </w:r>
      <w:r/>
    </w:p>
    <w:p>
      <w:pPr>
        <w:ind w:firstLine="440"/>
        <w:spacing w:line="320" w:lineRule="exact"/>
        <w:rPr>
          <w:rFonts w:asci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p>
    <w:p>
      <w:pPr>
        <w:ind w:firstLine="442"/>
        <w:spacing w:line="320" w:lineRule="exact"/>
        <w:rPr>
          <w:rFonts w:ascii="宋体" w:cs="宋体"/>
          <w:b/>
          <w:bCs/>
          <w:sz w:val="22"/>
          <w:szCs w:val="22"/>
        </w:rPr>
      </w:pPr>
      <w:r>
        <w:rPr>
          <w:rFonts w:ascii="宋体" w:hAnsi="宋体" w:cs="宋体"/>
          <w:b/>
          <w:bCs/>
          <w:sz w:val="22"/>
          <w:szCs w:val="22"/>
        </w:rPr>
        <w:t xml:space="preserve">1.9 </w:t>
      </w:r>
      <w:r>
        <w:rPr>
          <w:rFonts w:hint="eastAsia" w:ascii="宋体" w:hAnsi="宋体" w:cs="宋体"/>
          <w:b/>
          <w:bCs/>
          <w:sz w:val="22"/>
          <w:szCs w:val="22"/>
        </w:rPr>
        <w:t xml:space="preserve">计量单位</w:t>
      </w:r>
      <w:r/>
    </w:p>
    <w:p>
      <w:pPr>
        <w:ind w:firstLine="440"/>
        <w:spacing w:line="320" w:lineRule="exact"/>
        <w:rPr>
          <w:rFonts w:ascii="宋体" w:cs="宋体"/>
          <w:sz w:val="22"/>
          <w:szCs w:val="22"/>
        </w:rPr>
      </w:pPr>
      <w:r>
        <w:rPr>
          <w:rFonts w:hint="eastAsia" w:ascii="宋体" w:hAnsi="宋体" w:cs="宋体"/>
          <w:sz w:val="22"/>
          <w:szCs w:val="22"/>
        </w:rPr>
        <w:t xml:space="preserve">所有计量均采用中华人民共和国法定计量单位。</w:t>
      </w:r>
      <w:r/>
    </w:p>
    <w:p>
      <w:pPr>
        <w:ind w:firstLine="442"/>
        <w:spacing w:line="320" w:lineRule="exact"/>
        <w:rPr>
          <w:rFonts w:ascii="宋体" w:cs="宋体"/>
          <w:b/>
          <w:bCs/>
          <w:sz w:val="22"/>
          <w:szCs w:val="22"/>
        </w:rPr>
      </w:pPr>
      <w:r>
        <w:rPr>
          <w:rFonts w:ascii="宋体" w:hAnsi="宋体" w:cs="宋体"/>
          <w:b/>
          <w:bCs/>
          <w:sz w:val="22"/>
          <w:szCs w:val="22"/>
        </w:rPr>
        <w:t xml:space="preserve">1.10 </w:t>
      </w:r>
      <w:r>
        <w:rPr>
          <w:rFonts w:hint="eastAsia" w:ascii="宋体" w:hAnsi="宋体" w:cs="宋体"/>
          <w:b/>
          <w:bCs/>
          <w:sz w:val="22"/>
          <w:szCs w:val="22"/>
        </w:rPr>
        <w:t xml:space="preserve">分包</w:t>
      </w:r>
      <w:r/>
    </w:p>
    <w:p>
      <w:pPr>
        <w:ind w:firstLine="440"/>
        <w:spacing w:line="320" w:lineRule="exact"/>
        <w:rPr>
          <w:rFonts w:hint="eastAsia" w:ascii="宋体" w:hAnsi="宋体" w:cs="宋体"/>
          <w:sz w:val="22"/>
          <w:szCs w:val="22"/>
        </w:rPr>
      </w:pPr>
      <w:r>
        <w:rPr>
          <w:rFonts w:hint="eastAsia" w:ascii="宋体" w:hAnsi="宋体" w:cs="宋体"/>
          <w:sz w:val="22"/>
          <w:szCs w:val="22"/>
        </w:rPr>
        <w:t xml:space="preserve">本项目未经采购方批准严禁分包或转包。</w:t>
      </w:r>
      <w:bookmarkEnd w:id="38"/>
      <w:r/>
      <w:bookmarkEnd w:id="39"/>
      <w:r/>
      <w:bookmarkEnd w:id="40"/>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二、招标文件</w:t>
      </w:r>
      <w:r/>
    </w:p>
    <w:p>
      <w:pPr>
        <w:pStyle w:val="860"/>
        <w:ind w:left="0" w:firstLine="442"/>
        <w:pageBreakBefore w:val="0"/>
        <w:spacing w:before="0" w:after="0" w:line="340" w:lineRule="exact"/>
        <w:widowControl w:val="off"/>
        <w:rPr>
          <w:rFonts w:ascii="宋体" w:hAnsi="宋体" w:cs="宋体"/>
          <w:sz w:val="22"/>
          <w:szCs w:val="22"/>
        </w:rPr>
      </w:pPr>
      <w:r/>
      <w:bookmarkStart w:id="41" w:name="_Toc14878"/>
      <w:r/>
      <w:bookmarkStart w:id="42" w:name="_Toc6880"/>
      <w:r/>
      <w:bookmarkStart w:id="43" w:name="_Toc25913"/>
      <w:r>
        <w:rPr>
          <w:rFonts w:hint="eastAsia" w:ascii="宋体" w:hAnsi="宋体" w:cs="宋体"/>
          <w:sz w:val="22"/>
          <w:szCs w:val="22"/>
        </w:rPr>
        <w:t xml:space="preserve">2.1 招标文件构成</w:t>
      </w:r>
      <w:bookmarkEnd w:id="41"/>
      <w:r/>
      <w:bookmarkEnd w:id="42"/>
      <w:r/>
      <w:bookmarkEnd w:id="43"/>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2.1.1 本招标文件包括（但并不仅限于）：</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第一章 招标公告</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第二章 供应商须知及前附表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第三章 资格评审办法</w:t>
      </w:r>
      <w:r/>
    </w:p>
    <w:p>
      <w:pPr>
        <w:ind w:left="0" w:firstLine="440"/>
        <w:pageBreakBefore w:val="0"/>
        <w:spacing w:line="340" w:lineRule="exact"/>
        <w:widowControl w:val="off"/>
        <w:tabs>
          <w:tab w:val="left" w:pos="426" w:leader="none"/>
        </w:tabs>
        <w:rPr>
          <w:rFonts w:ascii="宋体" w:hAnsi="宋体" w:cs="宋体"/>
          <w:sz w:val="22"/>
        </w:rPr>
      </w:pPr>
      <w:r>
        <w:rPr>
          <w:rFonts w:hint="eastAsia" w:ascii="宋体" w:hAnsi="宋体" w:cs="宋体"/>
          <w:sz w:val="22"/>
        </w:rPr>
        <w:t xml:space="preserve">第四章 评标办法</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第五章 合同格式及条款</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第六章 采购项目需求</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第七章 投标文件格式</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2.1.2 对招标文件所作的答疑、澄清、修改，构成招标文件的组成部分。当上述文件相互之间发生矛盾时，以后发出的文件为准。</w:t>
      </w:r>
      <w:r/>
    </w:p>
    <w:p>
      <w:pPr>
        <w:pStyle w:val="860"/>
        <w:ind w:left="0" w:firstLine="442"/>
        <w:pageBreakBefore w:val="0"/>
        <w:spacing w:before="0" w:after="0" w:line="340" w:lineRule="exact"/>
        <w:widowControl w:val="off"/>
        <w:rPr>
          <w:rFonts w:ascii="宋体" w:hAnsi="宋体" w:cs="宋体"/>
          <w:sz w:val="22"/>
          <w:szCs w:val="22"/>
        </w:rPr>
      </w:pPr>
      <w:r/>
      <w:bookmarkStart w:id="44" w:name="_Toc3690"/>
      <w:r/>
      <w:bookmarkStart w:id="45" w:name="_Toc3529"/>
      <w:r/>
      <w:bookmarkStart w:id="46" w:name="_Toc5501"/>
      <w:r>
        <w:rPr>
          <w:rFonts w:hint="eastAsia" w:ascii="宋体" w:hAnsi="宋体" w:cs="宋体"/>
          <w:sz w:val="22"/>
          <w:szCs w:val="22"/>
        </w:rPr>
        <w:t xml:space="preserve">2.2 招标文件的澄清</w:t>
      </w:r>
      <w:bookmarkEnd w:id="44"/>
      <w:r/>
      <w:bookmarkEnd w:id="45"/>
      <w:r/>
      <w:bookmarkEnd w:id="46"/>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2.2.1 供应商对已依法获取的招标文件发现问题、或产生疑问，应当在投标须知前附表规定的截止时间前，采用书面形式向采购人或采购代理机构提出询问或澄清要求。</w:t>
      </w:r>
      <w:r/>
    </w:p>
    <w:p>
      <w:pPr>
        <w:ind w:left="0" w:firstLine="0"/>
        <w:pageBreakBefore w:val="0"/>
        <w:spacing w:line="340" w:lineRule="exact"/>
        <w:widowControl w:val="off"/>
        <w:rPr>
          <w:rFonts w:hint="eastAsia" w:ascii="宋体" w:hAnsi="宋体" w:cs="宋体"/>
          <w:sz w:val="22"/>
          <w:szCs w:val="22"/>
        </w:rPr>
      </w:pPr>
      <w:r>
        <w:rPr>
          <w:rFonts w:hint="eastAsia" w:ascii="宋体" w:hAnsi="宋体" w:cs="宋体"/>
          <w:sz w:val="22"/>
        </w:rPr>
        <w:t xml:space="preserve">2.2.2招标文件的澄清将通过“江苏政府采购网（http://www.ccgp-jiangsu</w:t>
      </w:r>
      <w:r>
        <w:rPr>
          <w:rFonts w:hint="eastAsia" w:ascii="宋体" w:hAnsi="宋体" w:cs="宋体"/>
          <w:sz w:val="22"/>
        </w:rPr>
        <w:t xml:space="preserve">.gov</w:t>
      </w:r>
      <w:r>
        <w:rPr>
          <w:rFonts w:hint="eastAsia" w:ascii="宋体" w:hAnsi="宋体" w:cs="宋体"/>
          <w:sz w:val="22"/>
        </w:rPr>
        <w:t xml:space="preserve">.cn/</w:t>
      </w:r>
      <w:r>
        <w:rPr>
          <w:rFonts w:hint="eastAsia" w:ascii="宋体" w:hAnsi="宋体" w:cs="宋体"/>
          <w:sz w:val="22"/>
        </w:rPr>
        <w:t xml:space="preserve">）”</w:t>
      </w:r>
      <w:r>
        <w:rPr>
          <w:rFonts w:hint="eastAsia" w:ascii="宋体" w:hAnsi="宋体" w:cs="宋体"/>
          <w:sz w:val="22"/>
        </w:rPr>
        <w:t xml:space="preserve">公开发布。澄清是构成招标文件的组成部分。未按澄清后的招标文件编制的投标文件有可能被否决。</w:t>
      </w:r>
      <w:r>
        <w:rPr>
          <w:rFonts w:hint="eastAsia" w:ascii="宋体" w:hAnsi="宋体" w:cs="宋体"/>
          <w:sz w:val="22"/>
          <w:szCs w:val="22"/>
        </w:rPr>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2.2.3 如果澄清的内容影响投标文件编制且不能满足供应商编制投标文件时间，采购人将视情况可能适当延长投标截止时间。</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2.2.4供应商应及时通过”江苏政府采购网（http://www.ccgp-jiangsu.gov.cn/）”及时查询和下载澄清文件，并通过“苏采云”系统重新下载更正（澄清）后的采购文件（后缀名为“.kedt”），编制投标文件，查询和下载如有遗漏，其风险由供应商自行承担。</w:t>
      </w:r>
      <w:r/>
    </w:p>
    <w:p>
      <w:pPr>
        <w:pStyle w:val="860"/>
        <w:ind w:left="0" w:firstLine="442"/>
        <w:pageBreakBefore w:val="0"/>
        <w:spacing w:before="0" w:after="0" w:line="340" w:lineRule="exact"/>
        <w:widowControl w:val="off"/>
        <w:rPr>
          <w:rFonts w:ascii="宋体" w:hAnsi="宋体" w:cs="宋体"/>
          <w:sz w:val="22"/>
          <w:szCs w:val="22"/>
        </w:rPr>
      </w:pPr>
      <w:r/>
      <w:bookmarkStart w:id="47" w:name="_Toc24692"/>
      <w:r/>
      <w:bookmarkStart w:id="48" w:name="_Toc29211"/>
      <w:r/>
      <w:bookmarkStart w:id="49" w:name="_Toc9064"/>
      <w:r>
        <w:rPr>
          <w:rFonts w:hint="eastAsia" w:ascii="宋体" w:hAnsi="宋体" w:cs="宋体"/>
          <w:sz w:val="22"/>
          <w:szCs w:val="22"/>
        </w:rPr>
        <w:t xml:space="preserve">2.3 招标文件的修改</w:t>
      </w:r>
      <w:bookmarkEnd w:id="47"/>
      <w:r/>
      <w:bookmarkEnd w:id="48"/>
      <w:r/>
      <w:bookmarkEnd w:id="49"/>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2.3.2 如果修改内容影响投标文件编制且不能满足供应商编制投标文件时间，采购人将视情况可能适当延长投标截止时间。</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2.3.3供应商应及时通过”江苏政府采购网（http://www.ccgp-jiangsu.gov.cn/）”及时查询和下载招标文件的修改，查询和下载如有遗漏，其风险由供应商自行承担。</w:t>
      </w:r>
      <w:r/>
    </w:p>
    <w:p>
      <w:pPr>
        <w:numPr>
          <w:ilvl w:val="0"/>
          <w:numId w:val="4"/>
        </w:numPr>
        <w:ind w:left="0"/>
        <w:jc w:val="left"/>
        <w:pageBreakBefore w:val="0"/>
        <w:spacing w:line="340" w:lineRule="exact"/>
        <w:widowControl w:val="off"/>
        <w:rPr>
          <w:rFonts w:ascii="宋体" w:hAnsi="宋体" w:cs="宋体"/>
          <w:b/>
          <w:bCs/>
          <w:sz w:val="24"/>
        </w:rPr>
      </w:pPr>
      <w:r>
        <w:rPr>
          <w:rFonts w:hint="eastAsia" w:ascii="宋体" w:hAnsi="宋体" w:cs="宋体"/>
          <w:b/>
          <w:bCs/>
          <w:sz w:val="24"/>
        </w:rPr>
        <w:t xml:space="preserve">投标文件</w:t>
      </w:r>
      <w:r/>
    </w:p>
    <w:p>
      <w:pPr>
        <w:pStyle w:val="860"/>
        <w:ind w:left="0" w:firstLine="442"/>
        <w:pageBreakBefore w:val="0"/>
        <w:spacing w:before="0" w:after="0" w:line="340" w:lineRule="exact"/>
        <w:widowControl w:val="off"/>
        <w:rPr>
          <w:rFonts w:ascii="宋体" w:hAnsi="宋体" w:cs="宋体"/>
          <w:sz w:val="22"/>
          <w:szCs w:val="22"/>
        </w:rPr>
      </w:pPr>
      <w:r/>
      <w:bookmarkStart w:id="50" w:name="_Toc19018"/>
      <w:r/>
      <w:bookmarkStart w:id="51" w:name="_Toc18833"/>
      <w:r/>
      <w:bookmarkStart w:id="52" w:name="_Toc23314"/>
      <w:r/>
      <w:bookmarkStart w:id="53" w:name="_Toc24847"/>
      <w:r/>
      <w:bookmarkStart w:id="54" w:name="_Toc16697"/>
      <w:r/>
      <w:bookmarkStart w:id="55" w:name="_Toc32403"/>
      <w:r>
        <w:rPr>
          <w:rFonts w:hint="eastAsia" w:ascii="宋体" w:hAnsi="宋体" w:cs="宋体"/>
          <w:sz w:val="22"/>
          <w:szCs w:val="22"/>
        </w:rPr>
        <w:t xml:space="preserve">3.1 投标文件的构成</w:t>
      </w:r>
      <w:bookmarkEnd w:id="50"/>
      <w:r/>
      <w:bookmarkEnd w:id="51"/>
      <w:r/>
      <w:bookmarkEnd w:id="52"/>
      <w:r/>
      <w:bookmarkEnd w:id="53"/>
      <w:r/>
      <w:bookmarkEnd w:id="54"/>
      <w:r/>
      <w:bookmarkEnd w:id="55"/>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3.1.1 投标文件由下列内容组成：</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（1）投标函（加盖电子签章，格式见招标文件第七章《投标文件相关格式》）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（2）开标一览表（加盖电子签章，格式见招标文件第七章《投标文件相关格式》）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（3）投标报价明细表（加盖电子签章，格式见招标文件第七章《投标文件相关格式》）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（4）法定代表人身份证明或授权委托书（加盖电子签章，格式见招标文件第七章《投标文件相关格式》）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（5）资格证明文件（加盖电子签章，格式见招标文件第七章《投标文件相关格式》）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（6）中小企业声明函</w:t>
      </w:r>
      <w:r>
        <w:rPr>
          <w:rFonts w:hint="eastAsia" w:ascii="宋体" w:hAnsi="宋体" w:cs="宋体"/>
          <w:sz w:val="22"/>
          <w:lang w:eastAsia="zh-CN"/>
        </w:rPr>
        <w:t xml:space="preserve">（</w:t>
      </w:r>
      <w:r>
        <w:rPr>
          <w:rFonts w:hint="eastAsia" w:ascii="宋体" w:hAnsi="宋体" w:cs="宋体"/>
          <w:sz w:val="22"/>
          <w:lang w:val="en-US" w:eastAsia="zh-CN"/>
        </w:rPr>
        <w:t xml:space="preserve">如有</w:t>
      </w:r>
      <w:r>
        <w:rPr>
          <w:rFonts w:hint="eastAsia" w:ascii="宋体" w:hAnsi="宋体" w:cs="宋体"/>
          <w:sz w:val="22"/>
          <w:lang w:eastAsia="zh-CN"/>
        </w:rPr>
        <w:t xml:space="preserve">）</w:t>
      </w:r>
      <w:r>
        <w:rPr>
          <w:rFonts w:hint="eastAsia" w:ascii="宋体" w:hAnsi="宋体" w:cs="宋体"/>
          <w:sz w:val="22"/>
        </w:rPr>
        <w:t xml:space="preserve">（加盖电子签章，格式见招标文件第七章《投标文件相关格式》）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（7）商务条款响应表（加盖电子签章，格式见招标文件第七章《投标文件相关格式》）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（8）</w:t>
      </w:r>
      <w:r>
        <w:rPr>
          <w:rFonts w:hint="eastAsia" w:ascii="宋体" w:hAnsi="宋体" w:cs="宋体"/>
          <w:sz w:val="22"/>
          <w:lang w:val="en-US" w:eastAsia="zh-CN"/>
        </w:rPr>
        <w:t xml:space="preserve">服务</w:t>
      </w:r>
      <w:r>
        <w:rPr>
          <w:rFonts w:hint="eastAsia" w:ascii="宋体" w:hAnsi="宋体" w:cs="宋体"/>
          <w:sz w:val="22"/>
        </w:rPr>
        <w:t xml:space="preserve">条款响应表（加盖电子签章，格式见招标文件第七章《投标文件相关格式》）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（9）</w:t>
      </w:r>
      <w:r>
        <w:rPr>
          <w:rFonts w:hint="eastAsia" w:ascii="宋体" w:hAnsi="宋体" w:cs="宋体"/>
          <w:sz w:val="22"/>
          <w:lang w:eastAsia="zh-CN"/>
        </w:rPr>
        <w:t xml:space="preserve">服务团队成员一览表</w:t>
      </w:r>
      <w:r>
        <w:rPr>
          <w:rFonts w:hint="eastAsia" w:ascii="宋体" w:hAnsi="宋体" w:cs="宋体"/>
          <w:sz w:val="22"/>
        </w:rPr>
        <w:t xml:space="preserve">（加盖电子签章，格式见招标文件第七章《投标文件相关格式》）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（10）</w:t>
      </w:r>
      <w:r>
        <w:rPr>
          <w:rFonts w:hint="eastAsia" w:ascii="宋体" w:hAnsi="宋体" w:cs="宋体"/>
          <w:sz w:val="22"/>
          <w:lang w:val="en-US" w:eastAsia="zh-CN"/>
        </w:rPr>
        <w:t xml:space="preserve">服务</w:t>
      </w:r>
      <w:r>
        <w:rPr>
          <w:rFonts w:hint="eastAsia" w:ascii="宋体" w:hAnsi="宋体" w:cs="宋体"/>
          <w:sz w:val="22"/>
        </w:rPr>
        <w:t xml:space="preserve">方案</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（11）评标办法要求的其他资料（如有）</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3.1.2 第七章“投标文件格式”中要求提供相关证明材料作为附件的，供应商应按要求在投标文件中提供相应材料。否则，不予认可。</w:t>
      </w:r>
      <w:r/>
    </w:p>
    <w:p>
      <w:pPr>
        <w:pStyle w:val="860"/>
        <w:ind w:left="0" w:firstLine="442"/>
        <w:pageBreakBefore w:val="0"/>
        <w:spacing w:before="0" w:after="0" w:line="340" w:lineRule="exact"/>
        <w:widowControl w:val="off"/>
        <w:rPr>
          <w:rFonts w:ascii="宋体" w:hAnsi="宋体" w:cs="宋体"/>
          <w:sz w:val="22"/>
          <w:szCs w:val="22"/>
        </w:rPr>
      </w:pPr>
      <w:r/>
      <w:bookmarkStart w:id="56" w:name="_Toc10094"/>
      <w:r/>
      <w:bookmarkStart w:id="57" w:name="_Toc7254"/>
      <w:r/>
      <w:bookmarkStart w:id="58" w:name="_Toc23064"/>
      <w:r/>
      <w:bookmarkStart w:id="59" w:name="_Toc17195"/>
      <w:r/>
      <w:bookmarkStart w:id="60" w:name="_Toc11397"/>
      <w:r/>
      <w:bookmarkStart w:id="61" w:name="_Toc25754"/>
      <w:r>
        <w:rPr>
          <w:rFonts w:hint="eastAsia" w:ascii="宋体" w:hAnsi="宋体" w:cs="宋体"/>
          <w:sz w:val="22"/>
          <w:szCs w:val="22"/>
        </w:rPr>
        <w:t xml:space="preserve">3.2.投标报价</w:t>
      </w:r>
      <w:bookmarkEnd w:id="56"/>
      <w:r/>
      <w:bookmarkEnd w:id="57"/>
      <w:r/>
      <w:bookmarkEnd w:id="58"/>
      <w:r/>
      <w:bookmarkEnd w:id="59"/>
      <w:r/>
      <w:bookmarkEnd w:id="60"/>
      <w:r/>
      <w:bookmarkEnd w:id="61"/>
      <w:r/>
      <w:r/>
    </w:p>
    <w:p>
      <w:pPr>
        <w:ind w:left="0" w:firstLine="440"/>
        <w:pageBreakBefore w:val="0"/>
        <w:spacing w:line="340" w:lineRule="exact"/>
        <w:widowControl w:val="off"/>
        <w:rPr>
          <w:rFonts w:hint="eastAsia" w:ascii="宋体" w:hAnsi="宋体" w:cs="宋体"/>
          <w:sz w:val="22"/>
        </w:rPr>
      </w:pPr>
      <w:r>
        <w:rPr>
          <w:rFonts w:hint="eastAsia" w:ascii="宋体" w:hAnsi="宋体" w:cs="宋体"/>
          <w:sz w:val="22"/>
        </w:rPr>
        <w:t xml:space="preserve">3.2.1 投标报价应包含但不限于：人员的报酬、差旅费、利润、税金、后期服务等。除了以上费用以外，除非另外达成其他协议，采购人不再为本项目支付其他任何费用。</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3.2.2 供应商按第七章“投标文件格式”在开标一览表及投标报价明细表中进行投标报价，否则其投标无效。投标报价明细表中不得出现“漏报”或“零”报价，否则其投标无效。</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3.2.4 供应商不得以任何方式或者方法提供报价以外的任何附赠条款，否则其投标无效。</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3.2.5 在合同执行期间，中标人的合同产品单价是固定不变的。以可调单价提交的投标文件将被视为非实质性响应性投标，作为无效投标处理。</w:t>
      </w:r>
      <w:r/>
    </w:p>
    <w:p>
      <w:pPr>
        <w:pStyle w:val="860"/>
        <w:ind w:left="0" w:firstLine="442"/>
        <w:pageBreakBefore w:val="0"/>
        <w:spacing w:before="0" w:after="0" w:line="340" w:lineRule="exact"/>
        <w:widowControl w:val="off"/>
        <w:rPr>
          <w:rFonts w:ascii="宋体" w:hAnsi="宋体" w:cs="宋体"/>
          <w:sz w:val="22"/>
          <w:szCs w:val="22"/>
        </w:rPr>
      </w:pPr>
      <w:r/>
      <w:bookmarkStart w:id="62" w:name="_Toc32359"/>
      <w:r/>
      <w:bookmarkStart w:id="63" w:name="_Toc10338"/>
      <w:r/>
      <w:bookmarkStart w:id="64" w:name="_Toc24184"/>
      <w:r/>
      <w:bookmarkStart w:id="65" w:name="_Toc27515"/>
      <w:r/>
      <w:bookmarkStart w:id="66" w:name="_Toc15276"/>
      <w:r/>
      <w:bookmarkStart w:id="67" w:name="_Toc21868"/>
      <w:r/>
      <w:bookmarkStart w:id="68" w:name="_Toc16026"/>
      <w:r/>
      <w:bookmarkStart w:id="69" w:name="_Toc17381"/>
      <w:r/>
      <w:bookmarkStart w:id="70" w:name="_Toc5062"/>
      <w:r/>
      <w:bookmarkStart w:id="71" w:name="_Toc11258"/>
      <w:r>
        <w:rPr>
          <w:rFonts w:hint="eastAsia" w:ascii="宋体" w:hAnsi="宋体" w:cs="宋体"/>
          <w:sz w:val="22"/>
          <w:szCs w:val="22"/>
        </w:rPr>
        <w:t xml:space="preserve">3.3 投标有效期</w:t>
      </w:r>
      <w:bookmarkEnd w:id="62"/>
      <w:r/>
      <w:bookmarkEnd w:id="63"/>
      <w:r/>
      <w:bookmarkEnd w:id="64"/>
      <w:r/>
      <w:bookmarkEnd w:id="65"/>
      <w:r/>
      <w:bookmarkEnd w:id="66"/>
      <w:r/>
      <w:bookmarkEnd w:id="67"/>
      <w:r/>
      <w:bookmarkEnd w:id="68"/>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3.3.1 在投标须知前附表规定的有效期内，投标文件应保持有效。有效期短于该规定期限的投标，将作为无效投标处理。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860"/>
        <w:ind w:left="0" w:firstLine="442"/>
        <w:pageBreakBefore w:val="0"/>
        <w:spacing w:before="0" w:after="0" w:line="340" w:lineRule="exact"/>
        <w:widowControl w:val="off"/>
        <w:rPr>
          <w:rFonts w:ascii="宋体" w:hAnsi="宋体" w:cs="宋体"/>
          <w:sz w:val="22"/>
          <w:szCs w:val="22"/>
        </w:rPr>
      </w:pPr>
      <w:r/>
      <w:bookmarkStart w:id="72" w:name="_Toc6923"/>
      <w:r/>
      <w:bookmarkStart w:id="73" w:name="_Toc12942"/>
      <w:r/>
      <w:bookmarkStart w:id="74" w:name="_Toc31477"/>
      <w:r/>
      <w:bookmarkStart w:id="75" w:name="_Toc15008"/>
      <w:r>
        <w:rPr>
          <w:rFonts w:hint="eastAsia" w:ascii="宋体" w:hAnsi="宋体" w:cs="宋体"/>
          <w:sz w:val="22"/>
          <w:szCs w:val="22"/>
        </w:rPr>
        <w:t xml:space="preserve">3.4 资格证明资料</w:t>
      </w:r>
      <w:bookmarkEnd w:id="72"/>
      <w:r/>
      <w:bookmarkEnd w:id="73"/>
      <w:r/>
      <w:bookmarkEnd w:id="74"/>
      <w:r/>
      <w:r/>
    </w:p>
    <w:p>
      <w:pPr>
        <w:pStyle w:val="860"/>
        <w:ind w:left="0" w:firstLine="442"/>
        <w:pageBreakBefore w:val="0"/>
        <w:spacing w:before="0" w:after="0" w:line="340" w:lineRule="exact"/>
        <w:widowControl w:val="off"/>
        <w:rPr>
          <w:rFonts w:ascii="宋体" w:hAnsi="宋体" w:cs="宋体"/>
          <w:sz w:val="22"/>
          <w:szCs w:val="22"/>
        </w:rPr>
      </w:pPr>
      <w:r/>
      <w:bookmarkStart w:id="76" w:name="_Toc16822"/>
      <w:r/>
      <w:bookmarkStart w:id="77" w:name="_Toc17197"/>
      <w:r/>
      <w:bookmarkStart w:id="78" w:name="_Toc26649"/>
      <w:r>
        <w:rPr>
          <w:rFonts w:hint="eastAsia" w:ascii="宋体" w:hAnsi="宋体" w:cs="宋体"/>
          <w:sz w:val="22"/>
          <w:szCs w:val="22"/>
        </w:rPr>
        <w:t xml:space="preserve">3.4.1 供应商应按下列规定提供资格证明材料，以证明其满足本项目供应商资格要求：</w:t>
      </w:r>
      <w:bookmarkEnd w:id="76"/>
      <w:r/>
      <w:bookmarkEnd w:id="77"/>
      <w:r/>
      <w:bookmarkEnd w:id="78"/>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（1）具有</w:t>
      </w:r>
      <w:r>
        <w:rPr>
          <w:rFonts w:hint="eastAsia" w:ascii="宋体" w:hAnsi="宋体" w:cs="宋体"/>
          <w:sz w:val="22"/>
          <w:lang w:val="en-US" w:eastAsia="zh-CN"/>
        </w:rPr>
        <w:t xml:space="preserve">独立</w:t>
      </w:r>
      <w:r>
        <w:rPr>
          <w:rFonts w:hint="eastAsia" w:ascii="宋体" w:hAnsi="宋体" w:cs="宋体"/>
          <w:sz w:val="22"/>
          <w:lang w:val="zh-CN"/>
        </w:rPr>
        <w:t xml:space="preserve">承担民事责任的能力；</w:t>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（2）具有良好的商业信誉和健全的财务会计制度；</w:t>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（3）具有履行合同所必需的设备和专业技术能力；</w:t>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（4）有依法缴纳税收和社会保障资金的良好记录；</w:t>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（5）参加政府采购活动前三年内，在经营活动中没有重大违法记录；</w:t>
      </w:r>
      <w:r/>
    </w:p>
    <w:p>
      <w:pPr>
        <w:ind w:left="0" w:firstLine="440"/>
        <w:pageBreakBefore w:val="0"/>
        <w:spacing w:line="340" w:lineRule="exact"/>
        <w:widowControl w:val="off"/>
        <w:rPr>
          <w:rFonts w:hint="eastAsia" w:ascii="宋体" w:hAnsi="宋体" w:cs="宋体"/>
          <w:sz w:val="22"/>
          <w:lang w:val="zh-CN"/>
        </w:rPr>
      </w:pPr>
      <w:r>
        <w:rPr>
          <w:rFonts w:hint="eastAsia" w:ascii="宋体" w:hAnsi="宋体" w:cs="宋体"/>
          <w:sz w:val="22"/>
          <w:lang w:val="zh-CN"/>
        </w:rPr>
        <w:t xml:space="preserve">（6）未被列入“信用中国”网站(www.creditchina.gov.cn)失信被执行人名单、重大税收违法案件当事人名单；未被列入中国政府采购网(www.ccgp.gov.cn)政府采购严重违法失信行为记录名单的供应商；</w:t>
      </w:r>
      <w:r/>
    </w:p>
    <w:p>
      <w:pPr>
        <w:ind w:left="0" w:firstLine="440"/>
        <w:pageBreakBefore w:val="0"/>
        <w:spacing w:line="340" w:lineRule="exact"/>
        <w:widowControl w:val="off"/>
        <w:rPr>
          <w:rFonts w:hint="eastAsia" w:ascii="宋体" w:hAnsi="宋体" w:cs="宋体"/>
          <w:b/>
          <w:bCs/>
          <w:sz w:val="22"/>
          <w:lang w:val="zh-CN" w:eastAsia="zh-CN"/>
        </w:rPr>
      </w:pPr>
      <w:r>
        <w:rPr>
          <w:rFonts w:hint="eastAsia" w:ascii="宋体" w:hAnsi="宋体" w:cs="宋体"/>
          <w:sz w:val="22"/>
          <w:lang w:val="zh-CN"/>
        </w:rPr>
        <w:t xml:space="preserve">（</w:t>
      </w:r>
      <w:r>
        <w:rPr>
          <w:rFonts w:hint="eastAsia" w:ascii="宋体" w:hAnsi="宋体" w:cs="宋体"/>
          <w:sz w:val="22"/>
          <w:lang w:val="en-US" w:eastAsia="zh-CN"/>
        </w:rPr>
        <w:t xml:space="preserve">7</w:t>
      </w:r>
      <w:r>
        <w:rPr>
          <w:rFonts w:hint="eastAsia" w:ascii="宋体" w:hAnsi="宋体" w:cs="宋体"/>
          <w:sz w:val="22"/>
          <w:lang w:val="zh-CN"/>
        </w:rPr>
        <w:t xml:space="preserve">）</w:t>
      </w:r>
      <w:r>
        <w:rPr>
          <w:rFonts w:hint="eastAsia" w:ascii="宋体" w:cs="宋体"/>
          <w:sz w:val="22"/>
          <w:szCs w:val="22"/>
        </w:rPr>
        <w:t xml:space="preserve">本项目的特定资格要求</w:t>
      </w:r>
      <w:r>
        <w:rPr>
          <w:rFonts w:hint="eastAsia" w:ascii="宋体" w:hAnsi="宋体" w:cs="宋体"/>
          <w:b/>
          <w:bCs/>
          <w:sz w:val="22"/>
          <w:lang w:val="zh-CN"/>
        </w:rPr>
        <w:t xml:space="preserve">：①具有在有效期内的CMA检测检验机构资质认定证书或是CMAF食品检验机构资质认定证书</w:t>
      </w:r>
      <w:r>
        <w:rPr>
          <w:rFonts w:hint="eastAsia" w:ascii="宋体" w:hAnsi="宋体" w:cs="宋体"/>
          <w:b/>
          <w:bCs/>
          <w:sz w:val="22"/>
          <w:lang w:val="zh-CN" w:eastAsia="zh-CN"/>
        </w:rPr>
        <w:t xml:space="preserve">；</w:t>
      </w:r>
      <w:r/>
    </w:p>
    <w:p>
      <w:pPr>
        <w:ind w:left="0" w:firstLine="440"/>
        <w:pageBreakBefore w:val="0"/>
        <w:spacing w:line="340" w:lineRule="exact"/>
        <w:widowControl w:val="off"/>
        <w:rPr>
          <w:rFonts w:hint="eastAsia" w:ascii="宋体" w:hAnsi="宋体" w:cs="宋体"/>
          <w:b/>
          <w:bCs/>
          <w:sz w:val="22"/>
          <w:lang w:val="zh-CN" w:eastAsia="zh-CN"/>
        </w:rPr>
      </w:pPr>
      <w:r>
        <w:rPr>
          <w:rFonts w:hint="eastAsia" w:ascii="宋体" w:hAnsi="宋体" w:cs="宋体"/>
          <w:b/>
          <w:bCs/>
          <w:sz w:val="22"/>
          <w:lang w:val="zh-CN"/>
        </w:rPr>
        <w:t xml:space="preserve">②资质证书检验</w:t>
      </w:r>
      <w:r>
        <w:rPr>
          <w:rFonts w:hint="eastAsia" w:ascii="宋体" w:hAnsi="宋体" w:cs="宋体"/>
          <w:b/>
          <w:bCs/>
          <w:sz w:val="22"/>
          <w:lang w:val="en-US" w:eastAsia="zh-CN"/>
        </w:rPr>
        <w:t xml:space="preserve">品种、</w:t>
      </w:r>
      <w:r>
        <w:rPr>
          <w:rFonts w:hint="eastAsia" w:ascii="宋体" w:hAnsi="宋体" w:cs="宋体"/>
          <w:b/>
          <w:bCs/>
          <w:sz w:val="22"/>
          <w:lang w:val="zh-CN"/>
        </w:rPr>
        <w:t xml:space="preserve">项目达到《国家食品安全监督抽检实施细则（2024年版）》食用农产品品种、项目的95%和《2024年江苏省食品安全抽检监测工作计划》中《2024年市、县食用农产品监督抽检必检品种、项目表》品种、项目的100%</w:t>
      </w:r>
      <w:r>
        <w:rPr>
          <w:rFonts w:hint="eastAsia" w:ascii="宋体" w:hAnsi="宋体" w:cs="宋体"/>
          <w:b/>
          <w:bCs/>
          <w:sz w:val="22"/>
          <w:lang w:val="zh-CN" w:eastAsia="zh-CN"/>
        </w:rPr>
        <w:t xml:space="preserve">；</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w:t>
      </w:r>
      <w:r>
        <w:rPr>
          <w:rFonts w:hint="eastAsia" w:ascii="宋体" w:hAnsi="宋体" w:cs="宋体"/>
          <w:sz w:val="22"/>
          <w:lang w:val="en-US" w:eastAsia="zh-CN"/>
        </w:rPr>
        <w:t xml:space="preserve">8</w:t>
      </w:r>
      <w:r>
        <w:rPr>
          <w:rFonts w:hint="eastAsia" w:ascii="宋体" w:hAnsi="宋体" w:cs="宋体"/>
          <w:sz w:val="22"/>
        </w:rPr>
        <w:t xml:space="preserve">）供应商承诺不存在第二章“供应商须知”第 1.3.4 项规定的任何一种情形的。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3.4.2为进一步优化政府采购领域营商环境，促进政府采购便利化，本项目试行供应商基本资格条件承诺制，供应商在投标时，可以按照招标文件要求，提供上述足以证明自身符合资格基本条件的相关材料，也可以对资格要求中的具有良好的商业信誉和健全的财务会计制度、具有履行合同所必需的设备和专业技术能力、具有依法缴纳税收和社会保障资金的良好记录、参加政府采购活动前3年内（成立时间不足三年的，可以自成立时间起）在经营活动中没有重大违法记录提供填写完整且签字盖章确认的《供应商基本资格条件承诺书》（格式详见招标文件），</w:t>
      </w:r>
      <w:r>
        <w:rPr>
          <w:rFonts w:hint="eastAsia" w:ascii="宋体" w:hAnsi="宋体" w:cs="宋体"/>
          <w:b/>
          <w:bCs/>
          <w:sz w:val="22"/>
        </w:rPr>
        <w:t xml:space="preserve">资格条件中的其他条件不属于承诺的内容，需逐条按要求提供。</w:t>
      </w:r>
      <w:r/>
    </w:p>
    <w:p>
      <w:pPr>
        <w:ind w:left="0" w:firstLine="440"/>
        <w:pageBreakBefore w:val="0"/>
        <w:spacing w:line="340" w:lineRule="exact"/>
        <w:widowControl w:val="off"/>
        <w:rPr>
          <w:rFonts w:ascii="宋体" w:hAnsi="宋体" w:cs="宋体"/>
          <w:sz w:val="22"/>
        </w:rPr>
      </w:pPr>
      <w:r>
        <w:rPr>
          <w:rFonts w:hint="eastAsia" w:ascii="宋体" w:hAnsi="宋体" w:cs="宋体"/>
          <w:sz w:val="22"/>
          <w:lang w:val="zh-CN"/>
        </w:rPr>
        <w:t xml:space="preserve">3.4.</w:t>
      </w:r>
      <w:r>
        <w:rPr>
          <w:rFonts w:hint="eastAsia" w:ascii="宋体" w:hAnsi="宋体" w:cs="宋体"/>
          <w:sz w:val="22"/>
        </w:rPr>
        <w:t xml:space="preserve">3</w:t>
      </w:r>
      <w:r>
        <w:rPr>
          <w:rFonts w:hint="eastAsia" w:ascii="宋体" w:hAnsi="宋体" w:cs="宋体"/>
          <w:sz w:val="22"/>
          <w:lang w:val="zh-CN"/>
        </w:rPr>
        <w:t xml:space="preserve"> 采购人有权核查供应商在投标文件中提供的资料，若在评标期间发现供应商提供了</w:t>
      </w:r>
      <w:r>
        <w:rPr>
          <w:rFonts w:hint="eastAsia" w:ascii="宋体" w:hAnsi="宋体" w:cs="宋体"/>
          <w:sz w:val="22"/>
        </w:rPr>
        <w:t xml:space="preserve">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860"/>
        <w:ind w:left="0" w:firstLine="442"/>
        <w:pageBreakBefore w:val="0"/>
        <w:spacing w:before="0" w:after="0" w:line="340" w:lineRule="exact"/>
        <w:widowControl w:val="off"/>
        <w:rPr>
          <w:rFonts w:ascii="宋体" w:hAnsi="宋体" w:cs="宋体"/>
          <w:sz w:val="22"/>
          <w:szCs w:val="22"/>
        </w:rPr>
      </w:pPr>
      <w:r/>
      <w:bookmarkStart w:id="79" w:name="_Toc2593"/>
      <w:r/>
      <w:bookmarkStart w:id="80" w:name="_Toc21849"/>
      <w:r/>
      <w:bookmarkStart w:id="81" w:name="_Toc29124"/>
      <w:r>
        <w:rPr>
          <w:rFonts w:hint="eastAsia" w:ascii="宋体" w:hAnsi="宋体" w:cs="宋体"/>
          <w:sz w:val="22"/>
          <w:szCs w:val="22"/>
        </w:rPr>
        <w:t xml:space="preserve">3.5 投标文件的编制</w:t>
      </w:r>
      <w:bookmarkEnd w:id="75"/>
      <w:r/>
      <w:bookmarkEnd w:id="79"/>
      <w:r/>
      <w:bookmarkEnd w:id="80"/>
      <w:r/>
      <w:bookmarkEnd w:id="81"/>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3.5.1 投标文件应按第七章“投标文件格式”进行编写，如有必要，可以增加附页，作为投标文件的组成部分。</w:t>
      </w:r>
      <w:r/>
    </w:p>
    <w:p>
      <w:pPr>
        <w:ind w:left="0" w:firstLine="440"/>
        <w:pageBreakBefore w:val="0"/>
        <w:spacing w:line="340" w:lineRule="exact"/>
        <w:widowControl w:val="off"/>
      </w:pPr>
      <w:r>
        <w:rPr>
          <w:rFonts w:hint="eastAsia" w:ascii="宋体" w:hAnsi="宋体" w:cs="宋体"/>
          <w:sz w:val="22"/>
        </w:rPr>
        <w:t xml:space="preserve">3.5.2 供应商应由其法定代表人或法定代表人授权代表在规定的网上投标时间，凭 CA 证书登陆“苏采云”系统在线编制投标文件（电子数据），并在投标截止时间之前上传投标文件。</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供应商应对 CA 证书妥善保管，如被他人盗用投标，因此带来的结果均由供应商自行承担。</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供应商应当对招标文件提出的要求和条件作出实质性响应，并在电子投标系统逐条应答。</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供应商应对要求提供的资格证明文件（如资质证书、资格证书）、技术资料（如白皮书、彩页、手册、检测报告等）扫描上传至投标系统。</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3.5.3 </w:t>
      </w:r>
      <w:bookmarkEnd w:id="69"/>
      <w:r/>
      <w:bookmarkEnd w:id="70"/>
      <w:r/>
      <w:bookmarkEnd w:id="71"/>
      <w:r>
        <w:rPr>
          <w:rFonts w:hint="eastAsia" w:ascii="宋体" w:hAnsi="宋体" w:cs="宋体"/>
          <w:sz w:val="22"/>
        </w:rPr>
        <w:t xml:space="preserve">投标文件的盖章要求，以招标文件中所提要求为准。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3.5.4供应商应当通过“苏采云”系统提交数据电文形式的投标文件（即电子投标），供应商投标文件从政府采购客户端工具制作通过“苏采云”系统提交，未提供线上投标文件的，投标无效。</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特别说明：通过“苏采云”系统提交政府采购客户端工具导出加密的投标文件（后缀名为zip），</w:t>
      </w:r>
      <w:r>
        <w:rPr>
          <w:rFonts w:hint="eastAsia" w:ascii="宋体" w:hAnsi="宋体" w:cs="宋体"/>
          <w:b/>
          <w:bCs/>
          <w:sz w:val="22"/>
          <w:lang w:val="en-GB"/>
        </w:rPr>
        <w:t xml:space="preserve">投标文件</w:t>
      </w:r>
      <w:r>
        <w:rPr>
          <w:rFonts w:hint="eastAsia" w:ascii="宋体" w:hAnsi="宋体" w:cs="宋体"/>
          <w:b/>
          <w:bCs/>
          <w:sz w:val="22"/>
        </w:rPr>
        <w:t xml:space="preserve">大小</w:t>
      </w:r>
      <w:r>
        <w:rPr>
          <w:rFonts w:hint="eastAsia" w:ascii="宋体" w:hAnsi="宋体" w:cs="宋体"/>
          <w:b/>
          <w:bCs/>
          <w:sz w:val="22"/>
          <w:lang w:val="en-GB"/>
        </w:rPr>
        <w:t xml:space="preserve">不得超过政府采购客户端工具</w:t>
      </w:r>
      <w:r>
        <w:rPr>
          <w:rFonts w:hint="eastAsia" w:ascii="宋体" w:hAnsi="宋体" w:cs="宋体"/>
          <w:b/>
          <w:bCs/>
          <w:sz w:val="22"/>
        </w:rPr>
        <w:t xml:space="preserve">规定大小</w:t>
      </w:r>
      <w:r>
        <w:rPr>
          <w:rFonts w:hint="eastAsia" w:ascii="宋体" w:hAnsi="宋体" w:cs="宋体"/>
          <w:b/>
          <w:bCs/>
          <w:sz w:val="22"/>
          <w:lang w:val="en-GB"/>
        </w:rPr>
        <w:t xml:space="preserve">！</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四、投标</w:t>
      </w:r>
      <w:r/>
    </w:p>
    <w:p>
      <w:pPr>
        <w:pStyle w:val="860"/>
        <w:ind w:left="0" w:firstLine="442"/>
        <w:pageBreakBefore w:val="0"/>
        <w:spacing w:before="0" w:after="0" w:line="340" w:lineRule="exact"/>
        <w:widowControl w:val="off"/>
        <w:rPr>
          <w:rFonts w:ascii="宋体" w:hAnsi="宋体" w:cs="宋体"/>
          <w:sz w:val="22"/>
          <w:szCs w:val="22"/>
        </w:rPr>
      </w:pPr>
      <w:r/>
      <w:bookmarkStart w:id="82" w:name="_Toc19436"/>
      <w:r/>
      <w:bookmarkStart w:id="83" w:name="_Toc24243"/>
      <w:r/>
      <w:bookmarkStart w:id="84" w:name="_Toc9483"/>
      <w:r/>
      <w:bookmarkStart w:id="85" w:name="_Toc30281"/>
      <w:r/>
      <w:bookmarkStart w:id="86" w:name="_Toc17014"/>
      <w:r/>
      <w:bookmarkStart w:id="87" w:name="_Toc11648"/>
      <w:r/>
      <w:bookmarkStart w:id="88" w:name="_Toc16990"/>
      <w:r>
        <w:rPr>
          <w:rFonts w:hint="eastAsia" w:ascii="宋体" w:hAnsi="宋体" w:cs="宋体"/>
          <w:sz w:val="22"/>
          <w:szCs w:val="22"/>
        </w:rPr>
        <w:t xml:space="preserve">4.1 投标文件的</w:t>
      </w:r>
      <w:bookmarkEnd w:id="82"/>
      <w:r>
        <w:rPr>
          <w:rFonts w:hint="eastAsia" w:ascii="宋体" w:hAnsi="宋体" w:cs="宋体"/>
          <w:sz w:val="22"/>
          <w:szCs w:val="22"/>
        </w:rPr>
        <w:t xml:space="preserve">提交</w:t>
      </w:r>
      <w:bookmarkEnd w:id="83"/>
      <w:r/>
      <w:bookmarkEnd w:id="84"/>
      <w:r/>
      <w:bookmarkEnd w:id="85"/>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4.1.1 供应商必须在投标须知前附表规定的提交投标文件截止时间前，将投标文件提交至投标须知前附表规定的地点。</w:t>
      </w:r>
      <w:r/>
    </w:p>
    <w:p>
      <w:pPr>
        <w:ind w:left="0" w:firstLine="440"/>
        <w:pageBreakBefore w:val="0"/>
        <w:spacing w:line="340" w:lineRule="exact"/>
        <w:widowControl w:val="off"/>
      </w:pPr>
      <w:r>
        <w:rPr>
          <w:rFonts w:hint="eastAsia" w:ascii="宋体" w:hAnsi="宋体" w:cs="宋体"/>
          <w:sz w:val="22"/>
        </w:rPr>
        <w:t xml:space="preserve">4.1.2 凡在招标文件要求提交投标文件的截止时间之后上传的投标文件，均为无效投标文件，“苏采云”系统将自动拒收。供应商应在达到开标时间后，使用CA数字证书解密各自投标文件。</w:t>
      </w:r>
      <w:bookmarkEnd w:id="86"/>
      <w:r/>
      <w:bookmarkEnd w:id="87"/>
      <w:r/>
      <w:bookmarkEnd w:id="88"/>
      <w:r/>
      <w:r/>
    </w:p>
    <w:p>
      <w:pPr>
        <w:pStyle w:val="860"/>
        <w:ind w:left="0" w:firstLine="442"/>
        <w:pageBreakBefore w:val="0"/>
        <w:spacing w:before="0" w:after="0" w:line="340" w:lineRule="exact"/>
        <w:widowControl w:val="off"/>
        <w:rPr>
          <w:rFonts w:ascii="宋体" w:hAnsi="宋体" w:cs="宋体"/>
          <w:sz w:val="22"/>
          <w:szCs w:val="22"/>
        </w:rPr>
      </w:pPr>
      <w:r/>
      <w:bookmarkStart w:id="89" w:name="_Toc22847"/>
      <w:r/>
      <w:bookmarkStart w:id="90" w:name="_Toc15834"/>
      <w:r/>
      <w:bookmarkStart w:id="91" w:name="_Toc4761"/>
      <w:r/>
      <w:bookmarkStart w:id="92" w:name="_Toc10851"/>
      <w:r/>
      <w:bookmarkStart w:id="93" w:name="_Toc26511"/>
      <w:r/>
      <w:bookmarkStart w:id="94" w:name="_Toc13169"/>
      <w:r>
        <w:rPr>
          <w:rFonts w:hint="eastAsia" w:ascii="宋体" w:hAnsi="宋体" w:cs="宋体"/>
          <w:sz w:val="22"/>
          <w:szCs w:val="22"/>
        </w:rPr>
        <w:t xml:space="preserve">4.2 投标文件的修改和撤回</w:t>
      </w:r>
      <w:bookmarkEnd w:id="89"/>
      <w:r/>
      <w:bookmarkEnd w:id="90"/>
      <w:r/>
      <w:bookmarkEnd w:id="91"/>
      <w:r/>
      <w:bookmarkEnd w:id="92"/>
      <w:r/>
      <w:bookmarkEnd w:id="93"/>
      <w:r/>
      <w:bookmarkEnd w:id="94"/>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4.2.1供应商在投标截止时间前，可以对所递交的投标文件进行补充、修改或者撤回。其所进行补充、修改的内容，应当按照招标文件要求进行签署、盖章，然后纳为投标文件的组成部分。</w:t>
      </w:r>
      <w:r/>
    </w:p>
    <w:p>
      <w:pPr>
        <w:ind w:left="0" w:firstLine="440"/>
        <w:pageBreakBefore w:val="0"/>
        <w:spacing w:line="340" w:lineRule="exact"/>
        <w:widowControl w:val="off"/>
        <w:rPr>
          <w:rFonts w:ascii="宋体" w:hAnsi="宋体" w:cs="宋体"/>
          <w:sz w:val="24"/>
        </w:rPr>
      </w:pPr>
      <w:r>
        <w:rPr>
          <w:rFonts w:hint="eastAsia" w:ascii="宋体" w:hAnsi="宋体" w:cs="宋体"/>
          <w:sz w:val="22"/>
        </w:rPr>
        <w:t xml:space="preserve">4.2.2在投标有效期内，供应商不得撤回投标文件。供应商之间恶意串通而撤回投标的，将受到根据政府采购法律法规的有关规定做出的处理。</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五、开标、评标</w:t>
      </w:r>
      <w:r/>
    </w:p>
    <w:p>
      <w:pPr>
        <w:pStyle w:val="860"/>
        <w:ind w:left="0" w:firstLine="442"/>
        <w:pageBreakBefore w:val="0"/>
        <w:spacing w:before="0" w:after="0" w:line="340" w:lineRule="exact"/>
        <w:widowControl w:val="off"/>
        <w:rPr>
          <w:rFonts w:ascii="宋体" w:hAnsi="宋体" w:cs="宋体"/>
          <w:sz w:val="22"/>
          <w:szCs w:val="22"/>
        </w:rPr>
      </w:pPr>
      <w:r/>
      <w:bookmarkStart w:id="95" w:name="_Toc18810"/>
      <w:r/>
      <w:bookmarkStart w:id="96" w:name="_Toc17398"/>
      <w:r/>
      <w:bookmarkStart w:id="97" w:name="_Toc21656"/>
      <w:r/>
      <w:bookmarkStart w:id="98" w:name="_Toc18478"/>
      <w:r/>
      <w:bookmarkStart w:id="99" w:name="_Toc5282"/>
      <w:r/>
      <w:bookmarkStart w:id="100" w:name="_Toc26293"/>
      <w:r>
        <w:rPr>
          <w:rFonts w:hint="eastAsia" w:ascii="宋体" w:hAnsi="宋体" w:cs="宋体"/>
          <w:sz w:val="22"/>
          <w:szCs w:val="22"/>
        </w:rPr>
        <w:t xml:space="preserve">5.1 开标</w:t>
      </w:r>
      <w:bookmarkEnd w:id="95"/>
      <w:r/>
      <w:bookmarkEnd w:id="96"/>
      <w:r/>
      <w:bookmarkEnd w:id="97"/>
      <w:r/>
      <w:bookmarkEnd w:id="98"/>
      <w:r/>
      <w:bookmarkEnd w:id="99"/>
      <w:r/>
      <w:bookmarkEnd w:id="100"/>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5.1.1采购人在供应商须知前附表规定的开标时间和地点公开开标。供应商不足3家的，不得开标。供应商提交的投标文件原封退还给供应商。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5.1.2 开标由电子招标投标交易平台主持，邀请供应商参加。未按要求参加开标会的，视为其认可开标结果。</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5.1.3 所有投标单位使用 CA 证书在开标时间时，解密各自投标文件，由工作人员操作系统进行开标，供应商不足3家的，不得评标。</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5.1.5线上开标时，“苏采云”系统自动提取所有投标文件，供应商按招标文件规定方式按时在线解密。本项目招标文件规定的供应商按时在线解密方式：</w:t>
      </w:r>
      <w:r>
        <w:rPr>
          <w:rFonts w:hint="eastAsia" w:ascii="宋体" w:hAnsi="宋体" w:cs="宋体"/>
          <w:b/>
          <w:bCs/>
          <w:sz w:val="22"/>
        </w:rPr>
        <w:t xml:space="preserve">开标时间后30分钟内</w:t>
      </w:r>
      <w:r>
        <w:rPr>
          <w:rFonts w:hint="eastAsia" w:ascii="宋体" w:hAnsi="宋体" w:cs="宋体"/>
          <w:sz w:val="22"/>
        </w:rPr>
        <w:t xml:space="preserve">，通过“苏采云”系统（使用“CA数字证书”）解密。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所有供应商解密（或解密时间）结束后，</w:t>
      </w:r>
      <w:r>
        <w:rPr>
          <w:rFonts w:hint="eastAsia" w:ascii="宋体" w:hAnsi="宋体" w:cs="宋体"/>
          <w:sz w:val="22"/>
          <w:lang w:val="en-US" w:eastAsia="zh-CN"/>
        </w:rPr>
        <w:t xml:space="preserve">须进行报价确认，</w:t>
      </w:r>
      <w:r>
        <w:rPr>
          <w:rFonts w:hint="eastAsia" w:ascii="宋体" w:hAnsi="宋体" w:cs="宋体"/>
          <w:sz w:val="22"/>
        </w:rPr>
        <w:t xml:space="preserve">“苏采云”系统生成开标记录并公布，但依法应当保密的除外。</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5.1.5开标时，投标文件中“开标一览表”内容与投标文件中相应内容不一致的，以“开标一览表”为准；大写金额与小写金额不一致的，以大写金额为准。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5.1.6 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pStyle w:val="860"/>
        <w:ind w:left="0" w:firstLine="442"/>
        <w:pageBreakBefore w:val="0"/>
        <w:spacing w:before="0" w:after="0" w:line="340" w:lineRule="exact"/>
        <w:widowControl w:val="off"/>
        <w:rPr>
          <w:rFonts w:ascii="宋体" w:hAnsi="宋体" w:cs="宋体"/>
          <w:sz w:val="22"/>
          <w:szCs w:val="22"/>
        </w:rPr>
      </w:pPr>
      <w:r/>
      <w:bookmarkStart w:id="101" w:name="_Toc16182"/>
      <w:r/>
      <w:bookmarkStart w:id="102" w:name="_Toc14057"/>
      <w:r/>
      <w:bookmarkStart w:id="103" w:name="_Toc31967"/>
      <w:r/>
      <w:bookmarkStart w:id="104" w:name="_Toc15880"/>
      <w:r/>
      <w:bookmarkStart w:id="105" w:name="_Toc19784"/>
      <w:r/>
      <w:bookmarkStart w:id="106" w:name="_Toc3693"/>
      <w:r>
        <w:rPr>
          <w:rFonts w:hint="eastAsia" w:ascii="宋体" w:hAnsi="宋体" w:cs="宋体"/>
          <w:sz w:val="22"/>
          <w:szCs w:val="22"/>
        </w:rPr>
        <w:t xml:space="preserve">5.2资格评审</w:t>
      </w:r>
      <w:bookmarkEnd w:id="101"/>
      <w:r/>
      <w:bookmarkEnd w:id="102"/>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5.2.1 </w:t>
      </w:r>
      <w:bookmarkEnd w:id="103"/>
      <w:r/>
      <w:bookmarkEnd w:id="104"/>
      <w:r/>
      <w:bookmarkEnd w:id="105"/>
      <w:r>
        <w:rPr>
          <w:rFonts w:hint="eastAsia" w:ascii="宋体" w:hAnsi="宋体" w:cs="宋体"/>
          <w:sz w:val="22"/>
        </w:rPr>
        <w:t xml:space="preserve">开标结束后，由采购人或者采购代理机构组成的资格评审小组，按照第三章“资格评审办法”规定的资格评审标准，对供应商资格进行审查。</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5.2.2 资格评审结束后，合格供应商不足3家的，不得评标。</w:t>
      </w:r>
      <w:r/>
    </w:p>
    <w:p>
      <w:pPr>
        <w:pStyle w:val="860"/>
        <w:ind w:left="0" w:firstLine="442"/>
        <w:pageBreakBefore w:val="0"/>
        <w:spacing w:before="0" w:after="0" w:line="340" w:lineRule="exact"/>
        <w:widowControl w:val="off"/>
        <w:rPr>
          <w:rFonts w:ascii="宋体" w:hAnsi="宋体" w:cs="宋体"/>
          <w:sz w:val="22"/>
          <w:szCs w:val="22"/>
        </w:rPr>
      </w:pPr>
      <w:r/>
      <w:bookmarkStart w:id="107" w:name="_Toc2918"/>
      <w:r/>
      <w:bookmarkStart w:id="108" w:name="_Toc26733"/>
      <w:r/>
      <w:bookmarkStart w:id="109" w:name="_Toc27848"/>
      <w:r/>
      <w:bookmarkStart w:id="110" w:name="_Toc28448"/>
      <w:r/>
      <w:bookmarkStart w:id="111" w:name="_Toc1003"/>
      <w:r>
        <w:rPr>
          <w:rFonts w:hint="eastAsia" w:ascii="宋体" w:hAnsi="宋体" w:cs="宋体"/>
          <w:sz w:val="22"/>
          <w:szCs w:val="22"/>
        </w:rPr>
        <w:t xml:space="preserve">5.3 评标</w:t>
      </w:r>
      <w:bookmarkEnd w:id="106"/>
      <w:r/>
      <w:bookmarkEnd w:id="107"/>
      <w:r/>
      <w:bookmarkEnd w:id="108"/>
      <w:r/>
      <w:bookmarkEnd w:id="109"/>
      <w:r>
        <w:rPr>
          <w:rFonts w:hint="eastAsia" w:ascii="宋体" w:hAnsi="宋体" w:cs="宋体"/>
          <w:sz w:val="22"/>
          <w:szCs w:val="22"/>
        </w:rPr>
        <w:t xml:space="preserve">委员会</w:t>
      </w:r>
      <w:bookmarkEnd w:id="110"/>
      <w:r/>
      <w:bookmarkEnd w:id="111"/>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5.3.1 评标委员会由采购人代表和评审专家组成，成员人数见供应商须知前附表。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5.3.2 评标委员会成员有下列情形之一的，应当回避；已经进入的，应当退出:</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（1）供应商或者供应商主要负责人的近亲属；</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（2）项目主管部门或者行政监督部门的人员；</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（3）与供应商有经济利益关系；</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（4）曾因在招标、评标以及其他与招标投标有关系活动中从事违法行为而受到行政处罚或者刑事处罚的；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（5）与供应商有其他利害关系与供应商有利害关系。</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5.3.3 特殊情况处置</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（1）评标活动终止</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②发生下列情况之一的，评标委员会应终止评标并按照废标处理：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a.发生了不可抗力事件；</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b.评标委员会名单泄密或者评标委员成员无法中途更换的；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c.发生评标信息泄露或者出现非法干预评审、谈判工作的；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d.监督人员现场发现评标委员会或者成员未按照招标文件规定评审或者存在违反法律法规规定行为，且拒绝改正的。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出现上述情形的，评标委员会有权予以废标或者建议采购人和采购代理机构封存招标文件和所有投标或投标文件，择期重新组建评标委员会进行评审。</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(2)评标委员会中途更换成员</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①除非发生下列情况之一，评标委员会成员不得中途更换：</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a.因不可抗拒的客观原因，不能到场或者需在评标过程中退出评标活动；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b.根据法律法规规定，某个或者某几个评标委员会成员需要回避；</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(3)评委争议</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left="0" w:firstLine="442"/>
        <w:pageBreakBefore w:val="0"/>
        <w:spacing w:line="340" w:lineRule="exact"/>
        <w:widowControl w:val="off"/>
        <w:rPr>
          <w:rFonts w:ascii="宋体" w:hAnsi="宋体" w:cs="宋体"/>
          <w:b/>
          <w:sz w:val="22"/>
        </w:rPr>
      </w:pPr>
      <w:r>
        <w:rPr>
          <w:rFonts w:hint="eastAsia" w:ascii="宋体" w:hAnsi="宋体" w:cs="宋体"/>
          <w:b/>
          <w:sz w:val="22"/>
        </w:rPr>
        <w:t xml:space="preserve">5.4 评标</w:t>
      </w:r>
      <w:r/>
    </w:p>
    <w:p>
      <w:pPr>
        <w:ind w:left="0" w:firstLine="440"/>
        <w:pageBreakBefore w:val="0"/>
        <w:spacing w:line="340" w:lineRule="exact"/>
        <w:widowControl w:val="off"/>
      </w:pPr>
      <w:r>
        <w:rPr>
          <w:rFonts w:hint="eastAsia" w:ascii="宋体" w:hAnsi="宋体" w:cs="宋体"/>
          <w:sz w:val="22"/>
        </w:rPr>
        <w:t xml:space="preserve">5.4.1 评标委员会对符合资格的供应商的投标文件，按照第四章“评标办法”规定的评标方法、评审因素、标准和程序对投标文件进行评审。</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5.4.2 评标完成后，评标委员会根据全体评标成员签字的原始评标记录和评标结果编写评标报告。评标委员会推荐的中标候选人的人数见供应商须知前附表。</w:t>
      </w:r>
      <w:r/>
    </w:p>
    <w:p>
      <w:pPr>
        <w:ind w:left="0" w:firstLine="440"/>
        <w:pageBreakBefore w:val="0"/>
        <w:spacing w:line="340" w:lineRule="exact"/>
        <w:widowControl w:val="off"/>
        <w:rPr>
          <w:rFonts w:ascii="宋体" w:hAnsi="宋体" w:cs="宋体"/>
          <w:sz w:val="22"/>
        </w:rPr>
      </w:pPr>
      <w:r>
        <w:rPr>
          <w:rFonts w:hint="eastAsia" w:ascii="宋体" w:hAnsi="宋体" w:cs="宋体"/>
          <w:b/>
          <w:bCs/>
          <w:sz w:val="22"/>
        </w:rPr>
        <w:t xml:space="preserve">5.5</w:t>
      </w:r>
      <w:r>
        <w:rPr>
          <w:rFonts w:hint="eastAsia" w:ascii="宋体" w:hAnsi="宋体" w:cs="宋体"/>
          <w:sz w:val="22"/>
        </w:rPr>
        <w:t xml:space="preserve">评标中需要供应商对投标文件澄清或者说明的，应当通过“苏采云”系统交换数据电文。在评标期间，请供应商保持在线。</w:t>
      </w:r>
      <w:r/>
    </w:p>
    <w:p>
      <w:pPr>
        <w:ind w:left="0" w:firstLine="440"/>
        <w:pageBreakBefore w:val="0"/>
        <w:spacing w:line="340" w:lineRule="exact"/>
        <w:widowControl w:val="off"/>
        <w:rPr>
          <w:rFonts w:ascii="宋体" w:hAnsi="宋体" w:cs="宋体"/>
          <w:sz w:val="22"/>
        </w:rPr>
      </w:pPr>
      <w:r>
        <w:rPr>
          <w:rFonts w:hint="eastAsia" w:ascii="宋体" w:hAnsi="宋体" w:cs="宋体"/>
          <w:b/>
          <w:bCs/>
          <w:sz w:val="22"/>
        </w:rPr>
        <w:t xml:space="preserve">5.6</w:t>
      </w:r>
      <w:r>
        <w:rPr>
          <w:rFonts w:hint="eastAsia" w:ascii="宋体" w:hAnsi="宋体" w:cs="宋体"/>
          <w:sz w:val="22"/>
        </w:rPr>
        <w:t xml:space="preserve">对于投标文件中含义不明确、同类问题表述不一致或者有明显文字和计算错误的内容，评标委员会通过“苏采云”系统要求供应商作出必要的澄清、说明或者补正，并规定回复时间。</w:t>
      </w:r>
      <w:r/>
    </w:p>
    <w:p>
      <w:pPr>
        <w:ind w:left="0" w:firstLine="440"/>
        <w:pageBreakBefore w:val="0"/>
        <w:spacing w:line="340" w:lineRule="exact"/>
        <w:widowControl w:val="off"/>
        <w:rPr>
          <w:rFonts w:ascii="宋体" w:hAnsi="宋体" w:cs="宋体"/>
          <w:sz w:val="22"/>
        </w:rPr>
      </w:pPr>
      <w:r>
        <w:rPr>
          <w:rFonts w:hint="eastAsia" w:ascii="宋体" w:hAnsi="宋体" w:cs="宋体"/>
          <w:b/>
          <w:bCs/>
          <w:sz w:val="22"/>
        </w:rPr>
        <w:t xml:space="preserve">5.7</w:t>
      </w:r>
      <w:r>
        <w:rPr>
          <w:rFonts w:hint="eastAsia" w:ascii="宋体" w:hAnsi="宋体" w:cs="宋体"/>
          <w:sz w:val="22"/>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left="0" w:firstLine="440"/>
        <w:pageBreakBefore w:val="0"/>
        <w:spacing w:line="340" w:lineRule="exact"/>
        <w:widowControl w:val="off"/>
        <w:rPr>
          <w:rFonts w:ascii="宋体" w:hAnsi="宋体" w:cs="宋体"/>
          <w:sz w:val="22"/>
        </w:rPr>
      </w:pPr>
      <w:r>
        <w:rPr>
          <w:rFonts w:hint="eastAsia" w:ascii="宋体" w:hAnsi="宋体" w:cs="宋体"/>
          <w:b/>
          <w:bCs/>
          <w:sz w:val="22"/>
        </w:rPr>
        <w:t xml:space="preserve">特别说明：</w:t>
      </w:r>
      <w:r>
        <w:rPr>
          <w:rFonts w:hint="eastAsia" w:ascii="宋体" w:hAnsi="宋体" w:cs="宋体"/>
          <w:sz w:val="22"/>
        </w:rPr>
        <w:t xml:space="preserve">“苏采云”系统通过“江苏省政府采购一体化不见面开标大厅”提醒供应商。供应商自行查看，供应商因自身原因不及时查看导致没收到信息，“苏采云”系统不承担任何责任。</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六、中标和合同</w:t>
      </w:r>
      <w:r/>
    </w:p>
    <w:p>
      <w:pPr>
        <w:pStyle w:val="860"/>
        <w:ind w:left="0" w:firstLine="442"/>
        <w:pageBreakBefore w:val="0"/>
        <w:spacing w:before="0" w:after="0" w:line="340" w:lineRule="exact"/>
        <w:widowControl w:val="off"/>
        <w:rPr>
          <w:rFonts w:ascii="宋体" w:hAnsi="宋体" w:cs="宋体"/>
          <w:sz w:val="22"/>
          <w:szCs w:val="22"/>
        </w:rPr>
      </w:pPr>
      <w:r/>
      <w:bookmarkStart w:id="112" w:name="_Toc22195"/>
      <w:r/>
      <w:bookmarkStart w:id="113" w:name="_Toc8673"/>
      <w:r/>
      <w:bookmarkStart w:id="114" w:name="_Toc29296"/>
      <w:r/>
      <w:bookmarkStart w:id="115" w:name="_Toc6269"/>
      <w:r/>
      <w:bookmarkStart w:id="116" w:name="_Toc29521"/>
      <w:r/>
      <w:bookmarkStart w:id="117" w:name="_Toc28222"/>
      <w:r>
        <w:rPr>
          <w:rFonts w:hint="eastAsia" w:ascii="宋体" w:hAnsi="宋体" w:cs="宋体"/>
          <w:sz w:val="22"/>
          <w:szCs w:val="22"/>
        </w:rPr>
        <w:t xml:space="preserve">6.1 定标</w:t>
      </w:r>
      <w:bookmarkEnd w:id="112"/>
      <w:r/>
      <w:bookmarkEnd w:id="113"/>
      <w:r/>
      <w:bookmarkEnd w:id="114"/>
      <w:r/>
      <w:bookmarkEnd w:id="115"/>
      <w:r/>
      <w:bookmarkEnd w:id="116"/>
      <w:r/>
      <w:bookmarkEnd w:id="117"/>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6.1.1采购代理机构应当在评标结束后2个工作日内将评标报告送采购人。</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860"/>
        <w:ind w:left="0" w:firstLine="442"/>
        <w:pageBreakBefore w:val="0"/>
        <w:spacing w:before="0" w:after="0" w:line="340" w:lineRule="exact"/>
        <w:widowControl w:val="off"/>
        <w:rPr>
          <w:rFonts w:ascii="宋体" w:hAnsi="宋体" w:cs="宋体"/>
          <w:sz w:val="22"/>
        </w:rPr>
      </w:pPr>
      <w:r/>
      <w:bookmarkStart w:id="118" w:name="_Toc22279"/>
      <w:r/>
      <w:bookmarkStart w:id="119" w:name="_Toc30054"/>
      <w:r>
        <w:rPr>
          <w:rFonts w:hint="eastAsia" w:ascii="宋体" w:hAnsi="宋体" w:cs="宋体"/>
          <w:sz w:val="22"/>
        </w:rPr>
        <w:t xml:space="preserve">6.2 中标通知</w:t>
      </w:r>
      <w:bookmarkEnd w:id="118"/>
      <w:r/>
      <w:bookmarkEnd w:id="119"/>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860"/>
        <w:ind w:left="0" w:firstLine="442"/>
        <w:pageBreakBefore w:val="0"/>
        <w:spacing w:before="0" w:after="0" w:line="340" w:lineRule="exact"/>
        <w:widowControl w:val="off"/>
        <w:rPr>
          <w:rFonts w:ascii="宋体" w:hAnsi="宋体" w:cs="宋体"/>
          <w:sz w:val="22"/>
          <w:szCs w:val="22"/>
        </w:rPr>
      </w:pPr>
      <w:r/>
      <w:bookmarkStart w:id="120" w:name="_Toc1623"/>
      <w:r/>
      <w:bookmarkStart w:id="121" w:name="_Toc11984"/>
      <w:r/>
      <w:bookmarkStart w:id="122" w:name="_Toc21641"/>
      <w:r/>
      <w:bookmarkStart w:id="123" w:name="_Toc1729"/>
      <w:r/>
      <w:bookmarkStart w:id="124" w:name="_Toc11211"/>
      <w:r/>
      <w:bookmarkStart w:id="125" w:name="_Toc14802"/>
      <w:r>
        <w:rPr>
          <w:rFonts w:hint="eastAsia" w:ascii="宋体" w:hAnsi="宋体" w:cs="宋体"/>
          <w:sz w:val="22"/>
          <w:szCs w:val="22"/>
        </w:rPr>
        <w:t xml:space="preserve">6.3 </w:t>
      </w:r>
      <w:bookmarkEnd w:id="120"/>
      <w:r/>
      <w:bookmarkEnd w:id="121"/>
      <w:r/>
      <w:bookmarkEnd w:id="122"/>
      <w:r>
        <w:rPr>
          <w:rFonts w:hint="eastAsia" w:ascii="宋体" w:hAnsi="宋体" w:cs="宋体"/>
          <w:sz w:val="22"/>
          <w:szCs w:val="22"/>
        </w:rPr>
        <w:t xml:space="preserve">履约保证金</w:t>
      </w:r>
      <w:bookmarkEnd w:id="123"/>
      <w:r/>
      <w:bookmarkEnd w:id="124"/>
      <w:r/>
      <w:bookmarkEnd w:id="125"/>
      <w:r>
        <w:rPr>
          <w:rFonts w:hint="eastAsia" w:ascii="宋体" w:hAnsi="宋体" w:cs="宋体"/>
          <w:sz w:val="22"/>
          <w:szCs w:val="22"/>
        </w:rPr>
        <w:t xml:space="preserve">（本项目不予收取）</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6.3.1 在签订合同前，中标人应按供应商须知前附表规定的金额、担保形式向采购人提交履约担保。</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6.3.2 中标人不能按要求提交履约担保的，视为放弃中标，给采购人造成损失的，中标人应当予以赔偿。</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6.3.3 项目验收合格后30日内，采购人无息向中标人退还履约保证金。</w:t>
      </w:r>
      <w:r/>
    </w:p>
    <w:p>
      <w:pPr>
        <w:pStyle w:val="860"/>
        <w:ind w:left="0" w:firstLine="442"/>
        <w:pageBreakBefore w:val="0"/>
        <w:spacing w:before="0" w:after="0" w:line="340" w:lineRule="exact"/>
        <w:widowControl w:val="off"/>
        <w:rPr>
          <w:rFonts w:ascii="宋体" w:hAnsi="宋体" w:cs="宋体"/>
          <w:sz w:val="22"/>
          <w:szCs w:val="22"/>
        </w:rPr>
      </w:pPr>
      <w:r/>
      <w:bookmarkStart w:id="126" w:name="_Toc2891"/>
      <w:r/>
      <w:bookmarkStart w:id="127" w:name="_Toc12951"/>
      <w:r/>
      <w:bookmarkStart w:id="128" w:name="_Toc18390"/>
      <w:r>
        <w:rPr>
          <w:rFonts w:hint="eastAsia" w:ascii="宋体" w:hAnsi="宋体" w:cs="宋体"/>
          <w:sz w:val="22"/>
          <w:szCs w:val="22"/>
        </w:rPr>
        <w:t xml:space="preserve">6.4 签订合同</w:t>
      </w:r>
      <w:bookmarkEnd w:id="126"/>
      <w:r/>
      <w:bookmarkEnd w:id="127"/>
      <w:r/>
      <w:bookmarkEnd w:id="128"/>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6.4.3 中标人拒绝与采购人签订合同的，采购人可以按照评审报告推荐的中标候选人名单排序，确定下一候选人为中标人，也可以重新开展政府采购活动。</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6.4.4采购人不得向中标人提出任何不合理的要求，作为签订合同的条件，不得与中标人私下订立背离合同实质性内容的协议。</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七、废标、质疑与投诉</w:t>
      </w:r>
      <w:r/>
    </w:p>
    <w:p>
      <w:pPr>
        <w:pStyle w:val="860"/>
        <w:ind w:left="0" w:firstLine="442"/>
        <w:pageBreakBefore w:val="0"/>
        <w:spacing w:before="0" w:after="0" w:line="340" w:lineRule="exact"/>
        <w:widowControl w:val="off"/>
        <w:rPr>
          <w:rFonts w:ascii="宋体" w:hAnsi="宋体" w:cs="宋体"/>
          <w:sz w:val="22"/>
          <w:szCs w:val="22"/>
        </w:rPr>
      </w:pPr>
      <w:r/>
      <w:bookmarkStart w:id="129" w:name="_Toc10664"/>
      <w:r/>
      <w:bookmarkStart w:id="130" w:name="_Toc22258"/>
      <w:r/>
      <w:bookmarkStart w:id="131" w:name="_Toc18129"/>
      <w:r/>
      <w:bookmarkStart w:id="132" w:name="_Toc31170"/>
      <w:r/>
      <w:bookmarkStart w:id="133" w:name="_Toc8401"/>
      <w:r/>
      <w:bookmarkStart w:id="134" w:name="_Toc2774"/>
      <w:r>
        <w:rPr>
          <w:rFonts w:hint="eastAsia" w:ascii="宋体" w:hAnsi="宋体" w:cs="宋体"/>
          <w:sz w:val="22"/>
          <w:szCs w:val="22"/>
        </w:rPr>
        <w:t xml:space="preserve">7.1 采购人宣布废标的权利</w:t>
      </w:r>
      <w:bookmarkEnd w:id="129"/>
      <w:r/>
      <w:bookmarkEnd w:id="130"/>
      <w:r/>
      <w:bookmarkEnd w:id="131"/>
      <w:r/>
      <w:bookmarkEnd w:id="132"/>
      <w:r/>
      <w:bookmarkEnd w:id="133"/>
      <w:r/>
      <w:bookmarkEnd w:id="134"/>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7.1.1 在招标采购过程中，有下列情况之一时，采购人应当予以废标，并将理由通知所有供应商：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（1）符合专业条件的供应商或招标文件作实质响应的供应商不足三家的；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（2）出现影响采购公正的违法、违规行为的；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（3）供应商的报价均超过了采购预算，采购人不能支付的；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（4）因重大变故，采购任务取消的。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废标后，除采购任务取消情形外，招标采购单位应当重新组织招标；需要采取其他采购方式的，应当在采购活动开始前获得财政部门的批准。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7.1.2 公开招标数额标准以上的采购项目，投标截止后供应商不足3家或者招标文件作实质响应的供应商不足3家的，除采购任务取消情形外，按照以下方式处理：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（1）招标文件存在不合理条款或者招标程序不符合规定的，采购人、采购代理机构改正后依法重新招标；</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（2）招标文件没有不合理条款、招标程序符合规定，需要采用其他采购方式采购的，采购人应当依法报财政部门批准。</w:t>
      </w:r>
      <w:r/>
    </w:p>
    <w:p>
      <w:pPr>
        <w:pStyle w:val="860"/>
        <w:ind w:left="0" w:firstLine="442"/>
        <w:pageBreakBefore w:val="0"/>
        <w:spacing w:before="0" w:after="0" w:line="340" w:lineRule="exact"/>
        <w:widowControl w:val="off"/>
        <w:rPr>
          <w:rFonts w:ascii="宋体" w:hAnsi="宋体" w:cs="宋体"/>
          <w:sz w:val="22"/>
          <w:szCs w:val="22"/>
        </w:rPr>
      </w:pPr>
      <w:r/>
      <w:bookmarkStart w:id="135" w:name="_Toc8333"/>
      <w:r/>
      <w:bookmarkStart w:id="136" w:name="_Toc26328"/>
      <w:r/>
      <w:bookmarkStart w:id="137" w:name="_Toc30375"/>
      <w:r/>
      <w:bookmarkStart w:id="138" w:name="_Toc19707"/>
      <w:r/>
      <w:bookmarkStart w:id="139" w:name="_Toc21602"/>
      <w:r/>
      <w:bookmarkStart w:id="140" w:name="_Toc23714"/>
      <w:r>
        <w:rPr>
          <w:rFonts w:hint="eastAsia" w:ascii="宋体" w:hAnsi="宋体" w:cs="宋体"/>
          <w:sz w:val="22"/>
          <w:szCs w:val="22"/>
        </w:rPr>
        <w:t xml:space="preserve">7.2 质疑</w:t>
      </w:r>
      <w:bookmarkEnd w:id="135"/>
      <w:r/>
      <w:bookmarkEnd w:id="136"/>
      <w:r/>
      <w:bookmarkEnd w:id="137"/>
      <w:r/>
      <w:bookmarkEnd w:id="138"/>
      <w:r/>
      <w:bookmarkEnd w:id="139"/>
      <w:r/>
      <w:bookmarkEnd w:id="140"/>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7.2.1按照《中华人民共和国政府采购法》、《中华人民共和国政府采购法实施条例》、《政府采购质疑和投诉办法》（财政部令第94号）以及相关的法律、法规及规定，供应商认为招标文件、采购过程、中标或者成交结果使自己的权益受到损害的，可以在知道或者应知其权益受到损害之日起7个工作日内，以书面形式一次性提出针对同一采购程序环节的质疑。</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7.2.2 提出质疑的供应商应当是参与本项目采购活动的供应商。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（1）对招标文件提出质疑的，潜在供应商应当在按规定获取招标文件之日起7个工作日内提出。</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（2）对采购过程提出质疑的，应在各采购程序环节结束之日起7个工作日内提出。</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（3）对中标结果提出质疑的，应当在中标结果公告届满之日起7个工作日内提出。</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7.2.3 供应商提出质疑应当提交质疑函和必要的证明材料。质疑函应当包括下列内容：</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（1）供应商的姓名或者名称、地址、邮编、联系人及联系电话；</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（2）质疑项目的名称、编号；</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（3）具体、明确的质疑事项和与质疑事项相关的请求；</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（4）事实依据；</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（5）必要的法律依据；</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（6）提出质疑的日期。</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7.2.5 除书面形式外，其他任何方式的质疑，采购人或者采购代理机构均不予接收和答复。</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7.2.6 采购人、采购代理机构在收到质疑函后七个工作日内做出答复，并以书面形式通知质疑人和其他有关供应商；但质疑答复的内容不得涉及商业秘密。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7.2.7 采购人、采购代理机构认为供应商质疑不成立，或者成立但未对中标结果构成影响的，继续开展采购活动；认为供应商质疑成立且影响或者可能影响中标结果的，按照下列情况处理：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（1）对招标文件提出的质疑，依法通过澄清或者修改可以继续开展采购活动的，澄清或者修改招标文件后继续开展采购活动；否则应当修改招标文件后重新开展采购活动。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（2）对采购过程、中标结果提出的质疑，合格供应商符合法定数量时，可以从合格的中标候选人中另行确定中标人的，应当依法另行确定中标人；否则应当重新开展采购活动。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质疑答复导致中标结果改变的，采购人或者采购代理机构应当将有关情况书面报告本级财政部门。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7.2.8质疑人对采购人、采购代理机构的答复不满意，或者采购人、采购代理机构未在规定的时间内做出答复的，可以在答复期满后15个工作日内，向供应商须知前附表规定的财政部门提起投诉。</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八、其他事宜</w:t>
      </w:r>
      <w:r/>
    </w:p>
    <w:p>
      <w:pPr>
        <w:ind w:left="0" w:firstLine="440"/>
        <w:pageBreakBefore w:val="0"/>
        <w:spacing w:line="340" w:lineRule="exact"/>
        <w:widowControl w:val="off"/>
        <w:rPr>
          <w:rFonts w:ascii="宋体" w:hAnsi="宋体" w:cs="宋体"/>
          <w:sz w:val="22"/>
        </w:rPr>
      </w:pPr>
      <w:r>
        <w:rPr>
          <w:rFonts w:ascii="宋体" w:hAnsi="宋体" w:cs="宋体"/>
          <w:sz w:val="22"/>
        </w:rPr>
      </w:r>
      <w:r/>
    </w:p>
    <w:p>
      <w:pPr>
        <w:pStyle w:val="860"/>
        <w:ind w:left="0" w:firstLine="442"/>
        <w:pageBreakBefore w:val="0"/>
        <w:spacing w:before="0" w:after="0" w:line="340" w:lineRule="exact"/>
        <w:widowControl w:val="off"/>
        <w:rPr>
          <w:rFonts w:ascii="宋体" w:hAnsi="宋体" w:cs="宋体"/>
          <w:sz w:val="22"/>
          <w:szCs w:val="22"/>
        </w:rPr>
      </w:pPr>
      <w:r/>
      <w:bookmarkStart w:id="141" w:name="_Toc10386"/>
      <w:r/>
      <w:bookmarkStart w:id="142" w:name="_Toc6452"/>
      <w:r/>
      <w:bookmarkStart w:id="143" w:name="_Toc21692"/>
      <w:r/>
      <w:bookmarkStart w:id="144" w:name="_Toc5791"/>
      <w:r/>
      <w:bookmarkStart w:id="145" w:name="_Toc11001"/>
      <w:r/>
      <w:bookmarkStart w:id="146" w:name="_Toc9830"/>
      <w:r>
        <w:rPr>
          <w:rFonts w:hint="eastAsia" w:ascii="宋体" w:hAnsi="宋体" w:cs="宋体"/>
          <w:sz w:val="22"/>
          <w:szCs w:val="22"/>
        </w:rPr>
        <w:t xml:space="preserve">8.1 </w:t>
      </w:r>
      <w:bookmarkEnd w:id="141"/>
      <w:r/>
      <w:bookmarkEnd w:id="142"/>
      <w:r/>
      <w:bookmarkEnd w:id="143"/>
      <w:r>
        <w:rPr>
          <w:rFonts w:hint="eastAsia" w:ascii="宋体" w:hAnsi="宋体" w:cs="宋体"/>
          <w:sz w:val="22"/>
          <w:szCs w:val="22"/>
        </w:rPr>
        <w:t xml:space="preserve">需补充的其他内容</w:t>
      </w:r>
      <w:bookmarkEnd w:id="144"/>
      <w:r/>
      <w:bookmarkEnd w:id="145"/>
      <w:r/>
      <w:bookmarkEnd w:id="146"/>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8.1.1 采购人需要补充的其他内容：见供应商须知前附表。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8.1.2 其他未尽事宜按照《中华人民共和国政府采购法》及相关法律、法规、规章的有关规定执行。</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8.1.3“苏采云”系统（网址：http://jszfcg.jsczt.cn/）相关要求是本招标文件的组成部分。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特别说明：“苏采云”系统通过“江苏省政府采购一体化不见面开标大厅”提醒供应商。供应商自行查看，供应商因自身原因不及时查看导致没收到信息，“苏采云”系统不承担任何责任。</w:t>
      </w:r>
      <w:r/>
    </w:p>
    <w:p>
      <w:pPr>
        <w:ind w:left="0" w:firstLine="420"/>
        <w:pageBreakBefore w:val="0"/>
        <w:spacing w:line="340" w:lineRule="exact"/>
        <w:widowControl w:val="off"/>
        <w:rPr>
          <w:rFonts w:ascii="宋体" w:hAnsi="宋体" w:cs="宋体"/>
          <w:szCs w:val="21"/>
        </w:rPr>
      </w:pPr>
      <w:r>
        <w:rPr>
          <w:rFonts w:ascii="宋体" w:hAnsi="宋体" w:cs="宋体"/>
          <w:szCs w:val="21"/>
        </w:rPr>
      </w:r>
      <w:r/>
    </w:p>
    <w:p>
      <w:pPr>
        <w:ind w:left="0" w:firstLine="420"/>
        <w:pageBreakBefore w:val="0"/>
        <w:spacing w:line="340" w:lineRule="exact"/>
        <w:widowControl w:val="off"/>
        <w:rPr>
          <w:rFonts w:ascii="宋体" w:hAnsi="宋体" w:cs="宋体"/>
          <w:szCs w:val="21"/>
        </w:rPr>
      </w:pPr>
      <w:r>
        <w:rPr>
          <w:rFonts w:ascii="宋体" w:hAnsi="宋体" w:cs="宋体"/>
          <w:szCs w:val="21"/>
        </w:rPr>
      </w:r>
      <w:r/>
    </w:p>
    <w:p>
      <w:pPr>
        <w:rPr>
          <w:rFonts w:ascii="Times New Roman" w:hAnsi="Times New Roman" w:eastAsia="宋体" w:cs="Times New Roman"/>
          <w:b/>
          <w:bCs/>
          <w:sz w:val="36"/>
          <w:szCs w:val="36"/>
          <w:lang w:val="en-US" w:eastAsia="zh-CN" w:bidi="ar-SA"/>
        </w:rPr>
      </w:pPr>
      <w:r/>
      <w:bookmarkStart w:id="147" w:name="_Toc20191"/>
      <w:r/>
      <w:bookmarkStart w:id="148" w:name="_Toc23945"/>
      <w:r/>
      <w:bookmarkStart w:id="149" w:name="_Toc19072"/>
      <w:r/>
      <w:bookmarkEnd w:id="147"/>
      <w:r/>
      <w:bookmarkEnd w:id="148"/>
      <w:r/>
      <w:bookmarkEnd w:id="149"/>
      <w:r/>
      <w:r/>
    </w:p>
    <w:p>
      <w:pPr>
        <w:pStyle w:val="859"/>
        <w:jc w:val="center"/>
        <w:spacing w:before="0" w:after="0" w:line="360" w:lineRule="exact"/>
        <w:rPr>
          <w:sz w:val="36"/>
          <w:szCs w:val="36"/>
        </w:rPr>
      </w:pPr>
      <w:r/>
      <w:bookmarkStart w:id="150" w:name="_Toc196"/>
      <w:r>
        <w:rPr>
          <w:rFonts w:hint="eastAsia"/>
          <w:sz w:val="36"/>
          <w:szCs w:val="36"/>
        </w:rPr>
        <w:t xml:space="preserve">第三章 资格审查办法</w:t>
      </w:r>
      <w:bookmarkEnd w:id="150"/>
      <w:r/>
      <w:r/>
    </w:p>
    <w:p>
      <w:pPr>
        <w:ind w:firstLine="442"/>
        <w:keepLines w:val="0"/>
        <w:keepNext w:val="0"/>
        <w:pageBreakBefore w:val="0"/>
        <w:spacing w:line="320" w:lineRule="exact"/>
        <w:widowControl w:val="off"/>
        <w:rPr>
          <w:rFonts w:ascii="宋体" w:cs="宋体"/>
          <w:b/>
          <w:bCs/>
          <w:sz w:val="22"/>
          <w:szCs w:val="22"/>
        </w:rPr>
      </w:pPr>
      <w:r/>
      <w:bookmarkStart w:id="151" w:name="_Toc144974438"/>
      <w:r/>
      <w:bookmarkStart w:id="152" w:name="_Toc152047234"/>
      <w:r/>
      <w:bookmarkStart w:id="153" w:name="_Toc179715727"/>
      <w:r>
        <w:rPr>
          <w:rFonts w:ascii="宋体" w:hAnsi="宋体" w:cs="宋体"/>
          <w:b/>
          <w:bCs/>
          <w:sz w:val="22"/>
          <w:szCs w:val="22"/>
        </w:rPr>
        <w:t xml:space="preserve">1. </w:t>
      </w:r>
      <w:r>
        <w:rPr>
          <w:rFonts w:hint="eastAsia" w:ascii="宋体" w:hAnsi="宋体" w:cs="宋体"/>
          <w:b/>
          <w:bCs/>
          <w:sz w:val="22"/>
          <w:szCs w:val="22"/>
        </w:rPr>
        <w:t xml:space="preserve">审查方法</w:t>
      </w:r>
      <w:bookmarkEnd w:id="151"/>
      <w:r/>
      <w:bookmarkEnd w:id="152"/>
      <w:r/>
      <w:bookmarkEnd w:id="153"/>
      <w:r/>
      <w:r/>
    </w:p>
    <w:p>
      <w:pPr>
        <w:ind w:firstLine="440"/>
        <w:keepLines w:val="0"/>
        <w:keepNext w:val="0"/>
        <w:pageBreakBefore w:val="0"/>
        <w:spacing w:line="320" w:lineRule="exact"/>
        <w:widowControl w:val="off"/>
        <w:rPr>
          <w:rFonts w:ascii="宋体" w:cs="宋体"/>
          <w:sz w:val="22"/>
          <w:szCs w:val="22"/>
        </w:rPr>
      </w:pPr>
      <w:r>
        <w:rPr>
          <w:rFonts w:ascii="宋体" w:hAnsi="宋体" w:cs="宋体"/>
          <w:sz w:val="22"/>
          <w:szCs w:val="22"/>
        </w:rPr>
        <w:t xml:space="preserve">1.1 </w:t>
      </w:r>
      <w:r>
        <w:rPr>
          <w:rFonts w:hint="eastAsia" w:ascii="宋体" w:hAnsi="宋体" w:cs="宋体"/>
          <w:sz w:val="22"/>
          <w:szCs w:val="22"/>
        </w:rPr>
        <w:t xml:space="preserve">本项目资格审查由采购人或者采购代理机构依法对投标人的资格进行审查。</w:t>
      </w:r>
      <w:r/>
    </w:p>
    <w:p>
      <w:pPr>
        <w:ind w:firstLine="440"/>
        <w:keepLines w:val="0"/>
        <w:keepNext w:val="0"/>
        <w:pageBreakBefore w:val="0"/>
        <w:spacing w:line="320" w:lineRule="exact"/>
        <w:widowControl w:val="off"/>
        <w:rPr>
          <w:rFonts w:ascii="宋体" w:cs="宋体"/>
          <w:sz w:val="22"/>
          <w:szCs w:val="22"/>
        </w:rPr>
      </w:pPr>
      <w:r>
        <w:rPr>
          <w:rFonts w:ascii="宋体" w:hAnsi="宋体" w:cs="宋体"/>
          <w:sz w:val="22"/>
          <w:szCs w:val="22"/>
        </w:rPr>
        <w:t xml:space="preserve">1.2 </w:t>
      </w:r>
      <w:r>
        <w:rPr>
          <w:rFonts w:hint="eastAsia" w:ascii="宋体" w:hAnsi="宋体" w:cs="宋体"/>
          <w:sz w:val="22"/>
          <w:szCs w:val="22"/>
        </w:rPr>
        <w:t xml:space="preserve">凡符合本章资格审查标准的投标人均通过资格审查，并进入评标。</w:t>
      </w:r>
      <w:r/>
    </w:p>
    <w:p>
      <w:pPr>
        <w:ind w:firstLine="442"/>
        <w:keepLines w:val="0"/>
        <w:keepNext w:val="0"/>
        <w:pageBreakBefore w:val="0"/>
        <w:spacing w:line="320" w:lineRule="exact"/>
        <w:widowControl w:val="off"/>
        <w:rPr>
          <w:rFonts w:ascii="宋体" w:cs="宋体"/>
          <w:b/>
          <w:bCs/>
          <w:sz w:val="22"/>
          <w:szCs w:val="22"/>
        </w:rPr>
      </w:pPr>
      <w:r/>
      <w:bookmarkStart w:id="154" w:name="_Toc144974439"/>
      <w:r/>
      <w:bookmarkStart w:id="155" w:name="_Toc152047235"/>
      <w:r/>
      <w:bookmarkStart w:id="156" w:name="_Toc179715728"/>
      <w:r>
        <w:rPr>
          <w:rFonts w:ascii="宋体" w:hAnsi="宋体" w:cs="宋体"/>
          <w:b/>
          <w:bCs/>
          <w:sz w:val="22"/>
          <w:szCs w:val="22"/>
        </w:rPr>
        <w:t xml:space="preserve">2. </w:t>
      </w:r>
      <w:r>
        <w:rPr>
          <w:rFonts w:hint="eastAsia" w:ascii="宋体" w:hAnsi="宋体" w:cs="宋体"/>
          <w:b/>
          <w:bCs/>
          <w:sz w:val="22"/>
          <w:szCs w:val="22"/>
        </w:rPr>
        <w:t xml:space="preserve">审查标准</w:t>
      </w:r>
      <w:bookmarkEnd w:id="154"/>
      <w:r/>
      <w:bookmarkEnd w:id="155"/>
      <w:r/>
      <w:bookmarkEnd w:id="156"/>
      <w:r/>
      <w:r/>
    </w:p>
    <w:p>
      <w:pPr>
        <w:ind w:firstLine="442"/>
        <w:keepLines w:val="0"/>
        <w:keepNext w:val="0"/>
        <w:pageBreakBefore w:val="0"/>
        <w:spacing w:line="320" w:lineRule="exact"/>
        <w:widowControl w:val="off"/>
        <w:rPr>
          <w:rFonts w:ascii="宋体" w:cs="宋体"/>
          <w:b/>
          <w:bCs/>
          <w:sz w:val="22"/>
          <w:szCs w:val="22"/>
        </w:rPr>
      </w:pPr>
      <w:r>
        <w:rPr>
          <w:rFonts w:ascii="宋体" w:hAnsi="宋体" w:cs="宋体"/>
          <w:b/>
          <w:bCs/>
          <w:sz w:val="22"/>
          <w:szCs w:val="22"/>
        </w:rPr>
        <w:t xml:space="preserve">2.1 </w:t>
      </w:r>
      <w:r>
        <w:rPr>
          <w:rFonts w:hint="eastAsia" w:ascii="宋体" w:hAnsi="宋体" w:cs="宋体"/>
          <w:b/>
          <w:bCs/>
          <w:sz w:val="22"/>
          <w:szCs w:val="22"/>
        </w:rPr>
        <w:t xml:space="preserve">投标人有不符合下列情形之一的，不能通过资格审查，其投标文件无效：</w:t>
      </w:r>
      <w:r/>
    </w:p>
    <w:p>
      <w:pPr>
        <w:ind w:firstLine="440"/>
        <w:keepLines w:val="0"/>
        <w:keepNext w:val="0"/>
        <w:pageBreakBefore w:val="0"/>
        <w:spacing w:line="320" w:lineRule="exact"/>
        <w:widowControl w:val="off"/>
        <w:rPr>
          <w:rFonts w:ascii="宋体" w:cs="宋体"/>
          <w:sz w:val="22"/>
          <w:szCs w:val="22"/>
          <w:highlight w:val="yellow"/>
        </w:rPr>
      </w:pPr>
      <w:r>
        <w:rPr>
          <w:rFonts w:hint="eastAsia" w:ascii="宋体" w:cs="宋体"/>
          <w:sz w:val="22"/>
          <w:szCs w:val="22"/>
        </w:rPr>
        <w:t xml:space="preserve">满足《中华人民共和国政府采购法》第二十二条规定，并提供下列材料：</w:t>
      </w:r>
      <w:r/>
    </w:p>
    <w:p>
      <w:pPr>
        <w:ind w:firstLine="440"/>
        <w:keepLines w:val="0"/>
        <w:keepNext w:val="0"/>
        <w:pageBreakBefore w:val="0"/>
        <w:spacing w:line="32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w:t>
      </w:r>
      <w:r>
        <w:rPr>
          <w:rFonts w:hint="eastAsia" w:ascii="宋体" w:hAnsi="宋体" w:cs="宋体"/>
          <w:sz w:val="22"/>
          <w:szCs w:val="22"/>
        </w:rPr>
        <w:t xml:space="preserve">）</w:t>
      </w:r>
      <w:r>
        <w:rPr>
          <w:rFonts w:hint="eastAsia" w:ascii="宋体" w:cs="宋体"/>
          <w:sz w:val="22"/>
          <w:szCs w:val="22"/>
        </w:rPr>
        <w:t xml:space="preserve">具有独立承担民事责任的能力；（提供法人或者其他组织的营业执照等证明文件，自然人的身份证明</w:t>
      </w:r>
      <w:r>
        <w:rPr>
          <w:rFonts w:hint="eastAsia" w:ascii="宋体" w:cs="宋体"/>
          <w:sz w:val="22"/>
          <w:szCs w:val="22"/>
          <w:lang w:eastAsia="zh-CN"/>
        </w:rPr>
        <w:t xml:space="preserve">，</w:t>
      </w:r>
      <w:r>
        <w:rPr>
          <w:rFonts w:hint="default" w:ascii="宋体" w:cs="宋体"/>
          <w:sz w:val="22"/>
          <w:szCs w:val="22"/>
        </w:rPr>
        <w:t xml:space="preserve">原件扫描件加盖电子签章</w:t>
      </w:r>
      <w:r>
        <w:rPr>
          <w:rFonts w:hint="eastAsia" w:ascii="宋体" w:cs="宋体"/>
          <w:sz w:val="22"/>
          <w:szCs w:val="22"/>
        </w:rPr>
        <w:t xml:space="preserve">）</w:t>
      </w:r>
      <w:r>
        <w:rPr>
          <w:rFonts w:hint="eastAsia" w:ascii="宋体" w:cs="宋体"/>
          <w:sz w:val="22"/>
          <w:szCs w:val="22"/>
          <w:lang w:eastAsia="zh-CN"/>
        </w:rPr>
        <w:t xml:space="preserve">；</w:t>
      </w:r>
      <w:r/>
    </w:p>
    <w:p>
      <w:pPr>
        <w:ind w:firstLine="440"/>
        <w:keepLines w:val="0"/>
        <w:keepNext w:val="0"/>
        <w:pageBreakBefore w:val="0"/>
        <w:spacing w:line="320" w:lineRule="exact"/>
        <w:widowControl w:val="off"/>
        <w:rPr>
          <w:rFonts w:hint="eastAsia" w:ascii="宋体" w:hAnsi="Times New Roman" w:cs="宋体"/>
          <w:sz w:val="22"/>
          <w:szCs w:val="22"/>
          <w:lang w:eastAsia="zh-CN"/>
        </w:rPr>
      </w:pPr>
      <w:r>
        <w:rPr>
          <w:rFonts w:hint="eastAsia" w:ascii="宋体" w:cs="宋体"/>
          <w:sz w:val="22"/>
          <w:szCs w:val="22"/>
        </w:rPr>
        <w:t xml:space="preserve">（</w:t>
      </w:r>
      <w:r>
        <w:rPr>
          <w:rFonts w:ascii="宋体" w:cs="宋体"/>
          <w:sz w:val="22"/>
          <w:szCs w:val="22"/>
        </w:rPr>
        <w:t xml:space="preserve">2</w:t>
      </w:r>
      <w:r>
        <w:rPr>
          <w:rFonts w:hint="eastAsia" w:ascii="宋体" w:cs="宋体"/>
          <w:sz w:val="22"/>
          <w:szCs w:val="22"/>
        </w:rPr>
        <w:t xml:space="preserve">）</w:t>
      </w:r>
      <w:r>
        <w:rPr>
          <w:rFonts w:hint="eastAsia" w:ascii="宋体" w:hAnsi="Times New Roman" w:cs="宋体"/>
          <w:sz w:val="22"/>
          <w:szCs w:val="22"/>
        </w:rPr>
        <w:t xml:space="preserve">①具有在有效期内的CMA检测检验机构资质认定证书或是CMAF食品检验机构资质认定证书</w:t>
      </w:r>
      <w:r>
        <w:rPr>
          <w:rFonts w:hint="eastAsia" w:ascii="宋体" w:hAnsi="Times New Roman" w:cs="宋体"/>
          <w:sz w:val="22"/>
          <w:szCs w:val="22"/>
          <w:lang w:eastAsia="zh-CN"/>
        </w:rPr>
        <w:t xml:space="preserve">；</w:t>
      </w:r>
      <w:r/>
    </w:p>
    <w:p>
      <w:pPr>
        <w:ind w:firstLine="440"/>
        <w:keepLines w:val="0"/>
        <w:keepNext w:val="0"/>
        <w:pageBreakBefore w:val="0"/>
        <w:spacing w:line="320" w:lineRule="exact"/>
        <w:widowControl w:val="off"/>
        <w:rPr>
          <w:rFonts w:hint="eastAsia" w:ascii="宋体" w:hAnsi="Times New Roman" w:cs="宋体"/>
          <w:sz w:val="22"/>
          <w:szCs w:val="22"/>
          <w:lang w:eastAsia="zh-CN"/>
        </w:rPr>
      </w:pPr>
      <w:r>
        <w:rPr>
          <w:rFonts w:hint="eastAsia" w:ascii="宋体" w:hAnsi="Times New Roman" w:cs="宋体"/>
          <w:sz w:val="22"/>
          <w:szCs w:val="22"/>
        </w:rPr>
        <w:t xml:space="preserve">②资质证书检验品种、项目达到《国家食品安全监督抽检实施细则（2024年版）》食用农产品品种、项目的95%和《2024年江苏省食品安全抽检监测工作计划》中《2024年市、县食用农产品监督抽检必检品种、项目表》品种、项目的100%</w:t>
      </w:r>
      <w:r>
        <w:rPr>
          <w:rFonts w:hint="eastAsia" w:ascii="宋体" w:hAnsi="Times New Roman" w:cs="宋体"/>
          <w:sz w:val="22"/>
          <w:szCs w:val="22"/>
          <w:lang w:eastAsia="zh-CN"/>
        </w:rPr>
        <w:t xml:space="preserve">；</w:t>
      </w:r>
      <w:r/>
    </w:p>
    <w:p>
      <w:pPr>
        <w:ind w:firstLine="440"/>
        <w:jc w:val="left"/>
        <w:keepLines w:val="0"/>
        <w:keepNext w:val="0"/>
        <w:pageBreakBefore w:val="0"/>
        <w:spacing w:line="32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3</w:t>
      </w:r>
      <w:r>
        <w:rPr>
          <w:rFonts w:hint="eastAsia" w:ascii="宋体" w:hAnsi="宋体" w:cs="宋体"/>
          <w:sz w:val="22"/>
          <w:szCs w:val="22"/>
        </w:rPr>
        <w:t xml:space="preserve">）</w:t>
      </w:r>
      <w:r>
        <w:rPr>
          <w:rFonts w:hint="eastAsia" w:ascii="宋体" w:cs="宋体"/>
          <w:sz w:val="22"/>
          <w:szCs w:val="22"/>
        </w:rPr>
        <w:t xml:space="preserve">具有良好的商业信誉和健全的财务会计制度</w:t>
      </w:r>
      <w:r>
        <w:rPr>
          <w:rFonts w:hint="eastAsia" w:ascii="宋体" w:cs="宋体"/>
          <w:sz w:val="22"/>
          <w:szCs w:val="22"/>
          <w:lang w:val="zh-CN"/>
        </w:rPr>
        <w:t xml:space="preserve">（提供经会计师事务所或审计机构审计的上一年度的财务会计报告或</w:t>
      </w:r>
      <w:r>
        <w:rPr>
          <w:rFonts w:hint="eastAsia" w:ascii="宋体" w:cs="宋体"/>
          <w:sz w:val="22"/>
          <w:szCs w:val="22"/>
        </w:rPr>
        <w:t xml:space="preserve">投标截止日当月或前</w:t>
      </w:r>
      <w:r>
        <w:rPr>
          <w:rFonts w:ascii="宋体" w:cs="宋体"/>
          <w:sz w:val="22"/>
          <w:szCs w:val="22"/>
        </w:rPr>
        <w:t xml:space="preserve">3</w:t>
      </w:r>
      <w:r>
        <w:rPr>
          <w:rFonts w:hint="eastAsia" w:ascii="宋体" w:cs="宋体"/>
          <w:sz w:val="22"/>
          <w:szCs w:val="22"/>
        </w:rPr>
        <w:t xml:space="preserve">个月任意一个月的财务状况报表（至少应包括资产负债表和利润表）</w:t>
      </w:r>
      <w:r>
        <w:rPr>
          <w:rFonts w:hint="eastAsia" w:ascii="宋体" w:cs="宋体"/>
          <w:sz w:val="22"/>
          <w:szCs w:val="22"/>
          <w:lang w:val="zh-CN"/>
        </w:rPr>
        <w:t xml:space="preserve">）</w:t>
      </w:r>
      <w:r>
        <w:rPr>
          <w:rFonts w:hint="eastAsia" w:ascii="宋体" w:cs="宋体"/>
          <w:sz w:val="22"/>
          <w:szCs w:val="22"/>
          <w:lang w:eastAsia="zh-CN"/>
        </w:rPr>
        <w:t xml:space="preserve">（</w:t>
      </w:r>
      <w:r>
        <w:rPr>
          <w:rFonts w:hint="default" w:ascii="宋体" w:cs="宋体"/>
          <w:sz w:val="22"/>
          <w:szCs w:val="22"/>
        </w:rPr>
        <w:t xml:space="preserve">加盖电子签章</w:t>
      </w:r>
      <w:r>
        <w:rPr>
          <w:rFonts w:hint="eastAsia" w:ascii="宋体" w:cs="宋体"/>
          <w:sz w:val="22"/>
          <w:szCs w:val="22"/>
        </w:rPr>
        <w:t xml:space="preserve">）；</w:t>
      </w:r>
      <w:r/>
    </w:p>
    <w:p>
      <w:pPr>
        <w:ind w:firstLine="440"/>
        <w:jc w:val="left"/>
        <w:keepLines w:val="0"/>
        <w:keepNext w:val="0"/>
        <w:pageBreakBefore w:val="0"/>
        <w:spacing w:line="32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4</w:t>
      </w:r>
      <w:r>
        <w:rPr>
          <w:rFonts w:hint="eastAsia" w:ascii="宋体" w:hAnsi="宋体" w:cs="宋体"/>
          <w:sz w:val="22"/>
          <w:szCs w:val="22"/>
        </w:rPr>
        <w:t xml:space="preserve">）具有履行合同所必需的设备和专业技术能力</w:t>
      </w:r>
      <w:r>
        <w:rPr>
          <w:rFonts w:hint="eastAsia" w:ascii="宋体" w:hAnsi="宋体" w:cs="宋体"/>
          <w:sz w:val="22"/>
          <w:szCs w:val="22"/>
          <w:lang w:eastAsia="zh-CN"/>
        </w:rPr>
        <w:t xml:space="preserve">的书面声明（</w:t>
      </w:r>
      <w:r>
        <w:rPr>
          <w:rFonts w:hint="default" w:ascii="宋体" w:cs="宋体"/>
          <w:sz w:val="22"/>
          <w:szCs w:val="22"/>
        </w:rPr>
        <w:t xml:space="preserve">加盖电子签章</w:t>
      </w:r>
      <w:r>
        <w:rPr>
          <w:rFonts w:hint="eastAsia" w:ascii="宋体" w:hAnsi="宋体" w:cs="宋体"/>
          <w:sz w:val="22"/>
          <w:szCs w:val="22"/>
        </w:rPr>
        <w:t xml:space="preserve">）；</w:t>
      </w:r>
      <w:r/>
    </w:p>
    <w:p>
      <w:pPr>
        <w:ind w:firstLine="440"/>
        <w:jc w:val="left"/>
        <w:keepLines w:val="0"/>
        <w:keepNext w:val="0"/>
        <w:pageBreakBefore w:val="0"/>
        <w:spacing w:line="32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5</w:t>
      </w:r>
      <w:r>
        <w:rPr>
          <w:rFonts w:hint="eastAsia" w:ascii="宋体" w:hAnsi="宋体" w:cs="宋体"/>
          <w:sz w:val="22"/>
          <w:szCs w:val="22"/>
        </w:rPr>
        <w:t xml:space="preserve">）有依法缴纳税收和社会保障资金的良好记录（提供投标截止日当月或前</w:t>
      </w:r>
      <w:r>
        <w:rPr>
          <w:rFonts w:ascii="宋体" w:hAnsi="宋体" w:cs="宋体"/>
          <w:sz w:val="22"/>
          <w:szCs w:val="22"/>
        </w:rPr>
        <w:t xml:space="preserve">3</w:t>
      </w:r>
      <w:r>
        <w:rPr>
          <w:rFonts w:hint="eastAsia" w:ascii="宋体" w:hAnsi="宋体" w:cs="宋体"/>
          <w:sz w:val="22"/>
          <w:szCs w:val="22"/>
        </w:rPr>
        <w:t xml:space="preserve">个月任意一个月缴纳增值税，或营业税，或企业所得税的凭据（如为依法免税的提供免税证明）及缴纳企业职工基本养老保险的凭据（专用收据，或企业职工基本养老保险缴纳清单，或银行扣款凭证）</w:t>
      </w:r>
      <w:r>
        <w:rPr>
          <w:rFonts w:hint="eastAsia" w:ascii="宋体" w:hAnsi="宋体" w:cs="宋体"/>
          <w:sz w:val="22"/>
          <w:szCs w:val="22"/>
          <w:lang w:eastAsia="zh-CN"/>
        </w:rPr>
        <w:t xml:space="preserve">，</w:t>
      </w:r>
      <w:r>
        <w:rPr>
          <w:rFonts w:hint="default" w:ascii="宋体" w:cs="宋体"/>
          <w:sz w:val="22"/>
          <w:szCs w:val="22"/>
        </w:rPr>
        <w:t xml:space="preserve">加盖电子签章</w:t>
      </w:r>
      <w:r>
        <w:rPr>
          <w:rFonts w:hint="eastAsia" w:ascii="宋体" w:hAnsi="宋体" w:cs="宋体"/>
          <w:sz w:val="22"/>
          <w:szCs w:val="22"/>
        </w:rPr>
        <w:t xml:space="preserve">）；</w:t>
      </w:r>
      <w:r/>
    </w:p>
    <w:p>
      <w:pPr>
        <w:pStyle w:val="888"/>
        <w:ind w:left="0"/>
        <w:keepLines w:val="0"/>
        <w:keepNext w:val="0"/>
        <w:pageBreakBefore w:val="0"/>
        <w:spacing w:after="0" w:line="320" w:lineRule="exact"/>
        <w:widowControl w:val="off"/>
      </w:pPr>
      <w:r>
        <w:rPr>
          <w:rFonts w:hint="eastAsia"/>
        </w:rPr>
        <w:t xml:space="preserve">（</w:t>
      </w:r>
      <w:r>
        <w:rPr>
          <w:rFonts w:hint="eastAsia"/>
          <w:lang w:val="en-US" w:eastAsia="zh-CN"/>
        </w:rPr>
        <w:t xml:space="preserve">6</w:t>
      </w:r>
      <w:r>
        <w:rPr>
          <w:rFonts w:hint="eastAsia"/>
        </w:rPr>
        <w:t xml:space="preserve">）</w:t>
      </w:r>
      <w:r>
        <w:rPr>
          <w:rFonts w:hint="eastAsia" w:ascii="宋体" w:hAnsi="宋体" w:cs="宋体"/>
          <w:sz w:val="22"/>
          <w:szCs w:val="22"/>
        </w:rPr>
        <w:t xml:space="preserve">参加政府采购活动前三年内，在经营活动中没有重大违法记录</w:t>
      </w:r>
      <w:r>
        <w:rPr>
          <w:rFonts w:hint="eastAsia" w:ascii="宋体" w:hAnsi="宋体" w:cs="宋体"/>
          <w:sz w:val="22"/>
          <w:szCs w:val="22"/>
          <w:lang w:eastAsia="zh-CN"/>
        </w:rPr>
        <w:t xml:space="preserve">的书面声明（</w:t>
      </w:r>
      <w:r>
        <w:rPr>
          <w:rFonts w:hint="default" w:ascii="宋体" w:cs="宋体"/>
          <w:sz w:val="22"/>
          <w:szCs w:val="22"/>
        </w:rPr>
        <w:t xml:space="preserve">加盖电子签章</w:t>
      </w:r>
      <w:r>
        <w:rPr>
          <w:rFonts w:hint="eastAsia" w:ascii="宋体" w:hAnsi="宋体" w:cs="宋体"/>
          <w:sz w:val="22"/>
          <w:szCs w:val="22"/>
        </w:rPr>
        <w:t xml:space="preserve">）。</w:t>
      </w:r>
      <w:r/>
    </w:p>
    <w:p>
      <w:pPr>
        <w:ind w:firstLine="440"/>
        <w:jc w:val="left"/>
        <w:keepLines w:val="0"/>
        <w:keepNext w:val="0"/>
        <w:pageBreakBefore w:val="0"/>
        <w:spacing w:line="32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7</w:t>
      </w:r>
      <w:r>
        <w:rPr>
          <w:rFonts w:hint="eastAsia" w:ascii="宋体" w:hAnsi="宋体" w:cs="宋体"/>
          <w:sz w:val="22"/>
          <w:szCs w:val="22"/>
        </w:rPr>
        <w:t xml:space="preserve">）</w:t>
      </w:r>
      <w:r>
        <w:rPr>
          <w:rFonts w:hint="eastAsia" w:ascii="宋体" w:cs="宋体"/>
          <w:sz w:val="22"/>
          <w:szCs w:val="22"/>
        </w:rPr>
        <w:t xml:space="preserve">未被列入“信用中国”网站</w:t>
      </w:r>
      <w:r>
        <w:rPr>
          <w:rFonts w:ascii="宋体" w:cs="宋体"/>
          <w:sz w:val="22"/>
          <w:szCs w:val="22"/>
        </w:rPr>
        <w:t xml:space="preserve">(www.creditchina.gov.cn)</w:t>
      </w:r>
      <w:r>
        <w:rPr>
          <w:rFonts w:hint="eastAsia" w:ascii="宋体" w:cs="宋体"/>
          <w:sz w:val="22"/>
          <w:szCs w:val="22"/>
        </w:rPr>
        <w:t xml:space="preserve">失信被执行人名单、重大税收违法案件当事人名单；未被列入中国政府采购网</w:t>
      </w:r>
      <w:r>
        <w:rPr>
          <w:rFonts w:ascii="宋体" w:cs="宋体"/>
          <w:sz w:val="22"/>
          <w:szCs w:val="22"/>
        </w:rPr>
        <w:t xml:space="preserve">(www.ccgp.gov.cn)</w:t>
      </w:r>
      <w:r>
        <w:rPr>
          <w:rFonts w:hint="eastAsia" w:ascii="宋体" w:cs="宋体"/>
          <w:sz w:val="22"/>
          <w:szCs w:val="22"/>
        </w:rPr>
        <w:t xml:space="preserve">政府采购严重违法失信行为记录名单的供应商</w:t>
      </w:r>
      <w:r>
        <w:rPr>
          <w:rFonts w:hint="eastAsia" w:ascii="宋体" w:cs="宋体"/>
          <w:sz w:val="22"/>
          <w:szCs w:val="22"/>
          <w:lang w:eastAsia="zh-CN"/>
        </w:rPr>
        <w:t xml:space="preserve">（</w:t>
      </w:r>
      <w:r>
        <w:rPr>
          <w:rFonts w:hint="default" w:ascii="宋体" w:hAnsi="Times New Roman" w:eastAsia="宋体" w:cs="宋体"/>
          <w:sz w:val="22"/>
          <w:szCs w:val="22"/>
          <w:lang w:val="en-US" w:eastAsia="zh-CN" w:bidi="ar-SA"/>
        </w:rPr>
        <w:t xml:space="preserve">提供查询结果的网页截图</w:t>
      </w:r>
      <w:r>
        <w:rPr>
          <w:rFonts w:hint="eastAsia" w:ascii="Times New Roman" w:hAnsi="Times New Roman" w:eastAsia="仿宋" w:cs="Times New Roman"/>
          <w:sz w:val="24"/>
          <w:szCs w:val="24"/>
          <w:lang w:eastAsia="zh-CN"/>
        </w:rPr>
        <w:t xml:space="preserve">，</w:t>
      </w:r>
      <w:r>
        <w:rPr>
          <w:rFonts w:hint="default" w:ascii="宋体" w:cs="宋体"/>
          <w:sz w:val="22"/>
          <w:szCs w:val="22"/>
        </w:rPr>
        <w:t xml:space="preserve">加盖电子签章</w:t>
      </w:r>
      <w:r>
        <w:rPr>
          <w:rFonts w:hint="eastAsia" w:ascii="宋体" w:cs="宋体"/>
          <w:sz w:val="22"/>
          <w:szCs w:val="22"/>
        </w:rPr>
        <w:t xml:space="preserve">）。</w:t>
      </w:r>
      <w:r/>
    </w:p>
    <w:p>
      <w:pPr>
        <w:ind w:firstLine="440"/>
        <w:keepLines w:val="0"/>
        <w:keepNext w:val="0"/>
        <w:pageBreakBefore w:val="0"/>
        <w:spacing w:line="32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8</w:t>
      </w:r>
      <w:r>
        <w:rPr>
          <w:rFonts w:hint="eastAsia" w:ascii="宋体" w:hAnsi="宋体" w:cs="宋体"/>
          <w:sz w:val="22"/>
          <w:szCs w:val="22"/>
        </w:rPr>
        <w:t xml:space="preserve">）投标人单独投标，未组成联合体投标；</w:t>
      </w:r>
      <w:r/>
    </w:p>
    <w:p>
      <w:pPr>
        <w:ind w:firstLine="440"/>
        <w:keepLines w:val="0"/>
        <w:keepNext w:val="0"/>
        <w:pageBreakBefore w:val="0"/>
        <w:spacing w:line="32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）投标人未被发现第二章投标须知第</w:t>
      </w:r>
      <w:r>
        <w:rPr>
          <w:rFonts w:ascii="宋体" w:hAnsi="宋体" w:cs="宋体"/>
          <w:sz w:val="22"/>
          <w:szCs w:val="22"/>
        </w:rPr>
        <w:t xml:space="preserve">1.3.2</w:t>
      </w:r>
      <w:r>
        <w:rPr>
          <w:rFonts w:hint="eastAsia" w:ascii="宋体" w:hAnsi="宋体" w:cs="宋体"/>
          <w:sz w:val="22"/>
          <w:szCs w:val="22"/>
        </w:rPr>
        <w:t xml:space="preserve">项规定的任何一种情形；</w:t>
      </w:r>
      <w:r/>
    </w:p>
    <w:p>
      <w:pPr>
        <w:ind w:firstLine="440"/>
        <w:keepLines w:val="0"/>
        <w:keepNext w:val="0"/>
        <w:pageBreakBefore w:val="0"/>
        <w:spacing w:line="32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）投标人未出现不按资格审查要求澄清或说明的；</w:t>
      </w:r>
      <w:r/>
    </w:p>
    <w:p>
      <w:pPr>
        <w:ind w:firstLine="440"/>
        <w:keepLines w:val="0"/>
        <w:keepNext w:val="0"/>
        <w:pageBreakBefore w:val="0"/>
        <w:spacing w:line="320" w:lineRule="exact"/>
        <w:widowControl w:val="off"/>
        <w:rPr>
          <w:rFonts w:ascii="宋体" w:cs="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lang w:val="en-US" w:eastAsia="zh-CN"/>
        </w:rPr>
        <w:t xml:space="preserve">1</w:t>
      </w:r>
      <w:r>
        <w:rPr>
          <w:rFonts w:hint="eastAsia" w:ascii="宋体" w:hAnsi="宋体" w:cs="宋体"/>
          <w:sz w:val="22"/>
          <w:szCs w:val="22"/>
        </w:rPr>
        <w:t xml:space="preserve">）未被发现在资格审查过程中存在弄虚作假、行贿或有其他违法违规行为。</w:t>
      </w:r>
      <w:r/>
    </w:p>
    <w:p>
      <w:pPr>
        <w:ind w:firstLine="440"/>
        <w:keepLines w:val="0"/>
        <w:keepNext w:val="0"/>
        <w:pageBreakBefore w:val="0"/>
        <w:spacing w:line="320" w:lineRule="exact"/>
        <w:widowControl w:val="off"/>
        <w:rPr>
          <w:rFonts w:ascii="宋体" w:cs="宋体"/>
          <w:sz w:val="22"/>
          <w:szCs w:val="22"/>
        </w:rPr>
      </w:pPr>
      <w:r>
        <w:rPr>
          <w:rFonts w:hint="eastAsia" w:ascii="宋体" w:hAnsi="宋体" w:cs="宋体"/>
          <w:sz w:val="22"/>
          <w:szCs w:val="22"/>
        </w:rPr>
        <w:t xml:space="preserve">本项目有关资格证明材料</w:t>
      </w:r>
      <w:r>
        <w:rPr>
          <w:rFonts w:ascii="宋体" w:cs="宋体"/>
          <w:sz w:val="22"/>
          <w:szCs w:val="22"/>
        </w:rPr>
        <w:t xml:space="preserve">,</w:t>
      </w:r>
      <w:r>
        <w:rPr>
          <w:rFonts w:hint="eastAsia" w:ascii="宋体" w:hAnsi="宋体" w:cs="宋体"/>
          <w:sz w:val="22"/>
          <w:szCs w:val="22"/>
        </w:rPr>
        <w:t xml:space="preserve">要求原件备查的，原件必须携带至开评标现场，开标前用档案袋装好，注明清单，并随投标文件一起提交，如无，作无效投标。</w:t>
      </w:r>
      <w:r/>
    </w:p>
    <w:p>
      <w:pPr>
        <w:ind w:firstLine="440"/>
        <w:keepLines w:val="0"/>
        <w:keepNext w:val="0"/>
        <w:pageBreakBefore w:val="0"/>
        <w:spacing w:line="320" w:lineRule="exact"/>
        <w:widowControl w:val="off"/>
        <w:rPr>
          <w:rFonts w:ascii="宋体" w:cs="宋体"/>
          <w:sz w:val="22"/>
          <w:szCs w:val="22"/>
        </w:rPr>
      </w:pPr>
      <w:r>
        <w:rPr>
          <w:rFonts w:ascii="宋体" w:hAnsi="宋体" w:cs="宋体"/>
          <w:sz w:val="22"/>
          <w:szCs w:val="22"/>
        </w:rPr>
        <w:t xml:space="preserve">2.2 </w:t>
      </w:r>
      <w:r>
        <w:rPr>
          <w:rFonts w:hint="eastAsia" w:ascii="宋体" w:hAnsi="宋体" w:cs="宋体"/>
          <w:sz w:val="22"/>
          <w:szCs w:val="22"/>
        </w:rPr>
        <w:t xml:space="preserve">未能通过资格审查的投标人投标文件作无效投标文件处理，其投标文件不再提交评标委员会进行评标。</w:t>
      </w:r>
      <w:r/>
    </w:p>
    <w:p>
      <w:pPr>
        <w:ind w:firstLine="442"/>
        <w:jc w:val="left"/>
        <w:keepLines w:val="0"/>
        <w:keepNext w:val="0"/>
        <w:pageBreakBefore w:val="0"/>
        <w:spacing w:line="320" w:lineRule="exact"/>
        <w:widowControl w:val="off"/>
        <w:rPr>
          <w:rFonts w:hint="default" w:ascii="宋体" w:hAnsi="Times New Roman" w:eastAsia="宋体" w:cs="宋体"/>
          <w:b/>
          <w:bCs/>
          <w:sz w:val="22"/>
          <w:szCs w:val="22"/>
          <w:lang w:val="en-US" w:eastAsia="zh-CN" w:bidi="ar-SA"/>
        </w:rPr>
      </w:pPr>
      <w:r/>
      <w:bookmarkStart w:id="157" w:name="_Toc179715734"/>
      <w:r/>
      <w:bookmarkStart w:id="158" w:name="_Toc152047241"/>
      <w:r/>
      <w:bookmarkStart w:id="159" w:name="_Toc144974445"/>
      <w:r/>
      <w:bookmarkStart w:id="160" w:name="_Toc13209"/>
      <w:r>
        <w:rPr>
          <w:rFonts w:hint="default" w:ascii="宋体" w:hAnsi="Times New Roman" w:eastAsia="宋体" w:cs="宋体"/>
          <w:b/>
          <w:bCs/>
          <w:sz w:val="22"/>
          <w:szCs w:val="22"/>
          <w:lang w:val="en-US" w:eastAsia="zh-CN" w:bidi="ar-SA"/>
        </w:rPr>
        <w:t xml:space="preserve">3</w:t>
      </w:r>
      <w:r>
        <w:rPr>
          <w:rFonts w:hint="eastAsia" w:ascii="宋体" w:hAnsi="Times New Roman" w:eastAsia="宋体" w:cs="宋体"/>
          <w:b/>
          <w:bCs/>
          <w:sz w:val="22"/>
          <w:szCs w:val="22"/>
          <w:lang w:val="en-US" w:eastAsia="zh-CN" w:bidi="ar-SA"/>
        </w:rPr>
        <w:t xml:space="preserve">.澄清</w:t>
      </w:r>
      <w:bookmarkEnd w:id="157"/>
      <w:r/>
      <w:bookmarkEnd w:id="158"/>
      <w:r/>
      <w:bookmarkEnd w:id="159"/>
      <w:r>
        <w:rPr>
          <w:rFonts w:hint="eastAsia" w:ascii="宋体" w:hAnsi="Times New Roman" w:eastAsia="宋体" w:cs="宋体"/>
          <w:b/>
          <w:bCs/>
          <w:sz w:val="22"/>
          <w:szCs w:val="22"/>
          <w:lang w:val="en-US" w:eastAsia="zh-CN" w:bidi="ar-SA"/>
        </w:rPr>
        <w:t xml:space="preserve">或说明</w:t>
      </w:r>
      <w:bookmarkEnd w:id="160"/>
      <w:r/>
      <w:r/>
    </w:p>
    <w:p>
      <w:pPr>
        <w:ind w:firstLine="440"/>
        <w:jc w:val="left"/>
        <w:keepLines w:val="0"/>
        <w:keepNext w:val="0"/>
        <w:pageBreakBefore w:val="0"/>
        <w:spacing w:line="320" w:lineRule="exact"/>
        <w:widowControl w:val="off"/>
        <w:rPr>
          <w:rFonts w:hint="default" w:ascii="宋体" w:hAnsi="Times New Roman" w:eastAsia="宋体" w:cs="宋体"/>
          <w:sz w:val="22"/>
          <w:szCs w:val="22"/>
          <w:lang w:val="en-US" w:eastAsia="zh-CN" w:bidi="ar-SA"/>
        </w:rPr>
      </w:pPr>
      <w:r/>
      <w:bookmarkStart w:id="161" w:name="_Toc144974446"/>
      <w:r/>
      <w:bookmarkStart w:id="162" w:name="_Toc4482"/>
      <w:r/>
      <w:bookmarkStart w:id="163" w:name="_Toc179715735"/>
      <w:r/>
      <w:bookmarkStart w:id="164" w:name="_Toc152047242"/>
      <w:r>
        <w:rPr>
          <w:rFonts w:hint="eastAsia" w:ascii="宋体" w:hAnsi="Times New Roman" w:eastAsia="宋体" w:cs="宋体"/>
          <w:sz w:val="22"/>
          <w:szCs w:val="22"/>
          <w:lang w:val="en-US" w:eastAsia="zh-CN" w:bidi="ar-SA"/>
        </w:rPr>
        <w:t xml:space="preserve">3</w:t>
      </w:r>
      <w:r>
        <w:rPr>
          <w:rFonts w:hint="default" w:ascii="宋体" w:hAnsi="Times New Roman" w:eastAsia="宋体" w:cs="宋体"/>
          <w:sz w:val="22"/>
          <w:szCs w:val="22"/>
          <w:lang w:val="en-US" w:eastAsia="zh-CN" w:bidi="ar-SA"/>
        </w:rPr>
        <w:t xml:space="preserve">.1 评标期间，为有助于对</w:t>
      </w:r>
      <w:r>
        <w:rPr>
          <w:rFonts w:hint="eastAsia" w:ascii="宋体" w:cs="宋体"/>
          <w:sz w:val="22"/>
          <w:szCs w:val="22"/>
          <w:lang w:val="en-US" w:eastAsia="zh-CN" w:bidi="ar-SA"/>
        </w:rPr>
        <w:t xml:space="preserve">投标</w:t>
      </w:r>
      <w:r>
        <w:rPr>
          <w:rFonts w:hint="default" w:ascii="宋体" w:hAnsi="Times New Roman" w:eastAsia="宋体" w:cs="宋体"/>
          <w:sz w:val="22"/>
          <w:szCs w:val="22"/>
          <w:lang w:val="en-US" w:eastAsia="zh-CN" w:bidi="ar-SA"/>
        </w:rPr>
        <w:t xml:space="preserve">文件的审查、评价和比较，评标委员会将在“苏采云”系统中要求供应商作出必要的澄清、说明和补正。</w:t>
      </w:r>
      <w:r/>
    </w:p>
    <w:p>
      <w:pPr>
        <w:ind w:firstLine="440"/>
        <w:jc w:val="left"/>
        <w:keepLines w:val="0"/>
        <w:keepNext w:val="0"/>
        <w:pageBreakBefore w:val="0"/>
        <w:spacing w:line="320" w:lineRule="exact"/>
        <w:widowControl w:val="off"/>
        <w:rPr>
          <w:rFonts w:hint="default"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3</w:t>
      </w:r>
      <w:r>
        <w:rPr>
          <w:rFonts w:hint="default" w:ascii="宋体" w:hAnsi="Times New Roman" w:eastAsia="宋体" w:cs="宋体"/>
          <w:sz w:val="22"/>
          <w:szCs w:val="22"/>
          <w:lang w:val="en-US" w:eastAsia="zh-CN" w:bidi="ar-SA"/>
        </w:rPr>
        <w:t xml:space="preserve">.2 收到评标委员会澄清要求的供应商应派人按评标委员会规定的时间和格式在“苏采云”系统中做出澄清，澄清的内容作为</w:t>
      </w:r>
      <w:r>
        <w:rPr>
          <w:rFonts w:hint="eastAsia" w:ascii="宋体" w:cs="宋体"/>
          <w:sz w:val="22"/>
          <w:szCs w:val="22"/>
          <w:lang w:val="en-US" w:eastAsia="zh-CN" w:bidi="ar-SA"/>
        </w:rPr>
        <w:t xml:space="preserve">投标</w:t>
      </w:r>
      <w:r>
        <w:rPr>
          <w:rFonts w:hint="default" w:ascii="宋体" w:hAnsi="Times New Roman" w:eastAsia="宋体" w:cs="宋体"/>
          <w:sz w:val="22"/>
          <w:szCs w:val="22"/>
          <w:lang w:val="en-US" w:eastAsia="zh-CN" w:bidi="ar-SA"/>
        </w:rPr>
        <w:t xml:space="preserve">文件的补充部分，但价格和实质性的内容不得做任何更改。具体操作方式见《操作手册》。</w:t>
      </w:r>
      <w:r/>
    </w:p>
    <w:p>
      <w:pPr>
        <w:ind w:firstLine="440"/>
        <w:jc w:val="left"/>
        <w:keepLines w:val="0"/>
        <w:keepNext w:val="0"/>
        <w:pageBreakBefore w:val="0"/>
        <w:spacing w:line="320" w:lineRule="exact"/>
        <w:widowControl w:val="off"/>
        <w:rPr>
          <w:rFonts w:hint="default"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3</w:t>
      </w:r>
      <w:r>
        <w:rPr>
          <w:rFonts w:hint="default" w:ascii="宋体" w:hAnsi="Times New Roman" w:eastAsia="宋体" w:cs="宋体"/>
          <w:sz w:val="22"/>
          <w:szCs w:val="22"/>
          <w:lang w:val="en-US" w:eastAsia="zh-CN" w:bidi="ar-SA"/>
        </w:rPr>
        <w:t xml:space="preserve">.3 接到评标委员会澄清要求的供应商如未按规定做出澄清，其风险由供应商自行承担。</w:t>
      </w:r>
      <w:r/>
    </w:p>
    <w:p>
      <w:pPr>
        <w:ind w:firstLine="442"/>
        <w:jc w:val="left"/>
        <w:keepLines w:val="0"/>
        <w:keepNext w:val="0"/>
        <w:pageBreakBefore w:val="0"/>
        <w:spacing w:line="320" w:lineRule="exact"/>
        <w:widowControl w:val="off"/>
        <w:rPr>
          <w:rFonts w:hint="default" w:ascii="宋体" w:hAnsi="Times New Roman" w:eastAsia="宋体" w:cs="宋体"/>
          <w:b/>
          <w:bCs/>
          <w:sz w:val="22"/>
          <w:szCs w:val="22"/>
          <w:lang w:val="en-US" w:eastAsia="zh-CN" w:bidi="ar-SA"/>
        </w:rPr>
      </w:pPr>
      <w:r>
        <w:rPr>
          <w:rFonts w:hint="default" w:ascii="宋体" w:hAnsi="Times New Roman" w:eastAsia="宋体" w:cs="宋体"/>
          <w:b/>
          <w:bCs/>
          <w:sz w:val="22"/>
          <w:szCs w:val="22"/>
          <w:lang w:val="en-US" w:eastAsia="zh-CN" w:bidi="ar-SA"/>
        </w:rPr>
        <w:t xml:space="preserve">4.</w:t>
      </w:r>
      <w:r>
        <w:rPr>
          <w:rFonts w:hint="eastAsia" w:ascii="宋体" w:hAnsi="Times New Roman" w:eastAsia="宋体" w:cs="宋体"/>
          <w:b/>
          <w:bCs/>
          <w:sz w:val="22"/>
          <w:szCs w:val="22"/>
          <w:lang w:val="en-US" w:eastAsia="zh-CN" w:bidi="ar-SA"/>
        </w:rPr>
        <w:t xml:space="preserve">审查结果</w:t>
      </w:r>
      <w:bookmarkEnd w:id="161"/>
      <w:r/>
      <w:bookmarkEnd w:id="162"/>
      <w:r/>
      <w:bookmarkEnd w:id="163"/>
      <w:r/>
      <w:bookmarkEnd w:id="164"/>
      <w:r/>
      <w:r/>
    </w:p>
    <w:p>
      <w:pPr>
        <w:ind w:firstLine="440"/>
        <w:jc w:val="left"/>
        <w:keepLines w:val="0"/>
        <w:keepNext w:val="0"/>
        <w:pageBreakBefore w:val="0"/>
        <w:spacing w:line="320" w:lineRule="exact"/>
        <w:widowControl w:val="off"/>
        <w:rPr>
          <w:rFonts w:hint="default" w:ascii="宋体" w:hAnsi="Times New Roman" w:eastAsia="宋体" w:cs="宋体"/>
          <w:sz w:val="22"/>
          <w:szCs w:val="22"/>
          <w:lang w:val="en-US" w:eastAsia="zh-CN" w:bidi="ar-SA"/>
        </w:rPr>
      </w:pPr>
      <w:r/>
      <w:bookmarkStart w:id="165" w:name="_Toc152047243"/>
      <w:r/>
      <w:bookmarkStart w:id="166" w:name="_Toc144974447"/>
      <w:r/>
      <w:bookmarkStart w:id="167" w:name="_Toc179715736"/>
      <w:r>
        <w:rPr>
          <w:rFonts w:hint="default" w:ascii="宋体" w:hAnsi="Times New Roman" w:eastAsia="宋体" w:cs="宋体"/>
          <w:sz w:val="22"/>
          <w:szCs w:val="22"/>
          <w:lang w:val="en-US" w:eastAsia="zh-CN" w:bidi="ar-SA"/>
        </w:rPr>
        <w:t xml:space="preserve">4.1</w:t>
      </w:r>
      <w:bookmarkEnd w:id="165"/>
      <w:r/>
      <w:bookmarkEnd w:id="166"/>
      <w:r/>
      <w:bookmarkEnd w:id="167"/>
      <w:r>
        <w:rPr>
          <w:rFonts w:hint="eastAsia" w:ascii="宋体" w:hAnsi="Times New Roman" w:eastAsia="宋体" w:cs="宋体"/>
          <w:sz w:val="22"/>
          <w:szCs w:val="22"/>
          <w:lang w:val="en-US" w:eastAsia="zh-CN" w:bidi="ar-SA"/>
        </w:rPr>
        <w:t xml:space="preserve">采购人或者采购代理机构完成审查后，确定通过资格预审的投标人名单，并提交审查报告。</w:t>
      </w:r>
      <w:r/>
    </w:p>
    <w:p>
      <w:pPr>
        <w:ind w:firstLine="440"/>
        <w:jc w:val="left"/>
        <w:keepLines w:val="0"/>
        <w:keepNext w:val="0"/>
        <w:pageBreakBefore w:val="0"/>
        <w:spacing w:line="320" w:lineRule="exact"/>
        <w:widowControl w:val="off"/>
        <w:rPr>
          <w:rFonts w:hint="default"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4.2通过资格审查投标人的数量不足</w:t>
      </w:r>
      <w:r>
        <w:rPr>
          <w:rFonts w:hint="default" w:ascii="宋体" w:hAnsi="Times New Roman" w:eastAsia="宋体" w:cs="宋体"/>
          <w:sz w:val="22"/>
          <w:szCs w:val="22"/>
          <w:lang w:val="en-US" w:eastAsia="zh-CN" w:bidi="ar-SA"/>
        </w:rPr>
        <w:t xml:space="preserve">3</w:t>
      </w:r>
      <w:r>
        <w:rPr>
          <w:rFonts w:hint="eastAsia" w:ascii="宋体" w:hAnsi="Times New Roman" w:eastAsia="宋体" w:cs="宋体"/>
          <w:sz w:val="22"/>
          <w:szCs w:val="22"/>
          <w:lang w:val="en-US" w:eastAsia="zh-CN" w:bidi="ar-SA"/>
        </w:rPr>
        <w:t xml:space="preserve">家的，不再进行评标。</w:t>
      </w:r>
      <w:r>
        <w:rPr>
          <w:rFonts w:hint="default" w:ascii="宋体" w:hAnsi="Times New Roman" w:eastAsia="宋体" w:cs="宋体"/>
          <w:sz w:val="22"/>
          <w:szCs w:val="22"/>
          <w:lang w:val="en-US" w:eastAsia="zh-CN" w:bidi="ar-SA"/>
        </w:rPr>
        <w:t xml:space="preserve"> </w:t>
      </w:r>
      <w:r/>
    </w:p>
    <w:p>
      <w:pPr>
        <w:pStyle w:val="859"/>
        <w:ind w:left="0" w:right="0"/>
        <w:jc w:val="center"/>
        <w:keepLines w:val="0"/>
        <w:keepNext w:val="0"/>
        <w:pageBreakBefore w:val="0"/>
        <w:spacing w:before="0" w:after="0" w:line="500" w:lineRule="exact"/>
        <w:widowControl w:val="off"/>
        <w:rPr>
          <w:sz w:val="36"/>
          <w:szCs w:val="36"/>
        </w:rPr>
      </w:pPr>
      <w:r>
        <w:rPr>
          <w:highlight w:val="none"/>
        </w:rPr>
      </w:r>
      <w:r>
        <w:rPr>
          <w:highlight w:val="none"/>
        </w:rPr>
      </w:r>
      <w:r/>
    </w:p>
    <w:p>
      <w:pPr>
        <w:pStyle w:val="859"/>
        <w:ind w:left="0" w:right="0"/>
        <w:jc w:val="center"/>
        <w:keepLines w:val="0"/>
        <w:keepNext w:val="0"/>
        <w:pageBreakBefore w:val="0"/>
        <w:spacing w:before="0" w:after="0" w:line="500" w:lineRule="exact"/>
        <w:widowControl w:val="off"/>
        <w:rPr>
          <w:highlight w:val="none"/>
        </w:rPr>
      </w:pPr>
      <w:r>
        <w:rPr>
          <w:highlight w:val="none"/>
        </w:rPr>
      </w:r>
      <w:r>
        <w:rPr>
          <w:highlight w:val="none"/>
        </w:rPr>
      </w:r>
      <w:r/>
    </w:p>
    <w:p>
      <w:pPr>
        <w:pStyle w:val="859"/>
        <w:ind w:left="0" w:right="0"/>
        <w:jc w:val="center"/>
        <w:keepLines w:val="0"/>
        <w:keepNext w:val="0"/>
        <w:pageBreakBefore w:val="0"/>
        <w:spacing w:before="0" w:after="0" w:line="500" w:lineRule="exact"/>
        <w:widowControl w:val="off"/>
        <w:rPr>
          <w:highlight w:val="none"/>
        </w:rPr>
      </w:pPr>
      <w:r>
        <w:rPr>
          <w:highlight w:val="none"/>
        </w:rPr>
      </w:r>
      <w:r>
        <w:rPr>
          <w:highlight w:val="none"/>
        </w:rPr>
      </w:r>
      <w:r/>
    </w:p>
    <w:p>
      <w:pPr>
        <w:pStyle w:val="859"/>
        <w:ind w:left="0" w:right="0"/>
        <w:jc w:val="center"/>
        <w:keepLines w:val="0"/>
        <w:keepNext w:val="0"/>
        <w:pageBreakBefore w:val="0"/>
        <w:spacing w:before="0" w:after="0" w:line="500" w:lineRule="exact"/>
        <w:widowControl w:val="off"/>
        <w:rPr>
          <w:highlight w:val="none"/>
        </w:rPr>
      </w:pPr>
      <w:r>
        <w:rPr>
          <w:highlight w:val="none"/>
        </w:rPr>
      </w:r>
      <w:r>
        <w:rPr>
          <w:highlight w:val="none"/>
        </w:rPr>
      </w:r>
      <w:r/>
    </w:p>
    <w:p>
      <w:pPr>
        <w:pStyle w:val="859"/>
        <w:ind w:left="0" w:right="0"/>
        <w:jc w:val="center"/>
        <w:keepLines w:val="0"/>
        <w:keepNext w:val="0"/>
        <w:pageBreakBefore w:val="0"/>
        <w:spacing w:before="0" w:after="0" w:line="500" w:lineRule="exact"/>
        <w:widowControl w:val="off"/>
        <w:rPr>
          <w:highlight w:val="none"/>
        </w:rPr>
      </w:pPr>
      <w:r>
        <w:rPr>
          <w:highlight w:val="none"/>
        </w:rPr>
      </w:r>
      <w:r>
        <w:rPr>
          <w:highlight w:val="none"/>
        </w:rPr>
      </w:r>
      <w:r/>
    </w:p>
    <w:p>
      <w:pPr>
        <w:pStyle w:val="859"/>
        <w:ind w:left="0" w:right="0"/>
        <w:jc w:val="center"/>
        <w:keepLines w:val="0"/>
        <w:keepNext w:val="0"/>
        <w:pageBreakBefore w:val="0"/>
        <w:spacing w:before="0" w:after="0" w:line="500" w:lineRule="exact"/>
        <w:widowControl w:val="off"/>
        <w:rPr>
          <w:highlight w:val="none"/>
        </w:rPr>
      </w:pPr>
      <w:r>
        <w:rPr>
          <w:highlight w:val="none"/>
        </w:rPr>
      </w:r>
      <w:r>
        <w:rPr>
          <w:highlight w:val="none"/>
        </w:rPr>
      </w:r>
      <w:r/>
    </w:p>
    <w:p>
      <w:pPr>
        <w:pStyle w:val="859"/>
        <w:ind w:left="0" w:right="0"/>
        <w:jc w:val="center"/>
        <w:keepLines w:val="0"/>
        <w:keepNext w:val="0"/>
        <w:pageBreakBefore w:val="0"/>
        <w:spacing w:before="0" w:after="0" w:line="500" w:lineRule="exact"/>
        <w:widowControl w:val="off"/>
        <w:rPr>
          <w:highlight w:val="none"/>
        </w:rPr>
      </w:pPr>
      <w:r>
        <w:rPr>
          <w:highlight w:val="none"/>
        </w:rPr>
      </w:r>
      <w:r>
        <w:rPr>
          <w:highlight w:val="none"/>
        </w:rPr>
      </w:r>
      <w:r/>
    </w:p>
    <w:p>
      <w:pPr>
        <w:pStyle w:val="859"/>
        <w:ind w:left="0" w:right="0"/>
        <w:jc w:val="center"/>
        <w:keepLines w:val="0"/>
        <w:keepNext w:val="0"/>
        <w:pageBreakBefore w:val="0"/>
        <w:spacing w:before="0" w:after="0" w:line="500" w:lineRule="exact"/>
        <w:widowControl w:val="off"/>
        <w:rPr>
          <w:highlight w:val="none"/>
        </w:rPr>
      </w:pPr>
      <w:r>
        <w:rPr>
          <w:highlight w:val="none"/>
        </w:rPr>
      </w:r>
      <w:r>
        <w:rPr>
          <w:highlight w:val="none"/>
        </w:rPr>
      </w:r>
      <w:r/>
    </w:p>
    <w:p>
      <w:pPr>
        <w:pStyle w:val="859"/>
        <w:ind w:left="0" w:right="0"/>
        <w:jc w:val="center"/>
        <w:keepLines w:val="0"/>
        <w:keepNext w:val="0"/>
        <w:pageBreakBefore w:val="0"/>
        <w:spacing w:before="0" w:after="0" w:line="500" w:lineRule="exact"/>
        <w:widowControl w:val="off"/>
        <w:rPr>
          <w:highlight w:val="none"/>
        </w:rPr>
      </w:pPr>
      <w:r/>
      <w:bookmarkStart w:id="168" w:name="_Toc765"/>
      <w:r>
        <w:rPr>
          <w:rFonts w:hint="eastAsia"/>
          <w:sz w:val="36"/>
          <w:szCs w:val="36"/>
        </w:rPr>
        <w:t xml:space="preserve">第四章 评标办法</w:t>
      </w:r>
      <w:bookmarkEnd w:id="168"/>
      <w:r/>
      <w:r/>
    </w:p>
    <w:p>
      <w:pPr>
        <w:pStyle w:val="859"/>
        <w:ind w:left="0" w:right="0"/>
        <w:jc w:val="center"/>
        <w:keepLines w:val="0"/>
        <w:keepNext w:val="0"/>
        <w:pageBreakBefore w:val="0"/>
        <w:spacing w:before="0" w:after="0" w:line="500" w:lineRule="exact"/>
        <w:widowControl w:val="off"/>
        <w:rPr>
          <w:sz w:val="32"/>
          <w:szCs w:val="32"/>
        </w:rPr>
      </w:pPr>
      <w:r/>
      <w:bookmarkStart w:id="169" w:name="_Toc410"/>
      <w:r>
        <w:rPr>
          <w:rFonts w:hint="eastAsia"/>
          <w:sz w:val="32"/>
          <w:szCs w:val="32"/>
        </w:rPr>
        <w:t xml:space="preserve">评标办法前附表</w:t>
      </w:r>
      <w:bookmarkEnd w:id="169"/>
      <w:r/>
      <w:r/>
    </w:p>
    <w:tbl>
      <w:tblPr>
        <w:tblStyle w:val="863"/>
        <w:tblW w:w="9915" w:type="dxa"/>
        <w:tblInd w:w="-36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3"/>
        <w:gridCol w:w="1022"/>
        <w:gridCol w:w="7670"/>
      </w:tblGrid>
      <w:tr>
        <w:trPr>
          <w:trHeight w:val="554" w:hRule="exact"/>
        </w:trPr>
        <w:tc>
          <w:tcPr>
            <w:gridSpan w:val="2"/>
            <w:tcBorders>
              <w:top w:val="single" w:color="000000" w:sz="12" w:space="0"/>
            </w:tcBorders>
            <w:tcW w:w="2245" w:type="dxa"/>
            <w:vAlign w:val="center"/>
            <w:textDirection w:val="lrTb"/>
            <w:noWrap w:val="false"/>
          </w:tcPr>
          <w:p>
            <w:pPr>
              <w:ind w:left="0" w:right="0"/>
              <w:jc w:val="center"/>
              <w:keepLines w:val="0"/>
              <w:keepNext w:val="0"/>
              <w:pageBreakBefore w:val="0"/>
              <w:spacing w:line="360" w:lineRule="exact"/>
              <w:widowControl w:val="off"/>
              <w:rPr>
                <w:rFonts w:ascii="宋体" w:cs="宋体"/>
                <w:b/>
                <w:szCs w:val="21"/>
              </w:rPr>
            </w:pPr>
            <w:r>
              <w:rPr>
                <w:rFonts w:hint="eastAsia" w:ascii="宋体" w:hAnsi="宋体" w:cs="宋体"/>
                <w:b/>
                <w:szCs w:val="21"/>
              </w:rPr>
              <w:t xml:space="preserve">条款号</w:t>
            </w:r>
            <w:r/>
          </w:p>
        </w:tc>
        <w:tc>
          <w:tcPr>
            <w:tcBorders>
              <w:top w:val="single" w:color="000000" w:sz="12" w:space="0"/>
            </w:tcBorders>
            <w:tcW w:w="7670" w:type="dxa"/>
            <w:vAlign w:val="center"/>
            <w:textDirection w:val="lrTb"/>
            <w:noWrap w:val="false"/>
          </w:tcPr>
          <w:p>
            <w:pPr>
              <w:ind w:left="0" w:right="0"/>
              <w:jc w:val="center"/>
              <w:keepLines w:val="0"/>
              <w:keepNext w:val="0"/>
              <w:pageBreakBefore w:val="0"/>
              <w:spacing w:line="360" w:lineRule="exact"/>
              <w:widowControl w:val="off"/>
              <w:rPr>
                <w:rFonts w:ascii="宋体" w:cs="宋体"/>
                <w:b/>
                <w:szCs w:val="21"/>
              </w:rPr>
            </w:pPr>
            <w:r>
              <w:rPr>
                <w:rFonts w:hint="eastAsia" w:ascii="宋体" w:hAnsi="宋体" w:cs="宋体"/>
                <w:b/>
                <w:szCs w:val="21"/>
              </w:rPr>
              <w:t xml:space="preserve">评审因素与评审标准</w:t>
            </w:r>
            <w:r/>
          </w:p>
        </w:tc>
      </w:tr>
      <w:tr>
        <w:trPr>
          <w:trHeight w:val="6136"/>
        </w:trPr>
        <w:tc>
          <w:tcPr>
            <w:tcBorders>
              <w:bottom w:val="single" w:color="000000" w:sz="12" w:space="0"/>
            </w:tcBorders>
            <w:tcW w:w="1223" w:type="dxa"/>
            <w:vAlign w:val="center"/>
            <w:textDirection w:val="lrTb"/>
            <w:noWrap w:val="false"/>
          </w:tcPr>
          <w:p>
            <w:pPr>
              <w:ind w:left="0" w:right="0"/>
              <w:jc w:val="center"/>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2.1.1</w:t>
            </w:r>
            <w:r/>
          </w:p>
        </w:tc>
        <w:tc>
          <w:tcPr>
            <w:tcBorders>
              <w:bottom w:val="single" w:color="000000" w:sz="12" w:space="0"/>
            </w:tcBorders>
            <w:tcW w:w="1022" w:type="dxa"/>
            <w:vAlign w:val="center"/>
            <w:textDirection w:val="lrTb"/>
            <w:noWrap w:val="false"/>
          </w:tcPr>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符</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合</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性</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评</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审</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标</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准</w:t>
            </w:r>
            <w:r/>
          </w:p>
        </w:tc>
        <w:tc>
          <w:tcPr>
            <w:tcBorders>
              <w:bottom w:val="single" w:color="000000" w:sz="12" w:space="0"/>
            </w:tcBorders>
            <w:tcW w:w="7670" w:type="dxa"/>
            <w:vAlign w:val="center"/>
            <w:textDirection w:val="lrTb"/>
            <w:noWrap w:val="false"/>
          </w:tcPr>
          <w:p>
            <w:pPr>
              <w:numPr>
                <w:ilvl w:val="0"/>
                <w:numId w:val="5"/>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投标文件组成齐全，内容、格式按招标文件的规定，字迹</w:t>
            </w:r>
            <w:r>
              <w:rPr>
                <w:rFonts w:hint="eastAsia" w:ascii="宋体" w:hAnsi="宋体" w:cs="宋体"/>
                <w:sz w:val="22"/>
                <w:szCs w:val="22"/>
                <w:lang w:eastAsia="zh-CN"/>
              </w:rPr>
              <w:t xml:space="preserve">清晰可辨</w:t>
            </w:r>
            <w:r>
              <w:rPr>
                <w:rFonts w:hint="eastAsia" w:ascii="宋体" w:hAnsi="宋体" w:cs="宋体"/>
                <w:sz w:val="22"/>
                <w:szCs w:val="22"/>
              </w:rPr>
              <w:t xml:space="preserve">：</w:t>
            </w:r>
            <w:r/>
          </w:p>
          <w:p>
            <w:pPr>
              <w:ind w:left="0" w:right="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a.</w:t>
            </w:r>
            <w:r>
              <w:rPr>
                <w:rFonts w:hint="eastAsia" w:ascii="宋体" w:hAnsi="宋体" w:cs="宋体"/>
                <w:sz w:val="22"/>
                <w:szCs w:val="22"/>
              </w:rPr>
              <w:t xml:space="preserve">开标一览表按招标文件规定填报了投标报价；</w:t>
            </w:r>
            <w:r/>
          </w:p>
          <w:p>
            <w:pPr>
              <w:ind w:left="0" w:right="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b.</w:t>
            </w:r>
            <w:r>
              <w:rPr>
                <w:rFonts w:hint="eastAsia" w:ascii="宋体" w:hAnsi="宋体" w:cs="宋体"/>
                <w:sz w:val="22"/>
                <w:szCs w:val="22"/>
              </w:rPr>
              <w:t xml:space="preserve">开标一览表中投标报价未因大写错误造成无法宣读；</w:t>
            </w:r>
            <w:r/>
          </w:p>
          <w:p>
            <w:pPr>
              <w:ind w:left="0" w:right="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c.</w:t>
            </w:r>
            <w:r>
              <w:rPr>
                <w:rFonts w:hint="eastAsia" w:ascii="宋体" w:hAnsi="宋体" w:cs="宋体"/>
                <w:sz w:val="22"/>
                <w:szCs w:val="22"/>
              </w:rPr>
              <w:t xml:space="preserve">按照招标文件规定的格式、内容编制了投标文件；</w:t>
            </w:r>
            <w:r/>
          </w:p>
          <w:p>
            <w:pPr>
              <w:ind w:left="0" w:right="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d.</w:t>
            </w:r>
            <w:r>
              <w:rPr>
                <w:rFonts w:hint="eastAsia" w:ascii="宋体" w:hAnsi="宋体" w:cs="宋体"/>
                <w:sz w:val="22"/>
                <w:szCs w:val="22"/>
              </w:rPr>
              <w:t xml:space="preserve">投标文件未因关键信息模糊而造成评标委员会无法判定是否实质性响应。</w:t>
            </w:r>
            <w:r/>
          </w:p>
          <w:p>
            <w:pPr>
              <w:numPr>
                <w:ilvl w:val="0"/>
                <w:numId w:val="6"/>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投标文件上法定代表人或其授权的委托代理人的签字或盖章、投标人的单位章盖章齐全，符合招标文件规定。</w:t>
            </w:r>
            <w:r>
              <w:rPr>
                <w:rFonts w:ascii="宋体" w:hAnsi="宋体" w:cs="宋体"/>
                <w:sz w:val="22"/>
                <w:szCs w:val="22"/>
              </w:rPr>
              <w:t xml:space="preserve"> </w:t>
            </w:r>
            <w:r/>
          </w:p>
          <w:p>
            <w:pPr>
              <w:numPr>
                <w:ilvl w:val="0"/>
                <w:numId w:val="6"/>
              </w:numPr>
              <w:ind w:left="0" w:right="0"/>
              <w:keepLines w:val="0"/>
              <w:keepNext w:val="0"/>
              <w:pageBreakBefore w:val="0"/>
              <w:spacing w:line="360" w:lineRule="exact"/>
              <w:widowControl w:val="off"/>
              <w:rPr>
                <w:rFonts w:ascii="宋体" w:hAnsi="宋体" w:cs="宋体"/>
                <w:sz w:val="22"/>
                <w:szCs w:val="22"/>
              </w:rPr>
            </w:pPr>
            <w:r>
              <w:rPr>
                <w:rFonts w:hint="eastAsia" w:ascii="宋体" w:hAnsi="宋体" w:cs="宋体"/>
                <w:sz w:val="22"/>
                <w:szCs w:val="22"/>
              </w:rPr>
              <w:t xml:space="preserve">投标人法定代表人授权委托代理人签署投标文件的，须提交授权委托书，且授权人和被授权人均在授权委托书上签名或</w:t>
            </w:r>
            <w:r>
              <w:rPr>
                <w:rFonts w:hint="eastAsia" w:ascii="宋体" w:hAnsi="宋体" w:cs="宋体"/>
                <w:sz w:val="22"/>
                <w:szCs w:val="22"/>
                <w:lang w:eastAsia="zh-CN"/>
              </w:rPr>
              <w:t xml:space="preserve">电子签章</w:t>
            </w:r>
            <w:r>
              <w:rPr>
                <w:rFonts w:hint="eastAsia" w:ascii="宋体" w:hAnsi="宋体" w:cs="宋体"/>
                <w:sz w:val="22"/>
                <w:szCs w:val="22"/>
              </w:rPr>
              <w:t xml:space="preserve">。</w:t>
            </w:r>
            <w:r>
              <w:rPr>
                <w:rFonts w:ascii="宋体" w:hAnsi="宋体" w:cs="宋体"/>
                <w:sz w:val="22"/>
                <w:szCs w:val="22"/>
              </w:rPr>
              <w:t xml:space="preserve"> </w:t>
            </w:r>
            <w:r/>
          </w:p>
          <w:p>
            <w:pPr>
              <w:numPr>
                <w:ilvl w:val="0"/>
                <w:numId w:val="6"/>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投标人法定代表人亲自签署投标文件的，提供了法定代表人身份证明。</w:t>
            </w:r>
            <w:r/>
          </w:p>
          <w:p>
            <w:pPr>
              <w:numPr>
                <w:ilvl w:val="0"/>
                <w:numId w:val="6"/>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开标一览表中投标报价为唯一报价，且未提交选择性报价。</w:t>
            </w:r>
            <w:r/>
          </w:p>
          <w:p>
            <w:pPr>
              <w:numPr>
                <w:ilvl w:val="0"/>
                <w:numId w:val="6"/>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投标人未提交可调价格的投标报价。</w:t>
            </w:r>
            <w:r/>
          </w:p>
          <w:p>
            <w:pPr>
              <w:numPr>
                <w:ilvl w:val="0"/>
                <w:numId w:val="6"/>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投标文件中未出现提供投标内容以外的任何附赠条款。</w:t>
            </w:r>
            <w:r/>
          </w:p>
          <w:p>
            <w:pPr>
              <w:numPr>
                <w:ilvl w:val="0"/>
                <w:numId w:val="6"/>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开标一览表中投标报价未超过招标文件规定的预算价。</w:t>
            </w:r>
            <w:r/>
          </w:p>
          <w:p>
            <w:pPr>
              <w:numPr>
                <w:ilvl w:val="0"/>
                <w:numId w:val="6"/>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投标文件载明的服务期符合招标文件规定的时限。</w:t>
            </w:r>
            <w:r/>
          </w:p>
          <w:p>
            <w:pPr>
              <w:numPr>
                <w:ilvl w:val="0"/>
                <w:numId w:val="6"/>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投标文件未附有采购人不能接受的条件。</w:t>
            </w:r>
            <w:r/>
          </w:p>
        </w:tc>
      </w:tr>
    </w:tbl>
    <w:p>
      <w:r/>
      <w:r/>
    </w:p>
    <w:tbl>
      <w:tblPr>
        <w:tblStyle w:val="863"/>
        <w:tblW w:w="9956" w:type="dxa"/>
        <w:tblInd w:w="-411" w:type="dxa"/>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78"/>
        <w:gridCol w:w="1841"/>
        <w:gridCol w:w="7437"/>
      </w:tblGrid>
      <w:tr>
        <w:trPr>
          <w:trHeight w:val="620"/>
        </w:trPr>
        <w:tc>
          <w:tcPr>
            <w:tcBorders>
              <w:top w:val="single" w:color="auto" w:sz="12" w:space="0"/>
              <w:bottom w:val="single" w:color="auto" w:sz="4" w:space="0"/>
            </w:tcBorders>
            <w:tcW w:w="678" w:type="dxa"/>
            <w:vAlign w:val="center"/>
            <w:textDirection w:val="lrTb"/>
            <w:noWrap w:val="false"/>
          </w:tcPr>
          <w:p>
            <w:pPr>
              <w:jc w:val="center"/>
              <w:spacing w:line="360" w:lineRule="exact"/>
              <w:rPr>
                <w:rFonts w:ascii="宋体" w:cs="宋体"/>
                <w:sz w:val="22"/>
                <w:szCs w:val="22"/>
              </w:rPr>
            </w:pPr>
            <w:r>
              <w:rPr>
                <w:rFonts w:hint="eastAsia" w:ascii="宋体" w:hAnsi="宋体" w:cs="宋体"/>
                <w:b/>
                <w:bCs/>
                <w:sz w:val="22"/>
                <w:szCs w:val="22"/>
              </w:rPr>
              <w:t xml:space="preserve">条款号</w:t>
            </w:r>
            <w:r/>
          </w:p>
        </w:tc>
        <w:tc>
          <w:tcPr>
            <w:tcBorders>
              <w:top w:val="single" w:color="auto" w:sz="12" w:space="0"/>
              <w:bottom w:val="single" w:color="auto" w:sz="4" w:space="0"/>
              <w:right w:val="single" w:color="auto" w:sz="4" w:space="0"/>
            </w:tcBorders>
            <w:tcW w:w="1841" w:type="dxa"/>
            <w:vAlign w:val="center"/>
            <w:textDirection w:val="lrTb"/>
            <w:noWrap w:val="false"/>
          </w:tcPr>
          <w:p>
            <w:pPr>
              <w:jc w:val="center"/>
              <w:spacing w:line="360" w:lineRule="exact"/>
              <w:rPr>
                <w:rFonts w:ascii="宋体" w:cs="宋体"/>
                <w:b/>
                <w:bCs/>
                <w:sz w:val="22"/>
                <w:szCs w:val="22"/>
              </w:rPr>
            </w:pPr>
            <w:r>
              <w:rPr>
                <w:rFonts w:hint="eastAsia" w:ascii="宋体" w:hAnsi="宋体" w:cs="宋体"/>
                <w:b/>
                <w:bCs/>
                <w:sz w:val="22"/>
                <w:szCs w:val="22"/>
              </w:rPr>
              <w:t xml:space="preserve">条款内容</w:t>
            </w:r>
            <w:r/>
          </w:p>
        </w:tc>
        <w:tc>
          <w:tcPr>
            <w:tcBorders>
              <w:top w:val="single" w:color="auto" w:sz="12" w:space="0"/>
              <w:left w:val="single" w:color="auto" w:sz="4" w:space="0"/>
            </w:tcBorders>
            <w:tcW w:w="7437" w:type="dxa"/>
            <w:vAlign w:val="center"/>
            <w:textDirection w:val="lrTb"/>
            <w:noWrap w:val="false"/>
          </w:tcPr>
          <w:p>
            <w:pPr>
              <w:jc w:val="center"/>
              <w:spacing w:line="360" w:lineRule="exact"/>
              <w:rPr>
                <w:rFonts w:ascii="宋体" w:cs="宋体"/>
                <w:b/>
                <w:bCs/>
                <w:sz w:val="22"/>
                <w:szCs w:val="22"/>
              </w:rPr>
            </w:pPr>
            <w:r>
              <w:rPr>
                <w:rFonts w:hint="eastAsia" w:ascii="宋体" w:hAnsi="宋体" w:cs="宋体"/>
                <w:b/>
                <w:bCs/>
                <w:sz w:val="22"/>
                <w:szCs w:val="22"/>
              </w:rPr>
              <w:t xml:space="preserve">编列内容</w:t>
            </w:r>
            <w:r/>
          </w:p>
        </w:tc>
      </w:tr>
      <w:tr>
        <w:trPr>
          <w:trHeight w:val="620"/>
        </w:trPr>
        <w:tc>
          <w:tcPr>
            <w:tcBorders>
              <w:bottom w:val="single" w:color="auto" w:sz="4" w:space="0"/>
            </w:tcBorders>
            <w:tcW w:w="678" w:type="dxa"/>
            <w:vAlign w:val="center"/>
            <w:textDirection w:val="lrTb"/>
            <w:noWrap w:val="false"/>
          </w:tcPr>
          <w:p>
            <w:pPr>
              <w:jc w:val="center"/>
              <w:spacing w:line="360" w:lineRule="exact"/>
              <w:rPr>
                <w:rFonts w:ascii="宋体" w:hAnsi="宋体" w:cs="宋体"/>
                <w:sz w:val="22"/>
                <w:szCs w:val="22"/>
              </w:rPr>
            </w:pPr>
            <w:r>
              <w:rPr>
                <w:rFonts w:ascii="宋体" w:hAnsi="宋体" w:cs="宋体"/>
                <w:sz w:val="22"/>
                <w:szCs w:val="22"/>
              </w:rPr>
              <w:t xml:space="preserve">2.2.1</w:t>
            </w:r>
            <w:r/>
          </w:p>
        </w:tc>
        <w:tc>
          <w:tcPr>
            <w:tcBorders>
              <w:bottom w:val="single" w:color="auto" w:sz="4" w:space="0"/>
              <w:right w:val="single" w:color="auto" w:sz="4" w:space="0"/>
            </w:tcBorders>
            <w:tcW w:w="1841"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评分分值构成</w:t>
            </w:r>
            <w:r/>
          </w:p>
          <w:p>
            <w:pPr>
              <w:jc w:val="center"/>
              <w:spacing w:line="360" w:lineRule="exact"/>
              <w:rPr>
                <w:rFonts w:ascii="宋体" w:cs="宋体"/>
                <w:sz w:val="22"/>
                <w:szCs w:val="22"/>
              </w:rPr>
            </w:pPr>
            <w:r>
              <w:rPr>
                <w:rFonts w:hint="eastAsia" w:ascii="宋体" w:hAnsi="宋体" w:cs="宋体"/>
                <w:bCs/>
                <w:sz w:val="22"/>
                <w:szCs w:val="22"/>
              </w:rPr>
              <w:t xml:space="preserve">（</w:t>
            </w:r>
            <w:r>
              <w:rPr>
                <w:rFonts w:ascii="宋体" w:hAnsi="宋体" w:cs="宋体"/>
                <w:bCs/>
                <w:sz w:val="22"/>
                <w:szCs w:val="22"/>
              </w:rPr>
              <w:t xml:space="preserve">100</w:t>
            </w:r>
            <w:r>
              <w:rPr>
                <w:rFonts w:hint="eastAsia" w:ascii="宋体" w:hAnsi="宋体" w:cs="宋体"/>
                <w:bCs/>
                <w:sz w:val="22"/>
                <w:szCs w:val="22"/>
              </w:rPr>
              <w:t xml:space="preserve">分）</w:t>
            </w:r>
            <w:r/>
          </w:p>
        </w:tc>
        <w:tc>
          <w:tcPr>
            <w:tcBorders>
              <w:left w:val="single" w:color="auto" w:sz="4" w:space="0"/>
            </w:tcBorders>
            <w:tcW w:w="7437" w:type="dxa"/>
            <w:vAlign w:val="center"/>
            <w:textDirection w:val="lrTb"/>
            <w:noWrap w:val="false"/>
          </w:tcPr>
          <w:p>
            <w:pPr>
              <w:ind w:firstLine="220"/>
              <w:jc w:val="left"/>
              <w:spacing w:line="360" w:lineRule="exact"/>
              <w:rPr>
                <w:rFonts w:ascii="宋体" w:cs="宋体"/>
                <w:sz w:val="22"/>
                <w:szCs w:val="22"/>
              </w:rPr>
            </w:pPr>
            <w:r>
              <w:rPr>
                <w:rFonts w:hint="eastAsia" w:ascii="宋体" w:hAnsi="宋体" w:cs="宋体"/>
                <w:sz w:val="22"/>
                <w:szCs w:val="22"/>
              </w:rPr>
              <w:t xml:space="preserve">商务部分：</w:t>
            </w:r>
            <w:r>
              <w:rPr>
                <w:rFonts w:hint="eastAsia" w:ascii="宋体" w:hAnsi="宋体" w:cs="宋体"/>
                <w:sz w:val="22"/>
                <w:szCs w:val="22"/>
                <w:lang w:val="en-US" w:eastAsia="zh-CN"/>
              </w:rPr>
              <w:t xml:space="preserve">70</w:t>
            </w:r>
            <w:r>
              <w:rPr>
                <w:rFonts w:hint="eastAsia" w:ascii="宋体" w:hAnsi="宋体" w:cs="宋体"/>
                <w:sz w:val="22"/>
                <w:szCs w:val="22"/>
              </w:rPr>
              <w:t xml:space="preserve">分</w:t>
            </w:r>
            <w:r>
              <w:rPr>
                <w:rFonts w:ascii="宋体" w:hAnsi="宋体" w:cs="宋体"/>
                <w:sz w:val="22"/>
                <w:szCs w:val="22"/>
              </w:rPr>
              <w:t xml:space="preserve">      </w:t>
            </w:r>
            <w:r>
              <w:rPr>
                <w:rFonts w:hint="eastAsia" w:ascii="宋体" w:hAnsi="宋体" w:cs="宋体"/>
                <w:sz w:val="22"/>
                <w:szCs w:val="22"/>
              </w:rPr>
              <w:t xml:space="preserve">技术部分：</w:t>
            </w:r>
            <w:r>
              <w:rPr>
                <w:rFonts w:hint="eastAsia" w:ascii="宋体" w:hAnsi="宋体" w:cs="宋体"/>
                <w:sz w:val="22"/>
                <w:szCs w:val="22"/>
                <w:lang w:val="en-US" w:eastAsia="zh-CN"/>
              </w:rPr>
              <w:t xml:space="preserve">20</w:t>
            </w:r>
            <w:r>
              <w:rPr>
                <w:rFonts w:hint="eastAsia" w:ascii="宋体" w:hAnsi="宋体" w:cs="宋体"/>
                <w:sz w:val="22"/>
                <w:szCs w:val="22"/>
              </w:rPr>
              <w:t xml:space="preserve">分</w:t>
            </w:r>
            <w:r/>
          </w:p>
          <w:p>
            <w:pPr>
              <w:ind w:firstLine="220"/>
              <w:jc w:val="left"/>
              <w:spacing w:line="360" w:lineRule="exact"/>
              <w:rPr>
                <w:rFonts w:ascii="宋体" w:cs="宋体"/>
                <w:sz w:val="22"/>
                <w:szCs w:val="22"/>
              </w:rPr>
            </w:pPr>
            <w:r>
              <w:rPr>
                <w:rFonts w:hint="eastAsia" w:ascii="宋体" w:hAnsi="宋体" w:cs="宋体"/>
                <w:sz w:val="22"/>
                <w:szCs w:val="22"/>
              </w:rPr>
              <w:t xml:space="preserve">投标报价：</w:t>
            </w:r>
            <w:r>
              <w:rPr>
                <w:rFonts w:ascii="宋体" w:hAnsi="宋体" w:cs="宋体"/>
                <w:sz w:val="22"/>
                <w:szCs w:val="22"/>
              </w:rPr>
              <w:t xml:space="preserve">1</w:t>
            </w:r>
            <w:r>
              <w:rPr>
                <w:rFonts w:hint="eastAsia" w:ascii="宋体" w:cs="宋体"/>
                <w:sz w:val="22"/>
                <w:szCs w:val="22"/>
                <w:lang w:val="en-US" w:eastAsia="zh-CN"/>
              </w:rPr>
              <w:t xml:space="preserve">0</w:t>
            </w:r>
            <w:r>
              <w:rPr>
                <w:rFonts w:hint="eastAsia" w:ascii="宋体" w:hAnsi="宋体" w:cs="宋体"/>
                <w:sz w:val="22"/>
                <w:szCs w:val="22"/>
              </w:rPr>
              <w:t xml:space="preserve">分</w:t>
            </w:r>
            <w:r/>
          </w:p>
        </w:tc>
      </w:tr>
    </w:tbl>
    <w:tbl>
      <w:tblPr>
        <w:tblStyle w:val="863"/>
        <w:tblpPr w:horzAnchor="page" w:tblpX="909" w:vertAnchor="text" w:tblpY="287" w:leftFromText="180" w:topFromText="0" w:rightFromText="180" w:bottomFromText="0"/>
        <w:tblW w:w="10171" w:type="dxa"/>
        <w:tblInd w:w="-15" w:type="dxa"/>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9"/>
        <w:gridCol w:w="851"/>
        <w:gridCol w:w="1290"/>
        <w:gridCol w:w="7321"/>
      </w:tblGrid>
      <w:tr>
        <w:trPr>
          <w:trHeight w:val="620"/>
        </w:trPr>
        <w:tc>
          <w:tcPr>
            <w:tcBorders>
              <w:bottom w:val="single" w:color="auto" w:sz="4" w:space="0"/>
            </w:tcBorders>
            <w:tcW w:w="709" w:type="dxa"/>
            <w:vAlign w:val="top"/>
            <w:textDirection w:val="lrTb"/>
            <w:noWrap w:val="false"/>
          </w:tcPr>
          <w:p>
            <w:pPr>
              <w:jc w:val="center"/>
              <w:spacing w:line="360" w:lineRule="exact"/>
              <w:rPr>
                <w:rFonts w:hint="eastAsia" w:ascii="宋体" w:hAnsi="宋体" w:eastAsia="宋体" w:cs="宋体"/>
                <w:sz w:val="16"/>
                <w:szCs w:val="16"/>
              </w:rPr>
            </w:pPr>
            <w:r/>
            <w:bookmarkStart w:id="170" w:name="_Toc28292"/>
            <w:r/>
            <w:bookmarkStart w:id="171" w:name="_Toc4791"/>
            <w:r/>
            <w:bookmarkStart w:id="172" w:name="_Toc234382664"/>
            <w:r>
              <w:rPr>
                <w:rFonts w:hint="eastAsia" w:ascii="宋体" w:hAnsi="宋体" w:eastAsia="宋体" w:cs="宋体"/>
                <w:b/>
                <w:bCs/>
                <w:spacing w:val="-20"/>
                <w:sz w:val="22"/>
                <w:szCs w:val="22"/>
              </w:rPr>
              <w:t xml:space="preserve">条款号</w:t>
            </w:r>
            <w:r/>
          </w:p>
        </w:tc>
        <w:tc>
          <w:tcPr>
            <w:tcBorders>
              <w:bottom w:val="single" w:color="auto" w:sz="4" w:space="0"/>
            </w:tcBorders>
            <w:tcW w:w="851" w:type="dxa"/>
            <w:vAlign w:val="center"/>
            <w:textDirection w:val="lrTb"/>
            <w:noWrap w:val="false"/>
          </w:tcPr>
          <w:p>
            <w:pPr>
              <w:jc w:val="center"/>
              <w:spacing w:line="360" w:lineRule="exact"/>
              <w:rPr>
                <w:rFonts w:ascii="宋体" w:hAnsi="宋体" w:eastAsia="宋体" w:cs="宋体"/>
                <w:sz w:val="22"/>
                <w:szCs w:val="22"/>
              </w:rPr>
            </w:pPr>
            <w:r>
              <w:rPr>
                <w:rFonts w:hint="eastAsia" w:ascii="宋体" w:hAnsi="宋体" w:eastAsia="宋体" w:cs="宋体"/>
                <w:sz w:val="16"/>
                <w:szCs w:val="16"/>
              </w:rPr>
              <w:t xml:space="preserve">评分因素及权重分值</w:t>
            </w:r>
            <w:r/>
          </w:p>
        </w:tc>
        <w:tc>
          <w:tcPr>
            <w:tcBorders>
              <w:bottom w:val="single" w:color="auto" w:sz="4" w:space="0"/>
              <w:right w:val="single" w:color="auto" w:sz="4" w:space="0"/>
            </w:tcBorders>
            <w:tcW w:w="1290" w:type="dxa"/>
            <w:vAlign w:val="center"/>
            <w:textDirection w:val="lrTb"/>
            <w:noWrap w:val="false"/>
          </w:tcPr>
          <w:p>
            <w:pPr>
              <w:jc w:val="center"/>
              <w:spacing w:line="360" w:lineRule="exact"/>
              <w:rPr>
                <w:rFonts w:ascii="宋体" w:hAnsi="宋体" w:eastAsia="宋体" w:cs="宋体"/>
                <w:sz w:val="22"/>
                <w:szCs w:val="22"/>
              </w:rPr>
            </w:pPr>
            <w:r>
              <w:rPr>
                <w:rFonts w:hint="eastAsia" w:ascii="宋体" w:hAnsi="宋体" w:eastAsia="宋体" w:cs="宋体"/>
                <w:sz w:val="22"/>
                <w:szCs w:val="22"/>
              </w:rPr>
              <w:t xml:space="preserve">评分细分项</w:t>
            </w:r>
            <w:r/>
          </w:p>
        </w:tc>
        <w:tc>
          <w:tcPr>
            <w:tcBorders>
              <w:left w:val="single" w:color="auto" w:sz="4" w:space="0"/>
            </w:tcBorders>
            <w:tcW w:w="7321" w:type="dxa"/>
            <w:vAlign w:val="center"/>
            <w:textDirection w:val="lrTb"/>
            <w:noWrap w:val="false"/>
          </w:tcPr>
          <w:p>
            <w:pPr>
              <w:jc w:val="center"/>
              <w:spacing w:line="360" w:lineRule="exact"/>
              <w:rPr>
                <w:rFonts w:ascii="宋体" w:hAnsi="宋体" w:eastAsia="宋体" w:cs="宋体"/>
                <w:sz w:val="22"/>
                <w:szCs w:val="22"/>
              </w:rPr>
            </w:pPr>
            <w:r>
              <w:rPr>
                <w:rFonts w:hint="eastAsia" w:ascii="宋体" w:hAnsi="宋体" w:eastAsia="宋体" w:cs="宋体"/>
                <w:sz w:val="22"/>
                <w:szCs w:val="22"/>
              </w:rPr>
              <w:t xml:space="preserve">评分标准</w:t>
            </w:r>
            <w:r/>
          </w:p>
        </w:tc>
      </w:tr>
      <w:tr>
        <w:trPr>
          <w:trHeight w:val="1364"/>
        </w:trPr>
        <w:tc>
          <w:tcPr>
            <w:tcW w:w="709" w:type="dxa"/>
            <w:vAlign w:val="top"/>
            <w:vMerge w:val="restart"/>
            <w:textDirection w:val="lrTb"/>
            <w:noWrap w:val="false"/>
          </w:tcPr>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Times New Roman"/>
                <w:sz w:val="22"/>
                <w:szCs w:val="22"/>
              </w:rPr>
            </w:pPr>
            <w:r>
              <w:rPr>
                <w:rFonts w:hint="eastAsia" w:ascii="宋体" w:hAnsi="宋体" w:eastAsia="宋体" w:cs="Times New Roman"/>
                <w:sz w:val="22"/>
                <w:szCs w:val="22"/>
              </w:rPr>
            </w:r>
            <w:r/>
          </w:p>
          <w:p>
            <w:pPr>
              <w:jc w:val="center"/>
              <w:spacing w:line="360" w:lineRule="exact"/>
              <w:rPr>
                <w:rFonts w:hint="eastAsia" w:ascii="宋体" w:hAnsi="宋体" w:eastAsia="宋体" w:cs="宋体"/>
                <w:sz w:val="22"/>
                <w:szCs w:val="22"/>
              </w:rPr>
            </w:pPr>
            <w:r>
              <w:rPr>
                <w:rFonts w:hint="eastAsia" w:ascii="宋体" w:hAnsi="宋体" w:eastAsia="宋体" w:cs="Times New Roman"/>
                <w:sz w:val="22"/>
                <w:szCs w:val="22"/>
              </w:rPr>
              <w:t xml:space="preserve">2.2.1</w:t>
            </w:r>
            <w:r/>
          </w:p>
        </w:tc>
        <w:tc>
          <w:tcPr>
            <w:tcW w:w="851" w:type="dxa"/>
            <w:vAlign w:val="center"/>
            <w:vMerge w:val="restart"/>
            <w:textDirection w:val="lrTb"/>
            <w:noWrap w:val="false"/>
          </w:tcPr>
          <w:p>
            <w:pPr>
              <w:jc w:val="center"/>
              <w:spacing w:line="360" w:lineRule="exact"/>
              <w:rPr>
                <w:rFonts w:ascii="宋体" w:hAnsi="宋体" w:eastAsia="宋体" w:cs="宋体"/>
                <w:sz w:val="22"/>
                <w:szCs w:val="22"/>
              </w:rPr>
            </w:pPr>
            <w:r>
              <w:rPr>
                <w:rFonts w:hint="eastAsia" w:ascii="宋体" w:hAnsi="宋体" w:eastAsia="宋体" w:cs="宋体"/>
                <w:sz w:val="22"/>
                <w:szCs w:val="22"/>
              </w:rPr>
              <w:t xml:space="preserve">商务部分（</w:t>
            </w:r>
            <w:r>
              <w:rPr>
                <w:rFonts w:hint="eastAsia" w:ascii="宋体" w:hAnsi="宋体" w:eastAsia="宋体" w:cs="宋体"/>
                <w:sz w:val="22"/>
                <w:szCs w:val="22"/>
                <w:lang w:val="en-US" w:eastAsia="zh-CN"/>
              </w:rPr>
              <w:t xml:space="preserve">70</w:t>
            </w:r>
            <w:r>
              <w:rPr>
                <w:rFonts w:hint="eastAsia" w:ascii="宋体" w:hAnsi="宋体" w:eastAsia="宋体" w:cs="宋体"/>
                <w:sz w:val="22"/>
                <w:szCs w:val="22"/>
              </w:rPr>
              <w:t xml:space="preserve">分）</w:t>
            </w:r>
            <w:r/>
          </w:p>
        </w:tc>
        <w:tc>
          <w:tcPr>
            <w:tcBorders>
              <w:right w:val="single" w:color="auto" w:sz="4" w:space="0"/>
            </w:tcBorders>
            <w:tcW w:w="1290"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综合覆盖率（</w:t>
            </w:r>
            <w:r>
              <w:rPr>
                <w:rFonts w:hint="eastAsia" w:ascii="宋体" w:hAnsi="宋体" w:eastAsia="宋体" w:cs="Times New Roman"/>
                <w:szCs w:val="21"/>
                <w:lang w:val="en-US" w:eastAsia="zh-CN"/>
              </w:rPr>
              <w:t xml:space="preserve">6</w:t>
            </w:r>
            <w:r>
              <w:rPr>
                <w:rFonts w:hint="eastAsia" w:ascii="宋体" w:hAnsi="宋体" w:eastAsia="宋体" w:cs="Times New Roman"/>
                <w:szCs w:val="21"/>
              </w:rPr>
              <w:t xml:space="preserve">分）</w:t>
            </w:r>
            <w:r/>
          </w:p>
          <w:p>
            <w:pPr>
              <w:jc w:val="center"/>
              <w:spacing w:line="360" w:lineRule="exact"/>
              <w:rPr>
                <w:rFonts w:ascii="宋体" w:hAnsi="宋体" w:eastAsia="宋体" w:cs="宋体"/>
                <w:sz w:val="22"/>
                <w:szCs w:val="22"/>
              </w:rPr>
            </w:pPr>
            <w:r>
              <w:rPr>
                <w:rFonts w:ascii="宋体" w:hAnsi="宋体" w:eastAsia="宋体" w:cs="宋体"/>
                <w:sz w:val="22"/>
                <w:szCs w:val="22"/>
              </w:rPr>
            </w:r>
            <w:r/>
          </w:p>
        </w:tc>
        <w:tc>
          <w:tcPr>
            <w:tcBorders>
              <w:left w:val="single" w:color="auto" w:sz="4" w:space="0"/>
            </w:tcBorders>
            <w:tcW w:w="7321" w:type="dxa"/>
            <w:vAlign w:val="center"/>
            <w:textDirection w:val="lrTb"/>
            <w:noWrap w:val="false"/>
          </w:tcPr>
          <w:p>
            <w:pPr>
              <w:spacing w:line="360" w:lineRule="exact"/>
              <w:rPr>
                <w:rFonts w:hint="eastAsia" w:ascii="宋体" w:hAnsi="宋体" w:cs="宋体"/>
                <w:sz w:val="22"/>
                <w:szCs w:val="22"/>
                <w:lang w:val="en-US" w:eastAsia="zh-CN"/>
              </w:rPr>
            </w:pPr>
            <w:r>
              <w:rPr>
                <w:rFonts w:hint="eastAsia"/>
              </w:rPr>
              <w:t xml:space="preserve">资质证书检验项目对</w:t>
            </w:r>
            <w:r>
              <w:rPr>
                <w:rFonts w:hint="eastAsia" w:ascii="宋体" w:hAnsi="宋体" w:cs="宋体"/>
                <w:sz w:val="22"/>
                <w:szCs w:val="22"/>
              </w:rPr>
              <w:t xml:space="preserve">照《国家食品安全监督抽检实施细则（2024年版）》食用农产品品种、项目，能够匹配100%项目，得6分；每下降1个百分点扣1分，少于95%的为不合格投标人，取消竞标资格。同时必须100%匹配《2024年江苏省食品安全抽检监测工作计划》中《2024年市、县食用农产品监督抽检必检品种、项目表》品种、项目，否则取消竞标资格</w:t>
            </w:r>
            <w:r>
              <w:rPr>
                <w:rFonts w:hint="eastAsia" w:ascii="宋体" w:hAnsi="宋体" w:cs="宋体"/>
                <w:sz w:val="22"/>
                <w:szCs w:val="22"/>
                <w:lang w:val="en-US" w:eastAsia="zh-CN"/>
              </w:rPr>
              <w:t xml:space="preserve">。</w:t>
            </w:r>
            <w:r/>
          </w:p>
          <w:p>
            <w:pPr>
              <w:spacing w:line="360" w:lineRule="exact"/>
              <w:rPr>
                <w:lang w:val="zh-CN"/>
              </w:rPr>
            </w:pPr>
            <w:r>
              <w:rPr>
                <w:rFonts w:hint="eastAsia"/>
                <w:lang w:val="zh-CN" w:eastAsia="zh-CN"/>
              </w:rPr>
              <w:t xml:space="preserve">★</w:t>
            </w:r>
            <w:r>
              <w:rPr>
                <w:rFonts w:hint="eastAsia"/>
                <w:b/>
                <w:bCs/>
                <w:lang w:val="zh-CN" w:eastAsia="zh-CN"/>
              </w:rPr>
              <w:t xml:space="preserve">需提供资质证书、实验室资质及检验项目资质情况表的对照表，以及“不能匹配项目表”，不提供“检测项目资质对照表”“不能匹配项目表”</w:t>
            </w:r>
            <w:r>
              <w:rPr>
                <w:rFonts w:hint="eastAsia"/>
                <w:b/>
                <w:bCs/>
                <w:lang w:val="en-US" w:eastAsia="zh-CN"/>
              </w:rPr>
              <w:t xml:space="preserve">的取消竞标资格</w:t>
            </w:r>
            <w:r>
              <w:rPr>
                <w:rFonts w:hint="eastAsia"/>
                <w:b/>
                <w:bCs/>
                <w:lang w:val="zh-CN" w:eastAsia="zh-CN"/>
              </w:rPr>
              <w:t xml:space="preserve">。</w:t>
            </w:r>
            <w:r/>
          </w:p>
        </w:tc>
      </w:tr>
      <w:tr>
        <w:trPr>
          <w:trHeight w:val="785"/>
        </w:trPr>
        <w:tc>
          <w:tcPr>
            <w:tcW w:w="709" w:type="dxa"/>
            <w:vAlign w:val="top"/>
            <w:vMerge w:val="continue"/>
            <w:textDirection w:val="lrTb"/>
            <w:noWrap w:val="false"/>
          </w:tcPr>
          <w:p>
            <w:pPr>
              <w:jc w:val="center"/>
              <w:spacing w:line="360" w:lineRule="exact"/>
              <w:rPr>
                <w:rFonts w:ascii="宋体" w:hAnsi="宋体" w:eastAsia="宋体" w:cs="宋体"/>
                <w:sz w:val="22"/>
                <w:szCs w:val="22"/>
              </w:rPr>
            </w:pPr>
            <w:r>
              <w:rPr>
                <w:rFonts w:ascii="宋体" w:hAnsi="宋体" w:eastAsia="宋体" w:cs="宋体"/>
                <w:sz w:val="22"/>
                <w:szCs w:val="22"/>
              </w:rPr>
            </w:r>
            <w:r/>
          </w:p>
        </w:tc>
        <w:tc>
          <w:tcPr>
            <w:tcW w:w="851" w:type="dxa"/>
            <w:vAlign w:val="center"/>
            <w:vMerge w:val="continue"/>
            <w:textDirection w:val="lrTb"/>
            <w:noWrap w:val="false"/>
          </w:tcPr>
          <w:p>
            <w:pPr>
              <w:jc w:val="center"/>
              <w:spacing w:line="360" w:lineRule="exact"/>
              <w:rPr>
                <w:rFonts w:ascii="宋体" w:hAnsi="宋体" w:eastAsia="宋体" w:cs="宋体"/>
                <w:sz w:val="22"/>
                <w:szCs w:val="22"/>
              </w:rPr>
            </w:pPr>
            <w:r>
              <w:rPr>
                <w:rFonts w:ascii="宋体" w:hAnsi="宋体" w:eastAsia="宋体" w:cs="宋体"/>
                <w:sz w:val="22"/>
                <w:szCs w:val="22"/>
              </w:rPr>
            </w:r>
            <w:r/>
          </w:p>
        </w:tc>
        <w:tc>
          <w:tcPr>
            <w:tcBorders>
              <w:right w:val="single" w:color="auto" w:sz="4" w:space="0"/>
            </w:tcBorders>
            <w:tcW w:w="1290" w:type="dxa"/>
            <w:vAlign w:val="center"/>
            <w:textDirection w:val="lrTb"/>
            <w:noWrap w:val="false"/>
          </w:tcPr>
          <w:p>
            <w:pPr>
              <w:jc w:val="center"/>
              <w:spacing w:line="360" w:lineRule="exact"/>
              <w:rPr>
                <w:rFonts w:hint="eastAsia" w:ascii="宋体" w:hAnsi="宋体" w:eastAsia="宋体" w:cs="Times New Roman"/>
                <w:szCs w:val="21"/>
              </w:rPr>
            </w:pPr>
            <w:r>
              <w:rPr>
                <w:rFonts w:hint="eastAsia" w:ascii="宋体" w:hAnsi="宋体" w:eastAsia="宋体" w:cs="Times New Roman"/>
                <w:szCs w:val="21"/>
              </w:rPr>
              <w:t xml:space="preserve">检测能力（</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tc>
        <w:tc>
          <w:tcPr>
            <w:tcBorders>
              <w:left w:val="single" w:color="auto" w:sz="4" w:space="0"/>
            </w:tcBorders>
            <w:tcW w:w="7321" w:type="dxa"/>
            <w:vAlign w:val="center"/>
            <w:textDirection w:val="lrTb"/>
            <w:noWrap w:val="false"/>
          </w:tcPr>
          <w:p>
            <w:pPr>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1.202</w:t>
            </w:r>
            <w:r>
              <w:rPr>
                <w:rFonts w:hint="eastAsia" w:ascii="宋体" w:hAnsi="宋体" w:eastAsia="宋体" w:cs="方正仿宋简体"/>
                <w:szCs w:val="21"/>
                <w:highlight w:val="none"/>
                <w:shd w:val="clear" w:color="auto" w:fill="ffffff"/>
                <w:lang w:val="en-US" w:eastAsia="zh-CN"/>
              </w:rPr>
              <w:t xml:space="preserve">2</w:t>
            </w:r>
            <w:r>
              <w:rPr>
                <w:rFonts w:hint="eastAsia" w:ascii="宋体" w:hAnsi="宋体" w:eastAsia="宋体" w:cs="方正仿宋简体"/>
                <w:szCs w:val="21"/>
                <w:highlight w:val="none"/>
                <w:shd w:val="clear" w:color="auto" w:fill="ffffff"/>
              </w:rPr>
              <w:t xml:space="preserve">-202</w:t>
            </w:r>
            <w:r>
              <w:rPr>
                <w:rFonts w:hint="eastAsia" w:ascii="宋体" w:hAnsi="宋体" w:eastAsia="宋体" w:cs="方正仿宋简体"/>
                <w:szCs w:val="21"/>
                <w:highlight w:val="none"/>
                <w:shd w:val="clear" w:color="auto" w:fill="ffffff"/>
                <w:lang w:val="en-US" w:eastAsia="zh-CN"/>
              </w:rPr>
              <w:t xml:space="preserve">3</w:t>
            </w:r>
            <w:r>
              <w:rPr>
                <w:rFonts w:hint="eastAsia" w:ascii="宋体" w:hAnsi="宋体" w:eastAsia="宋体" w:cs="方正仿宋简体"/>
                <w:szCs w:val="21"/>
                <w:highlight w:val="none"/>
                <w:shd w:val="clear" w:color="auto" w:fill="ffffff"/>
              </w:rPr>
              <w:t xml:space="preserve">年</w:t>
            </w:r>
            <w:r>
              <w:rPr>
                <w:rFonts w:hint="eastAsia" w:ascii="宋体" w:hAnsi="宋体" w:eastAsia="宋体" w:cs="方正仿宋简体"/>
                <w:szCs w:val="21"/>
                <w:highlight w:val="none"/>
                <w:shd w:val="clear" w:color="auto" w:fill="ffffff"/>
                <w:lang w:val="en-US" w:eastAsia="zh-CN"/>
              </w:rPr>
              <w:t xml:space="preserve">承担</w:t>
            </w:r>
            <w:r>
              <w:rPr>
                <w:rFonts w:hint="eastAsia" w:ascii="宋体" w:hAnsi="宋体" w:eastAsia="宋体" w:cs="方正仿宋简体"/>
                <w:szCs w:val="21"/>
                <w:highlight w:val="none"/>
                <w:shd w:val="clear" w:color="auto" w:fill="ffffff"/>
              </w:rPr>
              <w:t xml:space="preserve">过省级以上</w:t>
            </w:r>
            <w:r>
              <w:rPr>
                <w:rFonts w:hint="eastAsia" w:ascii="宋体" w:hAnsi="宋体" w:eastAsia="宋体" w:cs="方正仿宋简体"/>
                <w:szCs w:val="21"/>
                <w:highlight w:val="none"/>
                <w:shd w:val="clear" w:color="auto" w:fill="ffffff"/>
                <w:lang w:eastAsia="zh-CN"/>
              </w:rPr>
              <w:t xml:space="preserve">（</w:t>
            </w:r>
            <w:r>
              <w:rPr>
                <w:rFonts w:hint="eastAsia" w:ascii="宋体" w:hAnsi="宋体" w:eastAsia="宋体" w:cs="方正仿宋简体"/>
                <w:szCs w:val="21"/>
                <w:highlight w:val="none"/>
                <w:shd w:val="clear" w:color="auto" w:fill="ffffff"/>
                <w:lang w:val="en-US" w:eastAsia="zh-CN"/>
              </w:rPr>
              <w:t xml:space="preserve">含省级）</w:t>
            </w:r>
            <w:r>
              <w:rPr>
                <w:rFonts w:hint="eastAsia" w:ascii="宋体" w:hAnsi="宋体" w:eastAsia="宋体" w:cs="方正仿宋简体"/>
                <w:szCs w:val="21"/>
                <w:highlight w:val="none"/>
                <w:shd w:val="clear" w:color="auto" w:fill="ffffff"/>
              </w:rPr>
              <w:t xml:space="preserve">食品（农产品）抽检监测</w:t>
            </w:r>
            <w:r>
              <w:rPr>
                <w:rFonts w:hint="eastAsia" w:ascii="宋体" w:hAnsi="宋体" w:eastAsia="宋体" w:cs="方正仿宋简体"/>
                <w:szCs w:val="21"/>
                <w:highlight w:val="none"/>
                <w:shd w:val="clear" w:color="auto" w:fill="ffffff"/>
                <w:lang w:val="en-US" w:eastAsia="zh-CN"/>
              </w:rPr>
              <w:t xml:space="preserve">任务</w:t>
            </w:r>
            <w:r>
              <w:rPr>
                <w:rFonts w:hint="eastAsia" w:ascii="宋体" w:hAnsi="宋体" w:eastAsia="宋体" w:cs="方正仿宋简体"/>
                <w:szCs w:val="21"/>
                <w:highlight w:val="none"/>
                <w:shd w:val="clear" w:color="auto" w:fill="ffffff"/>
              </w:rPr>
              <w:t xml:space="preserve">的，有一次得1分，满分2分。</w:t>
            </w:r>
            <w:r/>
          </w:p>
          <w:p>
            <w:pPr>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lang w:val="en-US" w:eastAsia="zh-CN"/>
              </w:rPr>
              <w:t xml:space="preserve">2</w:t>
            </w:r>
            <w:r>
              <w:rPr>
                <w:rFonts w:hint="eastAsia" w:ascii="宋体" w:hAnsi="宋体" w:eastAsia="宋体" w:cs="方正仿宋简体"/>
                <w:szCs w:val="21"/>
                <w:highlight w:val="none"/>
                <w:shd w:val="clear" w:color="auto" w:fill="ffffff"/>
              </w:rPr>
              <w:t xml:space="preserve">.投标人具有</w:t>
            </w:r>
            <w:r>
              <w:rPr>
                <w:rFonts w:hint="eastAsia" w:ascii="宋体" w:hAnsi="宋体" w:eastAsia="宋体" w:cs="方正仿宋简体"/>
                <w:szCs w:val="21"/>
                <w:highlight w:val="none"/>
                <w:shd w:val="clear" w:color="auto" w:fill="ffffff"/>
                <w:lang w:val="en-US" w:eastAsia="zh-CN"/>
              </w:rPr>
              <w:t xml:space="preserve">食品</w:t>
            </w:r>
            <w:r>
              <w:rPr>
                <w:rFonts w:hint="eastAsia" w:ascii="宋体" w:hAnsi="宋体" w:eastAsia="宋体" w:cs="方正仿宋简体"/>
                <w:szCs w:val="21"/>
                <w:highlight w:val="none"/>
                <w:shd w:val="clear" w:color="auto" w:fill="ffffff"/>
              </w:rPr>
              <w:t xml:space="preserve">检测技术专利的</w:t>
            </w:r>
            <w:r>
              <w:rPr>
                <w:rFonts w:hint="eastAsia" w:ascii="宋体" w:hAnsi="宋体" w:eastAsia="宋体" w:cs="方正仿宋简体"/>
                <w:szCs w:val="21"/>
                <w:highlight w:val="none"/>
                <w:shd w:val="clear" w:color="auto" w:fill="ffffff"/>
              </w:rPr>
              <w:t xml:space="preserve">每项得0.5分，满分1分。</w:t>
            </w:r>
            <w:r/>
          </w:p>
          <w:p>
            <w:pPr>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w:t>
            </w:r>
            <w:r>
              <w:rPr>
                <w:rFonts w:hint="eastAsia" w:ascii="宋体" w:hAnsi="宋体" w:eastAsia="宋体" w:cs="方正仿宋简体"/>
                <w:b/>
                <w:bCs/>
                <w:szCs w:val="21"/>
                <w:highlight w:val="none"/>
                <w:shd w:val="clear" w:color="auto" w:fill="ffffff"/>
              </w:rPr>
              <w:t xml:space="preserve">以上需提供相关文件、证书、专利等相关证明材料复印件加盖投标人公章。不提供不得分。</w:t>
            </w:r>
            <w:r/>
          </w:p>
        </w:tc>
      </w:tr>
      <w:tr>
        <w:trPr>
          <w:trHeight w:val="1007"/>
        </w:trPr>
        <w:tc>
          <w:tcPr>
            <w:tcW w:w="709" w:type="dxa"/>
            <w:vAlign w:val="top"/>
            <w:vMerge w:val="continue"/>
            <w:textDirection w:val="lrTb"/>
            <w:noWrap w:val="false"/>
          </w:tcPr>
          <w:p>
            <w:pPr>
              <w:jc w:val="center"/>
              <w:spacing w:line="360" w:lineRule="exact"/>
              <w:rPr>
                <w:rFonts w:ascii="宋体" w:hAnsi="宋体" w:eastAsia="宋体" w:cs="宋体"/>
                <w:sz w:val="22"/>
                <w:szCs w:val="22"/>
              </w:rPr>
            </w:pPr>
            <w:r>
              <w:rPr>
                <w:rFonts w:ascii="宋体" w:hAnsi="宋体" w:eastAsia="宋体" w:cs="宋体"/>
                <w:sz w:val="22"/>
                <w:szCs w:val="22"/>
              </w:rPr>
            </w:r>
            <w:r/>
          </w:p>
        </w:tc>
        <w:tc>
          <w:tcPr>
            <w:tcW w:w="851" w:type="dxa"/>
            <w:vAlign w:val="center"/>
            <w:vMerge w:val="continue"/>
            <w:textDirection w:val="lrTb"/>
            <w:noWrap w:val="false"/>
          </w:tcPr>
          <w:p>
            <w:pPr>
              <w:jc w:val="center"/>
              <w:spacing w:line="360" w:lineRule="exact"/>
              <w:rPr>
                <w:rFonts w:ascii="宋体" w:hAnsi="宋体" w:eastAsia="宋体" w:cs="宋体"/>
                <w:sz w:val="22"/>
                <w:szCs w:val="22"/>
              </w:rPr>
            </w:pPr>
            <w:r>
              <w:rPr>
                <w:rFonts w:ascii="宋体" w:hAnsi="宋体" w:eastAsia="宋体" w:cs="宋体"/>
                <w:sz w:val="22"/>
                <w:szCs w:val="22"/>
              </w:rPr>
            </w:r>
            <w:r/>
          </w:p>
        </w:tc>
        <w:tc>
          <w:tcPr>
            <w:tcBorders>
              <w:right w:val="single" w:color="auto" w:sz="4" w:space="0"/>
            </w:tcBorders>
            <w:tcW w:w="1290" w:type="dxa"/>
            <w:vAlign w:val="center"/>
            <w:textDirection w:val="lrTb"/>
            <w:noWrap w:val="false"/>
          </w:tcPr>
          <w:p>
            <w:pPr>
              <w:jc w:val="center"/>
              <w:spacing w:line="360" w:lineRule="exac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能力验证（3分）</w:t>
            </w:r>
            <w:r/>
          </w:p>
        </w:tc>
        <w:tc>
          <w:tcPr>
            <w:tcBorders>
              <w:left w:val="single" w:color="auto" w:sz="4" w:space="0"/>
            </w:tcBorders>
            <w:tcW w:w="7321" w:type="dxa"/>
            <w:vAlign w:val="center"/>
            <w:textDirection w:val="lrTb"/>
            <w:noWrap w:val="false"/>
          </w:tcPr>
          <w:p>
            <w:pPr>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202</w:t>
            </w:r>
            <w:r>
              <w:rPr>
                <w:rFonts w:hint="eastAsia" w:ascii="宋体" w:hAnsi="宋体" w:eastAsia="宋体" w:cs="方正仿宋简体"/>
                <w:szCs w:val="21"/>
                <w:highlight w:val="none"/>
                <w:shd w:val="clear" w:color="auto" w:fill="ffffff"/>
                <w:lang w:val="en-US" w:eastAsia="zh-CN"/>
              </w:rPr>
              <w:t xml:space="preserve">3</w:t>
            </w:r>
            <w:r>
              <w:rPr>
                <w:rFonts w:hint="eastAsia" w:ascii="宋体" w:hAnsi="宋体" w:eastAsia="宋体" w:cs="方正仿宋简体"/>
                <w:szCs w:val="21"/>
                <w:highlight w:val="none"/>
                <w:shd w:val="clear" w:color="auto" w:fill="ffffff"/>
              </w:rPr>
              <w:t xml:space="preserve">年1月1日以来参与省级以上（含省级）实验室能力验证情况</w:t>
            </w:r>
            <w:r>
              <w:rPr>
                <w:rFonts w:hint="eastAsia" w:ascii="宋体" w:hAnsi="宋体" w:eastAsia="宋体" w:cs="方正仿宋简体"/>
                <w:szCs w:val="21"/>
                <w:highlight w:val="none"/>
                <w:shd w:val="clear" w:color="auto" w:fill="ffffff"/>
                <w:lang w:eastAsia="zh-CN"/>
              </w:rPr>
              <w:t xml:space="preserve">（</w:t>
            </w:r>
            <w:r>
              <w:rPr>
                <w:rFonts w:hint="eastAsia" w:ascii="宋体" w:hAnsi="宋体" w:eastAsia="宋体" w:cs="方正仿宋简体"/>
                <w:szCs w:val="21"/>
                <w:highlight w:val="none"/>
                <w:shd w:val="clear" w:color="auto" w:fill="ffffff"/>
                <w:lang w:val="en-US" w:eastAsia="zh-CN"/>
              </w:rPr>
              <w:t xml:space="preserve">必须包含农药、兽药2个领域）</w:t>
            </w:r>
            <w:r>
              <w:rPr>
                <w:rFonts w:hint="eastAsia" w:ascii="宋体" w:hAnsi="宋体" w:eastAsia="宋体" w:cs="方正仿宋简体"/>
                <w:szCs w:val="21"/>
                <w:highlight w:val="none"/>
                <w:shd w:val="clear" w:color="auto" w:fill="ffffff"/>
              </w:rPr>
              <w:t xml:space="preserve">，结果满意的得</w:t>
            </w:r>
            <w:r>
              <w:rPr>
                <w:rFonts w:hint="eastAsia" w:ascii="宋体" w:hAnsi="宋体" w:eastAsia="宋体" w:cs="方正仿宋简体"/>
                <w:szCs w:val="21"/>
                <w:highlight w:val="none"/>
                <w:shd w:val="clear" w:color="auto" w:fill="ffffff"/>
                <w:lang w:val="en-US" w:eastAsia="zh-CN"/>
              </w:rPr>
              <w:t xml:space="preserve">3</w:t>
            </w:r>
            <w:r>
              <w:rPr>
                <w:rFonts w:hint="eastAsia" w:ascii="宋体" w:hAnsi="宋体" w:eastAsia="宋体" w:cs="方正仿宋简体"/>
                <w:szCs w:val="21"/>
                <w:highlight w:val="none"/>
                <w:shd w:val="clear" w:color="auto" w:fill="ffffff"/>
              </w:rPr>
              <w:t xml:space="preserve">分，缺少1个领域扣</w:t>
            </w:r>
            <w:r>
              <w:rPr>
                <w:rFonts w:hint="eastAsia" w:ascii="宋体" w:hAnsi="宋体" w:eastAsia="宋体" w:cs="方正仿宋简体"/>
                <w:szCs w:val="21"/>
                <w:highlight w:val="none"/>
                <w:shd w:val="clear" w:color="auto" w:fill="ffffff"/>
                <w:lang w:val="en-US" w:eastAsia="zh-CN"/>
              </w:rPr>
              <w:t xml:space="preserve">1.5</w:t>
            </w:r>
            <w:r>
              <w:rPr>
                <w:rFonts w:hint="eastAsia" w:ascii="宋体" w:hAnsi="宋体" w:eastAsia="宋体" w:cs="方正仿宋简体"/>
                <w:szCs w:val="21"/>
                <w:highlight w:val="none"/>
                <w:shd w:val="clear" w:color="auto" w:fill="ffffff"/>
              </w:rPr>
              <w:t xml:space="preserve">分，扣完为止。</w:t>
            </w:r>
            <w:r/>
          </w:p>
          <w:p>
            <w:pPr>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w:t>
            </w:r>
            <w:r>
              <w:rPr>
                <w:rFonts w:hint="eastAsia" w:ascii="宋体" w:hAnsi="宋体" w:eastAsia="宋体" w:cs="方正仿宋简体"/>
                <w:b/>
                <w:bCs/>
                <w:szCs w:val="21"/>
                <w:highlight w:val="none"/>
                <w:shd w:val="clear" w:color="auto" w:fill="ffffff"/>
              </w:rPr>
              <w:t xml:space="preserve">该评分点需提供能力验证报告或证明结果满意的证书复印件并加盖公章，证明材料信息与投标人一致，信息不一致或获得不满意结果的或未提供有效证明文件或证明文件不清晰、不明确、不符合要求的均不得分。</w:t>
            </w:r>
            <w:r/>
          </w:p>
        </w:tc>
      </w:tr>
      <w:tr>
        <w:trPr>
          <w:trHeight w:val="90"/>
        </w:trPr>
        <w:tc>
          <w:tcPr>
            <w:tcW w:w="709" w:type="dxa"/>
            <w:vAlign w:val="top"/>
            <w:vMerge w:val="continue"/>
            <w:textDirection w:val="lrTb"/>
            <w:noWrap w:val="false"/>
          </w:tcPr>
          <w:p>
            <w:pPr>
              <w:jc w:val="center"/>
              <w:spacing w:line="360" w:lineRule="exact"/>
              <w:rPr>
                <w:rFonts w:ascii="宋体" w:hAnsi="宋体" w:eastAsia="宋体" w:cs="宋体"/>
                <w:sz w:val="22"/>
                <w:szCs w:val="22"/>
              </w:rPr>
            </w:pPr>
            <w:r>
              <w:rPr>
                <w:rFonts w:ascii="宋体" w:hAnsi="宋体" w:eastAsia="宋体" w:cs="宋体"/>
                <w:sz w:val="22"/>
                <w:szCs w:val="22"/>
              </w:rPr>
            </w:r>
            <w:r/>
          </w:p>
        </w:tc>
        <w:tc>
          <w:tcPr>
            <w:tcW w:w="851" w:type="dxa"/>
            <w:vAlign w:val="center"/>
            <w:vMerge w:val="continue"/>
            <w:textDirection w:val="lrTb"/>
            <w:noWrap w:val="false"/>
          </w:tcPr>
          <w:p>
            <w:pPr>
              <w:jc w:val="center"/>
              <w:spacing w:line="360" w:lineRule="exact"/>
              <w:rPr>
                <w:rFonts w:ascii="宋体" w:hAnsi="宋体" w:eastAsia="宋体" w:cs="宋体"/>
                <w:sz w:val="22"/>
                <w:szCs w:val="22"/>
              </w:rPr>
            </w:pPr>
            <w:r>
              <w:rPr>
                <w:rFonts w:ascii="宋体" w:hAnsi="宋体" w:eastAsia="宋体" w:cs="宋体"/>
                <w:sz w:val="22"/>
                <w:szCs w:val="22"/>
              </w:rPr>
            </w:r>
            <w:r/>
          </w:p>
        </w:tc>
        <w:tc>
          <w:tcPr>
            <w:tcBorders>
              <w:right w:val="single" w:color="auto" w:sz="4" w:space="0"/>
            </w:tcBorders>
            <w:tcW w:w="1290" w:type="dxa"/>
            <w:vAlign w:val="center"/>
            <w:textDirection w:val="lrTb"/>
            <w:noWrap w:val="false"/>
          </w:tcPr>
          <w:p>
            <w:pPr>
              <w:jc w:val="center"/>
              <w:spacing w:line="360" w:lineRule="exact"/>
              <w:rPr>
                <w:rFonts w:ascii="宋体" w:hAnsi="宋体" w:eastAsia="宋体" w:cs="宋体"/>
                <w:sz w:val="22"/>
                <w:szCs w:val="22"/>
              </w:rPr>
            </w:pPr>
            <w:r>
              <w:rPr>
                <w:rFonts w:hint="eastAsia" w:ascii="宋体" w:hAnsi="宋体" w:eastAsia="宋体" w:cs="Times New Roman"/>
                <w:szCs w:val="21"/>
              </w:rPr>
              <w:t xml:space="preserve">实验室场地（</w:t>
            </w: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分）</w:t>
            </w:r>
            <w:r/>
          </w:p>
        </w:tc>
        <w:tc>
          <w:tcPr>
            <w:tcBorders>
              <w:left w:val="single" w:color="auto" w:sz="4" w:space="0"/>
            </w:tcBorders>
            <w:tcW w:w="7321" w:type="dxa"/>
            <w:vAlign w:val="center"/>
            <w:textDirection w:val="lrTb"/>
            <w:noWrap w:val="false"/>
          </w:tcPr>
          <w:p>
            <w:pPr>
              <w:jc w:val="left"/>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考察投标人实验室场地规模(4分)：</w:t>
            </w:r>
            <w:r/>
          </w:p>
          <w:p>
            <w:pPr>
              <w:jc w:val="left"/>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1.食品检测实验室建筑面积（不含办公室），达到4000 m²得1分，低于4000m²不得分，每增加</w:t>
            </w:r>
            <w:r>
              <w:rPr>
                <w:rFonts w:hint="eastAsia" w:ascii="宋体" w:hAnsi="宋体" w:eastAsia="宋体" w:cs="方正仿宋简体"/>
                <w:szCs w:val="21"/>
                <w:shd w:val="clear" w:color="auto" w:fill="ffffff"/>
                <w:lang w:val="en-US" w:eastAsia="zh-CN"/>
              </w:rPr>
              <w:t xml:space="preserve">5</w:t>
            </w:r>
            <w:r>
              <w:rPr>
                <w:rFonts w:hint="eastAsia" w:ascii="宋体" w:hAnsi="宋体" w:eastAsia="宋体" w:cs="方正仿宋简体"/>
                <w:szCs w:val="21"/>
                <w:shd w:val="clear" w:color="auto" w:fill="ffffff"/>
              </w:rPr>
              <w:t xml:space="preserve">00 m²加</w:t>
            </w:r>
            <w:r>
              <w:rPr>
                <w:rFonts w:hint="eastAsia" w:ascii="宋体" w:hAnsi="宋体" w:eastAsia="宋体" w:cs="方正仿宋简体"/>
                <w:szCs w:val="21"/>
                <w:highlight w:val="none"/>
                <w:shd w:val="clear" w:color="auto" w:fill="ffffff"/>
              </w:rPr>
              <w:t xml:space="preserve">0.5</w:t>
            </w:r>
            <w:r>
              <w:rPr>
                <w:rFonts w:hint="eastAsia" w:ascii="宋体" w:hAnsi="宋体" w:eastAsia="宋体" w:cs="方正仿宋简体"/>
                <w:szCs w:val="21"/>
                <w:shd w:val="clear" w:color="auto" w:fill="ffffff"/>
              </w:rPr>
              <w:t xml:space="preserve">分，满分2分。</w:t>
            </w:r>
            <w:r/>
          </w:p>
          <w:p>
            <w:pPr>
              <w:jc w:val="left"/>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2.具有格局合理的微生物检验区和理化检验区得1分。</w:t>
            </w:r>
            <w:r/>
          </w:p>
          <w:p>
            <w:pPr>
              <w:jc w:val="left"/>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3.建有冷藏或冷冻农产品保存专用冷库，根据样品保存能力综合打分，有100平方米及以上得1分，少于100平方米得0.5分。</w:t>
            </w:r>
            <w:r/>
          </w:p>
          <w:p>
            <w:pPr>
              <w:jc w:val="left"/>
              <w:spacing w:line="360" w:lineRule="exact"/>
              <w:rPr>
                <w:rFonts w:ascii="宋体" w:hAnsi="宋体" w:eastAsia="宋体" w:cs="仿宋"/>
                <w:sz w:val="24"/>
                <w:lang w:val="zh-CN"/>
              </w:rPr>
            </w:pPr>
            <w:r>
              <w:rPr>
                <w:rFonts w:hint="eastAsia" w:ascii="宋体" w:hAnsi="宋体" w:eastAsia="宋体" w:cs="方正仿宋简体"/>
                <w:szCs w:val="21"/>
                <w:shd w:val="clear" w:color="auto" w:fill="ffffff"/>
              </w:rPr>
              <w:t xml:space="preserve">★</w:t>
            </w:r>
            <w:r>
              <w:rPr>
                <w:rFonts w:hint="eastAsia" w:ascii="宋体" w:hAnsi="宋体" w:eastAsia="宋体" w:cs="方正仿宋简体"/>
                <w:b/>
                <w:bCs/>
                <w:szCs w:val="21"/>
                <w:shd w:val="clear" w:color="auto" w:fill="ffffff"/>
              </w:rPr>
              <w:t xml:space="preserve">根据投标人具备的与食品检测工作相适应的实验场所建筑面积、具体布局等进行评价（需提供食品实验室平面布局图及各组成部分面积清单、图片说明及面积证明材料等加盖供应商公章。场地面积需如实提供，机构考核中将予以核实，一旦作假，将通报有关部门，严肃处理）</w:t>
            </w:r>
            <w:r/>
          </w:p>
        </w:tc>
      </w:tr>
      <w:tr>
        <w:trPr>
          <w:trHeight w:val="1007"/>
        </w:trPr>
        <w:tc>
          <w:tcPr>
            <w:tcW w:w="709" w:type="dxa"/>
            <w:vAlign w:val="top"/>
            <w:vMerge w:val="continue"/>
            <w:textDirection w:val="lrTb"/>
            <w:noWrap w:val="false"/>
          </w:tcPr>
          <w:p>
            <w:pPr>
              <w:jc w:val="center"/>
              <w:spacing w:line="360" w:lineRule="exact"/>
              <w:rPr>
                <w:rFonts w:ascii="宋体" w:hAnsi="宋体" w:eastAsia="宋体" w:cs="宋体"/>
                <w:sz w:val="22"/>
                <w:szCs w:val="22"/>
              </w:rPr>
            </w:pPr>
            <w:r>
              <w:rPr>
                <w:rFonts w:ascii="宋体" w:hAnsi="宋体" w:eastAsia="宋体" w:cs="宋体"/>
                <w:sz w:val="22"/>
                <w:szCs w:val="22"/>
              </w:rPr>
            </w:r>
            <w:r/>
          </w:p>
        </w:tc>
        <w:tc>
          <w:tcPr>
            <w:tcW w:w="851" w:type="dxa"/>
            <w:vAlign w:val="center"/>
            <w:vMerge w:val="continue"/>
            <w:textDirection w:val="lrTb"/>
            <w:noWrap w:val="false"/>
          </w:tcPr>
          <w:p>
            <w:pPr>
              <w:jc w:val="center"/>
              <w:spacing w:line="360" w:lineRule="exact"/>
              <w:rPr>
                <w:rFonts w:ascii="宋体" w:hAnsi="宋体" w:eastAsia="宋体" w:cs="宋体"/>
                <w:sz w:val="22"/>
                <w:szCs w:val="22"/>
              </w:rPr>
            </w:pPr>
            <w:r>
              <w:rPr>
                <w:rFonts w:ascii="宋体" w:hAnsi="宋体" w:eastAsia="宋体" w:cs="宋体"/>
                <w:sz w:val="22"/>
                <w:szCs w:val="22"/>
              </w:rPr>
            </w:r>
            <w:r/>
          </w:p>
        </w:tc>
        <w:tc>
          <w:tcPr>
            <w:tcBorders>
              <w:right w:val="single" w:color="auto" w:sz="4" w:space="0"/>
            </w:tcBorders>
            <w:tcW w:w="1290" w:type="dxa"/>
            <w:vAlign w:val="center"/>
            <w:textDirection w:val="lrTb"/>
            <w:noWrap w:val="false"/>
          </w:tcPr>
          <w:p>
            <w:pPr>
              <w:jc w:val="center"/>
              <w:spacing w:line="360" w:lineRule="exact"/>
              <w:rPr>
                <w:rFonts w:ascii="宋体" w:hAnsi="宋体" w:eastAsia="宋体" w:cs="宋体"/>
                <w:sz w:val="22"/>
                <w:szCs w:val="22"/>
                <w:lang w:val="zh-CN"/>
              </w:rPr>
            </w:pPr>
            <w:r>
              <w:rPr>
                <w:rFonts w:hint="eastAsia" w:ascii="宋体" w:hAnsi="宋体" w:eastAsia="宋体" w:cs="Times New Roman"/>
                <w:szCs w:val="21"/>
              </w:rPr>
              <w:t xml:space="preserve">实验室设备（</w:t>
            </w:r>
            <w:r>
              <w:rPr>
                <w:rFonts w:hint="eastAsia" w:ascii="宋体" w:hAnsi="宋体" w:eastAsia="宋体" w:cs="Times New Roman"/>
                <w:szCs w:val="21"/>
                <w:lang w:val="en-US" w:eastAsia="zh-CN"/>
              </w:rPr>
              <w:t xml:space="preserve">6</w:t>
            </w:r>
            <w:r>
              <w:rPr>
                <w:rFonts w:hint="eastAsia" w:ascii="宋体" w:hAnsi="宋体" w:eastAsia="宋体" w:cs="Times New Roman"/>
                <w:szCs w:val="21"/>
              </w:rPr>
              <w:t xml:space="preserve">分）</w:t>
            </w:r>
            <w:r/>
          </w:p>
        </w:tc>
        <w:tc>
          <w:tcPr>
            <w:tcBorders>
              <w:left w:val="single" w:color="auto" w:sz="4" w:space="0"/>
            </w:tcBorders>
            <w:tcW w:w="7321" w:type="dxa"/>
            <w:vAlign w:val="center"/>
            <w:textDirection w:val="lrTb"/>
            <w:noWrap w:val="false"/>
          </w:tcPr>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投标人投入本项目的检验仪器设备配备情况：</w:t>
            </w:r>
            <w:r/>
          </w:p>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1.供应商应配备满足采购人检验检测项目需求的工作装备设备(5分)：</w:t>
            </w:r>
            <w:r/>
          </w:p>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（1）液相色谱串联质谱联用仪2台；</w:t>
            </w:r>
            <w:r/>
          </w:p>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（2）气相色谱仪2台；</w:t>
            </w:r>
            <w:r/>
          </w:p>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（3）液相色谱仪2台；</w:t>
            </w:r>
            <w:r/>
          </w:p>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（4）气相色谱质谱联用仪（GC-MS/MS）1台；</w:t>
            </w:r>
            <w:r/>
          </w:p>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（5）电感耦合等离子体质谱仪（ICP-MS）1台；</w:t>
            </w:r>
            <w:r/>
          </w:p>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（6）电感耦合等离子体光谱仪（ICP）1台</w:t>
            </w:r>
            <w:r/>
          </w:p>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（7）离子色谱仪1台；</w:t>
            </w:r>
            <w:r/>
          </w:p>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（8）原子吸收光谱仪1台；</w:t>
            </w:r>
            <w:r/>
          </w:p>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（9）原子荧光光谱仪1台；</w:t>
            </w:r>
            <w:r/>
          </w:p>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lang w:val="en-US" w:eastAsia="zh-CN"/>
              </w:rPr>
              <w:t xml:space="preserve">以上</w:t>
            </w:r>
            <w:r>
              <w:rPr>
                <w:rFonts w:hint="eastAsia" w:ascii="宋体" w:hAnsi="宋体" w:eastAsia="宋体" w:cs="方正仿宋简体"/>
                <w:szCs w:val="21"/>
                <w:shd w:val="clear" w:color="auto" w:fill="ffffff"/>
              </w:rPr>
              <w:t xml:space="preserve">9类设备同时配备得基本分5分，每少1台扣1分，扣完为止。</w:t>
            </w:r>
            <w:r/>
          </w:p>
          <w:p>
            <w:pPr>
              <w:spacing w:line="360" w:lineRule="exact"/>
              <w:rPr>
                <w:rFonts w:hint="eastAsia" w:ascii="宋体" w:hAnsi="宋体" w:eastAsia="宋体" w:cs="方正仿宋简体"/>
                <w:szCs w:val="21"/>
                <w:shd w:val="clear" w:color="auto" w:fill="ffffff"/>
              </w:rPr>
            </w:pPr>
            <w:r>
              <w:rPr>
                <w:rFonts w:hint="eastAsia" w:ascii="宋体" w:hAnsi="宋体" w:eastAsia="宋体" w:cs="方正仿宋简体"/>
                <w:szCs w:val="21"/>
                <w:shd w:val="clear" w:color="auto" w:fill="ffffff"/>
              </w:rPr>
              <w:t xml:space="preserve">液相色谱串联质谱联用仪每多配备1台，加0.5分，最多加1分；满分6分。</w:t>
            </w:r>
            <w:r/>
          </w:p>
          <w:p>
            <w:pPr>
              <w:spacing w:line="360" w:lineRule="exact"/>
              <w:rPr>
                <w:rFonts w:hint="eastAsia" w:ascii="宋体" w:hAnsi="宋体" w:eastAsia="宋体" w:cs="方正仿宋简体"/>
                <w:b/>
                <w:bCs/>
                <w:szCs w:val="21"/>
                <w:shd w:val="clear" w:color="auto" w:fill="ffffff"/>
              </w:rPr>
            </w:pPr>
            <w:r>
              <w:rPr>
                <w:rFonts w:hint="eastAsia" w:ascii="宋体" w:hAnsi="宋体" w:eastAsia="宋体" w:cs="方正仿宋简体"/>
                <w:b w:val="0"/>
                <w:bCs w:val="0"/>
                <w:szCs w:val="21"/>
                <w:shd w:val="clear" w:color="auto" w:fill="ffffff"/>
              </w:rPr>
              <w:t xml:space="preserve">★</w:t>
            </w:r>
            <w:r>
              <w:rPr>
                <w:rFonts w:hint="eastAsia" w:ascii="宋体" w:hAnsi="宋体" w:eastAsia="宋体" w:cs="方正仿宋简体"/>
                <w:b/>
                <w:bCs/>
                <w:szCs w:val="21"/>
                <w:shd w:val="clear" w:color="auto" w:fill="ffffff"/>
              </w:rPr>
              <w:t xml:space="preserve">需提供以上仪器设备清单、设备原值、购置时间、台套数、计量检定证明、发票复印件、仪器在实验室的照片等其他证明材料复印件加盖供应商公章。</w:t>
            </w:r>
            <w:r/>
          </w:p>
          <w:p>
            <w:pPr>
              <w:spacing w:line="360" w:lineRule="exact"/>
              <w:rPr>
                <w:rFonts w:ascii="宋体" w:hAnsi="宋体" w:eastAsia="宋体" w:cs="仿宋"/>
                <w:sz w:val="24"/>
                <w:lang w:val="zh-CN"/>
              </w:rPr>
            </w:pPr>
            <w:r>
              <w:rPr>
                <w:rFonts w:hint="eastAsia" w:ascii="宋体" w:hAnsi="宋体" w:eastAsia="宋体" w:cs="方正仿宋简体"/>
                <w:b w:val="0"/>
                <w:bCs w:val="0"/>
                <w:szCs w:val="21"/>
                <w:shd w:val="clear" w:color="auto" w:fill="ffffff"/>
              </w:rPr>
              <w:t xml:space="preserve">★</w:t>
            </w:r>
            <w:r>
              <w:rPr>
                <w:rFonts w:hint="eastAsia" w:ascii="宋体" w:hAnsi="宋体" w:eastAsia="宋体" w:cs="方正仿宋简体"/>
                <w:b/>
                <w:bCs/>
                <w:szCs w:val="21"/>
                <w:shd w:val="clear" w:color="auto" w:fill="ffffff"/>
              </w:rPr>
              <w:t xml:space="preserve">租赁协议租赁期需覆盖招标公告发布之日起至202</w:t>
            </w:r>
            <w:r>
              <w:rPr>
                <w:rFonts w:hint="eastAsia" w:ascii="宋体" w:hAnsi="宋体" w:eastAsia="宋体" w:cs="方正仿宋简体"/>
                <w:b/>
                <w:bCs/>
                <w:szCs w:val="21"/>
                <w:shd w:val="clear" w:color="auto" w:fill="ffffff"/>
                <w:lang w:val="en-US" w:eastAsia="zh-CN"/>
              </w:rPr>
              <w:t xml:space="preserve">4</w:t>
            </w:r>
            <w:r>
              <w:rPr>
                <w:rFonts w:hint="eastAsia" w:ascii="宋体" w:hAnsi="宋体" w:eastAsia="宋体" w:cs="方正仿宋简体"/>
                <w:b/>
                <w:bCs/>
                <w:szCs w:val="21"/>
                <w:shd w:val="clear" w:color="auto" w:fill="ffffff"/>
              </w:rPr>
              <w:t xml:space="preserve">年12月30日，需同步提供租赁费用结算发票，未同时提供上述证明材料或证明材料不清晰、不明确、不符合要求者均不得分。</w:t>
            </w:r>
            <w:r/>
          </w:p>
        </w:tc>
      </w:tr>
      <w:tr>
        <w:trPr>
          <w:trHeight w:val="1007"/>
        </w:trPr>
        <w:tc>
          <w:tcPr>
            <w:tcW w:w="709" w:type="dxa"/>
            <w:vAlign w:val="top"/>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W w:w="851" w:type="dxa"/>
            <w:vAlign w:val="center"/>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Borders>
              <w:right w:val="single" w:color="auto" w:sz="4" w:space="0"/>
            </w:tcBorders>
            <w:tcW w:w="1290" w:type="dxa"/>
            <w:vAlign w:val="center"/>
            <w:textDirection w:val="lrTb"/>
            <w:noWrap w:val="false"/>
          </w:tcPr>
          <w:p>
            <w:pPr>
              <w:jc w:val="center"/>
              <w:spacing w:line="360" w:lineRule="exact"/>
              <w:rPr>
                <w:rFonts w:ascii="宋体" w:hAnsi="宋体" w:eastAsia="宋体" w:cs="宋体"/>
                <w:sz w:val="22"/>
                <w:szCs w:val="22"/>
                <w:highlight w:val="none"/>
                <w:lang w:val="zh-CN"/>
              </w:rPr>
            </w:pPr>
            <w:r>
              <w:rPr>
                <w:rFonts w:hint="eastAsia" w:ascii="宋体" w:hAnsi="宋体" w:eastAsia="宋体" w:cs="Times New Roman"/>
                <w:szCs w:val="21"/>
                <w:highlight w:val="none"/>
              </w:rPr>
              <w:t xml:space="preserve">人员配备</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12</w:t>
            </w:r>
            <w:r>
              <w:rPr>
                <w:rFonts w:hint="eastAsia" w:ascii="宋体" w:hAnsi="宋体" w:eastAsia="宋体" w:cs="Times New Roman"/>
                <w:szCs w:val="21"/>
                <w:highlight w:val="none"/>
              </w:rPr>
              <w:t xml:space="preserve">分）</w:t>
            </w:r>
            <w:r/>
          </w:p>
        </w:tc>
        <w:tc>
          <w:tcPr>
            <w:tcBorders>
              <w:left w:val="single" w:color="auto" w:sz="4" w:space="0"/>
            </w:tcBorders>
            <w:tcW w:w="7321" w:type="dxa"/>
            <w:vAlign w:val="center"/>
            <w:textDirection w:val="lrTb"/>
            <w:noWrap w:val="false"/>
          </w:tcPr>
          <w:p>
            <w:pPr>
              <w:numPr>
                <w:ilvl w:val="0"/>
                <w:numId w:val="7"/>
              </w:numPr>
              <w:jc w:val="left"/>
              <w:keepLines w:val="0"/>
              <w:keepNext w:val="0"/>
              <w:pageBreakBefore w:val="0"/>
              <w:spacing w:line="360" w:lineRule="exact"/>
              <w:widowControl w:val="off"/>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专职食品抽样人员</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3分）</w:t>
            </w:r>
            <w:r>
              <w:rPr>
                <w:rFonts w:hint="eastAsia" w:ascii="Times New Roman" w:hAnsi="Times New Roman" w:eastAsia="宋体" w:cs="Times New Roman"/>
                <w:highlight w:val="none"/>
              </w:rPr>
              <w:t xml:space="preserve">：数量</w:t>
            </w:r>
            <w:r>
              <w:rPr>
                <w:rFonts w:hint="eastAsia" w:ascii="Times New Roman" w:hAnsi="Times New Roman" w:eastAsia="宋体" w:cs="Times New Roman"/>
                <w:highlight w:val="none"/>
                <w:lang w:val="en-US" w:eastAsia="zh-CN"/>
              </w:rPr>
              <w:t xml:space="preserve">达30人得3分；达27人得2.5分；</w:t>
            </w:r>
            <w:r>
              <w:rPr>
                <w:rFonts w:hint="eastAsia" w:ascii="Times New Roman" w:hAnsi="Times New Roman" w:eastAsia="宋体" w:cs="Times New Roman"/>
                <w:highlight w:val="none"/>
              </w:rPr>
              <w:t xml:space="preserve">达15人得2分；达10人得1.5分；达8人得1分。</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人以下的不得分。</w:t>
            </w:r>
            <w:r/>
          </w:p>
          <w:p>
            <w:pPr>
              <w:numPr>
                <w:ilvl w:val="0"/>
                <w:numId w:val="7"/>
              </w:numPr>
              <w:ind w:left="0" w:firstLine="0"/>
              <w:jc w:val="left"/>
              <w:keepLines w:val="0"/>
              <w:keepNext w:val="0"/>
              <w:pageBreakBefore w:val="0"/>
              <w:spacing w:line="360" w:lineRule="exact"/>
              <w:widowControl w:val="off"/>
              <w:rPr>
                <w:rFonts w:hint="eastAsia"/>
                <w:highlight w:val="none"/>
              </w:rPr>
            </w:pPr>
            <w:r>
              <w:rPr>
                <w:rFonts w:hint="eastAsia" w:ascii="Times New Roman" w:hAnsi="Times New Roman" w:eastAsia="宋体" w:cs="Times New Roman"/>
                <w:highlight w:val="none"/>
              </w:rPr>
              <w:t xml:space="preserve">专职食品检验人员（</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分）：数量</w:t>
            </w:r>
            <w:r>
              <w:rPr>
                <w:rFonts w:hint="eastAsia" w:ascii="Times New Roman" w:hAnsi="Times New Roman" w:eastAsia="宋体" w:cs="Times New Roman"/>
                <w:highlight w:val="none"/>
                <w:lang w:val="en-US" w:eastAsia="zh-CN"/>
              </w:rPr>
              <w:t xml:space="preserve">达70人得3分；达55人得2.5分；</w:t>
            </w:r>
            <w:r>
              <w:rPr>
                <w:rFonts w:hint="eastAsia" w:ascii="Times New Roman" w:hAnsi="Times New Roman" w:eastAsia="宋体" w:cs="Times New Roman"/>
                <w:highlight w:val="none"/>
              </w:rPr>
              <w:t xml:space="preserve">达40人得2分；达35人得1.5分；达30人1分，达25人</w:t>
            </w:r>
            <w:r>
              <w:rPr>
                <w:rFonts w:hint="eastAsia"/>
                <w:highlight w:val="none"/>
              </w:rPr>
              <w:t xml:space="preserve">0.5分，25人以下的不得分。</w:t>
            </w:r>
            <w:r/>
          </w:p>
          <w:p>
            <w:pPr>
              <w:numPr>
                <w:ilvl w:val="0"/>
                <w:numId w:val="0"/>
              </w:numPr>
              <w:jc w:val="left"/>
              <w:keepLines w:val="0"/>
              <w:keepNext w:val="0"/>
              <w:pageBreakBefore w:val="0"/>
              <w:spacing w:line="360" w:lineRule="exact"/>
              <w:widowControl w:val="off"/>
              <w:rPr>
                <w:rFonts w:hint="eastAsia"/>
                <w:b/>
                <w:bCs/>
                <w:highlight w:val="none"/>
              </w:rPr>
            </w:pPr>
            <w:r>
              <w:rPr>
                <w:rFonts w:hint="eastAsia"/>
                <w:highlight w:val="none"/>
              </w:rPr>
              <w:t xml:space="preserve">★</w:t>
            </w:r>
            <w:r>
              <w:rPr>
                <w:rFonts w:hint="eastAsia"/>
                <w:b/>
                <w:bCs/>
                <w:highlight w:val="none"/>
              </w:rPr>
              <w:t xml:space="preserve">（1）需提供人员配备表，同时须明确相关信息（姓名、年龄、学历、专业、岗位、职称、从事抽检工作年限等），否则不得分；</w:t>
            </w:r>
            <w:r/>
          </w:p>
          <w:p>
            <w:pPr>
              <w:numPr>
                <w:ilvl w:val="0"/>
                <w:numId w:val="0"/>
              </w:numPr>
              <w:jc w:val="left"/>
              <w:keepLines w:val="0"/>
              <w:keepNext w:val="0"/>
              <w:pageBreakBefore w:val="0"/>
              <w:spacing w:line="360" w:lineRule="exact"/>
              <w:widowControl w:val="off"/>
              <w:rPr>
                <w:rFonts w:hint="eastAsia"/>
                <w:b/>
                <w:bCs/>
                <w:highlight w:val="none"/>
              </w:rPr>
            </w:pPr>
            <w:r>
              <w:rPr>
                <w:rFonts w:hint="eastAsia"/>
                <w:b/>
                <w:bCs/>
                <w:highlight w:val="none"/>
              </w:rPr>
              <w:t xml:space="preserve">（2）抽样人员与检验人员不得重复，重复的不计分；</w:t>
            </w:r>
            <w:r/>
          </w:p>
          <w:p>
            <w:pPr>
              <w:numPr>
                <w:ilvl w:val="0"/>
                <w:numId w:val="0"/>
              </w:numPr>
              <w:jc w:val="left"/>
              <w:keepLines w:val="0"/>
              <w:keepNext w:val="0"/>
              <w:pageBreakBefore w:val="0"/>
              <w:spacing w:line="360" w:lineRule="exact"/>
              <w:widowControl w:val="off"/>
              <w:rPr>
                <w:rFonts w:hint="eastAsia"/>
                <w:highlight w:val="none"/>
              </w:rPr>
            </w:pPr>
            <w:r>
              <w:rPr>
                <w:rFonts w:hint="eastAsia"/>
                <w:b/>
                <w:bCs/>
                <w:highlight w:val="none"/>
              </w:rPr>
              <w:t xml:space="preserve">（3）需提供供应商为项目人员缴纳的近半年（202</w:t>
            </w:r>
            <w:r>
              <w:rPr>
                <w:rFonts w:hint="eastAsia"/>
                <w:b/>
                <w:bCs/>
                <w:highlight w:val="none"/>
                <w:lang w:val="en-US" w:eastAsia="zh-CN"/>
              </w:rPr>
              <w:t xml:space="preserve">3</w:t>
            </w:r>
            <w:r>
              <w:rPr>
                <w:rFonts w:hint="eastAsia"/>
                <w:b/>
                <w:bCs/>
                <w:highlight w:val="none"/>
              </w:rPr>
              <w:t xml:space="preserve">年</w:t>
            </w:r>
            <w:r>
              <w:rPr>
                <w:rFonts w:hint="eastAsia"/>
                <w:b/>
                <w:bCs/>
                <w:highlight w:val="none"/>
                <w:lang w:val="en-US" w:eastAsia="zh-CN"/>
              </w:rPr>
              <w:t xml:space="preserve">12</w:t>
            </w:r>
            <w:r>
              <w:rPr>
                <w:rFonts w:hint="eastAsia"/>
                <w:b/>
                <w:bCs/>
                <w:highlight w:val="none"/>
              </w:rPr>
              <w:t xml:space="preserve">月-202</w:t>
            </w:r>
            <w:r>
              <w:rPr>
                <w:rFonts w:hint="eastAsia"/>
                <w:b/>
                <w:bCs/>
                <w:highlight w:val="none"/>
                <w:lang w:val="en-US" w:eastAsia="zh-CN"/>
              </w:rPr>
              <w:t xml:space="preserve">4</w:t>
            </w:r>
            <w:r>
              <w:rPr>
                <w:rFonts w:hint="eastAsia"/>
                <w:b/>
                <w:bCs/>
                <w:highlight w:val="none"/>
              </w:rPr>
              <w:t xml:space="preserve">年</w:t>
            </w:r>
            <w:r>
              <w:rPr>
                <w:rFonts w:hint="eastAsia"/>
                <w:b/>
                <w:bCs/>
                <w:highlight w:val="none"/>
                <w:lang w:val="en-US" w:eastAsia="zh-CN"/>
              </w:rPr>
              <w:t xml:space="preserve">5</w:t>
            </w:r>
            <w:r>
              <w:rPr>
                <w:rFonts w:hint="eastAsia"/>
                <w:b/>
                <w:bCs/>
                <w:highlight w:val="none"/>
              </w:rPr>
              <w:t xml:space="preserve">月）间任意一个月的社保证明材料，劳务派遣人员提供用工合同。（不包括返聘人员）</w:t>
            </w:r>
            <w:r/>
          </w:p>
          <w:p>
            <w:pPr>
              <w:keepLines w:val="0"/>
              <w:keepNext w:val="0"/>
              <w:pageBreakBefore w:val="0"/>
              <w:spacing w:line="360" w:lineRule="exact"/>
              <w:widowControl w:val="off"/>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、人员实力</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3分）</w:t>
            </w:r>
            <w:r>
              <w:rPr>
                <w:rFonts w:hint="eastAsia" w:ascii="Times New Roman" w:hAnsi="Times New Roman" w:eastAsia="宋体" w:cs="Times New Roman"/>
                <w:highlight w:val="none"/>
              </w:rPr>
              <w:t xml:space="preserve">：食品检验人员中有正高级职称（或同等级别职称）</w:t>
            </w:r>
            <w:r>
              <w:rPr>
                <w:rFonts w:hint="eastAsia" w:ascii="Times New Roman" w:hAnsi="Times New Roman" w:eastAsia="宋体" w:cs="Times New Roman"/>
                <w:highlight w:val="none"/>
                <w:lang w:val="en-US" w:eastAsia="zh-CN"/>
              </w:rPr>
              <w:t xml:space="preserve">的有</w:t>
            </w:r>
            <w:r>
              <w:rPr>
                <w:rFonts w:hint="eastAsia" w:ascii="Times New Roman" w:hAnsi="Times New Roman" w:eastAsia="宋体" w:cs="Times New Roman"/>
                <w:highlight w:val="none"/>
              </w:rPr>
              <w:t xml:space="preserve">1名得1分，有副高级职称</w:t>
            </w:r>
            <w:r>
              <w:rPr>
                <w:rFonts w:hint="eastAsia" w:ascii="Times New Roman" w:hAnsi="Times New Roman" w:eastAsia="宋体" w:cs="Times New Roman"/>
                <w:highlight w:val="none"/>
                <w:lang w:val="en-US" w:eastAsia="zh-CN"/>
              </w:rPr>
              <w:t xml:space="preserve">的有1名</w:t>
            </w:r>
            <w:r>
              <w:rPr>
                <w:rFonts w:hint="eastAsia" w:ascii="Times New Roman" w:hAnsi="Times New Roman" w:eastAsia="宋体" w:cs="Times New Roman"/>
                <w:highlight w:val="none"/>
              </w:rPr>
              <w:t xml:space="preserve">得</w:t>
            </w:r>
            <w:r>
              <w:rPr>
                <w:rFonts w:hint="eastAsia" w:ascii="Times New Roman" w:hAnsi="Times New Roman" w:eastAsia="宋体" w:cs="Times New Roman"/>
                <w:highlight w:val="none"/>
                <w:lang w:val="en-US" w:eastAsia="zh-CN"/>
              </w:rPr>
              <w:t xml:space="preserve">0.5</w:t>
            </w:r>
            <w:r>
              <w:rPr>
                <w:rFonts w:hint="eastAsia" w:ascii="Times New Roman" w:hAnsi="Times New Roman" w:eastAsia="宋体" w:cs="Times New Roman"/>
                <w:highlight w:val="none"/>
              </w:rPr>
              <w:t xml:space="preserve">分。</w:t>
            </w:r>
            <w:r/>
          </w:p>
          <w:p>
            <w:pPr>
              <w:keepLines w:val="0"/>
              <w:keepNext w:val="0"/>
              <w:pageBreakBefore w:val="0"/>
              <w:spacing w:line="360" w:lineRule="exact"/>
              <w:widowControl w:val="off"/>
              <w:rPr>
                <w:rFonts w:hint="eastAsia" w:ascii="Times New Roman" w:hAnsi="Times New Roman" w:eastAsia="宋体" w:cs="Times New Roman"/>
                <w:b/>
                <w:bCs/>
                <w:highlight w:val="none"/>
                <w:lang w:eastAsia="zh-CN"/>
              </w:rPr>
            </w:pPr>
            <w:r>
              <w:rPr>
                <w:rFonts w:hint="eastAsia" w:ascii="Times New Roman" w:hAnsi="Times New Roman" w:eastAsia="宋体" w:cs="Times New Roman"/>
                <w:highlight w:val="none"/>
              </w:rPr>
              <w:t xml:space="preserve">★</w:t>
            </w:r>
            <w:r>
              <w:rPr>
                <w:rFonts w:hint="eastAsia" w:ascii="Times New Roman" w:hAnsi="Times New Roman" w:eastAsia="宋体" w:cs="Times New Roman"/>
                <w:b/>
                <w:bCs/>
                <w:highlight w:val="none"/>
              </w:rPr>
              <w:t xml:space="preserve">在</w:t>
            </w:r>
            <w:r>
              <w:rPr>
                <w:rFonts w:hint="eastAsia" w:ascii="Times New Roman" w:hAnsi="Times New Roman" w:eastAsia="宋体" w:cs="Times New Roman"/>
                <w:b/>
                <w:bCs/>
                <w:highlight w:val="none"/>
                <w:lang w:val="en-US" w:eastAsia="zh-CN"/>
              </w:rPr>
              <w:t xml:space="preserve">1、2项</w:t>
            </w:r>
            <w:r>
              <w:rPr>
                <w:rFonts w:hint="eastAsia" w:ascii="Times New Roman" w:hAnsi="Times New Roman" w:eastAsia="宋体" w:cs="Times New Roman"/>
                <w:b/>
                <w:bCs/>
                <w:highlight w:val="none"/>
              </w:rPr>
              <w:t xml:space="preserve">材料基础上，需提供副高</w:t>
            </w:r>
            <w:r>
              <w:rPr>
                <w:rFonts w:hint="eastAsia" w:ascii="Times New Roman" w:hAnsi="Times New Roman" w:eastAsia="宋体" w:cs="Times New Roman"/>
                <w:b/>
                <w:bCs/>
                <w:highlight w:val="none"/>
                <w:lang w:val="en-US" w:eastAsia="zh-CN"/>
              </w:rPr>
              <w:t xml:space="preserve">及</w:t>
            </w:r>
            <w:r>
              <w:rPr>
                <w:rFonts w:hint="eastAsia" w:ascii="Times New Roman" w:hAnsi="Times New Roman" w:eastAsia="宋体" w:cs="Times New Roman"/>
                <w:b/>
                <w:bCs/>
                <w:highlight w:val="none"/>
              </w:rPr>
              <w:t xml:space="preserve">以上人员名册及职称证明材料，加盖供应商公章。</w:t>
            </w:r>
            <w:r/>
          </w:p>
          <w:p>
            <w:pPr>
              <w:keepLines w:val="0"/>
              <w:keepNext w:val="0"/>
              <w:pageBreakBefore w:val="0"/>
              <w:spacing w:line="360" w:lineRule="exact"/>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4、项目负责人具有硕士研究生及以上学历，副</w:t>
            </w:r>
            <w:r>
              <w:rPr>
                <w:rFonts w:hint="eastAsia" w:ascii="宋体" w:hAnsi="宋体" w:eastAsia="宋体" w:cs="Times New Roman"/>
                <w:szCs w:val="21"/>
                <w:highlight w:val="none"/>
                <w:lang w:val="en-US" w:eastAsia="zh-CN"/>
              </w:rPr>
              <w:t xml:space="preserve">高级及以上职称，从事食品抽检工作年限满5年及以上，全部满足得 3分； 具有本科及以上学历，副高级及以上职称，从事食品抽检工作年限3年及以上，全部满足得2 分； 其他不得分。</w:t>
            </w:r>
            <w:r/>
          </w:p>
          <w:p>
            <w:pPr>
              <w:keepLines w:val="0"/>
              <w:keepNext w:val="0"/>
              <w:pageBreakBefore w:val="0"/>
              <w:spacing w:line="360" w:lineRule="exact"/>
              <w:widowControl w:val="off"/>
              <w:rPr>
                <w:rFonts w:hint="eastAsia" w:ascii="宋体" w:hAnsi="宋体" w:eastAsia="宋体" w:cs="Times New Roman"/>
                <w:b/>
                <w:bCs/>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b/>
                <w:bCs/>
                <w:szCs w:val="21"/>
                <w:highlight w:val="none"/>
                <w:lang w:val="en-US" w:eastAsia="zh-CN"/>
              </w:rPr>
              <w:t xml:space="preserve">1.需提供项目负责人的履历表，同时须明确相关信息（姓名、年龄、学历、专业、岗位、职称、从事抽检工作年限、任项目负责人年限等），否则不得分；</w:t>
            </w:r>
            <w:r/>
          </w:p>
          <w:p>
            <w:pPr>
              <w:keepLines w:val="0"/>
              <w:keepNext w:val="0"/>
              <w:pageBreakBefore w:val="0"/>
              <w:spacing w:line="360" w:lineRule="exact"/>
              <w:widowControl w:val="off"/>
              <w:rPr>
                <w:rFonts w:ascii="Times New Roman" w:hAnsi="Times New Roman" w:eastAsia="宋体" w:cs="Times New Roman"/>
                <w:highlight w:val="none"/>
                <w:lang w:val="zh-CN"/>
              </w:rPr>
            </w:pPr>
            <w:r>
              <w:rPr>
                <w:rFonts w:hint="eastAsia" w:ascii="宋体" w:hAnsi="宋体" w:eastAsia="宋体" w:cs="Times New Roman"/>
                <w:b/>
                <w:bCs/>
                <w:szCs w:val="21"/>
                <w:highlight w:val="none"/>
                <w:lang w:val="en-US" w:eastAsia="zh-CN"/>
              </w:rPr>
              <w:t xml:space="preserve">2.需提供供应商对项目负责人的任命书，以及为项目负责人缴纳的近半年（2023年12月-2024年5月）间任意一个月的社保证明材料，否则不得分。</w:t>
            </w:r>
            <w:r/>
          </w:p>
        </w:tc>
      </w:tr>
      <w:tr>
        <w:trPr>
          <w:trHeight w:val="836"/>
        </w:trPr>
        <w:tc>
          <w:tcPr>
            <w:tcW w:w="709" w:type="dxa"/>
            <w:vAlign w:val="top"/>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W w:w="851" w:type="dxa"/>
            <w:vAlign w:val="center"/>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Borders>
              <w:right w:val="single" w:color="auto" w:sz="4" w:space="0"/>
            </w:tcBorders>
            <w:tcW w:w="1290" w:type="dxa"/>
            <w:vAlign w:val="center"/>
            <w:textDirection w:val="lrTb"/>
            <w:noWrap w:val="false"/>
          </w:tcPr>
          <w:p>
            <w:pPr>
              <w:jc w:val="center"/>
              <w:spacing w:line="360" w:lineRule="exact"/>
              <w:rPr>
                <w:rFonts w:ascii="宋体" w:hAnsi="宋体" w:eastAsia="宋体" w:cs="宋体"/>
                <w:sz w:val="22"/>
                <w:szCs w:val="22"/>
                <w:highlight w:val="none"/>
                <w:lang w:val="zh-CN"/>
              </w:rPr>
            </w:pPr>
            <w:r>
              <w:rPr>
                <w:rFonts w:hint="eastAsia" w:ascii="宋体" w:hAnsi="宋体" w:eastAsia="宋体" w:cs="Times New Roman"/>
                <w:szCs w:val="21"/>
                <w:highlight w:val="none"/>
              </w:rPr>
              <w:t xml:space="preserve">运输实力（5分）</w:t>
            </w:r>
            <w:r/>
          </w:p>
        </w:tc>
        <w:tc>
          <w:tcPr>
            <w:tcBorders>
              <w:left w:val="single" w:color="auto" w:sz="4" w:space="0"/>
            </w:tcBorders>
            <w:tcW w:w="7321" w:type="dxa"/>
            <w:vAlign w:val="center"/>
            <w:textDirection w:val="lrTb"/>
            <w:noWrap w:val="false"/>
          </w:tcPr>
          <w:p>
            <w:pPr>
              <w:jc w:val="left"/>
              <w:spacing w:line="360" w:lineRule="exact"/>
              <w:rPr>
                <w:rFonts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投标人具备满足</w:t>
            </w:r>
            <w:r>
              <w:rPr>
                <w:rFonts w:hint="eastAsia" w:ascii="宋体" w:hAnsi="宋体" w:eastAsia="宋体" w:cs="方正仿宋简体"/>
                <w:szCs w:val="21"/>
                <w:highlight w:val="none"/>
                <w:shd w:val="clear" w:color="auto" w:fill="ffffff"/>
                <w:lang w:val="en-US" w:eastAsia="zh-CN"/>
              </w:rPr>
              <w:t xml:space="preserve">食品</w:t>
            </w:r>
            <w:r>
              <w:rPr>
                <w:rFonts w:hint="eastAsia" w:ascii="宋体" w:hAnsi="宋体" w:eastAsia="宋体" w:cs="方正仿宋简体"/>
                <w:szCs w:val="21"/>
                <w:highlight w:val="none"/>
                <w:shd w:val="clear" w:color="auto" w:fill="ffffff"/>
              </w:rPr>
              <w:t xml:space="preserve">抽检工作要求的抽样工具和车辆、特殊贮存条件要求的运输设备等情况。</w:t>
            </w:r>
            <w:r/>
          </w:p>
          <w:p>
            <w:pPr>
              <w:numPr>
                <w:ilvl w:val="0"/>
                <w:numId w:val="8"/>
              </w:numPr>
              <w:jc w:val="left"/>
              <w:spacing w:line="360" w:lineRule="exact"/>
              <w:rPr>
                <w:rFonts w:hint="eastAsia" w:ascii="宋体" w:hAnsi="宋体" w:eastAsia="宋体" w:cs="方正仿宋简体"/>
                <w:szCs w:val="21"/>
                <w:highlight w:val="none"/>
                <w:shd w:val="clear" w:color="auto" w:fill="ffffff"/>
                <w:lang w:eastAsia="zh-CN"/>
              </w:rPr>
            </w:pPr>
            <w:r>
              <w:rPr>
                <w:rFonts w:hint="eastAsia" w:ascii="宋体" w:hAnsi="宋体" w:eastAsia="宋体" w:cs="方正仿宋简体"/>
                <w:szCs w:val="21"/>
                <w:highlight w:val="none"/>
                <w:shd w:val="clear" w:color="auto" w:fill="ffffff"/>
              </w:rPr>
              <w:t xml:space="preserve">冷藏车</w:t>
            </w:r>
            <w:r>
              <w:rPr>
                <w:rFonts w:hint="eastAsia" w:ascii="宋体" w:hAnsi="宋体" w:eastAsia="宋体" w:cs="方正仿宋简体"/>
                <w:szCs w:val="21"/>
                <w:highlight w:val="none"/>
                <w:shd w:val="clear" w:color="auto" w:fill="ffffff"/>
                <w:lang w:eastAsia="zh-CN"/>
              </w:rPr>
              <w:t xml:space="preserve">（</w:t>
            </w:r>
            <w:r>
              <w:rPr>
                <w:rFonts w:hint="eastAsia" w:ascii="宋体" w:hAnsi="宋体" w:eastAsia="宋体" w:cs="方正仿宋简体"/>
                <w:szCs w:val="21"/>
                <w:highlight w:val="none"/>
                <w:shd w:val="clear" w:color="auto" w:fill="ffffff"/>
              </w:rPr>
              <w:t xml:space="preserve">2分</w:t>
            </w:r>
            <w:r>
              <w:rPr>
                <w:rFonts w:hint="eastAsia" w:ascii="宋体" w:hAnsi="宋体" w:eastAsia="宋体" w:cs="方正仿宋简体"/>
                <w:szCs w:val="21"/>
                <w:highlight w:val="none"/>
                <w:shd w:val="clear" w:color="auto" w:fill="ffffff"/>
                <w:lang w:eastAsia="zh-CN"/>
              </w:rPr>
              <w:t xml:space="preserve">）</w:t>
            </w:r>
            <w:r>
              <w:rPr>
                <w:rFonts w:hint="eastAsia" w:ascii="宋体" w:hAnsi="宋体" w:eastAsia="宋体" w:cs="方正仿宋简体"/>
                <w:szCs w:val="21"/>
                <w:highlight w:val="none"/>
                <w:shd w:val="clear" w:color="auto" w:fill="ffffff"/>
              </w:rPr>
              <w:t xml:space="preserve">：自有冷藏车</w:t>
            </w:r>
            <w:r>
              <w:rPr>
                <w:rFonts w:hint="eastAsia" w:ascii="宋体" w:hAnsi="宋体" w:eastAsia="宋体" w:cs="方正仿宋简体"/>
                <w:szCs w:val="21"/>
                <w:highlight w:val="none"/>
                <w:shd w:val="clear" w:color="auto" w:fill="ffffff"/>
                <w:lang w:val="en-US" w:eastAsia="zh-CN"/>
              </w:rPr>
              <w:t xml:space="preserve">有1</w:t>
            </w:r>
            <w:r>
              <w:rPr>
                <w:rFonts w:hint="eastAsia" w:ascii="宋体" w:hAnsi="宋体" w:eastAsia="宋体" w:cs="方正仿宋简体"/>
                <w:szCs w:val="21"/>
                <w:highlight w:val="none"/>
                <w:shd w:val="clear" w:color="auto" w:fill="ffffff"/>
              </w:rPr>
              <w:t xml:space="preserve">台得1分，租赁冷藏车</w:t>
            </w:r>
            <w:r>
              <w:rPr>
                <w:rFonts w:hint="eastAsia" w:ascii="宋体" w:hAnsi="宋体" w:eastAsia="宋体" w:cs="方正仿宋简体"/>
                <w:szCs w:val="21"/>
                <w:highlight w:val="none"/>
                <w:shd w:val="clear" w:color="auto" w:fill="ffffff"/>
                <w:lang w:val="en-US" w:eastAsia="zh-CN"/>
              </w:rPr>
              <w:t xml:space="preserve">有1</w:t>
            </w:r>
            <w:r>
              <w:rPr>
                <w:rFonts w:hint="eastAsia" w:ascii="宋体" w:hAnsi="宋体" w:eastAsia="宋体" w:cs="方正仿宋简体"/>
                <w:szCs w:val="21"/>
                <w:highlight w:val="none"/>
                <w:shd w:val="clear" w:color="auto" w:fill="ffffff"/>
              </w:rPr>
              <w:t xml:space="preserve">台得0.5分</w:t>
            </w:r>
            <w:r>
              <w:rPr>
                <w:rFonts w:hint="eastAsia" w:ascii="宋体" w:hAnsi="宋体" w:eastAsia="宋体" w:cs="方正仿宋简体"/>
                <w:szCs w:val="21"/>
                <w:highlight w:val="none"/>
                <w:shd w:val="clear" w:color="auto" w:fill="ffffff"/>
                <w:lang w:eastAsia="zh-CN"/>
              </w:rPr>
              <w:t xml:space="preserve">。</w:t>
            </w:r>
            <w:r/>
          </w:p>
          <w:p>
            <w:pPr>
              <w:numPr>
                <w:ilvl w:val="0"/>
                <w:numId w:val="0"/>
              </w:numPr>
              <w:jc w:val="left"/>
              <w:spacing w:line="360" w:lineRule="exact"/>
              <w:rPr>
                <w:rFonts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w:t>
            </w:r>
            <w:r>
              <w:rPr>
                <w:rFonts w:hint="eastAsia" w:ascii="宋体" w:hAnsi="宋体" w:eastAsia="宋体" w:cs="方正仿宋简体"/>
                <w:b/>
                <w:bCs/>
                <w:szCs w:val="21"/>
                <w:highlight w:val="none"/>
                <w:shd w:val="clear" w:color="auto" w:fill="ffffff"/>
              </w:rPr>
              <w:t xml:space="preserve">需提供租赁合同或采购发票，行驶证复印件加盖投标人公章。</w:t>
            </w:r>
            <w:r/>
          </w:p>
          <w:p>
            <w:pPr>
              <w:numPr>
                <w:ilvl w:val="0"/>
                <w:numId w:val="8"/>
              </w:numPr>
              <w:ind w:left="0" w:firstLine="0"/>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rPr>
              <w:t xml:space="preserve">车载冷藏冷冻箱</w:t>
            </w:r>
            <w:r>
              <w:rPr>
                <w:rFonts w:hint="eastAsia" w:ascii="宋体" w:hAnsi="宋体" w:eastAsia="宋体" w:cs="方正仿宋简体"/>
                <w:szCs w:val="21"/>
                <w:highlight w:val="none"/>
                <w:shd w:val="clear" w:color="auto" w:fill="ffffff"/>
                <w:lang w:eastAsia="zh-CN"/>
              </w:rPr>
              <w:t xml:space="preserve">（</w:t>
            </w:r>
            <w:r>
              <w:rPr>
                <w:rFonts w:hint="eastAsia" w:ascii="宋体" w:hAnsi="宋体" w:eastAsia="宋体" w:cs="方正仿宋简体"/>
                <w:szCs w:val="21"/>
                <w:highlight w:val="none"/>
                <w:shd w:val="clear" w:color="auto" w:fill="ffffff"/>
              </w:rPr>
              <w:t xml:space="preserve">3分</w:t>
            </w:r>
            <w:r>
              <w:rPr>
                <w:rFonts w:hint="eastAsia" w:ascii="宋体" w:hAnsi="宋体" w:eastAsia="宋体" w:cs="方正仿宋简体"/>
                <w:szCs w:val="21"/>
                <w:highlight w:val="none"/>
                <w:shd w:val="clear" w:color="auto" w:fill="ffffff"/>
                <w:lang w:eastAsia="zh-CN"/>
              </w:rPr>
              <w:t xml:space="preserve">）</w:t>
            </w:r>
            <w:r>
              <w:rPr>
                <w:rFonts w:hint="eastAsia" w:ascii="宋体" w:hAnsi="宋体" w:eastAsia="宋体" w:cs="方正仿宋简体"/>
                <w:szCs w:val="21"/>
                <w:highlight w:val="none"/>
                <w:shd w:val="clear" w:color="auto" w:fill="ffffff"/>
              </w:rPr>
              <w:t xml:space="preserve">：有冷藏箱的有1个得0.5分；有冷冻箱的有1个得0.5分</w:t>
            </w:r>
            <w:r>
              <w:rPr>
                <w:rFonts w:hint="eastAsia" w:ascii="宋体" w:hAnsi="宋体" w:eastAsia="宋体" w:cs="方正仿宋简体"/>
                <w:szCs w:val="21"/>
                <w:highlight w:val="none"/>
                <w:shd w:val="clear" w:color="auto" w:fill="ffffff"/>
                <w:lang w:eastAsia="zh-CN"/>
              </w:rPr>
              <w:t xml:space="preserve">。</w:t>
            </w:r>
            <w:r/>
          </w:p>
          <w:p>
            <w:pPr>
              <w:numPr>
                <w:ilvl w:val="0"/>
                <w:numId w:val="0"/>
              </w:numPr>
              <w:spacing w:line="360" w:lineRule="exact"/>
              <w:rPr>
                <w:rFonts w:ascii="宋体" w:hAnsi="宋体" w:eastAsia="宋体" w:cs="仿宋"/>
                <w:sz w:val="24"/>
                <w:highlight w:val="none"/>
                <w:lang w:val="zh-CN"/>
              </w:rPr>
            </w:pPr>
            <w:r>
              <w:rPr>
                <w:rFonts w:hint="eastAsia" w:ascii="宋体" w:hAnsi="宋体" w:eastAsia="宋体" w:cs="方正仿宋简体"/>
                <w:szCs w:val="21"/>
                <w:highlight w:val="none"/>
                <w:shd w:val="clear" w:color="auto" w:fill="ffffff"/>
              </w:rPr>
              <w:t xml:space="preserve">★</w:t>
            </w:r>
            <w:r>
              <w:rPr>
                <w:rFonts w:hint="eastAsia" w:ascii="宋体" w:hAnsi="宋体" w:eastAsia="宋体" w:cs="方正仿宋简体"/>
                <w:b/>
                <w:bCs/>
                <w:szCs w:val="21"/>
                <w:highlight w:val="none"/>
                <w:shd w:val="clear" w:color="auto" w:fill="ffffff"/>
              </w:rPr>
              <w:t xml:space="preserve">需提供采购发票，复印件需加盖投标人公章。</w:t>
            </w:r>
            <w:r/>
          </w:p>
        </w:tc>
      </w:tr>
      <w:tr>
        <w:trPr>
          <w:trHeight w:val="1007"/>
        </w:trPr>
        <w:tc>
          <w:tcPr>
            <w:tcW w:w="709" w:type="dxa"/>
            <w:vAlign w:val="top"/>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W w:w="851" w:type="dxa"/>
            <w:vAlign w:val="center"/>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Borders>
              <w:right w:val="single" w:color="auto" w:sz="4" w:space="0"/>
            </w:tcBorders>
            <w:tcW w:w="1290" w:type="dxa"/>
            <w:vAlign w:val="center"/>
            <w:textDirection w:val="lrTb"/>
            <w:noWrap w:val="false"/>
          </w:tcPr>
          <w:p>
            <w:pPr>
              <w:jc w:val="center"/>
              <w:spacing w:line="360" w:lineRule="exact"/>
              <w:rPr>
                <w:rFonts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承接任务等级</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分）</w:t>
            </w:r>
            <w:r/>
          </w:p>
        </w:tc>
        <w:tc>
          <w:tcPr>
            <w:tcBorders>
              <w:left w:val="single" w:color="auto" w:sz="4" w:space="0"/>
            </w:tcBorders>
            <w:tcW w:w="7321" w:type="dxa"/>
            <w:vAlign w:val="center"/>
            <w:textDirection w:val="lrTb"/>
            <w:noWrap w:val="false"/>
          </w:tcPr>
          <w:p>
            <w:pPr>
              <w:numPr>
                <w:ilvl w:val="0"/>
                <w:numId w:val="0"/>
              </w:numPr>
              <w:spacing w:line="36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自202</w:t>
            </w: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lang w:eastAsia="zh-CN"/>
              </w:rPr>
              <w:t xml:space="preserve">年</w:t>
            </w:r>
            <w:r>
              <w:rPr>
                <w:rFonts w:hint="eastAsia" w:ascii="宋体" w:hAnsi="宋体" w:eastAsia="宋体" w:cs="Times New Roman"/>
                <w:szCs w:val="21"/>
                <w:highlight w:val="none"/>
                <w:lang w:val="en-US" w:eastAsia="zh-CN"/>
              </w:rPr>
              <w:t xml:space="preserve">1月1日</w:t>
            </w:r>
            <w:r>
              <w:rPr>
                <w:rFonts w:hint="eastAsia" w:ascii="宋体" w:hAnsi="宋体" w:eastAsia="宋体" w:cs="Times New Roman"/>
                <w:szCs w:val="21"/>
                <w:highlight w:val="none"/>
                <w:lang w:eastAsia="zh-CN"/>
              </w:rPr>
              <w:t xml:space="preserve">以来，承担过的最高级别的抽检监测任务业绩。</w:t>
            </w:r>
            <w:r/>
          </w:p>
          <w:p>
            <w:pPr>
              <w:numPr>
                <w:ilvl w:val="0"/>
                <w:numId w:val="0"/>
              </w:numPr>
              <w:spacing w:line="36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（1）承担过国家级食品安全抽样检验任务的（含</w:t>
            </w:r>
            <w:r>
              <w:rPr>
                <w:rFonts w:hint="eastAsia" w:ascii="宋体" w:hAnsi="宋体" w:eastAsia="宋体" w:cs="Times New Roman"/>
                <w:szCs w:val="21"/>
                <w:highlight w:val="none"/>
                <w:lang w:val="en-US" w:eastAsia="zh-CN"/>
              </w:rPr>
              <w:t xml:space="preserve">中央</w:t>
            </w:r>
            <w:r>
              <w:rPr>
                <w:rFonts w:hint="eastAsia" w:ascii="宋体" w:hAnsi="宋体" w:eastAsia="宋体" w:cs="Times New Roman"/>
                <w:szCs w:val="21"/>
                <w:highlight w:val="none"/>
                <w:lang w:eastAsia="zh-CN"/>
              </w:rPr>
              <w:t xml:space="preserve">转移支付任务），</w:t>
            </w:r>
            <w:r>
              <w:rPr>
                <w:rFonts w:hint="eastAsia" w:ascii="宋体" w:hAnsi="宋体" w:eastAsia="宋体" w:cs="Times New Roman"/>
                <w:szCs w:val="21"/>
                <w:highlight w:val="none"/>
                <w:lang w:val="en-US" w:eastAsia="zh-CN"/>
              </w:rPr>
              <w:t xml:space="preserve">同一年度内</w:t>
            </w:r>
            <w:r>
              <w:rPr>
                <w:rFonts w:hint="eastAsia" w:ascii="宋体" w:hAnsi="宋体" w:eastAsia="宋体" w:cs="Times New Roman"/>
                <w:szCs w:val="21"/>
                <w:highlight w:val="none"/>
                <w:lang w:eastAsia="zh-CN"/>
              </w:rPr>
              <w:t xml:space="preserve">批次数达到</w:t>
            </w: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lang w:eastAsia="zh-CN"/>
              </w:rPr>
              <w:t xml:space="preserve">00批次以上的，得4分；</w:t>
            </w:r>
            <w:r/>
          </w:p>
          <w:p>
            <w:pPr>
              <w:numPr>
                <w:ilvl w:val="0"/>
                <w:numId w:val="0"/>
              </w:numPr>
              <w:spacing w:line="36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（2）承担过省级食品安全抽样检验任务，同一年度内批次数达到800批次以上的，得3分；</w:t>
            </w:r>
            <w:r/>
          </w:p>
          <w:p>
            <w:pPr>
              <w:numPr>
                <w:ilvl w:val="0"/>
                <w:numId w:val="0"/>
              </w:numPr>
              <w:spacing w:line="36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（3）承担过设区市级食品安全抽样检验任务，同一年度内批次数达到</w:t>
            </w:r>
            <w:r>
              <w:rPr>
                <w:rFonts w:hint="eastAsia" w:ascii="宋体" w:hAnsi="宋体" w:eastAsia="宋体" w:cs="Times New Roman"/>
                <w:szCs w:val="21"/>
                <w:highlight w:val="none"/>
                <w:lang w:val="en-US" w:eastAsia="zh-CN"/>
              </w:rPr>
              <w:t xml:space="preserve">2000</w:t>
            </w:r>
            <w:r>
              <w:rPr>
                <w:rFonts w:hint="eastAsia" w:ascii="宋体" w:hAnsi="宋体" w:eastAsia="宋体" w:cs="Times New Roman"/>
                <w:szCs w:val="21"/>
                <w:highlight w:val="none"/>
                <w:lang w:eastAsia="zh-CN"/>
              </w:rPr>
              <w:t xml:space="preserve">批次以上的，得2分；</w:t>
            </w:r>
            <w:r/>
          </w:p>
          <w:p>
            <w:pPr>
              <w:numPr>
                <w:ilvl w:val="0"/>
                <w:numId w:val="0"/>
              </w:numPr>
              <w:spacing w:line="36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（4）市级以下食品安全抽样检验任务或未承担过同类型食品安全抽样检验任务的不得分。</w:t>
            </w:r>
            <w:r/>
          </w:p>
          <w:p>
            <w:pPr>
              <w:numPr>
                <w:ilvl w:val="0"/>
                <w:numId w:val="0"/>
              </w:numPr>
              <w:spacing w:line="360" w:lineRule="exact"/>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w:t>
            </w:r>
            <w:r>
              <w:rPr>
                <w:rFonts w:hint="eastAsia" w:ascii="宋体" w:hAnsi="宋体" w:eastAsia="宋体" w:cs="Times New Roman"/>
                <w:b/>
                <w:bCs/>
                <w:szCs w:val="21"/>
                <w:highlight w:val="none"/>
                <w:lang w:eastAsia="zh-CN"/>
              </w:rPr>
              <w:t xml:space="preserve">本项评分按供应商提供的最高等级业绩情况打分，不累加计分，最多得4分。需一并提供中标通知书、有效合同复印件、经费结算发票相关证明材料，承检单位须与投标人一致。</w:t>
            </w:r>
            <w:r/>
          </w:p>
        </w:tc>
      </w:tr>
      <w:tr>
        <w:trPr>
          <w:trHeight w:val="90"/>
        </w:trPr>
        <w:tc>
          <w:tcPr>
            <w:tcW w:w="709" w:type="dxa"/>
            <w:vAlign w:val="top"/>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W w:w="851" w:type="dxa"/>
            <w:vAlign w:val="center"/>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Borders>
              <w:right w:val="single" w:color="auto" w:sz="4" w:space="0"/>
            </w:tcBorders>
            <w:tcW w:w="1290" w:type="dxa"/>
            <w:vAlign w:val="center"/>
            <w:textDirection w:val="lrTb"/>
            <w:noWrap w:val="false"/>
          </w:tcPr>
          <w:p>
            <w:pPr>
              <w:jc w:val="center"/>
              <w:spacing w:line="360" w:lineRule="exact"/>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问题食品发现能力</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7分）</w:t>
            </w:r>
            <w:r/>
          </w:p>
        </w:tc>
        <w:tc>
          <w:tcPr>
            <w:tcBorders>
              <w:left w:val="single" w:color="auto" w:sz="4" w:space="0"/>
            </w:tcBorders>
            <w:tcW w:w="7321" w:type="dxa"/>
            <w:vAlign w:val="center"/>
            <w:textDirection w:val="lrTb"/>
            <w:noWrap w:val="false"/>
          </w:tcPr>
          <w:p>
            <w:pPr>
              <w:numPr>
                <w:ilvl w:val="0"/>
                <w:numId w:val="0"/>
              </w:numPr>
              <w:spacing w:line="360" w:lineRule="exact"/>
              <w:rPr>
                <w:rFonts w:hint="default"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自2023年1月1日以来，承担过的各类抽检监测任务中。</w:t>
            </w:r>
            <w:r/>
          </w:p>
          <w:p>
            <w:pPr>
              <w:numPr>
                <w:ilvl w:val="0"/>
                <w:numId w:val="0"/>
              </w:num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投标人的食用农产品不合格率达到</w:t>
            </w:r>
            <w:r>
              <w:rPr>
                <w:rFonts w:hint="eastAsia" w:ascii="宋体" w:hAnsi="宋体" w:eastAsia="宋体" w:cs="方正仿宋简体"/>
                <w:szCs w:val="21"/>
                <w:highlight w:val="none"/>
                <w:shd w:val="clear" w:color="auto" w:fill="ffffff"/>
                <w:lang w:val="en-US" w:eastAsia="zh-CN"/>
              </w:rPr>
              <w:t xml:space="preserve">5%的，得基本分3.5分，每提高0.5%增加0.5分，满分7分。（不合格率=不合格食用农产品总批次/食用农产品检验批次。单合同任务中食用农产品需不少于500批次）。</w:t>
            </w:r>
            <w:r/>
          </w:p>
          <w:p>
            <w:pPr>
              <w:numPr>
                <w:ilvl w:val="0"/>
                <w:numId w:val="0"/>
              </w:numPr>
              <w:spacing w:line="360" w:lineRule="exact"/>
              <w:rPr>
                <w:rFonts w:hint="eastAsia" w:ascii="宋体" w:hAnsi="宋体" w:eastAsia="宋体" w:cs="方正仿宋简体"/>
                <w:b/>
                <w:bCs/>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w:t>
            </w:r>
            <w:r>
              <w:rPr>
                <w:rFonts w:hint="eastAsia" w:ascii="宋体" w:hAnsi="宋体" w:eastAsia="宋体" w:cs="方正仿宋简体"/>
                <w:b/>
                <w:bCs/>
                <w:szCs w:val="21"/>
                <w:highlight w:val="none"/>
                <w:shd w:val="clear" w:color="auto" w:fill="ffffff"/>
                <w:lang w:val="en-US" w:eastAsia="zh-CN"/>
              </w:rPr>
              <w:t xml:space="preserve">单合同任务中食用农产品不少于</w:t>
            </w:r>
            <w:r>
              <w:rPr>
                <w:rFonts w:hint="eastAsia" w:ascii="宋体" w:hAnsi="宋体" w:eastAsia="宋体" w:cs="方正仿宋简体"/>
                <w:b/>
                <w:bCs/>
                <w:szCs w:val="21"/>
                <w:highlight w:val="none"/>
                <w:shd w:val="clear" w:color="auto" w:fill="ffffff"/>
                <w:lang w:val="en-US" w:eastAsia="zh-CN"/>
              </w:rPr>
              <w:t xml:space="preserve">500批次的证明材料和抽检不合格汇总</w:t>
            </w:r>
            <w:r>
              <w:rPr>
                <w:rFonts w:hint="eastAsia" w:ascii="宋体" w:hAnsi="宋体" w:eastAsia="宋体" w:cs="方正仿宋简体"/>
                <w:b/>
                <w:bCs/>
                <w:color w:val="auto"/>
                <w:szCs w:val="21"/>
                <w:highlight w:val="none"/>
                <w:shd w:val="clear" w:color="auto" w:fill="ffffff"/>
                <w:lang w:val="en-US" w:eastAsia="zh-CN"/>
              </w:rPr>
              <w:t xml:space="preserve">表</w:t>
            </w:r>
            <w:r>
              <w:rPr>
                <w:rFonts w:hint="eastAsia" w:ascii="宋体" w:hAnsi="宋体" w:cs="方正仿宋简体"/>
                <w:b/>
                <w:bCs/>
                <w:color w:val="auto"/>
                <w:szCs w:val="21"/>
                <w:highlight w:val="none"/>
                <w:shd w:val="clear" w:color="auto" w:fill="ffffff"/>
                <w:lang w:val="en-US" w:eastAsia="zh-CN"/>
              </w:rPr>
              <w:t xml:space="preserve">，</w:t>
            </w:r>
            <w:r>
              <w:rPr>
                <w:rFonts w:hint="eastAsia" w:ascii="宋体" w:hAnsi="宋体" w:eastAsia="宋体" w:cs="方正仿宋简体"/>
                <w:b/>
                <w:bCs/>
                <w:szCs w:val="21"/>
                <w:highlight w:val="none"/>
                <w:shd w:val="clear" w:color="auto" w:fill="ffffff"/>
                <w:lang w:val="en-US" w:eastAsia="zh-CN"/>
              </w:rPr>
              <w:t xml:space="preserve">单合同任务中食用农产品少于500批次不得分</w:t>
            </w:r>
            <w:r>
              <w:rPr>
                <w:rFonts w:hint="eastAsia" w:ascii="宋体" w:hAnsi="宋体" w:eastAsia="宋体" w:cs="方正仿宋简体"/>
                <w:b/>
                <w:bCs/>
                <w:szCs w:val="21"/>
                <w:highlight w:val="none"/>
                <w:shd w:val="clear" w:color="auto" w:fill="ffffff"/>
                <w:lang w:val="en-US" w:eastAsia="zh-CN"/>
              </w:rPr>
              <w:t xml:space="preserve">。</w:t>
            </w:r>
            <w:r/>
          </w:p>
          <w:p>
            <w:pPr>
              <w:numPr>
                <w:ilvl w:val="0"/>
                <w:numId w:val="0"/>
              </w:num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b/>
                <w:bCs/>
                <w:szCs w:val="21"/>
                <w:highlight w:val="none"/>
                <w:shd w:val="clear" w:color="auto" w:fill="ffffff"/>
                <w:lang w:val="en-US" w:eastAsia="zh-CN"/>
              </w:rPr>
              <w:t xml:space="preserve">★</w:t>
            </w:r>
            <w:r>
              <w:rPr>
                <w:rFonts w:hint="eastAsia" w:ascii="宋体" w:hAnsi="宋体" w:eastAsia="宋体" w:cs="方正仿宋简体"/>
                <w:b/>
                <w:bCs/>
                <w:szCs w:val="21"/>
                <w:highlight w:val="none"/>
                <w:shd w:val="clear" w:color="auto" w:fill="ffffff"/>
                <w:lang w:val="en-US" w:eastAsia="zh-CN"/>
              </w:rPr>
              <w:t xml:space="preserve">需提供国抽平台单合同任务中食用农产品抽检批次及不合格食用农产品批次截图、该任务委托检验合同等相关证据复印件，并加盖投标人、被服务单位公章，不提供不得分。</w:t>
            </w:r>
            <w:r/>
          </w:p>
        </w:tc>
      </w:tr>
      <w:tr>
        <w:trPr>
          <w:trHeight w:val="1007"/>
        </w:trPr>
        <w:tc>
          <w:tcPr>
            <w:tcW w:w="709" w:type="dxa"/>
            <w:vAlign w:val="top"/>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W w:w="851" w:type="dxa"/>
            <w:vAlign w:val="center"/>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Borders>
              <w:right w:val="single" w:color="auto" w:sz="4" w:space="0"/>
            </w:tcBorders>
            <w:tcW w:w="1290" w:type="dxa"/>
            <w:vAlign w:val="center"/>
            <w:textDirection w:val="lrTb"/>
            <w:noWrap w:val="false"/>
          </w:tcPr>
          <w:p>
            <w:pPr>
              <w:jc w:val="center"/>
              <w:spacing w:line="360" w:lineRule="exact"/>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数据质量（10分）</w:t>
            </w:r>
            <w:r/>
          </w:p>
        </w:tc>
        <w:tc>
          <w:tcPr>
            <w:tcBorders>
              <w:left w:val="single" w:color="auto" w:sz="4" w:space="0"/>
            </w:tcBorders>
            <w:tcW w:w="7321" w:type="dxa"/>
            <w:vAlign w:val="center"/>
            <w:textDirection w:val="lrTb"/>
            <w:noWrap w:val="false"/>
          </w:tcPr>
          <w:p>
            <w:pPr>
              <w:numPr>
                <w:ilvl w:val="0"/>
                <w:numId w:val="0"/>
              </w:numPr>
              <w:spacing w:line="360" w:lineRule="exact"/>
              <w:rPr>
                <w:rFonts w:hint="default"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投标人在省局或设区市局2023年数据质量抽查通报中（承检机构被省局抽查总批次不少于</w:t>
            </w:r>
            <w:r>
              <w:rPr>
                <w:rFonts w:hint="eastAsia" w:ascii="宋体" w:hAnsi="宋体" w:eastAsia="宋体" w:cs="方正仿宋简体"/>
                <w:szCs w:val="21"/>
                <w:highlight w:val="none"/>
                <w:shd w:val="clear" w:color="auto" w:fill="ffffff"/>
                <w:lang w:val="en-US" w:eastAsia="zh-CN"/>
              </w:rPr>
              <w:t xml:space="preserve">500批次或者被设区市级局抽查总批次不少于1000批次），问题率小于等于0.90%得1分，每减少0.05%加0.5分，最高得10分。问题率大于0.90%的不得分，被抽查批次未达上述要求的不得分。</w:t>
            </w:r>
            <w:r/>
          </w:p>
          <w:p>
            <w:pPr>
              <w:numPr>
                <w:ilvl w:val="0"/>
                <w:numId w:val="0"/>
              </w:num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w:t>
            </w:r>
            <w:r>
              <w:rPr>
                <w:rFonts w:hint="eastAsia" w:ascii="宋体" w:hAnsi="宋体" w:eastAsia="宋体" w:cs="方正仿宋简体"/>
                <w:b/>
                <w:bCs/>
                <w:szCs w:val="21"/>
                <w:highlight w:val="none"/>
                <w:shd w:val="clear" w:color="auto" w:fill="ffffff"/>
                <w:lang w:val="en-US" w:eastAsia="zh-CN"/>
              </w:rPr>
              <w:t xml:space="preserve">需提供设区市及以上市场监管部门2023年度数据核查通报原件，其他证明文件不得分。</w:t>
            </w:r>
            <w:r/>
          </w:p>
        </w:tc>
      </w:tr>
      <w:tr>
        <w:trPr>
          <w:trHeight w:val="1007"/>
        </w:trPr>
        <w:tc>
          <w:tcPr>
            <w:tcW w:w="709" w:type="dxa"/>
            <w:vAlign w:val="top"/>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W w:w="851" w:type="dxa"/>
            <w:vAlign w:val="center"/>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Borders>
              <w:right w:val="single" w:color="auto" w:sz="4" w:space="0"/>
            </w:tcBorders>
            <w:tcW w:w="1290" w:type="dxa"/>
            <w:vAlign w:val="center"/>
            <w:textDirection w:val="lrTb"/>
            <w:noWrap w:val="false"/>
          </w:tcPr>
          <w:p>
            <w:pPr>
              <w:jc w:val="center"/>
              <w:spacing w:line="360" w:lineRule="exact"/>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上年度考核成绩</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10分）</w:t>
            </w:r>
            <w:r/>
          </w:p>
        </w:tc>
        <w:tc>
          <w:tcPr>
            <w:tcBorders>
              <w:left w:val="single" w:color="auto" w:sz="4" w:space="0"/>
            </w:tcBorders>
            <w:tcW w:w="7321" w:type="dxa"/>
            <w:vAlign w:val="center"/>
            <w:textDirection w:val="lrTb"/>
            <w:noWrap w:val="false"/>
          </w:tcPr>
          <w:p>
            <w:pPr>
              <w:numPr>
                <w:ilvl w:val="0"/>
                <w:numId w:val="0"/>
              </w:num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2023年度：</w:t>
            </w:r>
            <w:r/>
          </w:p>
          <w:p>
            <w:pPr>
              <w:numPr>
                <w:ilvl w:val="0"/>
                <w:numId w:val="0"/>
              </w:num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1.在江苏省市场监管局或泰州市市场监管局组织开展的食品安全承检机构综合管理考评中获得优秀等次，且分数大于98分的，得10分；获得优秀等次，且95≤分数≤98分的，得7分，获得良好及以上等次，且分数大于90分的，得4分。</w:t>
            </w:r>
            <w:r/>
          </w:p>
          <w:p>
            <w:pPr>
              <w:numPr>
                <w:ilvl w:val="0"/>
                <w:numId w:val="0"/>
              </w:num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2.在江苏省内其他设区市、江苏省以外其他省、设区市市场监管部门组织开展的食品安全承检机构综合管理考评中获得优秀等次，且分数大于98分的，得7分；获得优秀等次，且95</w:t>
            </w:r>
            <w:r>
              <w:rPr>
                <w:rFonts w:hint="default" w:ascii="宋体" w:hAnsi="宋体" w:eastAsia="宋体" w:cs="方正仿宋简体"/>
                <w:szCs w:val="21"/>
                <w:highlight w:val="none"/>
                <w:shd w:val="clear" w:color="auto" w:fill="ffffff"/>
                <w:lang w:val="en-US" w:eastAsia="zh-CN"/>
              </w:rPr>
              <w:t xml:space="preserve">≤</w:t>
            </w:r>
            <w:r>
              <w:rPr>
                <w:rFonts w:hint="eastAsia" w:ascii="宋体" w:hAnsi="宋体" w:eastAsia="宋体" w:cs="方正仿宋简体"/>
                <w:szCs w:val="21"/>
                <w:highlight w:val="none"/>
                <w:shd w:val="clear" w:color="auto" w:fill="ffffff"/>
                <w:lang w:val="en-US" w:eastAsia="zh-CN"/>
              </w:rPr>
              <w:t xml:space="preserve">分数≤98分的，得4分；获得良好及以上等次，且分数大于90分的，得1分。</w:t>
            </w:r>
            <w:r/>
          </w:p>
          <w:p>
            <w:pPr>
              <w:numPr>
                <w:ilvl w:val="0"/>
                <w:numId w:val="0"/>
              </w:num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其他等次不得分。</w:t>
            </w:r>
            <w:r/>
          </w:p>
          <w:p>
            <w:pPr>
              <w:numPr>
                <w:ilvl w:val="0"/>
                <w:numId w:val="0"/>
              </w:num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w:t>
            </w:r>
            <w:r>
              <w:rPr>
                <w:rFonts w:hint="eastAsia" w:ascii="宋体" w:hAnsi="宋体" w:eastAsia="宋体" w:cs="方正仿宋简体"/>
                <w:b/>
                <w:bCs/>
                <w:szCs w:val="21"/>
                <w:highlight w:val="none"/>
                <w:shd w:val="clear" w:color="auto" w:fill="ffffff"/>
                <w:lang w:val="en-US" w:eastAsia="zh-CN"/>
              </w:rPr>
              <w:t xml:space="preserve">提供加盖组织考核的省、设区市市场监管部门公章的2023年食品安全承检机构综合管理考评结果通报文件原件，其他证明文件不得分。</w:t>
            </w:r>
            <w:r/>
          </w:p>
        </w:tc>
      </w:tr>
      <w:tr>
        <w:trPr>
          <w:trHeight w:val="1013"/>
        </w:trPr>
        <w:tc>
          <w:tcPr>
            <w:tcW w:w="709" w:type="dxa"/>
            <w:vAlign w:val="top"/>
            <w:vMerge w:val="restart"/>
            <w:textDirection w:val="lrTb"/>
            <w:noWrap w:val="false"/>
          </w:tcPr>
          <w:p>
            <w:pPr>
              <w:jc w:val="center"/>
              <w:spacing w:line="36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ind w:left="420" w:firstLine="420"/>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left="420" w:firstLine="420"/>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left="420" w:firstLine="420"/>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left="420" w:firstLine="0"/>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left="420" w:firstLine="0"/>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t xml:space="preserve">2.2.2</w:t>
            </w:r>
            <w:r/>
          </w:p>
        </w:tc>
        <w:tc>
          <w:tcPr>
            <w:tcW w:w="851" w:type="dxa"/>
            <w:vAlign w:val="center"/>
            <w:vMerge w:val="restart"/>
            <w:textDirection w:val="lrTb"/>
            <w:noWrap w:val="false"/>
          </w:tcPr>
          <w:p>
            <w:pPr>
              <w:jc w:val="center"/>
              <w:spacing w:line="360" w:lineRule="exact"/>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技</w:t>
            </w:r>
            <w:r/>
          </w:p>
          <w:p>
            <w:pPr>
              <w:jc w:val="center"/>
              <w:spacing w:line="360" w:lineRule="exact"/>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术</w:t>
            </w:r>
            <w:r/>
          </w:p>
          <w:p>
            <w:pPr>
              <w:jc w:val="center"/>
              <w:spacing w:line="360" w:lineRule="exact"/>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部</w:t>
            </w:r>
            <w:r/>
          </w:p>
          <w:p>
            <w:pPr>
              <w:jc w:val="center"/>
              <w:spacing w:line="360" w:lineRule="exact"/>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分</w:t>
            </w:r>
            <w:r/>
          </w:p>
          <w:p>
            <w:pPr>
              <w:jc w:val="center"/>
              <w:spacing w:line="360" w:lineRule="exact"/>
              <w:rPr>
                <w:rFonts w:ascii="宋体" w:hAnsi="宋体" w:eastAsia="宋体" w:cs="宋体"/>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20</w:t>
            </w:r>
            <w:r>
              <w:rPr>
                <w:rFonts w:hint="eastAsia" w:ascii="宋体" w:hAnsi="宋体" w:eastAsia="宋体" w:cs="宋体"/>
                <w:bCs/>
                <w:sz w:val="22"/>
                <w:szCs w:val="22"/>
                <w:highlight w:val="none"/>
              </w:rPr>
              <w:t xml:space="preserve">分）</w:t>
            </w:r>
            <w:r/>
          </w:p>
        </w:tc>
        <w:tc>
          <w:tcPr>
            <w:tcBorders>
              <w:right w:val="single" w:color="auto" w:sz="4" w:space="0"/>
            </w:tcBorders>
            <w:tcW w:w="1290" w:type="dxa"/>
            <w:vAlign w:val="center"/>
            <w:textDirection w:val="lrTb"/>
            <w:noWrap w:val="false"/>
          </w:tcPr>
          <w:p>
            <w:pPr>
              <w:jc w:val="center"/>
              <w:spacing w:line="360" w:lineRule="exact"/>
              <w:rPr>
                <w:rFonts w:ascii="宋体" w:hAnsi="宋体" w:eastAsia="宋体" w:cs="宋体"/>
                <w:bCs/>
                <w:sz w:val="22"/>
                <w:szCs w:val="22"/>
                <w:highlight w:val="none"/>
              </w:rPr>
            </w:pPr>
            <w:r>
              <w:rPr>
                <w:rFonts w:hint="eastAsia" w:ascii="宋体" w:hAnsi="宋体" w:eastAsia="宋体" w:cs="方正仿宋简体"/>
                <w:szCs w:val="21"/>
                <w:highlight w:val="none"/>
                <w:shd w:val="clear" w:color="auto" w:fill="ffffff"/>
              </w:rPr>
              <w:t xml:space="preserve">应急响应</w:t>
            </w:r>
            <w:r>
              <w:rPr>
                <w:rFonts w:hint="eastAsia" w:ascii="宋体" w:hAnsi="宋体" w:eastAsia="宋体" w:cs="方正仿宋简体"/>
                <w:szCs w:val="21"/>
                <w:highlight w:val="none"/>
                <w:shd w:val="clear" w:color="auto" w:fill="ffffff"/>
                <w:lang w:val="en-US" w:eastAsia="zh-CN"/>
              </w:rPr>
              <w:t xml:space="preserve">能力</w:t>
            </w:r>
            <w:r>
              <w:rPr>
                <w:rFonts w:hint="eastAsia" w:ascii="宋体" w:hAnsi="宋体" w:eastAsia="宋体" w:cs="方正仿宋简体"/>
                <w:szCs w:val="21"/>
                <w:highlight w:val="none"/>
                <w:shd w:val="clear" w:color="auto" w:fill="ffffff"/>
              </w:rPr>
              <w:t xml:space="preserve">（</w:t>
            </w:r>
            <w:r>
              <w:rPr>
                <w:rFonts w:hint="eastAsia" w:ascii="宋体" w:hAnsi="宋体" w:eastAsia="宋体" w:cs="方正仿宋简体"/>
                <w:szCs w:val="21"/>
                <w:highlight w:val="none"/>
                <w:shd w:val="clear" w:color="auto" w:fill="ffffff"/>
                <w:lang w:val="en-US" w:eastAsia="zh-CN"/>
              </w:rPr>
              <w:t xml:space="preserve">8</w:t>
            </w:r>
            <w:r>
              <w:rPr>
                <w:rFonts w:hint="eastAsia" w:ascii="宋体" w:hAnsi="宋体" w:eastAsia="宋体" w:cs="方正仿宋简体"/>
                <w:szCs w:val="21"/>
                <w:highlight w:val="none"/>
                <w:shd w:val="clear" w:color="auto" w:fill="ffffff"/>
              </w:rPr>
              <w:t xml:space="preserve">分）</w:t>
            </w:r>
            <w:r/>
          </w:p>
        </w:tc>
        <w:tc>
          <w:tcPr>
            <w:tcBorders>
              <w:left w:val="single" w:color="auto" w:sz="4" w:space="0"/>
            </w:tcBorders>
            <w:tcW w:w="7321" w:type="dxa"/>
            <w:vAlign w:val="center"/>
            <w:textDirection w:val="lrTb"/>
            <w:noWrap w:val="false"/>
          </w:tcPr>
          <w:p>
            <w:p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1.实验室服务距离4分：考察投标方抽样人员达到应急抽检现场的速度。</w:t>
            </w:r>
            <w:r/>
          </w:p>
          <w:p>
            <w:p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（1）检测机构或分支机构实验室距靖江市市场监督管理局最近行驶距离≤200km得4分；</w:t>
            </w:r>
            <w:r/>
          </w:p>
          <w:p>
            <w:p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（2）200km</w:t>
            </w:r>
            <w:r>
              <w:rPr>
                <w:rFonts w:hint="eastAsia" w:ascii="宋体" w:hAnsi="宋体" w:eastAsia="宋体" w:cs="方正仿宋简体"/>
                <w:sz w:val="28"/>
                <w:szCs w:val="28"/>
                <w:highlight w:val="none"/>
                <w:shd w:val="clear" w:color="auto" w:fill="ffffff"/>
                <w:lang w:val="en-US" w:eastAsia="zh-CN"/>
              </w:rPr>
              <w:t xml:space="preserve">&lt;</w:t>
            </w:r>
            <w:r>
              <w:rPr>
                <w:rFonts w:hint="eastAsia" w:ascii="宋体" w:hAnsi="宋体" w:eastAsia="宋体" w:cs="方正仿宋简体"/>
                <w:szCs w:val="21"/>
                <w:highlight w:val="none"/>
                <w:shd w:val="clear" w:color="auto" w:fill="ffffff"/>
                <w:lang w:val="en-US" w:eastAsia="zh-CN"/>
              </w:rPr>
              <w:t xml:space="preserve">行驶距离≤300km，得3分；</w:t>
            </w:r>
            <w:r/>
          </w:p>
          <w:p>
            <w:p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（3）300km</w:t>
            </w:r>
            <w:r>
              <w:rPr>
                <w:rFonts w:hint="eastAsia" w:ascii="宋体" w:hAnsi="宋体" w:eastAsia="宋体" w:cs="方正仿宋简体"/>
                <w:sz w:val="30"/>
                <w:szCs w:val="30"/>
                <w:highlight w:val="none"/>
                <w:shd w:val="clear" w:color="auto" w:fill="ffffff"/>
                <w:lang w:val="en-US" w:eastAsia="zh-CN"/>
              </w:rPr>
              <w:t xml:space="preserve">&lt;</w:t>
            </w:r>
            <w:r>
              <w:rPr>
                <w:rFonts w:hint="eastAsia" w:ascii="宋体" w:hAnsi="宋体" w:eastAsia="宋体" w:cs="方正仿宋简体"/>
                <w:szCs w:val="21"/>
                <w:highlight w:val="none"/>
                <w:shd w:val="clear" w:color="auto" w:fill="ffffff"/>
                <w:lang w:val="en-US" w:eastAsia="zh-CN"/>
              </w:rPr>
              <w:t xml:space="preserve">行驶距离≤400km，得2分；</w:t>
            </w:r>
            <w:r/>
          </w:p>
          <w:p>
            <w:pPr>
              <w:spacing w:line="360" w:lineRule="exact"/>
              <w:rPr>
                <w:rFonts w:hint="default"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（4）400km</w:t>
            </w:r>
            <w:r>
              <w:rPr>
                <w:rFonts w:hint="eastAsia" w:ascii="宋体" w:hAnsi="宋体" w:eastAsia="宋体" w:cs="方正仿宋简体"/>
                <w:sz w:val="30"/>
                <w:szCs w:val="30"/>
                <w:highlight w:val="none"/>
                <w:shd w:val="clear" w:color="auto" w:fill="ffffff"/>
                <w:lang w:val="en-US" w:eastAsia="zh-CN"/>
              </w:rPr>
              <w:t xml:space="preserve">&lt;</w:t>
            </w:r>
            <w:r>
              <w:rPr>
                <w:rFonts w:hint="eastAsia" w:ascii="宋体" w:hAnsi="宋体" w:eastAsia="宋体" w:cs="方正仿宋简体"/>
                <w:szCs w:val="21"/>
                <w:highlight w:val="none"/>
                <w:shd w:val="clear" w:color="auto" w:fill="ffffff"/>
                <w:lang w:val="en-US" w:eastAsia="zh-CN"/>
              </w:rPr>
              <w:t xml:space="preserve">行驶距离≤500km，得1分；</w:t>
            </w:r>
            <w:r/>
          </w:p>
          <w:p>
            <w:pPr>
              <w:numPr>
                <w:ilvl w:val="0"/>
                <w:numId w:val="9"/>
              </w:num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行驶距离＞500公里，不得分。</w:t>
            </w:r>
            <w:r/>
          </w:p>
          <w:p>
            <w:pPr>
              <w:numPr>
                <w:ilvl w:val="0"/>
                <w:numId w:val="0"/>
              </w:numPr>
              <w:spacing w:line="360" w:lineRule="exact"/>
              <w:rPr>
                <w:rFonts w:hint="default"/>
                <w:highlight w:val="none"/>
                <w:lang w:val="en-US" w:eastAsia="zh-CN"/>
              </w:rPr>
            </w:pPr>
            <w:r>
              <w:rPr>
                <w:rFonts w:hint="eastAsia" w:ascii="宋体" w:hAnsi="宋体" w:eastAsia="宋体" w:cs="方正仿宋简体"/>
                <w:szCs w:val="21"/>
                <w:highlight w:val="none"/>
                <w:shd w:val="clear" w:color="auto" w:fill="ffffff"/>
                <w:lang w:val="en-US" w:eastAsia="zh-CN"/>
              </w:rPr>
              <w:t xml:space="preserve">★</w:t>
            </w:r>
            <w:r>
              <w:rPr>
                <w:rFonts w:hint="eastAsia" w:ascii="宋体" w:hAnsi="宋体" w:eastAsia="宋体" w:cs="方正仿宋简体"/>
                <w:b/>
                <w:bCs/>
                <w:szCs w:val="21"/>
                <w:highlight w:val="none"/>
                <w:shd w:val="clear" w:color="auto" w:fill="ffffff"/>
                <w:lang w:val="en-US" w:eastAsia="zh-CN"/>
              </w:rPr>
              <w:t xml:space="preserve">需提供从实验室到靖江市市场监督管理局的百度地图导航截图作为参考依据，以驾车导航最</w:t>
            </w:r>
            <w:r>
              <w:rPr>
                <w:rFonts w:hint="eastAsia"/>
                <w:b/>
                <w:bCs/>
                <w:highlight w:val="none"/>
                <w:lang w:val="en-US" w:eastAsia="zh-CN"/>
              </w:rPr>
              <w:t xml:space="preserve">近距离计算，不得以直线距离计算。检测机构或分支机构的食品检测实验室建筑面积（不含办公室）需达到4000 平方米，需提供食品实验室所在地产权或租赁证明、平面布局图及各组成部分面积清单、图片说明及面积证明材料等加盖供应商公章。</w:t>
            </w:r>
            <w:r/>
          </w:p>
          <w:p>
            <w:pPr>
              <w:numPr>
                <w:ilvl w:val="0"/>
                <w:numId w:val="0"/>
              </w:num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2.应急响应方案4分：考察投标人对食品应急抽检计划实施的保障情况。接到应急检测任务后的组织实施、到达时间承诺、质量控制等内容，由评委酌情打分。</w:t>
            </w:r>
            <w:r/>
          </w:p>
          <w:p>
            <w:pPr>
              <w:numPr>
                <w:ilvl w:val="0"/>
                <w:numId w:val="0"/>
              </w:num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（1）方案细致全面、合理，符合响应需求，技术可行性强,得4分；</w:t>
            </w:r>
            <w:r/>
          </w:p>
          <w:p>
            <w:p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（2）方案较为完整，基本符合响应需求得,2分；</w:t>
            </w:r>
            <w:r/>
          </w:p>
          <w:p>
            <w:p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（3）方案不完整、响应度低、技术可行性较低,得1分以下。</w:t>
            </w:r>
            <w:r/>
          </w:p>
          <w:p>
            <w:pPr>
              <w:spacing w:line="360" w:lineRule="exact"/>
              <w:rPr>
                <w:rFonts w:hint="eastAsia"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en-US" w:eastAsia="zh-CN"/>
              </w:rPr>
              <w:t xml:space="preserve">★</w:t>
            </w:r>
            <w:r>
              <w:rPr>
                <w:rFonts w:hint="eastAsia" w:ascii="宋体" w:hAnsi="宋体" w:eastAsia="宋体" w:cs="方正仿宋简体"/>
                <w:b/>
                <w:bCs/>
                <w:szCs w:val="21"/>
                <w:highlight w:val="none"/>
                <w:shd w:val="clear" w:color="auto" w:fill="ffffff"/>
                <w:lang w:val="en-US" w:eastAsia="zh-CN"/>
              </w:rPr>
              <w:t xml:space="preserve">需提供应急响应方案，并加盖投标人公章。</w:t>
            </w:r>
            <w:r/>
          </w:p>
        </w:tc>
      </w:tr>
      <w:tr>
        <w:trPr>
          <w:trHeight w:val="1007"/>
        </w:trPr>
        <w:tc>
          <w:tcPr>
            <w:tcW w:w="709" w:type="dxa"/>
            <w:vAlign w:val="top"/>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W w:w="851" w:type="dxa"/>
            <w:vAlign w:val="center"/>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Borders>
              <w:right w:val="single" w:color="auto" w:sz="4" w:space="0"/>
            </w:tcBorders>
            <w:tcW w:w="1290" w:type="dxa"/>
            <w:vAlign w:val="center"/>
            <w:textDirection w:val="lrTb"/>
            <w:noWrap w:val="false"/>
          </w:tcPr>
          <w:p>
            <w:pPr>
              <w:jc w:val="center"/>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技术实施方案（</w:t>
            </w:r>
            <w:r>
              <w:rPr>
                <w:rFonts w:hint="eastAsia" w:ascii="宋体" w:hAnsi="宋体" w:eastAsia="宋体" w:cs="方正仿宋简体"/>
                <w:szCs w:val="21"/>
                <w:highlight w:val="none"/>
                <w:shd w:val="clear" w:color="auto" w:fill="ffffff"/>
                <w:lang w:val="en-US" w:eastAsia="zh-CN"/>
              </w:rPr>
              <w:t xml:space="preserve">6</w:t>
            </w:r>
            <w:r>
              <w:rPr>
                <w:rFonts w:hint="eastAsia" w:ascii="宋体" w:hAnsi="宋体" w:eastAsia="宋体" w:cs="方正仿宋简体"/>
                <w:szCs w:val="21"/>
                <w:highlight w:val="none"/>
                <w:shd w:val="clear" w:color="auto" w:fill="ffffff"/>
              </w:rPr>
              <w:t xml:space="preserve">分）</w:t>
            </w:r>
            <w:r/>
          </w:p>
        </w:tc>
        <w:tc>
          <w:tcPr>
            <w:tcBorders>
              <w:left w:val="single" w:color="auto" w:sz="4" w:space="0"/>
            </w:tcBorders>
            <w:tcW w:w="7321" w:type="dxa"/>
            <w:vAlign w:val="center"/>
            <w:textDirection w:val="lrTb"/>
            <w:noWrap w:val="false"/>
          </w:tcPr>
          <w:p>
            <w:pPr>
              <w:jc w:val="left"/>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考察投标方在抽样、检验、数据上报、分析汇总等各项内容的组织实施能力：</w:t>
            </w:r>
            <w:r/>
          </w:p>
          <w:p>
            <w:pPr>
              <w:jc w:val="left"/>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（1）方案内容全面，科学有效，可操作性强，得6分；</w:t>
            </w:r>
            <w:r/>
          </w:p>
          <w:p>
            <w:pPr>
              <w:jc w:val="left"/>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（2）方案内容较全面，较科学，较有效，可操作性较强，得4分；</w:t>
            </w:r>
            <w:r/>
          </w:p>
          <w:p>
            <w:pPr>
              <w:jc w:val="left"/>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（3）方案内容全面性、科学性、有效性有欠缺，可操作性不强，需进一步修改完善，得 2分；</w:t>
            </w:r>
            <w:r/>
          </w:p>
          <w:p>
            <w:pPr>
              <w:jc w:val="left"/>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（4）实施方案内容不完整，可操作性差的得1分；</w:t>
            </w:r>
            <w:r/>
          </w:p>
          <w:p>
            <w:pPr>
              <w:jc w:val="left"/>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（5）其他或未提供的不得分。</w:t>
            </w:r>
            <w:r/>
          </w:p>
          <w:p>
            <w:pPr>
              <w:jc w:val="left"/>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t xml:space="preserve">★</w:t>
            </w:r>
            <w:r>
              <w:rPr>
                <w:rFonts w:hint="eastAsia" w:ascii="宋体" w:hAnsi="宋体" w:eastAsia="宋体" w:cs="方正仿宋简体"/>
                <w:b/>
                <w:bCs/>
                <w:szCs w:val="21"/>
                <w:highlight w:val="none"/>
                <w:shd w:val="clear" w:color="auto" w:fill="ffffff"/>
              </w:rPr>
              <w:t xml:space="preserve">提供项目实施方案和技术方案，加盖投标人公章。</w:t>
            </w:r>
            <w:r/>
          </w:p>
        </w:tc>
      </w:tr>
      <w:tr>
        <w:trPr>
          <w:trHeight w:val="1007"/>
        </w:trPr>
        <w:tc>
          <w:tcPr>
            <w:tcW w:w="709" w:type="dxa"/>
            <w:vAlign w:val="top"/>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W w:w="851" w:type="dxa"/>
            <w:vAlign w:val="center"/>
            <w:vMerge w:val="continue"/>
            <w:textDirection w:val="lrTb"/>
            <w:noWrap w:val="false"/>
          </w:tcPr>
          <w:p>
            <w:pPr>
              <w:jc w:val="center"/>
              <w:spacing w:line="360" w:lineRule="exact"/>
              <w:rPr>
                <w:rFonts w:ascii="宋体" w:hAnsi="宋体" w:eastAsia="宋体" w:cs="宋体"/>
                <w:sz w:val="22"/>
                <w:szCs w:val="22"/>
                <w:highlight w:val="none"/>
              </w:rPr>
            </w:pPr>
            <w:r>
              <w:rPr>
                <w:rFonts w:ascii="宋体" w:hAnsi="宋体" w:eastAsia="宋体" w:cs="宋体"/>
                <w:sz w:val="22"/>
                <w:szCs w:val="22"/>
                <w:highlight w:val="none"/>
              </w:rPr>
            </w:r>
            <w:r/>
          </w:p>
        </w:tc>
        <w:tc>
          <w:tcPr>
            <w:tcBorders>
              <w:right w:val="single" w:color="auto" w:sz="4" w:space="0"/>
            </w:tcBorders>
            <w:tcW w:w="1290" w:type="dxa"/>
            <w:vAlign w:val="center"/>
            <w:textDirection w:val="lrTb"/>
            <w:noWrap w:val="false"/>
          </w:tcPr>
          <w:p>
            <w:pPr>
              <w:jc w:val="center"/>
              <w:spacing w:line="360" w:lineRule="exact"/>
              <w:rPr>
                <w:rFonts w:hint="default" w:ascii="宋体" w:hAnsi="宋体" w:eastAsia="宋体" w:cs="方正仿宋简体"/>
                <w:szCs w:val="21"/>
                <w:highlight w:val="none"/>
                <w:shd w:val="clear" w:color="auto" w:fill="ffffff"/>
                <w:lang w:val="en-US" w:eastAsia="zh-CN"/>
              </w:rPr>
            </w:pPr>
            <w:r>
              <w:rPr>
                <w:rFonts w:hint="eastAsia" w:ascii="宋体" w:hAnsi="宋体" w:eastAsia="宋体" w:cs="方正仿宋简体"/>
                <w:szCs w:val="21"/>
                <w:highlight w:val="none"/>
                <w:shd w:val="clear" w:color="auto" w:fill="ffffff"/>
                <w:lang w:val="zh-CN"/>
              </w:rPr>
              <w:t xml:space="preserve">质量控制方案（</w:t>
            </w:r>
            <w:r>
              <w:rPr>
                <w:rFonts w:hint="eastAsia" w:ascii="宋体" w:hAnsi="宋体" w:eastAsia="宋体" w:cs="方正仿宋简体"/>
                <w:szCs w:val="21"/>
                <w:highlight w:val="none"/>
                <w:shd w:val="clear" w:color="auto" w:fill="ffffff"/>
                <w:lang w:val="en-US" w:eastAsia="zh-CN"/>
              </w:rPr>
              <w:t xml:space="preserve">6分）</w:t>
            </w:r>
            <w:r/>
          </w:p>
        </w:tc>
        <w:tc>
          <w:tcPr>
            <w:tcBorders>
              <w:left w:val="single" w:color="auto" w:sz="4" w:space="0"/>
            </w:tcBorders>
            <w:tcW w:w="7321" w:type="dxa"/>
            <w:vAlign w:val="center"/>
            <w:textDirection w:val="lrTb"/>
            <w:noWrap w:val="false"/>
          </w:tcPr>
          <w:p>
            <w:pPr>
              <w:jc w:val="left"/>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考察投标方在采样、抽检、检验、复核、报告签署等各环节的质量控制能力。质量控制方案应包括但不限于内容：</w:t>
            </w:r>
            <w:r/>
          </w:p>
          <w:p>
            <w:pPr>
              <w:jc w:val="left"/>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（1）方案内容全面，科学有效，可操作性强，得 6分；</w:t>
            </w:r>
            <w:r/>
          </w:p>
          <w:p>
            <w:pPr>
              <w:jc w:val="left"/>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（2）方案内容较全面，较科学，较有效，可操作性较强，得 4 分；</w:t>
            </w:r>
            <w:r/>
          </w:p>
          <w:p>
            <w:pPr>
              <w:jc w:val="left"/>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（3）方案内容全面性、科学性、有效性有欠缺，可操作性一般，需进一步修改完善，得 2分；</w:t>
            </w:r>
            <w:r/>
          </w:p>
          <w:p>
            <w:pPr>
              <w:jc w:val="left"/>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（4）方案内容不完整，可操作性差的得1分；</w:t>
            </w:r>
            <w:r/>
          </w:p>
          <w:p>
            <w:pPr>
              <w:jc w:val="left"/>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（5）其他或未提供的不得分。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b/>
                <w:bCs/>
                <w:sz w:val="22"/>
                <w:szCs w:val="22"/>
                <w:highlight w:val="none"/>
              </w:rPr>
              <w:t xml:space="preserve">提供质量控制方案，加盖投标人公章。</w:t>
            </w:r>
            <w:r/>
          </w:p>
        </w:tc>
      </w:tr>
      <w:tr>
        <w:trPr>
          <w:trHeight w:val="1007"/>
        </w:trPr>
        <w:tc>
          <w:tcPr>
            <w:tcW w:w="709" w:type="dxa"/>
            <w:vAlign w:val="top"/>
            <w:textDirection w:val="lrTb"/>
            <w:noWrap w:val="false"/>
          </w:tcPr>
          <w:p>
            <w:pPr>
              <w:jc w:val="center"/>
              <w:spacing w:line="36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ind w:left="420" w:firstLine="420"/>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left="420" w:firstLine="0"/>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t xml:space="preserve">2.2.3</w:t>
            </w:r>
            <w:r/>
          </w:p>
        </w:tc>
        <w:tc>
          <w:tcPr>
            <w:tcW w:w="851" w:type="dxa"/>
            <w:vAlign w:val="center"/>
            <w:textDirection w:val="lrTb"/>
            <w:noWrap w:val="false"/>
          </w:tcPr>
          <w:p>
            <w:pPr>
              <w:jc w:val="center"/>
              <w:spacing w:line="360" w:lineRule="exact"/>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投标价格</w:t>
            </w:r>
            <w:r/>
          </w:p>
          <w:p>
            <w:pPr>
              <w:jc w:val="center"/>
              <w:spacing w:line="360" w:lineRule="exact"/>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（10分）</w:t>
            </w:r>
            <w:r/>
          </w:p>
        </w:tc>
        <w:tc>
          <w:tcPr>
            <w:gridSpan w:val="2"/>
            <w:tcW w:w="8611" w:type="dxa"/>
            <w:vAlign w:val="center"/>
            <w:textDirection w:val="lrTb"/>
            <w:noWrap w:val="false"/>
          </w:tcPr>
          <w:p>
            <w:pPr>
              <w:spacing w:line="360" w:lineRule="exact"/>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rPr>
              <w:t xml:space="preserve">满足招标文件要求且投标报价最低的投标报价为评标基准价，其价格为满分。其他投标人的价格分按照下列公式计算：投标报价得分＝（评标基准价/投标报价）×10分</w:t>
            </w:r>
            <w:r>
              <w:rPr>
                <w:rFonts w:hint="eastAsia" w:ascii="宋体" w:hAnsi="宋体" w:eastAsia="宋体" w:cs="宋体"/>
                <w:color w:val="000000"/>
                <w:szCs w:val="21"/>
                <w:highlight w:val="none"/>
                <w:lang w:val="zh-CN" w:eastAsia="zh-CN"/>
              </w:rPr>
              <w:t xml:space="preserve">。</w:t>
            </w:r>
            <w:r/>
          </w:p>
          <w:p>
            <w:pPr>
              <w:spacing w:line="36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价格低于500元/批次的，投标人按照国家财务会计制度的规定要求，逐项就本次所投标包的服务主营业务成本、税金及附加、抽样费用（包括样品购置费用、差旅费）、检测费用、财务费用等成本构成事项进项详细说明。（提供书面说明材料加盖公章并由其法定代表人或者其授权代表签字）</w:t>
            </w:r>
            <w:r/>
          </w:p>
          <w:p>
            <w:pPr>
              <w:spacing w:line="36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报价有可能影响服务质量或者不能诚信履约的，投标人提供的书面说明材料不能证明其报价合理性的，评标委员会应当将其作为无效投标处理。</w:t>
            </w:r>
            <w:r/>
          </w:p>
          <w:p>
            <w:pPr>
              <w:pStyle w:val="888"/>
              <w:ind w:left="0" w:firstLine="0"/>
              <w:rPr>
                <w:rFonts w:hint="default"/>
                <w:highlight w:val="none"/>
                <w:lang w:val="en-US" w:eastAsia="zh-CN"/>
              </w:rPr>
            </w:pPr>
            <w:r>
              <w:rPr>
                <w:rFonts w:hint="eastAsia" w:ascii="宋体" w:hAnsi="宋体" w:cs="宋体"/>
                <w:b/>
                <w:bCs/>
                <w:sz w:val="22"/>
                <w:szCs w:val="22"/>
                <w:highlight w:val="none"/>
                <w:lang w:val="zh-CN"/>
              </w:rPr>
              <w:t xml:space="preserve">注：符合条件的</w:t>
            </w:r>
            <w:r>
              <w:rPr>
                <w:rFonts w:hint="eastAsia" w:ascii="宋体" w:hAnsi="宋体" w:cs="宋体"/>
                <w:b/>
                <w:bCs/>
                <w:color w:val="auto"/>
                <w:sz w:val="22"/>
                <w:szCs w:val="22"/>
                <w:highlight w:val="none"/>
                <w:lang w:val="en-US" w:eastAsia="zh-CN"/>
              </w:rPr>
              <w:t xml:space="preserve">中</w:t>
            </w:r>
            <w:r>
              <w:rPr>
                <w:rFonts w:hint="eastAsia" w:ascii="宋体" w:hAnsi="宋体" w:cs="宋体"/>
                <w:b/>
                <w:bCs/>
                <w:color w:val="auto"/>
                <w:sz w:val="22"/>
                <w:szCs w:val="22"/>
                <w:highlight w:val="none"/>
                <w:lang w:val="zh-CN"/>
              </w:rPr>
              <w:t xml:space="preserve">小型</w:t>
            </w:r>
            <w:r>
              <w:rPr>
                <w:rFonts w:hint="eastAsia" w:ascii="宋体" w:hAnsi="宋体" w:cs="宋体"/>
                <w:b/>
                <w:bCs/>
                <w:sz w:val="22"/>
                <w:szCs w:val="22"/>
                <w:highlight w:val="none"/>
                <w:lang w:val="zh-CN"/>
              </w:rPr>
              <w:t xml:space="preserve">企业或微型企业或残疾人福利性企业或监狱企业，其价格</w:t>
            </w:r>
            <w:r>
              <w:rPr>
                <w:rFonts w:hint="eastAsia" w:ascii="宋体" w:hAnsi="宋体" w:cs="宋体"/>
                <w:b/>
                <w:bCs/>
                <w:sz w:val="22"/>
                <w:szCs w:val="22"/>
                <w:highlight w:val="none"/>
              </w:rPr>
              <w:t xml:space="preserve">按投标报价扣除10%后的价格进行评标基准价和投标报价得分的评审。</w:t>
            </w:r>
            <w:r/>
          </w:p>
        </w:tc>
      </w:tr>
      <w:tr>
        <w:trPr>
          <w:trHeight w:val="461"/>
        </w:trPr>
        <w:tc>
          <w:tcPr>
            <w:tcW w:w="709" w:type="dxa"/>
            <w:vAlign w:val="top"/>
            <w:textDirection w:val="lrTb"/>
            <w:noWrap w:val="false"/>
          </w:tcPr>
          <w:p>
            <w:pPr>
              <w:jc w:val="center"/>
              <w:spacing w:line="36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合计</w:t>
            </w:r>
            <w:r/>
          </w:p>
        </w:tc>
        <w:tc>
          <w:tcPr>
            <w:tcW w:w="851" w:type="dxa"/>
            <w:vAlign w:val="center"/>
            <w:textDirection w:val="lrTb"/>
            <w:noWrap w:val="false"/>
          </w:tcPr>
          <w:p>
            <w:pPr>
              <w:jc w:val="center"/>
              <w:spacing w:line="36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100</w:t>
            </w:r>
            <w:r/>
          </w:p>
        </w:tc>
        <w:tc>
          <w:tcPr>
            <w:gridSpan w:val="2"/>
            <w:tcW w:w="8611" w:type="dxa"/>
            <w:vAlign w:val="center"/>
            <w:textDirection w:val="lrTb"/>
            <w:noWrap w:val="false"/>
          </w:tcPr>
          <w:p>
            <w:pPr>
              <w:spacing w:line="360" w:lineRule="exact"/>
              <w:rPr>
                <w:rFonts w:hint="eastAsia" w:ascii="宋体" w:hAnsi="宋体" w:eastAsia="宋体" w:cs="方正仿宋简体"/>
                <w:szCs w:val="21"/>
                <w:highlight w:val="none"/>
                <w:shd w:val="clear" w:color="auto" w:fill="ffffff"/>
              </w:rPr>
            </w:pPr>
            <w:r>
              <w:rPr>
                <w:rFonts w:hint="eastAsia" w:ascii="宋体" w:hAnsi="宋体" w:eastAsia="宋体" w:cs="方正仿宋简体"/>
                <w:szCs w:val="21"/>
                <w:highlight w:val="none"/>
                <w:shd w:val="clear" w:color="auto" w:fill="ffffff"/>
              </w:rPr>
            </w:r>
            <w:r/>
          </w:p>
        </w:tc>
      </w:tr>
    </w:tbl>
    <w:p>
      <w:pPr>
        <w:pStyle w:val="859"/>
        <w:keepLines w:val="0"/>
        <w:keepNext w:val="0"/>
        <w:spacing w:before="0" w:after="0" w:line="320" w:lineRule="exact"/>
        <w:rPr>
          <w:rFonts w:ascii="宋体"/>
          <w:sz w:val="22"/>
          <w:szCs w:val="22"/>
        </w:rPr>
      </w:pPr>
      <w:r>
        <w:rPr>
          <w:rFonts w:ascii="宋体" w:hAnsi="宋体"/>
          <w:sz w:val="22"/>
          <w:szCs w:val="22"/>
          <w:highlight w:val="none"/>
        </w:rPr>
        <w:t xml:space="preserve">1. </w:t>
      </w:r>
      <w:r>
        <w:rPr>
          <w:rFonts w:hint="eastAsia" w:ascii="宋体" w:hAnsi="宋体"/>
          <w:sz w:val="22"/>
          <w:szCs w:val="22"/>
          <w:highlight w:val="none"/>
        </w:rPr>
        <w:t xml:space="preserve">评标方法</w:t>
      </w:r>
      <w:bookmarkEnd w:id="170"/>
      <w:r/>
      <w:bookmarkEnd w:id="171"/>
      <w:r/>
      <w:bookmarkEnd w:id="172"/>
      <w:r/>
      <w:r/>
    </w:p>
    <w:p>
      <w:pPr>
        <w:ind w:firstLine="440"/>
        <w:spacing w:line="320" w:lineRule="exact"/>
        <w:rPr>
          <w:rFonts w:ascii="宋体"/>
          <w:sz w:val="22"/>
          <w:szCs w:val="22"/>
        </w:rPr>
      </w:pPr>
      <w:r>
        <w:rPr>
          <w:rFonts w:hint="eastAsia" w:ascii="宋体" w:hAnsi="宋体"/>
          <w:sz w:val="22"/>
          <w:szCs w:val="22"/>
        </w:rPr>
        <w:t xml:space="preserve">本次评标采用综合评分法。评标委员会对满足招标文件实质性要求的投标文件，按照本章第</w:t>
      </w:r>
      <w:r>
        <w:rPr>
          <w:rFonts w:ascii="宋体" w:hAnsi="宋体"/>
          <w:sz w:val="22"/>
          <w:szCs w:val="22"/>
        </w:rPr>
        <w:t xml:space="preserve">2.2</w:t>
      </w:r>
      <w:r>
        <w:rPr>
          <w:rFonts w:hint="eastAsia" w:ascii="宋体" w:hAnsi="宋体"/>
          <w:sz w:val="22"/>
          <w:szCs w:val="22"/>
        </w:rPr>
        <w:t xml:space="preserve">款规定的评分标准进行打分，并按得分由高到低顺序推荐中标候选人，但投标报价低于其成本的除外。综合得分相同的，按投标报价由低到高顺序排列；综合得分且投标报价相同的，按技术文件得分由高到低顺序排列。</w:t>
      </w:r>
      <w:r/>
    </w:p>
    <w:p>
      <w:pPr>
        <w:pStyle w:val="859"/>
        <w:spacing w:before="0" w:after="0" w:line="320" w:lineRule="exact"/>
        <w:rPr>
          <w:rFonts w:ascii="宋体"/>
          <w:sz w:val="22"/>
          <w:szCs w:val="22"/>
        </w:rPr>
      </w:pPr>
      <w:r/>
      <w:bookmarkStart w:id="173" w:name="_Toc234382665"/>
      <w:r/>
      <w:bookmarkStart w:id="174" w:name="_Toc16894"/>
      <w:r/>
      <w:bookmarkStart w:id="175" w:name="_Toc1971"/>
      <w:r>
        <w:rPr>
          <w:rFonts w:ascii="宋体" w:hAnsi="宋体"/>
          <w:sz w:val="22"/>
          <w:szCs w:val="22"/>
        </w:rPr>
        <w:t xml:space="preserve">2. </w:t>
      </w:r>
      <w:r>
        <w:rPr>
          <w:rFonts w:hint="eastAsia" w:ascii="宋体" w:hAnsi="宋体"/>
          <w:sz w:val="22"/>
          <w:szCs w:val="22"/>
        </w:rPr>
        <w:t xml:space="preserve">评审标准</w:t>
      </w:r>
      <w:bookmarkEnd w:id="173"/>
      <w:r/>
      <w:bookmarkEnd w:id="174"/>
      <w:r/>
      <w:bookmarkEnd w:id="175"/>
      <w:r/>
      <w:r/>
    </w:p>
    <w:p>
      <w:pPr>
        <w:pStyle w:val="859"/>
        <w:spacing w:before="0" w:after="0" w:line="320" w:lineRule="exact"/>
        <w:rPr>
          <w:rFonts w:ascii="宋体"/>
          <w:sz w:val="22"/>
          <w:szCs w:val="22"/>
        </w:rPr>
      </w:pPr>
      <w:r/>
      <w:bookmarkStart w:id="176" w:name="_Toc234382666"/>
      <w:r/>
      <w:bookmarkStart w:id="177" w:name="_Toc9878"/>
      <w:r/>
      <w:bookmarkStart w:id="178" w:name="_Toc3536"/>
      <w:r>
        <w:rPr>
          <w:rFonts w:ascii="宋体" w:hAnsi="宋体"/>
          <w:sz w:val="22"/>
          <w:szCs w:val="22"/>
        </w:rPr>
        <w:t xml:space="preserve">2.1 </w:t>
      </w:r>
      <w:bookmarkEnd w:id="176"/>
      <w:r/>
      <w:bookmarkEnd w:id="177"/>
      <w:r>
        <w:rPr>
          <w:rFonts w:hint="eastAsia" w:ascii="宋体" w:hAnsi="宋体"/>
          <w:sz w:val="22"/>
          <w:szCs w:val="22"/>
        </w:rPr>
        <w:t xml:space="preserve">符合性评审标准</w:t>
      </w:r>
      <w:bookmarkEnd w:id="178"/>
      <w:r/>
      <w:r/>
    </w:p>
    <w:p>
      <w:pPr>
        <w:ind w:firstLine="440"/>
        <w:spacing w:line="320" w:lineRule="exact"/>
        <w:rPr>
          <w:rFonts w:ascii="宋体"/>
          <w:sz w:val="22"/>
          <w:szCs w:val="22"/>
        </w:rPr>
      </w:pPr>
      <w:r>
        <w:rPr>
          <w:rFonts w:ascii="宋体" w:hAnsi="宋体"/>
          <w:sz w:val="22"/>
          <w:szCs w:val="22"/>
        </w:rPr>
        <w:t xml:space="preserve">2.1.1</w:t>
      </w:r>
      <w:r>
        <w:rPr>
          <w:rFonts w:hint="eastAsia" w:ascii="宋体" w:hAnsi="宋体"/>
          <w:sz w:val="22"/>
          <w:szCs w:val="22"/>
        </w:rPr>
        <w:t xml:space="preserve">符合性检查标准：见评标办法前附表。</w:t>
      </w:r>
      <w:r/>
    </w:p>
    <w:p>
      <w:pPr>
        <w:pStyle w:val="859"/>
        <w:spacing w:before="0" w:after="0" w:line="320" w:lineRule="exact"/>
        <w:rPr>
          <w:rFonts w:ascii="宋体"/>
          <w:sz w:val="22"/>
          <w:szCs w:val="22"/>
        </w:rPr>
      </w:pPr>
      <w:r/>
      <w:bookmarkStart w:id="179" w:name="_Toc234382667"/>
      <w:r/>
      <w:bookmarkStart w:id="180" w:name="_Toc23546"/>
      <w:r/>
      <w:bookmarkStart w:id="181" w:name="_Toc29235"/>
      <w:r>
        <w:rPr>
          <w:rFonts w:ascii="宋体" w:hAnsi="宋体"/>
          <w:sz w:val="22"/>
          <w:szCs w:val="22"/>
        </w:rPr>
        <w:t xml:space="preserve">2.2 </w:t>
      </w:r>
      <w:r>
        <w:rPr>
          <w:rFonts w:hint="eastAsia" w:ascii="宋体" w:hAnsi="宋体"/>
          <w:sz w:val="22"/>
          <w:szCs w:val="22"/>
        </w:rPr>
        <w:t xml:space="preserve">分值构成与评分标准</w:t>
      </w:r>
      <w:bookmarkEnd w:id="179"/>
      <w:r/>
      <w:bookmarkEnd w:id="180"/>
      <w:r/>
      <w:bookmarkEnd w:id="181"/>
      <w:r/>
      <w:r/>
    </w:p>
    <w:p>
      <w:pPr>
        <w:ind w:firstLine="440"/>
        <w:spacing w:line="320" w:lineRule="exact"/>
        <w:rPr>
          <w:rFonts w:ascii="宋体"/>
          <w:sz w:val="22"/>
          <w:szCs w:val="22"/>
        </w:rPr>
      </w:pPr>
      <w:r>
        <w:rPr>
          <w:rFonts w:ascii="宋体" w:hAnsi="宋体"/>
          <w:sz w:val="22"/>
          <w:szCs w:val="22"/>
        </w:rPr>
        <w:t xml:space="preserve">2.2.1 </w:t>
      </w:r>
      <w:r>
        <w:rPr>
          <w:rFonts w:hint="eastAsia" w:ascii="宋体" w:hAnsi="宋体"/>
          <w:sz w:val="22"/>
          <w:szCs w:val="22"/>
        </w:rPr>
        <w:t xml:space="preserve">分值构成：见评标办法前附表；</w:t>
      </w:r>
      <w:r/>
    </w:p>
    <w:p>
      <w:pPr>
        <w:ind w:firstLine="440"/>
        <w:spacing w:line="320" w:lineRule="exact"/>
        <w:rPr>
          <w:rFonts w:ascii="宋体"/>
          <w:sz w:val="22"/>
          <w:szCs w:val="22"/>
        </w:rPr>
      </w:pPr>
      <w:r>
        <w:rPr>
          <w:rFonts w:ascii="宋体" w:hAnsi="宋体"/>
          <w:sz w:val="22"/>
          <w:szCs w:val="22"/>
        </w:rPr>
        <w:t xml:space="preserve">2.2.2 </w:t>
      </w:r>
      <w:r>
        <w:rPr>
          <w:rFonts w:hint="eastAsia" w:ascii="宋体" w:hAnsi="宋体"/>
          <w:sz w:val="22"/>
          <w:szCs w:val="22"/>
        </w:rPr>
        <w:t xml:space="preserve">评分标准：见评标办法前附表。</w:t>
      </w:r>
      <w:r/>
    </w:p>
    <w:p>
      <w:pPr>
        <w:pStyle w:val="859"/>
        <w:spacing w:before="0" w:after="0" w:line="320" w:lineRule="exact"/>
        <w:rPr>
          <w:rFonts w:ascii="宋体"/>
          <w:sz w:val="22"/>
          <w:szCs w:val="22"/>
        </w:rPr>
      </w:pPr>
      <w:r/>
      <w:bookmarkStart w:id="182" w:name="_Toc24010"/>
      <w:r/>
      <w:bookmarkStart w:id="183" w:name="_Toc8953"/>
      <w:r/>
      <w:bookmarkStart w:id="184" w:name="_Toc234382668"/>
      <w:r>
        <w:rPr>
          <w:rFonts w:ascii="宋体" w:hAnsi="宋体"/>
          <w:sz w:val="22"/>
          <w:szCs w:val="22"/>
        </w:rPr>
        <w:t xml:space="preserve">3. </w:t>
      </w:r>
      <w:r>
        <w:rPr>
          <w:rFonts w:hint="eastAsia" w:ascii="宋体" w:hAnsi="宋体"/>
          <w:sz w:val="22"/>
          <w:szCs w:val="22"/>
        </w:rPr>
        <w:t xml:space="preserve">评标程序</w:t>
      </w:r>
      <w:bookmarkEnd w:id="182"/>
      <w:r/>
      <w:bookmarkEnd w:id="183"/>
      <w:r/>
      <w:bookmarkEnd w:id="184"/>
      <w:r/>
      <w:r/>
    </w:p>
    <w:p>
      <w:pPr>
        <w:pStyle w:val="859"/>
        <w:spacing w:before="0" w:after="0" w:line="320" w:lineRule="exact"/>
        <w:rPr>
          <w:rFonts w:ascii="宋体"/>
          <w:sz w:val="22"/>
          <w:szCs w:val="22"/>
        </w:rPr>
      </w:pPr>
      <w:r/>
      <w:bookmarkStart w:id="185" w:name="_Toc234382669"/>
      <w:r/>
      <w:bookmarkStart w:id="186" w:name="_Toc6644"/>
      <w:r/>
      <w:bookmarkStart w:id="187" w:name="_Toc9836"/>
      <w:r>
        <w:rPr>
          <w:rFonts w:ascii="宋体" w:hAnsi="宋体"/>
          <w:sz w:val="22"/>
          <w:szCs w:val="22"/>
        </w:rPr>
        <w:t xml:space="preserve">3.1 </w:t>
      </w:r>
      <w:bookmarkEnd w:id="185"/>
      <w:r>
        <w:rPr>
          <w:rFonts w:hint="eastAsia" w:ascii="宋体" w:hAnsi="宋体"/>
          <w:sz w:val="22"/>
          <w:szCs w:val="22"/>
        </w:rPr>
        <w:t xml:space="preserve">符合性评审</w:t>
      </w:r>
      <w:bookmarkEnd w:id="186"/>
      <w:r/>
      <w:bookmarkEnd w:id="187"/>
      <w:r/>
      <w:r/>
    </w:p>
    <w:p>
      <w:pPr>
        <w:ind w:firstLine="440"/>
        <w:spacing w:line="320" w:lineRule="exact"/>
        <w:rPr>
          <w:rFonts w:ascii="宋体"/>
          <w:sz w:val="22"/>
          <w:szCs w:val="22"/>
        </w:rPr>
      </w:pPr>
      <w:r>
        <w:rPr>
          <w:rFonts w:ascii="宋体" w:hAnsi="宋体"/>
          <w:sz w:val="22"/>
          <w:szCs w:val="22"/>
        </w:rPr>
        <w:t xml:space="preserve">3.1.1</w:t>
      </w:r>
      <w:r>
        <w:rPr>
          <w:rFonts w:hint="eastAsia" w:ascii="宋体" w:hAnsi="宋体"/>
          <w:sz w:val="22"/>
          <w:szCs w:val="22"/>
        </w:rPr>
        <w:t xml:space="preserve">评标委员会依据本章第</w:t>
      </w:r>
      <w:r>
        <w:rPr>
          <w:rFonts w:ascii="宋体" w:hAnsi="宋体"/>
          <w:sz w:val="22"/>
          <w:szCs w:val="22"/>
        </w:rPr>
        <w:t xml:space="preserve">2.1.1</w:t>
      </w:r>
      <w:r>
        <w:rPr>
          <w:rFonts w:hint="eastAsia" w:ascii="宋体" w:hAnsi="宋体"/>
          <w:sz w:val="22"/>
          <w:szCs w:val="22"/>
        </w:rPr>
        <w:t xml:space="preserve">项规定的评审标准对投标文件进行符合性检查。有一项不符合评审标准的，作无效投标文件处理。</w:t>
      </w:r>
      <w:r/>
    </w:p>
    <w:p>
      <w:pPr>
        <w:ind w:firstLine="440"/>
        <w:spacing w:line="320" w:lineRule="exact"/>
        <w:rPr>
          <w:rFonts w:ascii="宋体"/>
          <w:sz w:val="22"/>
          <w:szCs w:val="22"/>
        </w:rPr>
      </w:pPr>
      <w:r>
        <w:rPr>
          <w:rFonts w:ascii="宋体" w:hAnsi="宋体"/>
          <w:sz w:val="22"/>
          <w:szCs w:val="22"/>
        </w:rPr>
        <w:t xml:space="preserve">3.1.2 </w:t>
      </w:r>
      <w:r>
        <w:rPr>
          <w:rFonts w:hint="eastAsia" w:ascii="宋体" w:hAnsi="宋体"/>
          <w:sz w:val="22"/>
          <w:szCs w:val="22"/>
        </w:rPr>
        <w:t xml:space="preserve">投标文件报价出现前后不一致的，除招标文件另有规定外，按照下列规定修正：</w:t>
      </w:r>
      <w:r/>
    </w:p>
    <w:p>
      <w:pPr>
        <w:ind w:firstLine="440"/>
        <w:spacing w:line="320" w:lineRule="exact"/>
        <w:rPr>
          <w:rFonts w:ascii="宋体"/>
          <w:sz w:val="22"/>
          <w:szCs w:val="22"/>
        </w:rPr>
      </w:pPr>
      <w:r>
        <w:rPr>
          <w:rFonts w:hint="eastAsia" w:ascii="宋体" w:hAnsi="宋体"/>
          <w:sz w:val="22"/>
          <w:szCs w:val="22"/>
        </w:rPr>
        <w:t xml:space="preserve">（</w:t>
      </w:r>
      <w:r>
        <w:rPr>
          <w:rFonts w:ascii="宋体" w:hAnsi="宋体"/>
          <w:sz w:val="22"/>
          <w:szCs w:val="22"/>
        </w:rPr>
        <w:t xml:space="preserve">1</w:t>
      </w:r>
      <w:r>
        <w:rPr>
          <w:rFonts w:hint="eastAsia" w:ascii="宋体" w:hAnsi="宋体"/>
          <w:sz w:val="22"/>
          <w:szCs w:val="22"/>
        </w:rPr>
        <w:t xml:space="preserve">）投标文件中开标一览表内容与投标文件中相应内容不一致的，以开标一览表为准；</w:t>
      </w:r>
      <w:r/>
    </w:p>
    <w:p>
      <w:pPr>
        <w:ind w:firstLine="440"/>
        <w:spacing w:line="320" w:lineRule="exact"/>
        <w:rPr>
          <w:rFonts w:ascii="宋体"/>
          <w:sz w:val="22"/>
          <w:szCs w:val="22"/>
        </w:rPr>
      </w:pPr>
      <w:r>
        <w:rPr>
          <w:rFonts w:hint="eastAsia" w:ascii="宋体" w:hAnsi="宋体"/>
          <w:sz w:val="22"/>
          <w:szCs w:val="22"/>
        </w:rPr>
        <w:t xml:space="preserve">（</w:t>
      </w:r>
      <w:r>
        <w:rPr>
          <w:rFonts w:ascii="宋体" w:hAnsi="宋体"/>
          <w:sz w:val="22"/>
          <w:szCs w:val="22"/>
        </w:rPr>
        <w:t xml:space="preserve">2</w:t>
      </w:r>
      <w:r>
        <w:rPr>
          <w:rFonts w:hint="eastAsia" w:ascii="宋体" w:hAnsi="宋体"/>
          <w:sz w:val="22"/>
          <w:szCs w:val="22"/>
        </w:rPr>
        <w:t xml:space="preserve">）大写金额和小写金额不一致的，以大写金额为准；</w:t>
      </w:r>
      <w:r/>
    </w:p>
    <w:p>
      <w:pPr>
        <w:ind w:firstLine="440"/>
        <w:spacing w:line="320" w:lineRule="exact"/>
        <w:rPr>
          <w:rFonts w:ascii="宋体"/>
          <w:sz w:val="22"/>
          <w:szCs w:val="22"/>
        </w:rPr>
      </w:pPr>
      <w:r>
        <w:rPr>
          <w:rFonts w:hint="eastAsia" w:ascii="宋体" w:hAnsi="宋体"/>
          <w:sz w:val="22"/>
          <w:szCs w:val="22"/>
        </w:rPr>
        <w:t xml:space="preserve">（</w:t>
      </w:r>
      <w:r>
        <w:rPr>
          <w:rFonts w:ascii="宋体" w:hAnsi="宋体"/>
          <w:sz w:val="22"/>
          <w:szCs w:val="22"/>
        </w:rPr>
        <w:t xml:space="preserve">3</w:t>
      </w:r>
      <w:r>
        <w:rPr>
          <w:rFonts w:hint="eastAsia" w:ascii="宋体" w:hAnsi="宋体"/>
          <w:sz w:val="22"/>
          <w:szCs w:val="22"/>
        </w:rPr>
        <w:t xml:space="preserve">）单价金额小数点有明显错位的，以开标一览表的总价为准，并修改单价；</w:t>
      </w:r>
      <w:r/>
    </w:p>
    <w:p>
      <w:pPr>
        <w:ind w:firstLine="440"/>
        <w:spacing w:line="320" w:lineRule="exact"/>
        <w:rPr>
          <w:rFonts w:ascii="宋体"/>
          <w:sz w:val="22"/>
          <w:szCs w:val="22"/>
        </w:rPr>
      </w:pPr>
      <w:r>
        <w:rPr>
          <w:rFonts w:hint="eastAsia" w:ascii="宋体" w:hAnsi="宋体"/>
          <w:sz w:val="22"/>
          <w:szCs w:val="22"/>
        </w:rPr>
        <w:t xml:space="preserve">（</w:t>
      </w:r>
      <w:r>
        <w:rPr>
          <w:rFonts w:ascii="宋体" w:hAnsi="宋体"/>
          <w:sz w:val="22"/>
          <w:szCs w:val="22"/>
        </w:rPr>
        <w:t xml:space="preserve">4</w:t>
      </w:r>
      <w:r>
        <w:rPr>
          <w:rFonts w:hint="eastAsia" w:ascii="宋体" w:hAnsi="宋体"/>
          <w:sz w:val="22"/>
          <w:szCs w:val="22"/>
        </w:rPr>
        <w:t xml:space="preserve">）总价金额与按单价汇总金额不一致的，以单价金额计算结果为准。</w:t>
      </w:r>
      <w:r/>
    </w:p>
    <w:p>
      <w:pPr>
        <w:ind w:firstLine="440"/>
        <w:spacing w:line="320" w:lineRule="exact"/>
        <w:rPr>
          <w:rFonts w:hint="eastAsia" w:ascii="宋体" w:hAnsi="宋体"/>
          <w:sz w:val="22"/>
          <w:szCs w:val="22"/>
        </w:rPr>
      </w:pPr>
      <w:r>
        <w:rPr>
          <w:rFonts w:hint="eastAsia" w:ascii="宋体" w:hAnsi="宋体"/>
          <w:sz w:val="22"/>
          <w:szCs w:val="22"/>
        </w:rPr>
        <w:t xml:space="preserve">同时出现两种以上不一致的，按照前款规定的顺序修正。</w:t>
      </w:r>
      <w:r>
        <w:rPr>
          <w:rFonts w:hint="default" w:ascii="宋体" w:hAnsi="宋体"/>
          <w:sz w:val="22"/>
          <w:szCs w:val="22"/>
        </w:rPr>
        <w:t xml:space="preserve">评标委员会将在“苏采云”系统中要求供应商作出必要的</w:t>
      </w:r>
      <w:r>
        <w:rPr>
          <w:rFonts w:hint="eastAsia" w:ascii="宋体" w:hAnsi="宋体"/>
          <w:sz w:val="22"/>
          <w:szCs w:val="22"/>
          <w:lang w:eastAsia="zh-CN"/>
        </w:rPr>
        <w:t xml:space="preserve">修</w:t>
      </w:r>
      <w:r>
        <w:rPr>
          <w:rFonts w:hint="default" w:ascii="宋体" w:hAnsi="宋体"/>
          <w:sz w:val="22"/>
          <w:szCs w:val="22"/>
        </w:rPr>
        <w:t xml:space="preserve">正</w:t>
      </w:r>
      <w:r>
        <w:rPr>
          <w:rFonts w:hint="eastAsia" w:ascii="宋体" w:hAnsi="宋体"/>
          <w:sz w:val="22"/>
          <w:szCs w:val="22"/>
          <w:lang w:eastAsia="zh-CN"/>
        </w:rPr>
        <w:t xml:space="preserve">，</w:t>
      </w:r>
      <w:r>
        <w:rPr>
          <w:rFonts w:hint="eastAsia" w:ascii="宋体" w:hAnsi="宋体"/>
          <w:sz w:val="22"/>
          <w:szCs w:val="22"/>
        </w:rPr>
        <w:t xml:space="preserve">并以修正的价格进行评审。投标人不确认的，其投标无效。</w:t>
      </w:r>
      <w:r/>
    </w:p>
    <w:p>
      <w:pPr>
        <w:spacing w:line="320" w:lineRule="exact"/>
        <w:rPr>
          <w:rFonts w:hint="eastAsia" w:ascii="宋体" w:hAnsi="宋体"/>
          <w:b/>
          <w:bCs/>
          <w:sz w:val="22"/>
          <w:szCs w:val="22"/>
        </w:rPr>
      </w:pPr>
      <w:r/>
      <w:bookmarkStart w:id="188" w:name="_Toc234382671"/>
      <w:r/>
      <w:bookmarkStart w:id="189" w:name="_Toc19739"/>
      <w:r/>
      <w:bookmarkStart w:id="190" w:name="_Toc30764"/>
      <w:r>
        <w:rPr>
          <w:rFonts w:hint="eastAsia" w:ascii="宋体" w:hAnsi="宋体"/>
          <w:b/>
          <w:bCs/>
          <w:sz w:val="22"/>
          <w:szCs w:val="22"/>
        </w:rPr>
        <w:t xml:space="preserve">3.2 澄清和补正</w:t>
      </w:r>
      <w:bookmarkEnd w:id="188"/>
      <w:r/>
      <w:bookmarkEnd w:id="189"/>
      <w:r/>
      <w:bookmarkEnd w:id="190"/>
      <w:r/>
      <w:r/>
    </w:p>
    <w:p>
      <w:pPr>
        <w:ind w:firstLine="440"/>
        <w:spacing w:line="320" w:lineRule="exact"/>
        <w:rPr>
          <w:rFonts w:hint="default" w:ascii="宋体" w:hAnsi="宋体"/>
          <w:sz w:val="22"/>
          <w:szCs w:val="22"/>
        </w:rPr>
      </w:pPr>
      <w:r>
        <w:rPr>
          <w:rFonts w:hint="eastAsia" w:ascii="宋体" w:hAnsi="宋体"/>
          <w:sz w:val="22"/>
          <w:szCs w:val="22"/>
        </w:rPr>
        <w:t xml:space="preserve">3.2.1 对投标文件中含义不明确、同类问题表述不一致或者有明显文字和算术错误的内容，</w:t>
      </w:r>
      <w:r>
        <w:rPr>
          <w:rFonts w:hint="default" w:ascii="宋体" w:hAnsi="宋体"/>
          <w:sz w:val="22"/>
          <w:szCs w:val="22"/>
        </w:rPr>
        <w:t xml:space="preserve">评标委员会将在“苏采云”系统中要求供应商作出必要的澄清、说明和补正。</w:t>
      </w:r>
      <w:r/>
    </w:p>
    <w:p>
      <w:pPr>
        <w:ind w:firstLine="440"/>
        <w:spacing w:line="320" w:lineRule="exact"/>
        <w:rPr>
          <w:rFonts w:hint="eastAsia" w:ascii="宋体" w:hAnsi="宋体"/>
          <w:sz w:val="22"/>
          <w:szCs w:val="22"/>
        </w:rPr>
      </w:pPr>
      <w:r>
        <w:rPr>
          <w:rFonts w:hint="eastAsia" w:ascii="宋体" w:hAnsi="宋体"/>
          <w:sz w:val="22"/>
          <w:szCs w:val="22"/>
        </w:rPr>
        <w:t xml:space="preserve">3.2.2投标人的澄清、说明或者补正不得超出投标文件的范围或者改变投标文件的实质性内容。</w:t>
      </w:r>
      <w:r/>
    </w:p>
    <w:p>
      <w:pPr>
        <w:ind w:firstLine="440"/>
        <w:spacing w:line="320" w:lineRule="exact"/>
        <w:rPr>
          <w:rFonts w:hint="eastAsia" w:ascii="宋体" w:hAnsi="宋体"/>
          <w:sz w:val="22"/>
          <w:szCs w:val="22"/>
        </w:rPr>
      </w:pPr>
      <w:r>
        <w:rPr>
          <w:rFonts w:hint="eastAsia" w:ascii="宋体" w:hAnsi="宋体"/>
          <w:sz w:val="22"/>
          <w:szCs w:val="22"/>
        </w:rPr>
        <w:t xml:space="preserve">3.2.3 评标委员会不接受投标人主动提出的澄清、说明或补正。</w:t>
      </w:r>
      <w:r/>
    </w:p>
    <w:p>
      <w:pPr>
        <w:ind w:firstLine="440"/>
        <w:spacing w:line="320" w:lineRule="exact"/>
        <w:rPr>
          <w:rFonts w:hint="eastAsia" w:ascii="宋体" w:hAnsi="宋体"/>
          <w:sz w:val="22"/>
          <w:szCs w:val="22"/>
        </w:rPr>
      </w:pPr>
      <w:r>
        <w:rPr>
          <w:rFonts w:hint="eastAsia" w:ascii="宋体" w:hAnsi="宋体"/>
          <w:sz w:val="22"/>
          <w:szCs w:val="22"/>
        </w:rPr>
        <w:t xml:space="preserve">3.2.4 凡超出招标文件规定的或给采购人带来未曾要求的利益的变化、偏差或其他因素在评标时不予考虑。</w:t>
      </w:r>
      <w:r/>
    </w:p>
    <w:p>
      <w:pPr>
        <w:pStyle w:val="859"/>
        <w:spacing w:before="0" w:after="0" w:line="320" w:lineRule="exact"/>
        <w:rPr>
          <w:rFonts w:ascii="宋体"/>
          <w:sz w:val="22"/>
          <w:szCs w:val="22"/>
        </w:rPr>
      </w:pPr>
      <w:r/>
      <w:bookmarkStart w:id="191" w:name="_Toc10483"/>
      <w:r/>
      <w:bookmarkStart w:id="192" w:name="_Toc234382670"/>
      <w:r/>
      <w:bookmarkStart w:id="193" w:name="_Toc3943"/>
      <w:r>
        <w:rPr>
          <w:rFonts w:ascii="宋体" w:hAnsi="宋体"/>
          <w:sz w:val="22"/>
          <w:szCs w:val="22"/>
        </w:rPr>
        <w:t xml:space="preserve">3.3</w:t>
      </w:r>
      <w:bookmarkEnd w:id="191"/>
      <w:r/>
      <w:bookmarkEnd w:id="192"/>
      <w:r>
        <w:rPr>
          <w:rFonts w:ascii="宋体" w:hAnsi="宋体"/>
          <w:sz w:val="22"/>
          <w:szCs w:val="22"/>
        </w:rPr>
        <w:t xml:space="preserve"> </w:t>
      </w:r>
      <w:r>
        <w:rPr>
          <w:rFonts w:hint="eastAsia" w:ascii="宋体" w:hAnsi="宋体"/>
          <w:sz w:val="22"/>
          <w:szCs w:val="22"/>
        </w:rPr>
        <w:t xml:space="preserve">比较和评价</w:t>
      </w:r>
      <w:bookmarkEnd w:id="193"/>
      <w:r/>
      <w:r/>
    </w:p>
    <w:p>
      <w:pPr>
        <w:ind w:firstLine="440"/>
        <w:spacing w:line="320" w:lineRule="exact"/>
        <w:rPr>
          <w:rFonts w:ascii="宋体"/>
          <w:sz w:val="22"/>
          <w:szCs w:val="22"/>
        </w:rPr>
      </w:pPr>
      <w:r>
        <w:rPr>
          <w:rFonts w:ascii="宋体" w:hAnsi="宋体"/>
          <w:sz w:val="22"/>
          <w:szCs w:val="22"/>
        </w:rPr>
        <w:t xml:space="preserve">3.3.1 </w:t>
      </w:r>
      <w:r>
        <w:rPr>
          <w:rFonts w:hint="eastAsia" w:ascii="宋体" w:hAnsi="宋体"/>
          <w:sz w:val="22"/>
          <w:szCs w:val="22"/>
        </w:rPr>
        <w:t xml:space="preserve">评标委员会按本章第</w:t>
      </w:r>
      <w:r>
        <w:rPr>
          <w:rFonts w:ascii="宋体" w:hAnsi="宋体"/>
          <w:sz w:val="22"/>
          <w:szCs w:val="22"/>
        </w:rPr>
        <w:t xml:space="preserve">2.2</w:t>
      </w:r>
      <w:r>
        <w:rPr>
          <w:rFonts w:hint="eastAsia" w:ascii="宋体" w:hAnsi="宋体"/>
          <w:sz w:val="22"/>
          <w:szCs w:val="22"/>
        </w:rPr>
        <w:t xml:space="preserve">款规定的量化因素和分值对符合性评审合格的投标文件进行综合比较和评价，并计算出综合得分。</w:t>
      </w:r>
      <w:r/>
    </w:p>
    <w:p>
      <w:pPr>
        <w:ind w:firstLine="440"/>
        <w:spacing w:line="320" w:lineRule="exact"/>
        <w:rPr>
          <w:rFonts w:ascii="宋体"/>
          <w:sz w:val="22"/>
          <w:szCs w:val="22"/>
        </w:rPr>
      </w:pPr>
      <w:r>
        <w:rPr>
          <w:rFonts w:ascii="宋体" w:hAnsi="宋体"/>
          <w:sz w:val="22"/>
          <w:szCs w:val="22"/>
        </w:rPr>
        <w:t xml:space="preserve">3.3.2 </w:t>
      </w:r>
      <w:r>
        <w:rPr>
          <w:rFonts w:hint="eastAsia" w:ascii="宋体" w:hAnsi="宋体"/>
          <w:sz w:val="22"/>
          <w:szCs w:val="22"/>
        </w:rPr>
        <w:t xml:space="preserve">综合得分取各评委评分的平均值，分值计算保留小数点后两位，小数点后第三位</w:t>
      </w:r>
      <w:r>
        <w:rPr>
          <w:rFonts w:hint="eastAsia" w:ascii="宋体"/>
          <w:sz w:val="22"/>
          <w:szCs w:val="22"/>
        </w:rPr>
        <w:t xml:space="preserve">“</w:t>
      </w:r>
      <w:r>
        <w:rPr>
          <w:rFonts w:hint="eastAsia" w:ascii="宋体" w:hAnsi="宋体"/>
          <w:sz w:val="22"/>
          <w:szCs w:val="22"/>
        </w:rPr>
        <w:t xml:space="preserve">四舍五入</w:t>
      </w:r>
      <w:r>
        <w:rPr>
          <w:rFonts w:hint="eastAsia" w:ascii="宋体"/>
          <w:sz w:val="22"/>
          <w:szCs w:val="22"/>
        </w:rPr>
        <w:t xml:space="preserve">”</w:t>
      </w:r>
      <w:r>
        <w:rPr>
          <w:rFonts w:hint="eastAsia" w:ascii="宋体" w:hAnsi="宋体"/>
          <w:sz w:val="22"/>
          <w:szCs w:val="22"/>
        </w:rPr>
        <w:t xml:space="preserve">。</w:t>
      </w:r>
      <w:r/>
    </w:p>
    <w:p>
      <w:pPr>
        <w:ind w:firstLine="440"/>
        <w:spacing w:line="320" w:lineRule="exact"/>
        <w:rPr>
          <w:rFonts w:ascii="宋体"/>
          <w:sz w:val="22"/>
          <w:szCs w:val="22"/>
        </w:rPr>
      </w:pPr>
      <w:r>
        <w:rPr>
          <w:rFonts w:ascii="宋体" w:hAnsi="宋体"/>
          <w:sz w:val="22"/>
          <w:szCs w:val="22"/>
        </w:rPr>
        <w:t xml:space="preserve">3.3.3 </w:t>
      </w:r>
      <w:r>
        <w:rPr>
          <w:rFonts w:hint="eastAsia" w:ascii="宋体" w:hAnsi="宋体"/>
          <w:sz w:val="22"/>
          <w:szCs w:val="22"/>
        </w:rPr>
        <w:t xml:space="preserve">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p>
    <w:p>
      <w:pPr>
        <w:pStyle w:val="859"/>
        <w:spacing w:before="0" w:after="0" w:line="320" w:lineRule="exact"/>
        <w:rPr>
          <w:rFonts w:ascii="宋体"/>
          <w:sz w:val="22"/>
          <w:szCs w:val="22"/>
        </w:rPr>
      </w:pPr>
      <w:r/>
      <w:bookmarkStart w:id="194" w:name="_Toc15663"/>
      <w:r>
        <w:rPr>
          <w:rFonts w:ascii="宋体" w:hAnsi="宋体"/>
          <w:sz w:val="22"/>
          <w:szCs w:val="22"/>
        </w:rPr>
        <w:t xml:space="preserve">3.4 </w:t>
      </w:r>
      <w:r>
        <w:rPr>
          <w:rFonts w:hint="eastAsia" w:ascii="宋体" w:hAnsi="宋体"/>
          <w:sz w:val="22"/>
          <w:szCs w:val="22"/>
        </w:rPr>
        <w:t xml:space="preserve">评标结果</w:t>
      </w:r>
      <w:bookmarkEnd w:id="194"/>
      <w:r/>
      <w:r/>
    </w:p>
    <w:p>
      <w:pPr>
        <w:ind w:firstLine="440"/>
        <w:spacing w:line="320" w:lineRule="exact"/>
        <w:rPr>
          <w:rFonts w:ascii="宋体"/>
          <w:sz w:val="22"/>
          <w:szCs w:val="22"/>
        </w:rPr>
      </w:pPr>
      <w:r>
        <w:rPr>
          <w:rFonts w:ascii="宋体" w:hAnsi="宋体"/>
          <w:sz w:val="22"/>
          <w:szCs w:val="22"/>
        </w:rPr>
        <w:t xml:space="preserve">3.4.1 </w:t>
      </w:r>
      <w:r>
        <w:rPr>
          <w:rFonts w:hint="eastAsia" w:ascii="宋体" w:hAnsi="宋体"/>
          <w:sz w:val="22"/>
          <w:szCs w:val="22"/>
        </w:rPr>
        <w:t xml:space="preserve">评标委员会按照综合得分由高到低的顺序推荐中标候选投标人，并标明排序。</w:t>
      </w:r>
      <w:r/>
    </w:p>
    <w:p>
      <w:pPr>
        <w:ind w:firstLine="440"/>
        <w:jc w:val="left"/>
        <w:spacing w:line="320" w:lineRule="exact"/>
        <w:rPr>
          <w:rFonts w:ascii="宋体"/>
          <w:sz w:val="22"/>
          <w:szCs w:val="22"/>
        </w:rPr>
      </w:pPr>
      <w:r>
        <w:rPr>
          <w:rFonts w:ascii="宋体" w:hAnsi="宋体"/>
          <w:sz w:val="22"/>
          <w:szCs w:val="22"/>
        </w:rPr>
        <w:t xml:space="preserve">3.4.2 </w:t>
      </w:r>
      <w:r>
        <w:rPr>
          <w:rFonts w:hint="eastAsia" w:ascii="宋体" w:hAnsi="宋体"/>
          <w:sz w:val="22"/>
          <w:szCs w:val="22"/>
        </w:rPr>
        <w:t xml:space="preserve">评标委员会完成评标后，应当向采购人提交评标报告。</w:t>
      </w:r>
      <w:r/>
    </w:p>
    <w:p>
      <w:pPr>
        <w:spacing w:line="320" w:lineRule="exact"/>
        <w:rPr>
          <w:rFonts w:ascii="宋体"/>
          <w:sz w:val="22"/>
          <w:szCs w:val="22"/>
        </w:rPr>
      </w:pPr>
      <w:r>
        <w:rPr>
          <w:rFonts w:ascii="宋体"/>
          <w:sz w:val="22"/>
          <w:szCs w:val="22"/>
        </w:rPr>
        <w:br w:type="page" w:clear="all"/>
      </w:r>
      <w:r/>
    </w:p>
    <w:p>
      <w:pPr>
        <w:pStyle w:val="859"/>
        <w:jc w:val="center"/>
        <w:spacing w:before="0" w:after="0" w:line="400" w:lineRule="exact"/>
        <w:rPr>
          <w:sz w:val="32"/>
          <w:szCs w:val="32"/>
        </w:rPr>
      </w:pPr>
      <w:r/>
      <w:bookmarkStart w:id="195" w:name="_Toc32256"/>
      <w:r>
        <w:rPr>
          <w:rFonts w:hint="eastAsia"/>
          <w:sz w:val="32"/>
          <w:szCs w:val="32"/>
        </w:rPr>
        <w:t xml:space="preserve">第五章 合同格式</w:t>
      </w:r>
      <w:bookmarkEnd w:id="195"/>
      <w:r/>
      <w:r/>
    </w:p>
    <w:p>
      <w:pPr>
        <w:jc w:val="center"/>
        <w:spacing w:line="320" w:lineRule="exact"/>
        <w:rPr>
          <w:rFonts w:ascii="宋体" w:cs="宋体"/>
          <w:sz w:val="22"/>
          <w:szCs w:val="22"/>
        </w:rPr>
      </w:pPr>
      <w:r>
        <w:rPr>
          <w:rFonts w:hint="eastAsia" w:ascii="宋体" w:hAnsi="宋体" w:cs="宋体"/>
          <w:b/>
          <w:bCs/>
          <w:sz w:val="22"/>
          <w:szCs w:val="22"/>
        </w:rPr>
        <w:t xml:space="preserve">（此为合同参考格式，双方可以在不违反实质性条款的情况下，另行签订采购合同</w:t>
      </w:r>
      <w:r>
        <w:rPr>
          <w:rFonts w:hint="eastAsia" w:ascii="宋体" w:hAnsi="宋体" w:cs="宋体"/>
          <w:sz w:val="22"/>
          <w:szCs w:val="22"/>
        </w:rPr>
        <w:t xml:space="preserve">）</w:t>
      </w:r>
      <w:r/>
    </w:p>
    <w:p>
      <w:pPr>
        <w:jc w:val="center"/>
        <w:spacing w:line="320" w:lineRule="exact"/>
        <w:rPr>
          <w:rFonts w:ascii="宋体"/>
          <w:sz w:val="22"/>
          <w:szCs w:val="22"/>
        </w:rPr>
      </w:pPr>
      <w:r>
        <w:rPr>
          <w:rFonts w:ascii="宋体" w:hAnsi="宋体" w:cs="仿宋_GB2312"/>
          <w:sz w:val="24"/>
        </w:rPr>
        <w:t xml:space="preserve">                                            </w:t>
      </w:r>
      <w:r>
        <w:rPr>
          <w:rFonts w:ascii="宋体" w:hAnsi="宋体" w:cs="仿宋_GB2312"/>
          <w:sz w:val="22"/>
          <w:szCs w:val="22"/>
        </w:rPr>
        <w:t xml:space="preserve"> </w:t>
      </w:r>
      <w:r>
        <w:rPr>
          <w:rFonts w:hint="eastAsia" w:ascii="宋体" w:hAnsi="宋体" w:cs="仿宋_GB2312"/>
          <w:sz w:val="22"/>
          <w:szCs w:val="22"/>
        </w:rPr>
        <w:t xml:space="preserve">合同号：</w:t>
      </w:r>
      <w:r/>
    </w:p>
    <w:p>
      <w:pPr>
        <w:spacing w:line="320" w:lineRule="exact"/>
        <w:rPr>
          <w:rFonts w:ascii="宋体" w:hAnsi="宋体" w:cs="仿宋_GB2312"/>
          <w:sz w:val="22"/>
          <w:szCs w:val="22"/>
          <w:u w:val="single"/>
        </w:rPr>
      </w:pPr>
      <w:r>
        <w:rPr>
          <w:rFonts w:hint="eastAsia" w:ascii="宋体" w:hAnsi="宋体" w:cs="仿宋_GB2312"/>
          <w:sz w:val="22"/>
          <w:szCs w:val="22"/>
        </w:rPr>
        <w:t xml:space="preserve">甲方（采购人）：</w:t>
      </w:r>
      <w:r>
        <w:rPr>
          <w:rFonts w:ascii="宋体" w:hAnsi="宋体" w:cs="仿宋_GB2312"/>
          <w:sz w:val="22"/>
          <w:szCs w:val="22"/>
          <w:u w:val="single"/>
        </w:rPr>
        <w:t xml:space="preserve">                                                      </w:t>
      </w:r>
      <w:r/>
    </w:p>
    <w:p>
      <w:pPr>
        <w:spacing w:line="320" w:lineRule="exact"/>
        <w:rPr>
          <w:rFonts w:ascii="宋体" w:hAnsi="宋体" w:cs="仿宋_GB2312"/>
          <w:sz w:val="22"/>
          <w:szCs w:val="22"/>
          <w:u w:val="single"/>
        </w:rPr>
      </w:pPr>
      <w:r>
        <w:rPr>
          <w:rFonts w:hint="eastAsia" w:ascii="宋体" w:hAnsi="宋体" w:cs="仿宋_GB2312"/>
          <w:sz w:val="22"/>
          <w:szCs w:val="22"/>
        </w:rPr>
        <w:t xml:space="preserve">乙方（供应商）：</w:t>
      </w:r>
      <w:r>
        <w:rPr>
          <w:rFonts w:ascii="宋体" w:hAnsi="宋体" w:cs="仿宋_GB2312"/>
          <w:sz w:val="22"/>
          <w:szCs w:val="22"/>
          <w:u w:val="single"/>
        </w:rPr>
        <w:t xml:space="preserve">                                                      </w:t>
      </w:r>
      <w:r/>
    </w:p>
    <w:p>
      <w:pPr>
        <w:ind w:firstLine="440"/>
        <w:spacing w:line="320" w:lineRule="exact"/>
        <w:rPr>
          <w:rFonts w:ascii="宋体" w:hAnsi="宋体"/>
          <w:sz w:val="22"/>
          <w:szCs w:val="22"/>
        </w:rPr>
      </w:pPr>
      <w:r>
        <w:rPr>
          <w:rFonts w:hint="eastAsia" w:ascii="宋体" w:hAnsi="宋体"/>
          <w:sz w:val="22"/>
          <w:szCs w:val="22"/>
        </w:rPr>
        <w:t xml:space="preserve">依据《中华人民共和国合同法》、《中华人民共和国政府采购法》与项目行业有关的法律法规，以及</w:t>
      </w:r>
      <w:r>
        <w:rPr>
          <w:color w:val="000000"/>
          <w:sz w:val="22"/>
          <w:szCs w:val="22"/>
          <w:u w:val="single"/>
        </w:rPr>
        <w:t xml:space="preserve">      </w:t>
      </w:r>
      <w:r>
        <w:rPr>
          <w:rFonts w:hint="eastAsia" w:ascii="宋体" w:hAnsi="宋体"/>
          <w:sz w:val="22"/>
          <w:szCs w:val="22"/>
        </w:rPr>
        <w:t xml:space="preserve">项目（项目编号：</w:t>
      </w:r>
      <w:r>
        <w:rPr>
          <w:color w:val="000000"/>
          <w:sz w:val="22"/>
          <w:szCs w:val="22"/>
          <w:u w:val="single"/>
        </w:rPr>
        <w:t xml:space="preserve">      </w:t>
      </w:r>
      <w:r>
        <w:rPr>
          <w:rFonts w:hint="eastAsia" w:ascii="宋体" w:hAnsi="宋体"/>
          <w:sz w:val="22"/>
          <w:szCs w:val="22"/>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rPr>
          <w:rFonts w:ascii="宋体" w:hAnsi="宋体"/>
          <w:sz w:val="22"/>
          <w:szCs w:val="22"/>
        </w:rPr>
        <w:t xml:space="preserve"> </w:t>
      </w:r>
      <w:r/>
    </w:p>
    <w:p>
      <w:pPr>
        <w:ind w:firstLine="440"/>
        <w:spacing w:line="320" w:lineRule="exact"/>
        <w:rPr>
          <w:rFonts w:ascii="宋体"/>
          <w:sz w:val="22"/>
          <w:szCs w:val="22"/>
        </w:rPr>
      </w:pPr>
      <w:r>
        <w:rPr>
          <w:rFonts w:hint="eastAsia" w:ascii="宋体" w:hAnsi="宋体"/>
          <w:sz w:val="22"/>
          <w:szCs w:val="22"/>
        </w:rPr>
        <w:t xml:space="preserve">合同编号：</w:t>
      </w:r>
      <w:r>
        <w:rPr>
          <w:color w:val="000000"/>
          <w:sz w:val="22"/>
          <w:szCs w:val="22"/>
        </w:rPr>
        <w:t xml:space="preserve"> </w:t>
      </w:r>
      <w:r>
        <w:rPr>
          <w:color w:val="000000"/>
          <w:sz w:val="22"/>
          <w:szCs w:val="22"/>
          <w:u w:val="single"/>
        </w:rPr>
        <w:t xml:space="preserve">       </w:t>
      </w:r>
      <w:r>
        <w:rPr>
          <w:color w:val="000000"/>
          <w:sz w:val="22"/>
          <w:szCs w:val="22"/>
        </w:rPr>
        <w:t xml:space="preserve"> </w:t>
      </w:r>
      <w:r>
        <w:rPr>
          <w:rFonts w:hint="eastAsia"/>
          <w:color w:val="000000"/>
          <w:sz w:val="22"/>
          <w:szCs w:val="22"/>
        </w:rPr>
        <w:t xml:space="preserve">。</w:t>
      </w:r>
      <w:r/>
    </w:p>
    <w:p>
      <w:pPr>
        <w:ind w:firstLine="440"/>
        <w:spacing w:line="320" w:lineRule="exact"/>
        <w:rPr>
          <w:rFonts w:ascii="宋体"/>
          <w:sz w:val="22"/>
          <w:szCs w:val="22"/>
        </w:rPr>
      </w:pPr>
      <w:r>
        <w:rPr>
          <w:rFonts w:hint="eastAsia" w:ascii="宋体" w:hAnsi="宋体"/>
          <w:sz w:val="22"/>
          <w:szCs w:val="22"/>
        </w:rPr>
        <w:t xml:space="preserve">签订地点：</w:t>
      </w:r>
      <w:r>
        <w:rPr>
          <w:color w:val="000000"/>
          <w:sz w:val="22"/>
          <w:szCs w:val="22"/>
          <w:u w:val="single"/>
        </w:rPr>
        <w:t xml:space="preserve">       </w:t>
      </w:r>
      <w:r>
        <w:rPr>
          <w:color w:val="000000"/>
          <w:sz w:val="22"/>
          <w:szCs w:val="22"/>
        </w:rPr>
        <w:t xml:space="preserve">   </w:t>
      </w:r>
      <w:r>
        <w:rPr>
          <w:rFonts w:hint="eastAsia"/>
          <w:color w:val="000000"/>
          <w:sz w:val="22"/>
          <w:szCs w:val="22"/>
        </w:rPr>
        <w:t xml:space="preserve">。</w:t>
      </w:r>
      <w:r/>
    </w:p>
    <w:p>
      <w:pPr>
        <w:ind w:firstLine="440"/>
        <w:spacing w:line="320" w:lineRule="exact"/>
        <w:rPr>
          <w:rFonts w:ascii="宋体"/>
          <w:sz w:val="22"/>
          <w:szCs w:val="22"/>
        </w:rPr>
      </w:pPr>
      <w:r>
        <w:rPr>
          <w:rFonts w:hint="eastAsia" w:ascii="宋体" w:hAnsi="宋体"/>
          <w:sz w:val="22"/>
          <w:szCs w:val="22"/>
        </w:rPr>
        <w:t xml:space="preserve">签订时间：</w:t>
      </w:r>
      <w:r>
        <w:rPr>
          <w:color w:val="000000"/>
          <w:sz w:val="22"/>
          <w:szCs w:val="22"/>
        </w:rPr>
        <w:t xml:space="preserve"> </w:t>
      </w:r>
      <w:r>
        <w:rPr>
          <w:color w:val="000000"/>
          <w:sz w:val="22"/>
          <w:szCs w:val="22"/>
          <w:u w:val="single"/>
        </w:rPr>
        <w:t xml:space="preserve">        </w:t>
      </w:r>
      <w:r>
        <w:rPr>
          <w:rFonts w:hint="eastAsia" w:ascii="宋体" w:hAnsi="宋体"/>
          <w:sz w:val="22"/>
          <w:szCs w:val="22"/>
        </w:rPr>
        <w:t xml:space="preserve">年</w:t>
      </w:r>
      <w:r>
        <w:rPr>
          <w:color w:val="000000"/>
          <w:sz w:val="22"/>
          <w:szCs w:val="22"/>
        </w:rPr>
        <w:t xml:space="preserve"> </w:t>
      </w:r>
      <w:r>
        <w:rPr>
          <w:color w:val="000000"/>
          <w:sz w:val="22"/>
          <w:szCs w:val="22"/>
          <w:u w:val="single"/>
        </w:rPr>
        <w:t xml:space="preserve">   </w:t>
      </w:r>
      <w:r>
        <w:rPr>
          <w:rFonts w:hint="eastAsia" w:ascii="宋体" w:hAnsi="宋体"/>
          <w:sz w:val="22"/>
          <w:szCs w:val="22"/>
        </w:rPr>
        <w:t xml:space="preserve">月</w:t>
      </w:r>
      <w:r>
        <w:rPr>
          <w:color w:val="000000"/>
          <w:sz w:val="22"/>
          <w:szCs w:val="22"/>
        </w:rPr>
        <w:t xml:space="preserve"> </w:t>
      </w:r>
      <w:r>
        <w:rPr>
          <w:color w:val="000000"/>
          <w:sz w:val="22"/>
          <w:szCs w:val="22"/>
          <w:u w:val="single"/>
        </w:rPr>
        <w:t xml:space="preserve">   </w:t>
      </w:r>
      <w:r>
        <w:rPr>
          <w:rFonts w:ascii="宋体" w:hAnsi="宋体"/>
          <w:sz w:val="22"/>
          <w:szCs w:val="22"/>
          <w:u w:val="single"/>
        </w:rPr>
        <w:t xml:space="preserve"> </w:t>
      </w:r>
      <w:r>
        <w:rPr>
          <w:rFonts w:ascii="宋体" w:hAnsi="宋体"/>
          <w:sz w:val="22"/>
          <w:szCs w:val="22"/>
        </w:rPr>
        <w:t xml:space="preserve"> </w:t>
      </w:r>
      <w:r>
        <w:rPr>
          <w:rFonts w:hint="eastAsia" w:ascii="宋体" w:hAnsi="宋体"/>
          <w:sz w:val="22"/>
          <w:szCs w:val="22"/>
        </w:rPr>
        <w:t xml:space="preserve">日。</w:t>
      </w:r>
      <w:r/>
    </w:p>
    <w:p>
      <w:pPr>
        <w:numPr>
          <w:ilvl w:val="0"/>
          <w:numId w:val="10"/>
        </w:numPr>
        <w:spacing w:line="320" w:lineRule="exact"/>
        <w:rPr>
          <w:rFonts w:ascii="宋体"/>
          <w:b/>
          <w:sz w:val="22"/>
          <w:szCs w:val="22"/>
        </w:rPr>
      </w:pPr>
      <w:r>
        <w:rPr>
          <w:rFonts w:hint="eastAsia" w:ascii="宋体" w:hAnsi="宋体"/>
          <w:b/>
          <w:sz w:val="22"/>
          <w:szCs w:val="22"/>
        </w:rPr>
        <w:t xml:space="preserve">项目基本情况</w:t>
      </w:r>
      <w:r/>
    </w:p>
    <w:p>
      <w:pPr>
        <w:numPr>
          <w:ilvl w:val="0"/>
          <w:numId w:val="10"/>
        </w:numPr>
        <w:spacing w:line="320" w:lineRule="exact"/>
        <w:rPr>
          <w:rFonts w:ascii="宋体"/>
          <w:b/>
          <w:sz w:val="22"/>
          <w:szCs w:val="22"/>
        </w:rPr>
      </w:pPr>
      <w:r>
        <w:rPr>
          <w:rFonts w:hint="eastAsia" w:ascii="宋体" w:hAnsi="宋体"/>
          <w:b/>
          <w:sz w:val="22"/>
          <w:szCs w:val="22"/>
        </w:rPr>
        <w:t xml:space="preserve">合同期限</w:t>
      </w:r>
      <w:r/>
    </w:p>
    <w:p>
      <w:pPr>
        <w:numPr>
          <w:ilvl w:val="0"/>
          <w:numId w:val="10"/>
        </w:numPr>
        <w:spacing w:line="320" w:lineRule="exact"/>
        <w:rPr>
          <w:rFonts w:ascii="宋体"/>
          <w:b/>
          <w:sz w:val="22"/>
          <w:szCs w:val="22"/>
        </w:rPr>
      </w:pPr>
      <w:r/>
      <w:bookmarkStart w:id="196" w:name="_Toc239568418"/>
      <w:r/>
      <w:bookmarkStart w:id="197" w:name="_Toc238984975"/>
      <w:r/>
      <w:bookmarkStart w:id="198" w:name="_Toc211911348"/>
      <w:r/>
      <w:bookmarkStart w:id="199" w:name="_Toc286993786"/>
      <w:r/>
      <w:bookmarkStart w:id="200" w:name="_Toc211854449"/>
      <w:r/>
      <w:bookmarkStart w:id="201" w:name="_Toc232492928"/>
      <w:r/>
      <w:bookmarkStart w:id="202" w:name="_Toc239233914"/>
      <w:r/>
      <w:bookmarkStart w:id="203" w:name="_Toc225670751"/>
      <w:r/>
      <w:bookmarkStart w:id="204" w:name="_Toc212019594"/>
      <w:r/>
      <w:bookmarkStart w:id="205" w:name="_Toc237145406"/>
      <w:r/>
      <w:bookmarkStart w:id="206" w:name="_Toc282696226"/>
      <w:r/>
      <w:bookmarkStart w:id="207" w:name="_Toc225654644"/>
      <w:r/>
      <w:bookmarkStart w:id="208" w:name="_Toc283019214"/>
      <w:r/>
      <w:bookmarkStart w:id="209" w:name="_Toc185395249"/>
      <w:r/>
      <w:bookmarkStart w:id="210" w:name="_Toc225244852"/>
      <w:r/>
      <w:bookmarkStart w:id="211" w:name="_Toc241833903"/>
      <w:r/>
      <w:bookmarkStart w:id="212" w:name="_Toc247334841"/>
      <w:r/>
      <w:bookmarkStart w:id="213" w:name="_Toc251768862"/>
      <w:r>
        <w:rPr>
          <w:rFonts w:hint="eastAsia" w:ascii="宋体" w:hAnsi="宋体"/>
          <w:b/>
          <w:sz w:val="22"/>
          <w:szCs w:val="22"/>
        </w:rPr>
        <w:t xml:space="preserve">服务内容与质量标准</w:t>
      </w:r>
      <w:r/>
    </w:p>
    <w:p>
      <w:pPr>
        <w:ind w:left="567"/>
        <w:spacing w:line="320" w:lineRule="exact"/>
        <w:rPr>
          <w:rFonts w:ascii="宋体"/>
          <w:sz w:val="22"/>
          <w:szCs w:val="22"/>
        </w:rPr>
      </w:pPr>
      <w:r>
        <w:rPr>
          <w:rFonts w:ascii="宋体" w:hAnsi="宋体"/>
          <w:sz w:val="22"/>
          <w:szCs w:val="22"/>
        </w:rPr>
        <w:t xml:space="preserve">1</w:t>
      </w:r>
      <w:r>
        <w:rPr>
          <w:rFonts w:hint="eastAsia" w:ascii="宋体" w:hAnsi="宋体"/>
          <w:sz w:val="22"/>
          <w:szCs w:val="22"/>
        </w:rPr>
        <w:t xml:space="preserve">、</w:t>
      </w:r>
      <w:r>
        <w:rPr>
          <w:color w:val="000000"/>
          <w:sz w:val="22"/>
          <w:szCs w:val="22"/>
        </w:rPr>
        <w:t xml:space="preserve">XXXX</w:t>
      </w:r>
      <w:r>
        <w:rPr>
          <w:rFonts w:hint="eastAsia"/>
          <w:color w:val="000000"/>
          <w:sz w:val="22"/>
          <w:szCs w:val="22"/>
        </w:rPr>
        <w:t xml:space="preserve">；</w:t>
      </w:r>
      <w:r/>
    </w:p>
    <w:p>
      <w:pPr>
        <w:ind w:left="567"/>
        <w:spacing w:line="320" w:lineRule="exact"/>
        <w:rPr>
          <w:rFonts w:ascii="宋体"/>
          <w:sz w:val="22"/>
          <w:szCs w:val="22"/>
        </w:rPr>
      </w:pPr>
      <w:r>
        <w:rPr>
          <w:rFonts w:ascii="宋体" w:hAnsi="宋体"/>
          <w:sz w:val="22"/>
          <w:szCs w:val="22"/>
        </w:rPr>
        <w:t xml:space="preserve">2</w:t>
      </w:r>
      <w:r>
        <w:rPr>
          <w:rFonts w:hint="eastAsia" w:ascii="宋体" w:hAnsi="宋体"/>
          <w:sz w:val="22"/>
          <w:szCs w:val="22"/>
        </w:rPr>
        <w:t xml:space="preserve">、</w:t>
      </w:r>
      <w:r>
        <w:rPr>
          <w:color w:val="000000"/>
          <w:sz w:val="22"/>
          <w:szCs w:val="22"/>
        </w:rPr>
        <w:t xml:space="preserve">XXXX</w:t>
      </w:r>
      <w:r>
        <w:rPr>
          <w:rFonts w:hint="eastAsia"/>
          <w:color w:val="000000"/>
          <w:sz w:val="22"/>
          <w:szCs w:val="22"/>
        </w:rPr>
        <w:t xml:space="preserve">；</w:t>
      </w:r>
      <w:r/>
    </w:p>
    <w:p>
      <w:pPr>
        <w:ind w:left="567"/>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w:t>
      </w:r>
      <w:r>
        <w:rPr>
          <w:color w:val="000000"/>
          <w:sz w:val="22"/>
          <w:szCs w:val="22"/>
        </w:rPr>
        <w:t xml:space="preserve">XXXX</w:t>
      </w:r>
      <w:r>
        <w:rPr>
          <w:rFonts w:hint="eastAsia"/>
          <w:color w:val="000000"/>
          <w:sz w:val="22"/>
          <w:szCs w:val="22"/>
        </w:rPr>
        <w:t xml:space="preserve">．</w:t>
      </w:r>
      <w:r/>
    </w:p>
    <w:p>
      <w:pPr>
        <w:ind w:firstLine="630"/>
        <w:spacing w:line="320" w:lineRule="exact"/>
        <w:rPr>
          <w:rFonts w:ascii="宋体"/>
          <w:sz w:val="22"/>
          <w:szCs w:val="22"/>
        </w:rPr>
      </w:pPr>
      <w:r>
        <w:rPr>
          <w:rFonts w:hint="eastAsia" w:ascii="宋体"/>
          <w:sz w:val="22"/>
          <w:szCs w:val="22"/>
        </w:rPr>
        <w:t xml:space="preserve">…</w:t>
      </w:r>
      <w:r/>
    </w:p>
    <w:p>
      <w:pPr>
        <w:numPr>
          <w:ilvl w:val="0"/>
          <w:numId w:val="10"/>
        </w:numPr>
        <w:spacing w:line="320" w:lineRule="exact"/>
        <w:rPr>
          <w:rFonts w:ascii="宋体"/>
          <w:b/>
          <w:sz w:val="22"/>
          <w:szCs w:val="22"/>
        </w:rPr>
      </w:pPr>
      <w:r>
        <w:rPr>
          <w:rFonts w:hint="eastAsia" w:ascii="宋体" w:hAnsi="宋体"/>
          <w:b/>
          <w:sz w:val="22"/>
          <w:szCs w:val="22"/>
        </w:rPr>
        <w:t xml:space="preserve">服务费用及支付方式</w:t>
      </w:r>
      <w:r/>
    </w:p>
    <w:p>
      <w:pPr>
        <w:numPr>
          <w:ilvl w:val="0"/>
          <w:numId w:val="11"/>
        </w:numPr>
        <w:ind w:left="0" w:firstLine="567"/>
        <w:spacing w:line="320" w:lineRule="exact"/>
        <w:rPr>
          <w:rFonts w:ascii="宋体"/>
          <w:b/>
          <w:sz w:val="22"/>
          <w:szCs w:val="22"/>
        </w:rPr>
      </w:pPr>
      <w:r>
        <w:rPr>
          <w:rFonts w:hint="eastAsia" w:ascii="宋体" w:hAnsi="宋体"/>
          <w:b/>
          <w:sz w:val="22"/>
          <w:szCs w:val="22"/>
        </w:rPr>
        <w:t xml:space="preserve">本项目服务费用由以下组成：</w:t>
      </w:r>
      <w:r/>
    </w:p>
    <w:p>
      <w:pPr>
        <w:ind w:firstLine="440"/>
        <w:spacing w:line="320" w:lineRule="exact"/>
        <w:rPr>
          <w:rFonts w:ascii="宋体"/>
          <w:sz w:val="22"/>
          <w:szCs w:val="22"/>
        </w:rPr>
      </w:pPr>
      <w:r>
        <w:rPr>
          <w:rFonts w:ascii="宋体" w:hAnsi="宋体"/>
          <w:sz w:val="22"/>
          <w:szCs w:val="22"/>
        </w:rPr>
        <w:t xml:space="preserve">1</w:t>
      </w:r>
      <w:r>
        <w:rPr>
          <w:rFonts w:hint="eastAsia" w:ascii="宋体" w:hAnsi="宋体"/>
          <w:sz w:val="22"/>
          <w:szCs w:val="22"/>
        </w:rPr>
        <w:t xml:space="preserve">、</w:t>
      </w:r>
      <w:r>
        <w:rPr>
          <w:color w:val="000000"/>
          <w:sz w:val="22"/>
          <w:szCs w:val="22"/>
        </w:rPr>
        <w:t xml:space="preserve">XX</w:t>
      </w:r>
      <w:r>
        <w:rPr>
          <w:rFonts w:hint="eastAsia" w:ascii="宋体" w:hAnsi="宋体"/>
          <w:sz w:val="22"/>
          <w:szCs w:val="22"/>
        </w:rPr>
        <w:t xml:space="preserve">万元；</w:t>
      </w:r>
      <w:r/>
    </w:p>
    <w:p>
      <w:pPr>
        <w:ind w:firstLine="440"/>
        <w:spacing w:line="320" w:lineRule="exact"/>
        <w:rPr>
          <w:rFonts w:ascii="宋体"/>
          <w:sz w:val="22"/>
          <w:szCs w:val="22"/>
        </w:rPr>
      </w:pPr>
      <w:r>
        <w:rPr>
          <w:rFonts w:ascii="宋体" w:hAnsi="宋体"/>
          <w:sz w:val="22"/>
          <w:szCs w:val="22"/>
        </w:rPr>
        <w:t xml:space="preserve">2</w:t>
      </w:r>
      <w:r>
        <w:rPr>
          <w:rFonts w:hint="eastAsia" w:ascii="宋体" w:hAnsi="宋体"/>
          <w:sz w:val="22"/>
          <w:szCs w:val="22"/>
        </w:rPr>
        <w:t xml:space="preserve">、</w:t>
      </w:r>
      <w:r>
        <w:rPr>
          <w:color w:val="000000"/>
          <w:sz w:val="22"/>
          <w:szCs w:val="22"/>
        </w:rPr>
        <w:t xml:space="preserve">XX</w:t>
      </w:r>
      <w:r>
        <w:rPr>
          <w:rFonts w:hint="eastAsia" w:ascii="宋体" w:hAnsi="宋体"/>
          <w:sz w:val="22"/>
          <w:szCs w:val="22"/>
        </w:rPr>
        <w:t xml:space="preserve">万元；</w:t>
      </w:r>
      <w:r/>
    </w:p>
    <w:p>
      <w:pPr>
        <w:ind w:firstLine="440"/>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w:t>
      </w:r>
      <w:r>
        <w:rPr>
          <w:color w:val="000000"/>
          <w:sz w:val="22"/>
          <w:szCs w:val="22"/>
        </w:rPr>
        <w:t xml:space="preserve">XX</w:t>
      </w:r>
      <w:r>
        <w:rPr>
          <w:rFonts w:hint="eastAsia" w:ascii="宋体" w:hAnsi="宋体"/>
          <w:sz w:val="22"/>
          <w:szCs w:val="22"/>
        </w:rPr>
        <w:t xml:space="preserve">万元。</w:t>
      </w:r>
      <w:r/>
    </w:p>
    <w:p>
      <w:pPr>
        <w:ind w:firstLine="440"/>
        <w:spacing w:line="320" w:lineRule="exact"/>
        <w:rPr>
          <w:rFonts w:ascii="宋体"/>
          <w:sz w:val="22"/>
          <w:szCs w:val="22"/>
        </w:rPr>
      </w:pPr>
      <w:r>
        <w:rPr>
          <w:rFonts w:hint="eastAsia" w:ascii="宋体"/>
          <w:sz w:val="22"/>
          <w:szCs w:val="22"/>
        </w:rPr>
        <w:t xml:space="preserve">……</w:t>
      </w:r>
      <w:r/>
    </w:p>
    <w:p>
      <w:pPr>
        <w:numPr>
          <w:ilvl w:val="0"/>
          <w:numId w:val="11"/>
        </w:numPr>
        <w:ind w:left="0" w:firstLine="567"/>
        <w:spacing w:line="320" w:lineRule="exact"/>
        <w:tabs>
          <w:tab w:val="left" w:pos="780" w:leader="none"/>
        </w:tabs>
        <w:rPr>
          <w:rFonts w:ascii="宋体" w:hAnsi="宋体"/>
          <w:b/>
          <w:sz w:val="22"/>
          <w:szCs w:val="22"/>
        </w:rPr>
      </w:pPr>
      <w:r>
        <w:rPr>
          <w:rFonts w:hint="eastAsia" w:ascii="宋体" w:hAnsi="宋体"/>
          <w:b/>
          <w:sz w:val="22"/>
          <w:szCs w:val="22"/>
        </w:rPr>
        <w:t xml:space="preserve">服务费支付方式：</w:t>
      </w:r>
      <w:r>
        <w:rPr>
          <w:rFonts w:ascii="宋体" w:hAnsi="宋体"/>
          <w:b/>
          <w:sz w:val="22"/>
          <w:szCs w:val="22"/>
        </w:rPr>
        <w:t xml:space="preserve"> </w:t>
      </w:r>
      <w:r/>
    </w:p>
    <w:p>
      <w:pPr>
        <w:numPr>
          <w:ilvl w:val="0"/>
          <w:numId w:val="10"/>
        </w:numPr>
        <w:spacing w:line="320" w:lineRule="exact"/>
        <w:rPr>
          <w:rFonts w:ascii="宋体"/>
          <w:b/>
          <w:sz w:val="22"/>
          <w:szCs w:val="22"/>
        </w:rPr>
      </w:pPr>
      <w:r>
        <w:rPr>
          <w:rFonts w:hint="eastAsia" w:ascii="宋体" w:hAnsi="宋体"/>
          <w:b/>
          <w:sz w:val="22"/>
          <w:szCs w:val="22"/>
        </w:rPr>
        <w:t xml:space="preserve">知识产权</w:t>
      </w:r>
      <w:r/>
    </w:p>
    <w:p>
      <w:pPr>
        <w:ind w:firstLine="440"/>
        <w:spacing w:line="320" w:lineRule="exact"/>
        <w:tabs>
          <w:tab w:val="left" w:pos="1440" w:leader="none"/>
        </w:tabs>
        <w:rPr>
          <w:rFonts w:ascii="宋体"/>
          <w:sz w:val="22"/>
          <w:szCs w:val="22"/>
        </w:rPr>
      </w:pPr>
      <w:r>
        <w:rPr>
          <w:rFonts w:hint="eastAsia" w:ascii="宋体" w:hAnsi="宋体"/>
          <w:sz w:val="22"/>
          <w:szCs w:val="22"/>
        </w:rPr>
        <w:t xml:space="preserve">乙方应保证所提供的服务或其任何一部分均不会侵犯任何第三方的专利权、商标权或著作权。</w:t>
      </w:r>
      <w:r/>
    </w:p>
    <w:p>
      <w:pPr>
        <w:numPr>
          <w:ilvl w:val="0"/>
          <w:numId w:val="10"/>
        </w:numPr>
        <w:spacing w:line="320" w:lineRule="exact"/>
        <w:rPr>
          <w:rFonts w:ascii="宋体"/>
          <w:b/>
          <w:sz w:val="22"/>
          <w:szCs w:val="22"/>
        </w:rPr>
      </w:pPr>
      <w:r>
        <w:rPr>
          <w:rFonts w:hint="eastAsia" w:ascii="宋体" w:hAnsi="宋体"/>
          <w:b/>
          <w:sz w:val="22"/>
          <w:szCs w:val="22"/>
        </w:rPr>
        <w:t xml:space="preserve">无产权瑕疵条款</w:t>
      </w:r>
      <w:r/>
    </w:p>
    <w:p>
      <w:pPr>
        <w:ind w:firstLine="440"/>
        <w:spacing w:line="320" w:lineRule="exact"/>
        <w:tabs>
          <w:tab w:val="left" w:pos="1440" w:leader="none"/>
        </w:tabs>
        <w:rPr>
          <w:rFonts w:ascii="宋体"/>
          <w:sz w:val="22"/>
          <w:szCs w:val="22"/>
        </w:rPr>
      </w:pPr>
      <w:r>
        <w:rPr>
          <w:rFonts w:hint="eastAsia" w:ascii="宋体" w:hAnsi="宋体"/>
          <w:sz w:val="22"/>
          <w:szCs w:val="22"/>
        </w:rPr>
        <w:t xml:space="preserve">乙方保证所提供的服务的所有权完全属于乙方且无任何抵押、查封等产权瑕疵。如有产权瑕疵的，视为乙方违约。乙方应负担由此而产生的一切损失。</w:t>
      </w:r>
      <w:r/>
    </w:p>
    <w:p>
      <w:pPr>
        <w:numPr>
          <w:ilvl w:val="0"/>
          <w:numId w:val="10"/>
        </w:numPr>
        <w:spacing w:line="320" w:lineRule="exact"/>
        <w:rPr>
          <w:rFonts w:ascii="宋体"/>
          <w:b/>
          <w:sz w:val="22"/>
          <w:szCs w:val="22"/>
        </w:rPr>
      </w:pPr>
      <w:r>
        <w:rPr>
          <w:rFonts w:hint="eastAsia" w:ascii="宋体"/>
          <w:b/>
          <w:sz w:val="22"/>
          <w:szCs w:val="22"/>
        </w:rPr>
        <w:t xml:space="preserve">履约保证金</w:t>
      </w:r>
      <w:r/>
    </w:p>
    <w:p>
      <w:pPr>
        <w:ind w:firstLine="440"/>
        <w:jc w:val="left"/>
        <w:spacing w:line="320" w:lineRule="exact"/>
        <w:rPr>
          <w:rFonts w:ascii="宋体"/>
          <w:bCs/>
          <w:sz w:val="22"/>
          <w:szCs w:val="22"/>
        </w:rPr>
      </w:pPr>
      <w:r>
        <w:rPr>
          <w:rFonts w:ascii="宋体" w:hAnsi="宋体"/>
          <w:bCs/>
          <w:sz w:val="22"/>
          <w:szCs w:val="22"/>
        </w:rPr>
        <w:t xml:space="preserve">1</w:t>
      </w:r>
      <w:r>
        <w:rPr>
          <w:rFonts w:hint="eastAsia" w:ascii="宋体" w:hAnsi="宋体"/>
          <w:bCs/>
          <w:sz w:val="22"/>
          <w:szCs w:val="22"/>
        </w:rPr>
        <w:t xml:space="preserve">、乙方</w:t>
      </w:r>
      <w:r>
        <w:rPr>
          <w:rFonts w:hint="eastAsia" w:ascii="宋体" w:hAnsi="宋体"/>
          <w:bCs/>
          <w:sz w:val="22"/>
          <w:szCs w:val="22"/>
          <w:lang w:eastAsia="zh-CN"/>
        </w:rPr>
        <w:t xml:space="preserve">缴纳</w:t>
      </w:r>
      <w:r>
        <w:rPr>
          <w:rFonts w:hint="eastAsia" w:ascii="宋体" w:hAnsi="宋体"/>
          <w:bCs/>
          <w:sz w:val="22"/>
          <w:szCs w:val="22"/>
        </w:rPr>
        <w:t xml:space="preserve">人民币</w:t>
      </w:r>
      <w:r>
        <w:rPr>
          <w:color w:val="000000"/>
          <w:sz w:val="22"/>
          <w:szCs w:val="22"/>
        </w:rPr>
        <w:t xml:space="preserve">XX</w:t>
      </w:r>
      <w:r>
        <w:rPr>
          <w:rFonts w:hint="eastAsia" w:ascii="宋体" w:hAnsi="宋体"/>
          <w:bCs/>
          <w:sz w:val="22"/>
          <w:szCs w:val="22"/>
        </w:rPr>
        <w:t xml:space="preserve">元作为本合同的履约保证金。</w:t>
      </w:r>
      <w:r/>
    </w:p>
    <w:p>
      <w:pPr>
        <w:ind w:firstLine="440"/>
        <w:jc w:val="left"/>
        <w:spacing w:line="320" w:lineRule="exact"/>
        <w:rPr>
          <w:rFonts w:ascii="宋体"/>
          <w:bCs/>
          <w:sz w:val="22"/>
          <w:szCs w:val="22"/>
        </w:rPr>
      </w:pPr>
      <w:r>
        <w:rPr>
          <w:rFonts w:ascii="宋体" w:hAnsi="宋体"/>
          <w:bCs/>
          <w:sz w:val="22"/>
          <w:szCs w:val="22"/>
        </w:rPr>
        <w:t xml:space="preserve">2</w:t>
      </w:r>
      <w:r>
        <w:rPr>
          <w:rFonts w:hint="eastAsia" w:ascii="宋体" w:hAnsi="宋体"/>
          <w:bCs/>
          <w:sz w:val="22"/>
          <w:szCs w:val="22"/>
        </w:rPr>
        <w:t xml:space="preserve">、履约保证金作为违约金的一部分及用于补偿甲方因乙方不能履行合同义务而蒙受的损失。</w:t>
      </w:r>
      <w:r/>
    </w:p>
    <w:p>
      <w:pPr>
        <w:numPr>
          <w:ilvl w:val="0"/>
          <w:numId w:val="10"/>
        </w:numPr>
        <w:spacing w:line="320" w:lineRule="exact"/>
        <w:rPr>
          <w:rFonts w:ascii="宋体"/>
          <w:b/>
          <w:sz w:val="22"/>
          <w:szCs w:val="22"/>
        </w:rPr>
      </w:pPr>
      <w:r>
        <w:rPr>
          <w:rFonts w:hint="eastAsia" w:ascii="宋体" w:hAnsi="宋体"/>
          <w:b/>
          <w:sz w:val="22"/>
          <w:szCs w:val="22"/>
        </w:rPr>
        <w:t xml:space="preserve">甲方的权利和义务</w:t>
      </w:r>
      <w:r/>
    </w:p>
    <w:p>
      <w:pPr>
        <w:ind w:firstLine="440"/>
        <w:jc w:val="left"/>
        <w:spacing w:line="320" w:lineRule="exact"/>
        <w:rPr>
          <w:rFonts w:ascii="宋体"/>
          <w:bCs/>
          <w:sz w:val="22"/>
          <w:szCs w:val="22"/>
        </w:rPr>
      </w:pPr>
      <w:r>
        <w:rPr>
          <w:rFonts w:ascii="宋体" w:hAnsi="宋体"/>
          <w:bCs/>
          <w:sz w:val="22"/>
          <w:szCs w:val="22"/>
        </w:rPr>
        <w:t xml:space="preserve">1</w:t>
      </w:r>
      <w:r>
        <w:rPr>
          <w:rFonts w:hint="eastAsia" w:ascii="宋体" w:hAnsi="宋体"/>
          <w:bCs/>
          <w:sz w:val="22"/>
          <w:szCs w:val="22"/>
        </w:rPr>
        <w:t xml:space="preserve">、甲方有权对合同规定范围内乙方的服务行为进行监督和检查，拥有监管权。有权定期核对乙方提供服务所配备的人员数量。对甲方认为不合理的部分有权下达整改通知书，并要求乙方限期整改。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jc w:val="left"/>
        <w:spacing w:line="320" w:lineRule="exact"/>
        <w:rPr>
          <w:rFonts w:ascii="宋体"/>
          <w:bCs/>
          <w:sz w:val="22"/>
          <w:szCs w:val="22"/>
        </w:rPr>
      </w:pPr>
      <w:r>
        <w:rPr>
          <w:rFonts w:ascii="宋体" w:hAnsi="宋体"/>
          <w:bCs/>
          <w:sz w:val="22"/>
          <w:szCs w:val="22"/>
        </w:rPr>
        <w:t xml:space="preserve">2</w:t>
      </w:r>
      <w:r>
        <w:rPr>
          <w:rFonts w:hint="eastAsia" w:ascii="宋体" w:hAnsi="宋体"/>
          <w:bCs/>
          <w:sz w:val="22"/>
          <w:szCs w:val="22"/>
        </w:rPr>
        <w:t xml:space="preserve">、甲方有权依据双方签订的考评办法对乙方提供的服务进行定期考评。当考评结果未达到标准时，有权依据考评办法约定的数额扣除履约保证金。</w:t>
      </w:r>
      <w:r/>
    </w:p>
    <w:p>
      <w:pPr>
        <w:ind w:firstLine="440"/>
        <w:jc w:val="left"/>
        <w:spacing w:line="320" w:lineRule="exact"/>
        <w:rPr>
          <w:rFonts w:ascii="宋体"/>
          <w:bCs/>
          <w:sz w:val="22"/>
          <w:szCs w:val="22"/>
        </w:rPr>
      </w:pPr>
      <w:r>
        <w:rPr>
          <w:rFonts w:ascii="宋体" w:hAnsi="宋体"/>
          <w:bCs/>
          <w:sz w:val="22"/>
          <w:szCs w:val="22"/>
        </w:rPr>
        <w:t xml:space="preserve">3</w:t>
      </w:r>
      <w:r>
        <w:rPr>
          <w:rFonts w:hint="eastAsia" w:ascii="宋体" w:hAnsi="宋体"/>
          <w:bCs/>
          <w:sz w:val="22"/>
          <w:szCs w:val="22"/>
        </w:rPr>
        <w:t xml:space="preserve">、负责检查监督乙方管理工作的实施及制度的执行情况。</w:t>
      </w:r>
      <w:r/>
    </w:p>
    <w:p>
      <w:pPr>
        <w:ind w:firstLine="440"/>
        <w:jc w:val="left"/>
        <w:spacing w:line="320" w:lineRule="exact"/>
        <w:rPr>
          <w:rFonts w:ascii="宋体"/>
          <w:bCs/>
          <w:sz w:val="22"/>
          <w:szCs w:val="22"/>
        </w:rPr>
      </w:pPr>
      <w:r>
        <w:rPr>
          <w:rFonts w:ascii="宋体" w:hAnsi="宋体"/>
          <w:bCs/>
          <w:sz w:val="22"/>
          <w:szCs w:val="22"/>
        </w:rPr>
        <w:t xml:space="preserve">4</w:t>
      </w:r>
      <w:r>
        <w:rPr>
          <w:rFonts w:hint="eastAsia" w:ascii="宋体" w:hAnsi="宋体"/>
          <w:bCs/>
          <w:sz w:val="22"/>
          <w:szCs w:val="22"/>
        </w:rPr>
        <w:t xml:space="preserve">、根据本合同规定，按时向乙方支付应付服务费用。</w:t>
      </w:r>
      <w:r/>
    </w:p>
    <w:p>
      <w:pPr>
        <w:ind w:firstLine="440"/>
        <w:jc w:val="left"/>
        <w:spacing w:line="320" w:lineRule="exact"/>
        <w:rPr>
          <w:rFonts w:ascii="宋体"/>
          <w:bCs/>
          <w:sz w:val="22"/>
          <w:szCs w:val="22"/>
        </w:rPr>
      </w:pPr>
      <w:r>
        <w:rPr>
          <w:rFonts w:ascii="宋体" w:hAnsi="宋体"/>
          <w:bCs/>
          <w:sz w:val="22"/>
          <w:szCs w:val="22"/>
        </w:rPr>
        <w:t xml:space="preserve">5</w:t>
      </w:r>
      <w:r>
        <w:rPr>
          <w:rFonts w:hint="eastAsia" w:ascii="宋体" w:hAnsi="宋体"/>
          <w:bCs/>
          <w:sz w:val="22"/>
          <w:szCs w:val="22"/>
        </w:rPr>
        <w:t xml:space="preserve">、国家法律、法规所规定由甲方承担的其它责任。</w:t>
      </w:r>
      <w:r/>
    </w:p>
    <w:p>
      <w:pPr>
        <w:numPr>
          <w:ilvl w:val="0"/>
          <w:numId w:val="10"/>
        </w:numPr>
        <w:spacing w:line="320" w:lineRule="exact"/>
        <w:rPr>
          <w:rFonts w:ascii="宋体"/>
          <w:b/>
          <w:sz w:val="22"/>
          <w:szCs w:val="22"/>
        </w:rPr>
      </w:pPr>
      <w:r>
        <w:rPr>
          <w:rFonts w:hint="eastAsia" w:ascii="宋体" w:hAnsi="宋体"/>
          <w:b/>
          <w:sz w:val="22"/>
          <w:szCs w:val="22"/>
        </w:rPr>
        <w:t xml:space="preserve">乙方的权利和义务</w:t>
      </w:r>
      <w:r/>
    </w:p>
    <w:p>
      <w:pPr>
        <w:ind w:firstLine="440"/>
        <w:jc w:val="left"/>
        <w:spacing w:line="320" w:lineRule="exact"/>
        <w:rPr>
          <w:rFonts w:ascii="宋体"/>
          <w:bCs/>
          <w:sz w:val="22"/>
          <w:szCs w:val="22"/>
        </w:rPr>
      </w:pPr>
      <w:r>
        <w:rPr>
          <w:rFonts w:ascii="宋体" w:hAnsi="宋体"/>
          <w:bCs/>
          <w:sz w:val="22"/>
          <w:szCs w:val="22"/>
        </w:rPr>
        <w:t xml:space="preserve">1</w:t>
      </w:r>
      <w:r>
        <w:rPr>
          <w:rFonts w:hint="eastAsia" w:ascii="宋体" w:hAnsi="宋体"/>
          <w:bCs/>
          <w:sz w:val="22"/>
          <w:szCs w:val="22"/>
        </w:rPr>
        <w:t xml:space="preserve">、对本合同规定的委托服务范围内的项目享有管理权及服务义务。</w:t>
      </w:r>
      <w:r/>
    </w:p>
    <w:p>
      <w:pPr>
        <w:ind w:firstLine="440"/>
        <w:jc w:val="left"/>
        <w:spacing w:line="320" w:lineRule="exact"/>
        <w:rPr>
          <w:rFonts w:ascii="宋体"/>
          <w:bCs/>
          <w:sz w:val="22"/>
          <w:szCs w:val="22"/>
        </w:rPr>
      </w:pPr>
      <w:r>
        <w:rPr>
          <w:rFonts w:ascii="宋体" w:hAnsi="宋体"/>
          <w:bCs/>
          <w:sz w:val="22"/>
          <w:szCs w:val="22"/>
        </w:rPr>
        <w:t xml:space="preserve">2</w:t>
      </w:r>
      <w:r>
        <w:rPr>
          <w:rFonts w:hint="eastAsia" w:ascii="宋体" w:hAnsi="宋体"/>
          <w:bCs/>
          <w:sz w:val="22"/>
          <w:szCs w:val="22"/>
        </w:rPr>
        <w:t xml:space="preserve">、根据本合同的规定向甲方收取相关服务费用，并有权在本项目管理范围内管理及合理使用。</w:t>
      </w:r>
      <w:r/>
    </w:p>
    <w:p>
      <w:pPr>
        <w:ind w:firstLine="440"/>
        <w:jc w:val="left"/>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、及时向甲方通告本项目服务范围内有关服务的重大事项，及时配合处理投诉。</w:t>
      </w:r>
      <w:r/>
    </w:p>
    <w:p>
      <w:pPr>
        <w:ind w:firstLine="440"/>
        <w:jc w:val="left"/>
        <w:spacing w:line="320" w:lineRule="exact"/>
        <w:rPr>
          <w:rFonts w:ascii="宋体"/>
          <w:bCs/>
          <w:sz w:val="22"/>
          <w:szCs w:val="22"/>
        </w:rPr>
      </w:pPr>
      <w:r>
        <w:rPr>
          <w:rFonts w:ascii="宋体" w:hAnsi="宋体"/>
          <w:sz w:val="22"/>
          <w:szCs w:val="22"/>
        </w:rPr>
        <w:t xml:space="preserve">4</w:t>
      </w:r>
      <w:r>
        <w:rPr>
          <w:rFonts w:hint="eastAsia" w:ascii="宋体" w:hAnsi="宋体"/>
          <w:sz w:val="22"/>
          <w:szCs w:val="22"/>
        </w:rPr>
        <w:t xml:space="preserve">、</w:t>
      </w:r>
      <w:r>
        <w:rPr>
          <w:rFonts w:hint="eastAsia" w:ascii="宋体" w:hAnsi="宋体"/>
          <w:bCs/>
          <w:sz w:val="22"/>
          <w:szCs w:val="22"/>
        </w:rPr>
        <w:t xml:space="preserve">接受项目行业管理部门及政府有关部门的指导，接受甲方的监督。</w:t>
      </w:r>
      <w:r/>
    </w:p>
    <w:p>
      <w:pPr>
        <w:ind w:firstLine="440"/>
        <w:jc w:val="left"/>
        <w:spacing w:line="320" w:lineRule="exact"/>
        <w:rPr>
          <w:rFonts w:ascii="宋体"/>
          <w:bCs/>
          <w:sz w:val="22"/>
          <w:szCs w:val="22"/>
        </w:rPr>
      </w:pPr>
      <w:r>
        <w:rPr>
          <w:rFonts w:ascii="宋体" w:hAnsi="宋体"/>
          <w:bCs/>
          <w:sz w:val="22"/>
          <w:szCs w:val="22"/>
        </w:rPr>
        <w:t xml:space="preserve">5</w:t>
      </w:r>
      <w:r>
        <w:rPr>
          <w:rFonts w:hint="eastAsia" w:ascii="宋体" w:hAnsi="宋体"/>
          <w:bCs/>
          <w:sz w:val="22"/>
          <w:szCs w:val="22"/>
        </w:rPr>
        <w:t xml:space="preserve">、国家法律、法规所规定由乙方承担的其它责任。</w:t>
      </w:r>
      <w:r/>
    </w:p>
    <w:p>
      <w:pPr>
        <w:numPr>
          <w:ilvl w:val="0"/>
          <w:numId w:val="10"/>
        </w:numPr>
        <w:spacing w:line="320" w:lineRule="exact"/>
        <w:rPr>
          <w:rFonts w:ascii="宋体"/>
          <w:b/>
          <w:sz w:val="22"/>
          <w:szCs w:val="22"/>
        </w:rPr>
      </w:pPr>
      <w:r>
        <w:rPr>
          <w:rFonts w:hint="eastAsia" w:ascii="宋体" w:hAnsi="宋体"/>
          <w:b/>
          <w:sz w:val="22"/>
          <w:szCs w:val="22"/>
        </w:rPr>
        <w:t xml:space="preserve">违约责任</w:t>
      </w:r>
      <w:r/>
    </w:p>
    <w:p>
      <w:pPr>
        <w:ind w:firstLine="440"/>
        <w:jc w:val="left"/>
        <w:spacing w:line="320" w:lineRule="exact"/>
        <w:rPr>
          <w:rFonts w:ascii="宋体"/>
          <w:bCs/>
          <w:sz w:val="22"/>
          <w:szCs w:val="22"/>
        </w:rPr>
      </w:pPr>
      <w:r>
        <w:rPr>
          <w:rFonts w:ascii="宋体" w:hAnsi="宋体"/>
          <w:bCs/>
          <w:sz w:val="22"/>
          <w:szCs w:val="22"/>
        </w:rPr>
        <w:t xml:space="preserve">1</w:t>
      </w:r>
      <w:r>
        <w:rPr>
          <w:rFonts w:hint="eastAsia" w:ascii="宋体" w:hAnsi="宋体"/>
          <w:bCs/>
          <w:sz w:val="22"/>
          <w:szCs w:val="22"/>
        </w:rPr>
        <w:t xml:space="preserve">、甲乙双方必须遵守本合同并执行合同中的各项规定，保证本合同的正常履行。</w:t>
      </w:r>
      <w:r/>
    </w:p>
    <w:p>
      <w:pPr>
        <w:ind w:firstLine="440"/>
        <w:jc w:val="left"/>
        <w:spacing w:line="320" w:lineRule="exact"/>
        <w:rPr>
          <w:rFonts w:ascii="宋体"/>
          <w:bCs/>
          <w:sz w:val="22"/>
          <w:szCs w:val="22"/>
        </w:rPr>
      </w:pPr>
      <w:r>
        <w:rPr>
          <w:rFonts w:ascii="宋体" w:hAnsi="宋体"/>
          <w:bCs/>
          <w:sz w:val="22"/>
          <w:szCs w:val="22"/>
        </w:rPr>
        <w:t xml:space="preserve">2</w:t>
      </w:r>
      <w:r>
        <w:rPr>
          <w:rFonts w:hint="eastAsia" w:ascii="宋体" w:hAnsi="宋体"/>
          <w:bCs/>
          <w:sz w:val="22"/>
          <w:szCs w:val="22"/>
        </w:rPr>
        <w:t xml:space="preserve">、如因乙方工作人员在履行职务过程</w:t>
      </w:r>
      <w:r>
        <w:rPr>
          <w:rFonts w:hint="eastAsia" w:ascii="宋体" w:hAnsi="宋体"/>
          <w:bCs/>
          <w:sz w:val="22"/>
          <w:szCs w:val="22"/>
          <w:lang w:eastAsia="zh-CN"/>
        </w:rPr>
        <w:t xml:space="preserve">中的</w:t>
      </w:r>
      <w:r>
        <w:rPr>
          <w:rFonts w:hint="eastAsia" w:ascii="宋体" w:hAnsi="宋体"/>
          <w:bCs/>
          <w:sz w:val="22"/>
          <w:szCs w:val="22"/>
        </w:rPr>
        <w:t xml:space="preserve">疏忽、失职、过错等故意或者过失原因给甲方造成损失或侵害，包括但不限于甲方本身的财产损失、由此而导致的甲方对任何第三方的法律责任等，乙方对此均应承担全部的赔偿责任。</w:t>
      </w:r>
      <w:r/>
    </w:p>
    <w:p>
      <w:pPr>
        <w:numPr>
          <w:ilvl w:val="0"/>
          <w:numId w:val="10"/>
        </w:numPr>
        <w:spacing w:line="320" w:lineRule="exact"/>
        <w:rPr>
          <w:rFonts w:ascii="宋体"/>
          <w:b/>
          <w:sz w:val="22"/>
          <w:szCs w:val="22"/>
        </w:rPr>
      </w:pPr>
      <w:r>
        <w:rPr>
          <w:rFonts w:hint="eastAsia" w:ascii="宋体" w:hAnsi="宋体"/>
          <w:b/>
          <w:sz w:val="22"/>
          <w:szCs w:val="22"/>
        </w:rPr>
        <w:t xml:space="preserve">不可抗力事件处理</w:t>
      </w:r>
      <w:r/>
    </w:p>
    <w:p>
      <w:pPr>
        <w:ind w:firstLine="440"/>
        <w:spacing w:line="320" w:lineRule="exact"/>
        <w:tabs>
          <w:tab w:val="left" w:pos="0" w:leader="none"/>
        </w:tabs>
        <w:rPr>
          <w:rFonts w:ascii="宋体"/>
          <w:sz w:val="22"/>
          <w:szCs w:val="22"/>
        </w:rPr>
      </w:pPr>
      <w:r>
        <w:rPr>
          <w:rFonts w:ascii="宋体" w:hAnsi="宋体"/>
          <w:sz w:val="22"/>
          <w:szCs w:val="22"/>
        </w:rPr>
        <w:t xml:space="preserve">1</w:t>
      </w:r>
      <w:r>
        <w:rPr>
          <w:rFonts w:hint="eastAsia" w:ascii="宋体" w:hAnsi="宋体"/>
          <w:sz w:val="22"/>
          <w:szCs w:val="22"/>
        </w:rPr>
        <w:t xml:space="preserve">、在合同有效期内，任何一方因不可抗力事件导致不能履行合同，则合同履行期可延长，其延长期与不可抗力影响期相同。</w:t>
      </w:r>
      <w:r/>
    </w:p>
    <w:p>
      <w:pPr>
        <w:ind w:firstLine="440"/>
        <w:spacing w:line="320" w:lineRule="exact"/>
        <w:tabs>
          <w:tab w:val="left" w:pos="0" w:leader="none"/>
        </w:tabs>
        <w:rPr>
          <w:rFonts w:ascii="宋体"/>
          <w:sz w:val="22"/>
          <w:szCs w:val="22"/>
        </w:rPr>
      </w:pPr>
      <w:r>
        <w:rPr>
          <w:rFonts w:ascii="宋体" w:hAnsi="宋体"/>
          <w:sz w:val="22"/>
          <w:szCs w:val="22"/>
        </w:rPr>
        <w:t xml:space="preserve">2</w:t>
      </w:r>
      <w:r>
        <w:rPr>
          <w:rFonts w:hint="eastAsia" w:ascii="宋体" w:hAnsi="宋体"/>
          <w:sz w:val="22"/>
          <w:szCs w:val="22"/>
        </w:rPr>
        <w:t xml:space="preserve">、不可抗力事件发生后，应立即通知对方，并寄送有关权威机构出具的证明。</w:t>
      </w:r>
      <w:r/>
    </w:p>
    <w:p>
      <w:pPr>
        <w:ind w:firstLine="440"/>
        <w:spacing w:line="320" w:lineRule="exact"/>
        <w:tabs>
          <w:tab w:val="left" w:pos="0" w:leader="none"/>
        </w:tabs>
        <w:rPr>
          <w:rFonts w:ascii="宋体"/>
          <w:sz w:val="22"/>
          <w:szCs w:val="22"/>
        </w:rPr>
      </w:pPr>
      <w:r>
        <w:rPr>
          <w:rFonts w:ascii="宋体" w:hAnsi="宋体"/>
          <w:sz w:val="22"/>
          <w:szCs w:val="22"/>
        </w:rPr>
        <w:t xml:space="preserve">3</w:t>
      </w:r>
      <w:r>
        <w:rPr>
          <w:rFonts w:hint="eastAsia" w:ascii="宋体" w:hAnsi="宋体"/>
          <w:sz w:val="22"/>
          <w:szCs w:val="22"/>
        </w:rPr>
        <w:t xml:space="preserve">、不可抗力事件延续</w:t>
      </w:r>
      <w:r>
        <w:rPr>
          <w:color w:val="000000"/>
          <w:sz w:val="22"/>
          <w:szCs w:val="22"/>
        </w:rPr>
        <w:t xml:space="preserve">XX</w:t>
      </w:r>
      <w:r>
        <w:rPr>
          <w:rFonts w:hint="eastAsia" w:ascii="宋体" w:hAnsi="宋体"/>
          <w:sz w:val="22"/>
          <w:szCs w:val="22"/>
        </w:rPr>
        <w:t xml:space="preserve">天以上，双方应通过友好协商，确定是否继续履行合同。</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
    </w:p>
    <w:p>
      <w:pPr>
        <w:numPr>
          <w:ilvl w:val="0"/>
          <w:numId w:val="10"/>
        </w:numPr>
        <w:spacing w:line="320" w:lineRule="exact"/>
        <w:rPr>
          <w:rFonts w:ascii="宋体"/>
          <w:b/>
          <w:sz w:val="22"/>
          <w:szCs w:val="22"/>
        </w:rPr>
      </w:pPr>
      <w:r/>
      <w:bookmarkStart w:id="214" w:name="_Toc239568423"/>
      <w:r/>
      <w:bookmarkStart w:id="215" w:name="_Toc225244857"/>
      <w:r/>
      <w:bookmarkStart w:id="216" w:name="_Toc185395254"/>
      <w:r/>
      <w:bookmarkStart w:id="217" w:name="_Toc237145411"/>
      <w:r/>
      <w:bookmarkStart w:id="218" w:name="_Toc212019599"/>
      <w:r/>
      <w:bookmarkStart w:id="219" w:name="_Toc247334846"/>
      <w:r/>
      <w:bookmarkStart w:id="220" w:name="_Toc241833908"/>
      <w:r/>
      <w:bookmarkStart w:id="221" w:name="_Toc211854454"/>
      <w:r/>
      <w:bookmarkStart w:id="222" w:name="_Toc225670756"/>
      <w:r/>
      <w:bookmarkStart w:id="223" w:name="_Toc251768867"/>
      <w:r/>
      <w:bookmarkStart w:id="224" w:name="_Toc286993792"/>
      <w:r/>
      <w:bookmarkStart w:id="225" w:name="_Toc211911353"/>
      <w:r/>
      <w:bookmarkStart w:id="226" w:name="_Toc238984980"/>
      <w:r/>
      <w:bookmarkStart w:id="227" w:name="_Toc239233919"/>
      <w:r/>
      <w:bookmarkStart w:id="228" w:name="_Toc225654649"/>
      <w:r/>
      <w:bookmarkStart w:id="229" w:name="_Toc232492933"/>
      <w:r>
        <w:rPr>
          <w:rFonts w:hint="eastAsia" w:ascii="宋体" w:hAnsi="宋体"/>
          <w:b/>
          <w:sz w:val="22"/>
          <w:szCs w:val="22"/>
        </w:rPr>
        <w:t xml:space="preserve">解决合同纠纷的方式</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440"/>
        <w:spacing w:line="320" w:lineRule="exact"/>
        <w:tabs>
          <w:tab w:val="left" w:pos="0" w:leader="none"/>
        </w:tabs>
        <w:rPr>
          <w:rFonts w:ascii="宋体"/>
          <w:sz w:val="22"/>
          <w:szCs w:val="22"/>
        </w:rPr>
      </w:pPr>
      <w:r>
        <w:rPr>
          <w:rFonts w:ascii="宋体" w:hAnsi="宋体"/>
          <w:sz w:val="22"/>
          <w:szCs w:val="22"/>
        </w:rPr>
        <w:t xml:space="preserve">1</w:t>
      </w:r>
      <w:r>
        <w:rPr>
          <w:rFonts w:hint="eastAsia" w:ascii="宋体" w:hAnsi="宋体"/>
          <w:sz w:val="22"/>
          <w:szCs w:val="22"/>
        </w:rPr>
        <w:t xml:space="preserve">、在执行本合同中发生的或与本合同有关的争端，双方应通过友好协商解决，经协商在</w:t>
      </w:r>
      <w:r>
        <w:rPr>
          <w:color w:val="000000"/>
          <w:sz w:val="22"/>
          <w:szCs w:val="22"/>
        </w:rPr>
        <w:t xml:space="preserve">XX</w:t>
      </w:r>
      <w:r>
        <w:rPr>
          <w:rFonts w:hint="eastAsia" w:ascii="宋体" w:hAnsi="宋体"/>
          <w:sz w:val="22"/>
          <w:szCs w:val="22"/>
        </w:rPr>
        <w:t xml:space="preserve">天内不能达成协议时，应提交成都仲裁委员会仲裁。</w:t>
      </w:r>
      <w:r/>
    </w:p>
    <w:p>
      <w:pPr>
        <w:ind w:firstLine="440"/>
        <w:spacing w:line="320" w:lineRule="exact"/>
        <w:tabs>
          <w:tab w:val="left" w:pos="0" w:leader="none"/>
        </w:tabs>
        <w:rPr>
          <w:rFonts w:ascii="宋体"/>
          <w:sz w:val="22"/>
          <w:szCs w:val="22"/>
        </w:rPr>
      </w:pPr>
      <w:r>
        <w:rPr>
          <w:rFonts w:ascii="宋体" w:hAnsi="宋体"/>
          <w:sz w:val="22"/>
          <w:szCs w:val="22"/>
        </w:rPr>
        <w:t xml:space="preserve">2</w:t>
      </w:r>
      <w:r>
        <w:rPr>
          <w:rFonts w:hint="eastAsia" w:ascii="宋体" w:hAnsi="宋体"/>
          <w:sz w:val="22"/>
          <w:szCs w:val="22"/>
        </w:rPr>
        <w:t xml:space="preserve">、仲裁裁决应为最终决定，并对双方具有约束力。</w:t>
      </w:r>
      <w:r/>
    </w:p>
    <w:p>
      <w:pPr>
        <w:ind w:firstLine="440"/>
        <w:spacing w:line="320" w:lineRule="exact"/>
        <w:tabs>
          <w:tab w:val="left" w:pos="0" w:leader="none"/>
        </w:tabs>
        <w:rPr>
          <w:rFonts w:ascii="宋体"/>
          <w:sz w:val="22"/>
          <w:szCs w:val="22"/>
        </w:rPr>
      </w:pPr>
      <w:r>
        <w:rPr>
          <w:rFonts w:ascii="宋体" w:hAnsi="宋体"/>
          <w:sz w:val="22"/>
          <w:szCs w:val="22"/>
        </w:rPr>
        <w:t xml:space="preserve">3</w:t>
      </w:r>
      <w:r>
        <w:rPr>
          <w:rFonts w:hint="eastAsia" w:ascii="宋体" w:hAnsi="宋体"/>
          <w:sz w:val="22"/>
          <w:szCs w:val="22"/>
        </w:rPr>
        <w:t xml:space="preserve">、除另有裁决外，仲裁费应由败诉方负担。</w:t>
      </w:r>
      <w:r>
        <w:rPr>
          <w:rFonts w:ascii="宋体" w:hAnsi="宋体"/>
          <w:sz w:val="22"/>
          <w:szCs w:val="22"/>
        </w:rPr>
        <w:t xml:space="preserve"> </w:t>
      </w:r>
      <w:r/>
    </w:p>
    <w:p>
      <w:pPr>
        <w:ind w:firstLine="440"/>
        <w:spacing w:line="320" w:lineRule="exact"/>
        <w:tabs>
          <w:tab w:val="left" w:pos="0" w:leader="none"/>
        </w:tabs>
        <w:rPr>
          <w:rFonts w:ascii="宋体" w:hAnsi="宋体"/>
          <w:sz w:val="22"/>
          <w:szCs w:val="22"/>
        </w:rPr>
      </w:pPr>
      <w:r>
        <w:rPr>
          <w:rFonts w:ascii="宋体" w:hAnsi="宋体"/>
          <w:sz w:val="22"/>
          <w:szCs w:val="22"/>
        </w:rPr>
        <w:t xml:space="preserve">4</w:t>
      </w:r>
      <w:r>
        <w:rPr>
          <w:rFonts w:hint="eastAsia" w:ascii="宋体" w:hAnsi="宋体"/>
          <w:sz w:val="22"/>
          <w:szCs w:val="22"/>
        </w:rPr>
        <w:t xml:space="preserve">、在仲裁期间，除正在进行仲裁部分外，合同其他部分继续执行。</w:t>
      </w:r>
      <w:r>
        <w:rPr>
          <w:rFonts w:ascii="宋体" w:hAnsi="宋体"/>
          <w:sz w:val="22"/>
          <w:szCs w:val="22"/>
        </w:rPr>
        <w:t xml:space="preserve">  </w:t>
      </w:r>
      <w:r/>
    </w:p>
    <w:p>
      <w:pPr>
        <w:numPr>
          <w:ilvl w:val="0"/>
          <w:numId w:val="10"/>
        </w:numPr>
        <w:spacing w:line="320" w:lineRule="exact"/>
        <w:rPr>
          <w:rFonts w:ascii="宋体"/>
          <w:b/>
          <w:sz w:val="22"/>
          <w:szCs w:val="22"/>
        </w:rPr>
      </w:pPr>
      <w:r/>
      <w:bookmarkStart w:id="230" w:name="_Toc225654650"/>
      <w:r/>
      <w:bookmarkStart w:id="231" w:name="_Toc283019219"/>
      <w:r/>
      <w:bookmarkStart w:id="232" w:name="_Toc211911354"/>
      <w:r/>
      <w:bookmarkStart w:id="233" w:name="_Toc238984981"/>
      <w:r/>
      <w:bookmarkStart w:id="234" w:name="_Toc185395255"/>
      <w:r/>
      <w:bookmarkStart w:id="235" w:name="_Toc212019600"/>
      <w:r/>
      <w:bookmarkStart w:id="236" w:name="_Toc286993793"/>
      <w:r/>
      <w:bookmarkStart w:id="237" w:name="_Toc247334847"/>
      <w:r/>
      <w:bookmarkStart w:id="238" w:name="_Toc251768868"/>
      <w:r/>
      <w:bookmarkStart w:id="239" w:name="_Toc225244858"/>
      <w:r/>
      <w:bookmarkStart w:id="240" w:name="_Toc239568424"/>
      <w:r/>
      <w:bookmarkStart w:id="241" w:name="_Toc241833909"/>
      <w:r/>
      <w:bookmarkStart w:id="242" w:name="_Toc239233920"/>
      <w:r/>
      <w:bookmarkStart w:id="243" w:name="_Toc211854455"/>
      <w:r/>
      <w:bookmarkStart w:id="244" w:name="_Toc237145412"/>
      <w:r/>
      <w:bookmarkStart w:id="245" w:name="_Toc282696231"/>
      <w:r/>
      <w:bookmarkStart w:id="246" w:name="_Toc232492934"/>
      <w:r/>
      <w:bookmarkStart w:id="247" w:name="_Toc225670757"/>
      <w:r>
        <w:rPr>
          <w:rFonts w:hint="eastAsia" w:ascii="宋体" w:hAnsi="宋体"/>
          <w:b/>
          <w:sz w:val="22"/>
          <w:szCs w:val="22"/>
        </w:rPr>
        <w:t xml:space="preserve">合同</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b/>
          <w:sz w:val="22"/>
          <w:szCs w:val="22"/>
        </w:rPr>
        <w:t xml:space="preserve">生效及其他</w:t>
      </w:r>
      <w:r/>
    </w:p>
    <w:p>
      <w:pPr>
        <w:pStyle w:val="976"/>
        <w:ind w:firstLine="440"/>
        <w:spacing w:line="320" w:lineRule="exact"/>
        <w:rPr>
          <w:rFonts w:ascii="宋体"/>
          <w:sz w:val="22"/>
          <w:szCs w:val="22"/>
        </w:rPr>
      </w:pPr>
      <w:r>
        <w:rPr>
          <w:rFonts w:ascii="宋体" w:hAnsi="宋体"/>
          <w:sz w:val="22"/>
          <w:szCs w:val="22"/>
        </w:rPr>
        <w:t xml:space="preserve">1</w:t>
      </w:r>
      <w:r>
        <w:rPr>
          <w:rFonts w:hint="eastAsia" w:ascii="宋体" w:hAnsi="宋体"/>
          <w:sz w:val="22"/>
          <w:szCs w:val="22"/>
        </w:rPr>
        <w:t xml:space="preserve">、合同经双方法定代表人或授权委托代理人签字并加盖单位公章后生效。</w:t>
      </w:r>
      <w:r/>
    </w:p>
    <w:p>
      <w:pPr>
        <w:pStyle w:val="976"/>
        <w:ind w:firstLine="440"/>
        <w:spacing w:line="320" w:lineRule="exact"/>
        <w:rPr>
          <w:rFonts w:ascii="宋体"/>
          <w:sz w:val="22"/>
          <w:szCs w:val="22"/>
        </w:rPr>
      </w:pPr>
      <w:r>
        <w:rPr>
          <w:rFonts w:ascii="宋体" w:hAnsi="宋体"/>
          <w:sz w:val="22"/>
          <w:szCs w:val="22"/>
        </w:rPr>
        <w:t xml:space="preserve">2</w:t>
      </w:r>
      <w:r>
        <w:rPr>
          <w:rFonts w:hint="eastAsia" w:ascii="宋体" w:hAnsi="宋体"/>
          <w:sz w:val="22"/>
          <w:szCs w:val="22"/>
        </w:rPr>
        <w:t xml:space="preserve">、合同执行中涉及采购资金和采购内容修改或补充的，须经政府采购监管部门审批，并签书面补充协议报政府采购监督管理部门备案，方可作为主合同不可分割的一部分。</w:t>
      </w:r>
      <w:r/>
    </w:p>
    <w:p>
      <w:pPr>
        <w:pStyle w:val="976"/>
        <w:ind w:firstLine="440"/>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、本合同一式</w:t>
      </w:r>
      <w:r>
        <w:rPr>
          <w:color w:val="000000"/>
          <w:sz w:val="22"/>
          <w:szCs w:val="22"/>
        </w:rPr>
        <w:t xml:space="preserve">XX</w:t>
      </w:r>
      <w:r>
        <w:rPr>
          <w:rFonts w:hint="eastAsia" w:ascii="宋体" w:hAnsi="宋体"/>
          <w:sz w:val="22"/>
          <w:szCs w:val="22"/>
        </w:rPr>
        <w:t xml:space="preserve">份，自双方签章之日起起效。甲方</w:t>
      </w:r>
      <w:r>
        <w:rPr>
          <w:color w:val="000000"/>
          <w:sz w:val="22"/>
          <w:szCs w:val="22"/>
        </w:rPr>
        <w:t xml:space="preserve">XX</w:t>
      </w:r>
      <w:r>
        <w:rPr>
          <w:rFonts w:hint="eastAsia" w:ascii="宋体" w:hAnsi="宋体"/>
          <w:sz w:val="22"/>
          <w:szCs w:val="22"/>
        </w:rPr>
        <w:t xml:space="preserve">份，乙方</w:t>
      </w:r>
      <w:r>
        <w:rPr>
          <w:color w:val="000000"/>
          <w:sz w:val="22"/>
          <w:szCs w:val="22"/>
        </w:rPr>
        <w:t xml:space="preserve">XX</w:t>
      </w:r>
      <w:r>
        <w:rPr>
          <w:rFonts w:hint="eastAsia" w:ascii="宋体" w:hAnsi="宋体"/>
          <w:sz w:val="22"/>
          <w:szCs w:val="22"/>
        </w:rPr>
        <w:t xml:space="preserve">份，政府采购代理机构</w:t>
      </w:r>
      <w:r>
        <w:rPr>
          <w:color w:val="000000"/>
          <w:sz w:val="22"/>
          <w:szCs w:val="22"/>
        </w:rPr>
        <w:t xml:space="preserve">XX</w:t>
      </w:r>
      <w:r>
        <w:rPr>
          <w:rFonts w:hint="eastAsia" w:ascii="宋体" w:hAnsi="宋体"/>
          <w:sz w:val="22"/>
          <w:szCs w:val="22"/>
        </w:rPr>
        <w:t xml:space="preserve">份，同级财政部门备案</w:t>
      </w:r>
      <w:r>
        <w:rPr>
          <w:color w:val="000000"/>
          <w:sz w:val="22"/>
          <w:szCs w:val="22"/>
        </w:rPr>
        <w:t xml:space="preserve">XX</w:t>
      </w:r>
      <w:r>
        <w:rPr>
          <w:rFonts w:hint="eastAsia" w:ascii="宋体" w:hAnsi="宋体"/>
          <w:sz w:val="22"/>
          <w:szCs w:val="22"/>
        </w:rPr>
        <w:t xml:space="preserve">份，具有同等法律效力。</w:t>
      </w:r>
      <w:r/>
    </w:p>
    <w:p>
      <w:pPr>
        <w:numPr>
          <w:ilvl w:val="0"/>
          <w:numId w:val="10"/>
        </w:numPr>
        <w:spacing w:line="320" w:lineRule="exact"/>
        <w:rPr>
          <w:rFonts w:ascii="宋体"/>
          <w:b/>
          <w:sz w:val="22"/>
          <w:szCs w:val="22"/>
        </w:rPr>
      </w:pPr>
      <w:r>
        <w:rPr>
          <w:rFonts w:hint="eastAsia" w:ascii="宋体" w:hAnsi="宋体"/>
          <w:b/>
          <w:sz w:val="22"/>
          <w:szCs w:val="22"/>
        </w:rPr>
        <w:t xml:space="preserve">附件</w:t>
      </w:r>
      <w:r/>
    </w:p>
    <w:p>
      <w:pPr>
        <w:pStyle w:val="976"/>
        <w:ind w:firstLine="440"/>
        <w:spacing w:line="320" w:lineRule="exact"/>
        <w:rPr>
          <w:rFonts w:ascii="宋体"/>
          <w:sz w:val="22"/>
          <w:szCs w:val="22"/>
        </w:rPr>
      </w:pPr>
      <w:r>
        <w:rPr>
          <w:rFonts w:ascii="宋体" w:hAnsi="宋体"/>
          <w:sz w:val="22"/>
          <w:szCs w:val="22"/>
        </w:rPr>
        <w:t xml:space="preserve">1</w:t>
      </w:r>
      <w:r>
        <w:rPr>
          <w:rFonts w:hint="eastAsia" w:ascii="宋体" w:hAnsi="宋体"/>
          <w:sz w:val="22"/>
          <w:szCs w:val="22"/>
        </w:rPr>
        <w:t xml:space="preserve">、项目招标文件</w:t>
      </w:r>
      <w:r/>
    </w:p>
    <w:p>
      <w:pPr>
        <w:pStyle w:val="976"/>
        <w:ind w:firstLine="440"/>
        <w:spacing w:line="320" w:lineRule="exact"/>
        <w:rPr>
          <w:rFonts w:ascii="宋体"/>
          <w:sz w:val="22"/>
          <w:szCs w:val="22"/>
        </w:rPr>
      </w:pPr>
      <w:r>
        <w:rPr>
          <w:rFonts w:ascii="宋体" w:hAnsi="宋体"/>
          <w:sz w:val="22"/>
          <w:szCs w:val="22"/>
        </w:rPr>
        <w:t xml:space="preserve">2</w:t>
      </w:r>
      <w:r>
        <w:rPr>
          <w:rFonts w:hint="eastAsia" w:ascii="宋体" w:hAnsi="宋体"/>
          <w:sz w:val="22"/>
          <w:szCs w:val="22"/>
        </w:rPr>
        <w:t xml:space="preserve">、项目修改澄清文件</w:t>
      </w:r>
      <w:r/>
    </w:p>
    <w:p>
      <w:pPr>
        <w:pStyle w:val="976"/>
        <w:ind w:firstLine="440"/>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、项目投标文件</w:t>
      </w:r>
      <w:r/>
    </w:p>
    <w:p>
      <w:pPr>
        <w:pStyle w:val="976"/>
        <w:ind w:firstLine="440"/>
        <w:spacing w:line="320" w:lineRule="exact"/>
        <w:rPr>
          <w:rFonts w:ascii="宋体"/>
          <w:sz w:val="22"/>
          <w:szCs w:val="22"/>
        </w:rPr>
      </w:pPr>
      <w:r>
        <w:rPr>
          <w:rFonts w:ascii="宋体" w:hAnsi="宋体"/>
          <w:sz w:val="22"/>
          <w:szCs w:val="22"/>
        </w:rPr>
        <w:t xml:space="preserve">4</w:t>
      </w:r>
      <w:r>
        <w:rPr>
          <w:rFonts w:hint="eastAsia" w:ascii="宋体" w:hAnsi="宋体"/>
          <w:sz w:val="22"/>
          <w:szCs w:val="22"/>
        </w:rPr>
        <w:t xml:space="preserve">、中标通知书</w:t>
      </w:r>
      <w:r/>
    </w:p>
    <w:p>
      <w:pPr>
        <w:pStyle w:val="976"/>
        <w:ind w:firstLine="440"/>
        <w:spacing w:line="320" w:lineRule="exact"/>
        <w:rPr>
          <w:rFonts w:ascii="宋体"/>
          <w:sz w:val="22"/>
          <w:szCs w:val="22"/>
        </w:rPr>
      </w:pPr>
      <w:r>
        <w:rPr>
          <w:rFonts w:ascii="宋体" w:hAnsi="宋体"/>
          <w:sz w:val="22"/>
          <w:szCs w:val="22"/>
        </w:rPr>
        <w:t xml:space="preserve">5</w:t>
      </w:r>
      <w:r>
        <w:rPr>
          <w:rFonts w:hint="eastAsia" w:ascii="宋体" w:hAnsi="宋体"/>
          <w:sz w:val="22"/>
          <w:szCs w:val="22"/>
        </w:rPr>
        <w:t xml:space="preserve">、其他</w:t>
      </w:r>
      <w:r/>
    </w:p>
    <w:p>
      <w:pPr>
        <w:spacing w:line="320" w:lineRule="exact"/>
        <w:rPr>
          <w:rFonts w:ascii="宋体"/>
          <w:sz w:val="22"/>
          <w:szCs w:val="22"/>
        </w:rPr>
      </w:pPr>
      <w:r>
        <w:rPr>
          <w:rFonts w:ascii="宋体"/>
          <w:sz w:val="22"/>
          <w:szCs w:val="22"/>
        </w:rPr>
      </w:r>
      <w:r/>
    </w:p>
    <w:p>
      <w:pPr>
        <w:ind w:firstLine="440"/>
        <w:spacing w:line="320" w:lineRule="exact"/>
        <w:rPr>
          <w:rFonts w:ascii="宋体"/>
          <w:sz w:val="22"/>
          <w:szCs w:val="22"/>
        </w:rPr>
      </w:pPr>
      <w:r>
        <w:rPr>
          <w:rFonts w:hint="eastAsia" w:ascii="宋体" w:hAnsi="宋体"/>
          <w:sz w:val="22"/>
          <w:szCs w:val="22"/>
        </w:rPr>
        <w:t xml:space="preserve">甲方：</w:t>
      </w:r>
      <w:r>
        <w:rPr>
          <w:rFonts w:ascii="宋体" w:hAnsi="宋体"/>
          <w:sz w:val="22"/>
          <w:szCs w:val="22"/>
        </w:rPr>
        <w:t xml:space="preserve">   </w:t>
      </w:r>
      <w:r>
        <w:rPr>
          <w:rFonts w:hint="eastAsia" w:ascii="宋体" w:hAnsi="宋体"/>
          <w:sz w:val="22"/>
          <w:szCs w:val="22"/>
        </w:rPr>
        <w:t xml:space="preserve">（盖章）</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ascii="宋体" w:hAnsi="宋体"/>
          <w:sz w:val="22"/>
          <w:szCs w:val="22"/>
        </w:rPr>
        <w:t xml:space="preserve">       </w:t>
      </w:r>
      <w:r>
        <w:rPr>
          <w:rFonts w:hint="eastAsia" w:ascii="宋体" w:hAnsi="宋体"/>
          <w:sz w:val="22"/>
          <w:szCs w:val="22"/>
        </w:rPr>
        <w:t xml:space="preserve">乙方：</w:t>
      </w:r>
      <w:r>
        <w:rPr>
          <w:rFonts w:ascii="宋体" w:hAnsi="宋体"/>
          <w:sz w:val="22"/>
          <w:szCs w:val="22"/>
        </w:rPr>
        <w:t xml:space="preserve">   </w:t>
      </w:r>
      <w:r>
        <w:rPr>
          <w:rFonts w:hint="eastAsia" w:ascii="宋体" w:hAnsi="宋体"/>
          <w:sz w:val="22"/>
          <w:szCs w:val="22"/>
        </w:rPr>
        <w:t xml:space="preserve">（盖章）</w:t>
      </w:r>
      <w:r/>
    </w:p>
    <w:p>
      <w:pPr>
        <w:ind w:firstLine="440"/>
        <w:spacing w:line="320" w:lineRule="exact"/>
        <w:rPr>
          <w:rFonts w:ascii="宋体"/>
          <w:sz w:val="22"/>
          <w:szCs w:val="22"/>
        </w:rPr>
      </w:pPr>
      <w:r>
        <w:rPr>
          <w:rFonts w:hint="eastAsia" w:ascii="宋体" w:hAnsi="宋体"/>
          <w:sz w:val="22"/>
          <w:szCs w:val="22"/>
        </w:rPr>
        <w:t xml:space="preserve">法定代表人（授权代表）：</w:t>
      </w:r>
      <w:r>
        <w:rPr>
          <w:rFonts w:ascii="宋体" w:hAnsi="宋体"/>
          <w:sz w:val="22"/>
          <w:szCs w:val="22"/>
        </w:rPr>
        <w:t xml:space="preserve">            </w:t>
      </w:r>
      <w:r>
        <w:rPr>
          <w:rFonts w:hint="eastAsia" w:ascii="宋体" w:hAnsi="宋体"/>
          <w:sz w:val="22"/>
          <w:szCs w:val="22"/>
        </w:rPr>
        <w:t xml:space="preserve">法定代表人（授权代表）：</w:t>
      </w:r>
      <w:r/>
    </w:p>
    <w:p>
      <w:pPr>
        <w:ind w:firstLine="440"/>
        <w:spacing w:line="320" w:lineRule="exact"/>
        <w:rPr>
          <w:rFonts w:ascii="宋体"/>
          <w:sz w:val="22"/>
          <w:szCs w:val="22"/>
        </w:rPr>
      </w:pP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t xml:space="preserve">                         </w:t>
      </w: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p>
    <w:p>
      <w:pPr>
        <w:ind w:firstLine="440"/>
        <w:spacing w:line="320" w:lineRule="exact"/>
        <w:rPr>
          <w:rFonts w:ascii="宋体"/>
          <w:sz w:val="22"/>
          <w:szCs w:val="22"/>
        </w:rPr>
      </w:pPr>
      <w:r>
        <w:rPr>
          <w:rFonts w:hint="eastAsia" w:ascii="宋体" w:hAnsi="宋体"/>
          <w:sz w:val="22"/>
          <w:szCs w:val="22"/>
        </w:rPr>
        <w:t xml:space="preserve">开户银行：</w:t>
      </w:r>
      <w:r>
        <w:rPr>
          <w:rFonts w:ascii="宋体" w:hAnsi="宋体"/>
          <w:sz w:val="22"/>
          <w:szCs w:val="22"/>
        </w:rPr>
        <w:t xml:space="preserve">                         </w:t>
      </w:r>
      <w:r>
        <w:rPr>
          <w:rFonts w:hint="eastAsia" w:ascii="宋体" w:hAnsi="宋体"/>
          <w:sz w:val="22"/>
          <w:szCs w:val="22"/>
        </w:rPr>
        <w:t xml:space="preserve">开户银行：</w:t>
      </w:r>
      <w:r/>
    </w:p>
    <w:p>
      <w:pPr>
        <w:ind w:firstLine="440"/>
        <w:spacing w:line="320" w:lineRule="exact"/>
        <w:rPr>
          <w:rFonts w:ascii="宋体"/>
          <w:sz w:val="22"/>
          <w:szCs w:val="22"/>
        </w:rPr>
      </w:pPr>
      <w:r>
        <w:rPr>
          <w:rFonts w:hint="eastAsia" w:ascii="宋体" w:hAnsi="宋体"/>
          <w:sz w:val="22"/>
          <w:szCs w:val="22"/>
        </w:rPr>
        <w:t xml:space="preserve">账号：</w:t>
      </w:r>
      <w:r>
        <w:rPr>
          <w:rFonts w:ascii="宋体" w:hAnsi="宋体"/>
          <w:sz w:val="22"/>
          <w:szCs w:val="22"/>
        </w:rPr>
        <w:t xml:space="preserve">                             </w:t>
      </w:r>
      <w:r>
        <w:rPr>
          <w:rFonts w:hint="eastAsia" w:ascii="宋体" w:hAnsi="宋体"/>
          <w:sz w:val="22"/>
          <w:szCs w:val="22"/>
        </w:rPr>
        <w:t xml:space="preserve">账号：</w:t>
      </w:r>
      <w:r/>
    </w:p>
    <w:p>
      <w:pPr>
        <w:ind w:firstLine="440"/>
        <w:spacing w:line="320" w:lineRule="exact"/>
        <w:rPr>
          <w:rFonts w:ascii="宋体"/>
          <w:sz w:val="22"/>
          <w:szCs w:val="22"/>
        </w:rPr>
      </w:pP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t xml:space="preserve">                         </w:t>
      </w: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p>
    <w:p>
      <w:pPr>
        <w:ind w:firstLine="440"/>
        <w:spacing w:line="320" w:lineRule="exact"/>
        <w:rPr>
          <w:rFonts w:ascii="宋体"/>
          <w:sz w:val="22"/>
          <w:szCs w:val="22"/>
        </w:rPr>
      </w:pP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t xml:space="preserve">                         </w:t>
      </w: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p>
    <w:p>
      <w:pPr>
        <w:ind w:firstLine="440"/>
        <w:spacing w:line="320" w:lineRule="exact"/>
        <w:rPr>
          <w:color w:val="000000"/>
          <w:sz w:val="22"/>
          <w:szCs w:val="22"/>
        </w:rPr>
      </w:pPr>
      <w:r>
        <w:rPr>
          <w:rFonts w:hint="eastAsia" w:ascii="宋体" w:hAnsi="宋体"/>
          <w:sz w:val="22"/>
          <w:szCs w:val="22"/>
        </w:rPr>
        <w:t xml:space="preserve">签约日期：</w:t>
      </w:r>
      <w:r>
        <w:rPr>
          <w:color w:val="000000"/>
          <w:sz w:val="22"/>
          <w:szCs w:val="22"/>
        </w:rPr>
        <w:t xml:space="preserve">XX</w:t>
      </w:r>
      <w:r>
        <w:rPr>
          <w:rFonts w:hint="eastAsia" w:ascii="宋体" w:hAnsi="宋体"/>
          <w:sz w:val="22"/>
          <w:szCs w:val="22"/>
        </w:rPr>
        <w:t xml:space="preserve">年</w:t>
      </w:r>
      <w:r>
        <w:rPr>
          <w:color w:val="000000"/>
          <w:sz w:val="22"/>
          <w:szCs w:val="22"/>
        </w:rPr>
        <w:t xml:space="preserve">XX</w:t>
      </w:r>
      <w:r>
        <w:rPr>
          <w:rFonts w:hint="eastAsia" w:ascii="宋体" w:hAnsi="宋体"/>
          <w:sz w:val="22"/>
          <w:szCs w:val="22"/>
        </w:rPr>
        <w:t xml:space="preserve">月</w:t>
      </w:r>
      <w:r>
        <w:rPr>
          <w:color w:val="000000"/>
          <w:sz w:val="22"/>
          <w:szCs w:val="22"/>
        </w:rPr>
        <w:t xml:space="preserve">XX</w:t>
      </w:r>
      <w:r>
        <w:rPr>
          <w:rFonts w:hint="eastAsia" w:ascii="宋体" w:hAnsi="宋体"/>
          <w:sz w:val="22"/>
          <w:szCs w:val="22"/>
        </w:rPr>
        <w:t xml:space="preserve">日</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hint="eastAsia" w:ascii="宋体" w:hAnsi="宋体"/>
          <w:sz w:val="22"/>
          <w:szCs w:val="22"/>
        </w:rPr>
        <w:t xml:space="preserve">签约日期：</w:t>
      </w:r>
      <w:r>
        <w:rPr>
          <w:color w:val="000000"/>
          <w:sz w:val="22"/>
          <w:szCs w:val="22"/>
        </w:rPr>
        <w:t xml:space="preserve">XX</w:t>
      </w:r>
      <w:r>
        <w:rPr>
          <w:rFonts w:hint="eastAsia" w:ascii="宋体" w:hAnsi="宋体"/>
          <w:sz w:val="22"/>
          <w:szCs w:val="22"/>
        </w:rPr>
        <w:t xml:space="preserve">年</w:t>
      </w:r>
      <w:r>
        <w:rPr>
          <w:color w:val="000000"/>
          <w:sz w:val="22"/>
          <w:szCs w:val="22"/>
        </w:rPr>
        <w:t xml:space="preserve">XX</w:t>
      </w:r>
      <w:r>
        <w:rPr>
          <w:rFonts w:hint="eastAsia" w:ascii="宋体" w:hAnsi="宋体"/>
          <w:sz w:val="22"/>
          <w:szCs w:val="22"/>
        </w:rPr>
        <w:t xml:space="preserve">月</w:t>
      </w:r>
      <w:r>
        <w:rPr>
          <w:color w:val="000000"/>
          <w:sz w:val="22"/>
          <w:szCs w:val="22"/>
        </w:rPr>
        <w:t xml:space="preserve">XX</w:t>
      </w:r>
      <w:r>
        <w:rPr>
          <w:rFonts w:hint="eastAsia"/>
          <w:color w:val="000000"/>
          <w:sz w:val="22"/>
          <w:szCs w:val="22"/>
        </w:rPr>
        <w:t xml:space="preserve">日</w:t>
      </w:r>
      <w:bookmarkStart w:id="248" w:name="_Toc25476"/>
      <w:r>
        <w:rPr>
          <w:rFonts w:hint="eastAsia"/>
          <w:sz w:val="36"/>
          <w:szCs w:val="36"/>
        </w:rPr>
        <w:br w:type="page" w:clear="all"/>
      </w:r>
      <w:bookmarkEnd w:id="248"/>
      <w:r/>
      <w:r/>
    </w:p>
    <w:p>
      <w:pPr>
        <w:pStyle w:val="859"/>
        <w:numPr>
          <w:ilvl w:val="0"/>
          <w:numId w:val="12"/>
        </w:numPr>
        <w:jc w:val="center"/>
        <w:spacing w:before="0" w:after="0" w:line="360" w:lineRule="exact"/>
        <w:rPr>
          <w:rFonts w:hint="eastAsia"/>
          <w:sz w:val="36"/>
          <w:szCs w:val="36"/>
        </w:rPr>
      </w:pPr>
      <w:r/>
      <w:bookmarkStart w:id="249" w:name="_Toc28286"/>
      <w:r>
        <w:rPr>
          <w:rFonts w:hint="eastAsia"/>
          <w:sz w:val="36"/>
          <w:szCs w:val="36"/>
        </w:rPr>
        <w:t xml:space="preserve">项目采购需求</w:t>
      </w:r>
      <w:bookmarkEnd w:id="249"/>
      <w:r/>
      <w:r/>
    </w:p>
    <w:p>
      <w:pPr>
        <w:ind w:firstLine="442"/>
        <w:jc w:val="left"/>
        <w:keepLines w:val="0"/>
        <w:keepNext w:val="0"/>
        <w:pageBreakBefore w:val="0"/>
        <w:spacing w:line="380" w:lineRule="exact"/>
        <w:widowControl w:val="off"/>
        <w:rPr>
          <w:rStyle w:val="1005"/>
          <w:rFonts w:hint="eastAsia" w:ascii="Times New Roman" w:hAnsi="Times New Roman" w:eastAsia="宋体" w:cs="Times New Roman"/>
          <w:b/>
          <w:bCs/>
          <w:sz w:val="22"/>
          <w:szCs w:val="22"/>
          <w:highlight w:val="none"/>
          <w:lang w:val="en-US" w:eastAsia="zh-CN"/>
        </w:rPr>
      </w:pPr>
      <w:r>
        <w:rPr>
          <w:rStyle w:val="1005"/>
          <w:rFonts w:hint="eastAsia" w:ascii="Times New Roman" w:hAnsi="Times New Roman" w:eastAsia="宋体" w:cs="Times New Roman"/>
          <w:b/>
          <w:bCs/>
          <w:sz w:val="22"/>
          <w:szCs w:val="22"/>
          <w:highlight w:val="none"/>
          <w:lang w:val="en-US" w:eastAsia="zh-CN"/>
        </w:rPr>
        <w:t xml:space="preserve">一、技术和服务要求</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(一)项目概况</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为确保靖江市食品安全抽检工作顺利开展,面向全国检测机构以公开招标方式进行采购，中标的1家检测机构有资格承担2024年靖江市食用农产品监督抽检工作。本次采购只承担靖江市市场监督管理局本级抽检任务。</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(二)项目内容</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1.本项目抽检流通环节食用农产品1000批次，最高限价为700元/批次。抽检基准价格包含了检验费用、抽样费和买样费等检验项目实施过程中发生的全部费用。</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2.本项目抽检品种和项目参照《食品安全监督抽检实施细则（2024年版）》中品种及对应的项目。</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（三）服务要求</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1.未经靖江市市场监督管理局同意，中标人不得分包或者转包检验任务，一经发现，立即取消承检资格。</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2.中标人必须保证抽检过程公平、公正，出现较严重检验事故的，立即取消承检资格。</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3.中标人应按照采购人要求，严格遵守抽样工作规范，保证抽样工作有效。样品抽取要由专人完成，样品运输要符合样品管理规定，不得委托第三方机构或以邮寄、快递等方式运输样品，应当派专人专车送达承检机构。</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4.中标人应在规定时间内完成采购人部署的抽样检验工作，应当自收到样品之日起20个工作日内出具检验报告，上报与检验报告对应的电子数据和PDF文件至指定的数据平台，汇总样品抽检结果信息，提交抽检工作分析总结报告。</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5.为保证检验任务高效优质地完成，中标人需接受采购人组织的各种形式的检查和考核，对于采购人在考核中提出的问题要及时进行整改，并提交整改报告。整改不到位的，采购人有权取消中标人承检资格并保留追究其经济赔偿责任和法律责任的权利。</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6.因违反抽样、检验、信息披露等相关规定的，采购人有权取消中标人承检资格并追究其经济赔偿责任和法律责任。</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7.在本项目服务期内，采购人可根据上级要求、市场实际需求或机动抽检、临时专项抽检等不确定因素，对抽检批次、品种和检测项目进行调整，中标人应当执行。</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8.中标人不得拒绝采购人委托的抽检任务，否则视为违约。</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9.项目报价包括项目中标服务期内所发生的一切费用，涵盖抽样、买样、储运、检测费用，以及工作中发生的人员、车辆等其他经费，采购人不承担其他费用。</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10.抽检任务响应时间（指接到抽检任务后抽样人员从实验室或分支机构到达靖江市抽检现场并可立即展开抽样的时间）为3小时，其中应急响应时间为0.5小时。</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11.检测品种、项目必须完成江苏省市场监管局《关于印发2024年江苏省食品安全抽检监测工作计划的通知》附件8《2024年市、县食用农产品监督抽检必检品种、项目表》要求的必检品种、项目，同时还应完成自选项目不少于2个。</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12.中标人必须确保食用农产品抽检不合格率不低于8%，不合格率每低0.5%，采购人将中标金额的1%作为中标人违约金予以扣除。</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13.中标人需按要求将所有抽样、检测数据及时录入国家食品安全抽样检验信息系统，全部检测结果需在11月30日前录入该系统；必须确保抽检数据在国家、省、泰州抽检数据抽查中被发现的数据质量问题率低，抽检数据质量被上级局抽查发现并通报问题的，采购人按条数扣款，国家局、省局、泰州每通报一条，采购人分别对应扣除中标人1000元、800元、600元应付款。</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14.合同期内，中标人必须为采购人下属单位（靖江市产品质量综合检验检测中心）每周安排一次的数据核查，并及时反馈核查结果，每月</w:t>
      </w:r>
      <w:r>
        <w:rPr>
          <w:rStyle w:val="1005"/>
          <w:rFonts w:hint="eastAsia" w:cs="Times New Roman"/>
          <w:b w:val="0"/>
          <w:bCs w:val="0"/>
          <w:color w:val="auto"/>
          <w:sz w:val="22"/>
          <w:szCs w:val="22"/>
          <w:highlight w:val="white"/>
          <w:lang w:val="en-US" w:eastAsia="zh-CN"/>
        </w:rPr>
        <w:t xml:space="preserve">在</w:t>
      </w:r>
      <w:r>
        <w:rPr>
          <w:rStyle w:val="1005"/>
          <w:rFonts w:hint="eastAsia" w:ascii="Times New Roman" w:hAnsi="Times New Roman" w:eastAsia="宋体" w:cs="Times New Roman"/>
          <w:sz w:val="22"/>
          <w:szCs w:val="22"/>
          <w:highlight w:val="none"/>
          <w:lang w:val="en-US" w:eastAsia="zh-CN"/>
        </w:rPr>
        <w:t xml:space="preserve">靖江市产品质量综合检验检测中心在“国家食品安全抽样检验信息系统”提交数据前再次筛查数据质量，向靖江市产品质量综合检验检测中心及时反馈筛查结果，保证靖江市产品质量综合检验检测中心承检的批次抽检数据在国家、省、泰州抽检数据抽查中问题率低。合同期内，靖江市产品质量综合检验检测中心抽检数据质量被上级局抽查发现并通报问题的，采购人按条数对中标人扣款，国家局、省局、泰州每通报一条，采购人分别对应扣除中标人500元、400元、300元应付款。</w:t>
      </w:r>
      <w:r/>
    </w:p>
    <w:p>
      <w:pPr>
        <w:ind w:firstLine="440"/>
        <w:jc w:val="left"/>
        <w:keepLines w:val="0"/>
        <w:keepNext w:val="0"/>
        <w:pageBreakBefore w:val="0"/>
        <w:spacing w:line="380" w:lineRule="exact"/>
        <w:widowControl w:val="off"/>
        <w:rPr>
          <w:rStyle w:val="1005"/>
          <w:rFonts w:hint="default"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15.中标人根据采购人下属单位（靖江市产品质量综合检验检测中心）要求，提供抽样及检测方面的培训，提高抽样人员的抽样技能以及对高风险品种的抽检分析能力，提升实验室检测人员检测技能以及对仪器的熟练运用的能力；中标人如有线上相关技能培训可无偿邀请靖江市产品质量综合检验检测中心参加培训；在不影响中标人抽样检测活动的情况下，组织靖江市产品质量综合检验检测中心相关人员到中标人抽检现场培训。</w:t>
      </w:r>
      <w:r/>
    </w:p>
    <w:p>
      <w:pPr>
        <w:ind w:firstLine="442"/>
        <w:jc w:val="left"/>
        <w:keepLines w:val="0"/>
        <w:keepNext w:val="0"/>
        <w:pageBreakBefore w:val="0"/>
        <w:spacing w:line="380" w:lineRule="exact"/>
        <w:widowControl w:val="off"/>
        <w:rPr>
          <w:rStyle w:val="1005"/>
          <w:rFonts w:hint="eastAsia" w:ascii="Times New Roman" w:hAnsi="Times New Roman" w:eastAsia="宋体" w:cs="Times New Roman"/>
          <w:b/>
          <w:bCs/>
          <w:sz w:val="22"/>
          <w:szCs w:val="22"/>
          <w:highlight w:val="none"/>
          <w:lang w:val="en-US" w:eastAsia="zh-CN"/>
        </w:rPr>
      </w:pPr>
      <w:r>
        <w:rPr>
          <w:rStyle w:val="1005"/>
          <w:rFonts w:hint="eastAsia" w:ascii="Times New Roman" w:hAnsi="Times New Roman" w:eastAsia="宋体" w:cs="Times New Roman"/>
          <w:b/>
          <w:bCs/>
          <w:sz w:val="22"/>
          <w:szCs w:val="22"/>
          <w:highlight w:val="none"/>
          <w:lang w:val="en-US" w:eastAsia="zh-CN"/>
        </w:rPr>
        <w:t xml:space="preserve">二、其他说明</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1.服务期限：自签订合同之日起至2024年12月31日；</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2.投标人的报价应包括响应招标文件所列工作内容所需的人工费用（工资、福利、加班费、保险费、食宿费等），检测费、材料设备费、交通费用、管理费、培训费、税金等以及非因采购人原因导致的各类事故的经济损失及赔偿费用均计入报价。投标人报价如有漏项或少计，视为对采购人的优惠。采购人有权根据自身需求适当调整中标人抽检批次，按实际抽检批次支付费用，投标人在报价时应充分考虑服务期内的市场因素和成本变化状况的风险（含每年最低工资标准的调整）。</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3.评标委员会认为投标人的报价明显低于其他通过符合性审查投标人的报价或明显低于采购预算时，有可能影响服务质量或者无法诚信履约的，评标委员会有权要求投标人在合理的时间内提供书面证明材料。该投标人不能证明其报价合理性的，评标委员会有权将其作无效处理。</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sz w:val="22"/>
          <w:szCs w:val="22"/>
          <w:highlight w:val="none"/>
          <w:lang w:val="en-US" w:eastAsia="zh-CN"/>
        </w:rPr>
        <w:t xml:space="preserve">4.采购人在中华人民共和国境内使用中标人提供的货物及服务时免受第三方提出的侵犯其专利权或其它知识产权的起诉。如果第三方提出侵权指控，中标人应承担由此而引起的一切法律责任和费用。成果提交后，知识产权属于采购人。</w:t>
      </w:r>
      <w:r/>
    </w:p>
    <w:p>
      <w:pPr>
        <w:ind w:firstLine="442"/>
        <w:jc w:val="left"/>
        <w:keepLines w:val="0"/>
        <w:keepNext w:val="0"/>
        <w:pageBreakBefore w:val="0"/>
        <w:spacing w:line="380" w:lineRule="exact"/>
        <w:widowControl w:val="off"/>
        <w:rPr>
          <w:rStyle w:val="1005"/>
          <w:rFonts w:hint="eastAsia" w:ascii="Times New Roman" w:hAnsi="Times New Roman" w:eastAsia="宋体" w:cs="Times New Roman"/>
          <w:sz w:val="22"/>
          <w:szCs w:val="22"/>
          <w:highlight w:val="none"/>
          <w:lang w:val="en-US" w:eastAsia="zh-CN"/>
        </w:rPr>
      </w:pPr>
      <w:r>
        <w:rPr>
          <w:rStyle w:val="1005"/>
          <w:rFonts w:hint="eastAsia" w:ascii="Times New Roman" w:hAnsi="Times New Roman" w:eastAsia="宋体" w:cs="Times New Roman"/>
          <w:b/>
          <w:bCs/>
          <w:sz w:val="22"/>
          <w:szCs w:val="22"/>
          <w:highlight w:val="none"/>
          <w:lang w:val="en-US" w:eastAsia="zh-CN"/>
        </w:rPr>
        <w:t xml:space="preserve">三、付款方式</w:t>
      </w:r>
      <w:r/>
    </w:p>
    <w:p>
      <w:pPr>
        <w:ind w:firstLine="440"/>
        <w:jc w:val="left"/>
        <w:keepLines w:val="0"/>
        <w:keepNext w:val="0"/>
        <w:pageBreakBefore w:val="0"/>
        <w:spacing w:line="380" w:lineRule="exact"/>
        <w:widowControl w:val="off"/>
        <w:rPr>
          <w:rStyle w:val="1005"/>
          <w:rFonts w:hint="eastAsia" w:ascii="Times New Roman" w:hAnsi="Times New Roman" w:eastAsia="宋体" w:cs="Times New Roman"/>
          <w:b w:val="0"/>
          <w:bCs w:val="0"/>
          <w:color w:val="auto"/>
          <w:sz w:val="22"/>
          <w:szCs w:val="22"/>
          <w:highlight w:val="white"/>
        </w:rPr>
      </w:pPr>
      <w:r>
        <w:rPr>
          <w:rStyle w:val="1005"/>
          <w:rFonts w:hint="eastAsia" w:ascii="Times New Roman" w:hAnsi="Times New Roman" w:eastAsia="宋体" w:cs="Times New Roman"/>
          <w:sz w:val="22"/>
          <w:szCs w:val="22"/>
          <w:highlight w:val="none"/>
          <w:lang w:val="en-US" w:eastAsia="zh-CN"/>
        </w:rPr>
        <w:t xml:space="preserve">合同签订后10日内预付合同总价款的10%，供应商按要求完成合同规定的各项工作后，</w:t>
      </w:r>
      <w:r>
        <w:rPr>
          <w:rStyle w:val="1005"/>
          <w:rFonts w:hint="eastAsia" w:cs="Times New Roman"/>
          <w:b w:val="0"/>
          <w:bCs w:val="0"/>
          <w:color w:val="auto"/>
          <w:sz w:val="22"/>
          <w:szCs w:val="22"/>
          <w:highlight w:val="white"/>
          <w:lang w:val="en-US" w:eastAsia="zh-CN"/>
        </w:rPr>
        <w:t xml:space="preserve">按采购需求、合同扣除未达要求相应扣款后，</w:t>
      </w:r>
      <w:r>
        <w:rPr>
          <w:rStyle w:val="1005"/>
          <w:rFonts w:hint="eastAsia" w:ascii="Times New Roman" w:hAnsi="Times New Roman" w:eastAsia="宋体" w:cs="Times New Roman"/>
          <w:b w:val="0"/>
          <w:bCs w:val="0"/>
          <w:color w:val="auto"/>
          <w:sz w:val="22"/>
          <w:szCs w:val="22"/>
          <w:highlight w:val="white"/>
          <w:lang w:val="en-US" w:eastAsia="zh-CN"/>
        </w:rPr>
        <w:t xml:space="preserve">向采购人提供正式全额税务发票，采购人于2024年年底一次性支付剩余</w:t>
      </w:r>
      <w:r>
        <w:rPr>
          <w:rStyle w:val="1005"/>
          <w:rFonts w:hint="eastAsia" w:cs="Times New Roman"/>
          <w:b w:val="0"/>
          <w:bCs w:val="0"/>
          <w:color w:val="auto"/>
          <w:sz w:val="22"/>
          <w:szCs w:val="22"/>
          <w:highlight w:val="white"/>
          <w:lang w:val="en-US" w:eastAsia="zh-CN"/>
        </w:rPr>
        <w:t xml:space="preserve">应付</w:t>
      </w:r>
      <w:r>
        <w:rPr>
          <w:rStyle w:val="1005"/>
          <w:rFonts w:hint="eastAsia" w:ascii="Times New Roman" w:hAnsi="Times New Roman" w:eastAsia="宋体" w:cs="Times New Roman"/>
          <w:b w:val="0"/>
          <w:bCs w:val="0"/>
          <w:color w:val="auto"/>
          <w:sz w:val="22"/>
          <w:szCs w:val="22"/>
          <w:highlight w:val="white"/>
          <w:lang w:val="en-US" w:eastAsia="zh-CN"/>
        </w:rPr>
        <w:t xml:space="preserve">款项。</w:t>
      </w:r>
      <w:r>
        <w:rPr>
          <w:b w:val="0"/>
          <w:bCs w:val="0"/>
          <w:color w:val="auto"/>
          <w:highlight w:val="white"/>
        </w:rPr>
      </w:r>
      <w:r/>
    </w:p>
    <w:p>
      <w:pPr>
        <w:ind w:firstLine="440"/>
        <w:jc w:val="left"/>
        <w:spacing w:line="400" w:lineRule="exact"/>
        <w:rPr>
          <w:rStyle w:val="1005"/>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r>
      <w:r/>
    </w:p>
    <w:p>
      <w:pPr>
        <w:ind w:firstLine="440"/>
        <w:jc w:val="left"/>
        <w:spacing w:line="400" w:lineRule="exact"/>
        <w:rPr>
          <w:rStyle w:val="1005"/>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r>
      <w:r/>
    </w:p>
    <w:p>
      <w:pPr>
        <w:ind w:firstLine="440"/>
        <w:jc w:val="left"/>
        <w:spacing w:line="400" w:lineRule="exact"/>
        <w:rPr>
          <w:rStyle w:val="1005"/>
          <w:rFonts w:hint="eastAsia" w:ascii="Times New Roman" w:hAnsi="Times New Roman" w:eastAsia="宋体" w:cs="Times New Roman"/>
          <w:sz w:val="22"/>
          <w:szCs w:val="22"/>
          <w:highlight w:val="none"/>
          <w:lang w:eastAsia="zh-CN"/>
        </w:rPr>
      </w:pPr>
      <w:r>
        <w:rPr>
          <w:rStyle w:val="1005"/>
          <w:rFonts w:hint="eastAsia" w:ascii="Times New Roman" w:hAnsi="Times New Roman" w:eastAsia="宋体" w:cs="Times New Roman"/>
          <w:sz w:val="22"/>
          <w:szCs w:val="22"/>
          <w:highlight w:val="none"/>
          <w:lang w:eastAsia="zh-CN"/>
        </w:rPr>
        <w:tab/>
      </w:r>
      <w:r/>
    </w:p>
    <w:p>
      <w:pPr>
        <w:pStyle w:val="859"/>
        <w:numPr>
          <w:ilvl w:val="0"/>
          <w:numId w:val="0"/>
        </w:numPr>
        <w:jc w:val="center"/>
        <w:spacing w:before="0" w:after="0" w:line="240" w:lineRule="auto"/>
        <w:rPr>
          <w:rFonts w:ascii="Times New Roman" w:hAnsi="Times New Roman" w:eastAsia="宋体" w:cs="Times New Roman"/>
          <w:b/>
          <w:bCs/>
          <w:sz w:val="36"/>
          <w:szCs w:val="36"/>
          <w:lang w:val="en-US" w:eastAsia="zh-CN" w:bidi="ar-SA"/>
        </w:rPr>
      </w:pPr>
      <w:r>
        <w:rPr>
          <w:rFonts w:ascii="Times New Roman" w:hAnsi="Times New Roman" w:eastAsia="宋体" w:cs="Times New Roman"/>
          <w:b/>
          <w:bCs/>
          <w:sz w:val="36"/>
          <w:szCs w:val="36"/>
          <w:lang w:val="en-US" w:eastAsia="zh-CN" w:bidi="ar-SA"/>
        </w:rPr>
      </w:r>
      <w:r/>
    </w:p>
    <w:p>
      <w:pPr>
        <w:pStyle w:val="859"/>
        <w:numPr>
          <w:ilvl w:val="0"/>
          <w:numId w:val="0"/>
        </w:numPr>
        <w:jc w:val="center"/>
        <w:spacing w:before="0" w:after="0" w:line="240" w:lineRule="auto"/>
        <w:rPr>
          <w:rFonts w:ascii="Times New Roman" w:hAnsi="Times New Roman" w:eastAsia="宋体" w:cs="Times New Roman"/>
          <w:b/>
          <w:bCs/>
          <w:sz w:val="36"/>
          <w:szCs w:val="36"/>
          <w:lang w:val="en-US" w:eastAsia="zh-CN" w:bidi="ar-SA"/>
        </w:rPr>
      </w:pPr>
      <w:r>
        <w:rPr>
          <w:rFonts w:ascii="Times New Roman" w:hAnsi="Times New Roman" w:eastAsia="宋体" w:cs="Times New Roman"/>
          <w:b/>
          <w:bCs/>
          <w:sz w:val="36"/>
          <w:szCs w:val="36"/>
          <w:lang w:val="en-US" w:eastAsia="zh-CN" w:bidi="ar-SA"/>
        </w:rPr>
      </w:r>
      <w:r/>
    </w:p>
    <w:p>
      <w:pPr>
        <w:pStyle w:val="859"/>
        <w:numPr>
          <w:ilvl w:val="0"/>
          <w:numId w:val="0"/>
        </w:numPr>
        <w:jc w:val="center"/>
        <w:spacing w:before="0" w:after="0" w:line="240" w:lineRule="auto"/>
        <w:rPr>
          <w:sz w:val="36"/>
          <w:szCs w:val="36"/>
        </w:rPr>
      </w:pPr>
      <w:r>
        <w:rPr>
          <w:rFonts w:ascii="Times New Roman" w:hAnsi="Times New Roman" w:eastAsia="宋体" w:cs="Times New Roman"/>
          <w:b/>
          <w:bCs/>
          <w:sz w:val="36"/>
          <w:szCs w:val="36"/>
          <w:lang w:val="en-US" w:eastAsia="zh-CN" w:bidi="ar-SA"/>
        </w:rPr>
        <w:t xml:space="preserve">第七章</w:t>
      </w:r>
      <w:r>
        <w:rPr>
          <w:rFonts w:hint="eastAsia"/>
          <w:sz w:val="36"/>
          <w:szCs w:val="36"/>
        </w:rPr>
        <w:t xml:space="preserve">投标文件格式</w:t>
      </w:r>
      <w:r/>
    </w:p>
    <w:p>
      <w:pPr>
        <w:jc w:val="left"/>
        <w:spacing w:line="360" w:lineRule="auto"/>
        <w:rPr>
          <w:rFonts w:ascii="宋体" w:hAnsi="宋体"/>
          <w:b/>
          <w:sz w:val="32"/>
        </w:rPr>
      </w:pPr>
      <w:r/>
      <w:bookmarkStart w:id="250" w:name="_Toc1494"/>
      <w:r/>
      <w:bookmarkStart w:id="251" w:name="_Toc3586"/>
      <w:r/>
      <w:bookmarkStart w:id="252" w:name="_Toc14480"/>
      <w:r>
        <w:rPr>
          <w:rStyle w:val="909"/>
          <w:rFonts w:hint="eastAsia" w:ascii="宋体" w:hAnsi="宋体"/>
        </w:rPr>
        <w:t xml:space="preserve">封面</w:t>
      </w:r>
      <w:bookmarkEnd w:id="250"/>
      <w:r/>
      <w:bookmarkEnd w:id="251"/>
      <w:r/>
      <w:bookmarkEnd w:id="252"/>
      <w:r/>
      <w:r/>
    </w:p>
    <w:p>
      <w:pPr>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r>
      <w:r/>
    </w:p>
    <w:p>
      <w:pPr>
        <w:pStyle w:val="888"/>
        <w:ind w:left="0" w:firstLine="0"/>
        <w:rPr>
          <w:rFonts w:hint="eastAsia" w:eastAsia="宋体"/>
          <w:b/>
          <w:bCs/>
          <w:sz w:val="44"/>
          <w:szCs w:val="44"/>
          <w:lang w:eastAsia="zh-CN"/>
        </w:rPr>
      </w:pPr>
      <w:r>
        <w:rPr>
          <w:rFonts w:hint="eastAsia" w:cs="Times New Roman"/>
          <w:b/>
          <w:bCs/>
          <w:sz w:val="44"/>
          <w:szCs w:val="44"/>
          <w:lang w:eastAsia="zh-CN"/>
        </w:rPr>
        <w:t xml:space="preserve">2024年靖江市食用农产品监督抽检服务项目</w:t>
      </w:r>
      <w:r/>
    </w:p>
    <w:p>
      <w:pPr>
        <w:jc w:val="center"/>
        <w:spacing w:line="360" w:lineRule="auto"/>
        <w:rPr>
          <w:sz w:val="44"/>
          <w:szCs w:val="44"/>
        </w:rPr>
      </w:pPr>
      <w:r>
        <w:rPr>
          <w:sz w:val="44"/>
          <w:szCs w:val="44"/>
        </w:rPr>
      </w:r>
      <w:r/>
    </w:p>
    <w:p>
      <w:pPr>
        <w:rPr>
          <w:rFonts w:ascii="宋体" w:hAnsi="宋体"/>
          <w:sz w:val="72"/>
          <w:szCs w:val="72"/>
        </w:rPr>
      </w:pPr>
      <w:r>
        <w:rPr>
          <w:rFonts w:ascii="宋体" w:hAnsi="宋体"/>
          <w:sz w:val="72"/>
          <w:szCs w:val="72"/>
        </w:rPr>
      </w:r>
      <w:r/>
    </w:p>
    <w:p>
      <w:pPr>
        <w:jc w:val="center"/>
        <w:spacing w:line="360" w:lineRule="auto"/>
        <w:rPr>
          <w:rFonts w:ascii="黑体" w:hAnsi="黑体" w:eastAsia="黑体"/>
          <w:sz w:val="96"/>
          <w:szCs w:val="96"/>
        </w:rPr>
      </w:pPr>
      <w:r>
        <w:rPr>
          <w:rFonts w:hint="eastAsia" w:ascii="楷体" w:hAnsi="楷体" w:eastAsia="楷体" w:cs="楷体"/>
          <w:b/>
          <w:bCs/>
          <w:sz w:val="96"/>
          <w:szCs w:val="96"/>
        </w:rPr>
        <w:t xml:space="preserve">投标文件</w:t>
      </w:r>
      <w:r/>
    </w:p>
    <w:p>
      <w:pPr>
        <w:jc w:val="center"/>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ascii="宋体" w:hAnsi="宋体"/>
          <w:sz w:val="28"/>
          <w:szCs w:val="28"/>
        </w:rPr>
      </w:r>
      <w:r/>
    </w:p>
    <w:p>
      <w:pPr>
        <w:jc w:val="left"/>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hint="eastAsia" w:ascii="宋体" w:hAnsi="宋体"/>
          <w:sz w:val="28"/>
          <w:szCs w:val="28"/>
        </w:rPr>
        <w:t xml:space="preserve">供应商名称：</w:t>
      </w:r>
      <w:r>
        <w:rPr>
          <w:rFonts w:hint="eastAsia" w:ascii="宋体" w:hAnsi="宋体"/>
          <w:sz w:val="28"/>
          <w:szCs w:val="28"/>
          <w:u w:val="single"/>
        </w:rPr>
        <w:t xml:space="preserve">                              </w:t>
      </w:r>
      <w:r>
        <w:rPr>
          <w:rFonts w:hint="eastAsia" w:ascii="宋体" w:hAnsi="宋体"/>
          <w:sz w:val="28"/>
          <w:szCs w:val="28"/>
        </w:rPr>
        <w:t xml:space="preserve">（公章）</w:t>
      </w:r>
      <w:r/>
    </w:p>
    <w:p>
      <w:pPr>
        <w:ind w:firstLine="980"/>
        <w:jc w:val="left"/>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hint="eastAsia" w:ascii="宋体" w:hAnsi="宋体"/>
          <w:sz w:val="28"/>
          <w:szCs w:val="28"/>
        </w:rPr>
        <w:t xml:space="preserve">   日期：  年  月   日</w:t>
      </w:r>
      <w:r/>
    </w:p>
    <w:p>
      <w:pPr>
        <w:jc w:val="center"/>
        <w:spacing w:line="360" w:lineRule="auto"/>
        <w:rPr>
          <w:rFonts w:ascii="宋体" w:hAnsi="宋体" w:eastAsia="黑体"/>
          <w:sz w:val="32"/>
          <w:szCs w:val="32"/>
        </w:rPr>
      </w:pPr>
      <w:r>
        <w:rPr>
          <w:rFonts w:ascii="宋体" w:hAnsi="宋体" w:eastAsia="黑体"/>
          <w:sz w:val="32"/>
          <w:szCs w:val="32"/>
        </w:rPr>
      </w:r>
      <w:r/>
    </w:p>
    <w:p>
      <w:pPr>
        <w:jc w:val="center"/>
        <w:spacing w:line="360" w:lineRule="auto"/>
        <w:rPr>
          <w:rFonts w:hint="eastAsia" w:ascii="宋体" w:hAnsi="宋体" w:eastAsia="黑体"/>
          <w:sz w:val="32"/>
          <w:szCs w:val="32"/>
        </w:rPr>
      </w:pPr>
      <w:r>
        <w:rPr>
          <w:rFonts w:hint="eastAsia" w:ascii="宋体" w:hAnsi="宋体" w:eastAsia="黑体"/>
          <w:sz w:val="32"/>
          <w:szCs w:val="32"/>
        </w:rPr>
      </w:r>
      <w:r/>
    </w:p>
    <w:p>
      <w:pPr>
        <w:jc w:val="center"/>
        <w:spacing w:line="360" w:lineRule="auto"/>
        <w:rPr>
          <w:rFonts w:hint="eastAsia" w:ascii="宋体" w:hAnsi="宋体" w:eastAsia="黑体"/>
          <w:sz w:val="32"/>
          <w:szCs w:val="32"/>
        </w:rPr>
      </w:pPr>
      <w:r>
        <w:rPr>
          <w:rFonts w:hint="eastAsia" w:ascii="宋体" w:hAnsi="宋体" w:eastAsia="黑体"/>
          <w:sz w:val="32"/>
          <w:szCs w:val="32"/>
        </w:rPr>
      </w:r>
      <w:r/>
    </w:p>
    <w:p>
      <w:pPr>
        <w:jc w:val="center"/>
        <w:spacing w:line="360" w:lineRule="auto"/>
        <w:rPr>
          <w:rFonts w:ascii="宋体" w:hAnsi="宋体" w:eastAsia="黑体"/>
          <w:sz w:val="32"/>
          <w:szCs w:val="32"/>
        </w:rPr>
      </w:pPr>
      <w:r>
        <w:rPr>
          <w:rFonts w:hint="eastAsia" w:ascii="宋体" w:hAnsi="宋体" w:eastAsia="黑体"/>
          <w:sz w:val="32"/>
          <w:szCs w:val="32"/>
          <w:highlight w:val="none"/>
        </w:rPr>
      </w:r>
      <w:r>
        <w:rPr>
          <w:rFonts w:hint="eastAsia" w:ascii="宋体" w:hAnsi="宋体" w:eastAsia="黑体"/>
          <w:sz w:val="32"/>
          <w:szCs w:val="32"/>
          <w:highlight w:val="none"/>
        </w:rPr>
      </w:r>
      <w:r/>
    </w:p>
    <w:p>
      <w:pPr>
        <w:jc w:val="center"/>
        <w:spacing w:line="360" w:lineRule="auto"/>
        <w:rPr>
          <w:rFonts w:hint="eastAsia" w:ascii="宋体" w:hAnsi="宋体" w:eastAsia="黑体"/>
          <w:sz w:val="32"/>
          <w:szCs w:val="32"/>
          <w:highlight w:val="none"/>
        </w:rPr>
      </w:pPr>
      <w:r>
        <w:rPr>
          <w:rFonts w:hint="eastAsia" w:ascii="宋体" w:hAnsi="宋体" w:eastAsia="黑体"/>
          <w:sz w:val="32"/>
          <w:szCs w:val="32"/>
        </w:rPr>
        <w:t xml:space="preserve">目  录</w:t>
      </w:r>
      <w:r/>
    </w:p>
    <w:p>
      <w:pPr>
        <w:ind w:firstLine="480"/>
        <w:spacing w:line="480" w:lineRule="exact"/>
        <w:rPr>
          <w:rFonts w:ascii="宋体" w:hAnsi="宋体" w:cs="宋体"/>
          <w:sz w:val="24"/>
        </w:rPr>
      </w:pPr>
      <w:r>
        <w:rPr>
          <w:rFonts w:ascii="宋体" w:hAnsi="宋体" w:cs="宋体"/>
          <w:sz w:val="24"/>
        </w:rPr>
      </w:r>
      <w:r/>
    </w:p>
    <w:p>
      <w:pPr>
        <w:ind w:firstLine="482"/>
        <w:spacing w:line="360" w:lineRule="auto"/>
        <w:rPr>
          <w:rFonts w:ascii="宋体" w:hAnsi="宋体" w:cs="宋体"/>
          <w:b/>
          <w:bCs/>
          <w:sz w:val="24"/>
        </w:rPr>
      </w:pPr>
      <w:r>
        <w:rPr>
          <w:rFonts w:hint="eastAsia" w:ascii="宋体" w:hAnsi="宋体" w:cs="宋体"/>
          <w:b/>
          <w:bCs/>
          <w:sz w:val="24"/>
        </w:rPr>
        <w:t xml:space="preserve">一、投标函</w:t>
      </w:r>
      <w:r/>
    </w:p>
    <w:p>
      <w:pPr>
        <w:ind w:firstLine="482"/>
        <w:spacing w:line="360" w:lineRule="auto"/>
        <w:rPr>
          <w:rFonts w:ascii="宋体" w:hAnsi="宋体" w:cs="宋体"/>
          <w:b/>
          <w:bCs/>
          <w:sz w:val="24"/>
        </w:rPr>
      </w:pPr>
      <w:r>
        <w:rPr>
          <w:rFonts w:hint="eastAsia" w:ascii="宋体" w:hAnsi="宋体" w:cs="宋体"/>
          <w:b/>
          <w:bCs/>
          <w:sz w:val="24"/>
        </w:rPr>
        <w:t xml:space="preserve">二、开标一览表</w:t>
      </w:r>
      <w:r/>
    </w:p>
    <w:p>
      <w:pPr>
        <w:ind w:firstLine="482"/>
        <w:spacing w:line="360" w:lineRule="auto"/>
        <w:rPr>
          <w:rFonts w:ascii="宋体" w:hAnsi="宋体" w:cs="宋体"/>
          <w:b/>
          <w:bCs/>
          <w:sz w:val="24"/>
        </w:rPr>
      </w:pPr>
      <w:r>
        <w:rPr>
          <w:rFonts w:hint="eastAsia" w:ascii="宋体" w:hAnsi="宋体" w:cs="宋体"/>
          <w:b/>
          <w:bCs/>
          <w:sz w:val="24"/>
        </w:rPr>
        <w:t xml:space="preserve">三、报价明细表</w:t>
      </w:r>
      <w:r/>
    </w:p>
    <w:p>
      <w:pPr>
        <w:ind w:firstLine="482"/>
        <w:spacing w:line="360" w:lineRule="auto"/>
        <w:rPr>
          <w:rFonts w:ascii="宋体" w:hAnsi="宋体" w:cs="宋体"/>
          <w:b/>
          <w:bCs/>
          <w:sz w:val="24"/>
        </w:rPr>
      </w:pPr>
      <w:r>
        <w:rPr>
          <w:rFonts w:hint="eastAsia" w:ascii="宋体" w:hAnsi="宋体" w:cs="宋体"/>
          <w:b/>
          <w:bCs/>
          <w:sz w:val="24"/>
        </w:rPr>
        <w:t xml:space="preserve">四、法定代表人身份证明或授权委托书</w:t>
      </w:r>
      <w:r/>
    </w:p>
    <w:p>
      <w:pPr>
        <w:ind w:firstLine="482"/>
        <w:spacing w:line="360" w:lineRule="auto"/>
        <w:rPr>
          <w:rFonts w:ascii="宋体" w:hAnsi="宋体" w:cs="宋体"/>
          <w:b/>
          <w:bCs/>
          <w:sz w:val="24"/>
        </w:rPr>
      </w:pPr>
      <w:r>
        <w:rPr>
          <w:rFonts w:hint="eastAsia" w:ascii="宋体" w:hAnsi="宋体" w:cs="宋体"/>
          <w:b/>
          <w:bCs/>
          <w:sz w:val="24"/>
        </w:rPr>
        <w:t xml:space="preserve">五、资格证明文件</w:t>
      </w:r>
      <w:r/>
    </w:p>
    <w:p>
      <w:pPr>
        <w:ind w:firstLine="482"/>
        <w:spacing w:line="360" w:lineRule="auto"/>
        <w:rPr>
          <w:rFonts w:ascii="宋体" w:hAnsi="宋体" w:cs="宋体"/>
          <w:b/>
          <w:bCs/>
          <w:sz w:val="24"/>
        </w:rPr>
      </w:pPr>
      <w:r>
        <w:rPr>
          <w:rFonts w:hint="eastAsia" w:ascii="宋体" w:hAnsi="宋体" w:cs="宋体"/>
          <w:b/>
          <w:bCs/>
          <w:sz w:val="24"/>
        </w:rPr>
        <w:t xml:space="preserve">六、商务条款响应表</w:t>
      </w:r>
      <w:r/>
    </w:p>
    <w:p>
      <w:pPr>
        <w:ind w:firstLine="482"/>
        <w:spacing w:line="360" w:lineRule="auto"/>
        <w:rPr>
          <w:rFonts w:ascii="宋体" w:hAnsi="宋体" w:cs="宋体"/>
          <w:b/>
          <w:bCs/>
          <w:sz w:val="24"/>
        </w:rPr>
      </w:pPr>
      <w:r>
        <w:rPr>
          <w:rFonts w:hint="eastAsia" w:ascii="宋体" w:hAnsi="宋体" w:cs="宋体"/>
          <w:b/>
          <w:bCs/>
          <w:sz w:val="24"/>
        </w:rPr>
        <w:t xml:space="preserve">七、服务条款响应表</w:t>
      </w:r>
      <w:r/>
    </w:p>
    <w:p>
      <w:pPr>
        <w:ind w:firstLine="482"/>
        <w:spacing w:line="360" w:lineRule="auto"/>
        <w:rPr>
          <w:rFonts w:ascii="宋体" w:hAnsi="宋体" w:cs="宋体"/>
          <w:b/>
          <w:bCs/>
          <w:sz w:val="24"/>
        </w:rPr>
      </w:pPr>
      <w:r>
        <w:rPr>
          <w:rFonts w:hint="eastAsia" w:ascii="宋体" w:hAnsi="宋体" w:cs="宋体"/>
          <w:b/>
          <w:bCs/>
          <w:sz w:val="24"/>
        </w:rPr>
        <w:t xml:space="preserve">八、项目组成员一览表</w:t>
      </w:r>
      <w:r/>
    </w:p>
    <w:p>
      <w:pPr>
        <w:ind w:firstLine="482"/>
        <w:spacing w:line="360" w:lineRule="auto"/>
        <w:rPr>
          <w:rFonts w:ascii="宋体" w:hAnsi="宋体" w:cs="宋体"/>
          <w:b/>
          <w:bCs/>
          <w:sz w:val="24"/>
        </w:rPr>
      </w:pPr>
      <w:r>
        <w:rPr>
          <w:rFonts w:hint="eastAsia" w:ascii="宋体" w:hAnsi="宋体" w:cs="宋体"/>
          <w:b/>
          <w:bCs/>
          <w:sz w:val="24"/>
        </w:rPr>
        <w:t xml:space="preserve">九、服务方案</w:t>
      </w:r>
      <w:r/>
    </w:p>
    <w:p>
      <w:pPr>
        <w:ind w:firstLine="482"/>
        <w:spacing w:line="360" w:lineRule="auto"/>
        <w:rPr>
          <w:rFonts w:ascii="宋体" w:hAnsi="宋体" w:cs="宋体"/>
          <w:sz w:val="24"/>
        </w:rPr>
      </w:pPr>
      <w:r>
        <w:rPr>
          <w:rFonts w:hint="eastAsia" w:ascii="宋体" w:hAnsi="宋体" w:cs="宋体"/>
          <w:b/>
          <w:bCs/>
          <w:sz w:val="24"/>
        </w:rPr>
        <w:t xml:space="preserve">十、评标办法要求的其他资料（如有）</w:t>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pStyle w:val="870"/>
        <w:rPr>
          <w:rFonts w:ascii="宋体" w:hAnsi="宋体" w:cs="宋体"/>
          <w:sz w:val="22"/>
          <w:szCs w:val="22"/>
        </w:rPr>
      </w:pPr>
      <w:r>
        <w:rPr>
          <w:rFonts w:ascii="宋体" w:hAnsi="宋体" w:cs="宋体"/>
          <w:sz w:val="22"/>
          <w:szCs w:val="22"/>
        </w:rPr>
      </w:r>
      <w:r/>
    </w:p>
    <w:p>
      <w:pPr>
        <w:pStyle w:val="870"/>
        <w:rPr>
          <w:rFonts w:ascii="宋体" w:hAnsi="宋体" w:cs="宋体"/>
          <w:sz w:val="22"/>
          <w:szCs w:val="22"/>
        </w:rPr>
      </w:pPr>
      <w:r>
        <w:rPr>
          <w:rFonts w:ascii="宋体" w:hAnsi="宋体" w:cs="宋体"/>
          <w:sz w:val="22"/>
          <w:szCs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jc w:val="center"/>
        <w:spacing w:line="440" w:lineRule="exact"/>
        <w:rPr>
          <w:rFonts w:ascii="黑体" w:hAnsi="黑体" w:eastAsia="黑体" w:cs="黑体"/>
          <w:sz w:val="32"/>
          <w:szCs w:val="32"/>
        </w:rPr>
      </w:pPr>
      <w:r>
        <w:rPr>
          <w:rFonts w:hint="eastAsia" w:ascii="黑体" w:hAnsi="黑体" w:eastAsia="黑体" w:cs="黑体"/>
          <w:sz w:val="32"/>
          <w:szCs w:val="32"/>
        </w:rPr>
        <w:t xml:space="preserve">一、投标函</w:t>
      </w:r>
      <w:r/>
    </w:p>
    <w:p>
      <w:pPr>
        <w:spacing w:line="400" w:lineRule="exact"/>
        <w:rPr>
          <w:rFonts w:ascii="宋体" w:hAnsi="宋体" w:cs="宋体"/>
          <w:bCs/>
          <w:sz w:val="24"/>
        </w:rPr>
      </w:pPr>
      <w:r>
        <w:rPr>
          <w:rFonts w:ascii="宋体" w:hAnsi="宋体" w:cs="宋体"/>
          <w:bCs/>
          <w:sz w:val="24"/>
        </w:rPr>
      </w:r>
      <w:r/>
    </w:p>
    <w:p>
      <w:pPr>
        <w:spacing w:line="360" w:lineRule="auto"/>
        <w:rPr>
          <w:rFonts w:ascii="宋体" w:hAnsi="宋体" w:cs="宋体"/>
          <w:bCs/>
          <w:sz w:val="22"/>
        </w:rPr>
      </w:pPr>
      <w:r>
        <w:rPr>
          <w:rFonts w:hint="eastAsia" w:ascii="宋体" w:hAnsi="宋体" w:cs="宋体"/>
          <w:bCs/>
          <w:sz w:val="22"/>
        </w:rPr>
        <w:t xml:space="preserve">致：</w:t>
      </w:r>
      <w:r>
        <w:rPr>
          <w:rFonts w:hint="eastAsia" w:ascii="宋体" w:hAnsi="宋体" w:cs="宋体"/>
          <w:bCs/>
          <w:sz w:val="22"/>
          <w:u w:val="single"/>
        </w:rPr>
        <w:t xml:space="preserve">      （采购人名称）         </w:t>
      </w:r>
      <w:r>
        <w:rPr>
          <w:rFonts w:hint="eastAsia" w:ascii="宋体" w:hAnsi="宋体" w:cs="宋体"/>
          <w:bCs/>
          <w:sz w:val="22"/>
          <w:u w:val="single"/>
        </w:rPr>
        <w:tab/>
      </w:r>
      <w:r/>
    </w:p>
    <w:p>
      <w:pPr>
        <w:ind w:firstLine="440"/>
        <w:spacing w:line="360" w:lineRule="auto"/>
        <w:rPr>
          <w:rFonts w:ascii="宋体" w:hAnsi="宋体" w:cs="宋体"/>
          <w:sz w:val="22"/>
        </w:rPr>
      </w:pPr>
      <w:r>
        <w:rPr>
          <w:rFonts w:hint="eastAsia" w:ascii="宋体" w:hAnsi="宋体" w:cs="宋体"/>
          <w:sz w:val="22"/>
        </w:rPr>
        <w:t xml:space="preserve">1、我方已仔细研究了</w:t>
      </w:r>
      <w:r>
        <w:rPr>
          <w:rFonts w:hint="eastAsia" w:ascii="宋体" w:hAnsi="宋体" w:cs="宋体"/>
          <w:sz w:val="22"/>
          <w:u w:val="single"/>
        </w:rPr>
        <w:t xml:space="preserve">   （项目名称）   </w:t>
      </w:r>
      <w:r>
        <w:rPr>
          <w:rFonts w:hint="eastAsia" w:ascii="宋体" w:hAnsi="宋体" w:cs="宋体"/>
          <w:sz w:val="22"/>
        </w:rPr>
        <w:t xml:space="preserve">招标文件的全部内容，愿意按招标文件的规定履行合同责任和义务。</w:t>
      </w:r>
      <w:r/>
    </w:p>
    <w:p>
      <w:pPr>
        <w:ind w:firstLine="440"/>
        <w:spacing w:line="360" w:lineRule="auto"/>
        <w:rPr>
          <w:rFonts w:ascii="宋体" w:hAnsi="宋体" w:cs="宋体"/>
          <w:sz w:val="22"/>
          <w:u w:val="single"/>
        </w:rPr>
      </w:pPr>
      <w:r>
        <w:rPr>
          <w:rFonts w:hint="eastAsia" w:ascii="宋体" w:hAnsi="宋体" w:cs="宋体"/>
          <w:sz w:val="22"/>
        </w:rPr>
        <w:t xml:space="preserve">2、我方愿以《开标一览表》注明的投标报价完成招标范围内的</w:t>
      </w:r>
      <w:r>
        <w:rPr>
          <w:rFonts w:hint="eastAsia" w:ascii="宋体" w:hAnsi="宋体" w:eastAsia="宋体" w:cs="宋体"/>
          <w:sz w:val="22"/>
          <w:lang w:val="en-US" w:eastAsia="zh-CN"/>
        </w:rPr>
        <w:t xml:space="preserve">服务</w:t>
      </w:r>
      <w:r>
        <w:rPr>
          <w:rFonts w:hint="eastAsia" w:ascii="宋体" w:hAnsi="宋体" w:cs="宋体"/>
          <w:sz w:val="22"/>
        </w:rPr>
        <w:t xml:space="preserve">及售后服务工作。</w:t>
      </w:r>
      <w:r/>
    </w:p>
    <w:p>
      <w:pPr>
        <w:ind w:firstLine="440"/>
        <w:spacing w:line="360" w:lineRule="auto"/>
        <w:rPr>
          <w:rFonts w:ascii="宋体" w:hAnsi="宋体" w:cs="宋体"/>
          <w:sz w:val="22"/>
        </w:rPr>
      </w:pPr>
      <w:r>
        <w:rPr>
          <w:rFonts w:hint="eastAsia" w:ascii="宋体" w:hAnsi="宋体" w:cs="宋体"/>
          <w:sz w:val="22"/>
        </w:rPr>
        <w:t xml:space="preserve">3、我方承诺在招标文件规定的投标有效期内不修改、撤销投标文件。</w:t>
      </w:r>
      <w:r/>
    </w:p>
    <w:p>
      <w:pPr>
        <w:ind w:firstLine="440"/>
        <w:spacing w:line="360" w:lineRule="auto"/>
        <w:rPr>
          <w:rFonts w:ascii="宋体" w:hAnsi="宋体" w:cs="宋体"/>
          <w:sz w:val="22"/>
        </w:rPr>
      </w:pPr>
      <w:r>
        <w:rPr>
          <w:rFonts w:hint="eastAsia" w:ascii="宋体" w:hAnsi="宋体" w:cs="宋体"/>
          <w:sz w:val="22"/>
        </w:rPr>
        <w:t xml:space="preserve">4、我方未以他人名义投标或以其他方式弄虚作假，骗取中标。</w:t>
      </w:r>
      <w:r/>
    </w:p>
    <w:p>
      <w:pPr>
        <w:ind w:firstLine="440"/>
        <w:spacing w:line="360" w:lineRule="auto"/>
        <w:rPr>
          <w:rFonts w:ascii="宋体" w:hAnsi="宋体" w:cs="宋体"/>
          <w:sz w:val="22"/>
        </w:rPr>
      </w:pPr>
      <w:r>
        <w:rPr>
          <w:rFonts w:hint="eastAsia" w:ascii="宋体" w:hAnsi="宋体" w:cs="宋体"/>
          <w:sz w:val="22"/>
        </w:rPr>
        <w:t xml:space="preserve">5、我方未与其他供应商相互串通投标。</w:t>
      </w:r>
      <w:r/>
    </w:p>
    <w:p>
      <w:pPr>
        <w:ind w:firstLine="440"/>
        <w:spacing w:line="360" w:lineRule="auto"/>
        <w:rPr>
          <w:rFonts w:ascii="宋体" w:hAnsi="宋体" w:cs="宋体"/>
          <w:sz w:val="22"/>
        </w:rPr>
      </w:pPr>
      <w:r>
        <w:rPr>
          <w:rFonts w:hint="eastAsia" w:ascii="宋体" w:hAnsi="宋体" w:cs="宋体"/>
          <w:sz w:val="22"/>
        </w:rPr>
        <w:t xml:space="preserve">6、我方不向采购人或评标委员会行贿以牟取中标。</w:t>
      </w:r>
      <w:r/>
    </w:p>
    <w:p>
      <w:pPr>
        <w:ind w:firstLine="440"/>
        <w:spacing w:line="360" w:lineRule="auto"/>
        <w:rPr>
          <w:rFonts w:ascii="宋体" w:hAnsi="宋体" w:cs="宋体"/>
          <w:sz w:val="22"/>
        </w:rPr>
      </w:pPr>
      <w:r>
        <w:rPr>
          <w:rFonts w:hint="eastAsia" w:ascii="宋体" w:hAnsi="宋体" w:cs="宋体"/>
          <w:sz w:val="22"/>
        </w:rPr>
        <w:t xml:space="preserve">7、我方在此声明，所提交的投标文件及有关资料内容完整、真实和准确。</w:t>
      </w:r>
      <w:r/>
    </w:p>
    <w:p>
      <w:pPr>
        <w:ind w:firstLine="440"/>
        <w:spacing w:line="360" w:lineRule="auto"/>
        <w:rPr>
          <w:rFonts w:ascii="宋体" w:hAnsi="宋体" w:cs="宋体"/>
          <w:sz w:val="22"/>
        </w:rPr>
      </w:pPr>
      <w:r>
        <w:rPr>
          <w:rFonts w:hint="eastAsia" w:ascii="宋体" w:hAnsi="宋体" w:cs="宋体"/>
          <w:sz w:val="22"/>
        </w:rPr>
        <w:t xml:space="preserve">8、我方若有违法违规行为，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40"/>
        <w:spacing w:line="440" w:lineRule="exact"/>
        <w:rPr>
          <w:rFonts w:ascii="宋体" w:hAnsi="宋体" w:cs="宋体"/>
          <w:bCs/>
          <w:sz w:val="22"/>
        </w:rPr>
      </w:pPr>
      <w:r>
        <w:rPr>
          <w:rFonts w:ascii="宋体" w:hAnsi="宋体" w:cs="宋体"/>
          <w:bCs/>
          <w:sz w:val="22"/>
        </w:rPr>
      </w:r>
      <w:r/>
    </w:p>
    <w:p>
      <w:pPr>
        <w:ind w:firstLine="660"/>
        <w:spacing w:line="440" w:lineRule="exact"/>
        <w:rPr>
          <w:rFonts w:ascii="宋体" w:hAnsi="宋体" w:cs="宋体"/>
          <w:bCs/>
          <w:sz w:val="22"/>
        </w:rPr>
      </w:pPr>
      <w:r>
        <w:rPr>
          <w:rFonts w:ascii="宋体" w:hAnsi="宋体" w:cs="宋体"/>
          <w:bCs/>
          <w:sz w:val="22"/>
        </w:rPr>
      </w:r>
      <w:r/>
    </w:p>
    <w:p>
      <w:pPr>
        <w:ind w:firstLine="4180"/>
        <w:spacing w:line="480" w:lineRule="exact"/>
        <w:rPr>
          <w:rFonts w:ascii="宋体" w:hAnsi="宋体" w:cs="宋体"/>
          <w:bCs/>
          <w:sz w:val="22"/>
        </w:rPr>
      </w:pPr>
      <w:r>
        <w:rPr>
          <w:rFonts w:ascii="宋体" w:hAnsi="宋体" w:cs="宋体"/>
          <w:bCs/>
          <w:sz w:val="22"/>
        </w:rPr>
      </w:r>
      <w:r/>
    </w:p>
    <w:p>
      <w:pPr>
        <w:pStyle w:val="870"/>
      </w:pPr>
      <w:r/>
      <w:r/>
    </w:p>
    <w:p>
      <w:r/>
      <w:r/>
    </w:p>
    <w:p>
      <w:pPr>
        <w:pStyle w:val="870"/>
      </w:pPr>
      <w:r/>
      <w:r/>
    </w:p>
    <w:p>
      <w:r/>
      <w:r/>
    </w:p>
    <w:p>
      <w:pPr>
        <w:jc w:val="right"/>
        <w:spacing w:line="480" w:lineRule="exact"/>
        <w:rPr>
          <w:rFonts w:ascii="宋体" w:hAnsi="宋体" w:cs="宋体"/>
          <w:bCs/>
          <w:sz w:val="22"/>
        </w:rPr>
      </w:pPr>
      <w:r>
        <w:rPr>
          <w:rFonts w:hint="eastAsia" w:ascii="宋体" w:hAnsi="宋体" w:cs="宋体"/>
          <w:bCs/>
          <w:sz w:val="22"/>
        </w:rPr>
        <w:t xml:space="preserve">供应商名称：</w:t>
      </w:r>
      <w:r>
        <w:rPr>
          <w:rFonts w:hint="eastAsia" w:ascii="宋体" w:hAnsi="宋体" w:cs="宋体"/>
          <w:bCs/>
          <w:sz w:val="22"/>
          <w:u w:val="single"/>
        </w:rPr>
        <w:t xml:space="preserve">                             </w:t>
      </w:r>
      <w:r>
        <w:rPr>
          <w:rFonts w:hint="eastAsia" w:ascii="宋体" w:hAnsi="宋体" w:cs="宋体"/>
          <w:bCs/>
          <w:sz w:val="22"/>
        </w:rPr>
        <w:t xml:space="preserve">（电子签章）</w:t>
      </w:r>
      <w:r/>
    </w:p>
    <w:p>
      <w:pPr>
        <w:jc w:val="right"/>
        <w:spacing w:line="440" w:lineRule="exact"/>
        <w:rPr>
          <w:rFonts w:ascii="宋体" w:hAnsi="宋体" w:cs="宋体"/>
          <w:sz w:val="24"/>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（电子签章）</w:t>
      </w:r>
      <w:r/>
    </w:p>
    <w:p>
      <w:pPr>
        <w:jc w:val="right"/>
        <w:spacing w:line="440" w:lineRule="exact"/>
        <w:rPr>
          <w:rFonts w:ascii="宋体" w:hAnsi="宋体"/>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p>
    <w:p>
      <w:pPr>
        <w:jc w:val="right"/>
        <w:spacing w:line="440" w:lineRule="exact"/>
        <w:rPr>
          <w:rFonts w:ascii="宋体" w:hAnsi="宋体"/>
          <w:sz w:val="22"/>
        </w:rPr>
      </w:pPr>
      <w:r>
        <w:rPr>
          <w:rFonts w:ascii="宋体" w:hAnsi="宋体"/>
          <w:sz w:val="22"/>
        </w:rPr>
      </w:r>
      <w:r/>
    </w:p>
    <w:p>
      <w:pPr>
        <w:jc w:val="center"/>
        <w:spacing w:line="560" w:lineRule="exact"/>
        <w:rPr>
          <w:rFonts w:ascii="黑体" w:hAnsi="黑体" w:eastAsia="黑体" w:cs="黑体"/>
          <w:sz w:val="32"/>
          <w:szCs w:val="32"/>
        </w:rPr>
      </w:pPr>
      <w:r>
        <w:rPr>
          <w:rFonts w:ascii="黑体" w:hAnsi="黑体" w:eastAsia="黑体" w:cs="黑体"/>
          <w:sz w:val="32"/>
          <w:szCs w:val="32"/>
        </w:rPr>
      </w:r>
      <w:r/>
    </w:p>
    <w:p>
      <w:pPr>
        <w:rPr>
          <w:rFonts w:ascii="黑体" w:hAnsi="黑体" w:eastAsia="黑体" w:cs="黑体"/>
          <w:sz w:val="32"/>
          <w:szCs w:val="32"/>
        </w:rPr>
      </w:pPr>
      <w:r>
        <w:rPr>
          <w:rFonts w:hint="eastAsia" w:ascii="黑体" w:hAnsi="黑体" w:eastAsia="黑体" w:cs="黑体"/>
          <w:sz w:val="32"/>
          <w:szCs w:val="32"/>
        </w:rPr>
        <w:br w:type="page" w:clear="all"/>
      </w:r>
      <w:r/>
    </w:p>
    <w:p>
      <w:pPr>
        <w:jc w:val="center"/>
        <w:spacing w:line="560" w:lineRule="exact"/>
        <w:rPr>
          <w:rFonts w:ascii="黑体" w:hAnsi="黑体" w:eastAsia="黑体" w:cs="黑体"/>
          <w:sz w:val="32"/>
          <w:szCs w:val="32"/>
        </w:rPr>
      </w:pPr>
      <w:r>
        <w:rPr>
          <w:rFonts w:hint="eastAsia" w:ascii="黑体" w:hAnsi="黑体" w:eastAsia="黑体" w:cs="黑体"/>
          <w:sz w:val="32"/>
          <w:szCs w:val="32"/>
        </w:rPr>
        <w:t xml:space="preserve">二、开标一览表</w:t>
      </w:r>
      <w:r/>
    </w:p>
    <w:tbl>
      <w:tblPr>
        <w:tblStyle w:val="863"/>
        <w:tblW w:w="9345" w:type="dxa"/>
        <w:tblInd w:w="4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7"/>
        <w:gridCol w:w="7298"/>
      </w:tblGrid>
      <w:tr>
        <w:trPr>
          <w:trHeight w:val="802"/>
        </w:trPr>
        <w:tc>
          <w:tcPr>
            <w:tcW w:w="2047"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W w:w="7298" w:type="dxa"/>
            <w:vAlign w:val="center"/>
            <w:textDirection w:val="lrTb"/>
            <w:noWrap w:val="false"/>
          </w:tcPr>
          <w:p>
            <w:pPr>
              <w:rPr>
                <w:rFonts w:ascii="宋体" w:hAnsi="宋体" w:cs="宋体"/>
                <w:sz w:val="24"/>
              </w:rPr>
            </w:pPr>
            <w:r>
              <w:rPr>
                <w:rFonts w:ascii="宋体" w:hAnsi="宋体" w:cs="宋体"/>
                <w:sz w:val="24"/>
              </w:rPr>
            </w:r>
            <w:r/>
          </w:p>
        </w:tc>
      </w:tr>
      <w:tr>
        <w:trPr>
          <w:trHeight w:val="802"/>
        </w:trPr>
        <w:tc>
          <w:tcPr>
            <w:tcW w:w="2047" w:type="dxa"/>
            <w:vAlign w:val="center"/>
            <w:textDirection w:val="lrTb"/>
            <w:noWrap w:val="false"/>
          </w:tcPr>
          <w:p>
            <w:pPr>
              <w:jc w:val="center"/>
              <w:rPr>
                <w:rFonts w:ascii="宋体" w:hAnsi="宋体" w:cs="宋体"/>
                <w:sz w:val="24"/>
              </w:rPr>
            </w:pPr>
            <w:r>
              <w:rPr>
                <w:rFonts w:hint="eastAsia" w:ascii="宋体" w:hAnsi="宋体" w:cs="宋体"/>
                <w:sz w:val="24"/>
              </w:rPr>
              <w:t xml:space="preserve">项目编号</w:t>
            </w:r>
            <w:r/>
          </w:p>
        </w:tc>
        <w:tc>
          <w:tcPr>
            <w:tcW w:w="7298" w:type="dxa"/>
            <w:vAlign w:val="center"/>
            <w:textDirection w:val="lrTb"/>
            <w:noWrap w:val="false"/>
          </w:tcPr>
          <w:p>
            <w:pPr>
              <w:rPr>
                <w:rFonts w:ascii="宋体" w:hAnsi="宋体" w:cs="宋体"/>
                <w:sz w:val="24"/>
              </w:rPr>
            </w:pPr>
            <w:r>
              <w:rPr>
                <w:rFonts w:ascii="宋体" w:hAnsi="宋体" w:cs="宋体"/>
                <w:sz w:val="24"/>
              </w:rPr>
            </w:r>
            <w:r/>
          </w:p>
        </w:tc>
      </w:tr>
      <w:tr>
        <w:trPr>
          <w:trHeight w:val="802"/>
        </w:trPr>
        <w:tc>
          <w:tcPr>
            <w:tcW w:w="20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投标单价报价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W w:w="729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rPr>
                <w:rFonts w:ascii="SimSun" w:hAnsi="SimSun" w:eastAsia="SimSun" w:cs="SimSun"/>
                <w:color w:val="000000"/>
                <w:sz w:val="22"/>
                <w:u w:val="single"/>
              </w:rPr>
              <w:t xml:space="preserve">                      </w:t>
            </w:r>
            <w:r>
              <w:rPr>
                <w:rFonts w:ascii="SimSun" w:hAnsi="SimSun" w:eastAsia="SimSun" w:cs="SimSun"/>
                <w:color w:val="000000"/>
                <w:sz w:val="22"/>
              </w:rPr>
              <w:t xml:space="preserve">/批次</w:t>
            </w:r>
            <w:r/>
          </w:p>
        </w:tc>
      </w:tr>
      <w:tr>
        <w:trPr>
          <w:cantSplit/>
          <w:trHeight w:val="802"/>
        </w:trPr>
        <w:tc>
          <w:tcPr>
            <w:tcW w:w="2047"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bottom w:val="single" w:color="auto" w:sz="4" w:space="0"/>
            </w:tcBorders>
            <w:tcW w:w="729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w:t>
            </w:r>
            <w:r>
              <w:rPr>
                <w:rFonts w:ascii="SimSun" w:hAnsi="SimSun" w:eastAsia="SimSun" w:cs="SimSun"/>
                <w:color w:val="000000"/>
                <w:sz w:val="22"/>
                <w:u w:val="single"/>
              </w:rPr>
              <w:t xml:space="preserve">               </w:t>
            </w:r>
            <w:r>
              <w:rPr>
                <w:rFonts w:ascii="SimSun" w:hAnsi="SimSun" w:eastAsia="SimSun" w:cs="SimSun"/>
                <w:color w:val="000000"/>
                <w:sz w:val="22"/>
              </w:rPr>
              <w:t xml:space="preserve"> 元/批次</w:t>
            </w:r>
            <w:r/>
          </w:p>
        </w:tc>
      </w:tr>
      <w:tr>
        <w:trPr>
          <w:trHeight w:val="865"/>
        </w:trPr>
        <w:tc>
          <w:tcPr>
            <w:tcW w:w="2047" w:type="dxa"/>
            <w:vAlign w:val="center"/>
            <w:textDirection w:val="lrTb"/>
            <w:noWrap w:val="false"/>
          </w:tcPr>
          <w:p>
            <w:pPr>
              <w:jc w:val="center"/>
              <w:rPr>
                <w:rFonts w:ascii="宋体" w:hAnsi="宋体" w:cs="宋体"/>
                <w:sz w:val="24"/>
              </w:rPr>
            </w:pPr>
            <w:r>
              <w:rPr>
                <w:rFonts w:hint="eastAsia" w:ascii="宋体" w:hAnsi="宋体" w:cs="宋体"/>
                <w:sz w:val="24"/>
              </w:rPr>
              <w:t xml:space="preserve">服务期</w:t>
            </w:r>
            <w:r/>
          </w:p>
        </w:tc>
        <w:tc>
          <w:tcPr>
            <w:tcW w:w="7298" w:type="dxa"/>
            <w:vAlign w:val="center"/>
            <w:textDirection w:val="lrTb"/>
            <w:noWrap w:val="false"/>
          </w:tcPr>
          <w:p>
            <w:pPr>
              <w:jc w:val="left"/>
              <w:rPr>
                <w:rFonts w:hint="default" w:ascii="宋体" w:hAnsi="宋体" w:eastAsia="宋体" w:cs="宋体"/>
                <w:sz w:val="24"/>
                <w:lang w:val="en-US" w:eastAsia="zh-CN"/>
              </w:rPr>
            </w:pPr>
            <w:r>
              <w:rPr>
                <w:rFonts w:hint="default" w:ascii="宋体" w:hAnsi="宋体" w:eastAsia="宋体" w:cs="宋体"/>
                <w:sz w:val="24"/>
                <w:lang w:val="en-US" w:eastAsia="zh-CN"/>
              </w:rPr>
            </w:r>
            <w:r/>
          </w:p>
        </w:tc>
      </w:tr>
      <w:tr>
        <w:trPr>
          <w:trHeight w:val="865"/>
        </w:trPr>
        <w:tc>
          <w:tcPr>
            <w:tcW w:w="2047" w:type="dxa"/>
            <w:vAlign w:val="center"/>
            <w:textDirection w:val="lrTb"/>
            <w:noWrap w:val="false"/>
          </w:tcPr>
          <w:p>
            <w:pPr>
              <w:jc w:val="center"/>
              <w:rPr>
                <w:rFonts w:hint="eastAsia" w:ascii="宋体" w:hAnsi="宋体" w:cs="宋体"/>
                <w:sz w:val="24"/>
              </w:rPr>
            </w:pPr>
            <w:r>
              <w:rPr>
                <w:rFonts w:hint="eastAsia" w:ascii="宋体" w:hAnsi="宋体" w:cs="宋体"/>
                <w:sz w:val="22"/>
                <w:szCs w:val="22"/>
              </w:rPr>
              <w:t xml:space="preserve">企业类型</w:t>
            </w:r>
            <w:r/>
          </w:p>
        </w:tc>
        <w:tc>
          <w:tcPr>
            <w:tcW w:w="7298" w:type="dxa"/>
            <w:vAlign w:val="center"/>
            <w:textDirection w:val="lrTb"/>
            <w:noWrap w:val="false"/>
          </w:tcPr>
          <w:p>
            <w:pPr>
              <w:rPr>
                <w:rFonts w:ascii="宋体" w:cs="宋体"/>
                <w:sz w:val="22"/>
                <w:szCs w:val="22"/>
              </w:rPr>
            </w:pPr>
            <w:r>
              <w:rPr>
                <w:rFonts w:ascii="Wingdings" w:hAnsi="Wingdings" w:eastAsia="Wingdings" w:cs="Wingdings"/>
                <w:sz w:val="22"/>
                <w:szCs w:val="22"/>
              </w:rPr>
              <w:t xml:space="preserve">o</w:t>
            </w:r>
            <w:r>
              <w:rPr>
                <w:rFonts w:hint="eastAsia" w:ascii="宋体" w:hAnsi="宋体" w:cs="宋体"/>
                <w:sz w:val="22"/>
                <w:szCs w:val="22"/>
              </w:rPr>
              <w:t xml:space="preserve">小、微企业</w:t>
            </w:r>
            <w:r/>
          </w:p>
          <w:p>
            <w:pPr>
              <w:rPr>
                <w:rFonts w:ascii="宋体" w:cs="宋体"/>
                <w:sz w:val="22"/>
                <w:szCs w:val="22"/>
              </w:rPr>
            </w:pPr>
            <w:r>
              <w:rPr>
                <w:rFonts w:ascii="Wingdings" w:hAnsi="Wingdings" w:eastAsia="Wingdings" w:cs="Wingdings"/>
                <w:sz w:val="22"/>
                <w:szCs w:val="22"/>
              </w:rPr>
              <w:t xml:space="preserve">o</w:t>
            </w:r>
            <w:r>
              <w:rPr>
                <w:rFonts w:hint="eastAsia" w:ascii="宋体" w:hAnsi="宋体" w:cs="宋体"/>
                <w:sz w:val="22"/>
                <w:szCs w:val="22"/>
              </w:rPr>
              <w:t xml:space="preserve">残疾人福利性企业</w:t>
            </w:r>
            <w:r/>
          </w:p>
          <w:p>
            <w:pPr>
              <w:rPr>
                <w:rFonts w:hint="default" w:ascii="宋体" w:hAnsi="宋体" w:eastAsia="宋体" w:cs="宋体"/>
                <w:sz w:val="24"/>
                <w:lang w:val="en-US" w:eastAsia="zh-CN"/>
              </w:rPr>
            </w:pPr>
            <w:r>
              <w:rPr>
                <w:rFonts w:ascii="Wingdings" w:hAnsi="Wingdings" w:eastAsia="Wingdings" w:cs="Wingdings"/>
                <w:sz w:val="22"/>
                <w:szCs w:val="22"/>
              </w:rPr>
              <w:t xml:space="preserve">o</w:t>
            </w:r>
            <w:r>
              <w:rPr>
                <w:rFonts w:hint="eastAsia" w:ascii="宋体" w:hAnsi="宋体" w:cs="宋体"/>
                <w:sz w:val="22"/>
                <w:szCs w:val="22"/>
              </w:rPr>
              <w:t xml:space="preserve">监狱企业</w:t>
            </w:r>
            <w:r/>
          </w:p>
        </w:tc>
      </w:tr>
      <w:tr>
        <w:trPr>
          <w:trHeight w:val="865"/>
        </w:trPr>
        <w:tc>
          <w:tcPr>
            <w:tcW w:w="2047" w:type="dxa"/>
            <w:vAlign w:val="center"/>
            <w:textDirection w:val="lrTb"/>
            <w:noWrap w:val="false"/>
          </w:tcPr>
          <w:p>
            <w:pPr>
              <w:jc w:val="center"/>
              <w:rPr>
                <w:rFonts w:ascii="宋体" w:hAnsi="宋体" w:cs="宋体"/>
                <w:sz w:val="24"/>
              </w:rPr>
            </w:pPr>
            <w:r>
              <w:rPr>
                <w:rFonts w:hint="eastAsia" w:ascii="宋体" w:hAnsi="宋体" w:cs="宋体"/>
                <w:sz w:val="24"/>
              </w:rPr>
              <w:t xml:space="preserve">其他需说明事项</w:t>
            </w:r>
            <w:r/>
          </w:p>
        </w:tc>
        <w:tc>
          <w:tcPr>
            <w:tcW w:w="7298" w:type="dxa"/>
            <w:vAlign w:val="center"/>
            <w:textDirection w:val="lrTb"/>
            <w:noWrap w:val="false"/>
          </w:tcPr>
          <w:p>
            <w:pPr>
              <w:jc w:val="left"/>
              <w:rPr>
                <w:rFonts w:ascii="宋体" w:hAnsi="宋体" w:cs="宋体"/>
                <w:sz w:val="24"/>
              </w:rPr>
            </w:pPr>
            <w:r>
              <w:rPr>
                <w:rFonts w:ascii="宋体" w:hAnsi="宋体" w:cs="宋体"/>
                <w:sz w:val="24"/>
              </w:rPr>
            </w:r>
            <w:r/>
          </w:p>
        </w:tc>
      </w:tr>
    </w:tbl>
    <w:p>
      <w:pPr>
        <w:spacing w:line="440" w:lineRule="exact"/>
        <w:rPr>
          <w:rFonts w:ascii="宋体" w:cs="宋体"/>
          <w:b/>
          <w:bCs/>
          <w:sz w:val="20"/>
          <w:szCs w:val="20"/>
        </w:rPr>
      </w:pPr>
      <w:r>
        <w:rPr>
          <w:rFonts w:hint="eastAsia" w:ascii="宋体" w:hAnsi="宋体" w:cs="宋体"/>
          <w:b/>
          <w:bCs/>
          <w:sz w:val="20"/>
          <w:szCs w:val="20"/>
        </w:rPr>
        <w:t xml:space="preserve">说明：</w:t>
      </w:r>
      <w:r/>
    </w:p>
    <w:p>
      <w:pPr>
        <w:ind w:firstLine="400"/>
        <w:jc w:val="left"/>
        <w:spacing w:line="400" w:lineRule="exact"/>
        <w:rPr>
          <w:rFonts w:ascii="宋体" w:cs="宋体"/>
          <w:sz w:val="20"/>
          <w:szCs w:val="20"/>
        </w:rPr>
      </w:pPr>
      <w:r>
        <w:rPr>
          <w:rFonts w:ascii="宋体" w:hAnsi="宋体" w:cs="宋体"/>
          <w:sz w:val="20"/>
          <w:szCs w:val="20"/>
        </w:rPr>
        <w:t xml:space="preserve">1</w:t>
      </w:r>
      <w:r>
        <w:rPr>
          <w:rFonts w:hint="eastAsia" w:ascii="宋体" w:hAnsi="宋体" w:cs="宋体"/>
          <w:sz w:val="20"/>
          <w:szCs w:val="20"/>
        </w:rPr>
        <w:t xml:space="preserve">、投标人如为小微企业或残疾人福利性企业或监狱企业的，请在相应企业类型前</w:t>
      </w:r>
      <w:r>
        <w:rPr>
          <w:rFonts w:ascii="Wingdings" w:hAnsi="Wingdings" w:eastAsia="Wingdings" w:cs="Wingdings"/>
          <w:sz w:val="20"/>
          <w:szCs w:val="20"/>
        </w:rPr>
        <w:t xml:space="preserve">o</w:t>
      </w:r>
      <w:r>
        <w:rPr>
          <w:rFonts w:hint="eastAsia" w:ascii="宋体" w:hAnsi="宋体" w:cs="宋体"/>
          <w:sz w:val="20"/>
          <w:szCs w:val="20"/>
        </w:rPr>
        <w:t xml:space="preserve">内打“√”；未选择的，不予认可。</w:t>
      </w:r>
      <w:r/>
    </w:p>
    <w:p>
      <w:pPr>
        <w:ind w:firstLine="400"/>
        <w:spacing w:line="360" w:lineRule="auto"/>
        <w:rPr>
          <w:rFonts w:ascii="宋体" w:hAnsi="宋体"/>
          <w:sz w:val="24"/>
        </w:rPr>
      </w:pPr>
      <w:r>
        <w:rPr>
          <w:rFonts w:hint="eastAsia" w:ascii="宋体" w:hAnsi="宋体" w:cs="宋体"/>
          <w:sz w:val="20"/>
          <w:szCs w:val="20"/>
        </w:rPr>
        <w:t xml:space="preserve">2、投标人所报价格应为含税全包价，</w:t>
      </w:r>
      <w:r>
        <w:rPr>
          <w:rFonts w:hint="eastAsia" w:ascii="宋体" w:hAnsi="宋体" w:cs="宋体"/>
          <w:sz w:val="20"/>
          <w:szCs w:val="20"/>
          <w:lang w:val="zh-CN"/>
        </w:rPr>
        <w:t xml:space="preserve">包括</w:t>
      </w:r>
      <w:r>
        <w:rPr>
          <w:rFonts w:hint="eastAsia" w:ascii="宋体" w:hAnsi="宋体" w:cs="宋体"/>
          <w:sz w:val="20"/>
          <w:szCs w:val="20"/>
        </w:rPr>
        <w:t xml:space="preserve">所有</w:t>
      </w:r>
      <w:r>
        <w:rPr>
          <w:rFonts w:hint="eastAsia" w:ascii="宋体" w:hAnsi="宋体" w:cs="宋体"/>
          <w:sz w:val="20"/>
          <w:szCs w:val="20"/>
          <w:lang w:val="en-US" w:eastAsia="zh-CN"/>
        </w:rPr>
        <w:t xml:space="preserve">人工费用（工资、福利、加班费、保险费、食宿费等），检测费、材料设备费、交通费用、管理费、培训费、税金等</w:t>
      </w:r>
      <w:r>
        <w:rPr>
          <w:rFonts w:hint="eastAsia" w:ascii="宋体" w:hAnsi="宋体" w:cs="宋体"/>
          <w:sz w:val="20"/>
          <w:szCs w:val="20"/>
          <w:lang w:val="zh-CN"/>
        </w:rPr>
        <w:t xml:space="preserve">以及其它一切费用。</w:t>
      </w:r>
      <w:r/>
    </w:p>
    <w:p>
      <w:pPr>
        <w:ind w:firstLine="402"/>
        <w:jc w:val="left"/>
        <w:spacing w:line="440" w:lineRule="exact"/>
        <w:rPr>
          <w:rFonts w:ascii="宋体" w:hAnsi="宋体" w:cs="宋体"/>
          <w:b/>
          <w:bCs/>
          <w:sz w:val="20"/>
        </w:rPr>
      </w:pPr>
      <w:r>
        <w:rPr>
          <w:rFonts w:ascii="宋体" w:hAnsi="宋体" w:cs="宋体"/>
          <w:b/>
          <w:bCs/>
          <w:sz w:val="20"/>
        </w:rPr>
      </w:r>
      <w:r/>
    </w:p>
    <w:p>
      <w:r/>
      <w:r/>
    </w:p>
    <w:p>
      <w:r/>
      <w:r/>
    </w:p>
    <w:p>
      <w:pPr>
        <w:ind w:firstLine="3300"/>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2"/>
        </w:rPr>
      </w:pPr>
      <w:r>
        <w:rPr>
          <w:rFonts w:hint="eastAsia" w:ascii="宋体" w:hAnsi="宋体" w:cs="宋体"/>
          <w:bCs/>
          <w:sz w:val="22"/>
        </w:rPr>
        <w:t xml:space="preserve">供应商名称：</w:t>
      </w:r>
      <w:r>
        <w:rPr>
          <w:rFonts w:hint="eastAsia" w:ascii="宋体" w:hAnsi="宋体" w:cs="宋体"/>
          <w:bCs/>
          <w:sz w:val="22"/>
          <w:u w:val="single"/>
        </w:rPr>
        <w:t xml:space="preserve">                                 </w:t>
      </w:r>
      <w:r>
        <w:rPr>
          <w:rFonts w:hint="eastAsia" w:ascii="宋体" w:hAnsi="宋体" w:cs="宋体"/>
          <w:bCs/>
          <w:sz w:val="22"/>
        </w:rPr>
        <w:t xml:space="preserve">（电子签章）</w:t>
      </w:r>
      <w:r/>
    </w:p>
    <w:p>
      <w:pPr>
        <w:ind w:firstLine="3300"/>
        <w:spacing w:line="480" w:lineRule="exact"/>
        <w:rPr>
          <w:rFonts w:ascii="宋体" w:hAnsi="宋体" w:cs="宋体"/>
          <w:bCs/>
          <w:sz w:val="22"/>
        </w:rPr>
      </w:pPr>
      <w:r>
        <w:rPr>
          <w:rFonts w:ascii="宋体" w:hAnsi="宋体" w:cs="宋体"/>
          <w:bCs/>
          <w:sz w:val="22"/>
        </w:rPr>
      </w:r>
      <w:r/>
    </w:p>
    <w:p>
      <w:pPr>
        <w:jc w:val="right"/>
        <w:spacing w:line="440" w:lineRule="exact"/>
        <w:rPr>
          <w:rFonts w:ascii="宋体" w:hAnsi="宋体" w:cs="宋体"/>
          <w:sz w:val="24"/>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（电子签章）</w:t>
      </w:r>
      <w:r/>
    </w:p>
    <w:p>
      <w:pPr>
        <w:spacing w:line="440" w:lineRule="exact"/>
        <w:rPr>
          <w:rFonts w:ascii="宋体" w:hAnsi="宋体" w:cs="宋体"/>
          <w:sz w:val="24"/>
        </w:rPr>
      </w:pPr>
      <w:r>
        <w:rPr>
          <w:rFonts w:ascii="宋体" w:hAnsi="宋体" w:cs="宋体"/>
          <w:sz w:val="24"/>
        </w:rPr>
      </w:r>
      <w:r/>
    </w:p>
    <w:p>
      <w:pPr>
        <w:jc w:val="right"/>
        <w:spacing w:line="440" w:lineRule="exact"/>
        <w:rPr>
          <w:rFonts w:ascii="宋体" w:hAnsi="宋体" w:cs="宋体"/>
          <w:bCs/>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p>
    <w:p>
      <w:pPr>
        <w:jc w:val="right"/>
        <w:spacing w:line="440" w:lineRule="exact"/>
        <w:rPr>
          <w:rFonts w:ascii="宋体" w:hAnsi="宋体" w:cs="宋体"/>
          <w:bCs/>
          <w:sz w:val="22"/>
        </w:rPr>
      </w:pPr>
      <w:r>
        <w:rPr>
          <w:rFonts w:ascii="宋体" w:hAnsi="宋体" w:cs="宋体"/>
          <w:bCs/>
          <w:sz w:val="22"/>
        </w:rPr>
      </w:r>
      <w:r/>
    </w:p>
    <w:p>
      <w:pPr>
        <w:jc w:val="right"/>
        <w:spacing w:line="440" w:lineRule="exact"/>
        <w:rPr>
          <w:rFonts w:ascii="宋体" w:hAnsi="宋体" w:cs="宋体"/>
          <w:bCs/>
          <w:sz w:val="22"/>
        </w:rPr>
      </w:pPr>
      <w:r>
        <w:rPr>
          <w:rFonts w:ascii="宋体" w:hAnsi="宋体" w:cs="宋体"/>
          <w:bCs/>
          <w:sz w:val="22"/>
        </w:rPr>
      </w:r>
      <w:r/>
    </w:p>
    <w:p>
      <w:pPr>
        <w:jc w:val="right"/>
        <w:spacing w:line="440" w:lineRule="exact"/>
        <w:rPr>
          <w:rFonts w:ascii="宋体" w:hAnsi="宋体" w:cs="宋体"/>
          <w:bCs/>
          <w:sz w:val="22"/>
        </w:rPr>
      </w:pPr>
      <w:r>
        <w:rPr>
          <w:rFonts w:ascii="宋体" w:hAnsi="宋体" w:cs="宋体"/>
          <w:bCs/>
          <w:sz w:val="22"/>
        </w:rPr>
      </w:r>
      <w:r/>
    </w:p>
    <w:p>
      <w:pPr>
        <w:jc w:val="right"/>
        <w:spacing w:line="440" w:lineRule="exact"/>
        <w:rPr>
          <w:rFonts w:ascii="宋体" w:hAnsi="宋体" w:cs="宋体"/>
          <w:bCs/>
          <w:sz w:val="22"/>
        </w:rPr>
      </w:pPr>
      <w:r>
        <w:rPr>
          <w:rFonts w:ascii="宋体" w:hAnsi="宋体" w:cs="宋体"/>
          <w:bCs/>
          <w:sz w:val="22"/>
        </w:rPr>
      </w:r>
      <w:r/>
    </w:p>
    <w:p>
      <w:pPr>
        <w:ind w:left="2940"/>
        <w:jc w:val="left"/>
        <w:spacing w:before="320" w:line="360" w:lineRule="auto"/>
        <w:rPr>
          <w:rFonts w:hint="eastAsia" w:ascii="黑体" w:hAnsi="黑体" w:eastAsia="黑体" w:cs="黑体"/>
          <w:bCs/>
          <w:sz w:val="32"/>
        </w:rPr>
      </w:pPr>
      <w:r>
        <w:rPr>
          <w:rFonts w:hint="eastAsia" w:ascii="黑体" w:hAnsi="黑体" w:eastAsia="黑体" w:cs="黑体"/>
          <w:bCs/>
          <w:sz w:val="32"/>
        </w:rPr>
      </w:r>
      <w:r/>
    </w:p>
    <w:p>
      <w:pPr>
        <w:ind w:left="2940"/>
        <w:jc w:val="left"/>
        <w:spacing w:before="320" w:line="360" w:lineRule="auto"/>
        <w:rPr>
          <w:rFonts w:ascii="黑体" w:hAnsi="黑体" w:eastAsia="黑体" w:cs="黑体"/>
          <w:bCs/>
          <w:sz w:val="32"/>
        </w:rPr>
      </w:pPr>
      <w:r>
        <w:rPr>
          <w:rFonts w:hint="eastAsia" w:ascii="黑体" w:hAnsi="黑体" w:eastAsia="黑体" w:cs="黑体"/>
          <w:bCs/>
          <w:sz w:val="32"/>
        </w:rPr>
        <w:t xml:space="preserve">三、报价明细表</w:t>
      </w:r>
      <w:r/>
    </w:p>
    <w:p>
      <w:pPr>
        <w:pStyle w:val="880"/>
        <w:jc w:val="left"/>
        <w:tabs>
          <w:tab w:val="right" w:pos="9094" w:leader="dot"/>
        </w:tabs>
        <w:rPr>
          <w:rFonts w:hint="eastAsia" w:ascii="宋体" w:hAnsi="宋体" w:eastAsia="宋体" w:cs="宋体"/>
          <w:bCs/>
          <w:sz w:val="22"/>
          <w:szCs w:val="24"/>
          <w:lang w:val="en-US" w:eastAsia="zh-CN" w:bidi="ar-SA"/>
        </w:rPr>
      </w:pPr>
      <w:r>
        <w:rPr>
          <w:rFonts w:hint="eastAsia" w:ascii="宋体" w:hAnsi="宋体" w:eastAsia="宋体" w:cs="宋体"/>
          <w:bCs/>
          <w:sz w:val="22"/>
          <w:szCs w:val="24"/>
          <w:lang w:val="en-US" w:eastAsia="zh-CN" w:bidi="ar-SA"/>
        </w:rPr>
        <w:t xml:space="preserve">项目名称：</w:t>
      </w:r>
      <w:r/>
    </w:p>
    <w:p>
      <w:pPr>
        <w:pStyle w:val="880"/>
        <w:jc w:val="left"/>
        <w:tabs>
          <w:tab w:val="right" w:pos="9094" w:leader="dot"/>
        </w:tabs>
        <w:rPr>
          <w:rFonts w:hint="eastAsia" w:ascii="宋体" w:hAnsi="宋体" w:eastAsia="宋体" w:cs="宋体"/>
          <w:bCs/>
          <w:sz w:val="22"/>
          <w:szCs w:val="24"/>
          <w:lang w:val="en-US" w:eastAsia="zh-CN" w:bidi="ar-SA"/>
        </w:rPr>
      </w:pPr>
      <w:r>
        <w:rPr>
          <w:rFonts w:hint="eastAsia" w:ascii="宋体" w:hAnsi="宋体" w:eastAsia="宋体" w:cs="宋体"/>
          <w:bCs/>
          <w:sz w:val="22"/>
          <w:szCs w:val="24"/>
          <w:lang w:val="en-US" w:eastAsia="zh-CN" w:bidi="ar-SA"/>
        </w:rPr>
        <w:t xml:space="preserve">项目编号：</w:t>
      </w:r>
      <w:r/>
    </w:p>
    <w:tbl>
      <w:tblPr>
        <w:tblStyle w:val="8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4"/>
        <w:gridCol w:w="2445"/>
        <w:gridCol w:w="1365"/>
        <w:gridCol w:w="2023"/>
        <w:gridCol w:w="252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合价（元）</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5" w:type="dxa"/>
            <w:vAlign w:val="center"/>
            <w:textDirection w:val="lrTb"/>
            <w:noWrap/>
          </w:tcPr>
          <w:p>
            <w:pPr>
              <w:spacing w:before="0" w:after="0" w:line="57" w:lineRule="atLeast"/>
            </w:pPr>
            <w:r/>
            <w:r/>
          </w:p>
        </w:tc>
      </w:tr>
    </w:tbl>
    <w:p>
      <w:pPr>
        <w:pStyle w:val="880"/>
        <w:jc w:val="left"/>
        <w:tabs>
          <w:tab w:val="right" w:pos="9094" w:leader="dot"/>
        </w:tabs>
        <w:rPr>
          <w:rFonts w:hint="eastAsia" w:ascii="宋体" w:hAnsi="宋体" w:eastAsia="宋体" w:cs="宋体"/>
          <w:sz w:val="22"/>
          <w:szCs w:val="22"/>
          <w:lang w:val="en-US" w:eastAsia="zh-CN" w:bidi="ar-SA"/>
        </w:rPr>
      </w:pPr>
      <w:r>
        <w:rPr>
          <w:rFonts w:hint="eastAsia" w:ascii="宋体" w:hAnsi="宋体" w:eastAsia="宋体" w:cs="宋体"/>
          <w:bCs/>
          <w:sz w:val="22"/>
          <w:szCs w:val="24"/>
          <w:highlight w:val="none"/>
          <w:lang w:val="en-US" w:eastAsia="zh-CN" w:bidi="ar-SA"/>
        </w:rPr>
      </w:r>
      <w:r>
        <w:rPr>
          <w:rFonts w:hint="eastAsia" w:ascii="宋体" w:hAnsi="宋体" w:eastAsia="宋体" w:cs="宋体"/>
          <w:bCs/>
          <w:sz w:val="22"/>
          <w:szCs w:val="24"/>
          <w:highlight w:val="none"/>
          <w:lang w:val="en-US" w:eastAsia="zh-CN" w:bidi="ar-SA"/>
        </w:rPr>
      </w:r>
      <w:r/>
    </w:p>
    <w:p>
      <w:pPr>
        <w:pStyle w:val="880"/>
        <w:jc w:val="left"/>
        <w:tabs>
          <w:tab w:val="right" w:pos="9094" w:leader="dot"/>
        </w:tabs>
        <w:rPr>
          <w:rFonts w:hint="eastAsia" w:ascii="宋体" w:hAnsi="宋体" w:eastAsia="宋体" w:cs="宋体"/>
          <w:sz w:val="22"/>
          <w:szCs w:val="22"/>
          <w:highlight w:val="none"/>
          <w:lang w:val="en-US" w:eastAsia="zh-CN" w:bidi="ar-SA"/>
        </w:rPr>
      </w:pPr>
      <w:r>
        <w:rPr>
          <w:rFonts w:hint="eastAsia" w:ascii="宋体" w:hAnsi="宋体" w:eastAsia="宋体" w:cs="宋体"/>
          <w:bCs/>
          <w:sz w:val="22"/>
          <w:szCs w:val="24"/>
          <w:lang w:val="en-US" w:eastAsia="zh-CN" w:bidi="ar-SA"/>
        </w:rPr>
        <w:t xml:space="preserve">说明：1、报价明细合计金额必须与开标一览表一致；</w:t>
      </w:r>
      <w:r/>
    </w:p>
    <w:p>
      <w:pPr>
        <w:ind w:firstLine="630"/>
        <w:spacing w:before="50" w:after="50"/>
        <w:tabs>
          <w:tab w:val="left" w:pos="0" w:leader="none"/>
        </w:tabs>
      </w:pPr>
      <w:r/>
      <w:r/>
    </w:p>
    <w:p>
      <w:pPr>
        <w:rPr>
          <w:rFonts w:ascii="仿宋" w:hAnsi="仿宋" w:eastAsia="仿宋" w:cs="Arial"/>
          <w:bCs/>
          <w:sz w:val="24"/>
        </w:rPr>
      </w:pPr>
      <w:r>
        <w:rPr>
          <w:rFonts w:ascii="仿宋" w:hAnsi="仿宋" w:eastAsia="仿宋" w:cs="Arial"/>
          <w:bCs/>
          <w:sz w:val="24"/>
        </w:rPr>
      </w:r>
      <w:r/>
    </w:p>
    <w:p>
      <w:pPr>
        <w:jc w:val="right"/>
        <w:spacing w:line="480" w:lineRule="exact"/>
        <w:rPr>
          <w:rFonts w:ascii="宋体" w:hAnsi="宋体" w:cs="宋体"/>
          <w:bCs/>
          <w:sz w:val="22"/>
        </w:rPr>
      </w:pPr>
      <w:r>
        <w:rPr>
          <w:rFonts w:hint="eastAsia" w:ascii="宋体" w:hAnsi="宋体" w:cs="宋体"/>
          <w:bCs/>
          <w:sz w:val="22"/>
        </w:rPr>
        <w:t xml:space="preserve">供应商名称：</w:t>
      </w:r>
      <w:r>
        <w:rPr>
          <w:rFonts w:hint="eastAsia" w:ascii="宋体" w:hAnsi="宋体" w:cs="宋体"/>
          <w:bCs/>
          <w:sz w:val="22"/>
          <w:u w:val="single"/>
        </w:rPr>
        <w:t xml:space="preserve">                                 </w:t>
      </w:r>
      <w:r>
        <w:rPr>
          <w:rFonts w:hint="eastAsia" w:ascii="宋体" w:hAnsi="宋体" w:cs="宋体"/>
          <w:bCs/>
          <w:sz w:val="22"/>
        </w:rPr>
        <w:t xml:space="preserve">（电子签章）</w:t>
      </w:r>
      <w:r/>
    </w:p>
    <w:p>
      <w:pPr>
        <w:ind w:firstLine="3300"/>
        <w:spacing w:line="480" w:lineRule="exact"/>
        <w:rPr>
          <w:rFonts w:ascii="宋体" w:hAnsi="宋体" w:cs="宋体"/>
          <w:bCs/>
          <w:sz w:val="22"/>
        </w:rPr>
      </w:pPr>
      <w:r>
        <w:rPr>
          <w:rFonts w:ascii="宋体" w:hAnsi="宋体" w:cs="宋体"/>
          <w:bCs/>
          <w:sz w:val="22"/>
        </w:rPr>
      </w:r>
      <w:r/>
    </w:p>
    <w:p>
      <w:pPr>
        <w:jc w:val="right"/>
        <w:spacing w:line="440" w:lineRule="exact"/>
        <w:rPr>
          <w:rFonts w:ascii="宋体" w:hAnsi="宋体" w:cs="宋体"/>
          <w:sz w:val="24"/>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（电子签章）</w:t>
      </w:r>
      <w:r/>
    </w:p>
    <w:p>
      <w:pPr>
        <w:spacing w:line="440" w:lineRule="exact"/>
        <w:rPr>
          <w:rFonts w:ascii="宋体" w:hAnsi="宋体" w:cs="宋体"/>
          <w:sz w:val="24"/>
        </w:rPr>
      </w:pPr>
      <w:r>
        <w:rPr>
          <w:rFonts w:ascii="宋体" w:hAnsi="宋体" w:cs="宋体"/>
          <w:sz w:val="24"/>
        </w:rPr>
      </w:r>
      <w:r/>
    </w:p>
    <w:p>
      <w:pPr>
        <w:jc w:val="right"/>
        <w:spacing w:line="440" w:lineRule="exact"/>
        <w:rPr>
          <w:rFonts w:ascii="宋体" w:hAnsi="宋体" w:cs="宋体"/>
          <w:bCs/>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p>
    <w:p>
      <w:pPr>
        <w:pStyle w:val="870"/>
        <w:rPr>
          <w:rFonts w:ascii="宋体" w:hAnsi="宋体" w:cs="宋体"/>
          <w:bCs/>
          <w:sz w:val="22"/>
          <w:szCs w:val="22"/>
        </w:rPr>
      </w:pPr>
      <w:r>
        <w:rPr>
          <w:rFonts w:ascii="宋体" w:hAnsi="宋体" w:cs="宋体"/>
          <w:bCs/>
          <w:sz w:val="22"/>
          <w:szCs w:val="22"/>
        </w:rPr>
      </w:r>
      <w:r/>
    </w:p>
    <w:p>
      <w:r/>
      <w:r/>
    </w:p>
    <w:p>
      <w:pPr>
        <w:rPr>
          <w:rFonts w:ascii="黑体" w:hAnsi="黑体" w:eastAsia="黑体" w:cs="黑体"/>
          <w:bCs/>
          <w:sz w:val="32"/>
        </w:rPr>
      </w:pPr>
      <w:r>
        <w:rPr>
          <w:rFonts w:hint="eastAsia" w:ascii="黑体" w:hAnsi="黑体" w:eastAsia="黑体" w:cs="黑体"/>
          <w:bCs/>
          <w:sz w:val="32"/>
        </w:rPr>
        <w:br w:type="page" w:clear="all"/>
      </w:r>
      <w:r/>
    </w:p>
    <w:p>
      <w:pPr>
        <w:jc w:val="center"/>
        <w:spacing w:before="320" w:line="360" w:lineRule="auto"/>
        <w:rPr>
          <w:rFonts w:ascii="黑体" w:hAnsi="黑体" w:eastAsia="黑体" w:cs="黑体"/>
          <w:bCs/>
          <w:sz w:val="32"/>
        </w:rPr>
      </w:pPr>
      <w:r>
        <w:rPr>
          <w:rFonts w:hint="eastAsia" w:ascii="黑体" w:hAnsi="黑体" w:eastAsia="黑体" w:cs="黑体"/>
          <w:bCs/>
          <w:sz w:val="32"/>
        </w:rPr>
        <w:t xml:space="preserve">四、法定代表人身份证明或授权委托书</w:t>
      </w:r>
      <w:r/>
    </w:p>
    <w:p>
      <w:pPr>
        <w:jc w:val="center"/>
        <w:spacing w:before="160" w:line="400" w:lineRule="exact"/>
        <w:rPr>
          <w:rFonts w:ascii="宋体" w:hAnsi="宋体" w:cs="宋体"/>
          <w:b/>
          <w:sz w:val="28"/>
          <w:szCs w:val="28"/>
        </w:rPr>
      </w:pPr>
      <w:r>
        <w:rPr>
          <w:rFonts w:hint="eastAsia" w:ascii="宋体" w:hAnsi="宋体" w:cs="宋体"/>
          <w:b/>
          <w:sz w:val="28"/>
          <w:szCs w:val="28"/>
        </w:rPr>
        <w:t xml:space="preserve">（一）法定代表人身份证明</w:t>
      </w:r>
      <w:r/>
    </w:p>
    <w:p>
      <w:pPr>
        <w:rPr>
          <w:rFonts w:ascii="宋体" w:hAnsi="宋体" w:cs="宋体"/>
          <w:b/>
          <w:sz w:val="24"/>
        </w:rPr>
      </w:pPr>
      <w:r>
        <w:rPr>
          <w:rFonts w:ascii="宋体" w:hAnsi="宋体" w:cs="宋体"/>
          <w:b/>
          <w:sz w:val="24"/>
        </w:rPr>
      </w:r>
      <w:r/>
    </w:p>
    <w:p>
      <w:pPr>
        <w:ind w:firstLine="480"/>
        <w:spacing w:line="560" w:lineRule="exact"/>
        <w:rPr>
          <w:rFonts w:ascii="宋体" w:hAnsi="宋体" w:cs="宋体"/>
          <w:sz w:val="24"/>
          <w:u w:val="single"/>
        </w:rPr>
      </w:pPr>
      <w:r>
        <w:rPr>
          <w:rFonts w:hint="eastAsia" w:ascii="宋体" w:hAnsi="宋体" w:cs="宋体"/>
          <w:sz w:val="24"/>
        </w:rPr>
        <w:t xml:space="preserve">供应商名称：</w:t>
      </w:r>
      <w:r>
        <w:rPr>
          <w:rFonts w:hint="eastAsia" w:ascii="宋体" w:hAnsi="宋体" w:cs="宋体"/>
          <w:sz w:val="24"/>
          <w:u w:val="single"/>
        </w:rPr>
        <w:t xml:space="preserve">                               </w:t>
      </w:r>
      <w:r/>
    </w:p>
    <w:p>
      <w:pPr>
        <w:ind w:firstLine="480"/>
        <w:spacing w:line="560" w:lineRule="exact"/>
        <w:rPr>
          <w:rFonts w:ascii="宋体" w:hAnsi="宋体" w:cs="宋体"/>
          <w:b/>
          <w:sz w:val="24"/>
        </w:rPr>
      </w:pPr>
      <w:r>
        <w:rPr>
          <w:rFonts w:hint="eastAsia" w:ascii="宋体" w:hAnsi="宋体" w:cs="宋体"/>
          <w:sz w:val="24"/>
        </w:rPr>
        <w:t xml:space="preserve">法定代表人姓名：</w:t>
      </w:r>
      <w:r>
        <w:rPr>
          <w:rFonts w:hint="eastAsia" w:ascii="宋体" w:hAnsi="宋体" w:cs="宋体"/>
          <w:sz w:val="24"/>
          <w:u w:val="single"/>
        </w:rPr>
        <w:t xml:space="preserve">              </w:t>
      </w:r>
      <w:r/>
    </w:p>
    <w:p>
      <w:pPr>
        <w:ind w:firstLine="480"/>
        <w:spacing w:line="560" w:lineRule="exact"/>
        <w:rPr>
          <w:rFonts w:ascii="宋体" w:hAnsi="宋体" w:cs="宋体"/>
          <w:sz w:val="24"/>
          <w:u w:val="single"/>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（供应商名称）的法定代表人。</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hint="eastAsia" w:ascii="宋体" w:hAnsi="宋体" w:cs="宋体"/>
          <w:sz w:val="24"/>
        </w:rPr>
        <w:t xml:space="preserve">特此证明。</w:t>
      </w:r>
      <w:r/>
    </w:p>
    <w:p>
      <w:pPr>
        <w:ind w:firstLine="480"/>
        <w:spacing w:line="500" w:lineRule="exact"/>
        <w:rPr>
          <w:rFonts w:ascii="宋体" w:hAnsi="宋体" w:cs="宋体"/>
          <w:sz w:val="24"/>
        </w:rPr>
      </w:pPr>
      <w:r>
        <w:rPr>
          <w:rFonts w:hint="eastAsia" w:ascii="宋体" w:hAnsi="宋体" w:cs="宋体"/>
          <w:sz w:val="24"/>
        </w:rPr>
        <w:t xml:space="preserve">附：法定代表人身份证复印件。</w:t>
      </w:r>
      <w:r/>
    </w:p>
    <w:p>
      <w:pPr>
        <w:spacing w:line="500" w:lineRule="exact"/>
        <w:rPr>
          <w:rFonts w:ascii="宋体" w:hAnsi="宋体" w:cs="宋体"/>
          <w:sz w:val="24"/>
        </w:rPr>
      </w:pPr>
      <w:r>
        <w:rPr>
          <w:rFonts w:ascii="宋体" w:hAnsi="宋体" w:cs="宋体"/>
          <w:sz w:val="24"/>
        </w:rPr>
      </w:r>
      <w:r/>
    </w:p>
    <w:p>
      <w:pPr>
        <w:pStyle w:val="870"/>
        <w:rPr>
          <w:rFonts w:ascii="宋体" w:hAnsi="宋体" w:cs="宋体"/>
          <w:sz w:val="24"/>
          <w:szCs w:val="22"/>
        </w:rPr>
      </w:pPr>
      <w:r>
        <w:rPr>
          <w:rFonts w:ascii="宋体" w:hAnsi="宋体" w:cs="宋体"/>
          <w:sz w:val="24"/>
          <w:szCs w:val="22"/>
        </w:rPr>
      </w:r>
      <w:r/>
    </w:p>
    <w:p>
      <w:pPr>
        <w:pStyle w:val="870"/>
        <w:rPr>
          <w:rFonts w:ascii="宋体" w:hAnsi="宋体" w:cs="宋体"/>
          <w:sz w:val="24"/>
          <w:szCs w:val="22"/>
        </w:rPr>
      </w:pPr>
      <w:r>
        <w:rPr>
          <w:rFonts w:ascii="宋体" w:hAnsi="宋体" w:cs="宋体"/>
          <w:sz w:val="24"/>
          <w:szCs w:val="22"/>
        </w:rPr>
      </w:r>
      <w:r/>
    </w:p>
    <w:p>
      <w:pPr>
        <w:pStyle w:val="870"/>
        <w:rPr>
          <w:rFonts w:ascii="宋体" w:hAnsi="宋体" w:cs="宋体"/>
          <w:sz w:val="24"/>
          <w:szCs w:val="22"/>
        </w:rPr>
      </w:pPr>
      <w:r>
        <w:rPr>
          <w:rFonts w:ascii="宋体" w:hAnsi="宋体" w:cs="宋体"/>
          <w:sz w:val="24"/>
          <w:szCs w:val="22"/>
        </w:rPr>
      </w:r>
      <w:r/>
    </w:p>
    <w:p>
      <w:pPr>
        <w:pStyle w:val="870"/>
        <w:rPr>
          <w:rFonts w:ascii="宋体" w:hAnsi="宋体" w:cs="宋体"/>
          <w:sz w:val="24"/>
          <w:szCs w:val="22"/>
        </w:rPr>
      </w:pPr>
      <w:r>
        <w:rPr>
          <w:rFonts w:ascii="宋体" w:hAnsi="宋体" w:cs="宋体"/>
          <w:sz w:val="24"/>
          <w:szCs w:val="22"/>
        </w:rPr>
      </w:r>
      <w:r/>
    </w:p>
    <w:p>
      <w:pPr>
        <w:ind w:left="5990" w:hanging="1920"/>
        <w:spacing w:line="500" w:lineRule="exact"/>
        <w:rPr>
          <w:rFonts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bCs/>
          <w:sz w:val="22"/>
        </w:rPr>
        <w:t xml:space="preserve">（电子签章）</w:t>
      </w:r>
      <w:r/>
    </w:p>
    <w:p>
      <w:pPr>
        <w:jc w:val="right"/>
        <w:spacing w:line="500" w:lineRule="exact"/>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b/>
          <w:sz w:val="20"/>
        </w:rPr>
      </w:pPr>
      <w:r>
        <w:rPr>
          <w:rFonts w:ascii="宋体" w:hAnsi="宋体" w:cs="宋体"/>
          <w:b/>
          <w:sz w:val="20"/>
        </w:rPr>
      </w:r>
      <w:r/>
    </w:p>
    <w:p>
      <w:pPr>
        <w:pStyle w:val="870"/>
        <w:rPr>
          <w:rFonts w:ascii="宋体" w:hAnsi="宋体" w:cs="宋体"/>
          <w:b/>
          <w:szCs w:val="20"/>
        </w:rPr>
      </w:pPr>
      <w:r>
        <w:rPr>
          <w:rFonts w:ascii="宋体" w:hAnsi="宋体" w:cs="宋体"/>
          <w:b/>
          <w:szCs w:val="20"/>
        </w:rPr>
      </w:r>
      <w:r/>
    </w:p>
    <w:p>
      <w:pPr>
        <w:pStyle w:val="870"/>
        <w:rPr>
          <w:rFonts w:ascii="宋体" w:hAnsi="宋体" w:cs="宋体"/>
          <w:b/>
          <w:szCs w:val="20"/>
        </w:rPr>
      </w:pPr>
      <w:r>
        <w:rPr>
          <w:rFonts w:ascii="宋体" w:hAnsi="宋体" w:cs="宋体"/>
          <w:b/>
          <w:szCs w:val="20"/>
        </w:rPr>
      </w:r>
      <w:r/>
    </w:p>
    <w:p>
      <w:pPr>
        <w:pStyle w:val="870"/>
        <w:rPr>
          <w:rFonts w:ascii="宋体" w:hAnsi="宋体" w:cs="宋体"/>
          <w:b/>
          <w:szCs w:val="20"/>
        </w:rPr>
      </w:pPr>
      <w:r>
        <w:rPr>
          <w:rFonts w:ascii="宋体" w:hAnsi="宋体" w:cs="宋体"/>
          <w:b/>
          <w:szCs w:val="20"/>
        </w:rPr>
      </w:r>
      <w:r/>
    </w:p>
    <w:p>
      <w:pPr>
        <w:pStyle w:val="870"/>
        <w:rPr>
          <w:rFonts w:ascii="宋体" w:hAnsi="宋体" w:cs="宋体"/>
          <w:b/>
          <w:szCs w:val="20"/>
        </w:rPr>
      </w:pPr>
      <w:r>
        <w:rPr>
          <w:rFonts w:ascii="宋体" w:hAnsi="宋体" w:cs="宋体"/>
          <w:b/>
          <w:szCs w:val="20"/>
        </w:rPr>
      </w:r>
      <w:r/>
    </w:p>
    <w:p>
      <w:pPr>
        <w:pStyle w:val="870"/>
        <w:rPr>
          <w:rFonts w:ascii="宋体" w:hAnsi="宋体" w:cs="宋体"/>
          <w:b/>
          <w:szCs w:val="20"/>
        </w:rPr>
      </w:pPr>
      <w:r>
        <w:rPr>
          <w:rFonts w:ascii="宋体" w:hAnsi="宋体" w:cs="宋体"/>
          <w:b/>
          <w:szCs w:val="20"/>
        </w:rPr>
      </w:r>
      <w:r/>
    </w:p>
    <w:p>
      <w:pPr>
        <w:pStyle w:val="870"/>
        <w:rPr>
          <w:rFonts w:ascii="宋体" w:hAnsi="宋体" w:cs="宋体"/>
          <w:b/>
          <w:szCs w:val="20"/>
        </w:rPr>
      </w:pPr>
      <w:r>
        <w:rPr>
          <w:rFonts w:ascii="宋体" w:hAnsi="宋体" w:cs="宋体"/>
          <w:b/>
          <w:szCs w:val="20"/>
        </w:rPr>
      </w:r>
      <w:r/>
    </w:p>
    <w:p>
      <w:pPr>
        <w:pStyle w:val="870"/>
        <w:rPr>
          <w:rFonts w:ascii="宋体" w:hAnsi="宋体" w:cs="宋体"/>
          <w:b/>
          <w:szCs w:val="20"/>
        </w:rPr>
      </w:pPr>
      <w:r>
        <w:rPr>
          <w:rFonts w:ascii="宋体" w:hAnsi="宋体" w:cs="宋体"/>
          <w:b/>
          <w:szCs w:val="20"/>
        </w:rPr>
      </w:r>
      <w:r/>
    </w:p>
    <w:p>
      <w:pPr>
        <w:jc w:val="center"/>
        <w:spacing w:line="400" w:lineRule="exact"/>
        <w:rPr>
          <w:rFonts w:ascii="宋体" w:hAnsi="宋体" w:cs="宋体"/>
          <w:b/>
          <w:sz w:val="28"/>
          <w:szCs w:val="28"/>
        </w:rPr>
      </w:pPr>
      <w:r>
        <w:rPr>
          <w:rFonts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ascii="宋体" w:hAnsi="宋体" w:cs="宋体"/>
          <w:b/>
          <w:sz w:val="28"/>
          <w:szCs w:val="28"/>
        </w:rPr>
      </w:pPr>
      <w:r>
        <w:rPr>
          <w:rFonts w:hint="eastAsia" w:ascii="宋体" w:hAnsi="宋体" w:cs="宋体"/>
          <w:b/>
          <w:sz w:val="28"/>
          <w:szCs w:val="28"/>
        </w:rPr>
        <w:t xml:space="preserve">（二）授权委托书</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hint="eastAsia" w:ascii="宋体" w:hAnsi="宋体" w:cs="宋体"/>
          <w:sz w:val="24"/>
        </w:rPr>
        <w:t xml:space="preserve">本人</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（供应商名称）的法定代表人，现委托</w:t>
      </w:r>
      <w:r>
        <w:rPr>
          <w:rFonts w:hint="eastAsia" w:ascii="宋体" w:hAnsi="宋体" w:cs="宋体"/>
          <w:sz w:val="24"/>
          <w:u w:val="single"/>
        </w:rPr>
        <w:t xml:space="preserve">                </w:t>
      </w:r>
      <w:r>
        <w:rPr>
          <w:rFonts w:hint="eastAsia" w:ascii="宋体" w:hAnsi="宋体" w:cs="宋体"/>
          <w:sz w:val="24"/>
        </w:rPr>
        <w:t xml:space="preserve">（姓名）为我方代理人。代理人根据授权，以我方名义签署、澄清、说明、补正、提交、撤回、修改</w:t>
      </w:r>
      <w:r>
        <w:rPr>
          <w:rFonts w:hint="eastAsia" w:ascii="宋体" w:hAnsi="宋体" w:cs="宋体"/>
          <w:sz w:val="24"/>
          <w:u w:val="single"/>
        </w:rPr>
        <w:t xml:space="preserve">      （项目名称）    </w:t>
      </w:r>
      <w:r>
        <w:rPr>
          <w:rFonts w:hint="eastAsia" w:ascii="宋体" w:hAnsi="宋体" w:cs="宋体"/>
          <w:sz w:val="24"/>
        </w:rPr>
        <w:t xml:space="preserve">投标文件、签订合同和处理有关事宜，其法律后果由我方承担。</w:t>
      </w:r>
      <w:r/>
    </w:p>
    <w:p>
      <w:pPr>
        <w:ind w:firstLine="480"/>
        <w:spacing w:line="500" w:lineRule="exact"/>
        <w:rPr>
          <w:rFonts w:ascii="宋体" w:hAnsi="宋体" w:cs="宋体"/>
          <w:sz w:val="24"/>
        </w:rPr>
      </w:pPr>
      <w:r>
        <w:rPr>
          <w:rFonts w:hint="eastAsia" w:ascii="宋体" w:hAnsi="宋体" w:cs="宋体"/>
          <w:sz w:val="24"/>
        </w:rPr>
        <w:t xml:space="preserve">委托期限：</w:t>
      </w:r>
      <w:r>
        <w:rPr>
          <w:rFonts w:hint="eastAsia" w:ascii="宋体" w:hAnsi="宋体" w:cs="宋体"/>
          <w:sz w:val="24"/>
          <w:u w:val="single"/>
        </w:rPr>
        <w:t xml:space="preserve"> 自本委托书签署之日起至投标有效期期满</w:t>
      </w:r>
      <w:r>
        <w:rPr>
          <w:rFonts w:hint="eastAsia"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代理人无转委托权。</w:t>
      </w:r>
      <w:r/>
    </w:p>
    <w:p>
      <w:pPr>
        <w:ind w:firstLine="480"/>
        <w:spacing w:line="500" w:lineRule="exact"/>
        <w:rPr>
          <w:rFonts w:ascii="宋体" w:hAnsi="宋体" w:cs="宋体"/>
          <w:sz w:val="24"/>
        </w:rPr>
      </w:pPr>
      <w:r>
        <w:rPr>
          <w:rFonts w:hint="eastAsia" w:ascii="宋体" w:hAnsi="宋体" w:cs="宋体"/>
          <w:sz w:val="24"/>
        </w:rPr>
        <w:t xml:space="preserve">附：法定代表人身份证复印件及委托代理人身份证复印件。</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jc w:val="right"/>
        <w:spacing w:line="500" w:lineRule="exact"/>
        <w:rPr>
          <w:rFonts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bCs/>
          <w:sz w:val="22"/>
        </w:rPr>
        <w:t xml:space="preserve">（电子签章）</w:t>
      </w:r>
      <w:r/>
    </w:p>
    <w:p>
      <w:pPr>
        <w:jc w:val="right"/>
        <w:spacing w:line="500" w:lineRule="exact"/>
        <w:rPr>
          <w:rFonts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bCs/>
          <w:sz w:val="22"/>
        </w:rPr>
        <w:t xml:space="preserve">（电子签章）</w:t>
      </w:r>
      <w:r/>
    </w:p>
    <w:p>
      <w:pPr>
        <w:ind w:firstLine="3120"/>
        <w:spacing w:line="500" w:lineRule="exact"/>
        <w:rPr>
          <w:rFonts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p>
    <w:p>
      <w:pPr>
        <w:ind w:firstLine="720"/>
        <w:jc w:val="right"/>
        <w:spacing w:line="500" w:lineRule="exact"/>
        <w:rPr>
          <w:rFonts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bCs/>
          <w:sz w:val="22"/>
        </w:rPr>
        <w:t xml:space="preserve">（电子签章）</w:t>
      </w:r>
      <w:r/>
    </w:p>
    <w:p>
      <w:pPr>
        <w:ind w:firstLine="3120"/>
        <w:spacing w:line="500" w:lineRule="exact"/>
        <w:rPr>
          <w:rFonts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p>
    <w:p>
      <w:pPr>
        <w:ind w:firstLine="1200"/>
        <w:jc w:val="right"/>
        <w:spacing w:line="500" w:lineRule="exact"/>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400" w:lineRule="exact"/>
        <w:rPr>
          <w:rFonts w:ascii="宋体" w:hAnsi="宋体" w:cs="宋体"/>
          <w:sz w:val="22"/>
        </w:rPr>
      </w:pPr>
      <w:r>
        <w:rPr>
          <w:rFonts w:ascii="宋体" w:hAnsi="宋体" w:cs="宋体"/>
          <w:sz w:val="22"/>
        </w:rPr>
      </w:r>
      <w:r/>
    </w:p>
    <w:p>
      <w:pPr>
        <w:ind w:firstLine="442"/>
        <w:spacing w:line="400" w:lineRule="exact"/>
        <w:rPr>
          <w:rFonts w:ascii="宋体" w:hAnsi="宋体"/>
          <w:b/>
          <w:sz w:val="22"/>
        </w:rPr>
      </w:pPr>
      <w:r>
        <w:rPr>
          <w:rFonts w:ascii="宋体" w:hAnsi="宋体"/>
          <w:b/>
          <w:sz w:val="22"/>
        </w:rPr>
      </w:r>
      <w:r/>
    </w:p>
    <w:p>
      <w:pPr>
        <w:pStyle w:val="870"/>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tbl>
      <w:tblPr>
        <w:tblStyle w:val="86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textDirection w:val="lrTb"/>
            <w:noWrap w:val="false"/>
          </w:tcPr>
          <w:p>
            <w:pPr>
              <w:rPr>
                <w:rFonts w:ascii="宋体" w:hAnsi="宋体"/>
                <w:b/>
                <w:sz w:val="24"/>
              </w:rPr>
            </w:pPr>
            <w:r>
              <w:rPr>
                <w:rFonts w:hint="eastAsia" w:ascii="宋体" w:hAnsi="宋体" w:cs="宋体"/>
                <w:b/>
                <w:bCs/>
                <w:sz w:val="20"/>
              </w:rPr>
              <w:t xml:space="preserve">注：如果由供应商的法定代表人签署投标文件，则无须提交授权委托书。</w:t>
            </w:r>
            <w:r/>
          </w:p>
        </w:tc>
      </w:tr>
    </w:tbl>
    <w:p>
      <w:r>
        <w:rPr>
          <w:rFonts w:hint="eastAsia" w:ascii="黑体" w:hAnsi="黑体" w:eastAsia="黑体" w:cs="黑体"/>
          <w:bCs/>
          <w:sz w:val="32"/>
        </w:rPr>
        <w:br w:type="page" w:clear="all"/>
      </w:r>
      <w:r/>
    </w:p>
    <w:p>
      <w:pPr>
        <w:jc w:val="center"/>
        <w:spacing w:before="320" w:line="360" w:lineRule="auto"/>
        <w:rPr>
          <w:rFonts w:ascii="黑体" w:hAnsi="黑体" w:eastAsia="黑体" w:cs="黑体"/>
          <w:bCs/>
          <w:sz w:val="32"/>
        </w:rPr>
      </w:pPr>
      <w:r>
        <w:rPr>
          <w:rFonts w:hint="eastAsia" w:ascii="黑体" w:hAnsi="黑体" w:eastAsia="黑体" w:cs="黑体"/>
          <w:bCs/>
          <w:sz w:val="32"/>
        </w:rPr>
        <w:t xml:space="preserve">五、资格证明文件</w:t>
      </w:r>
      <w:r/>
    </w:p>
    <w:p>
      <w:pPr>
        <w:ind w:left="0" w:firstLine="480"/>
        <w:keepLines w:val="0"/>
        <w:keepNext w:val="0"/>
        <w:pageBreakBefore w:val="0"/>
        <w:spacing w:line="440" w:lineRule="exact"/>
        <w:widowControl w:val="off"/>
        <w:rPr>
          <w:rFonts w:ascii="宋体" w:hAnsi="宋体"/>
          <w:sz w:val="24"/>
          <w:szCs w:val="24"/>
        </w:rPr>
      </w:pPr>
      <w:r>
        <w:rPr>
          <w:rFonts w:hint="eastAsia" w:ascii="宋体" w:hAnsi="宋体"/>
          <w:sz w:val="24"/>
          <w:szCs w:val="24"/>
        </w:rPr>
        <w:t xml:space="preserve">（提供原件扫描件</w:t>
      </w:r>
      <w:r>
        <w:rPr>
          <w:rFonts w:hint="eastAsia" w:ascii="宋体" w:hAnsi="宋体"/>
          <w:sz w:val="24"/>
          <w:szCs w:val="24"/>
          <w:lang w:eastAsia="zh-CN"/>
        </w:rPr>
        <w:t xml:space="preserve">，加盖电子签章</w:t>
      </w:r>
      <w:r>
        <w:rPr>
          <w:rFonts w:hint="eastAsia" w:ascii="宋体" w:hAnsi="宋体"/>
          <w:sz w:val="24"/>
          <w:szCs w:val="24"/>
        </w:rPr>
        <w:t xml:space="preserve">）</w:t>
      </w:r>
      <w:r/>
    </w:p>
    <w:p>
      <w:pPr>
        <w:ind w:left="0" w:firstLine="480"/>
        <w:keepLines w:val="0"/>
        <w:keepNext w:val="0"/>
        <w:pageBreakBefore w:val="0"/>
        <w:spacing w:line="440" w:lineRule="exact"/>
        <w:widowControl w:val="off"/>
        <w:tabs>
          <w:tab w:val="left" w:pos="417" w:leader="none"/>
        </w:tabs>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left="0" w:firstLine="480"/>
        <w:keepLines w:val="0"/>
        <w:keepNext w:val="0"/>
        <w:pageBreakBefore w:val="0"/>
        <w:spacing w:line="440" w:lineRule="exact"/>
        <w:widowControl w:val="off"/>
        <w:tabs>
          <w:tab w:val="left" w:pos="342" w:leader="none"/>
        </w:tabs>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left="0" w:firstLine="480"/>
        <w:keepLines w:val="0"/>
        <w:keepNext w:val="0"/>
        <w:pageBreakBefore w:val="0"/>
        <w:spacing w:line="440" w:lineRule="exact"/>
        <w:widowControl w:val="off"/>
        <w:tabs>
          <w:tab w:val="left" w:pos="342" w:leader="none"/>
        </w:tabs>
        <w:rPr>
          <w:rFonts w:hint="eastAsia" w:ascii="宋体" w:hAnsi="宋体" w:cs="Times New Roman"/>
          <w:sz w:val="24"/>
          <w:szCs w:val="24"/>
          <w:lang w:eastAsia="zh-CN"/>
        </w:rPr>
      </w:pPr>
      <w:r>
        <w:rPr>
          <w:rFonts w:hint="eastAsia" w:ascii="宋体" w:hAnsi="宋体"/>
          <w:sz w:val="24"/>
          <w:szCs w:val="24"/>
        </w:rPr>
        <w:t xml:space="preserve">1.2</w:t>
      </w:r>
      <w:r>
        <w:rPr>
          <w:rFonts w:hint="eastAsia" w:ascii="宋体" w:hAnsi="宋体"/>
          <w:sz w:val="24"/>
          <w:szCs w:val="24"/>
          <w:lang w:val="en-US" w:eastAsia="zh-CN"/>
        </w:rPr>
        <w:t xml:space="preserve"> </w:t>
      </w:r>
      <w:bookmarkStart w:id="257" w:name="_GoBack"/>
      <w:r>
        <w:rPr>
          <w:rFonts w:hint="eastAsia" w:ascii="宋体" w:hAnsi="宋体" w:cs="Times New Roman"/>
          <w:sz w:val="24"/>
          <w:szCs w:val="24"/>
        </w:rPr>
        <w:t xml:space="preserve">①具有在有效期内的CMA检测检验机构资质认定证书或是CMAF食品检验机构资质认定证书</w:t>
      </w:r>
      <w:r>
        <w:rPr>
          <w:rFonts w:hint="eastAsia" w:ascii="宋体" w:hAnsi="宋体" w:cs="Times New Roman"/>
          <w:sz w:val="24"/>
          <w:szCs w:val="24"/>
          <w:lang w:eastAsia="zh-CN"/>
        </w:rPr>
        <w:t xml:space="preserve">；</w:t>
      </w:r>
      <w:r/>
    </w:p>
    <w:p>
      <w:pPr>
        <w:ind w:left="0" w:firstLine="480"/>
        <w:keepLines w:val="0"/>
        <w:keepNext w:val="0"/>
        <w:pageBreakBefore w:val="0"/>
        <w:spacing w:line="440" w:lineRule="exact"/>
        <w:widowControl w:val="off"/>
        <w:tabs>
          <w:tab w:val="left" w:pos="342" w:leader="none"/>
        </w:tabs>
        <w:rPr>
          <w:rFonts w:hint="eastAsia" w:ascii="宋体" w:hAnsi="宋体" w:cs="Times New Roman"/>
          <w:sz w:val="24"/>
          <w:szCs w:val="24"/>
          <w:lang w:eastAsia="zh-CN"/>
        </w:rPr>
      </w:pPr>
      <w:r>
        <w:rPr>
          <w:rFonts w:hint="eastAsia" w:ascii="宋体" w:hAnsi="宋体" w:cs="Times New Roman"/>
          <w:sz w:val="24"/>
          <w:szCs w:val="24"/>
        </w:rPr>
        <w:t xml:space="preserve">②资质证书检验品种、项目达到《国家食品安全监督抽检实施细则（2024年版）》食用农产品品种、项目的95%和《2024年江苏省食品安全抽检监测工作计划》中《2024年市、县食用农产品监督抽检必检品种、项目表》品种、项目的100%</w:t>
      </w:r>
      <w:r>
        <w:rPr>
          <w:rFonts w:hint="eastAsia" w:ascii="宋体" w:hAnsi="宋体" w:cs="Times New Roman"/>
          <w:sz w:val="24"/>
          <w:szCs w:val="24"/>
          <w:lang w:eastAsia="zh-CN"/>
        </w:rPr>
        <w:t xml:space="preserve">；</w:t>
      </w:r>
      <w:bookmarkEnd w:id="257"/>
      <w:r/>
      <w:r/>
    </w:p>
    <w:p>
      <w:pPr>
        <w:ind w:left="0" w:firstLine="482"/>
        <w:keepLines w:val="0"/>
        <w:keepNext w:val="0"/>
        <w:pageBreakBefore w:val="0"/>
        <w:spacing w:line="440" w:lineRule="exact"/>
        <w:widowControl w:val="off"/>
        <w:rPr>
          <w:rFonts w:hint="eastAsia" w:ascii="宋体" w:hAnsi="宋体"/>
          <w:sz w:val="24"/>
          <w:szCs w:val="24"/>
        </w:rPr>
      </w:pPr>
      <w:r>
        <w:rPr>
          <w:rFonts w:hint="eastAsia" w:ascii="宋体" w:hAnsi="宋体" w:cs="宋体"/>
          <w:b/>
          <w:bCs/>
          <w:sz w:val="24"/>
          <w:lang w:val="en-US" w:eastAsia="zh-CN"/>
        </w:rPr>
        <w:t xml:space="preserve">1.3</w:t>
      </w:r>
      <w:r>
        <w:rPr>
          <w:rFonts w:hint="eastAsia" w:ascii="宋体" w:cs="宋体"/>
          <w:sz w:val="24"/>
          <w:szCs w:val="24"/>
        </w:rPr>
        <w:t xml:space="preserve">具有良好的商业信誉和健全的财务会计制度</w:t>
      </w:r>
      <w:r>
        <w:rPr>
          <w:rFonts w:hint="eastAsia" w:ascii="宋体" w:cs="宋体"/>
          <w:sz w:val="24"/>
          <w:szCs w:val="24"/>
          <w:lang w:val="zh-CN"/>
        </w:rPr>
        <w:t xml:space="preserve">（提供经会计师事务所或审计机构审计的上一年度的财务会计报告或</w:t>
      </w:r>
      <w:r>
        <w:rPr>
          <w:rFonts w:hint="eastAsia" w:ascii="宋体" w:cs="宋体"/>
          <w:sz w:val="24"/>
          <w:szCs w:val="24"/>
        </w:rPr>
        <w:t xml:space="preserve">投标截止日当月或前</w:t>
      </w:r>
      <w:r>
        <w:rPr>
          <w:rFonts w:ascii="宋体" w:cs="宋体"/>
          <w:sz w:val="24"/>
          <w:szCs w:val="24"/>
        </w:rPr>
        <w:t xml:space="preserve">3</w:t>
      </w:r>
      <w:r>
        <w:rPr>
          <w:rFonts w:hint="eastAsia" w:ascii="宋体" w:cs="宋体"/>
          <w:sz w:val="24"/>
          <w:szCs w:val="24"/>
        </w:rPr>
        <w:t xml:space="preserve">个月任意一个月的财务状况报表（至少应包括资产负债表和利润表）</w:t>
      </w:r>
      <w:r>
        <w:rPr>
          <w:rFonts w:hint="eastAsia" w:ascii="宋体" w:cs="宋体"/>
          <w:sz w:val="24"/>
          <w:szCs w:val="24"/>
          <w:lang w:val="zh-CN"/>
        </w:rPr>
        <w:t xml:space="preserve">）</w:t>
      </w:r>
      <w:r>
        <w:rPr>
          <w:rFonts w:hint="eastAsia" w:ascii="宋体" w:hAnsi="宋体"/>
          <w:sz w:val="24"/>
          <w:szCs w:val="24"/>
        </w:rPr>
        <w:t xml:space="preserve">；</w:t>
      </w:r>
      <w:r/>
    </w:p>
    <w:p>
      <w:pPr>
        <w:ind w:lef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具备履行合同所必需的设备和专业技术能力的书面声明；</w:t>
      </w:r>
      <w:r/>
    </w:p>
    <w:p>
      <w:pPr>
        <w:ind w:lef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cs="宋体"/>
          <w:sz w:val="24"/>
          <w:szCs w:val="24"/>
        </w:rPr>
        <w:t xml:space="preserve">有依法缴纳税收和社会保障资金的良好记录（提供投标截止日当月或前</w:t>
      </w:r>
      <w:r>
        <w:rPr>
          <w:rFonts w:ascii="宋体" w:cs="宋体"/>
          <w:sz w:val="24"/>
          <w:szCs w:val="24"/>
        </w:rPr>
        <w:t xml:space="preserve">3</w:t>
      </w:r>
      <w:r>
        <w:rPr>
          <w:rFonts w:hint="eastAsia" w:ascii="宋体" w:cs="宋体"/>
          <w:sz w:val="24"/>
          <w:szCs w:val="24"/>
        </w:rPr>
        <w:t xml:space="preserve">个月任意一个月缴纳增值税，或营业税，或企业所得税的凭据（如为依法免税的提供免税证明）及缴纳企业职工基本养老保险的凭据（专用收据，或企业职工基本养老保险缴纳清单，或银行扣款凭证））</w:t>
      </w:r>
      <w:r>
        <w:rPr>
          <w:rFonts w:hint="eastAsia" w:ascii="宋体" w:hAnsi="宋体"/>
          <w:sz w:val="24"/>
          <w:szCs w:val="24"/>
        </w:rPr>
        <w:t xml:space="preserve">；</w:t>
      </w:r>
      <w:r/>
    </w:p>
    <w:p>
      <w:pPr>
        <w:ind w:left="0" w:firstLine="480"/>
        <w:keepLines w:val="0"/>
        <w:keepNext w:val="0"/>
        <w:pageBreakBefore w:val="0"/>
        <w:spacing w:line="440" w:lineRule="exact"/>
        <w:widowControl w:val="off"/>
        <w:rPr>
          <w:rFonts w:hint="eastAsia" w:ascii="宋体" w:hAnsi="宋体"/>
          <w:sz w:val="24"/>
          <w:szCs w:val="21"/>
        </w:rPr>
      </w:pPr>
      <w:r>
        <w:rPr>
          <w:rFonts w:hint="eastAsia" w:ascii="宋体" w:hAnsi="宋体"/>
          <w:sz w:val="24"/>
          <w:szCs w:val="21"/>
        </w:rPr>
        <w:t xml:space="preserve">1.</w:t>
      </w:r>
      <w:r>
        <w:rPr>
          <w:rFonts w:hint="eastAsia" w:ascii="宋体" w:hAnsi="宋体"/>
          <w:sz w:val="24"/>
          <w:szCs w:val="21"/>
          <w:lang w:val="en-US" w:eastAsia="zh-CN"/>
        </w:rPr>
        <w:t xml:space="preserve">6</w:t>
      </w:r>
      <w:r>
        <w:rPr>
          <w:rFonts w:hint="eastAsia" w:ascii="宋体" w:hAnsi="宋体"/>
          <w:sz w:val="24"/>
          <w:szCs w:val="21"/>
        </w:rPr>
        <w:t xml:space="preserve">参加政府采购活动前3年内在经营活动中没有重大违法记录的书面声明。</w:t>
      </w:r>
      <w:r/>
    </w:p>
    <w:p>
      <w:pPr>
        <w:numPr>
          <w:ilvl w:val="0"/>
          <w:numId w:val="0"/>
        </w:numPr>
        <w:ind w:firstLine="480"/>
        <w:jc w:val="left"/>
        <w:keepLines w:val="0"/>
        <w:keepNext w:val="0"/>
        <w:pageBreakBefore w:val="0"/>
        <w:spacing w:line="440" w:lineRule="exact"/>
        <w:widowControl w:val="off"/>
        <w:tabs>
          <w:tab w:val="left" w:pos="672" w:leader="none"/>
          <w:tab w:val="left" w:pos="777" w:leader="none"/>
        </w:tabs>
        <w:rPr>
          <w:rFonts w:ascii="宋体" w:hAnsi="宋体"/>
          <w:sz w:val="24"/>
          <w:szCs w:val="24"/>
        </w:rPr>
      </w:pPr>
      <w:r>
        <w:rPr>
          <w:rFonts w:hint="eastAsia" w:ascii="宋体" w:hAnsi="宋体"/>
          <w:sz w:val="24"/>
          <w:szCs w:val="24"/>
          <w:lang w:val="en-US" w:eastAsia="zh-CN"/>
        </w:rPr>
        <w:t xml:space="preserve">1.7</w:t>
      </w:r>
      <w:r>
        <w:rPr>
          <w:rFonts w:hint="eastAsia" w:ascii="宋体" w:hAnsi="宋体"/>
          <w:sz w:val="24"/>
          <w:szCs w:val="24"/>
        </w:rPr>
        <w:t xml:space="preserve">在“信用中国”网站（www.creditchina.gov.cn）查询，无被列入失信被执</w:t>
      </w:r>
      <w:r/>
    </w:p>
    <w:p>
      <w:pPr>
        <w:numPr>
          <w:ilvl w:val="0"/>
          <w:numId w:val="0"/>
        </w:numPr>
        <w:ind w:left="0"/>
        <w:jc w:val="left"/>
        <w:keepLines w:val="0"/>
        <w:keepNext w:val="0"/>
        <w:pageBreakBefore w:val="0"/>
        <w:spacing w:line="440" w:lineRule="exact"/>
        <w:widowControl w:val="off"/>
        <w:rPr>
          <w:rFonts w:ascii="宋体" w:hAnsi="宋体"/>
          <w:sz w:val="24"/>
          <w:szCs w:val="24"/>
        </w:rPr>
      </w:pPr>
      <w:r>
        <w:rPr>
          <w:rFonts w:hint="eastAsia" w:ascii="宋体" w:hAnsi="宋体"/>
          <w:sz w:val="24"/>
          <w:szCs w:val="24"/>
        </w:rPr>
        <w:t xml:space="preserve">行人、重大税收违法案件当事人名单、政府采购严重失信行为记录名单及其他不符合《中华人民共和国政府采购法》第二十二条规定条件的信用记录。（投标文件中可提供网络查询截图方便查阅）</w:t>
      </w:r>
      <w:r/>
    </w:p>
    <w:p>
      <w:pPr>
        <w:ind w:lef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.落实政府采购政策需满足的资格要求：</w:t>
      </w:r>
      <w:r>
        <w:rPr>
          <w:rFonts w:ascii="宋体" w:hAnsi="宋体" w:cs="宋体"/>
          <w:sz w:val="24"/>
          <w:szCs w:val="24"/>
        </w:rPr>
        <w:t xml:space="preserve"> </w:t>
      </w:r>
      <w:r>
        <w:rPr>
          <w:rFonts w:hint="eastAsia" w:ascii="宋体" w:hAnsi="宋体"/>
          <w:sz w:val="24"/>
          <w:szCs w:val="24"/>
        </w:rPr>
        <w:t xml:space="preserve">本采购项目执行扶持中小企业、支持监狱企业发展、促进残疾人就业和节能环保等政府采购政策。</w:t>
      </w:r>
      <w:r/>
    </w:p>
    <w:p>
      <w:pPr>
        <w:ind w:left="0" w:firstLine="480"/>
        <w:jc w:val="left"/>
        <w:keepLines w:val="0"/>
        <w:keepNext w:val="0"/>
        <w:pageBreakBefore w:val="0"/>
        <w:spacing w:line="440" w:lineRule="exact"/>
        <w:widowControl w:val="off"/>
        <w:rPr>
          <w:rFonts w:ascii="仿宋_GB2312" w:hAnsi="宋体" w:cs="Arial"/>
          <w:sz w:val="24"/>
          <w:szCs w:val="24"/>
        </w:rPr>
      </w:pPr>
      <w:r>
        <w:rPr>
          <w:rFonts w:hint="eastAsia" w:ascii="宋体" w:hAnsi="宋体"/>
          <w:sz w:val="24"/>
          <w:szCs w:val="24"/>
          <w:lang w:val="en-US" w:eastAsia="zh-CN"/>
        </w:rPr>
        <w:t xml:space="preserve">3</w:t>
      </w:r>
      <w:r>
        <w:rPr>
          <w:rFonts w:hint="eastAsia" w:ascii="宋体" w:hAnsi="宋体"/>
          <w:sz w:val="24"/>
          <w:szCs w:val="24"/>
        </w:rPr>
        <w:t xml:space="preserve">.</w:t>
      </w:r>
      <w:r>
        <w:rPr>
          <w:rFonts w:hint="eastAsia" w:ascii="仿宋_GB2312" w:hAnsi="宋体" w:cs="Arial"/>
          <w:sz w:val="24"/>
          <w:szCs w:val="24"/>
        </w:rPr>
        <w:t xml:space="preserve">招标文件中规定要求提供的证明材料和投标人认为需要提供的其他材料</w:t>
      </w:r>
      <w:r/>
    </w:p>
    <w:p>
      <w:pPr>
        <w:ind w:left="0" w:firstLine="480"/>
        <w:keepLines w:val="0"/>
        <w:keepNext w:val="0"/>
        <w:pageBreakBefore w:val="0"/>
        <w:spacing w:line="440" w:lineRule="exact"/>
        <w:widowControl w:val="off"/>
        <w:rPr>
          <w:rFonts w:ascii="宋体" w:hAnsi="宋体"/>
          <w:color w:val="ff0000"/>
          <w:sz w:val="24"/>
          <w:szCs w:val="24"/>
        </w:rPr>
      </w:pPr>
      <w:r>
        <w:rPr>
          <w:rFonts w:hint="eastAsia" w:ascii="宋体" w:hAnsi="宋体"/>
          <w:color w:val="ff0000"/>
          <w:sz w:val="24"/>
          <w:szCs w:val="24"/>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1.</w:t>
      </w:r>
      <w:r>
        <w:rPr>
          <w:rFonts w:hint="eastAsia" w:ascii="宋体" w:hAnsi="宋体"/>
          <w:color w:val="ff0000"/>
          <w:sz w:val="24"/>
          <w:szCs w:val="24"/>
          <w:lang w:val="en-US" w:eastAsia="zh-CN"/>
        </w:rPr>
        <w:t xml:space="preserve">3</w:t>
      </w:r>
      <w:r>
        <w:rPr>
          <w:rFonts w:hint="eastAsia" w:ascii="宋体" w:hAnsi="宋体"/>
          <w:color w:val="ff0000"/>
          <w:sz w:val="24"/>
          <w:szCs w:val="24"/>
        </w:rPr>
        <w:t xml:space="preserve">-1.</w:t>
      </w:r>
      <w:r>
        <w:rPr>
          <w:rFonts w:hint="eastAsia" w:ascii="宋体" w:hAnsi="宋体"/>
          <w:color w:val="ff0000"/>
          <w:sz w:val="24"/>
          <w:szCs w:val="24"/>
          <w:lang w:val="en-US" w:eastAsia="zh-CN"/>
        </w:rPr>
        <w:t xml:space="preserve">6</w:t>
      </w:r>
      <w:r>
        <w:rPr>
          <w:rFonts w:hint="eastAsia" w:ascii="宋体" w:hAnsi="宋体"/>
          <w:color w:val="ff0000"/>
          <w:sz w:val="24"/>
          <w:szCs w:val="24"/>
        </w:rPr>
        <w:t xml:space="preserve">条款提供填写完整且签字盖章确认的《供应商基本资格条件承诺书》（格式详见附件），资格条件中的其他条件不属于承诺的内容，需逐条按要求提供。</w:t>
      </w:r>
      <w:r/>
    </w:p>
    <w:p>
      <w:pPr>
        <w:keepLines w:val="0"/>
        <w:keepNext w:val="0"/>
        <w:pageBreakBefore w:val="0"/>
        <w:spacing w:line="440" w:lineRule="exact"/>
        <w:widowControl w:val="off"/>
        <w:rPr>
          <w:rFonts w:hint="eastAsia" w:ascii="宋体" w:hAnsi="宋体" w:cs="宋体"/>
          <w:b/>
          <w:bCs/>
          <w:sz w:val="28"/>
          <w:szCs w:val="28"/>
        </w:rPr>
      </w:pPr>
      <w:r>
        <w:rPr>
          <w:rFonts w:hint="eastAsia" w:ascii="宋体" w:hAnsi="宋体" w:cs="宋体"/>
          <w:b/>
          <w:bCs/>
          <w:sz w:val="28"/>
          <w:szCs w:val="28"/>
        </w:rPr>
        <w:br w:type="page" w:clear="all"/>
      </w:r>
      <w:r/>
    </w:p>
    <w:p>
      <w:pPr>
        <w:jc w:val="center"/>
        <w:spacing w:before="320" w:line="360" w:lineRule="auto"/>
        <w:rPr>
          <w:rFonts w:ascii="黑体" w:hAnsi="黑体" w:eastAsia="黑体" w:cs="黑体"/>
          <w:bCs/>
          <w:sz w:val="32"/>
        </w:rPr>
      </w:pPr>
      <w:r>
        <w:rPr>
          <w:rFonts w:hint="eastAsia" w:ascii="黑体" w:hAnsi="黑体" w:eastAsia="黑体" w:cs="黑体"/>
          <w:bCs/>
          <w:sz w:val="32"/>
        </w:rPr>
        <w:t xml:space="preserve">五、资格证明文件</w:t>
      </w:r>
      <w:r/>
    </w:p>
    <w:p>
      <w:pPr>
        <w:pStyle w:val="870"/>
      </w:pPr>
      <w:r/>
      <w:r/>
    </w:p>
    <w:p>
      <w:pPr>
        <w:jc w:val="center"/>
        <w:keepLines w:val="0"/>
        <w:keepNext w:val="0"/>
        <w:pageBreakBefore w:val="0"/>
        <w:spacing w:before="50" w:after="50" w:line="400" w:lineRule="exact"/>
        <w:widowControl w:val="off"/>
        <w:rPr>
          <w:rFonts w:ascii="黑体" w:hAnsi="黑体" w:eastAsia="黑体"/>
          <w:sz w:val="32"/>
          <w:szCs w:val="32"/>
        </w:rPr>
      </w:pPr>
      <w:r>
        <w:rPr>
          <w:rFonts w:hint="eastAsia" w:ascii="黑体" w:hAnsi="黑体" w:eastAsia="黑体"/>
          <w:sz w:val="32"/>
          <w:szCs w:val="32"/>
        </w:rPr>
        <w:t xml:space="preserve">供应商基本资格条件承诺书（格式）</w:t>
      </w:r>
      <w:r/>
    </w:p>
    <w:p>
      <w:pPr>
        <w:spacing w:line="560" w:lineRule="exact"/>
        <w:rPr>
          <w:rFonts w:ascii="仿宋_GB2312" w:hAnsi="宋体" w:eastAsia="仿宋_GB2312"/>
          <w:sz w:val="32"/>
          <w:szCs w:val="32"/>
          <w:u w:val="single"/>
        </w:rPr>
      </w:pPr>
      <w:r>
        <w:rPr>
          <w:rFonts w:ascii="仿宋_GB2312" w:hAnsi="宋体" w:eastAsia="仿宋_GB2312"/>
          <w:sz w:val="32"/>
          <w:szCs w:val="32"/>
          <w:u w:val="single"/>
        </w:rPr>
      </w:r>
      <w:r/>
    </w:p>
    <w:p>
      <w:pPr>
        <w:spacing w:line="560" w:lineRule="exact"/>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560" w:lineRule="exact"/>
        <w:rPr>
          <w:rFonts w:ascii="宋体" w:hAnsi="宋体"/>
          <w:sz w:val="24"/>
          <w:szCs w:val="24"/>
        </w:rPr>
      </w:pPr>
      <w:r>
        <w:rPr>
          <w:rFonts w:hint="eastAsia" w:ascii="宋体" w:hAnsi="宋体"/>
          <w:sz w:val="24"/>
          <w:szCs w:val="24"/>
        </w:rPr>
        <w:t xml:space="preserve">1.我公司具有良好的商业信誉和健全的财务制度；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2.我公司具有履行合同所必须的设备和专业技术能力；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480"/>
        <w:spacing w:line="560" w:lineRule="exact"/>
        <w:rPr>
          <w:rFonts w:ascii="宋体" w:hAnsi="宋体"/>
          <w:sz w:val="24"/>
          <w:szCs w:val="24"/>
        </w:rPr>
      </w:pPr>
      <w:r>
        <w:rPr>
          <w:rFonts w:ascii="宋体" w:hAnsi="宋体"/>
          <w:sz w:val="24"/>
          <w:szCs w:val="24"/>
        </w:rPr>
      </w:r>
      <w:r/>
    </w:p>
    <w:p>
      <w:pPr>
        <w:ind w:firstLine="2337"/>
        <w:spacing w:line="560" w:lineRule="exact"/>
        <w:rPr>
          <w:rFonts w:hint="eastAsia" w:ascii="宋体" w:hAnsi="宋体"/>
          <w:sz w:val="24"/>
          <w:szCs w:val="24"/>
        </w:rPr>
      </w:pPr>
      <w:r>
        <w:rPr>
          <w:rFonts w:hint="eastAsia" w:ascii="宋体" w:hAnsi="宋体"/>
          <w:sz w:val="24"/>
          <w:szCs w:val="24"/>
        </w:rPr>
      </w:r>
      <w:r/>
    </w:p>
    <w:p>
      <w:pPr>
        <w:ind w:firstLine="2337"/>
        <w:spacing w:line="560" w:lineRule="exact"/>
        <w:rPr>
          <w:rFonts w:hint="eastAsia" w:ascii="宋体" w:hAnsi="宋体"/>
          <w:sz w:val="24"/>
          <w:szCs w:val="24"/>
        </w:rPr>
      </w:pPr>
      <w:r>
        <w:rPr>
          <w:rFonts w:hint="eastAsia" w:ascii="宋体" w:hAnsi="宋体"/>
          <w:sz w:val="24"/>
          <w:szCs w:val="24"/>
        </w:rPr>
      </w:r>
      <w:r/>
    </w:p>
    <w:p>
      <w:pPr>
        <w:ind w:firstLine="2337"/>
        <w:spacing w:line="560" w:lineRule="exact"/>
        <w:rPr>
          <w:rFonts w:ascii="宋体" w:hAnsi="宋体"/>
          <w:sz w:val="24"/>
          <w:szCs w:val="24"/>
        </w:rPr>
      </w:pPr>
      <w:r>
        <w:rPr>
          <w:rFonts w:hint="eastAsia" w:ascii="宋体" w:hAnsi="宋体"/>
          <w:sz w:val="24"/>
          <w:szCs w:val="24"/>
        </w:rPr>
        <w:t xml:space="preserve">投标人名称(</w:t>
      </w:r>
      <w:r>
        <w:rPr>
          <w:rFonts w:hint="eastAsia" w:ascii="宋体" w:hAnsi="宋体"/>
          <w:sz w:val="24"/>
          <w:szCs w:val="24"/>
          <w:lang w:eastAsia="zh-CN"/>
        </w:rPr>
        <w:t xml:space="preserve">电子签章</w:t>
      </w:r>
      <w:r>
        <w:rPr>
          <w:rFonts w:hint="eastAsia" w:ascii="宋体" w:hAnsi="宋体"/>
          <w:sz w:val="24"/>
          <w:szCs w:val="24"/>
        </w:rPr>
        <w:t xml:space="preserve">)：</w:t>
      </w:r>
      <w:r/>
    </w:p>
    <w:p>
      <w:pPr>
        <w:ind w:firstLine="2337"/>
        <w:spacing w:line="560" w:lineRule="exact"/>
        <w:rPr>
          <w:rFonts w:ascii="宋体" w:hAnsi="宋体"/>
          <w:sz w:val="24"/>
          <w:szCs w:val="24"/>
        </w:rPr>
      </w:pPr>
      <w:r>
        <w:rPr>
          <w:rFonts w:hint="eastAsia" w:ascii="宋体" w:hAnsi="宋体"/>
          <w:sz w:val="24"/>
          <w:szCs w:val="24"/>
        </w:rPr>
        <w:t xml:space="preserve">法定代表人 (签字)：</w:t>
      </w:r>
      <w:r/>
    </w:p>
    <w:p>
      <w:pPr>
        <w:ind w:left="420" w:firstLine="2400"/>
        <w:spacing w:after="120"/>
        <w:rPr>
          <w:rFonts w:hint="eastAsia" w:ascii="Times New Roman" w:hAnsi="Times New Roman"/>
          <w:sz w:val="24"/>
          <w:szCs w:val="24"/>
        </w:rPr>
      </w:pPr>
      <w:r>
        <w:rPr>
          <w:rFonts w:hint="eastAsia" w:ascii="Times New Roman" w:hAnsi="Times New Roman"/>
          <w:sz w:val="24"/>
          <w:szCs w:val="24"/>
        </w:rPr>
      </w:r>
      <w:r/>
    </w:p>
    <w:p>
      <w:pPr>
        <w:ind w:left="420" w:firstLine="2400"/>
        <w:spacing w:after="120"/>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rPr>
          <w:rFonts w:hint="eastAsia"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日</w:t>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r/>
      <w:r/>
    </w:p>
    <w:p>
      <w:pPr>
        <w:jc w:val="left"/>
        <w:spacing w:line="420" w:lineRule="exact"/>
        <w:rPr>
          <w:rFonts w:hint="eastAsia" w:ascii="宋体" w:hAnsi="宋体" w:cs="宋体"/>
          <w:b/>
          <w:bCs/>
          <w:sz w:val="28"/>
          <w:szCs w:val="28"/>
          <w:lang w:eastAsia="zh-CN"/>
        </w:rPr>
      </w:pPr>
      <w:r>
        <w:rPr>
          <w:rFonts w:hint="eastAsia" w:ascii="宋体" w:hAnsi="宋体" w:cs="宋体"/>
          <w:b/>
          <w:bCs/>
          <w:sz w:val="28"/>
          <w:szCs w:val="28"/>
          <w:lang w:eastAsia="zh-CN"/>
        </w:rPr>
      </w:r>
      <w:r/>
    </w:p>
    <w:p>
      <w:pPr>
        <w:jc w:val="center"/>
        <w:spacing w:after="320" w:line="360" w:lineRule="auto"/>
        <w:rPr>
          <w:rFonts w:ascii="宋体" w:hAnsi="宋体" w:cs="宋体"/>
          <w:b/>
          <w:bCs/>
          <w:sz w:val="28"/>
          <w:szCs w:val="28"/>
        </w:rPr>
      </w:pPr>
      <w:r>
        <w:rPr>
          <w:rFonts w:hint="eastAsia" w:ascii="宋体" w:hAnsi="宋体" w:cs="宋体"/>
          <w:b/>
          <w:bCs/>
          <w:sz w:val="28"/>
          <w:szCs w:val="28"/>
          <w:highlight w:val="none"/>
          <w:lang w:eastAsia="zh-CN"/>
        </w:rPr>
      </w:r>
      <w:r>
        <w:rPr>
          <w:rFonts w:hint="eastAsia" w:ascii="宋体" w:hAnsi="宋体" w:cs="宋体"/>
          <w:b/>
          <w:bCs/>
          <w:sz w:val="28"/>
          <w:szCs w:val="28"/>
          <w:highlight w:val="none"/>
          <w:lang w:eastAsia="zh-CN"/>
        </w:rPr>
      </w:r>
      <w:r/>
    </w:p>
    <w:p>
      <w:pPr>
        <w:jc w:val="center"/>
        <w:spacing w:after="320" w:line="360" w:lineRule="auto"/>
        <w:rPr>
          <w:rFonts w:hint="eastAsia" w:ascii="宋体" w:hAnsi="宋体" w:cs="宋体"/>
          <w:b/>
          <w:bCs/>
          <w:sz w:val="28"/>
          <w:szCs w:val="28"/>
          <w:highlight w:val="none"/>
          <w:lang w:eastAsia="zh-CN"/>
        </w:rPr>
      </w:pPr>
      <w:r>
        <w:rPr>
          <w:rFonts w:hint="eastAsia" w:ascii="宋体" w:hAnsi="宋体" w:cs="宋体"/>
          <w:b/>
          <w:bCs/>
          <w:sz w:val="28"/>
          <w:szCs w:val="28"/>
        </w:rPr>
        <w:t xml:space="preserve">（三）中小企业声明函（</w:t>
      </w:r>
      <w:r>
        <w:rPr>
          <w:rFonts w:hint="eastAsia" w:ascii="宋体" w:hAnsi="宋体" w:cs="宋体"/>
          <w:b/>
          <w:bCs/>
          <w:sz w:val="28"/>
          <w:szCs w:val="28"/>
          <w:lang w:val="en-US" w:eastAsia="zh-CN"/>
        </w:rPr>
        <w:t xml:space="preserve">服务</w:t>
      </w:r>
      <w:r>
        <w:rPr>
          <w:rFonts w:hint="eastAsia" w:ascii="宋体" w:hAnsi="宋体" w:cs="宋体"/>
          <w:b/>
          <w:bCs/>
          <w:sz w:val="28"/>
          <w:szCs w:val="28"/>
        </w:rPr>
        <w:t xml:space="preserve">）</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如有</w:t>
      </w:r>
      <w:r>
        <w:rPr>
          <w:rFonts w:hint="eastAsia" w:ascii="宋体" w:hAnsi="宋体" w:cs="宋体"/>
          <w:b/>
          <w:bCs/>
          <w:sz w:val="28"/>
          <w:szCs w:val="28"/>
          <w:lang w:eastAsia="zh-CN"/>
        </w:rPr>
        <w:t xml:space="preserve">）</w:t>
      </w:r>
      <w:r/>
    </w:p>
    <w:p>
      <w:pPr>
        <w:ind w:firstLine="440"/>
        <w:jc w:val="left"/>
        <w:spacing w:line="360" w:lineRule="auto"/>
        <w:rPr>
          <w:rFonts w:ascii="宋体" w:hAnsi="宋体"/>
          <w:sz w:val="22"/>
          <w:szCs w:val="18"/>
        </w:rPr>
      </w:pPr>
      <w:r>
        <w:rPr>
          <w:rFonts w:hint="eastAsia" w:ascii="宋体" w:hAnsi="宋体"/>
          <w:sz w:val="22"/>
          <w:szCs w:val="18"/>
        </w:rPr>
        <w:t xml:space="preserve">本公司（联合体）郑重声明，根据《政府采购促进中小企业发展管理办法》（财库﹝</w:t>
      </w:r>
      <w:r>
        <w:rPr>
          <w:rFonts w:ascii="宋体" w:hAnsi="宋体"/>
          <w:sz w:val="22"/>
          <w:szCs w:val="18"/>
        </w:rPr>
        <w:t xml:space="preserve">2020</w:t>
      </w:r>
      <w:r>
        <w:rPr>
          <w:rFonts w:hint="eastAsia" w:ascii="宋体" w:hAnsi="宋体"/>
          <w:sz w:val="22"/>
          <w:szCs w:val="18"/>
        </w:rPr>
        <w:t xml:space="preserve">﹞</w:t>
      </w:r>
      <w:r>
        <w:rPr>
          <w:rFonts w:ascii="宋体" w:hAnsi="宋体"/>
          <w:sz w:val="22"/>
          <w:szCs w:val="18"/>
        </w:rPr>
        <w:t xml:space="preserve">46 </w:t>
      </w:r>
      <w:r>
        <w:rPr>
          <w:rFonts w:hint="eastAsia" w:ascii="宋体" w:hAnsi="宋体"/>
          <w:sz w:val="22"/>
          <w:szCs w:val="18"/>
        </w:rPr>
        <w:t xml:space="preserve">号）的规定，本公司（联合体）参加</w:t>
      </w:r>
      <w:r>
        <w:rPr>
          <w:rFonts w:hint="eastAsia" w:ascii="宋体" w:hAnsi="宋体"/>
          <w:sz w:val="22"/>
          <w:szCs w:val="18"/>
          <w:u w:val="single"/>
        </w:rPr>
        <w:t xml:space="preserve">（单位名称）</w:t>
      </w:r>
      <w:r>
        <w:rPr>
          <w:rFonts w:hint="eastAsia" w:ascii="宋体" w:hAnsi="宋体"/>
          <w:sz w:val="22"/>
          <w:szCs w:val="18"/>
        </w:rPr>
        <w:t xml:space="preserve">的</w:t>
      </w:r>
      <w:r>
        <w:rPr>
          <w:rFonts w:hint="eastAsia" w:ascii="宋体" w:hAnsi="宋体"/>
          <w:sz w:val="22"/>
          <w:szCs w:val="18"/>
          <w:u w:val="single"/>
        </w:rPr>
        <w:t xml:space="preserve">（项目名称）</w:t>
      </w:r>
      <w:r>
        <w:rPr>
          <w:rFonts w:hint="eastAsia" w:ascii="宋体" w:hAnsi="宋体"/>
          <w:sz w:val="22"/>
          <w:szCs w:val="18"/>
        </w:rPr>
        <w:t xml:space="preserve">采购活动，</w:t>
      </w:r>
      <w:r>
        <w:rPr>
          <w:rFonts w:hint="eastAsia" w:ascii="宋体" w:hAnsi="宋体"/>
          <w:sz w:val="22"/>
          <w:szCs w:val="18"/>
          <w:u w:val="single"/>
        </w:rPr>
        <w:t xml:space="preserve">服务全部由符合政策要求的中小企业承接</w:t>
      </w:r>
      <w:r>
        <w:rPr>
          <w:rFonts w:hint="eastAsia" w:ascii="宋体" w:hAnsi="宋体"/>
          <w:sz w:val="22"/>
          <w:szCs w:val="18"/>
        </w:rPr>
        <w:t xml:space="preserve">。相关企业（含联合体中的中小企业、签订分包意向协议的中小企业）的具体情况如下：</w:t>
      </w:r>
      <w:r/>
    </w:p>
    <w:p>
      <w:pPr>
        <w:ind w:firstLine="440"/>
        <w:jc w:val="left"/>
        <w:spacing w:line="360" w:lineRule="auto"/>
        <w:rPr>
          <w:rFonts w:ascii="宋体" w:hAnsi="宋体"/>
          <w:sz w:val="22"/>
          <w:szCs w:val="18"/>
        </w:rPr>
      </w:pPr>
      <w:r>
        <w:rPr>
          <w:rFonts w:ascii="宋体" w:hAnsi="宋体"/>
          <w:sz w:val="22"/>
          <w:szCs w:val="18"/>
        </w:rPr>
        <w:t xml:space="preserve">1. </w:t>
      </w:r>
      <w:r>
        <w:rPr>
          <w:rFonts w:hint="eastAsia" w:ascii="宋体" w:hAnsi="宋体"/>
          <w:sz w:val="22"/>
          <w:szCs w:val="18"/>
          <w:u w:val="single"/>
        </w:rPr>
        <w:t xml:space="preserve">（标的名称）</w:t>
      </w:r>
      <w:r>
        <w:rPr>
          <w:rFonts w:ascii="宋体" w:hAnsi="宋体"/>
          <w:sz w:val="22"/>
          <w:szCs w:val="18"/>
          <w:u w:val="single"/>
        </w:rPr>
        <w:t xml:space="preserve"> </w:t>
      </w:r>
      <w:r>
        <w:rPr>
          <w:rFonts w:hint="eastAsia" w:ascii="宋体" w:hAnsi="宋体"/>
          <w:sz w:val="22"/>
          <w:szCs w:val="18"/>
        </w:rPr>
        <w:t xml:space="preserve">，属于</w:t>
      </w:r>
      <w:r>
        <w:rPr>
          <w:rFonts w:hint="eastAsia" w:ascii="宋体" w:hAnsi="宋体"/>
          <w:sz w:val="22"/>
          <w:szCs w:val="18"/>
          <w:u w:val="single"/>
          <w:lang w:val="en-US" w:eastAsia="zh-CN"/>
        </w:rPr>
        <w:t xml:space="preserve">（</w:t>
      </w:r>
      <w:r>
        <w:rPr>
          <w:rFonts w:ascii="宋体" w:hAnsi="宋体" w:eastAsia="宋体" w:cs="宋体"/>
          <w:color w:val="000000"/>
          <w:sz w:val="22"/>
          <w:szCs w:val="22"/>
          <w:u w:val="single"/>
        </w:rPr>
        <w:t xml:space="preserve">招标文件中明确的所属行业</w:t>
      </w:r>
      <w:r>
        <w:rPr>
          <w:rFonts w:hint="eastAsia" w:ascii="宋体" w:hAnsi="宋体"/>
          <w:sz w:val="22"/>
          <w:szCs w:val="18"/>
          <w:u w:val="single"/>
          <w:lang w:val="en-US" w:eastAsia="zh-CN"/>
        </w:rPr>
        <w:t xml:space="preserve">）</w:t>
      </w:r>
      <w:r>
        <w:rPr>
          <w:rFonts w:hint="eastAsia" w:ascii="宋体" w:hAnsi="宋体"/>
          <w:sz w:val="22"/>
          <w:szCs w:val="18"/>
        </w:rPr>
        <w:t xml:space="preserve">；承接企业为</w:t>
      </w:r>
      <w:r>
        <w:rPr>
          <w:rFonts w:hint="eastAsia" w:ascii="宋体" w:hAnsi="宋体"/>
          <w:sz w:val="22"/>
          <w:szCs w:val="18"/>
          <w:u w:val="single"/>
        </w:rPr>
        <w:t xml:space="preserve">（企业名称）</w:t>
      </w:r>
      <w:r>
        <w:rPr>
          <w:rFonts w:hint="eastAsia" w:ascii="宋体" w:hAnsi="宋体"/>
          <w:sz w:val="22"/>
          <w:szCs w:val="18"/>
        </w:rPr>
        <w:t xml:space="preserve">，从业人员</w:t>
      </w:r>
      <w:r>
        <w:rPr>
          <w:rFonts w:hint="eastAsia" w:ascii="宋体" w:hAnsi="宋体"/>
          <w:sz w:val="22"/>
          <w:szCs w:val="18"/>
          <w:u w:val="single"/>
        </w:rPr>
        <w:t xml:space="preserve">        </w:t>
      </w:r>
      <w:r>
        <w:rPr>
          <w:rFonts w:hint="eastAsia" w:ascii="宋体" w:hAnsi="宋体"/>
          <w:sz w:val="22"/>
          <w:szCs w:val="18"/>
        </w:rPr>
        <w:t xml:space="preserve">人，营业收入为 </w:t>
      </w:r>
      <w:r>
        <w:rPr>
          <w:rFonts w:hint="eastAsia" w:ascii="宋体" w:hAnsi="宋体"/>
          <w:sz w:val="22"/>
          <w:szCs w:val="18"/>
          <w:u w:val="single"/>
        </w:rPr>
        <w:t xml:space="preserve">       </w:t>
      </w:r>
      <w:r>
        <w:rPr>
          <w:rFonts w:hint="eastAsia" w:ascii="宋体" w:hAnsi="宋体"/>
          <w:sz w:val="22"/>
          <w:szCs w:val="18"/>
        </w:rPr>
        <w:t xml:space="preserve">万元，资产总额为</w:t>
      </w:r>
      <w:r>
        <w:rPr>
          <w:rFonts w:hint="eastAsia" w:ascii="宋体" w:hAnsi="宋体"/>
          <w:sz w:val="22"/>
          <w:szCs w:val="18"/>
          <w:u w:val="single"/>
        </w:rPr>
        <w:t xml:space="preserve">       </w:t>
      </w:r>
      <w:r>
        <w:rPr>
          <w:rFonts w:hint="eastAsia" w:ascii="宋体" w:hAnsi="宋体"/>
          <w:sz w:val="22"/>
          <w:szCs w:val="18"/>
        </w:rPr>
        <w:t xml:space="preserve">万元，属于</w:t>
      </w:r>
      <w:r>
        <w:rPr>
          <w:rFonts w:hint="eastAsia" w:ascii="宋体" w:hAnsi="宋体"/>
          <w:sz w:val="22"/>
          <w:szCs w:val="18"/>
          <w:u w:val="single"/>
        </w:rPr>
        <w:t xml:space="preserve">（中型企业、小型企业、微型企业）</w:t>
      </w:r>
      <w:r>
        <w:rPr>
          <w:rFonts w:hint="eastAsia" w:ascii="宋体" w:hAnsi="宋体"/>
          <w:sz w:val="22"/>
          <w:szCs w:val="18"/>
        </w:rPr>
        <w:t xml:space="preserve">；</w:t>
      </w:r>
      <w:r/>
    </w:p>
    <w:p>
      <w:pPr>
        <w:ind w:firstLine="440"/>
        <w:jc w:val="left"/>
        <w:spacing w:line="360" w:lineRule="auto"/>
        <w:rPr>
          <w:rFonts w:ascii="宋体" w:hAnsi="宋体"/>
          <w:sz w:val="22"/>
          <w:szCs w:val="18"/>
        </w:rPr>
      </w:pPr>
      <w:r>
        <w:rPr>
          <w:rFonts w:hint="eastAsia" w:ascii="宋体" w:hAnsi="宋体"/>
          <w:sz w:val="22"/>
          <w:szCs w:val="18"/>
        </w:rPr>
        <w:t xml:space="preserve">……</w:t>
      </w:r>
      <w:r/>
    </w:p>
    <w:p>
      <w:pPr>
        <w:ind w:firstLine="440"/>
        <w:jc w:val="left"/>
        <w:spacing w:line="360" w:lineRule="auto"/>
        <w:rPr>
          <w:rFonts w:ascii="宋体" w:hAnsi="宋体"/>
          <w:sz w:val="22"/>
          <w:szCs w:val="18"/>
        </w:rPr>
      </w:pPr>
      <w:r>
        <w:rPr>
          <w:rFonts w:hint="eastAsia" w:ascii="宋体" w:hAnsi="宋体"/>
          <w:sz w:val="22"/>
          <w:szCs w:val="18"/>
        </w:rPr>
        <w:t xml:space="preserve">以上企业，不属于大企业的分支机构，不存在控股股东</w:t>
      </w:r>
      <w:r>
        <w:rPr>
          <w:rFonts w:hint="eastAsia" w:ascii="宋体" w:hAnsi="宋体" w:cs="仿宋"/>
          <w:sz w:val="22"/>
          <w:szCs w:val="22"/>
        </w:rPr>
        <w:t xml:space="preserve">为大企业的情形，也不存在与大企业的负责人为同一人的情形。</w:t>
      </w:r>
      <w:r/>
    </w:p>
    <w:p>
      <w:pPr>
        <w:ind w:firstLine="440"/>
        <w:jc w:val="left"/>
        <w:spacing w:line="360" w:lineRule="auto"/>
        <w:rPr>
          <w:rFonts w:ascii="宋体" w:hAnsi="宋体" w:cs="仿宋"/>
          <w:sz w:val="22"/>
          <w:szCs w:val="22"/>
        </w:rPr>
      </w:pPr>
      <w:r>
        <w:rPr>
          <w:rFonts w:hint="eastAsia" w:ascii="宋体" w:hAnsi="宋体" w:cs="仿宋"/>
          <w:sz w:val="22"/>
          <w:szCs w:val="22"/>
        </w:rPr>
        <w:t xml:space="preserve">本企业对上述声明内容的真实性负责。如有虚假，将依法承担相应责任。</w:t>
      </w:r>
      <w:r/>
    </w:p>
    <w:p>
      <w:pPr>
        <w:ind w:firstLine="4180"/>
        <w:spacing w:line="360" w:lineRule="auto"/>
        <w:shd w:val="clear" w:color="auto" w:fill="ffffff"/>
        <w:widowControl/>
        <w:rPr>
          <w:rFonts w:hint="eastAsia" w:ascii="宋体" w:hAnsi="宋体"/>
          <w:color w:val="000000"/>
          <w:sz w:val="22"/>
          <w:szCs w:val="22"/>
          <w:lang w:val="zh-CN"/>
        </w:rPr>
      </w:pPr>
      <w:r>
        <w:rPr>
          <w:rFonts w:hint="eastAsia" w:ascii="宋体" w:hAnsi="宋体"/>
          <w:color w:val="000000"/>
          <w:sz w:val="22"/>
          <w:szCs w:val="22"/>
          <w:lang w:val="zh-CN"/>
        </w:rPr>
      </w:r>
      <w:r/>
    </w:p>
    <w:p>
      <w:pPr>
        <w:ind w:firstLine="4180"/>
        <w:spacing w:line="360" w:lineRule="auto"/>
        <w:shd w:val="clear" w:color="auto" w:fill="ffffff"/>
        <w:widowControl/>
        <w:rPr>
          <w:rFonts w:hint="eastAsia" w:ascii="宋体" w:hAnsi="宋体"/>
          <w:color w:val="000000"/>
          <w:sz w:val="22"/>
          <w:szCs w:val="22"/>
          <w:lang w:val="zh-CN"/>
        </w:rPr>
      </w:pPr>
      <w:r>
        <w:rPr>
          <w:rFonts w:hint="eastAsia" w:ascii="宋体" w:hAnsi="宋体"/>
          <w:color w:val="000000"/>
          <w:sz w:val="22"/>
          <w:szCs w:val="22"/>
          <w:lang w:val="zh-CN"/>
        </w:rPr>
        <w:t xml:space="preserve">企业名称（</w:t>
      </w:r>
      <w:r>
        <w:rPr>
          <w:rFonts w:hint="eastAsia" w:ascii="宋体" w:hAnsi="宋体"/>
          <w:color w:val="000000"/>
          <w:sz w:val="22"/>
          <w:szCs w:val="22"/>
          <w:lang w:val="en-US" w:eastAsia="zh-CN"/>
        </w:rPr>
        <w:t xml:space="preserve">电子签章</w:t>
      </w:r>
      <w:r>
        <w:rPr>
          <w:rFonts w:hint="eastAsia" w:ascii="宋体" w:hAnsi="宋体"/>
          <w:color w:val="000000"/>
          <w:sz w:val="22"/>
          <w:szCs w:val="22"/>
          <w:lang w:val="zh-CN"/>
        </w:rPr>
        <w:t xml:space="preserve">）：</w:t>
      </w:r>
      <w:r/>
    </w:p>
    <w:p>
      <w:pPr>
        <w:ind w:firstLine="4180"/>
        <w:spacing w:line="360" w:lineRule="auto"/>
        <w:shd w:val="clear" w:color="auto" w:fill="ffffff"/>
        <w:widowControl/>
        <w:rPr>
          <w:rFonts w:hint="eastAsia" w:ascii="宋体" w:hAnsi="宋体"/>
          <w:color w:val="000000"/>
          <w:sz w:val="22"/>
          <w:szCs w:val="22"/>
          <w:lang w:val="zh-CN"/>
        </w:rPr>
      </w:pPr>
      <w:r>
        <w:rPr>
          <w:rFonts w:hint="eastAsia" w:ascii="宋体" w:hAnsi="宋体"/>
          <w:color w:val="000000"/>
          <w:sz w:val="22"/>
          <w:szCs w:val="22"/>
          <w:lang w:val="zh-CN"/>
        </w:rPr>
        <w:t xml:space="preserve">日期：</w:t>
      </w:r>
      <w:r/>
    </w:p>
    <w:p>
      <w:pPr>
        <w:pStyle w:val="979"/>
        <w:ind w:firstLine="420"/>
        <w:rPr>
          <w:rFonts w:hint="eastAsia"/>
          <w:lang w:val="en-US"/>
        </w:rPr>
      </w:pPr>
      <w:r>
        <w:rPr>
          <w:rFonts w:hint="eastAsia"/>
          <w:lang w:val="en-US"/>
        </w:rPr>
      </w:r>
      <w:r/>
    </w:p>
    <w:p>
      <w:pPr>
        <w:pStyle w:val="979"/>
        <w:ind w:firstLine="420"/>
        <w:rPr>
          <w:rFonts w:hint="eastAsia"/>
          <w:lang w:val="en-US"/>
        </w:rPr>
      </w:pPr>
      <w:r>
        <w:rPr>
          <w:rFonts w:hint="eastAsia"/>
          <w:lang w:val="en-US"/>
        </w:rPr>
        <w:t xml:space="preserve">注：1.从业人员、营业收入、资产总额填报上一年度数据，无上一年度数据的新成立企业可不填报。</w:t>
      </w:r>
      <w:r/>
    </w:p>
    <w:p>
      <w:pPr>
        <w:pStyle w:val="979"/>
        <w:ind w:firstLine="420"/>
        <w:rPr>
          <w:rFonts w:hint="eastAsia"/>
          <w:lang w:val="en-US"/>
        </w:rPr>
      </w:pPr>
      <w:r>
        <w:rPr>
          <w:rFonts w:hint="eastAsia"/>
          <w:lang w:val="en-US"/>
        </w:rPr>
        <w:t xml:space="preserve">2.中小企业划分标准详见“工信部联企业〔2011〕300号通知”。</w:t>
      </w:r>
      <w:r/>
    </w:p>
    <w:p>
      <w:pPr>
        <w:pStyle w:val="979"/>
        <w:ind w:firstLine="420"/>
        <w:rPr>
          <w:rFonts w:hint="eastAsia"/>
          <w:lang w:val="en-US"/>
        </w:rPr>
      </w:pPr>
      <w:r>
        <w:rPr>
          <w:rFonts w:hint="eastAsia"/>
          <w:lang w:val="en-US"/>
        </w:rPr>
        <w:t xml:space="preserve">3.行业选择范围：（一）农、林、牧、渔业。（二）工业。（三）建筑业。（四）批发业。（五）零售业。（六）交通运输业。（七）仓储业。（八）邮政业。（九）住宿业。（十）餐饮业。（十一）信息传输业。（十二）软件和信息技术服务业。（十三）房地产开发经营。（十四）物业管理。（十五）</w:t>
      </w:r>
      <w:r>
        <w:rPr>
          <w:rFonts w:hint="eastAsia"/>
          <w:lang w:val="en-US" w:eastAsia="zh-CN"/>
        </w:rPr>
        <w:t xml:space="preserve">其他未列明行业</w:t>
      </w:r>
      <w:r>
        <w:rPr>
          <w:rFonts w:hint="eastAsia"/>
          <w:lang w:val="en-US"/>
        </w:rPr>
        <w:t xml:space="preserve">。（十六）其他未列明行业。</w:t>
      </w:r>
      <w:r/>
    </w:p>
    <w:p>
      <w:pPr>
        <w:jc w:val="right"/>
        <w:spacing w:line="360" w:lineRule="auto"/>
        <w:rPr>
          <w:rFonts w:ascii="宋体" w:hAnsi="宋体"/>
          <w:sz w:val="24"/>
          <w:szCs w:val="24"/>
        </w:rPr>
      </w:pPr>
      <w:r>
        <w:rPr>
          <w:rFonts w:ascii="宋体" w:hAnsi="宋体"/>
          <w:sz w:val="24"/>
          <w:szCs w:val="24"/>
        </w:rPr>
      </w:r>
      <w:r/>
    </w:p>
    <w:p>
      <w:pPr>
        <w:jc w:val="right"/>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hint="eastAsia" w:ascii="宋体" w:hAnsi="宋体" w:cs="宋体"/>
          <w:b/>
          <w:bCs/>
          <w:sz w:val="28"/>
          <w:szCs w:val="28"/>
        </w:rPr>
        <w:br w:type="page" w:clear="all"/>
      </w:r>
      <w:r/>
    </w:p>
    <w:p>
      <w:pPr>
        <w:jc w:val="center"/>
        <w:spacing w:after="320" w:line="360" w:lineRule="auto"/>
        <w:rPr>
          <w:rFonts w:ascii="宋体" w:hAnsi="宋体" w:cs="宋体"/>
          <w:b/>
          <w:bCs/>
          <w:sz w:val="28"/>
          <w:szCs w:val="28"/>
        </w:rPr>
      </w:pPr>
      <w:r>
        <w:rPr>
          <w:rFonts w:hint="eastAsia" w:ascii="宋体" w:hAnsi="宋体" w:cs="宋体"/>
          <w:b/>
          <w:bCs/>
          <w:sz w:val="28"/>
          <w:szCs w:val="28"/>
        </w:rPr>
        <w:t xml:space="preserve">（四）</w:t>
      </w:r>
      <w:bookmarkStart w:id="253" w:name="OLE_LINK14"/>
      <w:r/>
      <w:bookmarkStart w:id="254" w:name="OLE_LINK13"/>
      <w:r>
        <w:rPr>
          <w:rFonts w:hint="eastAsia" w:ascii="宋体" w:hAnsi="宋体" w:cs="宋体"/>
          <w:b/>
          <w:bCs/>
          <w:sz w:val="28"/>
          <w:szCs w:val="28"/>
        </w:rPr>
        <w:t xml:space="preserve">残疾人福利性单位声明函</w:t>
      </w:r>
      <w:bookmarkEnd w:id="253"/>
      <w:r/>
      <w:bookmarkEnd w:id="254"/>
      <w:r>
        <w:rPr>
          <w:rFonts w:hint="eastAsia" w:ascii="宋体" w:hAnsi="宋体" w:cs="宋体"/>
          <w:b/>
          <w:bCs/>
          <w:sz w:val="28"/>
          <w:szCs w:val="28"/>
        </w:rPr>
        <w:t xml:space="preserve">）（如有）</w:t>
      </w:r>
      <w:r/>
    </w:p>
    <w:p>
      <w:pPr>
        <w:ind w:firstLine="480"/>
        <w:jc w:val="left"/>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单位的</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jc w:val="left"/>
        <w:spacing w:line="360" w:lineRule="auto"/>
        <w:rPr>
          <w:rFonts w:ascii="宋体" w:hAnsi="宋体" w:cs="宋体"/>
          <w:sz w:val="22"/>
          <w:shd w:val="clear" w:color="auto" w:fill="ffffff"/>
        </w:rPr>
      </w:pPr>
      <w:r>
        <w:rPr>
          <w:rFonts w:hint="eastAsia" w:ascii="宋体" w:hAnsi="宋体" w:cs="宋体"/>
          <w:sz w:val="24"/>
          <w:shd w:val="clear" w:color="auto" w:fill="ffffff"/>
        </w:rPr>
        <w:t xml:space="preserve">本单位对上述声明的真实性负责。如有虚假，将依法承担相应责任</w:t>
      </w:r>
      <w:r>
        <w:rPr>
          <w:rFonts w:hint="eastAsia" w:ascii="宋体" w:hAnsi="宋体" w:cs="宋体"/>
          <w:sz w:val="22"/>
          <w:shd w:val="clear" w:color="auto" w:fill="ffffff"/>
        </w:rPr>
        <w:t xml:space="preserve">。</w:t>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870"/>
      </w:p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（电子签章）</w:t>
      </w:r>
      <w:r/>
    </w:p>
    <w:p>
      <w:pPr>
        <w:jc w:val="right"/>
        <w:spacing w:line="440" w:lineRule="exact"/>
        <w:rPr>
          <w:rFonts w:ascii="宋体" w:hAnsi="宋体" w:cs="宋体"/>
          <w:bCs/>
          <w:sz w:val="24"/>
        </w:rPr>
      </w:pPr>
      <w:r>
        <w:rPr>
          <w:rFonts w:ascii="宋体" w:hAnsi="宋体" w:cs="宋体"/>
          <w:bCs/>
          <w:sz w:val="24"/>
        </w:rPr>
      </w:r>
      <w:r/>
    </w:p>
    <w:p>
      <w:pPr>
        <w:jc w:val="right"/>
        <w:spacing w:line="440" w:lineRule="exact"/>
        <w:rPr>
          <w:rFonts w:ascii="宋体" w:hAnsi="宋体"/>
          <w:sz w:val="24"/>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jc w:val="right"/>
        <w:spacing w:line="440" w:lineRule="exact"/>
        <w:rPr>
          <w:rFonts w:ascii="宋体" w:hAnsi="宋体"/>
          <w:sz w:val="24"/>
        </w:rPr>
      </w:pPr>
      <w:r>
        <w:rPr>
          <w:rFonts w:ascii="宋体" w:hAnsi="宋体"/>
          <w:sz w:val="24"/>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pStyle w:val="870"/>
        <w:rPr>
          <w:lang w:val="zh-CN"/>
        </w:rPr>
      </w:pPr>
      <w:r>
        <w:rPr>
          <w:lang w:val="zh-CN"/>
        </w:rPr>
      </w:r>
      <w:r/>
    </w:p>
    <w:p>
      <w:pPr>
        <w:rPr>
          <w:rFonts w:ascii="宋体" w:hAnsi="宋体" w:cs="宋体"/>
          <w:b/>
          <w:bCs/>
          <w:sz w:val="28"/>
          <w:szCs w:val="28"/>
        </w:rPr>
      </w:pPr>
      <w:r>
        <w:rPr>
          <w:rFonts w:hint="eastAsia" w:ascii="宋体" w:hAnsi="宋体" w:cs="宋体"/>
          <w:b/>
          <w:bCs/>
          <w:sz w:val="28"/>
          <w:szCs w:val="28"/>
        </w:rPr>
        <w:br w:type="page" w:clear="all"/>
      </w:r>
      <w:r/>
    </w:p>
    <w:p>
      <w:pPr>
        <w:jc w:val="center"/>
        <w:spacing w:after="320" w:line="440" w:lineRule="exact"/>
        <w:rPr>
          <w:rFonts w:ascii="宋体" w:hAnsi="宋体" w:cs="宋体"/>
          <w:b/>
          <w:bCs/>
          <w:sz w:val="28"/>
          <w:szCs w:val="28"/>
        </w:rPr>
      </w:pPr>
      <w:r>
        <w:rPr>
          <w:rFonts w:hint="eastAsia" w:ascii="宋体" w:hAnsi="宋体" w:cs="宋体"/>
          <w:b/>
          <w:bCs/>
          <w:sz w:val="28"/>
          <w:szCs w:val="28"/>
        </w:rPr>
        <w:t xml:space="preserve">（五）监狱企业证明（如有）</w:t>
      </w:r>
      <w:r/>
    </w:p>
    <w:p>
      <w:pPr>
        <w:pStyle w:val="870"/>
        <w:rPr>
          <w:rFonts w:ascii="宋体" w:hAnsi="宋体" w:cs="宋体"/>
          <w:sz w:val="22"/>
          <w:szCs w:val="22"/>
        </w:rPr>
      </w:pPr>
      <w:r>
        <w:rPr>
          <w:rFonts w:ascii="宋体" w:hAnsi="宋体" w:cs="宋体"/>
          <w:sz w:val="22"/>
          <w:szCs w:val="22"/>
        </w:rPr>
      </w:r>
      <w:r/>
    </w:p>
    <w:p>
      <w:pPr>
        <w:pStyle w:val="870"/>
        <w:rPr>
          <w:rFonts w:ascii="宋体" w:hAnsi="宋体" w:cs="宋体"/>
          <w:sz w:val="22"/>
          <w:szCs w:val="22"/>
        </w:rPr>
      </w:pPr>
      <w:r>
        <w:rPr>
          <w:rFonts w:ascii="宋体" w:hAnsi="宋体" w:cs="宋体"/>
          <w:sz w:val="22"/>
          <w:szCs w:val="22"/>
        </w:rPr>
      </w:r>
      <w:r/>
    </w:p>
    <w:p>
      <w:pPr>
        <w:pStyle w:val="870"/>
        <w:rPr>
          <w:rFonts w:ascii="宋体" w:hAnsi="宋体" w:cs="宋体"/>
          <w:sz w:val="22"/>
          <w:szCs w:val="22"/>
        </w:rPr>
      </w:pPr>
      <w:r>
        <w:rPr>
          <w:rFonts w:ascii="宋体" w:hAnsi="宋体" w:cs="宋体"/>
          <w:sz w:val="22"/>
          <w:szCs w:val="22"/>
        </w:rPr>
      </w:r>
      <w:r/>
    </w:p>
    <w:p>
      <w:pPr>
        <w:pStyle w:val="870"/>
        <w:rPr>
          <w:rFonts w:ascii="宋体" w:hAnsi="宋体" w:cs="宋体"/>
          <w:sz w:val="22"/>
          <w:szCs w:val="22"/>
        </w:rPr>
      </w:pPr>
      <w:r>
        <w:rPr>
          <w:rFonts w:ascii="宋体" w:hAnsi="宋体" w:cs="宋体"/>
          <w:sz w:val="22"/>
          <w:szCs w:val="22"/>
        </w:rPr>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870"/>
              <w:jc w:val="center"/>
              <w:rPr>
                <w:rFonts w:ascii="宋体" w:hAnsi="宋体" w:cs="宋体"/>
                <w:b/>
                <w:bCs/>
                <w:sz w:val="28"/>
                <w:szCs w:val="28"/>
              </w:rPr>
            </w:pPr>
            <w:r>
              <w:rPr>
                <w:rFonts w:hint="eastAsia" w:ascii="宋体" w:hAnsi="宋体" w:cs="宋体"/>
                <w:b/>
                <w:bCs/>
                <w:sz w:val="21"/>
                <w:szCs w:val="21"/>
              </w:rPr>
              <w:t xml:space="preserve">附省级以上监狱管理局、戒毒管理局（含新疆生产建设兵团）出具的属于监狱企业的证明文件复印件</w:t>
            </w:r>
            <w:r/>
          </w:p>
        </w:tc>
      </w:tr>
    </w:tbl>
    <w:p>
      <w:pPr>
        <w:pStyle w:val="870"/>
        <w:rPr>
          <w:rFonts w:ascii="宋体" w:hAnsi="宋体" w:cs="宋体"/>
          <w:sz w:val="22"/>
          <w:szCs w:val="22"/>
          <w:lang w:val="zh-CN"/>
        </w:rPr>
      </w:pPr>
      <w:r>
        <w:rPr>
          <w:rFonts w:ascii="宋体" w:hAnsi="宋体" w:cs="宋体"/>
          <w:sz w:val="22"/>
          <w:szCs w:val="22"/>
          <w:lang w:val="zh-CN"/>
        </w:rPr>
      </w:r>
      <w:r/>
    </w:p>
    <w:p>
      <w:pPr>
        <w:pStyle w:val="870"/>
        <w:rPr>
          <w:rFonts w:ascii="宋体" w:hAnsi="宋体" w:cs="宋体"/>
          <w:sz w:val="22"/>
          <w:szCs w:val="22"/>
          <w:lang w:val="zh-CN"/>
        </w:rPr>
      </w:pPr>
      <w:r>
        <w:rPr>
          <w:rFonts w:ascii="宋体" w:hAnsi="宋体" w:cs="宋体"/>
          <w:sz w:val="22"/>
          <w:szCs w:val="22"/>
          <w:lang w:val="zh-CN"/>
        </w:rPr>
      </w:r>
      <w:r/>
    </w:p>
    <w:p>
      <w:pPr>
        <w:pStyle w:val="870"/>
        <w:rPr>
          <w:rFonts w:ascii="宋体" w:hAnsi="宋体" w:cs="宋体"/>
          <w:sz w:val="22"/>
          <w:szCs w:val="22"/>
          <w:lang w:val="zh-CN"/>
        </w:rPr>
      </w:pPr>
      <w:r>
        <w:rPr>
          <w:rFonts w:ascii="宋体" w:hAnsi="宋体" w:cs="宋体"/>
          <w:sz w:val="22"/>
          <w:szCs w:val="22"/>
          <w:lang w:val="zh-CN"/>
        </w:rPr>
      </w:r>
      <w:r/>
    </w:p>
    <w:p>
      <w:pPr>
        <w:pStyle w:val="870"/>
        <w:rPr>
          <w:rFonts w:ascii="宋体" w:hAnsi="宋体" w:cs="宋体"/>
          <w:sz w:val="22"/>
          <w:szCs w:val="22"/>
          <w:lang w:val="zh-CN"/>
        </w:rPr>
      </w:pPr>
      <w:r>
        <w:rPr>
          <w:rFonts w:ascii="宋体" w:hAnsi="宋体" w:cs="宋体"/>
          <w:sz w:val="22"/>
          <w:szCs w:val="22"/>
          <w:lang w:val="zh-CN"/>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hint="eastAsia" w:ascii="宋体" w:hAnsi="宋体" w:cs="宋体"/>
          <w:b/>
          <w:bCs/>
          <w:sz w:val="28"/>
          <w:szCs w:val="28"/>
        </w:rPr>
        <w:br w:type="page" w:clear="all"/>
      </w:r>
      <w:r/>
    </w:p>
    <w:p>
      <w:pPr>
        <w:jc w:val="center"/>
        <w:spacing w:line="360" w:lineRule="auto"/>
        <w:rPr>
          <w:rFonts w:ascii="宋体" w:hAnsi="宋体" w:cs="宋体"/>
          <w:b/>
          <w:bCs/>
          <w:sz w:val="28"/>
          <w:szCs w:val="28"/>
        </w:rPr>
      </w:pPr>
      <w:r/>
      <w:bookmarkStart w:id="255" w:name="_Toc534279212"/>
      <w:r/>
      <w:bookmarkStart w:id="256" w:name="_Toc534279321"/>
      <w:r>
        <w:rPr>
          <w:rFonts w:hint="eastAsia" w:ascii="宋体" w:hAnsi="宋体" w:cs="宋体"/>
          <w:b/>
          <w:bCs/>
          <w:sz w:val="28"/>
          <w:szCs w:val="28"/>
        </w:rPr>
        <w:t xml:space="preserve">（六）供应商廉洁自律承诺书</w:t>
      </w:r>
      <w:bookmarkEnd w:id="255"/>
      <w:r/>
      <w:bookmarkEnd w:id="256"/>
      <w:r/>
      <w:r/>
    </w:p>
    <w:p>
      <w:pPr>
        <w:jc w:val="center"/>
        <w:rPr>
          <w:rFonts w:ascii="宋体" w:hAnsi="宋体"/>
          <w:b/>
          <w:bCs/>
          <w:sz w:val="28"/>
          <w:szCs w:val="28"/>
        </w:rPr>
      </w:pPr>
      <w:r>
        <w:rPr>
          <w:rFonts w:hint="eastAsia" w:ascii="宋体" w:hAnsi="宋体"/>
          <w:b/>
          <w:bCs/>
          <w:sz w:val="28"/>
          <w:szCs w:val="28"/>
        </w:rPr>
        <w:t xml:space="preserve">靖江市政府采购供应商廉洁自律承诺书</w:t>
      </w:r>
      <w:r/>
    </w:p>
    <w:p>
      <w:pPr>
        <w:pStyle w:val="876"/>
        <w:ind w:firstLine="420"/>
        <w:spacing w:line="520" w:lineRule="exact"/>
        <w:rPr>
          <w:rFonts w:ascii="宋体" w:hAnsi="宋体" w:eastAsia="宋体"/>
          <w:b/>
          <w:bCs/>
          <w:sz w:val="21"/>
          <w:szCs w:val="21"/>
        </w:rPr>
      </w:pPr>
      <w:r>
        <w:rPr>
          <w:rFonts w:hint="eastAsia" w:ascii="宋体" w:hAnsi="宋体" w:eastAsia="宋体"/>
          <w:sz w:val="21"/>
          <w:szCs w:val="21"/>
        </w:rPr>
        <w:t xml:space="preserve">政府采购是实行公开、公平、公正的阳光工程，给予了每个供应商平等竞争的机会。作为参与此次政府采购活动的单位,我公司现郑重做出以下承诺：</w:t>
      </w:r>
      <w:r/>
    </w:p>
    <w:p>
      <w:pPr>
        <w:ind w:firstLine="420"/>
        <w:spacing w:line="520" w:lineRule="exact"/>
        <w:rPr>
          <w:rFonts w:ascii="宋体" w:hAnsi="宋体"/>
        </w:rPr>
      </w:pPr>
      <w:r>
        <w:rPr>
          <w:rFonts w:hint="eastAsia" w:ascii="宋体" w:hAnsi="宋体"/>
        </w:rPr>
        <w:t xml:space="preserve">一、遵守《中华人民共和国政府采购法》及省、市有关政府招标的各项法律、法规和制度。</w:t>
      </w:r>
      <w:r/>
    </w:p>
    <w:p>
      <w:pPr>
        <w:ind w:firstLine="420"/>
        <w:spacing w:line="520" w:lineRule="exact"/>
        <w:rPr>
          <w:rFonts w:ascii="宋体" w:hAnsi="宋体"/>
        </w:rPr>
      </w:pPr>
      <w:r>
        <w:rPr>
          <w:rFonts w:hint="eastAsia" w:ascii="宋体" w:hAnsi="宋体"/>
        </w:rPr>
        <w:t xml:space="preserve">二、客观真实反映自身情况，按规定接受政府采购供应商资格审查, 不提供虚假材料，不夸大自身技术和提供服务的能力。</w:t>
      </w:r>
      <w:r/>
    </w:p>
    <w:p>
      <w:pPr>
        <w:ind w:firstLine="420"/>
        <w:spacing w:line="520" w:lineRule="exact"/>
        <w:rPr>
          <w:rFonts w:ascii="宋体" w:hAnsi="宋体"/>
        </w:rPr>
      </w:pPr>
      <w:r>
        <w:rPr>
          <w:rFonts w:hint="eastAsia" w:ascii="宋体" w:hAnsi="宋体"/>
        </w:rPr>
        <w:t xml:space="preserve">三、以合法正当的方式参与政府招标的公平竞争。不与采购人、其他供应商或者采购代理机构恶意串通，不以不正当手段诋毁、排挤其他供应商，不向采购人、采购代理机构、评审机构行贿或者提供其他不正当利益。</w:t>
      </w:r>
      <w:r/>
    </w:p>
    <w:p>
      <w:pPr>
        <w:ind w:firstLine="420"/>
        <w:spacing w:line="520" w:lineRule="exact"/>
        <w:rPr>
          <w:rFonts w:ascii="宋体" w:hAnsi="宋体"/>
        </w:rPr>
      </w:pPr>
      <w:r>
        <w:rPr>
          <w:rFonts w:hint="eastAsia" w:ascii="宋体" w:hAnsi="宋体"/>
        </w:rPr>
        <w:t xml:space="preserve">四、在政府采购活动中，认真履行规定义务,包括:遵守招标程序，按要求编写投标、投标文件，并保证投标、投标文件内容的真实可靠；按时递交投标、投标文件，缴纳相关保证金；在评标、开标现场遵守相关纪律，不影响正常的招标秩序；按规定的时间和程序与采购人签订采购合同；按时缴纳履约保证金，并严格履行合同。</w:t>
      </w:r>
      <w:r/>
    </w:p>
    <w:p>
      <w:pPr>
        <w:ind w:left="-67" w:firstLine="420"/>
        <w:spacing w:line="520" w:lineRule="exact"/>
        <w:rPr>
          <w:rFonts w:ascii="宋体" w:hAnsi="宋体"/>
        </w:rPr>
      </w:pPr>
      <w:r>
        <w:rPr>
          <w:rFonts w:hint="eastAsia" w:ascii="宋体" w:hAnsi="宋体"/>
        </w:rPr>
        <w:t xml:space="preserve">五、自觉接受政府采购监督管理部门及其他相关部门的监督检查。</w:t>
      </w:r>
      <w:r/>
    </w:p>
    <w:p>
      <w:pPr>
        <w:pStyle w:val="876"/>
        <w:ind w:firstLine="420"/>
        <w:spacing w:line="520" w:lineRule="exact"/>
        <w:rPr>
          <w:rFonts w:ascii="宋体" w:hAnsi="宋体" w:eastAsia="宋体"/>
          <w:b/>
          <w:bCs/>
          <w:sz w:val="21"/>
          <w:szCs w:val="21"/>
        </w:rPr>
      </w:pPr>
      <w:r>
        <w:rPr>
          <w:rFonts w:hint="eastAsia" w:ascii="宋体" w:hAnsi="宋体" w:eastAsia="宋体"/>
          <w:sz w:val="21"/>
          <w:szCs w:val="21"/>
        </w:rPr>
        <w:t xml:space="preserve">如违反以上承诺，我公司愿承担一切法律责任，并接受政府采购监督管理部门及其他相关部门依法作出的处罚。 </w:t>
      </w:r>
      <w:r/>
    </w:p>
    <w:p>
      <w:pPr>
        <w:pStyle w:val="876"/>
        <w:ind w:firstLine="420"/>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rPr>
      </w:pPr>
      <w:r>
        <w:rPr>
          <w:rFonts w:ascii="宋体" w:hAnsi="宋体"/>
        </w:rPr>
      </w:r>
      <w:r/>
    </w:p>
    <w:p>
      <w:pPr>
        <w:jc w:val="right"/>
        <w:spacing w:line="360" w:lineRule="auto"/>
        <w:rPr>
          <w:rFonts w:ascii="宋体" w:hAnsi="宋体"/>
        </w:rPr>
      </w:pPr>
      <w:r>
        <w:rPr>
          <w:rFonts w:hint="eastAsia" w:ascii="宋体" w:hAnsi="宋体"/>
        </w:rPr>
        <w:t xml:space="preserve">承诺单位：（电子签章）</w:t>
      </w:r>
      <w:r/>
    </w:p>
    <w:p>
      <w:pPr>
        <w:jc w:val="right"/>
        <w:spacing w:line="360" w:lineRule="auto"/>
        <w:rPr>
          <w:rFonts w:ascii="宋体" w:hAnsi="宋体"/>
        </w:rPr>
      </w:pPr>
      <w:r>
        <w:rPr>
          <w:rFonts w:hint="eastAsia" w:ascii="宋体" w:hAnsi="宋体"/>
        </w:rPr>
        <w:t xml:space="preserve">法定代表人（授权代表）：（电子签章）</w:t>
      </w:r>
      <w:r/>
    </w:p>
    <w:p>
      <w:pPr>
        <w:pStyle w:val="864"/>
        <w:ind w:left="0" w:firstLine="5103"/>
        <w:rPr>
          <w:rFonts w:ascii="宋体" w:hAnsi="宋体"/>
        </w:rPr>
      </w:pPr>
      <w:r>
        <w:rPr>
          <w:rFonts w:ascii="宋体" w:hAnsi="宋体"/>
        </w:rPr>
      </w:r>
      <w:r/>
    </w:p>
    <w:p>
      <w:pPr>
        <w:ind w:firstLine="5103"/>
        <w:spacing w:line="400" w:lineRule="exact"/>
        <w:rPr>
          <w:rFonts w:ascii="宋体" w:hAnsi="宋体"/>
          <w:b/>
          <w:bCs/>
        </w:rPr>
      </w:pPr>
      <w:r>
        <w:rPr>
          <w:rFonts w:hint="eastAsia" w:ascii="宋体" w:hAnsi="宋体"/>
          <w:lang w:val="en-US" w:eastAsia="zh-CN"/>
        </w:rPr>
        <w:t xml:space="preserve">       </w:t>
      </w:r>
      <w:r>
        <w:rPr>
          <w:rFonts w:hint="eastAsia" w:ascii="宋体" w:hAnsi="宋体"/>
        </w:rPr>
        <w:t xml:space="preserve">年  月  日</w:t>
      </w:r>
      <w:r/>
    </w:p>
    <w:p>
      <w:pPr>
        <w:jc w:val="center"/>
        <w:spacing w:line="360" w:lineRule="auto"/>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hint="eastAsia" w:ascii="宋体" w:hAnsi="宋体" w:cs="宋体"/>
          <w:b/>
          <w:bCs/>
          <w:sz w:val="28"/>
          <w:szCs w:val="28"/>
        </w:rPr>
        <w:br w:type="page" w:clear="all"/>
      </w:r>
      <w:r/>
    </w:p>
    <w:p>
      <w:pPr>
        <w:jc w:val="center"/>
        <w:spacing w:line="360" w:lineRule="auto"/>
        <w:rPr>
          <w:rFonts w:ascii="宋体" w:hAnsi="宋体" w:cs="宋体"/>
          <w:b/>
          <w:bCs/>
          <w:sz w:val="28"/>
          <w:szCs w:val="28"/>
        </w:rPr>
      </w:pPr>
      <w:r>
        <w:rPr>
          <w:rFonts w:hint="eastAsia" w:ascii="宋体" w:hAnsi="宋体" w:cs="宋体"/>
          <w:b/>
          <w:bCs/>
          <w:sz w:val="28"/>
          <w:szCs w:val="28"/>
        </w:rPr>
        <w:t xml:space="preserve">（七）供应商认为的其他资料</w:t>
      </w:r>
      <w:r/>
    </w:p>
    <w:p>
      <w:pPr>
        <w:pStyle w:val="870"/>
      </w:pPr>
      <w:r/>
      <w:r/>
    </w:p>
    <w:p>
      <w:pPr>
        <w:pStyle w:val="870"/>
      </w:pPr>
      <w:r/>
      <w:r/>
    </w:p>
    <w:p>
      <w:pPr>
        <w:pStyle w:val="870"/>
      </w:pPr>
      <w:r/>
      <w:r/>
    </w:p>
    <w:p>
      <w:pPr>
        <w:pStyle w:val="870"/>
      </w:pPr>
      <w:r/>
      <w:r/>
    </w:p>
    <w:p>
      <w:pPr>
        <w:pStyle w:val="870"/>
      </w:pPr>
      <w:r/>
      <w:r/>
    </w:p>
    <w:p>
      <w:pPr>
        <w:pStyle w:val="870"/>
      </w:pPr>
      <w:r/>
      <w:r/>
    </w:p>
    <w:p>
      <w:pPr>
        <w:pStyle w:val="870"/>
      </w:pPr>
      <w:r/>
      <w:r/>
    </w:p>
    <w:p>
      <w:pPr>
        <w:pStyle w:val="870"/>
      </w:pPr>
      <w:r/>
      <w:r/>
    </w:p>
    <w:p>
      <w:pPr>
        <w:rPr>
          <w:rFonts w:ascii="黑体" w:hAnsi="黑体" w:eastAsia="黑体" w:cs="黑体"/>
          <w:color w:val="ff0000"/>
          <w:sz w:val="32"/>
          <w:szCs w:val="32"/>
        </w:rPr>
      </w:pPr>
      <w:r>
        <w:rPr>
          <w:rFonts w:hint="eastAsia" w:ascii="黑体" w:hAnsi="黑体" w:eastAsia="黑体" w:cs="黑体"/>
          <w:color w:val="ff0000"/>
          <w:sz w:val="32"/>
          <w:szCs w:val="32"/>
        </w:rPr>
        <w:br w:type="page" w:clear="all"/>
      </w:r>
      <w:r/>
    </w:p>
    <w:p>
      <w:pPr>
        <w:ind w:left="2940"/>
        <w:spacing w:line="440" w:lineRule="exact"/>
        <w:rPr>
          <w:rFonts w:ascii="黑体" w:hAnsi="黑体" w:eastAsia="黑体" w:cs="黑体"/>
          <w:sz w:val="32"/>
          <w:szCs w:val="32"/>
        </w:rPr>
      </w:pPr>
      <w:r>
        <w:rPr>
          <w:rFonts w:hint="eastAsia" w:ascii="黑体" w:hAnsi="黑体" w:eastAsia="黑体" w:cs="黑体"/>
          <w:sz w:val="32"/>
          <w:szCs w:val="32"/>
        </w:rPr>
        <w:t xml:space="preserve">六、商务条款响应表</w:t>
      </w:r>
      <w:r/>
    </w:p>
    <w:p>
      <w:pPr>
        <w:pStyle w:val="989"/>
      </w:pPr>
      <w:r>
        <w:rPr>
          <w:rFonts w:hint="eastAsia" w:hAnsi="宋体" w:cs="宋体"/>
          <w:sz w:val="22"/>
          <w:szCs w:val="22"/>
        </w:rPr>
        <w:t xml:space="preserve">项目名称：</w:t>
      </w:r>
      <w:r/>
    </w:p>
    <w:tbl>
      <w:tblPr>
        <w:tblStyle w:val="863"/>
        <w:tblW w:w="9126" w:type="dxa"/>
        <w:tblInd w:w="1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767"/>
        <w:gridCol w:w="2835"/>
        <w:gridCol w:w="2268"/>
        <w:gridCol w:w="1559"/>
      </w:tblGrid>
      <w:tr>
        <w:trPr>
          <w:cantSplit/>
          <w:trHeight w:val="539"/>
        </w:trPr>
        <w:tc>
          <w:tcPr>
            <w:tcW w:w="697"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序号</w:t>
            </w:r>
            <w:r/>
          </w:p>
        </w:tc>
        <w:tc>
          <w:tcPr>
            <w:tcW w:w="1767"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主要商务条款</w:t>
            </w:r>
            <w:r/>
          </w:p>
        </w:tc>
        <w:tc>
          <w:tcPr>
            <w:tcW w:w="2835"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招标文件要求</w:t>
            </w:r>
            <w:r/>
          </w:p>
        </w:tc>
        <w:tc>
          <w:tcPr>
            <w:tcW w:w="2268"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投标文件响应</w:t>
            </w:r>
            <w:r/>
          </w:p>
        </w:tc>
        <w:tc>
          <w:tcPr>
            <w:tcW w:w="1559"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偏离情况</w:t>
            </w:r>
            <w:r/>
          </w:p>
          <w:p>
            <w:pPr>
              <w:jc w:val="center"/>
              <w:spacing w:line="360" w:lineRule="auto"/>
              <w:widowControl/>
              <w:rPr>
                <w:rFonts w:ascii="宋体" w:hAnsi="宋体" w:cs="宋体"/>
                <w:b/>
                <w:sz w:val="22"/>
              </w:rPr>
            </w:pPr>
            <w:r>
              <w:rPr>
                <w:rFonts w:hint="eastAsia" w:ascii="宋体" w:hAnsi="宋体" w:cs="宋体"/>
                <w:b/>
                <w:sz w:val="22"/>
              </w:rPr>
              <w:t xml:space="preserve">（正/负/无）</w:t>
            </w:r>
            <w:r/>
          </w:p>
        </w:tc>
      </w:tr>
      <w:tr>
        <w:trPr>
          <w:trHeight w:val="30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1</w:t>
            </w:r>
            <w:r/>
          </w:p>
        </w:tc>
        <w:tc>
          <w:tcPr>
            <w:tcW w:w="1767"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服务期</w:t>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345"/>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2</w:t>
            </w:r>
            <w:r/>
          </w:p>
        </w:tc>
        <w:tc>
          <w:tcPr>
            <w:tcW w:w="1767"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投标有效期</w:t>
            </w:r>
            <w:r/>
          </w:p>
        </w:tc>
        <w:tc>
          <w:tcPr>
            <w:tcW w:w="2835"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60日（从投标截止之日算起）</w:t>
            </w:r>
            <w:r/>
          </w:p>
        </w:tc>
        <w:tc>
          <w:tcPr>
            <w:tcW w:w="2268" w:type="dxa"/>
            <w:vAlign w:val="center"/>
            <w:textDirection w:val="lrTb"/>
            <w:noWrap w:val="false"/>
          </w:tcPr>
          <w:p>
            <w:pPr>
              <w:jc w:val="left"/>
              <w:spacing w:line="360" w:lineRule="auto"/>
              <w:widowControl/>
              <w:rPr>
                <w:rFonts w:ascii="宋体" w:hAnsi="宋体" w:cs="宋体"/>
                <w:sz w:val="22"/>
                <w:u w:val="single"/>
              </w:rPr>
            </w:pPr>
            <w:r>
              <w:rPr>
                <w:rFonts w:ascii="宋体" w:hAnsi="宋体" w:cs="宋体"/>
                <w:sz w:val="22"/>
                <w:u w:val="single"/>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617"/>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3</w:t>
            </w:r>
            <w:r/>
          </w:p>
        </w:tc>
        <w:tc>
          <w:tcPr>
            <w:tcW w:w="176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付款方式</w:t>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64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4</w:t>
            </w:r>
            <w:r/>
          </w:p>
        </w:tc>
        <w:tc>
          <w:tcPr>
            <w:tcW w:w="176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w:t>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43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5</w:t>
            </w:r>
            <w:r/>
          </w:p>
        </w:tc>
        <w:tc>
          <w:tcPr>
            <w:tcW w:w="1767"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43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6</w:t>
            </w:r>
            <w:r/>
          </w:p>
        </w:tc>
        <w:tc>
          <w:tcPr>
            <w:tcW w:w="1767" w:type="dxa"/>
            <w:vAlign w:val="center"/>
            <w:textDirection w:val="lrTb"/>
            <w:noWrap w:val="false"/>
          </w:tcPr>
          <w:p>
            <w:pPr>
              <w:jc w:val="center"/>
              <w:spacing w:line="360" w:lineRule="auto"/>
              <w:widowControl/>
              <w:rPr>
                <w:rFonts w:ascii="宋体" w:hAnsi="宋体" w:cs="宋体"/>
                <w:sz w:val="22"/>
                <w:lang w:val="zh-CN"/>
              </w:rPr>
            </w:pPr>
            <w:r>
              <w:rPr>
                <w:rFonts w:hint="eastAsia" w:ascii="宋体" w:hAnsi="宋体" w:cs="宋体"/>
                <w:sz w:val="22"/>
                <w:lang w:val="zh-CN"/>
              </w:rPr>
              <w:t xml:space="preserve">适用标准、规范</w:t>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bl>
    <w:p>
      <w:pPr>
        <w:jc w:val="left"/>
        <w:rPr>
          <w:rFonts w:ascii="宋体" w:hAnsi="宋体" w:cs="宋体"/>
          <w:sz w:val="20"/>
        </w:rPr>
      </w:pPr>
      <w:r>
        <w:rPr>
          <w:rFonts w:ascii="宋体" w:hAnsi="宋体" w:cs="宋体"/>
          <w:sz w:val="20"/>
        </w:rPr>
      </w:r>
      <w:r/>
    </w:p>
    <w:p>
      <w:pPr>
        <w:jc w:val="left"/>
        <w:rPr>
          <w:rFonts w:ascii="宋体" w:hAnsi="宋体" w:cs="宋体"/>
          <w:sz w:val="20"/>
        </w:rPr>
      </w:pPr>
      <w:r>
        <w:rPr>
          <w:rFonts w:hint="eastAsia" w:ascii="宋体" w:hAnsi="宋体" w:cs="宋体"/>
          <w:sz w:val="20"/>
        </w:rPr>
        <w:t xml:space="preserve">注：</w:t>
      </w:r>
      <w:r/>
    </w:p>
    <w:p>
      <w:pPr>
        <w:ind w:firstLine="400"/>
        <w:jc w:val="left"/>
        <w:rPr>
          <w:rFonts w:ascii="宋体"/>
          <w:sz w:val="20"/>
        </w:rPr>
      </w:pPr>
      <w:r>
        <w:rPr>
          <w:rFonts w:ascii="宋体" w:hAnsi="宋体" w:cs="宋体"/>
          <w:sz w:val="20"/>
        </w:rPr>
        <w:t xml:space="preserve">1</w:t>
      </w:r>
      <w:r>
        <w:rPr>
          <w:rFonts w:hint="eastAsia" w:ascii="宋体" w:hAnsi="宋体" w:cs="宋体"/>
          <w:sz w:val="20"/>
        </w:rPr>
        <w:t xml:space="preserve">、供应商须逐条填写上表，并在“偏离情况”栏中填写“正/负/无”偏离</w:t>
      </w:r>
      <w:r/>
    </w:p>
    <w:p>
      <w:pPr>
        <w:ind w:firstLine="421"/>
        <w:jc w:val="left"/>
        <w:rPr>
          <w:rFonts w:ascii="宋体" w:hAnsi="宋体" w:cs="宋体"/>
          <w:sz w:val="20"/>
        </w:rPr>
      </w:pPr>
      <w:r>
        <w:rPr>
          <w:rFonts w:ascii="宋体" w:hAnsi="宋体" w:cs="宋体"/>
          <w:sz w:val="20"/>
        </w:rPr>
        <w:t xml:space="preserve">2</w:t>
      </w:r>
      <w:r>
        <w:rPr>
          <w:rFonts w:hint="eastAsia" w:ascii="宋体" w:hAnsi="宋体" w:cs="宋体"/>
          <w:sz w:val="20"/>
        </w:rPr>
        <w:t xml:space="preserve">、如上表中留有空白，则视为负偏离。</w:t>
      </w:r>
      <w:r/>
    </w:p>
    <w:p>
      <w:pPr>
        <w:ind w:firstLine="421"/>
        <w:jc w:val="left"/>
        <w:rPr>
          <w:rFonts w:ascii="宋体" w:hAnsi="宋体" w:cs="宋体"/>
          <w:bCs/>
          <w:sz w:val="22"/>
        </w:rPr>
      </w:pPr>
      <w:r>
        <w:rPr>
          <w:rFonts w:hint="eastAsia" w:ascii="宋体" w:hAnsi="宋体" w:cs="宋体"/>
          <w:sz w:val="20"/>
        </w:rPr>
        <w:t xml:space="preserve">3、本表内容和格式不得擅自修改。</w:t>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（电子签章）</w:t>
      </w:r>
      <w:r/>
    </w:p>
    <w:p>
      <w:pPr>
        <w:jc w:val="right"/>
        <w:spacing w:line="440" w:lineRule="exact"/>
        <w:rPr>
          <w:rFonts w:ascii="宋体" w:hAnsi="宋体" w:cs="宋体"/>
          <w:sz w:val="28"/>
        </w:rPr>
      </w:pPr>
      <w:r>
        <w:rPr>
          <w:rFonts w:hint="eastAsia" w:ascii="宋体" w:hAnsi="宋体" w:cs="宋体"/>
          <w:bCs/>
          <w:sz w:val="24"/>
        </w:rPr>
        <w:t xml:space="preserve">法定代表人或其委托代理人： </w:t>
      </w:r>
      <w:r>
        <w:rPr>
          <w:rFonts w:hint="eastAsia" w:ascii="宋体" w:hAnsi="宋体" w:cs="宋体"/>
          <w:bCs/>
          <w:sz w:val="24"/>
          <w:u w:val="single"/>
        </w:rPr>
        <w:t xml:space="preserve">        （电子签章）</w:t>
      </w:r>
      <w:r/>
    </w:p>
    <w:p>
      <w:pPr>
        <w:jc w:val="right"/>
        <w:spacing w:line="440" w:lineRule="exact"/>
        <w:rPr>
          <w:rFonts w:ascii="宋体" w:hAnsi="宋体"/>
          <w:sz w:val="22"/>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rPr>
          <w:rFonts w:ascii="黑体" w:hAnsi="黑体" w:eastAsia="黑体" w:cs="黑体"/>
          <w:sz w:val="32"/>
          <w:szCs w:val="32"/>
        </w:rPr>
      </w:pPr>
      <w:r>
        <w:rPr>
          <w:rFonts w:hint="eastAsia" w:ascii="黑体" w:hAnsi="黑体" w:eastAsia="黑体" w:cs="黑体"/>
          <w:sz w:val="32"/>
          <w:szCs w:val="32"/>
        </w:rPr>
        <w:br w:type="page" w:clear="all"/>
      </w:r>
      <w:r/>
    </w:p>
    <w:p>
      <w:pPr>
        <w:ind w:left="210"/>
        <w:jc w:val="center"/>
        <w:rPr>
          <w:rFonts w:ascii="黑体" w:hAnsi="黑体" w:eastAsia="黑体" w:cs="黑体"/>
          <w:sz w:val="32"/>
          <w:szCs w:val="32"/>
        </w:rPr>
      </w:pPr>
      <w:r>
        <w:rPr>
          <w:rFonts w:hint="eastAsia" w:ascii="黑体" w:hAnsi="黑体" w:eastAsia="黑体" w:cs="黑体"/>
          <w:sz w:val="32"/>
          <w:szCs w:val="32"/>
        </w:rPr>
        <w:t xml:space="preserve">七、服务条款响应表</w:t>
      </w:r>
      <w:r/>
    </w:p>
    <w:p>
      <w:pPr>
        <w:pStyle w:val="989"/>
      </w:pPr>
      <w:r>
        <w:rPr>
          <w:rFonts w:hint="eastAsia" w:hAnsi="宋体" w:cs="宋体"/>
          <w:sz w:val="22"/>
          <w:szCs w:val="22"/>
        </w:rPr>
        <w:t xml:space="preserve">项目名称：</w:t>
      </w:r>
      <w:r/>
    </w:p>
    <w:tbl>
      <w:tblPr>
        <w:tblStyle w:val="863"/>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2535"/>
        <w:gridCol w:w="2221"/>
        <w:gridCol w:w="2221"/>
        <w:gridCol w:w="2221"/>
      </w:tblGrid>
      <w:tr>
        <w:trPr>
          <w:jc w:val="center"/>
          <w:trHeight w:val="572"/>
        </w:trPr>
        <w:tc>
          <w:tcPr>
            <w:tcW w:w="761" w:type="dxa"/>
            <w:vAlign w:val="center"/>
            <w:textDirection w:val="lrTb"/>
            <w:noWrap/>
          </w:tcPr>
          <w:p>
            <w:pPr>
              <w:pStyle w:val="989"/>
              <w:ind w:firstLine="0"/>
              <w:rPr>
                <w:rFonts w:ascii="Times New Roman"/>
                <w:sz w:val="24"/>
              </w:rPr>
            </w:pPr>
            <w:r>
              <w:rPr>
                <w:rFonts w:ascii="Times New Roman"/>
                <w:sz w:val="24"/>
              </w:rPr>
              <w:t xml:space="preserve">序号</w:t>
            </w:r>
            <w:r/>
          </w:p>
        </w:tc>
        <w:tc>
          <w:tcPr>
            <w:tcW w:w="2535" w:type="dxa"/>
            <w:vAlign w:val="center"/>
            <w:textDirection w:val="lrTb"/>
            <w:noWrap/>
          </w:tcPr>
          <w:p>
            <w:pPr>
              <w:pStyle w:val="989"/>
              <w:ind w:firstLine="480"/>
              <w:jc w:val="center"/>
              <w:rPr>
                <w:rFonts w:ascii="Times New Roman"/>
                <w:sz w:val="24"/>
              </w:rPr>
            </w:pPr>
            <w:r>
              <w:rPr>
                <w:rFonts w:ascii="Times New Roman"/>
                <w:sz w:val="24"/>
              </w:rPr>
              <w:t xml:space="preserve">招标</w:t>
            </w:r>
            <w:r>
              <w:rPr>
                <w:rFonts w:hint="eastAsia" w:ascii="Times New Roman"/>
                <w:sz w:val="24"/>
              </w:rPr>
              <w:t xml:space="preserve">文件</w:t>
            </w:r>
            <w:r>
              <w:rPr>
                <w:rFonts w:ascii="Times New Roman"/>
                <w:sz w:val="24"/>
              </w:rPr>
              <w:t xml:space="preserve">要求</w:t>
            </w:r>
            <w:r/>
          </w:p>
        </w:tc>
        <w:tc>
          <w:tcPr>
            <w:tcW w:w="2221" w:type="dxa"/>
            <w:vAlign w:val="center"/>
            <w:textDirection w:val="lrTb"/>
            <w:noWrap/>
          </w:tcPr>
          <w:p>
            <w:pPr>
              <w:pStyle w:val="989"/>
              <w:ind w:firstLine="480"/>
              <w:jc w:val="center"/>
              <w:rPr>
                <w:rFonts w:ascii="Times New Roman"/>
                <w:sz w:val="24"/>
              </w:rPr>
            </w:pPr>
            <w:r>
              <w:rPr>
                <w:rFonts w:ascii="Times New Roman"/>
                <w:sz w:val="24"/>
              </w:rPr>
              <w:t xml:space="preserve">投标</w:t>
            </w:r>
            <w:r>
              <w:rPr>
                <w:rFonts w:hint="eastAsia" w:ascii="Times New Roman"/>
                <w:sz w:val="24"/>
              </w:rPr>
              <w:t xml:space="preserve">文件响应</w:t>
            </w:r>
            <w:r/>
          </w:p>
        </w:tc>
        <w:tc>
          <w:tcPr>
            <w:tcW w:w="2221" w:type="dxa"/>
            <w:vAlign w:val="center"/>
            <w:textDirection w:val="lrTb"/>
            <w:noWrap/>
          </w:tcPr>
          <w:p>
            <w:pPr>
              <w:pStyle w:val="989"/>
              <w:ind w:firstLine="480"/>
              <w:jc w:val="center"/>
              <w:rPr>
                <w:rFonts w:ascii="Times New Roman"/>
                <w:sz w:val="24"/>
              </w:rPr>
            </w:pPr>
            <w:r>
              <w:rPr>
                <w:rFonts w:ascii="Times New Roman"/>
                <w:sz w:val="24"/>
              </w:rPr>
              <w:t xml:space="preserve">有无偏离</w:t>
            </w:r>
            <w:r/>
          </w:p>
        </w:tc>
        <w:tc>
          <w:tcPr>
            <w:tcW w:w="2221" w:type="dxa"/>
            <w:vAlign w:val="center"/>
            <w:textDirection w:val="lrTb"/>
            <w:noWrap/>
          </w:tcPr>
          <w:p>
            <w:pPr>
              <w:pStyle w:val="989"/>
              <w:ind w:firstLine="0"/>
              <w:rPr>
                <w:rFonts w:ascii="Times New Roman"/>
                <w:sz w:val="24"/>
              </w:rPr>
            </w:pPr>
            <w:r>
              <w:rPr>
                <w:rFonts w:ascii="Times New Roman"/>
                <w:sz w:val="24"/>
              </w:rPr>
              <w:t xml:space="preserve">偏离内容及原因</w:t>
            </w:r>
            <w:r/>
          </w:p>
        </w:tc>
      </w:tr>
      <w:tr>
        <w:trPr>
          <w:jc w:val="center"/>
          <w:trHeight w:val="572"/>
        </w:trPr>
        <w:tc>
          <w:tcPr>
            <w:tcW w:w="761" w:type="dxa"/>
            <w:vAlign w:val="center"/>
            <w:textDirection w:val="lrTb"/>
            <w:noWrap/>
          </w:tcPr>
          <w:p>
            <w:pPr>
              <w:pStyle w:val="989"/>
              <w:ind w:firstLine="480"/>
              <w:jc w:val="center"/>
              <w:rPr>
                <w:rFonts w:ascii="Times New Roman"/>
                <w:sz w:val="24"/>
              </w:rPr>
            </w:pPr>
            <w:r>
              <w:rPr>
                <w:rFonts w:ascii="Times New Roman"/>
                <w:sz w:val="24"/>
              </w:rPr>
            </w:r>
            <w:r/>
          </w:p>
        </w:tc>
        <w:tc>
          <w:tcPr>
            <w:tcW w:w="2535"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89"/>
              <w:ind w:firstLine="480"/>
              <w:jc w:val="center"/>
              <w:rPr>
                <w:rFonts w:ascii="Times New Roman"/>
                <w:sz w:val="24"/>
              </w:rPr>
            </w:pPr>
            <w:r>
              <w:rPr>
                <w:rFonts w:ascii="Times New Roman"/>
                <w:sz w:val="24"/>
              </w:rPr>
            </w:r>
            <w:r/>
          </w:p>
        </w:tc>
        <w:tc>
          <w:tcPr>
            <w:tcW w:w="2535"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89"/>
              <w:ind w:firstLine="480"/>
              <w:jc w:val="center"/>
              <w:rPr>
                <w:rFonts w:ascii="Times New Roman"/>
                <w:sz w:val="24"/>
              </w:rPr>
            </w:pPr>
            <w:r>
              <w:rPr>
                <w:rFonts w:ascii="Times New Roman"/>
                <w:sz w:val="24"/>
              </w:rPr>
            </w:r>
            <w:r/>
          </w:p>
        </w:tc>
        <w:tc>
          <w:tcPr>
            <w:tcW w:w="2535"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89"/>
              <w:ind w:firstLine="480"/>
              <w:jc w:val="center"/>
              <w:rPr>
                <w:rFonts w:ascii="Times New Roman"/>
                <w:sz w:val="24"/>
              </w:rPr>
            </w:pPr>
            <w:r>
              <w:rPr>
                <w:rFonts w:ascii="Times New Roman"/>
                <w:sz w:val="24"/>
              </w:rPr>
            </w:r>
            <w:r/>
          </w:p>
        </w:tc>
        <w:tc>
          <w:tcPr>
            <w:tcW w:w="2535"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89"/>
              <w:ind w:firstLine="480"/>
              <w:jc w:val="center"/>
              <w:rPr>
                <w:rFonts w:ascii="Times New Roman"/>
                <w:sz w:val="24"/>
              </w:rPr>
            </w:pPr>
            <w:r>
              <w:rPr>
                <w:rFonts w:ascii="Times New Roman"/>
                <w:sz w:val="24"/>
              </w:rPr>
            </w:r>
            <w:r/>
          </w:p>
        </w:tc>
        <w:tc>
          <w:tcPr>
            <w:tcW w:w="2535"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89"/>
              <w:ind w:firstLine="480"/>
              <w:jc w:val="center"/>
              <w:rPr>
                <w:rFonts w:ascii="Times New Roman"/>
                <w:sz w:val="24"/>
              </w:rPr>
            </w:pPr>
            <w:r>
              <w:rPr>
                <w:rFonts w:ascii="Times New Roman"/>
                <w:sz w:val="24"/>
              </w:rPr>
            </w:r>
            <w:r/>
          </w:p>
        </w:tc>
        <w:tc>
          <w:tcPr>
            <w:tcW w:w="2535"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89"/>
              <w:ind w:firstLine="480"/>
              <w:jc w:val="center"/>
              <w:rPr>
                <w:rFonts w:ascii="Times New Roman"/>
                <w:sz w:val="24"/>
              </w:rPr>
            </w:pPr>
            <w:r>
              <w:rPr>
                <w:rFonts w:ascii="Times New Roman"/>
                <w:sz w:val="24"/>
              </w:rPr>
            </w:r>
            <w:r/>
          </w:p>
        </w:tc>
        <w:tc>
          <w:tcPr>
            <w:tcW w:w="2535"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89"/>
              <w:ind w:firstLine="480"/>
              <w:jc w:val="center"/>
              <w:rPr>
                <w:rFonts w:ascii="Times New Roman"/>
                <w:sz w:val="24"/>
              </w:rPr>
            </w:pPr>
            <w:r>
              <w:rPr>
                <w:rFonts w:ascii="Times New Roman"/>
                <w:sz w:val="24"/>
              </w:rPr>
            </w:r>
            <w:r/>
          </w:p>
        </w:tc>
        <w:tc>
          <w:tcPr>
            <w:tcW w:w="2535"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89"/>
              <w:ind w:firstLine="480"/>
              <w:jc w:val="center"/>
              <w:rPr>
                <w:rFonts w:ascii="Times New Roman"/>
                <w:sz w:val="24"/>
              </w:rPr>
            </w:pPr>
            <w:r>
              <w:rPr>
                <w:rFonts w:ascii="Times New Roman"/>
                <w:sz w:val="24"/>
              </w:rPr>
            </w:r>
            <w:r/>
          </w:p>
        </w:tc>
        <w:tc>
          <w:tcPr>
            <w:tcW w:w="2535"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r>
      <w:tr>
        <w:trPr>
          <w:jc w:val="center"/>
          <w:trHeight w:val="582"/>
        </w:trPr>
        <w:tc>
          <w:tcPr>
            <w:tcW w:w="761" w:type="dxa"/>
            <w:vAlign w:val="center"/>
            <w:textDirection w:val="lrTb"/>
            <w:noWrap/>
          </w:tcPr>
          <w:p>
            <w:pPr>
              <w:pStyle w:val="989"/>
              <w:ind w:firstLine="480"/>
              <w:jc w:val="center"/>
              <w:rPr>
                <w:rFonts w:ascii="Times New Roman"/>
                <w:sz w:val="24"/>
              </w:rPr>
            </w:pPr>
            <w:r>
              <w:rPr>
                <w:rFonts w:ascii="Times New Roman"/>
                <w:sz w:val="24"/>
              </w:rPr>
            </w:r>
            <w:r/>
          </w:p>
        </w:tc>
        <w:tc>
          <w:tcPr>
            <w:tcW w:w="2535"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c>
          <w:tcPr>
            <w:tcW w:w="2221" w:type="dxa"/>
            <w:vAlign w:val="center"/>
            <w:textDirection w:val="lrTb"/>
            <w:noWrap/>
          </w:tcPr>
          <w:p>
            <w:pPr>
              <w:pStyle w:val="989"/>
              <w:ind w:firstLine="480"/>
              <w:jc w:val="center"/>
              <w:rPr>
                <w:rFonts w:ascii="Times New Roman"/>
                <w:sz w:val="24"/>
              </w:rPr>
            </w:pPr>
            <w:r>
              <w:rPr>
                <w:rFonts w:ascii="Times New Roman"/>
                <w:sz w:val="24"/>
              </w:rPr>
            </w:r>
            <w:r/>
          </w:p>
        </w:tc>
      </w:tr>
    </w:tbl>
    <w:p>
      <w:pPr>
        <w:ind w:firstLine="210"/>
        <w:spacing w:line="440" w:lineRule="exact"/>
        <w:rPr>
          <w:rFonts w:ascii="黑体" w:hAnsi="黑体" w:eastAsia="黑体" w:cs="黑体"/>
          <w:sz w:val="32"/>
          <w:szCs w:val="32"/>
        </w:rPr>
      </w:pPr>
      <w:r>
        <w:rPr>
          <w:rFonts w:ascii="黑体" w:hAnsi="黑体" w:eastAsia="黑体" w:cs="黑体"/>
          <w:sz w:val="32"/>
          <w:szCs w:val="32"/>
        </w:rPr>
      </w:r>
      <w:r/>
    </w:p>
    <w:p>
      <w:pPr>
        <w:jc w:val="center"/>
        <w:spacing w:line="440" w:lineRule="exact"/>
        <w:rPr>
          <w:rFonts w:ascii="黑体" w:hAnsi="黑体" w:eastAsia="黑体" w:cs="黑体"/>
          <w:sz w:val="32"/>
          <w:szCs w:val="32"/>
        </w:rPr>
      </w:pPr>
      <w:r>
        <w:rPr>
          <w:rFonts w:ascii="黑体" w:hAnsi="黑体" w:eastAsia="黑体" w:cs="黑体"/>
          <w:sz w:val="32"/>
          <w:szCs w:val="32"/>
        </w:rPr>
      </w:r>
      <w:r/>
    </w:p>
    <w:p>
      <w:pPr>
        <w:spacing w:line="360" w:lineRule="auto"/>
        <w:rPr>
          <w:rFonts w:ascii="黑体" w:hAnsi="黑体" w:eastAsia="黑体" w:cs="黑体"/>
          <w:sz w:val="22"/>
        </w:rPr>
      </w:pPr>
      <w:r>
        <w:rPr>
          <w:rFonts w:ascii="黑体" w:hAnsi="黑体" w:eastAsia="黑体" w:cs="黑体"/>
          <w:sz w:val="22"/>
        </w:rPr>
      </w:r>
      <w:r/>
    </w:p>
    <w:p>
      <w:pPr>
        <w:ind w:firstLine="4180"/>
        <w:spacing w:line="480" w:lineRule="exact"/>
        <w:rPr>
          <w:rFonts w:ascii="宋体" w:hAnsi="宋体" w:cs="宋体"/>
          <w:bCs/>
          <w:sz w:val="22"/>
        </w:rPr>
      </w:pPr>
      <w:r>
        <w:rPr>
          <w:rFonts w:ascii="宋体" w:hAnsi="宋体" w:cs="宋体"/>
          <w:bCs/>
          <w:sz w:val="22"/>
        </w:rPr>
      </w:r>
      <w:r/>
    </w:p>
    <w:p>
      <w:pPr>
        <w:ind w:firstLine="4180"/>
        <w:spacing w:line="480" w:lineRule="exact"/>
        <w:rPr>
          <w:rFonts w:ascii="宋体" w:hAnsi="宋体" w:cs="宋体"/>
          <w:bCs/>
          <w:sz w:val="22"/>
        </w:rPr>
      </w:pPr>
      <w:r>
        <w:rPr>
          <w:rFonts w:ascii="宋体" w:hAnsi="宋体" w:cs="宋体"/>
          <w:bCs/>
          <w:sz w:val="22"/>
        </w:rPr>
      </w:r>
      <w:r/>
    </w:p>
    <w:p>
      <w:pPr>
        <w:ind w:firstLine="4180"/>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（电子签章）</w:t>
      </w:r>
      <w:r/>
    </w:p>
    <w:p>
      <w:pPr>
        <w:jc w:val="right"/>
        <w:spacing w:line="440" w:lineRule="exact"/>
        <w:rPr>
          <w:rFonts w:ascii="宋体" w:hAnsi="宋体" w:cs="宋体"/>
          <w:sz w:val="28"/>
        </w:rPr>
      </w:pPr>
      <w:r>
        <w:rPr>
          <w:rFonts w:hint="eastAsia" w:ascii="宋体" w:hAnsi="宋体" w:cs="宋体"/>
          <w:bCs/>
          <w:sz w:val="24"/>
        </w:rPr>
        <w:t xml:space="preserve">法定代表人或其委托代理人： </w:t>
      </w:r>
      <w:r>
        <w:rPr>
          <w:rFonts w:hint="eastAsia" w:ascii="宋体" w:hAnsi="宋体" w:cs="宋体"/>
          <w:bCs/>
          <w:sz w:val="24"/>
          <w:u w:val="single"/>
        </w:rPr>
        <w:t xml:space="preserve">        （电子签章）</w:t>
      </w:r>
      <w:r/>
    </w:p>
    <w:p>
      <w:pPr>
        <w:jc w:val="right"/>
        <w:spacing w:line="440" w:lineRule="exact"/>
        <w:rPr>
          <w:rFonts w:ascii="宋体" w:hAnsi="宋体"/>
          <w:sz w:val="24"/>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pStyle w:val="870"/>
        <w:rPr>
          <w:rFonts w:ascii="宋体" w:hAnsi="宋体"/>
          <w:sz w:val="22"/>
          <w:szCs w:val="22"/>
        </w:rPr>
      </w:pPr>
      <w:r>
        <w:rPr>
          <w:rFonts w:ascii="宋体" w:hAnsi="宋体"/>
          <w:sz w:val="22"/>
          <w:szCs w:val="22"/>
        </w:rPr>
      </w:r>
      <w:r/>
    </w:p>
    <w:p>
      <w:r/>
      <w:r/>
    </w:p>
    <w:p>
      <w:r/>
      <w:r/>
    </w:p>
    <w:p>
      <w:r/>
      <w:r/>
    </w:p>
    <w:p>
      <w:r/>
      <w:r/>
    </w:p>
    <w:p>
      <w:r/>
      <w:r/>
    </w:p>
    <w:p>
      <w:r/>
      <w:r/>
    </w:p>
    <w:p>
      <w:r/>
      <w:r/>
    </w:p>
    <w:p>
      <w:r/>
      <w:r/>
    </w:p>
    <w:p>
      <w:r/>
      <w:r/>
    </w:p>
    <w:p>
      <w:r/>
      <w:r/>
    </w:p>
    <w:p>
      <w:pPr>
        <w:jc w:val="center"/>
        <w:spacing w:line="460" w:lineRule="exact"/>
        <w:rPr>
          <w:rFonts w:ascii="宋体" w:hAnsi="宋体"/>
          <w:b/>
          <w:bCs/>
          <w:sz w:val="28"/>
          <w:szCs w:val="28"/>
        </w:rPr>
      </w:pPr>
      <w:r>
        <w:rPr>
          <w:rFonts w:hint="eastAsia" w:ascii="黑体" w:hAnsi="黑体" w:eastAsia="黑体" w:cs="黑体"/>
          <w:sz w:val="32"/>
          <w:szCs w:val="32"/>
        </w:rPr>
        <w:t xml:space="preserve">八、</w:t>
      </w:r>
      <w:r>
        <w:rPr>
          <w:rFonts w:hint="eastAsia" w:ascii="宋体" w:hAnsi="宋体"/>
          <w:b/>
          <w:bCs/>
          <w:sz w:val="28"/>
          <w:szCs w:val="28"/>
        </w:rPr>
        <w:t xml:space="preserve">服务团队成员一览表</w:t>
      </w:r>
      <w:r/>
    </w:p>
    <w:p>
      <w:pPr>
        <w:spacing w:line="360" w:lineRule="exact"/>
        <w:rPr>
          <w:rFonts w:ascii="宋体" w:hAnsi="宋体" w:cs="新宋体"/>
          <w:b/>
          <w:sz w:val="24"/>
        </w:rPr>
      </w:pPr>
      <w:r>
        <w:rPr>
          <w:rFonts w:ascii="宋体" w:hAnsi="宋体" w:cs="新宋体"/>
          <w:b/>
          <w:sz w:val="24"/>
        </w:rPr>
      </w:r>
      <w:r/>
    </w:p>
    <w:p>
      <w:pPr>
        <w:spacing w:line="360" w:lineRule="exact"/>
        <w:rPr>
          <w:rFonts w:ascii="宋体" w:hAnsi="宋体" w:cs="新宋体"/>
          <w:b/>
          <w:sz w:val="22"/>
        </w:rPr>
      </w:pPr>
      <w:r>
        <w:rPr>
          <w:rFonts w:hint="eastAsia" w:ascii="宋体" w:hAnsi="宋体" w:cs="新宋体"/>
          <w:b/>
          <w:sz w:val="22"/>
        </w:rPr>
        <w:t xml:space="preserve">项目名称：                                        </w:t>
      </w:r>
      <w:r>
        <w:rPr>
          <w:rFonts w:ascii="宋体" w:hAnsi="宋体" w:cs="新宋体"/>
          <w:b/>
          <w:sz w:val="22"/>
        </w:rPr>
        <w:t xml:space="preserve">         </w:t>
      </w:r>
      <w:r>
        <w:rPr>
          <w:rFonts w:hint="eastAsia" w:ascii="宋体" w:hAnsi="宋体" w:cs="新宋体"/>
          <w:b/>
          <w:sz w:val="22"/>
        </w:rPr>
        <w:t xml:space="preserve">项目编号：</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876"/>
        <w:gridCol w:w="828"/>
        <w:gridCol w:w="1307"/>
        <w:gridCol w:w="1307"/>
        <w:gridCol w:w="1307"/>
        <w:gridCol w:w="1597"/>
      </w:tblGrid>
      <w:tr>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460" w:lineRule="exact"/>
              <w:rPr>
                <w:rFonts w:ascii="宋体" w:hAnsi="宋体" w:cs="新宋体"/>
                <w:sz w:val="22"/>
              </w:rPr>
            </w:pPr>
            <w:r>
              <w:rPr>
                <w:rFonts w:hint="eastAsia" w:ascii="宋体" w:hAnsi="宋体" w:cs="新宋体"/>
                <w:sz w:val="22"/>
              </w:rPr>
              <w:t xml:space="preserve">职务</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spacing w:line="460" w:lineRule="exact"/>
              <w:rPr>
                <w:rFonts w:ascii="宋体" w:hAnsi="宋体" w:cs="新宋体"/>
                <w:sz w:val="22"/>
              </w:rPr>
            </w:pPr>
            <w:r>
              <w:rPr>
                <w:rFonts w:hint="eastAsia" w:ascii="宋体" w:hAnsi="宋体" w:cs="新宋体"/>
                <w:sz w:val="22"/>
              </w:rPr>
              <w:t xml:space="preserve">姓名</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460" w:lineRule="exact"/>
              <w:rPr>
                <w:rFonts w:ascii="宋体" w:hAnsi="宋体" w:cs="新宋体"/>
                <w:sz w:val="22"/>
              </w:rPr>
            </w:pPr>
            <w:r>
              <w:rPr>
                <w:rFonts w:hint="eastAsia" w:ascii="宋体" w:hAnsi="宋体" w:cs="新宋体"/>
                <w:sz w:val="22"/>
              </w:rPr>
              <w:t xml:space="preserve">性别</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spacing w:line="460" w:lineRule="exact"/>
              <w:rPr>
                <w:rFonts w:ascii="宋体" w:hAnsi="宋体" w:cs="新宋体"/>
                <w:sz w:val="22"/>
              </w:rPr>
            </w:pPr>
            <w:r>
              <w:rPr>
                <w:rFonts w:hint="eastAsia" w:ascii="宋体" w:hAnsi="宋体" w:cs="新宋体"/>
                <w:sz w:val="22"/>
              </w:rPr>
              <w:t xml:space="preserve">年龄</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spacing w:line="460" w:lineRule="exact"/>
              <w:rPr>
                <w:rFonts w:ascii="宋体" w:hAnsi="宋体" w:cs="新宋体"/>
                <w:sz w:val="22"/>
              </w:rPr>
            </w:pPr>
            <w:r>
              <w:rPr>
                <w:rFonts w:hint="eastAsia" w:ascii="宋体" w:hAnsi="宋体" w:cs="新宋体"/>
                <w:sz w:val="22"/>
              </w:rPr>
              <w:t xml:space="preserve">行业资历</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spacing w:line="460" w:lineRule="exact"/>
              <w:rPr>
                <w:rFonts w:hint="eastAsia" w:ascii="宋体" w:hAnsi="宋体" w:eastAsia="宋体" w:cs="新宋体"/>
                <w:sz w:val="22"/>
                <w:lang w:eastAsia="zh-CN"/>
              </w:rPr>
            </w:pPr>
            <w:r>
              <w:rPr>
                <w:rFonts w:hint="eastAsia" w:ascii="宋体" w:hAnsi="宋体" w:cs="新宋体"/>
                <w:sz w:val="22"/>
                <w:lang w:val="en-US" w:eastAsia="zh-CN"/>
              </w:rPr>
              <w:t xml:space="preserve">职称</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spacing w:line="460" w:lineRule="exact"/>
              <w:rPr>
                <w:rFonts w:ascii="宋体" w:hAnsi="宋体" w:cs="新宋体"/>
                <w:sz w:val="22"/>
              </w:rPr>
            </w:pPr>
            <w:r>
              <w:rPr>
                <w:rFonts w:hint="eastAsia" w:ascii="宋体" w:hAnsi="宋体" w:cs="新宋体"/>
                <w:sz w:val="22"/>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1242"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spacing w:line="360" w:lineRule="exact"/>
              <w:rPr>
                <w:rFonts w:ascii="宋体" w:hAnsi="宋体" w:cs="新宋体"/>
                <w:b/>
                <w:sz w:val="22"/>
              </w:rPr>
            </w:pPr>
            <w:r>
              <w:rPr>
                <w:rFonts w:ascii="宋体" w:hAnsi="宋体" w:cs="新宋体"/>
                <w:b/>
                <w:sz w:val="22"/>
              </w:rPr>
            </w:r>
            <w:r/>
          </w:p>
        </w:tc>
      </w:tr>
      <w:tr>
        <w:trPr>
          <w:trHeight w:val="567"/>
        </w:trPr>
        <w:tc>
          <w:tcPr>
            <w:tcBorders>
              <w:top w:val="single" w:color="auto" w:sz="4" w:space="0"/>
              <w:left w:val="single" w:color="auto" w:sz="4" w:space="0"/>
              <w:bottom w:val="single" w:color="auto" w:sz="4" w:space="0"/>
              <w:right w:val="single" w:color="auto" w:sz="4" w:space="0"/>
            </w:tcBorders>
            <w:tcW w:w="1242"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spacing w:line="360" w:lineRule="exact"/>
              <w:rPr>
                <w:rFonts w:ascii="宋体" w:hAnsi="宋体" w:cs="新宋体"/>
                <w:b/>
                <w:sz w:val="22"/>
              </w:rPr>
            </w:pPr>
            <w:r>
              <w:rPr>
                <w:rFonts w:ascii="宋体" w:hAnsi="宋体" w:cs="新宋体"/>
                <w:b/>
                <w:sz w:val="22"/>
              </w:rPr>
            </w:r>
            <w:r/>
          </w:p>
        </w:tc>
      </w:tr>
      <w:tr>
        <w:trPr>
          <w:trHeight w:val="567"/>
        </w:trPr>
        <w:tc>
          <w:tcPr>
            <w:tcBorders>
              <w:top w:val="single" w:color="auto" w:sz="4" w:space="0"/>
              <w:left w:val="single" w:color="auto" w:sz="4" w:space="0"/>
              <w:bottom w:val="single" w:color="auto" w:sz="4" w:space="0"/>
              <w:right w:val="single" w:color="auto" w:sz="4" w:space="0"/>
            </w:tcBorders>
            <w:tcW w:w="1242"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spacing w:line="360" w:lineRule="exact"/>
              <w:rPr>
                <w:rFonts w:ascii="宋体" w:hAnsi="宋体" w:cs="新宋体"/>
                <w:b/>
                <w:sz w:val="22"/>
              </w:rPr>
            </w:pPr>
            <w:r>
              <w:rPr>
                <w:rFonts w:ascii="宋体" w:hAnsi="宋体" w:cs="新宋体"/>
                <w:b/>
                <w:sz w:val="22"/>
              </w:rPr>
            </w:r>
            <w:r/>
          </w:p>
        </w:tc>
      </w:tr>
      <w:tr>
        <w:trPr>
          <w:trHeight w:val="567"/>
        </w:trPr>
        <w:tc>
          <w:tcPr>
            <w:tcBorders>
              <w:top w:val="single" w:color="auto" w:sz="4" w:space="0"/>
              <w:left w:val="single" w:color="auto" w:sz="4" w:space="0"/>
              <w:bottom w:val="single" w:color="auto" w:sz="4" w:space="0"/>
              <w:right w:val="single" w:color="auto" w:sz="4" w:space="0"/>
            </w:tcBorders>
            <w:tcW w:w="1242"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spacing w:line="360" w:lineRule="exact"/>
              <w:rPr>
                <w:rFonts w:ascii="宋体" w:hAnsi="宋体" w:cs="新宋体"/>
                <w:b/>
                <w:sz w:val="22"/>
              </w:rPr>
            </w:pPr>
            <w:r>
              <w:rPr>
                <w:rFonts w:ascii="宋体" w:hAnsi="宋体" w:cs="新宋体"/>
                <w:b/>
                <w:sz w:val="22"/>
              </w:rPr>
            </w:r>
            <w:r/>
          </w:p>
        </w:tc>
      </w:tr>
      <w:tr>
        <w:trPr>
          <w:trHeight w:val="567"/>
        </w:trPr>
        <w:tc>
          <w:tcPr>
            <w:tcBorders>
              <w:top w:val="single" w:color="auto" w:sz="4" w:space="0"/>
              <w:left w:val="single" w:color="auto" w:sz="4" w:space="0"/>
              <w:bottom w:val="single" w:color="auto" w:sz="4" w:space="0"/>
              <w:right w:val="single" w:color="auto" w:sz="4" w:space="0"/>
            </w:tcBorders>
            <w:tcW w:w="1242"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spacing w:line="360" w:lineRule="exact"/>
              <w:rPr>
                <w:rFonts w:ascii="宋体" w:hAnsi="宋体" w:cs="新宋体"/>
                <w:b/>
                <w:sz w:val="22"/>
              </w:rPr>
            </w:pPr>
            <w:r>
              <w:rPr>
                <w:rFonts w:ascii="宋体" w:hAnsi="宋体" w:cs="新宋体"/>
                <w:b/>
                <w:sz w:val="22"/>
              </w:rPr>
            </w:r>
            <w:r/>
          </w:p>
        </w:tc>
      </w:tr>
      <w:tr>
        <w:trPr>
          <w:trHeight w:val="567"/>
        </w:trPr>
        <w:tc>
          <w:tcPr>
            <w:tcBorders>
              <w:top w:val="single" w:color="auto" w:sz="4" w:space="0"/>
              <w:left w:val="single" w:color="auto" w:sz="4" w:space="0"/>
              <w:bottom w:val="single" w:color="auto" w:sz="4" w:space="0"/>
              <w:right w:val="single" w:color="auto" w:sz="4" w:space="0"/>
            </w:tcBorders>
            <w:tcW w:w="1242"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spacing w:line="360" w:lineRule="exact"/>
              <w:rPr>
                <w:rFonts w:ascii="宋体" w:hAnsi="宋体" w:cs="新宋体"/>
                <w:b/>
                <w:sz w:val="22"/>
              </w:rPr>
            </w:pPr>
            <w:r>
              <w:rPr>
                <w:rFonts w:ascii="宋体" w:hAnsi="宋体" w:cs="新宋体"/>
                <w:b/>
                <w:sz w:val="22"/>
              </w:rPr>
            </w:r>
            <w:r/>
          </w:p>
        </w:tc>
      </w:tr>
      <w:tr>
        <w:trPr>
          <w:trHeight w:val="567"/>
        </w:trPr>
        <w:tc>
          <w:tcPr>
            <w:tcBorders>
              <w:top w:val="single" w:color="auto" w:sz="4" w:space="0"/>
              <w:left w:val="single" w:color="auto" w:sz="4" w:space="0"/>
              <w:bottom w:val="single" w:color="auto" w:sz="4" w:space="0"/>
              <w:right w:val="single" w:color="auto" w:sz="4" w:space="0"/>
            </w:tcBorders>
            <w:tcW w:w="1242"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spacing w:line="360" w:lineRule="exact"/>
              <w:rPr>
                <w:rFonts w:ascii="宋体" w:hAnsi="宋体" w:cs="新宋体"/>
                <w:b/>
                <w:sz w:val="22"/>
              </w:rPr>
            </w:pPr>
            <w:r>
              <w:rPr>
                <w:rFonts w:ascii="宋体" w:hAnsi="宋体" w:cs="新宋体"/>
                <w:b/>
                <w:sz w:val="22"/>
              </w:rPr>
            </w:r>
            <w:r/>
          </w:p>
        </w:tc>
      </w:tr>
      <w:tr>
        <w:trPr>
          <w:trHeight w:val="567"/>
        </w:trPr>
        <w:tc>
          <w:tcPr>
            <w:tcBorders>
              <w:top w:val="single" w:color="auto" w:sz="4" w:space="0"/>
              <w:left w:val="single" w:color="auto" w:sz="4" w:space="0"/>
              <w:bottom w:val="single" w:color="auto" w:sz="4" w:space="0"/>
              <w:right w:val="single" w:color="auto" w:sz="4" w:space="0"/>
            </w:tcBorders>
            <w:tcW w:w="1242"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spacing w:line="360" w:lineRule="exact"/>
              <w:rPr>
                <w:rFonts w:ascii="宋体" w:hAnsi="宋体" w:cs="新宋体"/>
                <w:b/>
                <w:sz w:val="22"/>
              </w:rPr>
            </w:pPr>
            <w:r>
              <w:rPr>
                <w:rFonts w:ascii="宋体" w:hAnsi="宋体" w:cs="新宋体"/>
                <w:b/>
                <w:sz w:val="22"/>
              </w:rPr>
            </w:r>
            <w:r/>
          </w:p>
        </w:tc>
      </w:tr>
      <w:tr>
        <w:trPr>
          <w:trHeight w:val="567"/>
        </w:trPr>
        <w:tc>
          <w:tcPr>
            <w:tcBorders>
              <w:top w:val="single" w:color="auto" w:sz="4" w:space="0"/>
              <w:left w:val="single" w:color="auto" w:sz="4" w:space="0"/>
              <w:bottom w:val="single" w:color="auto" w:sz="4" w:space="0"/>
              <w:right w:val="single" w:color="auto" w:sz="4" w:space="0"/>
            </w:tcBorders>
            <w:tcW w:w="1242"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spacing w:line="360" w:lineRule="exact"/>
              <w:rPr>
                <w:rFonts w:ascii="宋体" w:hAnsi="宋体" w:cs="新宋体"/>
                <w:b/>
                <w:sz w:val="22"/>
              </w:rPr>
            </w:pPr>
            <w:r>
              <w:rPr>
                <w:rFonts w:ascii="宋体" w:hAnsi="宋体" w:cs="新宋体"/>
                <w:b/>
                <w:sz w:val="22"/>
              </w:rPr>
            </w:r>
            <w:r/>
          </w:p>
        </w:tc>
      </w:tr>
      <w:tr>
        <w:trPr>
          <w:trHeight w:val="567"/>
        </w:trPr>
        <w:tc>
          <w:tcPr>
            <w:tcBorders>
              <w:top w:val="single" w:color="auto" w:sz="4" w:space="0"/>
              <w:left w:val="single" w:color="auto" w:sz="4" w:space="0"/>
              <w:bottom w:val="single" w:color="auto" w:sz="4" w:space="0"/>
              <w:right w:val="single" w:color="auto" w:sz="4" w:space="0"/>
            </w:tcBorders>
            <w:tcW w:w="1242"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spacing w:line="360" w:lineRule="exact"/>
              <w:rPr>
                <w:rFonts w:ascii="宋体" w:hAnsi="宋体" w:cs="新宋体"/>
                <w:b/>
                <w:sz w:val="22"/>
              </w:rPr>
            </w:pPr>
            <w:r>
              <w:rPr>
                <w:rFonts w:ascii="宋体" w:hAnsi="宋体" w:cs="新宋体"/>
                <w:b/>
                <w:sz w:val="22"/>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spacing w:line="360" w:lineRule="exact"/>
              <w:rPr>
                <w:rFonts w:ascii="宋体" w:hAnsi="宋体" w:cs="新宋体"/>
                <w:b/>
                <w:sz w:val="22"/>
              </w:rPr>
            </w:pPr>
            <w:r>
              <w:rPr>
                <w:rFonts w:ascii="宋体" w:hAnsi="宋体" w:cs="新宋体"/>
                <w:b/>
                <w:sz w:val="22"/>
              </w:rPr>
            </w:r>
            <w:r/>
          </w:p>
        </w:tc>
      </w:tr>
    </w:tbl>
    <w:p>
      <w:pPr>
        <w:spacing w:line="440" w:lineRule="exact"/>
        <w:rPr>
          <w:rFonts w:ascii="宋体" w:hAnsi="宋体"/>
          <w:sz w:val="22"/>
          <w:lang w:val="zh-CN"/>
        </w:rPr>
      </w:pPr>
      <w:r>
        <w:rPr>
          <w:rFonts w:hint="eastAsia" w:ascii="宋体" w:hAnsi="宋体"/>
          <w:sz w:val="22"/>
          <w:lang w:val="zh-CN"/>
        </w:rPr>
        <w:t xml:space="preserve">附注：1、本表后附身份</w:t>
      </w:r>
      <w:r>
        <w:rPr>
          <w:rFonts w:hint="eastAsia" w:ascii="宋体" w:hAnsi="宋体"/>
          <w:sz w:val="22"/>
          <w:lang w:val="en-US" w:eastAsia="zh-CN"/>
        </w:rPr>
        <w:t xml:space="preserve">证、社保</w:t>
      </w:r>
      <w:r>
        <w:rPr>
          <w:rFonts w:hint="eastAsia" w:ascii="宋体" w:hAnsi="宋体"/>
          <w:sz w:val="22"/>
          <w:lang w:val="zh-CN"/>
        </w:rPr>
        <w:t xml:space="preserve">及</w:t>
      </w:r>
      <w:r>
        <w:rPr>
          <w:rFonts w:hint="eastAsia" w:ascii="宋体" w:hAnsi="宋体"/>
          <w:sz w:val="22"/>
          <w:lang w:val="en-US" w:eastAsia="zh-CN"/>
        </w:rPr>
        <w:t xml:space="preserve">相关证书</w:t>
      </w:r>
      <w:r>
        <w:rPr>
          <w:rFonts w:hint="eastAsia" w:ascii="宋体" w:hAnsi="宋体"/>
          <w:sz w:val="22"/>
          <w:lang w:val="zh-CN"/>
        </w:rPr>
        <w:t xml:space="preserve">证明等复印件；</w:t>
      </w:r>
      <w:r/>
    </w:p>
    <w:p>
      <w:pPr>
        <w:ind w:firstLine="660"/>
        <w:spacing w:line="440" w:lineRule="exact"/>
        <w:rPr>
          <w:rFonts w:ascii="宋体" w:hAnsi="宋体"/>
          <w:sz w:val="22"/>
          <w:lang w:val="zh-CN"/>
        </w:rPr>
      </w:pPr>
      <w:r>
        <w:rPr>
          <w:rFonts w:hint="eastAsia" w:ascii="宋体" w:hAnsi="宋体"/>
          <w:sz w:val="22"/>
          <w:lang w:val="zh-CN"/>
        </w:rPr>
        <w:t xml:space="preserve">2、本表可根据</w:t>
      </w:r>
      <w:r>
        <w:rPr>
          <w:rFonts w:hint="eastAsia" w:ascii="宋体" w:hAnsi="宋体"/>
          <w:sz w:val="22"/>
          <w:lang w:val="zh-CN"/>
        </w:rPr>
        <w:t xml:space="preserve">具体需要自行增减。</w:t>
      </w:r>
      <w:r/>
    </w:p>
    <w:p>
      <w:pPr>
        <w:ind w:firstLine="4180"/>
        <w:spacing w:line="440" w:lineRule="exact"/>
        <w:rPr>
          <w:rFonts w:ascii="宋体" w:hAnsi="宋体" w:cs="宋体"/>
          <w:sz w:val="22"/>
        </w:rPr>
      </w:pPr>
      <w:r>
        <w:rPr>
          <w:rFonts w:ascii="宋体" w:hAnsi="宋体" w:cs="宋体"/>
          <w:sz w:val="22"/>
        </w:rPr>
      </w:r>
      <w:r/>
    </w:p>
    <w:p>
      <w:pPr>
        <w:jc w:val="center"/>
        <w:spacing w:line="400" w:lineRule="exact"/>
        <w:rPr>
          <w:rFonts w:ascii="宋体" w:hAnsi="宋体"/>
          <w:sz w:val="22"/>
        </w:rPr>
      </w:pPr>
      <w:r>
        <w:rPr>
          <w:rFonts w:ascii="宋体" w:hAnsi="宋体"/>
          <w:sz w:val="22"/>
        </w:rPr>
      </w:r>
      <w:r/>
    </w:p>
    <w:p>
      <w:pPr>
        <w:jc w:val="center"/>
        <w:spacing w:line="400" w:lineRule="exact"/>
        <w:rPr>
          <w:rFonts w:ascii="宋体" w:hAnsi="宋体"/>
          <w:sz w:val="22"/>
        </w:rPr>
      </w:pPr>
      <w:r>
        <w:rPr>
          <w:rFonts w:ascii="宋体" w:hAnsi="宋体"/>
          <w:sz w:val="22"/>
        </w:rPr>
      </w:r>
      <w:r/>
    </w:p>
    <w:p>
      <w:pPr>
        <w:jc w:val="center"/>
        <w:spacing w:line="440" w:lineRule="exact"/>
        <w:rPr>
          <w:rFonts w:ascii="宋体" w:hAnsi="宋体" w:cs="宋体"/>
          <w:sz w:val="22"/>
        </w:rPr>
      </w:pPr>
      <w:r>
        <w:rPr>
          <w:rFonts w:hint="eastAsia" w:ascii="宋体" w:hAnsi="宋体" w:cs="宋体"/>
          <w:sz w:val="22"/>
        </w:rPr>
        <w:t xml:space="preserve"> </w:t>
      </w:r>
      <w:r>
        <w:rPr>
          <w:rFonts w:ascii="宋体" w:hAnsi="宋体" w:cs="宋体"/>
          <w:sz w:val="22"/>
        </w:rPr>
        <w:t xml:space="preserve">                  </w:t>
      </w:r>
      <w:r>
        <w:rPr>
          <w:rFonts w:hint="eastAsia" w:ascii="宋体" w:hAnsi="宋体" w:cs="宋体"/>
          <w:sz w:val="22"/>
        </w:rPr>
        <w:t xml:space="preserve">供应商名称（电子签名/公章）：</w:t>
      </w:r>
      <w:r/>
    </w:p>
    <w:p>
      <w:pPr>
        <w:ind w:firstLine="4180"/>
        <w:spacing w:line="440" w:lineRule="exact"/>
        <w:rPr>
          <w:rFonts w:ascii="宋体" w:hAnsi="宋体" w:cs="宋体"/>
          <w:sz w:val="22"/>
        </w:rPr>
      </w:pPr>
      <w:r>
        <w:rPr>
          <w:rFonts w:hint="eastAsia" w:ascii="宋体" w:hAnsi="宋体" w:cs="宋体"/>
          <w:sz w:val="22"/>
        </w:rPr>
        <w:t xml:space="preserve">日期：     年    月    日</w:t>
      </w:r>
      <w:r/>
    </w:p>
    <w:p>
      <w:pPr>
        <w:jc w:val="right"/>
        <w:spacing w:line="480" w:lineRule="exact"/>
        <w:rPr>
          <w:rFonts w:ascii="宋体" w:hAnsi="宋体" w:cs="宋体"/>
          <w:bCs/>
          <w:sz w:val="24"/>
        </w:rPr>
      </w:pPr>
      <w:r>
        <w:rPr>
          <w:rFonts w:ascii="宋体" w:hAnsi="宋体" w:cs="宋体"/>
          <w:bCs/>
          <w:sz w:val="24"/>
        </w:rPr>
      </w:r>
      <w:r/>
    </w:p>
    <w:p>
      <w:pPr>
        <w:jc w:val="right"/>
        <w:spacing w:line="480" w:lineRule="exact"/>
        <w:rPr>
          <w:rFonts w:ascii="宋体" w:hAnsi="宋体" w:cs="宋体"/>
          <w:bCs/>
          <w:sz w:val="24"/>
        </w:rPr>
      </w:pPr>
      <w:r>
        <w:rPr>
          <w:rFonts w:ascii="宋体" w:hAnsi="宋体" w:cs="宋体"/>
          <w:bCs/>
          <w:sz w:val="24"/>
        </w:rPr>
      </w:r>
      <w:r/>
    </w:p>
    <w:p>
      <w:pPr>
        <w:jc w:val="right"/>
        <w:spacing w:line="480" w:lineRule="exact"/>
        <w:rPr>
          <w:rFonts w:ascii="宋体" w:hAnsi="宋体" w:cs="宋体"/>
          <w:bCs/>
          <w:sz w:val="24"/>
        </w:rPr>
      </w:pPr>
      <w:r>
        <w:rPr>
          <w:rFonts w:ascii="宋体" w:hAnsi="宋体" w:cs="宋体"/>
          <w:bCs/>
          <w:sz w:val="24"/>
        </w:rPr>
      </w:r>
      <w:r/>
    </w:p>
    <w:p>
      <w:pPr>
        <w:pStyle w:val="870"/>
        <w:jc w:val="center"/>
      </w:pPr>
      <w:r/>
      <w:r/>
    </w:p>
    <w:p>
      <w:pPr>
        <w:rPr>
          <w:rFonts w:ascii="黑体" w:hAnsi="黑体" w:eastAsia="黑体" w:cs="黑体"/>
          <w:sz w:val="32"/>
          <w:szCs w:val="32"/>
        </w:rPr>
      </w:pPr>
      <w:r>
        <w:rPr>
          <w:rFonts w:hint="eastAsia" w:ascii="黑体" w:hAnsi="黑体" w:eastAsia="黑体" w:cs="黑体"/>
          <w:sz w:val="32"/>
          <w:szCs w:val="32"/>
        </w:rPr>
        <w:br w:type="page" w:clear="all"/>
      </w:r>
      <w:r/>
    </w:p>
    <w:p>
      <w:pPr>
        <w:jc w:val="center"/>
        <w:spacing w:line="480" w:lineRule="exact"/>
        <w:rPr>
          <w:rFonts w:hint="eastAsia" w:ascii="黑体" w:hAnsi="黑体" w:eastAsia="黑体" w:cs="黑体"/>
          <w:sz w:val="32"/>
          <w:szCs w:val="32"/>
        </w:rPr>
      </w:pPr>
      <w:r>
        <w:rPr>
          <w:rFonts w:hint="eastAsia" w:ascii="黑体" w:hAnsi="黑体" w:eastAsia="黑体" w:cs="黑体"/>
          <w:sz w:val="32"/>
          <w:szCs w:val="32"/>
        </w:rPr>
      </w:r>
      <w:r/>
    </w:p>
    <w:p>
      <w:pPr>
        <w:jc w:val="center"/>
        <w:spacing w:line="480" w:lineRule="exact"/>
        <w:rPr>
          <w:rFonts w:ascii="黑体" w:hAnsi="黑体" w:eastAsia="黑体" w:cs="黑体"/>
          <w:sz w:val="32"/>
          <w:szCs w:val="32"/>
        </w:rPr>
      </w:pPr>
      <w:r>
        <w:rPr>
          <w:rFonts w:hint="eastAsia" w:ascii="黑体" w:hAnsi="黑体" w:eastAsia="黑体" w:cs="黑体"/>
          <w:sz w:val="32"/>
          <w:szCs w:val="32"/>
        </w:rPr>
        <w:t xml:space="preserve">九、服务方案</w:t>
      </w:r>
      <w:r/>
    </w:p>
    <w:p>
      <w:pPr>
        <w:pStyle w:val="870"/>
        <w:jc w:val="center"/>
      </w:pPr>
      <w:r>
        <w:rPr>
          <w:rFonts w:hint="eastAsia"/>
        </w:rPr>
        <w:t xml:space="preserve">格式自拟</w:t>
      </w:r>
      <w:r/>
    </w:p>
    <w:p>
      <w:pPr>
        <w:pStyle w:val="870"/>
      </w:pPr>
      <w:r/>
      <w:r/>
    </w:p>
    <w:p>
      <w:pPr>
        <w:pStyle w:val="870"/>
      </w:pPr>
      <w:r/>
      <w:r/>
    </w:p>
    <w:p>
      <w:pPr>
        <w:pStyle w:val="870"/>
      </w:pPr>
      <w:r/>
      <w:r/>
    </w:p>
    <w:p>
      <w:pPr>
        <w:pStyle w:val="870"/>
      </w:pPr>
      <w:r/>
      <w:r/>
    </w:p>
    <w:p>
      <w:pPr>
        <w:pStyle w:val="870"/>
      </w:pPr>
      <w:r/>
      <w:r/>
    </w:p>
    <w:p>
      <w:pPr>
        <w:rPr>
          <w:rFonts w:ascii="黑体" w:hAnsi="黑体" w:eastAsia="黑体" w:cs="黑体"/>
          <w:sz w:val="32"/>
          <w:szCs w:val="32"/>
        </w:rPr>
      </w:pPr>
      <w:r>
        <w:rPr>
          <w:rFonts w:hint="eastAsia" w:ascii="黑体" w:hAnsi="黑体" w:eastAsia="黑体" w:cs="黑体"/>
          <w:sz w:val="32"/>
          <w:szCs w:val="32"/>
        </w:rPr>
        <w:br w:type="page" w:clear="all"/>
      </w:r>
      <w:r/>
    </w:p>
    <w:p>
      <w:pPr>
        <w:jc w:val="center"/>
        <w:spacing w:after="320" w:line="480" w:lineRule="exact"/>
        <w:rPr>
          <w:rFonts w:ascii="黑体" w:hAnsi="黑体" w:eastAsia="黑体" w:cs="黑体"/>
          <w:sz w:val="32"/>
          <w:szCs w:val="32"/>
        </w:rPr>
      </w:pPr>
      <w:r>
        <w:rPr>
          <w:rFonts w:hint="eastAsia" w:ascii="黑体" w:hAnsi="黑体" w:eastAsia="黑体" w:cs="黑体"/>
          <w:sz w:val="32"/>
          <w:szCs w:val="32"/>
        </w:rPr>
        <w:t xml:space="preserve">十、评标办法要求的其他资料（如有）</w:t>
      </w:r>
      <w:r/>
    </w:p>
    <w:p>
      <w:r/>
      <w:r/>
    </w:p>
    <w:sectPr>
      <w:headerReference w:type="default" r:id="rId9"/>
      <w:footerReference w:type="default" r:id="rId10"/>
      <w:footnotePr/>
      <w:endnotePr/>
      <w:type w:val="nextPage"/>
      <w:pgSz w:w="11906" w:h="16838" w:orient="portrait"/>
      <w:pgMar w:top="1020" w:right="1474" w:bottom="964"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楷体">
    <w:panose1 w:val="02010609060101010101"/>
  </w:font>
  <w:font w:name="新宋体">
    <w:panose1 w:val="02010609030101010101"/>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78"/>
                          </w:pPr>
                          <w:r>
                            <w:fldChar w:fldCharType="begin"/>
                          </w:r>
                          <w:r>
                            <w:instrText xml:space="preserve"> PAGE  \* MERGEFORMAT </w:instrText>
                          </w:r>
                          <w:r>
                            <w:fldChar w:fldCharType="separate"/>
                          </w:r>
                          <w:r>
                            <w:t xml:space="preserve">22</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7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903"/>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ind w:left="2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1)"/>
      <w:lvlJc w:val="left"/>
      <w:pPr>
        <w:ind w:left="420" w:hanging="420"/>
      </w:pPr>
      <w:rPr>
        <w:rFonts w:hint="eastAsia" w:cs="Times New Roman"/>
        <w:sz w:val="21"/>
        <w:szCs w:val="21"/>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japaneseCounting"/>
      <w:isLgl w:val="false"/>
      <w:suff w:val="tab"/>
      <w:lvlText w:val="第%1条"/>
      <w:lvlJc w:val="left"/>
      <w:pPr>
        <w:ind w:left="1521" w:hanging="1095"/>
        <w:tabs>
          <w:tab w:val="left" w:pos="1521"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3"/>
  </w:num>
  <w:num w:numId="4">
    <w:abstractNumId w:val="2"/>
  </w:num>
  <w:num w:numId="5">
    <w:abstractNumId w:val="10"/>
  </w:num>
  <w:num w:numId="6">
    <w:abstractNumId w:val="9"/>
  </w:num>
  <w:num w:numId="7">
    <w:abstractNumId w:val="8"/>
  </w:num>
  <w:num w:numId="8">
    <w:abstractNumId w:val="11"/>
  </w:num>
  <w:num w:numId="9">
    <w:abstractNumId w:val="1"/>
  </w:num>
  <w:num w:numId="10">
    <w:abstractNumId w:val="7"/>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2"/>
    <w:link w:val="859"/>
    <w:uiPriority w:val="9"/>
    <w:rPr>
      <w:rFonts w:ascii="Arial" w:hAnsi="Arial" w:eastAsia="Arial" w:cs="Arial"/>
      <w:sz w:val="40"/>
      <w:szCs w:val="40"/>
    </w:rPr>
  </w:style>
  <w:style w:type="character" w:styleId="703">
    <w:name w:val="Heading 3 Char"/>
    <w:basedOn w:val="862"/>
    <w:link w:val="861"/>
    <w:uiPriority w:val="9"/>
    <w:rPr>
      <w:rFonts w:ascii="Arial" w:hAnsi="Arial" w:eastAsia="Arial" w:cs="Arial"/>
      <w:sz w:val="30"/>
      <w:szCs w:val="30"/>
    </w:rPr>
  </w:style>
  <w:style w:type="paragraph" w:styleId="704">
    <w:name w:val="Heading 4"/>
    <w:basedOn w:val="858"/>
    <w:next w:val="858"/>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basedOn w:val="862"/>
    <w:link w:val="704"/>
    <w:uiPriority w:val="9"/>
    <w:rPr>
      <w:rFonts w:ascii="Arial" w:hAnsi="Arial" w:eastAsia="Arial" w:cs="Arial"/>
      <w:b/>
      <w:bCs/>
      <w:sz w:val="26"/>
      <w:szCs w:val="26"/>
    </w:rPr>
  </w:style>
  <w:style w:type="paragraph" w:styleId="706">
    <w:name w:val="Heading 5"/>
    <w:basedOn w:val="858"/>
    <w:next w:val="858"/>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62"/>
    <w:link w:val="706"/>
    <w:uiPriority w:val="9"/>
    <w:rPr>
      <w:rFonts w:ascii="Arial" w:hAnsi="Arial" w:eastAsia="Arial" w:cs="Arial"/>
      <w:b/>
      <w:bCs/>
      <w:sz w:val="24"/>
      <w:szCs w:val="24"/>
    </w:rPr>
  </w:style>
  <w:style w:type="paragraph" w:styleId="708">
    <w:name w:val="Heading 6"/>
    <w:basedOn w:val="858"/>
    <w:next w:val="858"/>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62"/>
    <w:link w:val="708"/>
    <w:uiPriority w:val="9"/>
    <w:rPr>
      <w:rFonts w:ascii="Arial" w:hAnsi="Arial" w:eastAsia="Arial" w:cs="Arial"/>
      <w:b/>
      <w:bCs/>
      <w:sz w:val="22"/>
      <w:szCs w:val="22"/>
    </w:rPr>
  </w:style>
  <w:style w:type="paragraph" w:styleId="710">
    <w:name w:val="Heading 7"/>
    <w:basedOn w:val="858"/>
    <w:next w:val="858"/>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62"/>
    <w:link w:val="710"/>
    <w:uiPriority w:val="9"/>
    <w:rPr>
      <w:rFonts w:ascii="Arial" w:hAnsi="Arial" w:eastAsia="Arial" w:cs="Arial"/>
      <w:b/>
      <w:bCs/>
      <w:i/>
      <w:iCs/>
      <w:sz w:val="22"/>
      <w:szCs w:val="22"/>
    </w:rPr>
  </w:style>
  <w:style w:type="paragraph" w:styleId="712">
    <w:name w:val="Heading 8"/>
    <w:basedOn w:val="858"/>
    <w:next w:val="858"/>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62"/>
    <w:link w:val="712"/>
    <w:uiPriority w:val="9"/>
    <w:rPr>
      <w:rFonts w:ascii="Arial" w:hAnsi="Arial" w:eastAsia="Arial" w:cs="Arial"/>
      <w:i/>
      <w:iCs/>
      <w:sz w:val="22"/>
      <w:szCs w:val="22"/>
    </w:rPr>
  </w:style>
  <w:style w:type="paragraph" w:styleId="714">
    <w:name w:val="Heading 9"/>
    <w:basedOn w:val="858"/>
    <w:next w:val="858"/>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62"/>
    <w:link w:val="714"/>
    <w:uiPriority w:val="9"/>
    <w:rPr>
      <w:rFonts w:ascii="Arial" w:hAnsi="Arial" w:eastAsia="Arial" w:cs="Arial"/>
      <w:i/>
      <w:iCs/>
      <w:sz w:val="21"/>
      <w:szCs w:val="21"/>
    </w:rPr>
  </w:style>
  <w:style w:type="paragraph" w:styleId="716">
    <w:name w:val="Title"/>
    <w:basedOn w:val="858"/>
    <w:next w:val="858"/>
    <w:link w:val="717"/>
    <w:uiPriority w:val="10"/>
    <w:qFormat/>
    <w:pPr>
      <w:contextualSpacing/>
      <w:spacing w:before="300" w:after="200"/>
    </w:pPr>
    <w:rPr>
      <w:sz w:val="48"/>
      <w:szCs w:val="48"/>
    </w:rPr>
  </w:style>
  <w:style w:type="character" w:styleId="717">
    <w:name w:val="Title Char"/>
    <w:basedOn w:val="862"/>
    <w:link w:val="716"/>
    <w:uiPriority w:val="10"/>
    <w:rPr>
      <w:sz w:val="48"/>
      <w:szCs w:val="48"/>
    </w:rPr>
  </w:style>
  <w:style w:type="paragraph" w:styleId="718">
    <w:name w:val="Subtitle"/>
    <w:basedOn w:val="858"/>
    <w:next w:val="858"/>
    <w:link w:val="719"/>
    <w:uiPriority w:val="11"/>
    <w:qFormat/>
    <w:pPr>
      <w:spacing w:before="200" w:after="200"/>
    </w:pPr>
    <w:rPr>
      <w:sz w:val="24"/>
      <w:szCs w:val="24"/>
    </w:rPr>
  </w:style>
  <w:style w:type="character" w:styleId="719">
    <w:name w:val="Subtitle Char"/>
    <w:basedOn w:val="862"/>
    <w:link w:val="718"/>
    <w:uiPriority w:val="11"/>
    <w:rPr>
      <w:sz w:val="24"/>
      <w:szCs w:val="24"/>
    </w:rPr>
  </w:style>
  <w:style w:type="paragraph" w:styleId="720">
    <w:name w:val="Quote"/>
    <w:basedOn w:val="858"/>
    <w:next w:val="858"/>
    <w:link w:val="721"/>
    <w:uiPriority w:val="29"/>
    <w:qFormat/>
    <w:pPr>
      <w:ind w:left="720" w:right="720"/>
    </w:pPr>
    <w:rPr>
      <w:i/>
    </w:rPr>
  </w:style>
  <w:style w:type="character" w:styleId="721">
    <w:name w:val="Quote Char"/>
    <w:link w:val="720"/>
    <w:uiPriority w:val="29"/>
    <w:rPr>
      <w:i/>
    </w:rPr>
  </w:style>
  <w:style w:type="paragraph" w:styleId="722">
    <w:name w:val="Intense Quote"/>
    <w:basedOn w:val="858"/>
    <w:next w:val="858"/>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62"/>
    <w:link w:val="879"/>
    <w:uiPriority w:val="99"/>
  </w:style>
  <w:style w:type="paragraph" w:styleId="725">
    <w:name w:val="Caption"/>
    <w:basedOn w:val="858"/>
    <w:next w:val="858"/>
    <w:uiPriority w:val="35"/>
    <w:semiHidden/>
    <w:unhideWhenUsed/>
    <w:qFormat/>
    <w:pPr>
      <w:spacing w:line="276" w:lineRule="auto"/>
    </w:pPr>
    <w:rPr>
      <w:b/>
      <w:bCs/>
      <w:color w:val="4f81bd" w:themeColor="accent1"/>
      <w:sz w:val="18"/>
      <w:szCs w:val="18"/>
    </w:rPr>
  </w:style>
  <w:style w:type="character" w:styleId="726">
    <w:name w:val="Caption Char"/>
    <w:basedOn w:val="725"/>
    <w:link w:val="878"/>
    <w:uiPriority w:val="99"/>
  </w:style>
  <w:style w:type="table" w:styleId="727">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Footnote Text Char"/>
    <w:link w:val="882"/>
    <w:uiPriority w:val="99"/>
    <w:rPr>
      <w:sz w:val="18"/>
    </w:rPr>
  </w:style>
  <w:style w:type="paragraph" w:styleId="853">
    <w:name w:val="endnote text"/>
    <w:basedOn w:val="858"/>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62"/>
    <w:uiPriority w:val="99"/>
    <w:semiHidden/>
    <w:unhideWhenUsed/>
    <w:rPr>
      <w:vertAlign w:val="superscript"/>
    </w:r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4"/>
    <w:uiPriority w:val="0"/>
    <w:qFormat/>
    <w:pPr>
      <w:jc w:val="both"/>
      <w:widowControl w:val="off"/>
    </w:pPr>
    <w:rPr>
      <w:rFonts w:ascii="Times New Roman" w:hAnsi="Times New Roman" w:eastAsia="宋体" w:cs="Times New Roman"/>
      <w:sz w:val="21"/>
      <w:szCs w:val="24"/>
      <w:lang w:val="en-US" w:eastAsia="zh-CN" w:bidi="ar-SA"/>
    </w:rPr>
  </w:style>
  <w:style w:type="paragraph" w:styleId="859">
    <w:name w:val="Heading 1"/>
    <w:basedOn w:val="858"/>
    <w:next w:val="858"/>
    <w:link w:val="908"/>
    <w:uiPriority w:val="9"/>
    <w:qFormat/>
    <w:pPr>
      <w:keepLines/>
      <w:keepNext/>
      <w:spacing w:before="340" w:after="330" w:line="578" w:lineRule="auto"/>
      <w:outlineLvl w:val="0"/>
    </w:pPr>
    <w:rPr>
      <w:b/>
      <w:bCs/>
      <w:sz w:val="44"/>
      <w:szCs w:val="44"/>
    </w:rPr>
  </w:style>
  <w:style w:type="paragraph" w:styleId="860">
    <w:name w:val="Heading 2"/>
    <w:basedOn w:val="858"/>
    <w:next w:val="858"/>
    <w:link w:val="1004"/>
    <w:uiPriority w:val="9"/>
    <w:qFormat/>
    <w:pPr>
      <w:keepLines/>
      <w:keepNext/>
      <w:spacing w:before="260" w:after="260" w:line="416" w:lineRule="auto"/>
      <w:outlineLvl w:val="1"/>
    </w:pPr>
    <w:rPr>
      <w:rFonts w:ascii="Arial" w:hAnsi="Arial" w:eastAsia="黑体"/>
      <w:b/>
      <w:bCs/>
      <w:sz w:val="32"/>
      <w:szCs w:val="32"/>
    </w:rPr>
  </w:style>
  <w:style w:type="paragraph" w:styleId="861">
    <w:name w:val="Heading 3"/>
    <w:basedOn w:val="858"/>
    <w:next w:val="858"/>
    <w:link w:val="910"/>
    <w:uiPriority w:val="9"/>
    <w:qFormat/>
    <w:pPr>
      <w:ind w:firstLine="137"/>
      <w:keepLines/>
      <w:keepNext/>
      <w:spacing w:before="20" w:after="20" w:line="415" w:lineRule="auto"/>
      <w:outlineLvl w:val="2"/>
    </w:pPr>
    <w:rPr>
      <w:rFonts w:hAnsi="黑体" w:eastAsia="黑体"/>
      <w:sz w:val="24"/>
      <w:szCs w:val="20"/>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Body Text Indent"/>
    <w:basedOn w:val="858"/>
    <w:next w:val="865"/>
    <w:link w:val="964"/>
    <w:uiPriority w:val="99"/>
    <w:unhideWhenUsed/>
    <w:qFormat/>
    <w:pPr>
      <w:ind w:left="420"/>
      <w:spacing w:after="120"/>
    </w:pPr>
  </w:style>
  <w:style w:type="paragraph" w:styleId="865">
    <w:name w:val="envelope return"/>
    <w:basedOn w:val="858"/>
    <w:uiPriority w:val="99"/>
    <w:unhideWhenUsed/>
    <w:qFormat/>
    <w:rPr>
      <w:rFonts w:ascii="Arial" w:hAnsi="Arial"/>
    </w:rPr>
  </w:style>
  <w:style w:type="paragraph" w:styleId="866">
    <w:name w:val="toc 7"/>
    <w:basedOn w:val="858"/>
    <w:next w:val="858"/>
    <w:uiPriority w:val="39"/>
    <w:qFormat/>
    <w:pPr>
      <w:ind w:left="2520"/>
    </w:pPr>
  </w:style>
  <w:style w:type="paragraph" w:styleId="867">
    <w:name w:val="Normal Indent"/>
    <w:basedOn w:val="858"/>
    <w:uiPriority w:val="99"/>
    <w:qFormat/>
    <w:pPr>
      <w:ind w:firstLine="420"/>
    </w:pPr>
  </w:style>
  <w:style w:type="paragraph" w:styleId="868">
    <w:name w:val="annotation text"/>
    <w:basedOn w:val="858"/>
    <w:link w:val="967"/>
    <w:uiPriority w:val="99"/>
    <w:qFormat/>
    <w:pPr>
      <w:jc w:val="left"/>
    </w:pPr>
  </w:style>
  <w:style w:type="paragraph" w:styleId="869">
    <w:name w:val="Body Text 3"/>
    <w:basedOn w:val="858"/>
    <w:link w:val="968"/>
    <w:uiPriority w:val="99"/>
    <w:qFormat/>
    <w:pPr>
      <w:spacing w:after="120"/>
    </w:pPr>
    <w:rPr>
      <w:sz w:val="16"/>
      <w:szCs w:val="16"/>
    </w:rPr>
  </w:style>
  <w:style w:type="paragraph" w:styleId="870">
    <w:name w:val="Body Text"/>
    <w:basedOn w:val="858"/>
    <w:link w:val="966"/>
    <w:uiPriority w:val="99"/>
    <w:qFormat/>
    <w:pPr>
      <w:spacing w:after="120"/>
    </w:pPr>
  </w:style>
  <w:style w:type="paragraph" w:styleId="871">
    <w:name w:val="toc 5"/>
    <w:basedOn w:val="858"/>
    <w:next w:val="858"/>
    <w:uiPriority w:val="39"/>
    <w:qFormat/>
    <w:pPr>
      <w:ind w:left="1680"/>
    </w:pPr>
  </w:style>
  <w:style w:type="paragraph" w:styleId="872">
    <w:name w:val="toc 3"/>
    <w:basedOn w:val="858"/>
    <w:next w:val="858"/>
    <w:uiPriority w:val="39"/>
    <w:qFormat/>
    <w:pPr>
      <w:ind w:left="840"/>
    </w:pPr>
  </w:style>
  <w:style w:type="paragraph" w:styleId="873">
    <w:name w:val="Plain Text"/>
    <w:basedOn w:val="858"/>
    <w:link w:val="974"/>
    <w:uiPriority w:val="99"/>
    <w:qFormat/>
    <w:rPr>
      <w:rFonts w:ascii="宋体" w:hAnsi="Courier New"/>
      <w:szCs w:val="20"/>
    </w:rPr>
  </w:style>
  <w:style w:type="paragraph" w:styleId="874">
    <w:name w:val="toc 8"/>
    <w:basedOn w:val="858"/>
    <w:next w:val="858"/>
    <w:uiPriority w:val="39"/>
    <w:qFormat/>
    <w:pPr>
      <w:ind w:left="2940"/>
    </w:pPr>
  </w:style>
  <w:style w:type="paragraph" w:styleId="875">
    <w:name w:val="Date"/>
    <w:basedOn w:val="858"/>
    <w:next w:val="858"/>
    <w:link w:val="987"/>
    <w:uiPriority w:val="99"/>
    <w:qFormat/>
    <w:pPr>
      <w:ind w:left="100"/>
    </w:pPr>
  </w:style>
  <w:style w:type="paragraph" w:styleId="876">
    <w:name w:val="Body Text Indent 2"/>
    <w:basedOn w:val="858"/>
    <w:uiPriority w:val="0"/>
    <w:qFormat/>
    <w:pPr>
      <w:ind w:firstLine="480"/>
    </w:pPr>
    <w:rPr>
      <w:rFonts w:ascii="仿宋_GB2312" w:eastAsia="仿宋_GB2312" w:cs="仿宋_GB2312"/>
      <w:sz w:val="24"/>
      <w:szCs w:val="24"/>
    </w:rPr>
  </w:style>
  <w:style w:type="paragraph" w:styleId="877">
    <w:name w:val="Balloon Text"/>
    <w:basedOn w:val="858"/>
    <w:link w:val="970"/>
    <w:uiPriority w:val="99"/>
    <w:qFormat/>
    <w:rPr>
      <w:sz w:val="18"/>
      <w:szCs w:val="18"/>
    </w:rPr>
  </w:style>
  <w:style w:type="paragraph" w:styleId="878">
    <w:name w:val="Footer"/>
    <w:basedOn w:val="858"/>
    <w:link w:val="972"/>
    <w:uiPriority w:val="99"/>
    <w:qFormat/>
    <w:pPr>
      <w:jc w:val="left"/>
      <w:tabs>
        <w:tab w:val="center" w:pos="4153" w:leader="none"/>
        <w:tab w:val="right" w:pos="8306" w:leader="none"/>
      </w:tabs>
    </w:pPr>
    <w:rPr>
      <w:sz w:val="18"/>
      <w:szCs w:val="20"/>
    </w:rPr>
  </w:style>
  <w:style w:type="paragraph" w:styleId="879">
    <w:name w:val="Header"/>
    <w:basedOn w:val="858"/>
    <w:link w:val="971"/>
    <w:uiPriority w:val="99"/>
    <w:qFormat/>
    <w:pPr>
      <w:jc w:val="center"/>
      <w:tabs>
        <w:tab w:val="center" w:pos="4153" w:leader="none"/>
        <w:tab w:val="right" w:pos="8306" w:leader="none"/>
      </w:tabs>
      <w:pBdr>
        <w:bottom w:val="single" w:color="auto" w:sz="6" w:space="1"/>
      </w:pBdr>
    </w:pPr>
    <w:rPr>
      <w:sz w:val="18"/>
      <w:szCs w:val="18"/>
    </w:rPr>
  </w:style>
  <w:style w:type="paragraph" w:styleId="880">
    <w:name w:val="toc 1"/>
    <w:basedOn w:val="858"/>
    <w:next w:val="858"/>
    <w:uiPriority w:val="39"/>
    <w:qFormat/>
  </w:style>
  <w:style w:type="paragraph" w:styleId="881">
    <w:name w:val="toc 4"/>
    <w:basedOn w:val="858"/>
    <w:next w:val="858"/>
    <w:uiPriority w:val="39"/>
    <w:qFormat/>
    <w:pPr>
      <w:ind w:left="1260"/>
    </w:pPr>
  </w:style>
  <w:style w:type="paragraph" w:styleId="882">
    <w:name w:val="footnote text"/>
    <w:basedOn w:val="858"/>
    <w:link w:val="973"/>
    <w:uiPriority w:val="99"/>
    <w:qFormat/>
    <w:pPr>
      <w:jc w:val="left"/>
    </w:pPr>
    <w:rPr>
      <w:sz w:val="18"/>
      <w:szCs w:val="18"/>
    </w:rPr>
  </w:style>
  <w:style w:type="paragraph" w:styleId="883">
    <w:name w:val="toc 6"/>
    <w:basedOn w:val="858"/>
    <w:next w:val="858"/>
    <w:uiPriority w:val="39"/>
    <w:qFormat/>
    <w:pPr>
      <w:ind w:left="2100"/>
    </w:pPr>
  </w:style>
  <w:style w:type="paragraph" w:styleId="884">
    <w:name w:val="toc 2"/>
    <w:basedOn w:val="858"/>
    <w:next w:val="858"/>
    <w:uiPriority w:val="39"/>
    <w:qFormat/>
    <w:pPr>
      <w:ind w:left="420"/>
    </w:pPr>
  </w:style>
  <w:style w:type="paragraph" w:styleId="885">
    <w:name w:val="toc 9"/>
    <w:basedOn w:val="858"/>
    <w:next w:val="858"/>
    <w:uiPriority w:val="39"/>
    <w:qFormat/>
    <w:pPr>
      <w:ind w:left="3360"/>
    </w:pPr>
  </w:style>
  <w:style w:type="paragraph" w:styleId="886">
    <w:name w:val="Normal (Web)"/>
    <w:basedOn w:val="858"/>
    <w:uiPriority w:val="99"/>
    <w:qFormat/>
    <w:pPr>
      <w:jc w:val="left"/>
      <w:spacing w:beforeAutospacing="1" w:afterAutospacing="1"/>
    </w:pPr>
    <w:rPr>
      <w:sz w:val="24"/>
    </w:rPr>
  </w:style>
  <w:style w:type="paragraph" w:styleId="887">
    <w:name w:val="annotation subject"/>
    <w:basedOn w:val="868"/>
    <w:next w:val="868"/>
    <w:link w:val="969"/>
    <w:uiPriority w:val="99"/>
    <w:qFormat/>
    <w:rPr>
      <w:b/>
      <w:bCs/>
    </w:rPr>
  </w:style>
  <w:style w:type="paragraph" w:styleId="888">
    <w:name w:val="Body Text First Indent 2"/>
    <w:basedOn w:val="864"/>
    <w:link w:val="965"/>
    <w:uiPriority w:val="99"/>
    <w:unhideWhenUsed/>
    <w:qFormat/>
    <w:pPr>
      <w:ind w:firstLine="420"/>
    </w:pPr>
  </w:style>
  <w:style w:type="table" w:styleId="889">
    <w:name w:val="Table Grid"/>
    <w:basedOn w:val="86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Strong"/>
    <w:basedOn w:val="862"/>
    <w:uiPriority w:val="22"/>
    <w:qFormat/>
    <w:rPr>
      <w:b/>
      <w:sz w:val="24"/>
    </w:rPr>
  </w:style>
  <w:style w:type="character" w:styleId="891">
    <w:name w:val="FollowedHyperlink"/>
    <w:basedOn w:val="862"/>
    <w:uiPriority w:val="99"/>
    <w:qFormat/>
    <w:rPr>
      <w:color w:val="800080"/>
      <w:u w:val="none"/>
    </w:rPr>
  </w:style>
  <w:style w:type="character" w:styleId="892">
    <w:name w:val="Emphasis"/>
    <w:basedOn w:val="862"/>
    <w:uiPriority w:val="20"/>
    <w:qFormat/>
    <w:rPr>
      <w:color w:val="cc0000"/>
      <w:sz w:val="24"/>
    </w:rPr>
  </w:style>
  <w:style w:type="character" w:styleId="893">
    <w:name w:val="HTML Definition"/>
    <w:basedOn w:val="862"/>
    <w:uiPriority w:val="99"/>
    <w:qFormat/>
    <w:rPr>
      <w:rFonts w:cs="Times New Roman"/>
    </w:rPr>
  </w:style>
  <w:style w:type="character" w:styleId="894">
    <w:name w:val="HTML Acronym"/>
    <w:basedOn w:val="862"/>
    <w:uiPriority w:val="99"/>
    <w:qFormat/>
    <w:rPr>
      <w:rFonts w:cs="Times New Roman"/>
    </w:rPr>
  </w:style>
  <w:style w:type="character" w:styleId="895">
    <w:name w:val="HTML Variable"/>
    <w:basedOn w:val="862"/>
    <w:uiPriority w:val="99"/>
    <w:qFormat/>
    <w:rPr>
      <w:rFonts w:cs="Times New Roman"/>
    </w:rPr>
  </w:style>
  <w:style w:type="character" w:styleId="896">
    <w:name w:val="Hyperlink"/>
    <w:basedOn w:val="862"/>
    <w:uiPriority w:val="99"/>
    <w:qFormat/>
    <w:rPr>
      <w:color w:val="555555"/>
      <w:u w:val="none"/>
    </w:rPr>
  </w:style>
  <w:style w:type="character" w:styleId="897">
    <w:name w:val="HTML Code"/>
    <w:basedOn w:val="862"/>
    <w:uiPriority w:val="99"/>
    <w:qFormat/>
    <w:rPr>
      <w:rFonts w:ascii="monospace" w:hAnsi="monospace" w:eastAsia="Times New Roman"/>
      <w:color w:val="555555"/>
      <w:sz w:val="24"/>
      <w:u w:val="none"/>
    </w:rPr>
  </w:style>
  <w:style w:type="character" w:styleId="898">
    <w:name w:val="annotation reference"/>
    <w:basedOn w:val="862"/>
    <w:uiPriority w:val="99"/>
    <w:qFormat/>
    <w:rPr>
      <w:sz w:val="21"/>
    </w:rPr>
  </w:style>
  <w:style w:type="character" w:styleId="899">
    <w:name w:val="HTML Cite"/>
    <w:basedOn w:val="862"/>
    <w:uiPriority w:val="99"/>
    <w:qFormat/>
    <w:rPr>
      <w:rFonts w:cs="Times New Roman"/>
    </w:rPr>
  </w:style>
  <w:style w:type="character" w:styleId="900">
    <w:name w:val="footnote reference"/>
    <w:basedOn w:val="862"/>
    <w:uiPriority w:val="99"/>
    <w:qFormat/>
    <w:rPr>
      <w:vertAlign w:val="superscript"/>
    </w:rPr>
  </w:style>
  <w:style w:type="character" w:styleId="901">
    <w:name w:val="HTML Keyboard"/>
    <w:basedOn w:val="862"/>
    <w:uiPriority w:val="99"/>
    <w:qFormat/>
    <w:rPr>
      <w:rFonts w:ascii="monospace" w:hAnsi="monospace" w:eastAsia="Times New Roman"/>
      <w:sz w:val="24"/>
    </w:rPr>
  </w:style>
  <w:style w:type="character" w:styleId="902">
    <w:name w:val="HTML Sample"/>
    <w:basedOn w:val="862"/>
    <w:uiPriority w:val="99"/>
    <w:qFormat/>
    <w:rPr>
      <w:rFonts w:ascii="monospace" w:hAnsi="monospace" w:eastAsia="Times New Roman"/>
      <w:sz w:val="24"/>
    </w:rPr>
  </w:style>
  <w:style w:type="paragraph" w:styleId="903" w:customStyle="1">
    <w:name w:val="标题 41"/>
    <w:basedOn w:val="904"/>
    <w:next w:val="858"/>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904" w:customStyle="1">
    <w:name w:val="正文11"/>
    <w:next w:val="90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5" w:customStyle="1">
    <w:name w:val="正文首行缩进 21"/>
    <w:basedOn w:val="906"/>
    <w:next w:val="904"/>
    <w:uiPriority w:val="0"/>
    <w:qFormat/>
    <w:pPr>
      <w:ind w:left="420" w:firstLine="420"/>
      <w:spacing w:after="120"/>
    </w:pPr>
    <w:rPr>
      <w:sz w:val="24"/>
      <w:szCs w:val="24"/>
    </w:rPr>
  </w:style>
  <w:style w:type="paragraph" w:styleId="906" w:customStyle="1">
    <w:name w:val="正文文本缩进1"/>
    <w:basedOn w:val="904"/>
    <w:next w:val="907"/>
    <w:uiPriority w:val="0"/>
    <w:qFormat/>
    <w:pPr>
      <w:ind w:firstLine="630"/>
    </w:pPr>
    <w:rPr>
      <w:sz w:val="20"/>
      <w:szCs w:val="20"/>
    </w:rPr>
  </w:style>
  <w:style w:type="paragraph" w:styleId="907" w:customStyle="1">
    <w:name w:val="寄信人地址1"/>
    <w:basedOn w:val="904"/>
    <w:uiPriority w:val="0"/>
    <w:qFormat/>
    <w:rPr>
      <w:rFonts w:ascii="Arial" w:hAnsi="Arial"/>
      <w:sz w:val="24"/>
      <w:szCs w:val="24"/>
    </w:rPr>
  </w:style>
  <w:style w:type="character" w:styleId="908" w:customStyle="1">
    <w:name w:val="标题 1 Char"/>
    <w:basedOn w:val="862"/>
    <w:link w:val="859"/>
    <w:uiPriority w:val="9"/>
    <w:qFormat/>
    <w:rPr>
      <w:b/>
      <w:sz w:val="44"/>
    </w:rPr>
  </w:style>
  <w:style w:type="character" w:styleId="909" w:customStyle="1">
    <w:name w:val="标题 2 Char"/>
    <w:basedOn w:val="862"/>
    <w:link w:val="860"/>
    <w:uiPriority w:val="9"/>
    <w:qFormat/>
    <w:rPr>
      <w:rFonts w:ascii="Arial" w:hAnsi="Arial" w:eastAsia="黑体"/>
      <w:b/>
      <w:sz w:val="32"/>
    </w:rPr>
  </w:style>
  <w:style w:type="character" w:styleId="910" w:customStyle="1">
    <w:name w:val="标题 3 Char"/>
    <w:basedOn w:val="862"/>
    <w:link w:val="861"/>
    <w:uiPriority w:val="9"/>
    <w:semiHidden/>
    <w:qFormat/>
    <w:rPr>
      <w:b/>
      <w:bCs/>
      <w:sz w:val="32"/>
      <w:szCs w:val="32"/>
    </w:rPr>
  </w:style>
  <w:style w:type="character" w:styleId="911" w:customStyle="1">
    <w:name w:val="font01"/>
    <w:uiPriority w:val="0"/>
    <w:qFormat/>
    <w:rPr>
      <w:rFonts w:ascii="宋体" w:hAnsi="宋体" w:eastAsia="宋体"/>
      <w:color w:val="000000"/>
      <w:sz w:val="22"/>
      <w:u w:val="none"/>
    </w:rPr>
  </w:style>
  <w:style w:type="character" w:styleId="912" w:customStyle="1">
    <w:name w:val="gwds_nopic1"/>
    <w:basedOn w:val="862"/>
    <w:uiPriority w:val="0"/>
    <w:qFormat/>
    <w:rPr>
      <w:rFonts w:cs="Times New Roman"/>
    </w:rPr>
  </w:style>
  <w:style w:type="character" w:styleId="913" w:customStyle="1">
    <w:name w:val="font41"/>
    <w:uiPriority w:val="0"/>
    <w:qFormat/>
    <w:rPr>
      <w:rFonts w:ascii="宋体" w:hAnsi="宋体" w:eastAsia="宋体"/>
      <w:color w:val="000000"/>
      <w:sz w:val="22"/>
      <w:u w:val="none"/>
    </w:rPr>
  </w:style>
  <w:style w:type="character" w:styleId="914" w:customStyle="1">
    <w:name w:val="Plain Text Char"/>
    <w:uiPriority w:val="0"/>
    <w:qFormat/>
    <w:rPr>
      <w:rFonts w:ascii="宋体" w:hAnsi="Courier New"/>
      <w:sz w:val="21"/>
    </w:rPr>
  </w:style>
  <w:style w:type="character" w:styleId="915" w:customStyle="1">
    <w:name w:val="hover18"/>
    <w:uiPriority w:val="0"/>
    <w:qFormat/>
    <w:rPr>
      <w:color w:val="025291"/>
    </w:rPr>
  </w:style>
  <w:style w:type="character" w:styleId="916" w:customStyle="1">
    <w:name w:val="Footer Char"/>
    <w:uiPriority w:val="99"/>
    <w:qFormat/>
    <w:rPr>
      <w:sz w:val="18"/>
    </w:rPr>
  </w:style>
  <w:style w:type="character" w:styleId="917" w:customStyle="1">
    <w:name w:val="ui-bz-bg-hover"/>
    <w:uiPriority w:val="0"/>
    <w:qFormat/>
    <w:rPr>
      <w:shd w:val="clear" w:color="auto" w:fill="000000"/>
    </w:rPr>
  </w:style>
  <w:style w:type="character" w:styleId="918" w:customStyle="1">
    <w:name w:val="Comment Subject Char"/>
    <w:uiPriority w:val="0"/>
    <w:qFormat/>
    <w:rPr>
      <w:b/>
      <w:sz w:val="24"/>
    </w:rPr>
  </w:style>
  <w:style w:type="character" w:styleId="919" w:customStyle="1">
    <w:name w:val="Comment Text Char"/>
    <w:uiPriority w:val="0"/>
    <w:qFormat/>
    <w:rPr>
      <w:sz w:val="24"/>
    </w:rPr>
  </w:style>
  <w:style w:type="character" w:styleId="920" w:customStyle="1">
    <w:name w:val="Body Text 3 Char"/>
    <w:uiPriority w:val="0"/>
    <w:qFormat/>
    <w:rPr>
      <w:sz w:val="16"/>
    </w:rPr>
  </w:style>
  <w:style w:type="character" w:styleId="921" w:customStyle="1">
    <w:name w:val="Balloon Text Char"/>
    <w:uiPriority w:val="0"/>
    <w:qFormat/>
    <w:rPr>
      <w:sz w:val="18"/>
    </w:rPr>
  </w:style>
  <w:style w:type="character" w:styleId="922" w:customStyle="1">
    <w:name w:val="ui-bz-bg-hover1"/>
    <w:basedOn w:val="862"/>
    <w:uiPriority w:val="0"/>
    <w:qFormat/>
    <w:rPr>
      <w:rFonts w:cs="Times New Roman"/>
    </w:rPr>
  </w:style>
  <w:style w:type="character" w:styleId="923" w:customStyle="1">
    <w:name w:val="bds_more2"/>
    <w:basedOn w:val="862"/>
    <w:uiPriority w:val="0"/>
    <w:qFormat/>
    <w:rPr>
      <w:rFonts w:cs="Times New Roman"/>
    </w:rPr>
  </w:style>
  <w:style w:type="character" w:styleId="924" w:customStyle="1">
    <w:name w:val="ico-jiang"/>
    <w:basedOn w:val="862"/>
    <w:uiPriority w:val="0"/>
    <w:qFormat/>
    <w:rPr>
      <w:rFonts w:cs="Times New Roman"/>
    </w:rPr>
  </w:style>
  <w:style w:type="character" w:styleId="925" w:customStyle="1">
    <w:name w:val="font"/>
    <w:basedOn w:val="862"/>
    <w:uiPriority w:val="0"/>
    <w:qFormat/>
    <w:rPr>
      <w:rFonts w:cs="Times New Roman"/>
    </w:rPr>
  </w:style>
  <w:style w:type="character" w:styleId="926" w:customStyle="1">
    <w:name w:val="bds_more1"/>
    <w:basedOn w:val="862"/>
    <w:uiPriority w:val="0"/>
    <w:qFormat/>
    <w:rPr>
      <w:rFonts w:cs="Times New Roman"/>
    </w:rPr>
  </w:style>
  <w:style w:type="character" w:styleId="927" w:customStyle="1">
    <w:name w:val="font31"/>
    <w:uiPriority w:val="0"/>
    <w:qFormat/>
    <w:rPr>
      <w:rFonts w:ascii="宋体" w:hAnsi="宋体" w:eastAsia="宋体"/>
      <w:color w:val="000000"/>
      <w:sz w:val="22"/>
      <w:u w:val="none"/>
    </w:rPr>
  </w:style>
  <w:style w:type="character" w:styleId="928" w:customStyle="1">
    <w:name w:val="no42"/>
    <w:basedOn w:val="862"/>
    <w:uiPriority w:val="0"/>
    <w:qFormat/>
    <w:rPr>
      <w:rFonts w:cs="Times New Roman"/>
    </w:rPr>
  </w:style>
  <w:style w:type="character" w:styleId="929" w:customStyle="1">
    <w:name w:val="gwds_nopic2"/>
    <w:basedOn w:val="862"/>
    <w:uiPriority w:val="0"/>
    <w:qFormat/>
    <w:rPr>
      <w:rFonts w:cs="Times New Roman"/>
    </w:rPr>
  </w:style>
  <w:style w:type="character" w:styleId="930" w:customStyle="1">
    <w:name w:val="place3"/>
    <w:basedOn w:val="862"/>
    <w:uiPriority w:val="0"/>
    <w:qFormat/>
    <w:rPr>
      <w:rFonts w:cs="Times New Roman"/>
    </w:rPr>
  </w:style>
  <w:style w:type="character" w:styleId="931" w:customStyle="1">
    <w:name w:val="no72"/>
    <w:basedOn w:val="862"/>
    <w:uiPriority w:val="0"/>
    <w:qFormat/>
    <w:rPr>
      <w:rFonts w:cs="Times New Roman"/>
    </w:rPr>
  </w:style>
  <w:style w:type="character" w:styleId="932" w:customStyle="1">
    <w:name w:val="my-notice1"/>
    <w:basedOn w:val="862"/>
    <w:uiPriority w:val="0"/>
    <w:qFormat/>
    <w:rPr>
      <w:rFonts w:cs="Times New Roman"/>
    </w:rPr>
  </w:style>
  <w:style w:type="character" w:styleId="933" w:customStyle="1">
    <w:name w:val="redfilenumber"/>
    <w:uiPriority w:val="0"/>
    <w:qFormat/>
    <w:rPr>
      <w:color w:val="ba2636"/>
      <w:sz w:val="18"/>
    </w:rPr>
  </w:style>
  <w:style w:type="character" w:styleId="934" w:customStyle="1">
    <w:name w:val="noline"/>
    <w:basedOn w:val="862"/>
    <w:uiPriority w:val="0"/>
    <w:qFormat/>
    <w:rPr>
      <w:rFonts w:cs="Times New Roman"/>
    </w:rPr>
  </w:style>
  <w:style w:type="character" w:styleId="935" w:customStyle="1">
    <w:name w:val="cfdate"/>
    <w:uiPriority w:val="0"/>
    <w:qFormat/>
    <w:rPr>
      <w:color w:val="333333"/>
      <w:sz w:val="18"/>
    </w:rPr>
  </w:style>
  <w:style w:type="character" w:styleId="936" w:customStyle="1">
    <w:name w:val="ico-jiang1"/>
    <w:basedOn w:val="862"/>
    <w:uiPriority w:val="0"/>
    <w:qFormat/>
    <w:rPr>
      <w:rFonts w:cs="Times New Roman"/>
    </w:rPr>
  </w:style>
  <w:style w:type="character" w:styleId="937" w:customStyle="1">
    <w:name w:val="no52"/>
    <w:basedOn w:val="862"/>
    <w:uiPriority w:val="0"/>
    <w:qFormat/>
    <w:rPr>
      <w:rFonts w:cs="Times New Roman"/>
    </w:rPr>
  </w:style>
  <w:style w:type="character" w:styleId="938" w:customStyle="1">
    <w:name w:val="orange6"/>
    <w:uiPriority w:val="0"/>
    <w:qFormat/>
    <w:rPr>
      <w:color w:val="3fb58f"/>
    </w:rPr>
  </w:style>
  <w:style w:type="character" w:styleId="939" w:customStyle="1">
    <w:name w:val="bds_nopic"/>
    <w:basedOn w:val="862"/>
    <w:uiPriority w:val="0"/>
    <w:qFormat/>
    <w:rPr>
      <w:rFonts w:cs="Times New Roman"/>
    </w:rPr>
  </w:style>
  <w:style w:type="character" w:styleId="940" w:customStyle="1">
    <w:name w:val="qxdate"/>
    <w:uiPriority w:val="0"/>
    <w:qFormat/>
    <w:rPr>
      <w:color w:val="333333"/>
      <w:sz w:val="18"/>
    </w:rPr>
  </w:style>
  <w:style w:type="character" w:styleId="941" w:customStyle="1">
    <w:name w:val="top-icon"/>
    <w:basedOn w:val="862"/>
    <w:uiPriority w:val="0"/>
    <w:qFormat/>
    <w:rPr>
      <w:rFonts w:cs="Times New Roman"/>
    </w:rPr>
  </w:style>
  <w:style w:type="character" w:styleId="942" w:customStyle="1">
    <w:name w:val="f-star"/>
    <w:uiPriority w:val="0"/>
    <w:qFormat/>
    <w:rPr>
      <w:color w:val="999999"/>
      <w:sz w:val="21"/>
    </w:rPr>
  </w:style>
  <w:style w:type="character" w:styleId="943" w:customStyle="1">
    <w:name w:val="place"/>
    <w:basedOn w:val="862"/>
    <w:uiPriority w:val="0"/>
    <w:qFormat/>
    <w:rPr>
      <w:rFonts w:cs="Times New Roman"/>
    </w:rPr>
  </w:style>
  <w:style w:type="character" w:styleId="944" w:customStyle="1">
    <w:name w:val="hover"/>
    <w:uiPriority w:val="0"/>
    <w:qFormat/>
    <w:rPr>
      <w:color w:val="025291"/>
    </w:rPr>
  </w:style>
  <w:style w:type="character" w:styleId="945" w:customStyle="1">
    <w:name w:val="bds_nopic1"/>
    <w:basedOn w:val="862"/>
    <w:uiPriority w:val="0"/>
    <w:qFormat/>
    <w:rPr>
      <w:rFonts w:cs="Times New Roman"/>
    </w:rPr>
  </w:style>
  <w:style w:type="character" w:styleId="946" w:customStyle="1">
    <w:name w:val="font61"/>
    <w:uiPriority w:val="0"/>
    <w:qFormat/>
    <w:rPr>
      <w:rFonts w:ascii="宋体" w:hAnsi="宋体" w:eastAsia="宋体"/>
      <w:color w:val="000000"/>
      <w:sz w:val="22"/>
      <w:u w:val="none"/>
    </w:rPr>
  </w:style>
  <w:style w:type="character" w:styleId="947" w:customStyle="1">
    <w:name w:val="displayarti"/>
    <w:uiPriority w:val="0"/>
    <w:qFormat/>
    <w:rPr>
      <w:color w:val="ffffff"/>
      <w:shd w:val="clear" w:color="auto" w:fill="a00000"/>
    </w:rPr>
  </w:style>
  <w:style w:type="character" w:styleId="948" w:customStyle="1">
    <w:name w:val="laypage_curr"/>
    <w:uiPriority w:val="0"/>
    <w:qFormat/>
    <w:rPr>
      <w:color w:val="fffdf4"/>
      <w:shd w:val="clear" w:color="auto" w:fill="0b67a6"/>
    </w:rPr>
  </w:style>
  <w:style w:type="character" w:styleId="949" w:customStyle="1">
    <w:name w:val="gwds_nopic"/>
    <w:basedOn w:val="862"/>
    <w:uiPriority w:val="0"/>
    <w:qFormat/>
    <w:rPr>
      <w:rFonts w:cs="Times New Roman"/>
    </w:rPr>
  </w:style>
  <w:style w:type="character" w:styleId="950" w:customStyle="1">
    <w:name w:val="tip7"/>
    <w:uiPriority w:val="0"/>
    <w:qFormat/>
    <w:rPr>
      <w:vanish/>
      <w:color w:val="ff0000"/>
      <w:sz w:val="18"/>
    </w:rPr>
  </w:style>
  <w:style w:type="character" w:styleId="951" w:customStyle="1">
    <w:name w:val="no62"/>
    <w:basedOn w:val="862"/>
    <w:uiPriority w:val="0"/>
    <w:qFormat/>
    <w:rPr>
      <w:rFonts w:cs="Times New Roman"/>
    </w:rPr>
  </w:style>
  <w:style w:type="character" w:styleId="952" w:customStyle="1">
    <w:name w:val="org_name2"/>
    <w:uiPriority w:val="0"/>
    <w:qFormat/>
    <w:rPr>
      <w:color w:val="ff0000"/>
      <w:sz w:val="21"/>
    </w:rPr>
  </w:style>
  <w:style w:type="character" w:styleId="953" w:customStyle="1">
    <w:name w:val="t-tag"/>
    <w:uiPriority w:val="0"/>
    <w:qFormat/>
    <w:rPr>
      <w:color w:val="ffffff"/>
      <w:sz w:val="18"/>
      <w:shd w:val="clear" w:color="auto" w:fill="fe8833"/>
    </w:rPr>
  </w:style>
  <w:style w:type="character" w:styleId="954" w:customStyle="1">
    <w:name w:val="redfilefwwh"/>
    <w:uiPriority w:val="0"/>
    <w:qFormat/>
    <w:rPr>
      <w:color w:val="ba2636"/>
      <w:sz w:val="18"/>
    </w:rPr>
  </w:style>
  <w:style w:type="character" w:styleId="955" w:customStyle="1">
    <w:name w:val="gjfg"/>
    <w:basedOn w:val="862"/>
    <w:uiPriority w:val="0"/>
    <w:qFormat/>
    <w:rPr>
      <w:rFonts w:cs="Times New Roman"/>
    </w:rPr>
  </w:style>
  <w:style w:type="character" w:styleId="956" w:customStyle="1">
    <w:name w:val="bds_nopic2"/>
    <w:basedOn w:val="862"/>
    <w:uiPriority w:val="0"/>
    <w:qFormat/>
    <w:rPr>
      <w:rFonts w:cs="Times New Roman"/>
    </w:rPr>
  </w:style>
  <w:style w:type="character" w:styleId="957" w:customStyle="1">
    <w:name w:val="font21"/>
    <w:uiPriority w:val="0"/>
    <w:qFormat/>
    <w:rPr>
      <w:rFonts w:ascii="宋体" w:hAnsi="宋体" w:eastAsia="宋体"/>
      <w:color w:val="000000"/>
      <w:sz w:val="24"/>
      <w:u w:val="none"/>
    </w:rPr>
  </w:style>
  <w:style w:type="character" w:styleId="958" w:customStyle="1">
    <w:name w:val="hover17"/>
    <w:uiPriority w:val="0"/>
    <w:qFormat/>
    <w:rPr>
      <w:color w:val="025291"/>
    </w:rPr>
  </w:style>
  <w:style w:type="character" w:styleId="959" w:customStyle="1">
    <w:name w:val="bds_more"/>
    <w:uiPriority w:val="0"/>
    <w:qFormat/>
    <w:rPr>
      <w:rFonts w:ascii="宋体" w:hAnsi="宋体" w:eastAsia="宋体"/>
    </w:rPr>
  </w:style>
  <w:style w:type="character" w:styleId="960" w:customStyle="1">
    <w:name w:val="my-class"/>
    <w:basedOn w:val="862"/>
    <w:uiPriority w:val="0"/>
    <w:qFormat/>
    <w:rPr>
      <w:rFonts w:cs="Times New Roman"/>
    </w:rPr>
  </w:style>
  <w:style w:type="character" w:styleId="961" w:customStyle="1">
    <w:name w:val="font1"/>
    <w:basedOn w:val="862"/>
    <w:uiPriority w:val="0"/>
    <w:qFormat/>
    <w:rPr>
      <w:rFonts w:cs="Times New Roman"/>
    </w:rPr>
  </w:style>
  <w:style w:type="character" w:styleId="962" w:customStyle="1">
    <w:name w:val="place2"/>
    <w:uiPriority w:val="0"/>
    <w:qFormat/>
    <w:rPr>
      <w:rFonts w:ascii="微软雅黑" w:hAnsi="微软雅黑" w:eastAsia="微软雅黑"/>
      <w:color w:val="888888"/>
      <w:sz w:val="25"/>
    </w:rPr>
  </w:style>
  <w:style w:type="character" w:styleId="963" w:customStyle="1">
    <w:name w:val="place1"/>
    <w:basedOn w:val="862"/>
    <w:uiPriority w:val="0"/>
    <w:qFormat/>
    <w:rPr>
      <w:rFonts w:cs="Times New Roman"/>
    </w:rPr>
  </w:style>
  <w:style w:type="character" w:styleId="964" w:customStyle="1">
    <w:name w:val="正文文本缩进 Char"/>
    <w:basedOn w:val="862"/>
    <w:link w:val="864"/>
    <w:uiPriority w:val="99"/>
    <w:semiHidden/>
    <w:qFormat/>
    <w:rPr>
      <w:sz w:val="21"/>
      <w:szCs w:val="24"/>
    </w:rPr>
  </w:style>
  <w:style w:type="character" w:styleId="965" w:customStyle="1">
    <w:name w:val="正文首行缩进 2 Char"/>
    <w:basedOn w:val="964"/>
    <w:link w:val="888"/>
    <w:uiPriority w:val="99"/>
    <w:semiHidden/>
    <w:qFormat/>
    <w:rPr>
      <w:sz w:val="21"/>
      <w:szCs w:val="24"/>
    </w:rPr>
  </w:style>
  <w:style w:type="character" w:styleId="966" w:customStyle="1">
    <w:name w:val="正文文本 Char"/>
    <w:basedOn w:val="862"/>
    <w:link w:val="870"/>
    <w:uiPriority w:val="99"/>
    <w:semiHidden/>
    <w:qFormat/>
    <w:rPr>
      <w:sz w:val="21"/>
      <w:szCs w:val="24"/>
    </w:rPr>
  </w:style>
  <w:style w:type="character" w:styleId="967" w:customStyle="1">
    <w:name w:val="批注文字 Char"/>
    <w:basedOn w:val="862"/>
    <w:link w:val="868"/>
    <w:uiPriority w:val="99"/>
    <w:semiHidden/>
    <w:qFormat/>
    <w:rPr>
      <w:sz w:val="21"/>
      <w:szCs w:val="24"/>
    </w:rPr>
  </w:style>
  <w:style w:type="character" w:styleId="968" w:customStyle="1">
    <w:name w:val="正文文本 3 Char"/>
    <w:basedOn w:val="862"/>
    <w:link w:val="869"/>
    <w:uiPriority w:val="99"/>
    <w:semiHidden/>
    <w:qFormat/>
    <w:rPr>
      <w:sz w:val="16"/>
      <w:szCs w:val="16"/>
    </w:rPr>
  </w:style>
  <w:style w:type="character" w:styleId="969" w:customStyle="1">
    <w:name w:val="批注主题 Char"/>
    <w:basedOn w:val="919"/>
    <w:link w:val="887"/>
    <w:uiPriority w:val="99"/>
    <w:semiHidden/>
    <w:qFormat/>
    <w:rPr>
      <w:b/>
      <w:bCs/>
      <w:sz w:val="21"/>
      <w:szCs w:val="24"/>
    </w:rPr>
  </w:style>
  <w:style w:type="character" w:styleId="970" w:customStyle="1">
    <w:name w:val="批注框文本 Char"/>
    <w:basedOn w:val="862"/>
    <w:link w:val="877"/>
    <w:uiPriority w:val="99"/>
    <w:semiHidden/>
    <w:qFormat/>
    <w:rPr>
      <w:sz w:val="0"/>
      <w:szCs w:val="0"/>
    </w:rPr>
  </w:style>
  <w:style w:type="character" w:styleId="971" w:customStyle="1">
    <w:name w:val="页眉 Char"/>
    <w:basedOn w:val="862"/>
    <w:link w:val="879"/>
    <w:uiPriority w:val="99"/>
    <w:semiHidden/>
    <w:qFormat/>
    <w:rPr>
      <w:sz w:val="18"/>
      <w:szCs w:val="18"/>
    </w:rPr>
  </w:style>
  <w:style w:type="character" w:styleId="972" w:customStyle="1">
    <w:name w:val="页脚 Char"/>
    <w:basedOn w:val="862"/>
    <w:link w:val="878"/>
    <w:uiPriority w:val="99"/>
    <w:semiHidden/>
    <w:qFormat/>
    <w:rPr>
      <w:sz w:val="18"/>
      <w:szCs w:val="18"/>
    </w:rPr>
  </w:style>
  <w:style w:type="character" w:styleId="973" w:customStyle="1">
    <w:name w:val="脚注文本 Char"/>
    <w:basedOn w:val="862"/>
    <w:link w:val="882"/>
    <w:uiPriority w:val="99"/>
    <w:semiHidden/>
    <w:qFormat/>
    <w:rPr>
      <w:sz w:val="18"/>
      <w:szCs w:val="18"/>
    </w:rPr>
  </w:style>
  <w:style w:type="character" w:styleId="974" w:customStyle="1">
    <w:name w:val="纯文本 Char"/>
    <w:basedOn w:val="862"/>
    <w:link w:val="873"/>
    <w:uiPriority w:val="99"/>
    <w:semiHidden/>
    <w:qFormat/>
    <w:rPr>
      <w:rFonts w:ascii="宋体" w:hAnsi="Courier New" w:cs="Courier New"/>
      <w:sz w:val="21"/>
      <w:szCs w:val="21"/>
    </w:rPr>
  </w:style>
  <w:style w:type="paragraph" w:styleId="975" w:customStyle="1">
    <w:name w:val="列出段落1"/>
    <w:basedOn w:val="858"/>
    <w:uiPriority w:val="99"/>
    <w:unhideWhenUsed/>
    <w:qFormat/>
    <w:pPr>
      <w:ind w:firstLine="420"/>
    </w:pPr>
  </w:style>
  <w:style w:type="paragraph" w:styleId="976">
    <w:name w:val="List Paragraph"/>
    <w:basedOn w:val="858"/>
    <w:uiPriority w:val="34"/>
    <w:qFormat/>
    <w:pPr>
      <w:ind w:firstLine="420"/>
    </w:pPr>
  </w:style>
  <w:style w:type="paragraph" w:styleId="977" w:customStyle="1">
    <w:name w:val="样式 标题 2 + Times New Roman 四号 非加粗 段前: 5 磅 段后: 0 磅 行距: 固定值 20..."/>
    <w:basedOn w:val="860"/>
    <w:uiPriority w:val="0"/>
    <w:qFormat/>
    <w:pPr>
      <w:spacing w:before="100" w:after="0" w:line="400" w:lineRule="exact"/>
    </w:pPr>
    <w:rPr>
      <w:rFonts w:ascii="Times New Roman" w:hAnsi="Times New Roman" w:cs="宋体"/>
      <w:b w:val="0"/>
      <w:bCs w:val="0"/>
      <w:sz w:val="28"/>
      <w:szCs w:val="20"/>
    </w:rPr>
  </w:style>
  <w:style w:type="paragraph" w:styleId="978" w:customStyle="1">
    <w:name w:val="纯文本3"/>
    <w:basedOn w:val="858"/>
    <w:uiPriority w:val="0"/>
    <w:qFormat/>
    <w:rPr>
      <w:rFonts w:ascii="宋体" w:hAnsi="Courier New" w:eastAsia="楷体_GB2312"/>
      <w:sz w:val="28"/>
      <w:szCs w:val="20"/>
    </w:rPr>
  </w:style>
  <w:style w:type="paragraph" w:styleId="979" w:customStyle="1">
    <w:name w:val="首行缩进"/>
    <w:basedOn w:val="858"/>
    <w:uiPriority w:val="0"/>
    <w:qFormat/>
    <w:pPr>
      <w:ind w:firstLine="480"/>
    </w:pPr>
  </w:style>
  <w:style w:type="paragraph" w:styleId="980" w:customStyle="1">
    <w:name w:val="列出段落2"/>
    <w:basedOn w:val="858"/>
    <w:uiPriority w:val="99"/>
    <w:unhideWhenUsed/>
    <w:qFormat/>
    <w:pPr>
      <w:ind w:firstLine="420"/>
    </w:pPr>
  </w:style>
  <w:style w:type="paragraph" w:styleId="981"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82" w:customStyle="1">
    <w:name w:val="样式 标题 3 + (中文) 黑体 小四 非加粗 段前: 7.8 磅 段后: 0 磅 行距: 固定值 20 磅"/>
    <w:basedOn w:val="861"/>
    <w:uiPriority w:val="0"/>
    <w:qFormat/>
    <w:pPr>
      <w:spacing w:before="0" w:after="0" w:line="400" w:lineRule="exact"/>
    </w:pPr>
    <w:rPr>
      <w:rFonts w:cs="宋体"/>
    </w:rPr>
  </w:style>
  <w:style w:type="paragraph" w:styleId="983" w:customStyle="1">
    <w:name w:val="纯文本1"/>
    <w:basedOn w:val="858"/>
    <w:uiPriority w:val="0"/>
    <w:qFormat/>
    <w:rPr>
      <w:rFonts w:ascii="宋体" w:hAnsi="Courier New"/>
      <w:sz w:val="28"/>
    </w:rPr>
  </w:style>
  <w:style w:type="paragraph" w:styleId="984" w:customStyle="1">
    <w:name w:val="样式"/>
    <w:uiPriority w:val="0"/>
    <w:qFormat/>
    <w:pPr>
      <w:widowControl w:val="off"/>
    </w:pPr>
    <w:rPr>
      <w:rFonts w:ascii="宋体" w:hAnsi="宋体" w:eastAsia="宋体" w:cs="宋体"/>
      <w:sz w:val="24"/>
      <w:szCs w:val="24"/>
      <w:lang w:val="en-US" w:eastAsia="zh-CN" w:bidi="ar-SA"/>
    </w:rPr>
  </w:style>
  <w:style w:type="paragraph" w:styleId="985" w:customStyle="1">
    <w:name w:val="修订1"/>
    <w:uiPriority w:val="99"/>
    <w:unhideWhenUsed/>
    <w:qFormat/>
    <w:rPr>
      <w:rFonts w:ascii="Times New Roman" w:hAnsi="Times New Roman" w:eastAsia="宋体" w:cs="Times New Roman"/>
      <w:sz w:val="21"/>
      <w:szCs w:val="24"/>
      <w:lang w:val="en-US" w:eastAsia="zh-CN" w:bidi="ar-SA"/>
    </w:rPr>
  </w:style>
  <w:style w:type="paragraph" w:styleId="986" w:customStyle="1">
    <w:name w:val="正文缩进2格"/>
    <w:basedOn w:val="858"/>
    <w:uiPriority w:val="0"/>
    <w:qFormat/>
    <w:pPr>
      <w:ind w:firstLine="639"/>
      <w:spacing w:line="600" w:lineRule="exact"/>
    </w:pPr>
    <w:rPr>
      <w:rFonts w:ascii="仿宋_GB2312" w:hAnsi="宋体" w:eastAsia="仿宋_GB2312"/>
      <w:sz w:val="31"/>
      <w:szCs w:val="28"/>
    </w:rPr>
  </w:style>
  <w:style w:type="character" w:styleId="987" w:customStyle="1">
    <w:name w:val="日期 Char"/>
    <w:basedOn w:val="862"/>
    <w:link w:val="875"/>
    <w:uiPriority w:val="99"/>
    <w:qFormat/>
    <w:rPr>
      <w:sz w:val="24"/>
    </w:rPr>
  </w:style>
  <w:style w:type="paragraph" w:styleId="988">
    <w:name w:val="No Spacing"/>
    <w:uiPriority w:val="1"/>
    <w:qFormat/>
    <w:pPr>
      <w:jc w:val="both"/>
      <w:widowControl w:val="off"/>
    </w:pPr>
    <w:rPr>
      <w:rFonts w:ascii="等线" w:hAnsi="等线" w:eastAsia="等线" w:cs="黑体"/>
      <w:sz w:val="21"/>
      <w:szCs w:val="22"/>
      <w:lang w:val="en-US" w:eastAsia="zh-CN" w:bidi="ar-SA"/>
    </w:rPr>
  </w:style>
  <w:style w:type="paragraph" w:styleId="989" w:customStyle="1">
    <w:name w:val="段"/>
    <w:basedOn w:val="990"/>
    <w:next w:val="996"/>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paragraph" w:styleId="990" w:customStyle="1">
    <w:name w:val="正文1"/>
    <w:basedOn w:val="991"/>
    <w:next w:val="992"/>
    <w:uiPriority w:val="0"/>
    <w:qFormat/>
    <w:rPr>
      <w:rFonts w:ascii="Times New Roman" w:hAnsi="Times New Roman" w:eastAsia="宋体"/>
    </w:rPr>
  </w:style>
  <w:style w:type="paragraph" w:styleId="991" w:customStyle="1">
    <w:name w:val="正文12"/>
    <w:next w:val="981"/>
    <w:uiPriority w:val="0"/>
    <w:qFormat/>
    <w:pPr>
      <w:jc w:val="both"/>
      <w:widowControl w:val="off"/>
    </w:pPr>
    <w:rPr>
      <w:rFonts w:ascii="Calibri" w:hAnsi="Calibri" w:eastAsia="Calibri" w:cs="Times New Roman"/>
      <w:sz w:val="21"/>
      <w:szCs w:val="24"/>
      <w:lang w:val="en-US" w:eastAsia="zh-CN" w:bidi="ar-SA"/>
    </w:rPr>
  </w:style>
  <w:style w:type="paragraph" w:styleId="992" w:customStyle="1">
    <w:name w:val="正文首行缩进1"/>
    <w:basedOn w:val="993"/>
    <w:next w:val="905"/>
    <w:uiPriority w:val="0"/>
    <w:qFormat/>
    <w:pPr>
      <w:ind w:firstLine="200"/>
      <w:spacing w:line="360" w:lineRule="auto"/>
    </w:pPr>
    <w:rPr>
      <w:rFonts w:ascii="仿宋_GB2312" w:eastAsia="仿宋_GB2312"/>
      <w:sz w:val="30"/>
      <w:szCs w:val="30"/>
    </w:rPr>
  </w:style>
  <w:style w:type="paragraph" w:styleId="993" w:customStyle="1">
    <w:name w:val="正文文本1"/>
    <w:basedOn w:val="904"/>
    <w:next w:val="994"/>
    <w:uiPriority w:val="0"/>
    <w:qFormat/>
    <w:pPr>
      <w:spacing w:after="120"/>
    </w:pPr>
    <w:rPr>
      <w:lang w:eastAsia="en-US"/>
    </w:rPr>
  </w:style>
  <w:style w:type="paragraph" w:styleId="994" w:customStyle="1">
    <w:name w:val="一级条标题"/>
    <w:basedOn w:val="995"/>
    <w:next w:val="9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5" w:customStyle="1">
    <w:name w:val="章标题"/>
    <w:next w:val="99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96" w:customStyle="1">
    <w:name w:val="正文1111"/>
    <w:next w:val="997"/>
    <w:uiPriority w:val="0"/>
    <w:qFormat/>
    <w:pPr>
      <w:spacing w:after="200" w:line="276" w:lineRule="auto"/>
    </w:pPr>
    <w:rPr>
      <w:rFonts w:ascii="Calibri" w:hAnsi="Calibri" w:eastAsia="Calibri" w:cs="Times New Roman"/>
      <w:sz w:val="22"/>
      <w:szCs w:val="22"/>
      <w:lang w:val="en-US" w:eastAsia="en-US" w:bidi="ar-SA"/>
    </w:rPr>
  </w:style>
  <w:style w:type="paragraph" w:styleId="997" w:customStyle="1">
    <w:name w:val="正文首行缩进 211"/>
    <w:basedOn w:val="998"/>
    <w:next w:val="996"/>
    <w:uiPriority w:val="0"/>
    <w:qFormat/>
    <w:pPr>
      <w:ind w:firstLine="200"/>
    </w:pPr>
    <w:rPr>
      <w:rFonts w:eastAsia="宋体"/>
      <w:sz w:val="24"/>
      <w:szCs w:val="24"/>
    </w:rPr>
  </w:style>
  <w:style w:type="paragraph" w:styleId="998" w:customStyle="1">
    <w:name w:val="正文文本缩进11"/>
    <w:basedOn w:val="996"/>
    <w:next w:val="999"/>
    <w:uiPriority w:val="0"/>
    <w:qFormat/>
    <w:pPr>
      <w:ind w:firstLine="192"/>
    </w:pPr>
    <w:rPr>
      <w:rFonts w:ascii="Times New Roman" w:hAnsi="Times New Roman"/>
      <w:sz w:val="28"/>
    </w:rPr>
  </w:style>
  <w:style w:type="paragraph" w:styleId="999" w:customStyle="1">
    <w:name w:val="寄信人地址11"/>
    <w:basedOn w:val="996"/>
    <w:uiPriority w:val="0"/>
    <w:qFormat/>
    <w:rPr>
      <w:rFonts w:ascii="Arial" w:hAnsi="Arial" w:eastAsia="宋体"/>
    </w:rPr>
  </w:style>
  <w:style w:type="paragraph" w:styleId="1000" w:customStyle="1">
    <w:name w:val="标题 11"/>
    <w:basedOn w:val="904"/>
    <w:next w:val="904"/>
    <w:uiPriority w:val="0"/>
    <w:qFormat/>
    <w:pPr>
      <w:keepLines/>
      <w:keepNext/>
      <w:spacing w:before="340" w:after="330" w:line="576" w:lineRule="auto"/>
      <w:outlineLvl w:val="0"/>
    </w:pPr>
    <w:rPr>
      <w:b/>
      <w:sz w:val="44"/>
      <w:szCs w:val="20"/>
    </w:rPr>
  </w:style>
  <w:style w:type="paragraph" w:styleId="1001" w:customStyle="1">
    <w:name w:val="纯文本111"/>
    <w:basedOn w:val="904"/>
    <w:next w:val="1002"/>
    <w:uiPriority w:val="0"/>
    <w:qFormat/>
    <w:rPr>
      <w:rFonts w:ascii="宋体" w:hAnsi="Courier New"/>
      <w:sz w:val="24"/>
      <w:szCs w:val="20"/>
    </w:rPr>
  </w:style>
  <w:style w:type="paragraph" w:styleId="1002" w:customStyle="1">
    <w:name w:val="正文缩进1"/>
    <w:basedOn w:val="904"/>
    <w:uiPriority w:val="0"/>
    <w:qFormat/>
    <w:pPr>
      <w:ind w:firstLine="420"/>
      <w:spacing w:line="360" w:lineRule="auto"/>
      <w:widowControl/>
    </w:pPr>
    <w:rPr>
      <w:sz w:val="24"/>
      <w:szCs w:val="24"/>
    </w:rPr>
  </w:style>
  <w:style w:type="table" w:styleId="1003" w:customStyle="1">
    <w:name w:val="Table Normal"/>
    <w:uiPriority w:val="0"/>
    <w:unhideWhenUsed/>
    <w:qFormat/>
    <w:tblPr>
      <w:tblCellMar>
        <w:left w:w="0" w:type="dxa"/>
        <w:top w:w="0" w:type="dxa"/>
        <w:right w:w="0" w:type="dxa"/>
        <w:bottom w:w="0" w:type="dxa"/>
      </w:tblCellMar>
    </w:tblPr>
  </w:style>
  <w:style w:type="character" w:styleId="1004" w:customStyle="1">
    <w:name w:val="Heading 2 Char"/>
    <w:basedOn w:val="862"/>
    <w:link w:val="860"/>
    <w:uiPriority w:val="9"/>
    <w:qFormat/>
    <w:rPr>
      <w:rFonts w:ascii="Arial" w:hAnsi="Arial" w:eastAsia="黑体"/>
      <w:b/>
      <w:sz w:val="32"/>
    </w:rPr>
  </w:style>
  <w:style w:type="character" w:styleId="1005" w:customStyle="1">
    <w:name w:val="NormalCharacter"/>
    <w:uiPriority w:val="0"/>
    <w:qFormat/>
  </w:style>
  <w:style w:type="paragraph" w:styleId="1006" w:customStyle="1">
    <w:name w:val="索引 41"/>
    <w:basedOn w:val="858"/>
    <w:uiPriority w:val="0"/>
    <w:qFormat/>
    <w:pPr>
      <w:ind w:left="600"/>
    </w:pPr>
    <w:rPr>
      <w:rFonts w:ascii="Calibri" w:hAnsi="Calibri"/>
      <w:szCs w:val="22"/>
    </w:rPr>
  </w:style>
  <w:style w:type="paragraph" w:styleId="1007" w:customStyle="1">
    <w:name w:val="目录 11"/>
    <w:basedOn w:val="904"/>
    <w:next w:val="904"/>
    <w:uiPriority w:val="0"/>
    <w:qFormat/>
    <w:pPr>
      <w:jc w:val="left"/>
      <w:spacing w:after="100" w:line="276" w:lineRule="auto"/>
      <w:widowControl/>
      <w:tabs>
        <w:tab w:val="left" w:pos="142" w:leader="none"/>
        <w:tab w:val="right" w:pos="9617" w:leader="dot"/>
      </w:tabs>
    </w:pPr>
    <w:rPr>
      <w:rFonts w:eastAsia="黑体"/>
      <w:sz w:val="24"/>
      <w:szCs w:val="22"/>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张灿红</cp:lastModifiedBy>
  <cp:revision>6</cp:revision>
  <dcterms:created xsi:type="dcterms:W3CDTF">2023-02-24T08:54:00Z</dcterms:created>
  <dcterms:modified xsi:type="dcterms:W3CDTF">2024-05-27T08:50:35Z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48CAADC5E77D4D5A864C5AB00344F077_13</vt:lpwstr>
  </property>
</Properties>
</file>