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41"/>
        <w:rPr>
          <w:rFonts w:hint="eastAsia"/>
        </w:rPr>
      </w:pPr>
      <w:r>
        <w:rPr>
          <w:rFonts w:hint="eastAsia"/>
        </w:rPr>
      </w:r>
      <w:r/>
    </w:p>
    <w:p>
      <w:pPr>
        <w:pStyle w:val="952"/>
        <w:jc w:val="center"/>
        <w:rPr>
          <w:rFonts w:hint="eastAsia" w:eastAsia="黑体"/>
          <w:b/>
          <w:bCs/>
          <w:sz w:val="84"/>
        </w:rPr>
      </w:pPr>
      <w:r>
        <w:rPr>
          <w:rFonts w:hint="eastAsia" w:eastAsia="黑体"/>
          <w:b/>
          <w:bCs/>
          <w:sz w:val="84"/>
        </w:rPr>
        <w:t xml:space="preserve">招　标　文　件</w:t>
      </w:r>
      <w:r/>
    </w:p>
    <w:p>
      <w:pPr>
        <w:pStyle w:val="863"/>
        <w:ind w:firstLine="1506"/>
        <w:rPr>
          <w:b/>
          <w:sz w:val="30"/>
          <w:szCs w:val="30"/>
          <w:u w:val="single"/>
        </w:rPr>
      </w:pPr>
      <w:r>
        <w:rPr>
          <w:rFonts w:hint="eastAsia"/>
          <w:b/>
          <w:sz w:val="30"/>
          <w:szCs w:val="30"/>
        </w:rPr>
        <w:t xml:space="preserve">项目名称：</w:t>
      </w:r>
      <w:r>
        <w:rPr>
          <w:rFonts w:hint="eastAsia"/>
          <w:b/>
          <w:sz w:val="32"/>
          <w:szCs w:val="32"/>
        </w:rPr>
        <w:t xml:space="preserve">机关食堂食材供货及配送服务项目-家禽及预包装食品类</w:t>
      </w:r>
      <w:r>
        <w:rPr>
          <w:b/>
          <w:sz w:val="30"/>
          <w:szCs w:val="30"/>
          <w:u w:val="single"/>
        </w:rPr>
      </w:r>
      <w:r/>
    </w:p>
    <w:p>
      <w:pPr>
        <w:pStyle w:val="863"/>
        <w:ind w:firstLine="1506"/>
        <w:rPr>
          <w:rFonts w:hint="eastAsia"/>
          <w:b/>
          <w:sz w:val="30"/>
          <w:szCs w:val="30"/>
        </w:rPr>
      </w:pPr>
      <w:r>
        <w:rPr>
          <w:rFonts w:hint="eastAsia"/>
          <w:b/>
          <w:sz w:val="30"/>
          <w:szCs w:val="30"/>
        </w:rPr>
        <w:t xml:space="preserve">项目编号：</w:t>
      </w:r>
      <w:r>
        <w:rPr>
          <w:rFonts w:hint="eastAsia"/>
          <w:b/>
          <w:sz w:val="30"/>
          <w:szCs w:val="30"/>
        </w:rPr>
        <w:tab/>
        <w:t xml:space="preserve">JSZC-320100-HWZX-G2025-0056</w:t>
      </w:r>
      <w:r>
        <w:rPr>
          <w:rFonts w:hint="eastAsia"/>
          <w:b/>
          <w:sz w:val="30"/>
          <w:szCs w:val="30"/>
        </w:rPr>
        <w:t xml:space="preserve"> </w:t>
      </w:r>
      <w:r/>
    </w:p>
    <w:p>
      <w:pPr>
        <w:pStyle w:val="863"/>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63"/>
        <w:jc w:val="left"/>
        <w:spacing w:line="360" w:lineRule="auto"/>
        <w:rPr>
          <w:rFonts w:hint="eastAsia" w:ascii="宋体" w:hAnsi="宋体"/>
          <w:sz w:val="24"/>
          <w:szCs w:val="24"/>
        </w:rPr>
      </w:pPr>
      <w:r>
        <w:rPr>
          <w:rFonts w:hint="eastAsia" w:ascii="宋体" w:hAnsi="宋体"/>
          <w:sz w:val="24"/>
          <w:szCs w:val="24"/>
        </w:rPr>
      </w:r>
      <w:r/>
    </w:p>
    <w:p>
      <w:pPr>
        <w:pStyle w:val="863"/>
        <w:jc w:val="left"/>
        <w:spacing w:line="360" w:lineRule="auto"/>
        <w:rPr>
          <w:rFonts w:hint="eastAsia" w:ascii="宋体" w:hAnsi="宋体"/>
          <w:sz w:val="24"/>
          <w:szCs w:val="24"/>
        </w:rPr>
      </w:pPr>
      <w:r>
        <w:rPr>
          <w:rFonts w:hint="eastAsia" w:ascii="宋体" w:hAnsi="宋体"/>
          <w:sz w:val="24"/>
          <w:szCs w:val="24"/>
        </w:rPr>
      </w:r>
      <w:r/>
    </w:p>
    <w:p>
      <w:pPr>
        <w:pStyle w:val="863"/>
        <w:jc w:val="left"/>
        <w:spacing w:line="360" w:lineRule="auto"/>
        <w:rPr>
          <w:rFonts w:hint="eastAsia" w:ascii="宋体" w:hAnsi="宋体"/>
          <w:sz w:val="24"/>
          <w:szCs w:val="24"/>
        </w:rPr>
      </w:pPr>
      <w:r>
        <w:rPr>
          <w:rFonts w:hint="eastAsia" w:ascii="宋体" w:hAnsi="宋体"/>
          <w:sz w:val="24"/>
          <w:szCs w:val="24"/>
        </w:rPr>
      </w:r>
      <w:r/>
    </w:p>
    <w:p>
      <w:pPr>
        <w:pStyle w:val="863"/>
        <w:jc w:val="left"/>
        <w:spacing w:line="360" w:lineRule="auto"/>
        <w:rPr>
          <w:rFonts w:hint="eastAsia" w:ascii="宋体" w:hAnsi="宋体"/>
          <w:sz w:val="24"/>
          <w:szCs w:val="24"/>
        </w:rPr>
      </w:pPr>
      <w:r>
        <w:rPr>
          <w:rFonts w:hint="eastAsia" w:ascii="宋体" w:hAnsi="宋体"/>
          <w:sz w:val="24"/>
          <w:szCs w:val="24"/>
        </w:rPr>
      </w:r>
      <w:r/>
    </w:p>
    <w:p>
      <w:pPr>
        <w:pStyle w:val="863"/>
        <w:jc w:val="left"/>
        <w:spacing w:line="360" w:lineRule="auto"/>
        <w:rPr>
          <w:rFonts w:hint="eastAsia" w:ascii="宋体" w:hAnsi="宋体"/>
          <w:sz w:val="24"/>
          <w:szCs w:val="24"/>
        </w:rPr>
      </w:pPr>
      <w:r>
        <w:rPr>
          <w:rFonts w:hint="eastAsia" w:ascii="宋体" w:hAnsi="宋体"/>
          <w:sz w:val="24"/>
          <w:szCs w:val="24"/>
        </w:rPr>
      </w:r>
      <w:r/>
    </w:p>
    <w:p>
      <w:pPr>
        <w:pStyle w:val="863"/>
        <w:jc w:val="left"/>
        <w:spacing w:line="360" w:lineRule="auto"/>
        <w:rPr>
          <w:rFonts w:hint="eastAsia" w:ascii="宋体" w:hAnsi="宋体"/>
          <w:sz w:val="24"/>
          <w:szCs w:val="24"/>
        </w:rPr>
      </w:pPr>
      <w:r>
        <w:rPr>
          <w:rFonts w:hint="eastAsia" w:ascii="宋体" w:hAnsi="宋体"/>
          <w:sz w:val="24"/>
          <w:szCs w:val="24"/>
        </w:rPr>
      </w:r>
      <w:r/>
    </w:p>
    <w:p>
      <w:pPr>
        <w:pStyle w:val="863"/>
        <w:jc w:val="left"/>
        <w:spacing w:line="360" w:lineRule="auto"/>
        <w:rPr>
          <w:rFonts w:hint="eastAsia" w:ascii="宋体" w:hAnsi="宋体"/>
          <w:sz w:val="24"/>
          <w:szCs w:val="24"/>
        </w:rPr>
      </w:pPr>
      <w:r>
        <w:rPr>
          <w:rFonts w:hint="eastAsia" w:ascii="宋体" w:hAnsi="宋体"/>
          <w:sz w:val="24"/>
          <w:szCs w:val="24"/>
        </w:rPr>
      </w:r>
      <w:r/>
    </w:p>
    <w:p>
      <w:pPr>
        <w:pStyle w:val="952"/>
        <w:jc w:val="center"/>
        <w:spacing w:line="240" w:lineRule="auto"/>
        <w:rPr>
          <w:rFonts w:hint="eastAsia"/>
          <w:b/>
          <w:bCs/>
          <w:sz w:val="32"/>
        </w:rPr>
      </w:pPr>
      <w:r>
        <w:rPr>
          <w:rFonts w:hint="eastAsia"/>
          <w:b/>
          <w:bCs/>
          <w:sz w:val="32"/>
        </w:rPr>
        <w:t xml:space="preserve">采购人：南京市市级机关综合事务管理服务中心</w:t>
      </w:r>
      <w:r/>
    </w:p>
    <w:p>
      <w:pPr>
        <w:pStyle w:val="952"/>
        <w:ind w:firstLine="0"/>
        <w:jc w:val="center"/>
        <w:spacing w:line="240" w:lineRule="auto"/>
        <w:rPr>
          <w:rFonts w:hint="eastAsia"/>
          <w:b/>
          <w:bCs/>
          <w:sz w:val="32"/>
        </w:rPr>
      </w:pPr>
      <w:r>
        <w:rPr>
          <w:rFonts w:hint="eastAsia"/>
          <w:b/>
          <w:bCs/>
          <w:sz w:val="32"/>
        </w:rPr>
        <w:t xml:space="preserve">采购代理机构：江苏海外集团国际工程咨询有限公司</w:t>
      </w:r>
      <w:r/>
    </w:p>
    <w:p>
      <w:pPr>
        <w:pStyle w:val="863"/>
        <w:jc w:val="center"/>
        <w:rPr>
          <w:rFonts w:hint="eastAsia"/>
          <w:b/>
          <w:sz w:val="32"/>
          <w:szCs w:val="32"/>
        </w:rPr>
      </w:pPr>
      <w:r>
        <w:rPr>
          <w:rFonts w:hint="eastAsia"/>
          <w:b/>
          <w:sz w:val="32"/>
          <w:szCs w:val="32"/>
        </w:rPr>
        <w:t xml:space="preserve">20</w:t>
      </w:r>
      <w:r>
        <w:rPr>
          <w:b/>
          <w:sz w:val="32"/>
          <w:szCs w:val="32"/>
        </w:rPr>
        <w:t xml:space="preserve">25</w:t>
      </w:r>
      <w:r>
        <w:rPr>
          <w:rFonts w:hint="eastAsia"/>
          <w:b/>
          <w:sz w:val="32"/>
          <w:szCs w:val="32"/>
        </w:rPr>
        <w:t xml:space="preserve">年</w:t>
      </w:r>
      <w:r>
        <w:rPr>
          <w:b/>
          <w:sz w:val="32"/>
          <w:szCs w:val="32"/>
        </w:rPr>
        <w:t xml:space="preserve">2</w:t>
      </w:r>
      <w:r>
        <w:rPr>
          <w:rFonts w:hint="eastAsia"/>
          <w:b/>
          <w:sz w:val="32"/>
          <w:szCs w:val="32"/>
        </w:rPr>
        <w:t xml:space="preserve">月</w:t>
      </w:r>
      <w:r/>
    </w:p>
    <w:p>
      <w:pPr>
        <w:pStyle w:val="863"/>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3"/>
        <w:jc w:val="center"/>
        <w:spacing w:before="120" w:after="120" w:line="360" w:lineRule="auto"/>
        <w:rPr>
          <w:rFonts w:hint="eastAsia" w:ascii="Arial" w:hAnsi="Arial"/>
          <w:sz w:val="24"/>
          <w:szCs w:val="24"/>
        </w:rPr>
      </w:pPr>
      <w:r>
        <w:rPr>
          <w:rFonts w:hint="eastAsia" w:ascii="Arial" w:hAnsi="Arial"/>
          <w:sz w:val="24"/>
          <w:szCs w:val="24"/>
        </w:rPr>
      </w:r>
      <w:r/>
    </w:p>
    <w:p>
      <w:pPr>
        <w:pStyle w:val="863"/>
        <w:jc w:val="left"/>
        <w:spacing w:before="120" w:after="120" w:line="360" w:lineRule="auto"/>
        <w:rPr>
          <w:szCs w:val="21"/>
        </w:rPr>
      </w:pPr>
      <w:r>
        <w:rPr>
          <w:szCs w:val="21"/>
        </w:rPr>
      </w:r>
      <w:r/>
    </w:p>
    <w:p>
      <w:pPr>
        <w:pStyle w:val="863"/>
        <w:rPr>
          <w:rFonts w:hint="eastAsia"/>
        </w:rPr>
      </w:pPr>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rPr>
        <w:t xml:space="preserve"> </w:t>
      </w:r>
      <w:r/>
    </w:p>
    <w:p>
      <w:pPr>
        <w:pStyle w:val="987"/>
        <w:jc w:val="center"/>
        <w:rPr>
          <w:rFonts w:ascii="黑体" w:hAnsi="黑体" w:eastAsia="黑体"/>
          <w:color w:val="000000"/>
          <w:sz w:val="40"/>
          <w:szCs w:val="40"/>
        </w:rPr>
      </w:pPr>
      <w:r>
        <w:rPr>
          <w:rFonts w:ascii="黑体" w:hAnsi="黑体" w:eastAsia="黑体"/>
          <w:color w:val="000000"/>
          <w:sz w:val="40"/>
          <w:szCs w:val="40"/>
          <w:highlight w:val="none"/>
          <w:lang w:val="zh-CN"/>
        </w:rPr>
      </w:r>
      <w:r>
        <w:rPr>
          <w:rFonts w:ascii="黑体" w:hAnsi="黑体" w:eastAsia="黑体"/>
          <w:color w:val="000000"/>
          <w:sz w:val="40"/>
          <w:szCs w:val="40"/>
          <w:highlight w:val="none"/>
          <w:lang w:val="zh-CN"/>
        </w:rPr>
      </w:r>
      <w:r/>
    </w:p>
    <w:p>
      <w:pPr>
        <w:pStyle w:val="987"/>
        <w:jc w:val="center"/>
        <w:rPr>
          <w:rFonts w:ascii="黑体" w:hAnsi="黑体" w:eastAsia="黑体"/>
          <w:color w:val="000000"/>
          <w:sz w:val="40"/>
          <w:szCs w:val="40"/>
          <w:highlight w:val="none"/>
          <w:lang w:val="zh-CN"/>
        </w:rPr>
      </w:pPr>
      <w:r>
        <w:rPr>
          <w:rFonts w:ascii="黑体" w:hAnsi="黑体" w:eastAsia="黑体"/>
          <w:color w:val="000000"/>
          <w:sz w:val="40"/>
          <w:szCs w:val="40"/>
          <w:highlight w:val="none"/>
          <w:lang w:val="zh-CN"/>
        </w:rPr>
      </w:r>
      <w:r>
        <w:rPr>
          <w:rFonts w:ascii="黑体" w:hAnsi="黑体" w:eastAsia="黑体"/>
          <w:color w:val="000000"/>
          <w:sz w:val="40"/>
          <w:szCs w:val="40"/>
          <w:highlight w:val="none"/>
          <w:lang w:val="zh-CN"/>
        </w:rPr>
      </w:r>
      <w:r/>
    </w:p>
    <w:p>
      <w:pPr>
        <w:pStyle w:val="987"/>
        <w:jc w:val="center"/>
        <w:rPr>
          <w:rFonts w:ascii="黑体" w:hAnsi="黑体" w:eastAsia="黑体"/>
          <w:color w:val="000000"/>
          <w:sz w:val="40"/>
          <w:szCs w:val="40"/>
          <w:highlight w:val="none"/>
          <w:lang w:val="zh-CN"/>
        </w:rPr>
      </w:pPr>
      <w:r>
        <w:rPr>
          <w:rFonts w:ascii="黑体" w:hAnsi="黑体" w:eastAsia="黑体"/>
          <w:color w:val="000000"/>
          <w:sz w:val="40"/>
          <w:szCs w:val="40"/>
          <w:lang w:val="zh-CN"/>
        </w:rPr>
        <w:t xml:space="preserve">目</w:t>
      </w:r>
      <w:r>
        <w:rPr>
          <w:rFonts w:hint="eastAsia" w:ascii="黑体" w:hAnsi="黑体" w:eastAsia="黑体"/>
          <w:color w:val="000000"/>
          <w:sz w:val="40"/>
          <w:szCs w:val="40"/>
          <w:lang w:val="zh-CN"/>
        </w:rPr>
        <w:t xml:space="preserve"> </w:t>
      </w:r>
      <w:r>
        <w:rPr>
          <w:rFonts w:ascii="黑体" w:hAnsi="黑体" w:eastAsia="黑体"/>
          <w:color w:val="000000"/>
          <w:sz w:val="40"/>
          <w:szCs w:val="40"/>
          <w:lang w:val="zh-CN"/>
        </w:rPr>
        <w:t xml:space="preserve"> 录</w:t>
      </w:r>
      <w:r>
        <w:rPr>
          <w:rFonts w:ascii="黑体" w:hAnsi="黑体" w:eastAsia="黑体"/>
          <w:color w:val="000000"/>
          <w:sz w:val="40"/>
          <w:szCs w:val="40"/>
        </w:rPr>
      </w:r>
      <w:r/>
    </w:p>
    <w:p>
      <w:pPr>
        <w:pStyle w:val="923"/>
        <w:spacing w:line="360" w:lineRule="auto"/>
        <w:tabs>
          <w:tab w:val="right" w:pos="9736" w:leader="dot"/>
        </w:tabs>
        <w:rPr>
          <w:rFonts w:ascii="黑体" w:hAnsi="黑体" w:eastAsia="黑体"/>
          <w:smallCaps w:val="0"/>
          <w:sz w:val="28"/>
          <w:szCs w:val="32"/>
        </w:rPr>
      </w:pPr>
      <w:r>
        <w:rPr>
          <w:rFonts w:ascii="黑体" w:hAnsi="黑体" w:eastAsia="黑体"/>
          <w:caps/>
          <w:smallCaps w:val="0"/>
          <w:sz w:val="36"/>
          <w:szCs w:val="36"/>
        </w:rPr>
        <w:fldChar w:fldCharType="begin"/>
      </w:r>
      <w:r>
        <w:rPr>
          <w:rFonts w:ascii="黑体" w:hAnsi="黑体" w:eastAsia="黑体"/>
          <w:caps/>
          <w:smallCaps w:val="0"/>
          <w:sz w:val="36"/>
          <w:szCs w:val="36"/>
        </w:rPr>
        <w:instrText xml:space="preserve"> TOC \o "1-2" \h \z \u </w:instrText>
      </w:r>
      <w:r>
        <w:rPr>
          <w:rFonts w:ascii="黑体" w:hAnsi="黑体" w:eastAsia="黑体"/>
          <w:caps/>
          <w:smallCaps w:val="0"/>
          <w:sz w:val="36"/>
          <w:szCs w:val="36"/>
        </w:rPr>
        <w:fldChar w:fldCharType="separate"/>
      </w:r>
      <w:r>
        <w:rPr>
          <w:rStyle w:val="939"/>
          <w:rFonts w:ascii="黑体" w:hAnsi="黑体" w:eastAsia="黑体"/>
          <w:color w:val="000000"/>
          <w:sz w:val="28"/>
          <w:szCs w:val="36"/>
        </w:rPr>
        <w:fldChar w:fldCharType="begin"/>
      </w:r>
      <w:r>
        <w:rPr>
          <w:rStyle w:val="939"/>
          <w:rFonts w:ascii="黑体" w:hAnsi="黑体" w:eastAsia="黑体"/>
          <w:color w:val="000000"/>
          <w:sz w:val="28"/>
          <w:szCs w:val="36"/>
        </w:rPr>
        <w:instrText xml:space="preserve"> </w:instrText>
      </w:r>
      <w:r>
        <w:rPr>
          <w:rFonts w:ascii="黑体" w:hAnsi="黑体" w:eastAsia="黑体"/>
          <w:sz w:val="28"/>
          <w:szCs w:val="36"/>
        </w:rPr>
        <w:instrText xml:space="preserve">HYPERLINK \l "_Toc186725215"</w:instrText>
      </w:r>
      <w:r>
        <w:rPr>
          <w:rStyle w:val="939"/>
          <w:rFonts w:ascii="黑体" w:hAnsi="黑体" w:eastAsia="黑体"/>
          <w:color w:val="000000"/>
          <w:sz w:val="28"/>
          <w:szCs w:val="36"/>
        </w:rPr>
        <w:instrText xml:space="preserve"> </w:instrText>
      </w:r>
      <w:r>
        <w:rPr>
          <w:rStyle w:val="939"/>
          <w:rFonts w:ascii="黑体" w:hAnsi="黑体" w:eastAsia="黑体"/>
          <w:color w:val="000000"/>
          <w:sz w:val="28"/>
          <w:szCs w:val="36"/>
        </w:rPr>
        <w:fldChar w:fldCharType="separate"/>
      </w:r>
      <w:r>
        <w:rPr>
          <w:rStyle w:val="939"/>
          <w:rFonts w:ascii="黑体" w:hAnsi="黑体" w:eastAsia="黑体"/>
          <w:color w:val="000000"/>
          <w:sz w:val="28"/>
          <w:szCs w:val="36"/>
        </w:rPr>
        <w:t xml:space="preserve">第一章  </w:t>
      </w:r>
      <w:r>
        <w:rPr>
          <w:rStyle w:val="939"/>
          <w:rFonts w:hint="eastAsia" w:ascii="黑体" w:hAnsi="黑体" w:eastAsia="黑体"/>
          <w:color w:val="000000"/>
          <w:sz w:val="28"/>
          <w:szCs w:val="36"/>
        </w:rPr>
        <w:t xml:space="preserve">招标公告</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w:instrText>
      </w:r>
      <w:r>
        <w:rPr>
          <w:rFonts w:ascii="黑体" w:hAnsi="黑体" w:eastAsia="黑体"/>
          <w:sz w:val="28"/>
          <w:szCs w:val="36"/>
        </w:rPr>
        <w:instrText xml:space="preserve">EF _Toc186725215 \h </w:instrText>
      </w:r>
      <w:r>
        <w:rPr>
          <w:rFonts w:ascii="黑体" w:hAnsi="黑体" w:eastAsia="黑体"/>
          <w:sz w:val="28"/>
          <w:szCs w:val="36"/>
        </w:rPr>
        <w:fldChar w:fldCharType="separate"/>
      </w:r>
      <w:r>
        <w:rPr>
          <w:rFonts w:ascii="黑体" w:hAnsi="黑体" w:eastAsia="黑体"/>
          <w:sz w:val="28"/>
          <w:szCs w:val="36"/>
        </w:rPr>
        <w:t xml:space="preserve">２</w:t>
      </w:r>
      <w:r>
        <w:rPr>
          <w:rFonts w:ascii="黑体" w:hAnsi="黑体" w:eastAsia="黑体"/>
          <w:sz w:val="28"/>
          <w:szCs w:val="36"/>
        </w:rPr>
        <w:fldChar w:fldCharType="end"/>
      </w:r>
      <w:r>
        <w:rPr>
          <w:rStyle w:val="939"/>
          <w:rFonts w:ascii="黑体" w:hAnsi="黑体" w:eastAsia="黑体"/>
          <w:color w:val="000000"/>
          <w:sz w:val="28"/>
          <w:szCs w:val="36"/>
        </w:rPr>
        <w:fldChar w:fldCharType="end"/>
      </w:r>
      <w:r>
        <w:rPr>
          <w:rFonts w:ascii="黑体" w:hAnsi="黑体" w:eastAsia="黑体"/>
          <w:smallCaps w:val="0"/>
          <w:sz w:val="28"/>
          <w:szCs w:val="32"/>
        </w:rPr>
      </w:r>
      <w:r/>
    </w:p>
    <w:p>
      <w:pPr>
        <w:pStyle w:val="923"/>
        <w:spacing w:line="360" w:lineRule="auto"/>
        <w:tabs>
          <w:tab w:val="right" w:pos="9736" w:leader="dot"/>
        </w:tabs>
        <w:rPr>
          <w:rFonts w:ascii="黑体" w:hAnsi="黑体" w:eastAsia="黑体"/>
          <w:smallCaps w:val="0"/>
          <w:sz w:val="28"/>
          <w:szCs w:val="32"/>
        </w:rPr>
      </w:pPr>
      <w:r>
        <w:rPr>
          <w:rStyle w:val="939"/>
          <w:rFonts w:ascii="黑体" w:hAnsi="黑体" w:eastAsia="黑体"/>
          <w:color w:val="000000"/>
          <w:sz w:val="28"/>
          <w:szCs w:val="36"/>
        </w:rPr>
        <w:fldChar w:fldCharType="begin"/>
      </w:r>
      <w:r>
        <w:rPr>
          <w:rStyle w:val="939"/>
          <w:rFonts w:ascii="黑体" w:hAnsi="黑体" w:eastAsia="黑体"/>
          <w:color w:val="000000"/>
          <w:sz w:val="28"/>
          <w:szCs w:val="36"/>
        </w:rPr>
        <w:instrText xml:space="preserve"> </w:instrText>
      </w:r>
      <w:r>
        <w:rPr>
          <w:rFonts w:ascii="黑体" w:hAnsi="黑体" w:eastAsia="黑体"/>
          <w:sz w:val="28"/>
          <w:szCs w:val="36"/>
        </w:rPr>
        <w:instrText xml:space="preserve">HYPERLINK \l "_Toc186725216"</w:instrText>
      </w:r>
      <w:r>
        <w:rPr>
          <w:rStyle w:val="939"/>
          <w:rFonts w:ascii="黑体" w:hAnsi="黑体" w:eastAsia="黑体"/>
          <w:color w:val="000000"/>
          <w:sz w:val="28"/>
          <w:szCs w:val="36"/>
        </w:rPr>
        <w:instrText xml:space="preserve"> </w:instrText>
      </w:r>
      <w:r>
        <w:rPr>
          <w:rStyle w:val="939"/>
          <w:rFonts w:ascii="黑体" w:hAnsi="黑体" w:eastAsia="黑体"/>
          <w:color w:val="000000"/>
          <w:sz w:val="28"/>
          <w:szCs w:val="36"/>
        </w:rPr>
        <w:fldChar w:fldCharType="separate"/>
      </w:r>
      <w:r>
        <w:rPr>
          <w:rStyle w:val="939"/>
          <w:rFonts w:ascii="黑体" w:hAnsi="黑体" w:eastAsia="黑体"/>
          <w:color w:val="000000"/>
          <w:sz w:val="28"/>
          <w:szCs w:val="36"/>
        </w:rPr>
        <w:t xml:space="preserve">第二章  </w:t>
      </w:r>
      <w:r>
        <w:rPr>
          <w:rStyle w:val="939"/>
          <w:rFonts w:hint="eastAsia" w:ascii="黑体" w:hAnsi="黑体" w:eastAsia="黑体"/>
          <w:color w:val="000000"/>
          <w:sz w:val="28"/>
          <w:szCs w:val="36"/>
        </w:rPr>
        <w:t xml:space="preserve">供应商</w:t>
      </w:r>
      <w:r>
        <w:rPr>
          <w:rStyle w:val="939"/>
          <w:rFonts w:ascii="黑体" w:hAnsi="黑体" w:eastAsia="黑体"/>
          <w:color w:val="000000"/>
          <w:sz w:val="28"/>
          <w:szCs w:val="36"/>
        </w:rPr>
        <w:t xml:space="preserve">须知</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_Toc186725216 \h </w:instrText>
      </w:r>
      <w:r>
        <w:rPr>
          <w:rFonts w:ascii="黑体" w:hAnsi="黑体" w:eastAsia="黑体"/>
          <w:sz w:val="28"/>
          <w:szCs w:val="36"/>
        </w:rPr>
        <w:fldChar w:fldCharType="separate"/>
      </w:r>
      <w:r>
        <w:rPr>
          <w:rFonts w:ascii="黑体" w:hAnsi="黑体" w:eastAsia="黑体"/>
          <w:sz w:val="28"/>
          <w:szCs w:val="36"/>
        </w:rPr>
        <w:t xml:space="preserve">５</w:t>
      </w:r>
      <w:r>
        <w:rPr>
          <w:rFonts w:ascii="黑体" w:hAnsi="黑体" w:eastAsia="黑体"/>
          <w:sz w:val="28"/>
          <w:szCs w:val="36"/>
        </w:rPr>
        <w:fldChar w:fldCharType="end"/>
      </w:r>
      <w:r>
        <w:rPr>
          <w:rStyle w:val="939"/>
          <w:rFonts w:ascii="黑体" w:hAnsi="黑体" w:eastAsia="黑体"/>
          <w:color w:val="000000"/>
          <w:sz w:val="28"/>
          <w:szCs w:val="36"/>
        </w:rPr>
        <w:fldChar w:fldCharType="end"/>
      </w:r>
      <w:r>
        <w:rPr>
          <w:rFonts w:ascii="黑体" w:hAnsi="黑体" w:eastAsia="黑体"/>
          <w:smallCaps w:val="0"/>
          <w:sz w:val="28"/>
          <w:szCs w:val="32"/>
        </w:rPr>
      </w:r>
      <w:r/>
    </w:p>
    <w:p>
      <w:pPr>
        <w:pStyle w:val="923"/>
        <w:spacing w:line="360" w:lineRule="auto"/>
        <w:tabs>
          <w:tab w:val="right" w:pos="9736" w:leader="dot"/>
        </w:tabs>
        <w:rPr>
          <w:rFonts w:ascii="黑体" w:hAnsi="黑体" w:eastAsia="黑体"/>
          <w:smallCaps w:val="0"/>
          <w:sz w:val="28"/>
          <w:szCs w:val="32"/>
        </w:rPr>
      </w:pPr>
      <w:r>
        <w:rPr>
          <w:rStyle w:val="939"/>
          <w:rFonts w:ascii="黑体" w:hAnsi="黑体" w:eastAsia="黑体"/>
          <w:color w:val="000000"/>
          <w:sz w:val="28"/>
          <w:szCs w:val="36"/>
        </w:rPr>
        <w:fldChar w:fldCharType="begin"/>
      </w:r>
      <w:r>
        <w:rPr>
          <w:rStyle w:val="939"/>
          <w:rFonts w:ascii="黑体" w:hAnsi="黑体" w:eastAsia="黑体"/>
          <w:color w:val="000000"/>
          <w:sz w:val="28"/>
          <w:szCs w:val="36"/>
        </w:rPr>
        <w:instrText xml:space="preserve"> </w:instrText>
      </w:r>
      <w:r>
        <w:rPr>
          <w:rFonts w:ascii="黑体" w:hAnsi="黑体" w:eastAsia="黑体"/>
          <w:sz w:val="28"/>
          <w:szCs w:val="36"/>
        </w:rPr>
        <w:instrText xml:space="preserve">HYPERLINK \l "_Toc186725217"</w:instrText>
      </w:r>
      <w:r>
        <w:rPr>
          <w:rStyle w:val="939"/>
          <w:rFonts w:ascii="黑体" w:hAnsi="黑体" w:eastAsia="黑体"/>
          <w:color w:val="000000"/>
          <w:sz w:val="28"/>
          <w:szCs w:val="36"/>
        </w:rPr>
        <w:instrText xml:space="preserve"> </w:instrText>
      </w:r>
      <w:r>
        <w:rPr>
          <w:rStyle w:val="939"/>
          <w:rFonts w:ascii="黑体" w:hAnsi="黑体" w:eastAsia="黑体"/>
          <w:color w:val="000000"/>
          <w:sz w:val="28"/>
          <w:szCs w:val="36"/>
        </w:rPr>
        <w:fldChar w:fldCharType="separate"/>
      </w:r>
      <w:r>
        <w:rPr>
          <w:rStyle w:val="939"/>
          <w:rFonts w:ascii="黑体" w:hAnsi="黑体" w:eastAsia="黑体"/>
          <w:color w:val="000000"/>
          <w:sz w:val="28"/>
          <w:szCs w:val="36"/>
        </w:rPr>
        <w:t xml:space="preserve">第三章  合同文本</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_Toc186725217 \h </w:instrText>
      </w:r>
      <w:r>
        <w:rPr>
          <w:rFonts w:ascii="黑体" w:hAnsi="黑体" w:eastAsia="黑体"/>
          <w:sz w:val="28"/>
          <w:szCs w:val="36"/>
        </w:rPr>
        <w:fldChar w:fldCharType="separate"/>
      </w:r>
      <w:r>
        <w:rPr>
          <w:rFonts w:ascii="黑体" w:hAnsi="黑体" w:eastAsia="黑体"/>
          <w:sz w:val="28"/>
          <w:szCs w:val="36"/>
        </w:rPr>
        <w:t xml:space="preserve">１３</w:t>
      </w:r>
      <w:r>
        <w:rPr>
          <w:rFonts w:ascii="黑体" w:hAnsi="黑体" w:eastAsia="黑体"/>
          <w:sz w:val="28"/>
          <w:szCs w:val="36"/>
        </w:rPr>
        <w:fldChar w:fldCharType="end"/>
      </w:r>
      <w:r>
        <w:rPr>
          <w:rStyle w:val="939"/>
          <w:rFonts w:ascii="黑体" w:hAnsi="黑体" w:eastAsia="黑体"/>
          <w:color w:val="000000"/>
          <w:sz w:val="28"/>
          <w:szCs w:val="36"/>
        </w:rPr>
        <w:fldChar w:fldCharType="end"/>
      </w:r>
      <w:r>
        <w:rPr>
          <w:rFonts w:ascii="黑体" w:hAnsi="黑体" w:eastAsia="黑体"/>
          <w:smallCaps w:val="0"/>
          <w:sz w:val="28"/>
          <w:szCs w:val="32"/>
        </w:rPr>
      </w:r>
      <w:r/>
    </w:p>
    <w:p>
      <w:pPr>
        <w:pStyle w:val="923"/>
        <w:spacing w:line="360" w:lineRule="auto"/>
        <w:tabs>
          <w:tab w:val="right" w:pos="9736" w:leader="dot"/>
        </w:tabs>
        <w:rPr>
          <w:rFonts w:ascii="黑体" w:hAnsi="黑体" w:eastAsia="黑体"/>
          <w:smallCaps w:val="0"/>
          <w:sz w:val="28"/>
          <w:szCs w:val="32"/>
        </w:rPr>
      </w:pPr>
      <w:r>
        <w:rPr>
          <w:rStyle w:val="939"/>
          <w:rFonts w:ascii="黑体" w:hAnsi="黑体" w:eastAsia="黑体"/>
          <w:color w:val="000000"/>
          <w:sz w:val="28"/>
          <w:szCs w:val="36"/>
        </w:rPr>
        <w:fldChar w:fldCharType="begin"/>
      </w:r>
      <w:r>
        <w:rPr>
          <w:rStyle w:val="939"/>
          <w:rFonts w:ascii="黑体" w:hAnsi="黑体" w:eastAsia="黑体"/>
          <w:color w:val="000000"/>
          <w:sz w:val="28"/>
          <w:szCs w:val="36"/>
        </w:rPr>
        <w:instrText xml:space="preserve"> </w:instrText>
      </w:r>
      <w:r>
        <w:rPr>
          <w:rFonts w:ascii="黑体" w:hAnsi="黑体" w:eastAsia="黑体"/>
          <w:sz w:val="28"/>
          <w:szCs w:val="36"/>
        </w:rPr>
        <w:instrText xml:space="preserve">HYPERLINK \l "_Toc186725218"</w:instrText>
      </w:r>
      <w:r>
        <w:rPr>
          <w:rStyle w:val="939"/>
          <w:rFonts w:ascii="黑体" w:hAnsi="黑体" w:eastAsia="黑体"/>
          <w:color w:val="000000"/>
          <w:sz w:val="28"/>
          <w:szCs w:val="36"/>
        </w:rPr>
        <w:instrText xml:space="preserve"> </w:instrText>
      </w:r>
      <w:r>
        <w:rPr>
          <w:rStyle w:val="939"/>
          <w:rFonts w:ascii="黑体" w:hAnsi="黑体" w:eastAsia="黑体"/>
          <w:color w:val="000000"/>
          <w:sz w:val="28"/>
          <w:szCs w:val="36"/>
        </w:rPr>
        <w:fldChar w:fldCharType="separate"/>
      </w:r>
      <w:r>
        <w:rPr>
          <w:rStyle w:val="939"/>
          <w:rFonts w:ascii="黑体" w:hAnsi="黑体" w:eastAsia="黑体"/>
          <w:color w:val="000000"/>
          <w:sz w:val="28"/>
          <w:szCs w:val="36"/>
        </w:rPr>
        <w:t xml:space="preserve">第四章  采购需求</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_Toc186725218 \h </w:instrText>
      </w:r>
      <w:r>
        <w:rPr>
          <w:rFonts w:ascii="黑体" w:hAnsi="黑体" w:eastAsia="黑体"/>
          <w:sz w:val="28"/>
          <w:szCs w:val="36"/>
        </w:rPr>
        <w:fldChar w:fldCharType="separate"/>
      </w:r>
      <w:r>
        <w:rPr>
          <w:rFonts w:ascii="黑体" w:hAnsi="黑体" w:eastAsia="黑体"/>
          <w:sz w:val="28"/>
          <w:szCs w:val="36"/>
        </w:rPr>
        <w:t xml:space="preserve">１８</w:t>
      </w:r>
      <w:r>
        <w:rPr>
          <w:rFonts w:ascii="黑体" w:hAnsi="黑体" w:eastAsia="黑体"/>
          <w:sz w:val="28"/>
          <w:szCs w:val="36"/>
        </w:rPr>
        <w:fldChar w:fldCharType="end"/>
      </w:r>
      <w:r>
        <w:rPr>
          <w:rStyle w:val="939"/>
          <w:rFonts w:ascii="黑体" w:hAnsi="黑体" w:eastAsia="黑体"/>
          <w:color w:val="000000"/>
          <w:sz w:val="28"/>
          <w:szCs w:val="36"/>
        </w:rPr>
        <w:fldChar w:fldCharType="end"/>
      </w:r>
      <w:r>
        <w:rPr>
          <w:rFonts w:ascii="黑体" w:hAnsi="黑体" w:eastAsia="黑体"/>
          <w:smallCaps w:val="0"/>
          <w:sz w:val="28"/>
          <w:szCs w:val="32"/>
        </w:rPr>
      </w:r>
      <w:r/>
    </w:p>
    <w:p>
      <w:pPr>
        <w:pStyle w:val="923"/>
        <w:spacing w:line="360" w:lineRule="auto"/>
        <w:tabs>
          <w:tab w:val="right" w:pos="9736" w:leader="dot"/>
        </w:tabs>
        <w:rPr>
          <w:rFonts w:ascii="黑体" w:hAnsi="黑体" w:eastAsia="黑体"/>
          <w:smallCaps w:val="0"/>
          <w:sz w:val="28"/>
          <w:szCs w:val="32"/>
        </w:rPr>
      </w:pPr>
      <w:r>
        <w:rPr>
          <w:rStyle w:val="939"/>
          <w:rFonts w:ascii="黑体" w:hAnsi="黑体" w:eastAsia="黑体"/>
          <w:color w:val="000000"/>
          <w:sz w:val="28"/>
          <w:szCs w:val="36"/>
        </w:rPr>
        <w:fldChar w:fldCharType="begin"/>
      </w:r>
      <w:r>
        <w:rPr>
          <w:rStyle w:val="939"/>
          <w:rFonts w:ascii="黑体" w:hAnsi="黑体" w:eastAsia="黑体"/>
          <w:color w:val="000000"/>
          <w:sz w:val="28"/>
          <w:szCs w:val="36"/>
        </w:rPr>
        <w:instrText xml:space="preserve"> </w:instrText>
      </w:r>
      <w:r>
        <w:rPr>
          <w:rFonts w:ascii="黑体" w:hAnsi="黑体" w:eastAsia="黑体"/>
          <w:sz w:val="28"/>
          <w:szCs w:val="36"/>
        </w:rPr>
        <w:instrText xml:space="preserve">HYPE</w:instrText>
      </w:r>
      <w:r>
        <w:rPr>
          <w:rFonts w:ascii="黑体" w:hAnsi="黑体" w:eastAsia="黑体"/>
          <w:sz w:val="28"/>
          <w:szCs w:val="36"/>
        </w:rPr>
        <w:instrText xml:space="preserve">RLINK \l "_Toc186725219"</w:instrText>
      </w:r>
      <w:r>
        <w:rPr>
          <w:rStyle w:val="939"/>
          <w:rFonts w:ascii="黑体" w:hAnsi="黑体" w:eastAsia="黑体"/>
          <w:color w:val="000000"/>
          <w:sz w:val="28"/>
          <w:szCs w:val="36"/>
        </w:rPr>
        <w:instrText xml:space="preserve"> </w:instrText>
      </w:r>
      <w:r>
        <w:rPr>
          <w:rStyle w:val="939"/>
          <w:rFonts w:ascii="黑体" w:hAnsi="黑体" w:eastAsia="黑体"/>
          <w:color w:val="000000"/>
          <w:sz w:val="28"/>
          <w:szCs w:val="36"/>
        </w:rPr>
        <w:fldChar w:fldCharType="separate"/>
      </w:r>
      <w:r>
        <w:rPr>
          <w:rStyle w:val="939"/>
          <w:rFonts w:ascii="黑体" w:hAnsi="黑体" w:eastAsia="黑体"/>
          <w:color w:val="000000"/>
          <w:sz w:val="28"/>
          <w:szCs w:val="36"/>
        </w:rPr>
        <w:t xml:space="preserve">第五章  评标方法与评标标准</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_Toc186725219 \h </w:instrText>
      </w:r>
      <w:r>
        <w:rPr>
          <w:rFonts w:ascii="黑体" w:hAnsi="黑体" w:eastAsia="黑体"/>
          <w:sz w:val="28"/>
          <w:szCs w:val="36"/>
        </w:rPr>
        <w:fldChar w:fldCharType="separate"/>
      </w:r>
      <w:r>
        <w:rPr>
          <w:rFonts w:ascii="黑体" w:hAnsi="黑体" w:eastAsia="黑体"/>
          <w:sz w:val="28"/>
          <w:szCs w:val="36"/>
        </w:rPr>
        <w:t xml:space="preserve">２７</w:t>
      </w:r>
      <w:r>
        <w:rPr>
          <w:rFonts w:ascii="黑体" w:hAnsi="黑体" w:eastAsia="黑体"/>
          <w:sz w:val="28"/>
          <w:szCs w:val="36"/>
        </w:rPr>
        <w:fldChar w:fldCharType="end"/>
      </w:r>
      <w:r>
        <w:rPr>
          <w:rStyle w:val="939"/>
          <w:rFonts w:ascii="黑体" w:hAnsi="黑体" w:eastAsia="黑体"/>
          <w:color w:val="000000"/>
          <w:sz w:val="28"/>
          <w:szCs w:val="36"/>
        </w:rPr>
        <w:fldChar w:fldCharType="end"/>
      </w:r>
      <w:r>
        <w:rPr>
          <w:rFonts w:ascii="黑体" w:hAnsi="黑体" w:eastAsia="黑体"/>
          <w:smallCaps w:val="0"/>
          <w:sz w:val="28"/>
          <w:szCs w:val="32"/>
        </w:rPr>
      </w:r>
      <w:r/>
    </w:p>
    <w:p>
      <w:pPr>
        <w:pStyle w:val="923"/>
        <w:spacing w:line="360" w:lineRule="auto"/>
        <w:tabs>
          <w:tab w:val="right" w:pos="9736" w:leader="dot"/>
        </w:tabs>
        <w:rPr>
          <w:rFonts w:ascii="黑体" w:hAnsi="黑体" w:eastAsia="黑体"/>
          <w:smallCaps w:val="0"/>
          <w:sz w:val="28"/>
          <w:szCs w:val="32"/>
        </w:rPr>
      </w:pPr>
      <w:r>
        <w:rPr>
          <w:rStyle w:val="939"/>
          <w:rFonts w:ascii="黑体" w:hAnsi="黑体" w:eastAsia="黑体"/>
          <w:color w:val="000000"/>
          <w:sz w:val="28"/>
          <w:szCs w:val="36"/>
        </w:rPr>
        <w:fldChar w:fldCharType="begin"/>
      </w:r>
      <w:r>
        <w:rPr>
          <w:rStyle w:val="939"/>
          <w:rFonts w:ascii="黑体" w:hAnsi="黑体" w:eastAsia="黑体"/>
          <w:color w:val="000000"/>
          <w:sz w:val="28"/>
          <w:szCs w:val="36"/>
        </w:rPr>
        <w:instrText xml:space="preserve"> </w:instrText>
      </w:r>
      <w:r>
        <w:rPr>
          <w:rFonts w:ascii="黑体" w:hAnsi="黑体" w:eastAsia="黑体"/>
          <w:sz w:val="28"/>
          <w:szCs w:val="36"/>
        </w:rPr>
        <w:instrText xml:space="preserve">HYPERLINK \l "_Toc186725220"</w:instrText>
      </w:r>
      <w:r>
        <w:rPr>
          <w:rStyle w:val="939"/>
          <w:rFonts w:ascii="黑体" w:hAnsi="黑体" w:eastAsia="黑体"/>
          <w:color w:val="000000"/>
          <w:sz w:val="28"/>
          <w:szCs w:val="36"/>
        </w:rPr>
        <w:instrText xml:space="preserve"> </w:instrText>
      </w:r>
      <w:r>
        <w:rPr>
          <w:rStyle w:val="939"/>
          <w:rFonts w:ascii="黑体" w:hAnsi="黑体" w:eastAsia="黑体"/>
          <w:color w:val="000000"/>
          <w:sz w:val="28"/>
          <w:szCs w:val="36"/>
        </w:rPr>
        <w:fldChar w:fldCharType="separate"/>
      </w:r>
      <w:r>
        <w:rPr>
          <w:rStyle w:val="939"/>
          <w:rFonts w:ascii="黑体" w:hAnsi="黑体" w:eastAsia="黑体"/>
          <w:color w:val="000000"/>
          <w:sz w:val="28"/>
          <w:szCs w:val="36"/>
        </w:rPr>
        <w:t xml:space="preserve">第六章  投标文件格式</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_Toc186725220 \h </w:instrText>
      </w:r>
      <w:r>
        <w:rPr>
          <w:rFonts w:ascii="黑体" w:hAnsi="黑体" w:eastAsia="黑体"/>
          <w:sz w:val="28"/>
          <w:szCs w:val="36"/>
        </w:rPr>
        <w:fldChar w:fldCharType="separate"/>
      </w:r>
      <w:r>
        <w:rPr>
          <w:rFonts w:ascii="黑体" w:hAnsi="黑体" w:eastAsia="黑体"/>
          <w:sz w:val="28"/>
          <w:szCs w:val="36"/>
        </w:rPr>
        <w:t xml:space="preserve">３１</w:t>
      </w:r>
      <w:r>
        <w:rPr>
          <w:rFonts w:ascii="黑体" w:hAnsi="黑体" w:eastAsia="黑体"/>
          <w:sz w:val="28"/>
          <w:szCs w:val="36"/>
        </w:rPr>
        <w:fldChar w:fldCharType="end"/>
      </w:r>
      <w:r>
        <w:rPr>
          <w:rStyle w:val="939"/>
          <w:rFonts w:ascii="黑体" w:hAnsi="黑体" w:eastAsia="黑体"/>
          <w:color w:val="000000"/>
          <w:sz w:val="28"/>
          <w:szCs w:val="36"/>
        </w:rPr>
        <w:fldChar w:fldCharType="end"/>
      </w:r>
      <w:r>
        <w:rPr>
          <w:rFonts w:ascii="黑体" w:hAnsi="黑体" w:eastAsia="黑体"/>
          <w:smallCaps w:val="0"/>
          <w:sz w:val="28"/>
          <w:szCs w:val="32"/>
        </w:rPr>
      </w:r>
      <w:r/>
    </w:p>
    <w:p>
      <w:pPr>
        <w:pStyle w:val="863"/>
        <w:spacing w:line="360" w:lineRule="auto"/>
      </w:pPr>
      <w:r>
        <w:rPr>
          <w:rFonts w:ascii="黑体" w:hAnsi="黑体" w:eastAsia="黑体"/>
          <w:caps/>
          <w:smallCaps/>
          <w:sz w:val="36"/>
          <w:szCs w:val="36"/>
        </w:rPr>
        <w:fldChar w:fldCharType="end"/>
      </w:r>
      <w:r/>
    </w:p>
    <w:p>
      <w:pPr>
        <w:pStyle w:val="863"/>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3"/>
        <w:jc w:val="center"/>
        <w:spacing w:line="480" w:lineRule="auto"/>
        <w:rPr>
          <w:rFonts w:hint="eastAsia" w:ascii="黑体" w:hAnsi="Arial" w:eastAsia="黑体"/>
          <w:b/>
          <w:sz w:val="44"/>
          <w:szCs w:val="21"/>
        </w:rPr>
        <w:outlineLvl w:val="0"/>
      </w:pPr>
      <w:r>
        <w:rPr>
          <w:rFonts w:hint="eastAsia" w:ascii="黑体" w:hAnsi="Arial" w:eastAsia="黑体"/>
          <w:b/>
          <w:sz w:val="44"/>
          <w:szCs w:val="21"/>
        </w:rPr>
      </w:r>
      <w:r/>
    </w:p>
    <w:p>
      <w:pPr>
        <w:pStyle w:val="863"/>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5"/>
        <w:rPr>
          <w:rFonts w:hint="eastAsia" w:ascii="黑体" w:hAnsi="黑体" w:eastAsia="黑体"/>
        </w:rPr>
      </w:pPr>
      <w:r/>
      <w:bookmarkEnd w:id="0"/>
      <w:r/>
      <w:bookmarkStart w:id="6" w:name="_Toc186725215"/>
      <w:r>
        <w:rPr>
          <w:rFonts w:ascii="黑体" w:hAnsi="黑体" w:eastAsia="黑体"/>
        </w:rPr>
        <w:br w:type="page" w:clear="all"/>
      </w:r>
      <w:r>
        <w:rPr>
          <w:rFonts w:hint="eastAsia" w:ascii="黑体" w:hAnsi="黑体" w:eastAsia="黑体"/>
        </w:rPr>
        <w:t xml:space="preserve">第一章  </w:t>
      </w:r>
      <w:bookmarkEnd w:id="6"/>
      <w:r>
        <w:rPr>
          <w:rFonts w:hint="eastAsia" w:ascii="黑体" w:hAnsi="黑体" w:eastAsia="黑体"/>
        </w:rPr>
        <w:t xml:space="preserve">招标公告</w:t>
      </w:r>
      <w:r/>
    </w:p>
    <w:p>
      <w:pPr>
        <w:pStyle w:val="863"/>
        <w:ind w:firstLine="480"/>
        <w:spacing w:line="264" w:lineRule="auto"/>
        <w:rPr>
          <w:rFonts w:ascii="宋体" w:hAnsi="宋体"/>
          <w:sz w:val="24"/>
          <w:szCs w:val="24"/>
        </w:rPr>
      </w:pPr>
      <w:r/>
      <w:bookmarkStart w:id="7" w:name="_Toc35393790"/>
      <w:r/>
      <w:bookmarkStart w:id="8" w:name="_Toc35393621"/>
      <w:r/>
      <w:bookmarkStart w:id="9" w:name="_Toc28359002"/>
      <w:r/>
      <w:bookmarkStart w:id="10" w:name="_Toc28359079"/>
      <w:r/>
      <w:bookmarkStart w:id="11" w:name="_Toc38985263"/>
      <w:r/>
      <w:bookmarkStart w:id="12" w:name="_Hlk24379207"/>
      <w:r>
        <w:rPr>
          <w:rFonts w:hint="eastAsia" w:ascii="宋体" w:hAnsi="宋体"/>
          <w:sz w:val="24"/>
          <w:szCs w:val="24"/>
        </w:rPr>
        <w:t xml:space="preserve">受南京市市级机关综合事务管理服务中心（采购单位）委托，江苏海外集团国际工程咨询有限公司就机关食堂食材供货及配送服务项目-家禽及预包装食品类（项目名</w:t>
      </w:r>
      <w:r>
        <w:rPr>
          <w:rFonts w:hint="eastAsia" w:ascii="宋体" w:hAnsi="宋体"/>
          <w:sz w:val="24"/>
          <w:szCs w:val="24"/>
        </w:rPr>
        <w:t xml:space="preserve">称）进行公开招标采购，欢迎符合条件的供应商投标。</w:t>
      </w:r>
      <w:r>
        <w:rPr>
          <w:rFonts w:ascii="宋体" w:hAnsi="宋体"/>
          <w:sz w:val="24"/>
          <w:szCs w:val="24"/>
        </w:rPr>
      </w:r>
      <w:r/>
    </w:p>
    <w:p>
      <w:pPr>
        <w:pStyle w:val="866"/>
        <w:ind w:firstLine="498"/>
        <w:spacing w:before="145" w:after="145" w:line="264" w:lineRule="auto"/>
        <w:rPr>
          <w:rFonts w:hint="eastAsia"/>
        </w:rPr>
      </w:pPr>
      <w:r>
        <w:rPr>
          <w:rFonts w:hint="eastAsia"/>
        </w:rPr>
        <w:t xml:space="preserve">一、项目基本情况</w:t>
      </w:r>
      <w:bookmarkEnd w:id="7"/>
      <w:r/>
      <w:bookmarkEnd w:id="8"/>
      <w:r/>
      <w:bookmarkEnd w:id="9"/>
      <w:r/>
      <w:bookmarkEnd w:id="10"/>
      <w:r/>
      <w:bookmarkEnd w:id="11"/>
      <w:r>
        <w:rPr>
          <w:rFonts w:hint="eastAsia"/>
        </w:rPr>
      </w:r>
      <w:r/>
    </w:p>
    <w:p>
      <w:pPr>
        <w:pStyle w:val="863"/>
        <w:ind w:firstLine="480"/>
        <w:spacing w:line="264" w:lineRule="auto"/>
        <w:rPr>
          <w:rFonts w:ascii="宋体" w:hAnsi="宋体"/>
          <w:sz w:val="24"/>
          <w:szCs w:val="24"/>
        </w:rPr>
      </w:pPr>
      <w:r/>
      <w:bookmarkEnd w:id="12"/>
      <w:r/>
      <w:bookmarkStart w:id="13" w:name="_Toc28359003"/>
      <w:r/>
      <w:bookmarkStart w:id="14" w:name="_Toc35393622"/>
      <w:r/>
      <w:bookmarkStart w:id="15" w:name="_Toc35393791"/>
      <w:r/>
      <w:bookmarkStart w:id="16" w:name="_Toc38985264"/>
      <w:r/>
      <w:bookmarkStart w:id="17" w:name="_Toc28359080"/>
      <w:r>
        <w:rPr>
          <w:rFonts w:hint="eastAsia" w:ascii="宋体" w:hAnsi="宋体"/>
          <w:sz w:val="24"/>
          <w:szCs w:val="24"/>
        </w:rPr>
        <w:t xml:space="preserve">1.项目编号：</w:t>
      </w:r>
      <w:r>
        <w:rPr>
          <w:rFonts w:hint="eastAsia" w:ascii="宋体" w:hAnsi="宋体"/>
          <w:sz w:val="24"/>
          <w:szCs w:val="24"/>
        </w:rPr>
        <w:tab/>
        <w:t xml:space="preserve">JSZC-320100-HWZX-G2025-0056</w:t>
      </w:r>
      <w:r>
        <w:rPr>
          <w:rFonts w:hint="eastAsia" w:ascii="宋体" w:hAnsi="宋体"/>
          <w:sz w:val="24"/>
          <w:szCs w:val="24"/>
        </w:rPr>
        <w:t xml:space="preserve"> </w:t>
      </w:r>
      <w:r>
        <w:rPr>
          <w:rFonts w:ascii="宋体" w:hAnsi="宋体"/>
          <w:sz w:val="24"/>
          <w:szCs w:val="24"/>
        </w:rPr>
      </w:r>
      <w:r/>
    </w:p>
    <w:p>
      <w:pPr>
        <w:pStyle w:val="863"/>
        <w:ind w:firstLine="480"/>
        <w:spacing w:line="264" w:lineRule="auto"/>
        <w:rPr>
          <w:rFonts w:hint="eastAsia" w:ascii="宋体" w:hAnsi="宋体"/>
          <w:sz w:val="24"/>
          <w:szCs w:val="24"/>
        </w:rPr>
      </w:pPr>
      <w:r>
        <w:rPr>
          <w:rFonts w:hint="eastAsia" w:ascii="宋体" w:hAnsi="宋体"/>
          <w:sz w:val="24"/>
          <w:szCs w:val="24"/>
        </w:rPr>
        <w:t xml:space="preserve">2.项目名称：机关食堂食材供货及配送服务项目-家禽及预包装食品类</w:t>
      </w:r>
      <w:r/>
    </w:p>
    <w:p>
      <w:pPr>
        <w:pStyle w:val="863"/>
        <w:ind w:firstLine="480"/>
        <w:spacing w:line="264" w:lineRule="auto"/>
        <w:rPr>
          <w:rFonts w:hint="eastAsia" w:ascii="宋体" w:hAnsi="宋体"/>
          <w:sz w:val="24"/>
          <w:szCs w:val="24"/>
        </w:rPr>
      </w:pPr>
      <w:r>
        <w:rPr>
          <w:rFonts w:hint="eastAsia" w:ascii="宋体" w:hAnsi="宋体"/>
          <w:sz w:val="24"/>
          <w:szCs w:val="24"/>
        </w:rPr>
        <w:t xml:space="preserve">3.预算金额：项目总金额520万元/年。标段1，北京东路片区：240万元/年；标段2，新城大厦片区：280万元/年。</w:t>
      </w:r>
      <w:r/>
    </w:p>
    <w:p>
      <w:pPr>
        <w:pStyle w:val="863"/>
        <w:ind w:firstLine="480"/>
        <w:spacing w:line="264" w:lineRule="auto"/>
        <w:rPr>
          <w:rFonts w:hint="eastAsia" w:ascii="宋体" w:hAnsi="宋体" w:cs="宋体"/>
          <w:sz w:val="24"/>
          <w:szCs w:val="24"/>
        </w:rPr>
      </w:pPr>
      <w:r>
        <w:rPr>
          <w:rFonts w:hint="eastAsia" w:ascii="宋体" w:hAnsi="宋体"/>
          <w:sz w:val="24"/>
          <w:szCs w:val="24"/>
        </w:rPr>
        <w:t xml:space="preserve">4.最高限价：详见招标公告采购需求</w:t>
      </w:r>
      <w:r>
        <w:rPr>
          <w:rFonts w:hint="eastAsia" w:ascii="宋体" w:hAnsi="宋体" w:cs="宋体"/>
          <w:sz w:val="24"/>
          <w:szCs w:val="24"/>
        </w:rPr>
        <w:t xml:space="preserve">。</w:t>
      </w:r>
      <w:r/>
    </w:p>
    <w:p>
      <w:pPr>
        <w:pStyle w:val="863"/>
        <w:ind w:firstLine="480"/>
        <w:spacing w:line="264" w:lineRule="auto"/>
        <w:rPr>
          <w:rFonts w:ascii="宋体" w:hAnsi="宋体"/>
          <w:sz w:val="24"/>
          <w:szCs w:val="24"/>
        </w:rPr>
      </w:pPr>
      <w:r>
        <w:rPr>
          <w:rFonts w:hint="eastAsia" w:ascii="宋体" w:hAnsi="宋体"/>
          <w:sz w:val="24"/>
          <w:szCs w:val="24"/>
        </w:rPr>
        <w:t xml:space="preserve">5.采购需求（简介）：为建立机关食堂标准化、规范化的食材采购供应管理体系，加强成本核算，根据《中华人民共和国食品安全法》、《中华人民共和国食品安全法实</w:t>
      </w:r>
      <w:r>
        <w:rPr>
          <w:rFonts w:hint="eastAsia" w:ascii="宋体" w:hAnsi="宋体"/>
          <w:sz w:val="24"/>
          <w:szCs w:val="24"/>
        </w:rPr>
        <w:t xml:space="preserve">施条例》等相关文件要求，现采购人拟通过公开招标的方式确定关于家禽及预包装食品类食材的供应商。合同履行期限：本项目服务期限为自合同签订之日起一年。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因采购人有消费帮扶采购任务，采购人有权保留预计不超过本次预计采购金额10%的自行采购份额（包含在本项目采购预算内）。（详细内容见本招标文件第四章）</w:t>
      </w:r>
      <w:r>
        <w:rPr>
          <w:rFonts w:ascii="宋体" w:hAnsi="宋体"/>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7"/>
        <w:gridCol w:w="1704"/>
        <w:gridCol w:w="1311"/>
        <w:gridCol w:w="1905"/>
        <w:gridCol w:w="3475"/>
      </w:tblGrid>
      <w:tr>
        <w:trPr>
          <w:trHeight w:val="514"/>
        </w:trPr>
        <w:tc>
          <w:tcPr>
            <w:tcW w:w="786" w:type="pct"/>
            <w:vAlign w:val="center"/>
            <w:textDirection w:val="lrTb"/>
            <w:noWrap w:val="false"/>
          </w:tcPr>
          <w:p>
            <w:pPr>
              <w:pStyle w:val="863"/>
              <w:jc w:val="center"/>
              <w:spacing w:line="264" w:lineRule="auto"/>
              <w:rPr>
                <w:rFonts w:hint="eastAsia" w:ascii="宋体" w:hAnsi="宋体"/>
                <w:sz w:val="24"/>
                <w:szCs w:val="24"/>
              </w:rPr>
            </w:pPr>
            <w:r>
              <w:rPr>
                <w:rFonts w:hint="eastAsia" w:ascii="宋体" w:hAnsi="宋体"/>
                <w:sz w:val="24"/>
                <w:szCs w:val="24"/>
              </w:rPr>
              <w:t xml:space="preserve">采购包划分</w:t>
            </w:r>
            <w:r/>
          </w:p>
        </w:tc>
        <w:tc>
          <w:tcPr>
            <w:tcW w:w="855" w:type="pct"/>
            <w:vAlign w:val="center"/>
            <w:textDirection w:val="lrTb"/>
            <w:noWrap w:val="false"/>
          </w:tcPr>
          <w:p>
            <w:pPr>
              <w:pStyle w:val="863"/>
              <w:jc w:val="center"/>
              <w:spacing w:line="264" w:lineRule="auto"/>
              <w:rPr>
                <w:rFonts w:hint="eastAsia" w:ascii="宋体" w:hAnsi="宋体"/>
                <w:sz w:val="24"/>
                <w:szCs w:val="24"/>
              </w:rPr>
            </w:pPr>
            <w:r>
              <w:rPr>
                <w:rFonts w:hint="eastAsia" w:ascii="宋体" w:hAnsi="宋体"/>
                <w:sz w:val="24"/>
                <w:szCs w:val="24"/>
              </w:rPr>
              <w:t xml:space="preserve">采</w:t>
            </w:r>
            <w:r>
              <w:rPr>
                <w:rFonts w:hint="eastAsia" w:ascii="宋体" w:hAnsi="宋体"/>
                <w:sz w:val="24"/>
                <w:szCs w:val="24"/>
              </w:rPr>
              <w:t xml:space="preserve">购</w:t>
            </w:r>
            <w:r>
              <w:rPr>
                <w:rFonts w:hint="eastAsia" w:ascii="宋体" w:hAnsi="宋体"/>
                <w:sz w:val="24"/>
                <w:szCs w:val="24"/>
              </w:rPr>
              <w:t xml:space="preserve">包名称</w:t>
            </w:r>
            <w:r/>
          </w:p>
        </w:tc>
        <w:tc>
          <w:tcPr>
            <w:tcW w:w="658" w:type="pct"/>
            <w:vAlign w:val="center"/>
            <w:textDirection w:val="lrTb"/>
            <w:noWrap w:val="false"/>
          </w:tcPr>
          <w:p>
            <w:pPr>
              <w:pStyle w:val="863"/>
              <w:jc w:val="center"/>
              <w:spacing w:line="264" w:lineRule="auto"/>
              <w:rPr>
                <w:rFonts w:hint="eastAsia" w:ascii="宋体" w:hAnsi="宋体"/>
                <w:sz w:val="24"/>
                <w:szCs w:val="24"/>
              </w:rPr>
            </w:pPr>
            <w:r>
              <w:rPr>
                <w:rFonts w:hint="eastAsia" w:ascii="宋体" w:hAnsi="宋体"/>
                <w:sz w:val="24"/>
                <w:szCs w:val="24"/>
              </w:rPr>
              <w:t xml:space="preserve">预算金额</w:t>
            </w:r>
            <w:r/>
          </w:p>
        </w:tc>
        <w:tc>
          <w:tcPr>
            <w:tcW w:w="956" w:type="pct"/>
            <w:vAlign w:val="center"/>
            <w:textDirection w:val="lrTb"/>
            <w:noWrap w:val="false"/>
          </w:tcPr>
          <w:p>
            <w:pPr>
              <w:pStyle w:val="863"/>
              <w:jc w:val="center"/>
              <w:spacing w:line="264" w:lineRule="auto"/>
              <w:rPr>
                <w:rFonts w:hint="eastAsia" w:ascii="宋体" w:hAnsi="宋体"/>
                <w:sz w:val="24"/>
                <w:szCs w:val="24"/>
              </w:rPr>
            </w:pPr>
            <w:r>
              <w:rPr>
                <w:rFonts w:hint="eastAsia" w:ascii="宋体" w:hAnsi="宋体"/>
                <w:sz w:val="24"/>
              </w:rPr>
              <w:t xml:space="preserve">★</w:t>
            </w:r>
            <w:r>
              <w:rPr>
                <w:rFonts w:hint="eastAsia" w:ascii="宋体" w:hAnsi="宋体"/>
                <w:sz w:val="24"/>
                <w:szCs w:val="24"/>
              </w:rPr>
              <w:t xml:space="preserve">限制浮动比例（优惠率）</w:t>
            </w:r>
            <w:r/>
          </w:p>
        </w:tc>
        <w:tc>
          <w:tcPr>
            <w:tcW w:w="1744" w:type="pct"/>
            <w:vAlign w:val="center"/>
            <w:textDirection w:val="lrTb"/>
            <w:noWrap w:val="false"/>
          </w:tcPr>
          <w:p>
            <w:pPr>
              <w:pStyle w:val="863"/>
              <w:jc w:val="center"/>
              <w:spacing w:line="264" w:lineRule="auto"/>
              <w:rPr>
                <w:rFonts w:hint="eastAsia" w:ascii="宋体" w:hAnsi="宋体"/>
                <w:sz w:val="24"/>
                <w:szCs w:val="24"/>
              </w:rPr>
            </w:pPr>
            <w:r>
              <w:rPr>
                <w:rFonts w:hint="eastAsia" w:ascii="宋体" w:hAnsi="宋体"/>
                <w:sz w:val="24"/>
                <w:szCs w:val="24"/>
              </w:rPr>
              <w:t xml:space="preserve">备注</w:t>
            </w:r>
            <w:r/>
          </w:p>
        </w:tc>
      </w:tr>
      <w:tr>
        <w:trPr>
          <w:trHeight w:val="449"/>
        </w:trPr>
        <w:tc>
          <w:tcPr>
            <w:tcW w:w="786" w:type="pct"/>
            <w:vAlign w:val="center"/>
            <w:textDirection w:val="lrTb"/>
            <w:noWrap w:val="false"/>
          </w:tcPr>
          <w:p>
            <w:pPr>
              <w:pStyle w:val="863"/>
              <w:jc w:val="center"/>
              <w:spacing w:line="264" w:lineRule="auto"/>
              <w:rPr>
                <w:rFonts w:hint="eastAsia" w:ascii="宋体" w:hAnsi="宋体"/>
                <w:sz w:val="24"/>
                <w:szCs w:val="24"/>
              </w:rPr>
            </w:pPr>
            <w:r>
              <w:rPr>
                <w:rFonts w:hint="eastAsia" w:ascii="宋体" w:hAnsi="宋体"/>
                <w:sz w:val="24"/>
                <w:szCs w:val="24"/>
              </w:rPr>
              <w:t xml:space="preserve">采购包1</w:t>
            </w:r>
            <w:r/>
          </w:p>
        </w:tc>
        <w:tc>
          <w:tcPr>
            <w:tcW w:w="855" w:type="pct"/>
            <w:vAlign w:val="center"/>
            <w:textDirection w:val="lrTb"/>
            <w:noWrap w:val="false"/>
          </w:tcPr>
          <w:p>
            <w:pPr>
              <w:pStyle w:val="863"/>
              <w:jc w:val="center"/>
              <w:spacing w:line="264" w:lineRule="auto"/>
              <w:rPr>
                <w:rFonts w:hint="eastAsia" w:ascii="宋体" w:hAnsi="宋体"/>
                <w:sz w:val="24"/>
                <w:szCs w:val="24"/>
              </w:rPr>
            </w:pPr>
            <w:r/>
            <w:bookmarkStart w:id="18" w:name="OLE_LINK3"/>
            <w:r>
              <w:rPr>
                <w:rFonts w:hint="eastAsia" w:ascii="宋体" w:hAnsi="宋体"/>
                <w:sz w:val="24"/>
                <w:szCs w:val="24"/>
              </w:rPr>
              <w:t xml:space="preserve">北京东路片区</w:t>
            </w:r>
            <w:bookmarkEnd w:id="18"/>
            <w:r>
              <w:rPr>
                <w:rFonts w:hint="eastAsia" w:ascii="宋体" w:hAnsi="宋体"/>
                <w:sz w:val="24"/>
                <w:szCs w:val="24"/>
              </w:rPr>
            </w:r>
            <w:r/>
          </w:p>
        </w:tc>
        <w:tc>
          <w:tcPr>
            <w:tcW w:w="658" w:type="pct"/>
            <w:vAlign w:val="center"/>
            <w:textDirection w:val="lrTb"/>
            <w:noWrap w:val="false"/>
          </w:tcPr>
          <w:p>
            <w:pPr>
              <w:pStyle w:val="863"/>
              <w:jc w:val="center"/>
              <w:spacing w:line="264" w:lineRule="auto"/>
              <w:rPr>
                <w:rFonts w:hint="eastAsia" w:ascii="宋体" w:hAnsi="宋体"/>
                <w:sz w:val="24"/>
                <w:szCs w:val="24"/>
              </w:rPr>
            </w:pPr>
            <w:r>
              <w:rPr>
                <w:rFonts w:hint="eastAsia" w:ascii="宋体" w:hAnsi="宋体"/>
                <w:sz w:val="24"/>
                <w:szCs w:val="24"/>
              </w:rPr>
              <w:t xml:space="preserve">240万元</w:t>
            </w:r>
            <w:r/>
          </w:p>
        </w:tc>
        <w:tc>
          <w:tcPr>
            <w:tcW w:w="956" w:type="pct"/>
            <w:vAlign w:val="center"/>
            <w:textDirection w:val="lrTb"/>
            <w:noWrap w:val="false"/>
          </w:tcPr>
          <w:p>
            <w:pPr>
              <w:pStyle w:val="863"/>
              <w:jc w:val="center"/>
              <w:spacing w:line="264" w:lineRule="auto"/>
              <w:rPr>
                <w:rFonts w:hint="eastAsia" w:ascii="宋体" w:hAnsi="宋体"/>
                <w:sz w:val="24"/>
                <w:szCs w:val="24"/>
              </w:rPr>
            </w:pPr>
            <w:r>
              <w:rPr>
                <w:rFonts w:hint="eastAsia" w:ascii="宋体" w:hAnsi="宋体"/>
                <w:sz w:val="24"/>
                <w:szCs w:val="24"/>
              </w:rPr>
              <w:t xml:space="preserve">优惠率＞</w:t>
            </w:r>
            <w:r>
              <w:rPr>
                <w:rFonts w:ascii="宋体" w:hAnsi="宋体"/>
                <w:sz w:val="24"/>
                <w:szCs w:val="24"/>
              </w:rPr>
              <w:t xml:space="preserve">0</w:t>
            </w:r>
            <w:r>
              <w:rPr>
                <w:rFonts w:hint="eastAsia" w:ascii="宋体" w:hAnsi="宋体"/>
                <w:sz w:val="24"/>
                <w:szCs w:val="24"/>
              </w:rPr>
              <w:t xml:space="preserve">%</w:t>
            </w:r>
            <w:r/>
          </w:p>
        </w:tc>
        <w:tc>
          <w:tcPr>
            <w:tcW w:w="1744" w:type="pct"/>
            <w:vAlign w:val="center"/>
            <w:textDirection w:val="lrTb"/>
            <w:noWrap w:val="false"/>
          </w:tcPr>
          <w:p>
            <w:pPr>
              <w:pStyle w:val="863"/>
              <w:jc w:val="center"/>
              <w:spacing w:line="264" w:lineRule="auto"/>
              <w:rPr>
                <w:rFonts w:hint="eastAsia" w:ascii="宋体" w:hAnsi="宋体"/>
                <w:sz w:val="24"/>
                <w:szCs w:val="24"/>
              </w:rPr>
            </w:pPr>
            <w:r>
              <w:rPr>
                <w:rFonts w:hint="eastAsia" w:ascii="宋体" w:hAnsi="宋体"/>
                <w:sz w:val="24"/>
                <w:szCs w:val="24"/>
              </w:rPr>
              <w:t xml:space="preserve">其中家禽预算金额约130万，预包装食品预算金额约50万，禽蛋预算金额约60万</w:t>
            </w:r>
            <w:r/>
          </w:p>
        </w:tc>
      </w:tr>
      <w:tr>
        <w:trPr/>
        <w:tc>
          <w:tcPr>
            <w:tcW w:w="786" w:type="pct"/>
            <w:vAlign w:val="center"/>
            <w:textDirection w:val="lrTb"/>
            <w:noWrap w:val="false"/>
          </w:tcPr>
          <w:p>
            <w:pPr>
              <w:pStyle w:val="863"/>
              <w:jc w:val="center"/>
              <w:spacing w:line="264" w:lineRule="auto"/>
              <w:rPr>
                <w:rFonts w:hint="eastAsia" w:ascii="宋体" w:hAnsi="宋体"/>
                <w:sz w:val="24"/>
                <w:szCs w:val="24"/>
              </w:rPr>
            </w:pPr>
            <w:r>
              <w:rPr>
                <w:rFonts w:hint="eastAsia" w:ascii="宋体" w:hAnsi="宋体"/>
                <w:sz w:val="24"/>
                <w:szCs w:val="24"/>
              </w:rPr>
              <w:t xml:space="preserve">采购包2</w:t>
            </w:r>
            <w:r/>
          </w:p>
        </w:tc>
        <w:tc>
          <w:tcPr>
            <w:tcW w:w="855" w:type="pct"/>
            <w:vAlign w:val="center"/>
            <w:textDirection w:val="lrTb"/>
            <w:noWrap w:val="false"/>
          </w:tcPr>
          <w:p>
            <w:pPr>
              <w:pStyle w:val="863"/>
              <w:jc w:val="center"/>
              <w:spacing w:line="264" w:lineRule="auto"/>
              <w:rPr>
                <w:rFonts w:hint="eastAsia" w:ascii="宋体" w:hAnsi="宋体"/>
                <w:sz w:val="24"/>
                <w:szCs w:val="24"/>
              </w:rPr>
            </w:pPr>
            <w:r>
              <w:rPr>
                <w:rFonts w:hint="eastAsia" w:ascii="宋体" w:hAnsi="宋体"/>
                <w:sz w:val="24"/>
                <w:szCs w:val="24"/>
              </w:rPr>
              <w:t xml:space="preserve">新城大厦片区</w:t>
            </w:r>
            <w:r/>
          </w:p>
        </w:tc>
        <w:tc>
          <w:tcPr>
            <w:tcW w:w="658" w:type="pct"/>
            <w:vAlign w:val="center"/>
            <w:textDirection w:val="lrTb"/>
            <w:noWrap w:val="false"/>
          </w:tcPr>
          <w:p>
            <w:pPr>
              <w:pStyle w:val="863"/>
              <w:jc w:val="center"/>
              <w:spacing w:line="264" w:lineRule="auto"/>
              <w:rPr>
                <w:rFonts w:hint="eastAsia" w:ascii="宋体" w:hAnsi="宋体"/>
                <w:sz w:val="24"/>
                <w:szCs w:val="24"/>
              </w:rPr>
            </w:pPr>
            <w:r>
              <w:rPr>
                <w:rFonts w:hint="eastAsia" w:ascii="宋体" w:hAnsi="宋体"/>
                <w:sz w:val="24"/>
                <w:szCs w:val="24"/>
              </w:rPr>
              <w:t xml:space="preserve">280万元</w:t>
            </w:r>
            <w:r/>
          </w:p>
        </w:tc>
        <w:tc>
          <w:tcPr>
            <w:tcW w:w="956" w:type="pct"/>
            <w:vAlign w:val="center"/>
            <w:textDirection w:val="lrTb"/>
            <w:noWrap w:val="false"/>
          </w:tcPr>
          <w:p>
            <w:pPr>
              <w:pStyle w:val="863"/>
              <w:jc w:val="center"/>
              <w:spacing w:line="264" w:lineRule="auto"/>
              <w:rPr>
                <w:rFonts w:hint="eastAsia" w:ascii="宋体" w:hAnsi="宋体"/>
                <w:sz w:val="24"/>
                <w:szCs w:val="24"/>
              </w:rPr>
            </w:pPr>
            <w:r>
              <w:rPr>
                <w:rFonts w:hint="eastAsia" w:ascii="宋体" w:hAnsi="宋体"/>
                <w:sz w:val="24"/>
                <w:szCs w:val="24"/>
              </w:rPr>
              <w:t xml:space="preserve">优惠率＞</w:t>
            </w:r>
            <w:r>
              <w:rPr>
                <w:rFonts w:ascii="宋体" w:hAnsi="宋体"/>
                <w:sz w:val="24"/>
                <w:szCs w:val="24"/>
              </w:rPr>
              <w:t xml:space="preserve">0</w:t>
            </w:r>
            <w:r>
              <w:rPr>
                <w:rFonts w:hint="eastAsia" w:ascii="宋体" w:hAnsi="宋体"/>
                <w:sz w:val="24"/>
                <w:szCs w:val="24"/>
              </w:rPr>
              <w:t xml:space="preserve">%</w:t>
            </w:r>
            <w:r/>
          </w:p>
        </w:tc>
        <w:tc>
          <w:tcPr>
            <w:tcW w:w="1744" w:type="pct"/>
            <w:vAlign w:val="center"/>
            <w:textDirection w:val="lrTb"/>
            <w:noWrap w:val="false"/>
          </w:tcPr>
          <w:p>
            <w:pPr>
              <w:pStyle w:val="863"/>
              <w:jc w:val="center"/>
              <w:spacing w:line="264" w:lineRule="auto"/>
              <w:rPr>
                <w:rFonts w:hint="eastAsia" w:ascii="宋体" w:hAnsi="宋体"/>
                <w:sz w:val="24"/>
                <w:szCs w:val="24"/>
              </w:rPr>
            </w:pPr>
            <w:r>
              <w:rPr>
                <w:rFonts w:hint="eastAsia" w:ascii="宋体" w:hAnsi="宋体"/>
                <w:sz w:val="24"/>
                <w:szCs w:val="24"/>
              </w:rPr>
              <w:t xml:space="preserve">其中家禽预算金额约140万，预包装食品预算金额约70万，禽蛋预算金额约70万</w:t>
            </w:r>
            <w:r/>
          </w:p>
        </w:tc>
      </w:tr>
    </w:tbl>
    <w:p>
      <w:pPr>
        <w:pStyle w:val="863"/>
        <w:ind w:firstLine="480"/>
        <w:spacing w:line="264" w:lineRule="auto"/>
        <w:rPr>
          <w:rFonts w:hint="eastAsia" w:ascii="宋体" w:hAnsi="宋体"/>
          <w:sz w:val="24"/>
          <w:szCs w:val="24"/>
        </w:rPr>
      </w:pPr>
      <w:r>
        <w:rPr>
          <w:rFonts w:hint="eastAsia" w:ascii="宋体" w:hAnsi="宋体"/>
          <w:sz w:val="24"/>
          <w:szCs w:val="24"/>
        </w:rPr>
        <w:t xml:space="preserve">6.合同履行期限：本项目服务期限为自合同签订之日起一年。</w:t>
      </w:r>
      <w:r/>
    </w:p>
    <w:p>
      <w:pPr>
        <w:pStyle w:val="863"/>
        <w:ind w:firstLine="480"/>
        <w:spacing w:line="264" w:lineRule="auto"/>
        <w:rPr>
          <w:rFonts w:hint="eastAsia" w:ascii="宋体" w:hAnsi="宋体"/>
          <w:sz w:val="24"/>
          <w:szCs w:val="24"/>
        </w:rPr>
      </w:pPr>
      <w:r>
        <w:rPr>
          <w:rFonts w:hint="eastAsia" w:ascii="宋体" w:hAnsi="宋体"/>
          <w:sz w:val="24"/>
          <w:szCs w:val="24"/>
        </w:rPr>
        <w:t xml:space="preserve">7.本项目不接受进口产品投标。</w:t>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8.本项目不接受联合体投标。</w:t>
      </w:r>
      <w:r/>
    </w:p>
    <w:p>
      <w:pPr>
        <w:pStyle w:val="866"/>
        <w:ind w:firstLine="498"/>
        <w:spacing w:before="145" w:after="145" w:line="264" w:lineRule="auto"/>
        <w:rPr>
          <w:rFonts w:hint="eastAsia"/>
        </w:rPr>
      </w:pPr>
      <w:r>
        <w:rPr>
          <w:rFonts w:hint="eastAsia"/>
        </w:rPr>
        <w:t xml:space="preserve">二、申请人的资格要求</w:t>
      </w:r>
      <w:bookmarkEnd w:id="13"/>
      <w:r/>
      <w:bookmarkEnd w:id="14"/>
      <w:r/>
      <w:bookmarkEnd w:id="15"/>
      <w:r/>
      <w:bookmarkEnd w:id="16"/>
      <w:r/>
      <w:bookmarkEnd w:id="17"/>
      <w:r>
        <w:rPr>
          <w:rFonts w:hint="eastAsia"/>
        </w:rPr>
      </w:r>
      <w:r/>
    </w:p>
    <w:p>
      <w:pPr>
        <w:pStyle w:val="863"/>
        <w:ind w:firstLine="480"/>
        <w:spacing w:line="264" w:lineRule="auto"/>
        <w:rPr>
          <w:rFonts w:hint="eastAsia" w:ascii="宋体" w:hAnsi="宋体" w:cs="宋体"/>
          <w:sz w:val="24"/>
          <w:szCs w:val="24"/>
        </w:rPr>
      </w:pPr>
      <w:r/>
      <w:bookmarkStart w:id="19" w:name="_Toc35393623"/>
      <w:r/>
      <w:bookmarkStart w:id="20" w:name="_Toc35393792"/>
      <w:r/>
      <w:bookmarkStart w:id="21" w:name="_Toc28359081"/>
      <w:r/>
      <w:bookmarkStart w:id="22" w:name="_Toc28359004"/>
      <w:r/>
      <w:bookmarkStart w:id="23" w:name="_Toc38985265"/>
      <w:r>
        <w:rPr>
          <w:rFonts w:hint="eastAsia" w:ascii="宋体" w:hAnsi="宋体" w:cs="宋体"/>
          <w:sz w:val="24"/>
          <w:szCs w:val="24"/>
        </w:rPr>
        <w:t xml:space="preserve">（一）通用资格要求</w:t>
      </w:r>
      <w:r/>
    </w:p>
    <w:p>
      <w:pPr>
        <w:pStyle w:val="863"/>
        <w:ind w:firstLine="480"/>
        <w:spacing w:line="264" w:lineRule="auto"/>
        <w:rPr>
          <w:rFonts w:ascii="宋体" w:hAnsi="宋体"/>
          <w:sz w:val="24"/>
          <w:szCs w:val="24"/>
        </w:rPr>
      </w:pPr>
      <w:r>
        <w:rPr>
          <w:rFonts w:hint="eastAsia" w:ascii="宋体" w:hAnsi="宋体"/>
          <w:sz w:val="24"/>
          <w:szCs w:val="24"/>
        </w:rPr>
        <w:t xml:space="preserve">1.满足《中华人民共和国政府采购法》</w:t>
      </w:r>
      <w:r>
        <w:rPr>
          <w:rFonts w:hint="eastAsia" w:ascii="宋体" w:hAnsi="宋体"/>
          <w:sz w:val="24"/>
          <w:szCs w:val="24"/>
        </w:rPr>
        <w:t xml:space="preserve">第二十二条规定，并提供下列材料：</w:t>
      </w:r>
      <w:r>
        <w:rPr>
          <w:rFonts w:ascii="宋体" w:hAnsi="宋体"/>
          <w:sz w:val="24"/>
          <w:szCs w:val="24"/>
        </w:rPr>
      </w:r>
      <w:r/>
    </w:p>
    <w:p>
      <w:pPr>
        <w:pStyle w:val="863"/>
        <w:ind w:firstLine="480"/>
        <w:spacing w:line="264" w:lineRule="auto"/>
        <w:rPr>
          <w:rFonts w:hint="eastAsia" w:ascii="宋体" w:hAnsi="宋体"/>
          <w:sz w:val="24"/>
          <w:szCs w:val="24"/>
        </w:rPr>
      </w:pPr>
      <w:r>
        <w:rPr>
          <w:rFonts w:hint="eastAsia" w:ascii="宋体" w:hAnsi="宋体"/>
          <w:sz w:val="24"/>
          <w:szCs w:val="24"/>
        </w:rPr>
        <w:t xml:space="preserve">1.1供应商信用承诺函（格式详见第六章“供应商信用承诺函”）。</w:t>
      </w:r>
      <w:r/>
    </w:p>
    <w:p>
      <w:pPr>
        <w:pStyle w:val="863"/>
        <w:ind w:firstLine="480"/>
        <w:spacing w:line="264" w:lineRule="auto"/>
        <w:rPr>
          <w:rFonts w:ascii="宋体" w:hAnsi="宋体"/>
          <w:sz w:val="24"/>
          <w:szCs w:val="24"/>
        </w:rPr>
      </w:pPr>
      <w:r>
        <w:rPr>
          <w:rFonts w:hint="eastAsia" w:ascii="宋体" w:hAnsi="宋体"/>
          <w:sz w:val="24"/>
          <w:szCs w:val="24"/>
        </w:rPr>
        <w:t xml:space="preserve">2.落实政府采购政策需满足的资格要求：</w:t>
      </w:r>
      <w:r>
        <w:rPr>
          <w:rFonts w:ascii="宋体" w:hAnsi="宋体"/>
          <w:sz w:val="24"/>
          <w:szCs w:val="24"/>
        </w:rPr>
      </w:r>
      <w:r/>
    </w:p>
    <w:p>
      <w:pPr>
        <w:pStyle w:val="863"/>
        <w:ind w:firstLine="480"/>
        <w:spacing w:line="264" w:lineRule="auto"/>
        <w:rPr>
          <w:rFonts w:hint="eastAsia" w:ascii="宋体" w:hAnsi="宋体"/>
          <w:sz w:val="24"/>
          <w:szCs w:val="24"/>
        </w:rPr>
      </w:pPr>
      <w:r>
        <w:rPr>
          <w:rFonts w:hint="eastAsia" w:ascii="宋体" w:hAnsi="宋体"/>
          <w:sz w:val="24"/>
          <w:szCs w:val="24"/>
        </w:rPr>
        <w:t xml:space="preserve">本项目按照采用以下第（ 4 ）种方式落实政府采购促进中小企业发展的要求：</w:t>
      </w:r>
      <w:r/>
    </w:p>
    <w:p>
      <w:pPr>
        <w:pStyle w:val="863"/>
        <w:ind w:firstLine="480"/>
        <w:spacing w:line="264" w:lineRule="auto"/>
        <w:rPr>
          <w:rFonts w:hint="eastAsia" w:ascii="宋体" w:hAnsi="宋体"/>
          <w:sz w:val="24"/>
          <w:szCs w:val="24"/>
        </w:rPr>
      </w:pPr>
      <w:r>
        <w:rPr>
          <w:rFonts w:hint="eastAsia" w:ascii="宋体" w:hAnsi="宋体"/>
          <w:sz w:val="24"/>
          <w:szCs w:val="24"/>
        </w:rPr>
        <w:t xml:space="preserve">（1）本项目整体专门面向中小企业采购服务。</w:t>
      </w:r>
      <w:r/>
    </w:p>
    <w:p>
      <w:pPr>
        <w:pStyle w:val="863"/>
        <w:ind w:firstLine="480"/>
        <w:spacing w:line="264" w:lineRule="auto"/>
        <w:rPr>
          <w:rFonts w:hint="eastAsia" w:ascii="宋体" w:hAnsi="宋体"/>
          <w:sz w:val="24"/>
          <w:szCs w:val="24"/>
        </w:rPr>
      </w:pPr>
      <w:r>
        <w:rPr>
          <w:rFonts w:hint="eastAsia" w:ascii="宋体" w:hAnsi="宋体"/>
          <w:sz w:val="24"/>
          <w:szCs w:val="24"/>
        </w:rPr>
        <w:t xml:space="preserve">（2）本项目整体专门面向小微企业采购服务。</w:t>
      </w:r>
      <w:r/>
    </w:p>
    <w:p>
      <w:pPr>
        <w:pStyle w:val="863"/>
        <w:ind w:firstLine="480"/>
        <w:spacing w:line="264" w:lineRule="auto"/>
        <w:rPr>
          <w:rFonts w:hint="eastAsia" w:ascii="宋体" w:hAnsi="宋体"/>
          <w:sz w:val="24"/>
          <w:szCs w:val="24"/>
        </w:rPr>
      </w:pPr>
      <w:r>
        <w:rPr>
          <w:rFonts w:hint="eastAsia" w:ascii="宋体" w:hAnsi="宋体"/>
          <w:sz w:val="24"/>
          <w:szCs w:val="24"/>
        </w:rPr>
        <w:t xml:space="preserve">（3）本项目通过以下第（）种方式预留部分采购份额采购中小企业服务：①本项目要求供应商以联合体形式参加，中小企业合同金额应当达到的比例为 %，其中小微企业所占比例应为 %（两项比例均应符合《政府采购促进中小企业发展</w:t>
      </w:r>
      <w:r>
        <w:rPr>
          <w:rFonts w:hint="eastAsia" w:ascii="宋体" w:hAnsi="宋体"/>
          <w:sz w:val="24"/>
          <w:szCs w:val="24"/>
        </w:rPr>
        <w:t xml:space="preserve">管理办法》第八条规定）。②本项目要求供应商进行合同分包，中小企业合同金额应当达到的比例为 %，其中小微企业所占比例应为%（两项比例均应符合《政府采购促进中小企业发展管理办法》第八条规定）。</w:t>
      </w:r>
      <w:r/>
    </w:p>
    <w:p>
      <w:pPr>
        <w:pStyle w:val="863"/>
        <w:ind w:firstLine="480"/>
        <w:spacing w:line="264" w:lineRule="auto"/>
        <w:rPr>
          <w:rFonts w:hint="eastAsia" w:ascii="宋体" w:hAnsi="宋体"/>
          <w:sz w:val="24"/>
          <w:szCs w:val="24"/>
          <w:highlight w:val="none"/>
        </w:rPr>
      </w:pPr>
      <w:r>
        <w:rPr>
          <w:rFonts w:hint="eastAsia" w:ascii="宋体" w:hAnsi="宋体"/>
          <w:sz w:val="24"/>
          <w:szCs w:val="24"/>
        </w:rPr>
        <w:t xml:space="preserve">（4）本项目为非预留份额的采购项目或采购包，执行价格扣除优惠政策，具体详见第三章评标标准。</w:t>
      </w:r>
      <w:r/>
    </w:p>
    <w:p>
      <w:pPr>
        <w:ind w:firstLine="480"/>
        <w:spacing w:line="264" w:lineRule="auto"/>
        <w:rPr>
          <w:rFonts w:hint="eastAsia" w:ascii="宋体" w:hAnsi="宋体"/>
          <w:sz w:val="24"/>
          <w:szCs w:val="24"/>
        </w:rPr>
      </w:pPr>
      <w:r>
        <w:rPr>
          <w:rFonts w:hint="eastAsia" w:ascii="宋体" w:hAnsi="宋体"/>
          <w:sz w:val="24"/>
          <w:szCs w:val="24"/>
          <w:highlight w:val="none"/>
        </w:rPr>
      </w:r>
      <w:r>
        <w:rPr>
          <w:rFonts w:ascii="SimSun" w:hAnsi="SimSun" w:eastAsia="SimSun" w:cs="SimSun"/>
          <w:color w:val="000000"/>
          <w:sz w:val="24"/>
        </w:rPr>
        <w:t xml:space="preserve">本项目采购标的对应的中小企业划分标准所属行业为：批发业。</w:t>
      </w:r>
      <w:r>
        <w:rPr>
          <w:rFonts w:hint="eastAsia" w:ascii="宋体" w:hAnsi="宋体"/>
          <w:sz w:val="24"/>
          <w:szCs w:val="24"/>
          <w:highlight w:val="none"/>
        </w:rPr>
      </w:r>
      <w:r/>
    </w:p>
    <w:p>
      <w:pPr>
        <w:pStyle w:val="863"/>
        <w:ind w:firstLine="480"/>
        <w:spacing w:line="264" w:lineRule="auto"/>
        <w:rPr>
          <w:rFonts w:hint="eastAsia"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 </w:t>
      </w:r>
      <w:r/>
    </w:p>
    <w:p>
      <w:pPr>
        <w:pStyle w:val="863"/>
        <w:ind w:firstLine="480"/>
        <w:spacing w:line="264" w:lineRule="auto"/>
        <w:rPr>
          <w:rFonts w:ascii="宋体" w:hAnsi="宋体"/>
          <w:sz w:val="24"/>
          <w:szCs w:val="24"/>
        </w:rPr>
      </w:pPr>
      <w:r>
        <w:rPr>
          <w:rFonts w:hint="eastAsia" w:ascii="宋体" w:hAnsi="宋体"/>
          <w:sz w:val="24"/>
          <w:szCs w:val="24"/>
        </w:rPr>
        <w:t xml:space="preserve">包</w:t>
      </w:r>
      <w:r>
        <w:rPr>
          <w:rFonts w:hint="eastAsia" w:ascii="宋体" w:hAnsi="宋体"/>
          <w:sz w:val="24"/>
          <w:szCs w:val="24"/>
        </w:rPr>
        <w:t xml:space="preserve">1：</w:t>
      </w:r>
      <w:r>
        <w:rPr>
          <w:rFonts w:ascii="宋体" w:hAnsi="宋体"/>
          <w:sz w:val="24"/>
          <w:szCs w:val="24"/>
        </w:rPr>
      </w:r>
      <w:r/>
    </w:p>
    <w:p>
      <w:pPr>
        <w:pStyle w:val="863"/>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供应商为经营型企业的须具有行业主管部门颁发的《食品流通许可证》或《食品经营许可证》或市场监督管理部门的备案证明；若为生产型企业，还须提供《食品生产许可证》；若为直接销售食用农产品的供应商，</w:t>
      </w:r>
      <w:r>
        <w:rPr>
          <w:rFonts w:hint="eastAsia" w:ascii="宋体" w:hAnsi="宋体"/>
          <w:sz w:val="24"/>
          <w:szCs w:val="24"/>
        </w:rPr>
        <w:t xml:space="preserve">根据《中华人民共和国食品安全法》第三十五条规定，不需要提供许可证。（提供有效的相关证明材料）</w:t>
      </w:r>
      <w:r>
        <w:rPr>
          <w:rFonts w:ascii="宋体" w:hAnsi="宋体"/>
          <w:sz w:val="24"/>
          <w:szCs w:val="24"/>
        </w:rPr>
      </w:r>
      <w:r/>
    </w:p>
    <w:p>
      <w:pPr>
        <w:pStyle w:val="863"/>
        <w:ind w:firstLine="480"/>
        <w:spacing w:line="264" w:lineRule="auto"/>
        <w:rPr>
          <w:rFonts w:ascii="宋体" w:hAnsi="宋体"/>
          <w:sz w:val="24"/>
          <w:szCs w:val="24"/>
        </w:rPr>
      </w:pPr>
      <w:r>
        <w:rPr>
          <w:rFonts w:hint="eastAsia" w:ascii="宋体" w:hAnsi="宋体"/>
          <w:sz w:val="24"/>
          <w:szCs w:val="24"/>
        </w:rPr>
        <w:t xml:space="preserve">包2：</w:t>
      </w:r>
      <w:r>
        <w:rPr>
          <w:rFonts w:ascii="宋体" w:hAnsi="宋体"/>
          <w:sz w:val="24"/>
          <w:szCs w:val="24"/>
        </w:rPr>
      </w:r>
      <w:r/>
    </w:p>
    <w:p>
      <w:pPr>
        <w:pStyle w:val="863"/>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供应商为经营型企业的须具有行业主管部门颁发的《食品流通许可证》或《食品经营许可证》或市场监督管理部门的备案证明；若为生产型企业，还须提供《食品生产许可证》；若为直接销售食用农产品的供应商，根据《中华人民共和国食品安全法》第三十五条规定，不需要提供许可证。（提供有效的相关证明材料）</w:t>
      </w:r>
      <w:r>
        <w:rPr>
          <w:rFonts w:ascii="宋体" w:hAnsi="宋体"/>
          <w:sz w:val="24"/>
          <w:szCs w:val="24"/>
        </w:rPr>
      </w:r>
      <w:r/>
    </w:p>
    <w:p>
      <w:pPr>
        <w:pStyle w:val="866"/>
        <w:ind w:firstLine="498"/>
        <w:spacing w:before="145" w:after="145" w:line="264" w:lineRule="auto"/>
        <w:rPr>
          <w:rFonts w:hint="eastAsia"/>
        </w:rPr>
      </w:pPr>
      <w:r>
        <w:rPr>
          <w:rFonts w:hint="eastAsia"/>
        </w:rPr>
        <w:t xml:space="preserve">三、获取招标文件</w:t>
      </w:r>
      <w:bookmarkEnd w:id="19"/>
      <w:r/>
      <w:bookmarkEnd w:id="20"/>
      <w:r/>
      <w:bookmarkEnd w:id="21"/>
      <w:r/>
      <w:bookmarkEnd w:id="22"/>
      <w:r/>
      <w:bookmarkEnd w:id="23"/>
      <w:r>
        <w:rPr>
          <w:rFonts w:hint="eastAsia"/>
        </w:rPr>
      </w:r>
      <w:r/>
    </w:p>
    <w:p>
      <w:pPr>
        <w:pStyle w:val="863"/>
        <w:ind w:firstLine="480"/>
        <w:spacing w:line="264" w:lineRule="auto"/>
        <w:rPr>
          <w:rFonts w:ascii="宋体" w:hAnsi="宋体" w:cs="宋体"/>
          <w:sz w:val="24"/>
          <w:szCs w:val="24"/>
        </w:rPr>
      </w:pPr>
      <w:r/>
      <w:bookmarkStart w:id="24" w:name="_Toc35393624"/>
      <w:r/>
      <w:bookmarkStart w:id="25" w:name="_Toc35393793"/>
      <w:r/>
      <w:bookmarkStart w:id="26" w:name="_Toc28359005"/>
      <w:r/>
      <w:bookmarkStart w:id="27" w:name="_Toc28359082"/>
      <w:r/>
      <w:bookmarkStart w:id="28" w:name="_Toc38985266"/>
      <w:r>
        <w:rPr>
          <w:rFonts w:hint="eastAsia" w:ascii="宋体" w:hAnsi="宋体" w:cs="宋体"/>
          <w:sz w:val="24"/>
          <w:szCs w:val="24"/>
        </w:rPr>
        <w:t xml:space="preserve">1.时间：202</w:t>
      </w:r>
      <w:r>
        <w:rPr>
          <w:rFonts w:ascii="宋体" w:hAnsi="宋体" w:cs="宋体"/>
          <w:sz w:val="24"/>
          <w:szCs w:val="24"/>
        </w:rPr>
        <w:t xml:space="preserve">5</w:t>
      </w:r>
      <w:r>
        <w:rPr>
          <w:rFonts w:hint="eastAsia" w:ascii="宋体" w:hAnsi="宋体" w:cs="宋体"/>
          <w:sz w:val="24"/>
          <w:szCs w:val="24"/>
        </w:rPr>
        <w:t xml:space="preserve">年</w:t>
      </w:r>
      <w:r>
        <w:rPr>
          <w:rFonts w:hint="eastAsia" w:ascii="宋体" w:hAnsi="宋体" w:cs="宋体"/>
          <w:sz w:val="24"/>
          <w:szCs w:val="24"/>
        </w:rPr>
        <w:t xml:space="preserve">0</w:t>
      </w:r>
      <w:r>
        <w:rPr>
          <w:rFonts w:hint="eastAsia" w:ascii="宋体" w:hAnsi="宋体" w:cs="宋体"/>
          <w:sz w:val="24"/>
          <w:szCs w:val="24"/>
        </w:rPr>
        <w:t xml:space="preserve">2</w:t>
      </w:r>
      <w:r>
        <w:rPr>
          <w:rFonts w:hint="eastAsia" w:ascii="宋体" w:hAnsi="宋体" w:cs="宋体"/>
          <w:sz w:val="24"/>
          <w:szCs w:val="24"/>
        </w:rPr>
        <w:t xml:space="preserve">月</w:t>
      </w:r>
      <w:r>
        <w:rPr>
          <w:rFonts w:hint="eastAsia" w:ascii="宋体" w:hAnsi="宋体" w:cs="宋体"/>
          <w:sz w:val="24"/>
          <w:szCs w:val="24"/>
        </w:rPr>
        <w:t xml:space="preserve">10</w:t>
      </w:r>
      <w:r>
        <w:rPr>
          <w:rFonts w:hint="eastAsia" w:ascii="宋体" w:hAnsi="宋体" w:cs="宋体"/>
          <w:sz w:val="24"/>
          <w:szCs w:val="24"/>
        </w:rPr>
        <w:t xml:space="preserve">日至202</w:t>
      </w:r>
      <w:r>
        <w:rPr>
          <w:rFonts w:ascii="宋体" w:hAnsi="宋体" w:cs="宋体"/>
          <w:sz w:val="24"/>
          <w:szCs w:val="24"/>
        </w:rPr>
        <w:t xml:space="preserve">5</w:t>
      </w:r>
      <w:r>
        <w:rPr>
          <w:rFonts w:hint="eastAsia" w:ascii="宋体" w:hAnsi="宋体" w:cs="宋体"/>
          <w:sz w:val="24"/>
          <w:szCs w:val="24"/>
        </w:rPr>
        <w:t xml:space="preserve">年</w:t>
      </w:r>
      <w:r>
        <w:rPr>
          <w:rFonts w:hint="eastAsia" w:ascii="宋体" w:hAnsi="宋体" w:cs="宋体"/>
          <w:sz w:val="24"/>
          <w:szCs w:val="24"/>
        </w:rPr>
        <w:t xml:space="preserve">0</w:t>
      </w:r>
      <w:r>
        <w:rPr>
          <w:rFonts w:hint="eastAsia" w:ascii="宋体" w:hAnsi="宋体" w:cs="宋体"/>
          <w:sz w:val="24"/>
          <w:szCs w:val="24"/>
        </w:rPr>
        <w:t xml:space="preserve">2</w:t>
      </w:r>
      <w:r>
        <w:rPr>
          <w:rFonts w:hint="eastAsia" w:ascii="宋体" w:hAnsi="宋体" w:cs="宋体"/>
          <w:sz w:val="24"/>
          <w:szCs w:val="24"/>
        </w:rPr>
        <w:t xml:space="preserve">月</w:t>
      </w:r>
      <w:r>
        <w:rPr>
          <w:rFonts w:hint="eastAsia" w:ascii="宋体" w:hAnsi="宋体" w:cs="宋体"/>
          <w:sz w:val="24"/>
          <w:szCs w:val="24"/>
        </w:rPr>
        <w:t xml:space="preserve">17</w:t>
      </w:r>
      <w:r>
        <w:rPr>
          <w:rFonts w:hint="eastAsia" w:ascii="宋体" w:hAnsi="宋体" w:cs="宋体"/>
          <w:sz w:val="24"/>
          <w:szCs w:val="24"/>
        </w:rPr>
        <w:t xml:space="preserve">日，每天上午9:00至11:00，下午14:00至</w:t>
      </w:r>
      <w:r>
        <w:rPr>
          <w:rFonts w:hint="eastAsia" w:ascii="宋体" w:hAnsi="宋体" w:cs="宋体"/>
          <w:sz w:val="24"/>
          <w:szCs w:val="24"/>
        </w:rPr>
        <w:t xml:space="preserve">17:00（北京时间，法定节假日除外）。</w:t>
      </w:r>
      <w:r>
        <w:rPr>
          <w:rFonts w:ascii="宋体" w:hAnsi="宋体" w:cs="宋体"/>
          <w:sz w:val="24"/>
          <w:szCs w:val="24"/>
        </w:rPr>
      </w:r>
      <w:r/>
    </w:p>
    <w:p>
      <w:pPr>
        <w:pStyle w:val="863"/>
        <w:ind w:firstLine="480"/>
        <w:spacing w:line="264" w:lineRule="auto"/>
        <w:rPr>
          <w:rFonts w:ascii="宋体" w:hAnsi="宋体" w:cs="宋体"/>
          <w:sz w:val="24"/>
          <w:szCs w:val="24"/>
        </w:rPr>
      </w:pPr>
      <w:r>
        <w:rPr>
          <w:rFonts w:hint="eastAsia" w:ascii="宋体" w:hAnsi="宋体" w:cs="宋体"/>
          <w:sz w:val="24"/>
          <w:szCs w:val="24"/>
        </w:rPr>
        <w:t xml:space="preserve">2.地点： “江苏政府采购网”。</w:t>
      </w:r>
      <w:r>
        <w:rPr>
          <w:rFonts w:ascii="宋体" w:hAnsi="宋体" w:cs="宋体"/>
          <w:sz w:val="24"/>
          <w:szCs w:val="24"/>
        </w:rPr>
      </w:r>
      <w:r/>
    </w:p>
    <w:p>
      <w:pPr>
        <w:pStyle w:val="863"/>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方式：</w:t>
      </w:r>
      <w:r>
        <w:rPr>
          <w:rFonts w:hint="eastAsia" w:ascii="宋体" w:hAnsi="宋体" w:cs="宋体"/>
          <w:sz w:val="24"/>
          <w:szCs w:val="24"/>
        </w:rPr>
        <w:t xml:space="preserve">“苏采云系统”</w:t>
      </w:r>
      <w:r>
        <w:rPr>
          <w:rFonts w:hint="eastAsia" w:ascii="宋体" w:hAnsi="宋体" w:cs="宋体"/>
          <w:sz w:val="24"/>
          <w:szCs w:val="24"/>
        </w:rPr>
        <w:t xml:space="preserve">注册登记成功后系统内免费下载。</w:t>
      </w:r>
      <w:r>
        <w:rPr>
          <w:rFonts w:ascii="宋体" w:hAnsi="宋体" w:cs="宋体"/>
          <w:sz w:val="24"/>
          <w:szCs w:val="24"/>
        </w:rPr>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售价：0.00元。</w:t>
      </w:r>
      <w:r/>
    </w:p>
    <w:p>
      <w:pPr>
        <w:pStyle w:val="866"/>
        <w:ind w:firstLine="498"/>
        <w:spacing w:before="145" w:after="145" w:line="264" w:lineRule="auto"/>
        <w:rPr>
          <w:rFonts w:hint="eastAsia"/>
        </w:rPr>
      </w:pPr>
      <w:r>
        <w:rPr>
          <w:rFonts w:hint="eastAsia"/>
        </w:rPr>
        <w:t xml:space="preserve">四、提交投标文件</w:t>
      </w:r>
      <w:bookmarkEnd w:id="26"/>
      <w:r/>
      <w:bookmarkEnd w:id="27"/>
      <w:r>
        <w:rPr>
          <w:rFonts w:hint="eastAsia"/>
        </w:rPr>
        <w:t xml:space="preserve">截止时间、开标时间和地点</w:t>
      </w:r>
      <w:bookmarkEnd w:id="24"/>
      <w:r/>
      <w:bookmarkEnd w:id="25"/>
      <w:r/>
      <w:bookmarkEnd w:id="28"/>
      <w:r>
        <w:rPr>
          <w:rFonts w:hint="eastAsia"/>
        </w:rPr>
      </w:r>
      <w:r/>
    </w:p>
    <w:p>
      <w:pPr>
        <w:pStyle w:val="863"/>
        <w:ind w:firstLine="480"/>
        <w:spacing w:line="264" w:lineRule="auto"/>
        <w:rPr>
          <w:rFonts w:hint="eastAsia" w:ascii="宋体" w:hAnsi="宋体"/>
          <w:bCs/>
          <w:sz w:val="24"/>
          <w:szCs w:val="24"/>
          <w:u w:val="single"/>
        </w:rPr>
      </w:pPr>
      <w:r/>
      <w:bookmarkStart w:id="29" w:name="_Toc38985267"/>
      <w:r/>
      <w:bookmarkStart w:id="30" w:name="_Toc35393625"/>
      <w:r/>
      <w:bookmarkStart w:id="31" w:name="_Toc28359084"/>
      <w:r/>
      <w:bookmarkStart w:id="32" w:name="_Toc35393794"/>
      <w:r/>
      <w:bookmarkStart w:id="33" w:name="_Toc2835900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w:t>
      </w:r>
      <w:r>
        <w:rPr>
          <w:rFonts w:ascii="宋体" w:hAnsi="宋体" w:cs="宋体"/>
          <w:sz w:val="24"/>
          <w:szCs w:val="24"/>
        </w:rPr>
        <w:t xml:space="preserve">5</w:t>
      </w:r>
      <w:r>
        <w:rPr>
          <w:rFonts w:hint="eastAsia" w:ascii="宋体" w:hAnsi="宋体"/>
          <w:bCs/>
          <w:sz w:val="24"/>
          <w:szCs w:val="24"/>
        </w:rPr>
        <w:t xml:space="preserve">年</w:t>
      </w:r>
      <w:r>
        <w:rPr>
          <w:rFonts w:hint="eastAsia" w:ascii="宋体" w:hAnsi="宋体"/>
          <w:bCs/>
          <w:sz w:val="24"/>
          <w:szCs w:val="24"/>
        </w:rPr>
        <w:t xml:space="preserve">0</w:t>
      </w:r>
      <w:r>
        <w:rPr>
          <w:rFonts w:hint="eastAsia" w:ascii="宋体" w:hAnsi="宋体" w:cs="宋体"/>
          <w:sz w:val="24"/>
          <w:szCs w:val="24"/>
        </w:rPr>
        <w:t xml:space="preserve">3</w:t>
      </w:r>
      <w:r>
        <w:rPr>
          <w:rFonts w:hint="eastAsia" w:ascii="宋体" w:hAnsi="宋体"/>
          <w:bCs/>
          <w:sz w:val="24"/>
          <w:szCs w:val="24"/>
        </w:rPr>
        <w:t xml:space="preserve">月</w:t>
      </w:r>
      <w:r>
        <w:rPr>
          <w:rFonts w:hint="eastAsia" w:ascii="宋体" w:hAnsi="宋体"/>
          <w:bCs/>
          <w:sz w:val="24"/>
          <w:szCs w:val="24"/>
        </w:rPr>
        <w:t xml:space="preserve">0</w:t>
      </w:r>
      <w:r>
        <w:rPr>
          <w:rFonts w:hint="eastAsia" w:ascii="宋体" w:hAnsi="宋体" w:cs="宋体"/>
          <w:sz w:val="24"/>
          <w:szCs w:val="24"/>
        </w:rPr>
        <w:t xml:space="preserve">6</w:t>
      </w:r>
      <w:r>
        <w:rPr>
          <w:rFonts w:hint="eastAsia" w:ascii="宋体" w:hAnsi="宋体"/>
          <w:bCs/>
          <w:sz w:val="24"/>
          <w:szCs w:val="24"/>
        </w:rPr>
        <w:t xml:space="preserve">日</w:t>
      </w:r>
      <w:r>
        <w:rPr>
          <w:rFonts w:ascii="宋体" w:hAnsi="宋体" w:cs="宋体"/>
          <w:sz w:val="24"/>
          <w:szCs w:val="24"/>
        </w:rPr>
        <w:t xml:space="preserve">09</w:t>
      </w:r>
      <w:r>
        <w:rPr>
          <w:rFonts w:hint="eastAsia"/>
          <w:bCs/>
          <w:sz w:val="24"/>
          <w:szCs w:val="24"/>
        </w:rPr>
        <w:t xml:space="preserve">时</w:t>
      </w:r>
      <w:r>
        <w:rPr>
          <w:rFonts w:ascii="宋体" w:hAnsi="宋体" w:cs="宋体"/>
          <w:sz w:val="24"/>
          <w:szCs w:val="24"/>
        </w:rPr>
        <w:t xml:space="preserve">00</w:t>
      </w:r>
      <w:r>
        <w:rPr>
          <w:rFonts w:hint="eastAsia" w:ascii="宋体" w:hAnsi="宋体"/>
          <w:bCs/>
          <w:sz w:val="24"/>
          <w:szCs w:val="24"/>
        </w:rPr>
        <w:t xml:space="preserve">分（北京时间）。</w:t>
      </w:r>
      <w:r>
        <w:rPr>
          <w:rFonts w:hint="eastAsia" w:ascii="宋体" w:hAnsi="宋体"/>
          <w:bCs/>
          <w:sz w:val="24"/>
          <w:szCs w:val="24"/>
          <w:u w:val="single"/>
        </w:rPr>
      </w:r>
      <w:r/>
    </w:p>
    <w:p>
      <w:pPr>
        <w:pStyle w:val="863"/>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66"/>
        <w:ind w:firstLine="498"/>
        <w:spacing w:before="145" w:after="145" w:line="264" w:lineRule="auto"/>
        <w:rPr>
          <w:rFonts w:hint="eastAsia"/>
        </w:rPr>
      </w:pPr>
      <w:r>
        <w:rPr>
          <w:rFonts w:hint="eastAsia"/>
        </w:rPr>
        <w:t xml:space="preserve">五、公告期限</w:t>
      </w:r>
      <w:bookmarkEnd w:id="29"/>
      <w:r/>
      <w:bookmarkEnd w:id="30"/>
      <w:r/>
      <w:bookmarkEnd w:id="31"/>
      <w:r/>
      <w:bookmarkEnd w:id="32"/>
      <w:r/>
      <w:bookmarkEnd w:id="33"/>
      <w:r>
        <w:rPr>
          <w:rFonts w:hint="eastAsia"/>
        </w:rPr>
      </w:r>
      <w:r/>
    </w:p>
    <w:p>
      <w:pPr>
        <w:pStyle w:val="863"/>
        <w:ind w:firstLine="480"/>
        <w:spacing w:line="264" w:lineRule="auto"/>
        <w:rPr>
          <w:rFonts w:ascii="宋体" w:hAnsi="宋体" w:cs="宋体"/>
          <w:sz w:val="24"/>
          <w:szCs w:val="24"/>
        </w:rPr>
      </w:pPr>
      <w:r/>
      <w:bookmarkStart w:id="34" w:name="_Toc35393626"/>
      <w:r/>
      <w:bookmarkStart w:id="35" w:name="_Toc35393795"/>
      <w:r/>
      <w:bookmarkStart w:id="36"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66"/>
        <w:ind w:firstLine="498"/>
        <w:spacing w:before="145" w:after="145" w:line="264" w:lineRule="auto"/>
        <w:rPr>
          <w:rFonts w:hint="eastAsia"/>
        </w:rPr>
      </w:pPr>
      <w:r>
        <w:rPr>
          <w:rFonts w:hint="eastAsia"/>
        </w:rPr>
        <w:t xml:space="preserve">六、其他事宜</w:t>
      </w:r>
      <w:bookmarkEnd w:id="34"/>
      <w:r/>
      <w:bookmarkEnd w:id="35"/>
      <w:r/>
      <w:bookmarkEnd w:id="36"/>
      <w:r>
        <w:rPr>
          <w:rFonts w:hint="eastAsia"/>
        </w:rPr>
      </w:r>
      <w:r/>
    </w:p>
    <w:p>
      <w:pPr>
        <w:pStyle w:val="863"/>
        <w:ind w:firstLine="480"/>
        <w:spacing w:line="264" w:lineRule="auto"/>
        <w:tabs>
          <w:tab w:val="left" w:pos="900" w:leader="none"/>
        </w:tabs>
        <w:rPr>
          <w:rFonts w:hint="eastAsia" w:ascii="宋体" w:hAnsi="宋体"/>
          <w:bCs/>
          <w:sz w:val="24"/>
          <w:szCs w:val="24"/>
        </w:rPr>
      </w:pPr>
      <w:r/>
      <w:bookmarkStart w:id="37" w:name="_Toc28359085"/>
      <w:r/>
      <w:bookmarkStart w:id="38" w:name="_Toc38985269"/>
      <w:r/>
      <w:bookmarkStart w:id="39" w:name="_Toc28359008"/>
      <w:r/>
      <w:bookmarkStart w:id="40" w:name="_Toc35393796"/>
      <w:r/>
      <w:bookmarkStart w:id="41"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863"/>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 </w:t>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w:t>
      </w:r>
      <w:r>
        <w:rPr>
          <w:rFonts w:hint="eastAsia" w:ascii="宋体" w:hAnsi="宋体" w:cs="宋体"/>
          <w:sz w:val="24"/>
          <w:szCs w:val="24"/>
        </w:rPr>
        <w:t xml:space="preserve">系统参与政府采购项目</w:t>
      </w:r>
      <w:r>
        <w:rPr>
          <w:rFonts w:hint="eastAsia" w:ascii="宋体" w:hAnsi="宋体" w:cs="宋体"/>
          <w:sz w:val="24"/>
          <w:szCs w:val="24"/>
        </w:rPr>
        <w:t xml:space="preserve">，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938"/>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pStyle w:val="863"/>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w:t>
      </w:r>
      <w:r>
        <w:rPr>
          <w:rFonts w:hint="eastAsia" w:ascii="宋体" w:hAnsi="宋体" w:cs="宋体"/>
          <w:sz w:val="24"/>
          <w:szCs w:val="24"/>
        </w:rPr>
        <w:t xml:space="preserve">购网”（www.ccgp-jiangsu.gov.cn）更正公</w:t>
      </w:r>
      <w:r>
        <w:rPr>
          <w:rFonts w:hint="eastAsia" w:ascii="宋体" w:hAnsi="宋体" w:cs="宋体"/>
          <w:sz w:val="24"/>
          <w:szCs w:val="24"/>
        </w:rPr>
        <w:t xml:space="preserve">告。</w:t>
      </w:r>
      <w:r>
        <w:rPr>
          <w:rFonts w:ascii="宋体" w:hAnsi="宋体" w:cs="宋体"/>
          <w:sz w:val="24"/>
          <w:szCs w:val="24"/>
        </w:rPr>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5.拒绝下述供应商参加本次采购活动：</w:t>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.1</w:t>
      </w:r>
      <w:r>
        <w:rPr>
          <w:rFonts w:hint="eastAsia" w:ascii="宋体" w:hAnsi="宋体" w:cs="宋体"/>
          <w:sz w:val="24"/>
          <w:szCs w:val="24"/>
        </w:rPr>
        <w:t xml:space="preserve">单位负责人为同一人或者存在直接控股、管理关系的不同供应商，不得参加同一合同项下的政府采购活动。</w:t>
      </w:r>
      <w:r/>
    </w:p>
    <w:p>
      <w:pPr>
        <w:pStyle w:val="863"/>
        <w:ind w:firstLine="480"/>
        <w:spacing w:line="264" w:lineRule="auto"/>
        <w:rPr>
          <w:rFonts w:ascii="宋体" w:hAnsi="宋体" w:cs="宋体"/>
          <w:sz w:val="24"/>
          <w:szCs w:val="24"/>
        </w:rPr>
      </w:pPr>
      <w:r>
        <w:rPr>
          <w:rFonts w:hint="eastAsia" w:ascii="宋体" w:hAnsi="宋体" w:cs="宋体"/>
          <w:sz w:val="24"/>
          <w:szCs w:val="24"/>
        </w:rPr>
        <w:t xml:space="preserve">5.2供应商被“信用中国”网站（www.c</w:t>
      </w:r>
      <w:r>
        <w:rPr>
          <w:rFonts w:hint="eastAsia" w:ascii="宋体" w:hAnsi="宋体" w:cs="宋体"/>
          <w:sz w:val="24"/>
          <w:szCs w:val="24"/>
        </w:rPr>
        <w:t xml:space="preserve">reditchina.gov.cn）、“中国政府采购网”（www.ccgp.gov.cn）列入失信被执行人、重大税收违法案件当事人名单、政府采购严重违法失信行为记录名单。</w:t>
      </w:r>
      <w:r>
        <w:rPr>
          <w:rFonts w:ascii="宋体" w:hAnsi="宋体" w:cs="宋体"/>
          <w:sz w:val="24"/>
          <w:szCs w:val="24"/>
        </w:rPr>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w:t>
      </w:r>
      <w:r>
        <w:rPr>
          <w:rFonts w:hint="eastAsia" w:ascii="宋体" w:hAnsi="宋体" w:cs="宋体"/>
          <w:sz w:val="24"/>
          <w:szCs w:val="24"/>
        </w:rPr>
        <w:t xml:space="preserve"> ★多标段定标原则：可兼投不可兼中。在前一个标段被推荐为第一中标候选人的单位不得成为下</w:t>
      </w:r>
      <w:r>
        <w:rPr>
          <w:rFonts w:hint="eastAsia" w:ascii="宋体" w:hAnsi="宋体" w:cs="宋体"/>
          <w:sz w:val="24"/>
          <w:szCs w:val="24"/>
        </w:rPr>
        <w:t xml:space="preserve">一个标段的推荐中标候选人。评审顺序依次为一、二标段。</w:t>
      </w:r>
      <w:r/>
    </w:p>
    <w:p>
      <w:pPr>
        <w:pStyle w:val="866"/>
        <w:ind w:firstLine="498"/>
        <w:spacing w:before="145" w:after="145" w:line="264" w:lineRule="auto"/>
        <w:rPr>
          <w:rFonts w:hint="eastAsia"/>
        </w:rPr>
      </w:pPr>
      <w:r>
        <w:rPr>
          <w:rFonts w:hint="eastAsia"/>
        </w:rPr>
        <w:t xml:space="preserve">七、本次招标联系方式</w:t>
      </w:r>
      <w:bookmarkEnd w:id="37"/>
      <w:r/>
      <w:bookmarkEnd w:id="38"/>
      <w:r/>
      <w:bookmarkEnd w:id="39"/>
      <w:r/>
      <w:bookmarkEnd w:id="40"/>
      <w:r/>
      <w:bookmarkEnd w:id="41"/>
      <w:r>
        <w:rPr>
          <w:rFonts w:hint="eastAsia"/>
        </w:rPr>
      </w:r>
      <w:r/>
    </w:p>
    <w:p>
      <w:pPr>
        <w:pStyle w:val="863"/>
        <w:ind w:firstLine="480"/>
        <w:spacing w:line="264" w:lineRule="auto"/>
        <w:rPr>
          <w:rFonts w:hint="eastAsia" w:ascii="宋体" w:hAnsi="宋体"/>
          <w:sz w:val="24"/>
          <w:szCs w:val="24"/>
        </w:rPr>
      </w:pPr>
      <w:r>
        <w:rPr>
          <w:rFonts w:hint="eastAsia" w:ascii="宋体" w:hAnsi="宋体"/>
          <w:sz w:val="24"/>
          <w:szCs w:val="24"/>
        </w:rPr>
        <w:t xml:space="preserve">1.采购人</w:t>
      </w:r>
      <w:r/>
    </w:p>
    <w:p>
      <w:pPr>
        <w:pStyle w:val="863"/>
        <w:ind w:firstLine="480"/>
        <w:spacing w:line="264" w:lineRule="auto"/>
        <w:rPr>
          <w:rFonts w:hint="eastAsia" w:ascii="宋体" w:hAnsi="宋体"/>
          <w:sz w:val="24"/>
          <w:szCs w:val="24"/>
        </w:rPr>
      </w:pPr>
      <w:r>
        <w:rPr>
          <w:rFonts w:hint="eastAsia" w:ascii="宋体" w:hAnsi="宋体"/>
          <w:sz w:val="24"/>
          <w:szCs w:val="24"/>
        </w:rPr>
        <w:t xml:space="preserve">名  称：南京市市级机关综合事务管理服务中心</w:t>
      </w:r>
      <w:r/>
    </w:p>
    <w:p>
      <w:pPr>
        <w:pStyle w:val="863"/>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南京市玄武区北京东路 41 号</w:t>
      </w:r>
      <w:r>
        <w:rPr>
          <w:rFonts w:hint="eastAsia" w:ascii="宋体" w:hAnsi="宋体"/>
          <w:sz w:val="24"/>
          <w:szCs w:val="24"/>
        </w:rPr>
      </w:r>
      <w:r/>
    </w:p>
    <w:p>
      <w:pPr>
        <w:pStyle w:val="863"/>
        <w:ind w:firstLine="480"/>
        <w:spacing w:line="264" w:lineRule="auto"/>
        <w:rPr>
          <w:rFonts w:hint="eastAsia" w:ascii="宋体" w:hAnsi="宋体"/>
          <w:sz w:val="24"/>
          <w:szCs w:val="24"/>
        </w:rPr>
      </w:pPr>
      <w:r>
        <w:rPr>
          <w:rFonts w:hint="eastAsia" w:ascii="宋体" w:hAnsi="宋体"/>
          <w:sz w:val="24"/>
          <w:szCs w:val="24"/>
        </w:rPr>
        <w:t xml:space="preserve">联系人：田先生</w:t>
      </w:r>
      <w:r/>
    </w:p>
    <w:p>
      <w:pPr>
        <w:pStyle w:val="863"/>
        <w:ind w:firstLine="480"/>
        <w:spacing w:line="264" w:lineRule="auto"/>
        <w:rPr>
          <w:rFonts w:hint="eastAsia" w:ascii="宋体" w:hAnsi="宋体"/>
          <w:sz w:val="24"/>
          <w:szCs w:val="24"/>
        </w:rPr>
      </w:pPr>
      <w:r>
        <w:rPr>
          <w:rFonts w:hint="eastAsia" w:ascii="宋体" w:hAnsi="宋体"/>
          <w:sz w:val="24"/>
          <w:szCs w:val="24"/>
        </w:rPr>
        <w:t xml:space="preserve">联系电话：</w:t>
      </w:r>
      <w:bookmarkStart w:id="42" w:name="_Toc28359009"/>
      <w:r/>
      <w:bookmarkStart w:id="43" w:name="_Toc28359086"/>
      <w:r>
        <w:rPr>
          <w:rFonts w:ascii="宋体" w:hAnsi="宋体"/>
          <w:sz w:val="24"/>
          <w:szCs w:val="24"/>
        </w:rPr>
        <w:t xml:space="preserve">025-83637537</w:t>
      </w:r>
      <w:r>
        <w:rPr>
          <w:rFonts w:hint="eastAsia" w:ascii="宋体" w:hAnsi="宋体"/>
          <w:sz w:val="24"/>
          <w:szCs w:val="24"/>
        </w:rPr>
      </w:r>
      <w:r/>
    </w:p>
    <w:p>
      <w:pPr>
        <w:pStyle w:val="863"/>
        <w:ind w:firstLine="480"/>
        <w:spacing w:line="264" w:lineRule="auto"/>
        <w:rPr>
          <w:rFonts w:hint="eastAsia" w:ascii="宋体" w:hAnsi="宋体"/>
          <w:sz w:val="24"/>
          <w:szCs w:val="24"/>
        </w:rPr>
      </w:pPr>
      <w:r>
        <w:rPr>
          <w:rFonts w:hint="eastAsia" w:ascii="宋体" w:hAnsi="宋体"/>
          <w:sz w:val="24"/>
          <w:szCs w:val="24"/>
        </w:rPr>
        <w:t xml:space="preserve">2.</w:t>
      </w:r>
      <w:bookmarkEnd w:id="42"/>
      <w:r/>
      <w:bookmarkEnd w:id="43"/>
      <w:r>
        <w:rPr>
          <w:rFonts w:hint="eastAsia" w:ascii="宋体" w:hAnsi="宋体"/>
          <w:sz w:val="24"/>
          <w:szCs w:val="24"/>
        </w:rPr>
        <w:t xml:space="preserve">采购代理机构信息</w:t>
      </w:r>
      <w:r/>
    </w:p>
    <w:p>
      <w:pPr>
        <w:pStyle w:val="863"/>
        <w:ind w:firstLine="480"/>
        <w:spacing w:line="264" w:lineRule="auto"/>
        <w:rPr>
          <w:rFonts w:ascii="宋体" w:hAnsi="宋体"/>
          <w:sz w:val="24"/>
          <w:szCs w:val="24"/>
        </w:rPr>
      </w:pPr>
      <w:r>
        <w:rPr>
          <w:rFonts w:hint="eastAsia" w:ascii="宋体" w:hAnsi="宋体"/>
          <w:sz w:val="24"/>
          <w:szCs w:val="24"/>
        </w:rPr>
        <w:t xml:space="preserve">名 </w:t>
      </w:r>
      <w:r>
        <w:rPr>
          <w:rFonts w:ascii="宋体" w:hAnsi="宋体"/>
          <w:sz w:val="24"/>
          <w:szCs w:val="24"/>
        </w:rPr>
        <w:t xml:space="preserve"> </w:t>
      </w:r>
      <w:r>
        <w:rPr>
          <w:rFonts w:hint="eastAsia" w:ascii="宋体" w:hAnsi="宋体"/>
          <w:sz w:val="24"/>
          <w:szCs w:val="24"/>
        </w:rPr>
        <w:t xml:space="preserve">称：江苏海外集团国际工程咨询有限公司</w:t>
      </w:r>
      <w:r>
        <w:rPr>
          <w:rFonts w:ascii="宋体" w:hAnsi="宋体"/>
          <w:sz w:val="24"/>
          <w:szCs w:val="24"/>
        </w:rPr>
      </w:r>
      <w:r/>
    </w:p>
    <w:p>
      <w:pPr>
        <w:pStyle w:val="863"/>
        <w:ind w:firstLine="480"/>
        <w:spacing w:line="264" w:lineRule="auto"/>
        <w:rPr>
          <w:rFonts w:hint="eastAsia" w:ascii="宋体" w:hAnsi="宋体"/>
          <w:sz w:val="24"/>
          <w:szCs w:val="24"/>
        </w:rPr>
      </w:pPr>
      <w:r>
        <w:rPr>
          <w:rFonts w:hint="eastAsia" w:ascii="宋体" w:hAnsi="宋体"/>
          <w:sz w:val="24"/>
          <w:szCs w:val="24"/>
        </w:rPr>
        <w:t xml:space="preserve">地　址：南京市建邺区云龙山路56号大唐科技大厦A座高区14楼</w:t>
      </w:r>
      <w:r/>
    </w:p>
    <w:p>
      <w:pPr>
        <w:pStyle w:val="863"/>
        <w:ind w:firstLine="480"/>
        <w:spacing w:line="264" w:lineRule="auto"/>
        <w:rPr>
          <w:rFonts w:hint="eastAsia" w:ascii="宋体" w:hAnsi="宋体"/>
          <w:sz w:val="24"/>
          <w:szCs w:val="24"/>
        </w:rPr>
      </w:pPr>
      <w:r>
        <w:rPr>
          <w:rFonts w:hint="eastAsia" w:ascii="宋体" w:hAnsi="宋体"/>
          <w:sz w:val="24"/>
          <w:szCs w:val="24"/>
        </w:rPr>
        <w:t xml:space="preserve">联系人：蒋宁璐、陈欣凯</w:t>
      </w:r>
      <w:r/>
    </w:p>
    <w:p>
      <w:pPr>
        <w:pStyle w:val="863"/>
        <w:ind w:firstLine="480"/>
        <w:spacing w:line="264" w:lineRule="auto"/>
        <w:rPr>
          <w:rFonts w:ascii="宋体" w:hAnsi="宋体"/>
          <w:sz w:val="24"/>
          <w:szCs w:val="24"/>
        </w:rPr>
      </w:pPr>
      <w:r>
        <w:rPr>
          <w:rFonts w:hint="eastAsia" w:ascii="宋体" w:hAnsi="宋体"/>
          <w:sz w:val="24"/>
          <w:szCs w:val="24"/>
        </w:rPr>
        <w:t xml:space="preserve">联系电话：025-84795996、5403</w:t>
      </w:r>
      <w:r>
        <w:rPr>
          <w:rFonts w:ascii="宋体" w:hAnsi="宋体"/>
          <w:sz w:val="24"/>
          <w:szCs w:val="24"/>
        </w:rPr>
      </w:r>
      <w:r/>
    </w:p>
    <w:p>
      <w:pPr>
        <w:pStyle w:val="863"/>
        <w:ind w:firstLine="480"/>
        <w:spacing w:line="264"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项目联系方式</w:t>
      </w:r>
      <w:r/>
    </w:p>
    <w:p>
      <w:pPr>
        <w:pStyle w:val="863"/>
        <w:ind w:firstLine="480"/>
        <w:spacing w:line="264" w:lineRule="auto"/>
        <w:rPr>
          <w:rFonts w:ascii="宋体" w:hAnsi="宋体"/>
          <w:sz w:val="24"/>
          <w:szCs w:val="24"/>
        </w:rPr>
      </w:pPr>
      <w:r>
        <w:rPr>
          <w:rFonts w:ascii="宋体" w:hAnsi="宋体"/>
          <w:sz w:val="24"/>
          <w:szCs w:val="24"/>
        </w:rPr>
        <w:t xml:space="preserve">联系人：</w:t>
      </w:r>
      <w:r>
        <w:rPr>
          <w:rFonts w:hint="eastAsia" w:ascii="宋体" w:hAnsi="宋体"/>
          <w:sz w:val="24"/>
          <w:szCs w:val="24"/>
        </w:rPr>
        <w:t xml:space="preserve">蒋宁璐、陈欣凯</w:t>
      </w:r>
      <w:r>
        <w:rPr>
          <w:rFonts w:ascii="宋体" w:hAnsi="宋体"/>
          <w:sz w:val="24"/>
          <w:szCs w:val="24"/>
        </w:rPr>
      </w:r>
      <w:r/>
    </w:p>
    <w:p>
      <w:pPr>
        <w:pStyle w:val="863"/>
        <w:ind w:firstLine="480"/>
        <w:spacing w:line="264" w:lineRule="auto"/>
        <w:rPr>
          <w:rFonts w:ascii="宋体" w:hAnsi="宋体"/>
          <w:sz w:val="24"/>
          <w:szCs w:val="24"/>
        </w:rPr>
      </w:pPr>
      <w:r>
        <w:rPr>
          <w:rFonts w:ascii="宋体" w:hAnsi="宋体"/>
          <w:sz w:val="24"/>
          <w:szCs w:val="24"/>
        </w:rPr>
        <w:t xml:space="preserve">联系方式：</w:t>
      </w:r>
      <w:r>
        <w:rPr>
          <w:rFonts w:hint="eastAsia" w:ascii="宋体" w:hAnsi="宋体"/>
          <w:sz w:val="24"/>
          <w:szCs w:val="24"/>
        </w:rPr>
        <w:t xml:space="preserve">025-84795996、5403</w:t>
      </w:r>
      <w:r>
        <w:rPr>
          <w:rFonts w:ascii="宋体" w:hAnsi="宋体"/>
          <w:sz w:val="24"/>
          <w:szCs w:val="24"/>
        </w:rPr>
      </w:r>
      <w:r/>
    </w:p>
    <w:p>
      <w:pPr>
        <w:pStyle w:val="933"/>
        <w:rPr>
          <w:rFonts w:hint="eastAsia"/>
        </w:rPr>
      </w:pPr>
      <w:r>
        <w:rPr>
          <w:rFonts w:hint="eastAsia"/>
        </w:rPr>
      </w:r>
      <w:r/>
    </w:p>
    <w:p>
      <w:pPr>
        <w:pStyle w:val="863"/>
        <w:ind w:firstLine="480"/>
        <w:rPr>
          <w:rFonts w:hint="eastAsia" w:ascii="宋体" w:hAnsi="宋体" w:cs="宋体"/>
          <w:sz w:val="24"/>
          <w:szCs w:val="24"/>
        </w:rPr>
      </w:pPr>
      <w:r>
        <w:rPr>
          <w:rFonts w:hint="eastAsia" w:ascii="宋体" w:hAnsi="宋体" w:cs="宋体"/>
          <w:sz w:val="24"/>
          <w:szCs w:val="24"/>
        </w:rPr>
      </w:r>
      <w:r/>
    </w:p>
    <w:p>
      <w:pPr>
        <w:pStyle w:val="865"/>
        <w:rPr>
          <w:rFonts w:hint="eastAsia" w:ascii="黑体" w:hAnsi="黑体" w:eastAsia="黑体"/>
        </w:rPr>
      </w:pPr>
      <w:r>
        <w:rPr>
          <w:rFonts w:ascii="宋体" w:hAnsi="宋体"/>
          <w:sz w:val="24"/>
          <w:szCs w:val="24"/>
        </w:rPr>
        <w:br w:type="page" w:clear="all"/>
      </w:r>
      <w:bookmarkEnd w:id="1"/>
      <w:r/>
      <w:bookmarkEnd w:id="2"/>
      <w:r/>
      <w:bookmarkEnd w:id="3"/>
      <w:r/>
      <w:bookmarkEnd w:id="4"/>
      <w:r/>
      <w:bookmarkEnd w:id="5"/>
      <w:r/>
      <w:bookmarkStart w:id="44" w:name="_Toc120614211"/>
      <w:r/>
      <w:bookmarkStart w:id="45" w:name="_Toc186725216"/>
      <w:r>
        <w:rPr>
          <w:rFonts w:hint="eastAsia" w:ascii="黑体" w:hAnsi="黑体" w:eastAsia="黑体"/>
        </w:rPr>
        <w:t xml:space="preserve">第二章  </w:t>
      </w:r>
      <w:bookmarkEnd w:id="44"/>
      <w:r/>
      <w:bookmarkStart w:id="46" w:name="_Toc513029202"/>
      <w:r/>
      <w:bookmarkStart w:id="47" w:name="_Toc120614213"/>
      <w:r/>
      <w:bookmarkStart w:id="48" w:name="_Toc20823274"/>
      <w:r/>
      <w:bookmarkStart w:id="49" w:name="_Toc16938518"/>
      <w:r>
        <w:rPr>
          <w:rFonts w:hint="eastAsia" w:ascii="黑体" w:hAnsi="黑体" w:eastAsia="黑体"/>
        </w:rPr>
        <w:t xml:space="preserve">供应商须知</w:t>
      </w:r>
      <w:bookmarkEnd w:id="45"/>
      <w:r/>
      <w:bookmarkEnd w:id="46"/>
      <w:r/>
      <w:bookmarkEnd w:id="47"/>
      <w:r/>
      <w:bookmarkEnd w:id="48"/>
      <w:r/>
      <w:bookmarkEnd w:id="49"/>
      <w:r>
        <w:rPr>
          <w:rFonts w:hint="eastAsia" w:ascii="黑体" w:hAnsi="黑体" w:eastAsia="黑体"/>
        </w:rPr>
      </w:r>
      <w:r/>
    </w:p>
    <w:p>
      <w:pPr>
        <w:pStyle w:val="866"/>
        <w:ind w:firstLine="498"/>
        <w:spacing w:before="145" w:after="145" w:line="264" w:lineRule="auto"/>
        <w:rPr>
          <w:rFonts w:hint="eastAsia"/>
        </w:rPr>
      </w:pPr>
      <w:r/>
      <w:bookmarkStart w:id="50" w:name="_Toc16938519"/>
      <w:r/>
      <w:bookmarkStart w:id="51" w:name="_Toc120614214"/>
      <w:r/>
      <w:bookmarkStart w:id="52" w:name="_Toc513029203"/>
      <w:r/>
      <w:bookmarkStart w:id="53" w:name="_Toc20823275"/>
      <w:r/>
      <w:bookmarkStart w:id="54" w:name="_Toc479757207"/>
      <w:r/>
      <w:bookmarkStart w:id="55" w:name="_Toc120614221"/>
      <w:r/>
      <w:bookmarkStart w:id="56" w:name="_Toc20823314"/>
      <w:r/>
      <w:bookmarkStart w:id="57" w:name="_Toc16938558"/>
      <w:r/>
      <w:bookmarkStart w:id="58" w:name="_Toc513029242"/>
      <w:r>
        <w:rPr>
          <w:rFonts w:hint="eastAsia"/>
        </w:rPr>
        <w:t xml:space="preserve">一、总则</w:t>
      </w:r>
      <w:bookmarkEnd w:id="50"/>
      <w:r/>
      <w:bookmarkEnd w:id="51"/>
      <w:r/>
      <w:bookmarkEnd w:id="52"/>
      <w:r/>
      <w:bookmarkEnd w:id="53"/>
      <w:r>
        <w:rPr>
          <w:rFonts w:hint="eastAsia"/>
        </w:rPr>
      </w:r>
      <w:r/>
    </w:p>
    <w:p>
      <w:pPr>
        <w:pStyle w:val="867"/>
        <w:ind w:firstLine="422"/>
        <w:spacing w:before="0" w:after="0" w:line="240" w:lineRule="auto"/>
        <w:rPr>
          <w:rFonts w:hint="eastAsia" w:ascii="宋体" w:hAnsi="宋体" w:eastAsia="宋体" w:cs="方正楷体_GBK"/>
        </w:rPr>
      </w:pPr>
      <w:r/>
      <w:bookmarkStart w:id="59" w:name="_Hlt16619475"/>
      <w:r/>
      <w:bookmarkEnd w:id="59"/>
      <w:r/>
      <w:bookmarkStart w:id="60" w:name="_Toc458694821"/>
      <w:r/>
      <w:bookmarkStart w:id="61" w:name="_Toc513029204"/>
      <w:r/>
      <w:bookmarkStart w:id="62" w:name="_Toc20823276"/>
      <w:r/>
      <w:bookmarkStart w:id="63" w:name="_Toc16938520"/>
      <w:r>
        <w:rPr>
          <w:rFonts w:hint="eastAsia" w:ascii="宋体" w:hAnsi="宋体" w:eastAsia="宋体" w:cs="方正楷体_GBK"/>
        </w:rPr>
        <w:t xml:space="preserve">1</w:t>
      </w:r>
      <w:bookmarkEnd w:id="60"/>
      <w:r>
        <w:rPr>
          <w:rFonts w:hint="eastAsia" w:ascii="宋体" w:hAnsi="宋体" w:eastAsia="宋体" w:cs="方正楷体_GBK"/>
        </w:rPr>
        <w:t xml:space="preserve">.招标方式</w:t>
      </w:r>
      <w:bookmarkEnd w:id="61"/>
      <w:r/>
      <w:bookmarkEnd w:id="62"/>
      <w:r/>
      <w:bookmarkEnd w:id="63"/>
      <w:r>
        <w:rPr>
          <w:rFonts w:hint="eastAsia"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67"/>
        <w:ind w:firstLine="422"/>
        <w:spacing w:before="0" w:after="0" w:line="240" w:lineRule="auto"/>
        <w:rPr>
          <w:rFonts w:hint="eastAsia" w:ascii="宋体" w:hAnsi="宋体" w:eastAsia="宋体" w:cs="方正楷体_GBK"/>
        </w:rPr>
      </w:pPr>
      <w:r/>
      <w:bookmarkStart w:id="64" w:name="_Toc513029205"/>
      <w:r/>
      <w:bookmarkStart w:id="65" w:name="_Toc16938521"/>
      <w:r/>
      <w:bookmarkStart w:id="66" w:name="_Toc20823277"/>
      <w:r>
        <w:rPr>
          <w:rFonts w:hint="eastAsia" w:ascii="宋体" w:hAnsi="宋体" w:eastAsia="宋体" w:cs="方正楷体_GBK"/>
        </w:rPr>
        <w:t xml:space="preserve">2.合格的</w:t>
      </w:r>
      <w:bookmarkEnd w:id="64"/>
      <w:r/>
      <w:bookmarkEnd w:id="65"/>
      <w:r/>
      <w:bookmarkEnd w:id="66"/>
      <w:r>
        <w:rPr>
          <w:rFonts w:hint="eastAsia" w:ascii="宋体" w:hAnsi="宋体" w:eastAsia="宋体" w:cs="方正楷体_GBK"/>
        </w:rPr>
        <w:t xml:space="preserve">供应商</w:t>
      </w:r>
      <w:r/>
    </w:p>
    <w:p>
      <w:pPr>
        <w:pStyle w:val="863"/>
        <w:ind w:firstLine="420"/>
        <w:rPr>
          <w:rFonts w:hint="eastAsia" w:ascii="宋体" w:hAnsi="宋体"/>
          <w:sz w:val="24"/>
        </w:rPr>
      </w:pPr>
      <w:r>
        <w:rPr>
          <w:rFonts w:hint="eastAsia" w:ascii="宋体" w:hAnsi="宋体"/>
          <w:sz w:val="24"/>
        </w:rPr>
        <w:t xml:space="preserve">2.1 满足招标公告对供应商资格要求的规定。</w:t>
      </w:r>
      <w:r/>
    </w:p>
    <w:p>
      <w:pPr>
        <w:pStyle w:val="863"/>
        <w:ind w:firstLine="420"/>
        <w:rPr>
          <w:rFonts w:hint="eastAsia" w:ascii="宋体" w:hAnsi="宋体"/>
          <w:sz w:val="24"/>
        </w:rPr>
      </w:pPr>
      <w:r>
        <w:rPr>
          <w:rFonts w:hint="eastAsia" w:ascii="宋体" w:hAnsi="宋体"/>
          <w:sz w:val="24"/>
        </w:rPr>
        <w:t xml:space="preserve">2.2 满足招标文件规定的实质性要求和条件。</w:t>
      </w:r>
      <w:r/>
    </w:p>
    <w:p>
      <w:pPr>
        <w:pStyle w:val="867"/>
        <w:ind w:firstLine="422"/>
        <w:spacing w:before="0" w:after="0" w:line="240" w:lineRule="auto"/>
        <w:rPr>
          <w:rFonts w:hint="eastAsia" w:ascii="宋体" w:hAnsi="宋体" w:eastAsia="宋体" w:cs="方正楷体_GBK"/>
        </w:rPr>
      </w:pPr>
      <w:r/>
      <w:bookmarkStart w:id="67" w:name="_Toc16938522"/>
      <w:r/>
      <w:bookmarkStart w:id="68" w:name="_Toc513029206"/>
      <w:r/>
      <w:bookmarkStart w:id="69" w:name="_Toc20823278"/>
      <w:r>
        <w:rPr>
          <w:rFonts w:hint="eastAsia" w:ascii="宋体" w:hAnsi="宋体" w:eastAsia="宋体" w:cs="方正楷体_GBK"/>
        </w:rPr>
        <w:t xml:space="preserve">3.适用法律</w:t>
      </w:r>
      <w:bookmarkEnd w:id="67"/>
      <w:r/>
      <w:bookmarkEnd w:id="68"/>
      <w:r/>
      <w:bookmarkEnd w:id="69"/>
      <w:r>
        <w:rPr>
          <w:rFonts w:hint="eastAsia"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3</w:t>
      </w:r>
      <w:r>
        <w:rPr>
          <w:rFonts w:hint="eastAsia" w:ascii="宋体" w:hAnsi="宋体"/>
          <w:sz w:val="24"/>
        </w:rPr>
        <w:t xml:space="preserve">.1 本次招标及由此产生的合同受中华人民共和国有关的法律法规制约和保护。</w:t>
      </w:r>
      <w:r/>
    </w:p>
    <w:p>
      <w:pPr>
        <w:pStyle w:val="867"/>
        <w:ind w:firstLine="422"/>
        <w:spacing w:before="0" w:after="0" w:line="240" w:lineRule="auto"/>
        <w:rPr>
          <w:rFonts w:hint="eastAsia" w:ascii="宋体" w:hAnsi="宋体" w:eastAsia="宋体" w:cs="方正楷体_GBK"/>
        </w:rPr>
      </w:pPr>
      <w:r/>
      <w:bookmarkStart w:id="70" w:name="_Toc16938523"/>
      <w:r/>
      <w:bookmarkStart w:id="71" w:name="_Toc462564067"/>
      <w:r/>
      <w:bookmarkStart w:id="72" w:name="_Toc20823279"/>
      <w:r/>
      <w:bookmarkStart w:id="73" w:name="_Toc513029207"/>
      <w:r>
        <w:rPr>
          <w:rFonts w:hint="eastAsia" w:ascii="宋体" w:hAnsi="宋体" w:eastAsia="宋体" w:cs="方正楷体_GBK"/>
        </w:rPr>
        <w:t xml:space="preserve">4.投标费用</w:t>
      </w:r>
      <w:bookmarkEnd w:id="70"/>
      <w:r/>
      <w:bookmarkEnd w:id="71"/>
      <w:r/>
      <w:bookmarkEnd w:id="72"/>
      <w:r/>
      <w:bookmarkEnd w:id="73"/>
      <w:r>
        <w:rPr>
          <w:rFonts w:hint="eastAsia"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4.1 供应商应自行承担所有与参加投标有关的费用，无论投标过程中的做法和结果如何，采购代理机构在任何情况下均无义务和责任承担这些费用。</w:t>
      </w:r>
      <w:r/>
    </w:p>
    <w:p>
      <w:pPr>
        <w:pStyle w:val="863"/>
        <w:ind w:firstLine="420"/>
        <w:rPr>
          <w:rFonts w:ascii="宋体" w:hAnsi="宋体"/>
          <w:sz w:val="24"/>
        </w:rPr>
      </w:pPr>
      <w:r>
        <w:rPr>
          <w:rFonts w:hint="eastAsia" w:ascii="宋体" w:hAnsi="宋体"/>
          <w:sz w:val="24"/>
        </w:rPr>
        <w:t xml:space="preserve">4.2 本次采购人和采购代理机构不收取</w:t>
      </w:r>
      <w:r>
        <w:rPr>
          <w:rFonts w:hint="eastAsia" w:ascii="宋体" w:hAnsi="宋体"/>
          <w:sz w:val="24"/>
        </w:rPr>
        <w:t xml:space="preserve">标书工本费。</w:t>
      </w:r>
      <w:r>
        <w:rPr>
          <w:rFonts w:ascii="宋体" w:hAnsi="宋体"/>
          <w:sz w:val="24"/>
        </w:rPr>
      </w:r>
      <w:r/>
    </w:p>
    <w:p>
      <w:pPr>
        <w:pStyle w:val="863"/>
        <w:ind w:firstLine="420"/>
        <w:rPr>
          <w:rFonts w:hint="eastAsia" w:ascii="宋体" w:hAnsi="宋体"/>
          <w:sz w:val="24"/>
        </w:rPr>
      </w:pPr>
      <w:r>
        <w:rPr>
          <w:rFonts w:hint="eastAsia" w:ascii="宋体" w:hAnsi="宋体"/>
          <w:sz w:val="24"/>
        </w:rPr>
        <w:t xml:space="preserve">4</w:t>
      </w:r>
      <w:r>
        <w:rPr>
          <w:rFonts w:ascii="宋体" w:hAnsi="宋体"/>
          <w:sz w:val="24"/>
        </w:rPr>
        <w:t xml:space="preserve">.3</w:t>
      </w:r>
      <w:r>
        <w:rPr>
          <w:rFonts w:hint="eastAsia" w:ascii="宋体" w:hAnsi="宋体"/>
          <w:sz w:val="24"/>
        </w:rPr>
        <w:t xml:space="preserve">中标服务费由中标人在领取中标通知书时支付给招标代理机构，按计价格[2002]1980号收费标准的</w:t>
      </w:r>
      <w:r>
        <w:rPr>
          <w:rFonts w:ascii="宋体" w:hAnsi="宋体"/>
          <w:sz w:val="24"/>
        </w:rPr>
        <w:t xml:space="preserve">58</w:t>
      </w:r>
      <w:r>
        <w:rPr>
          <w:rFonts w:hint="eastAsia" w:ascii="宋体" w:hAnsi="宋体"/>
          <w:sz w:val="24"/>
        </w:rPr>
        <w:t xml:space="preserve">%计取。</w:t>
      </w:r>
      <w:r/>
    </w:p>
    <w:p>
      <w:pPr>
        <w:pStyle w:val="867"/>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5.招标文件的约束力</w:t>
      </w:r>
      <w:r/>
    </w:p>
    <w:p>
      <w:pPr>
        <w:pStyle w:val="863"/>
        <w:ind w:firstLine="420"/>
        <w:rPr>
          <w:rFonts w:hint="eastAsia" w:ascii="宋体" w:hAnsi="宋体"/>
          <w:sz w:val="24"/>
        </w:rPr>
      </w:pPr>
      <w:r>
        <w:rPr>
          <w:rFonts w:hint="eastAsia" w:ascii="宋体" w:hAnsi="宋体"/>
          <w:sz w:val="24"/>
        </w:rPr>
        <w:t xml:space="preserve">5.1 供应商一旦参加本项目采购活动，即被认为接受了本文件的规定和约束。</w:t>
      </w:r>
      <w:r/>
    </w:p>
    <w:p>
      <w:pPr>
        <w:pStyle w:val="866"/>
        <w:ind w:firstLine="498"/>
        <w:spacing w:before="145" w:after="145" w:line="264" w:lineRule="auto"/>
        <w:rPr>
          <w:rFonts w:hint="eastAsia"/>
        </w:rPr>
      </w:pPr>
      <w:r/>
      <w:bookmarkStart w:id="74" w:name="_Toc20823281"/>
      <w:r/>
      <w:bookmarkStart w:id="75" w:name="_Toc16938525"/>
      <w:r/>
      <w:bookmarkStart w:id="76" w:name="_Toc513029209"/>
      <w:r/>
      <w:bookmarkStart w:id="77" w:name="_Toc120614215"/>
      <w:r>
        <w:rPr>
          <w:rFonts w:hint="eastAsia"/>
        </w:rPr>
        <w:t xml:space="preserve">二、招标文件</w:t>
      </w:r>
      <w:bookmarkEnd w:id="74"/>
      <w:r/>
      <w:bookmarkEnd w:id="75"/>
      <w:r/>
      <w:bookmarkEnd w:id="76"/>
      <w:r/>
      <w:bookmarkEnd w:id="77"/>
      <w:r>
        <w:rPr>
          <w:rFonts w:hint="eastAsia"/>
        </w:rPr>
      </w:r>
      <w:r/>
    </w:p>
    <w:p>
      <w:pPr>
        <w:pStyle w:val="867"/>
        <w:ind w:firstLine="422"/>
        <w:spacing w:before="0" w:after="0" w:line="240" w:lineRule="auto"/>
        <w:rPr>
          <w:rFonts w:hint="eastAsia" w:ascii="宋体" w:hAnsi="宋体" w:eastAsia="宋体" w:cs="方正楷体_GBK"/>
        </w:rPr>
      </w:pPr>
      <w:r/>
      <w:bookmarkStart w:id="78" w:name="_Toc20823282"/>
      <w:r/>
      <w:bookmarkStart w:id="79" w:name="_Toc16938526"/>
      <w:r/>
      <w:bookmarkStart w:id="80" w:name="_Toc513029210"/>
      <w:r>
        <w:rPr>
          <w:rFonts w:hint="eastAsia" w:ascii="宋体" w:hAnsi="宋体" w:eastAsia="宋体" w:cs="方正楷体_GBK"/>
        </w:rPr>
        <w:t xml:space="preserve">6.招标文件构成</w:t>
      </w:r>
      <w:bookmarkEnd w:id="78"/>
      <w:r/>
      <w:bookmarkEnd w:id="79"/>
      <w:r/>
      <w:bookmarkEnd w:id="80"/>
      <w:r>
        <w:rPr>
          <w:rFonts w:hint="eastAsia"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6.1 招标文件由以下部分组成：</w:t>
      </w:r>
      <w:r/>
    </w:p>
    <w:p>
      <w:pPr>
        <w:pStyle w:val="863"/>
        <w:ind w:firstLine="420"/>
        <w:rPr>
          <w:rFonts w:hint="eastAsia" w:ascii="宋体" w:hAnsi="宋体"/>
          <w:sz w:val="24"/>
        </w:rPr>
      </w:pPr>
      <w:r>
        <w:rPr>
          <w:rFonts w:hint="eastAsia" w:ascii="宋体" w:hAnsi="宋体"/>
          <w:sz w:val="24"/>
        </w:rPr>
        <w:t xml:space="preserve">（1）招标公告</w:t>
      </w:r>
      <w:r/>
    </w:p>
    <w:p>
      <w:pPr>
        <w:pStyle w:val="863"/>
        <w:ind w:firstLine="420"/>
        <w:rPr>
          <w:rFonts w:hint="eastAsia" w:ascii="宋体" w:hAnsi="宋体"/>
          <w:sz w:val="24"/>
        </w:rPr>
      </w:pPr>
      <w:r>
        <w:rPr>
          <w:rFonts w:hint="eastAsia" w:ascii="宋体" w:hAnsi="宋体"/>
          <w:sz w:val="24"/>
        </w:rPr>
        <w:t xml:space="preserve">（2）供应商须知</w:t>
      </w:r>
      <w:r/>
    </w:p>
    <w:p>
      <w:pPr>
        <w:pStyle w:val="863"/>
        <w:ind w:firstLine="420"/>
        <w:rPr>
          <w:rFonts w:hint="eastAsia" w:ascii="宋体" w:hAnsi="宋体"/>
          <w:sz w:val="24"/>
        </w:rPr>
      </w:pPr>
      <w:r>
        <w:rPr>
          <w:rFonts w:hint="eastAsia" w:ascii="宋体" w:hAnsi="宋体"/>
          <w:sz w:val="24"/>
        </w:rPr>
        <w:t xml:space="preserve">（3）合同文本</w:t>
      </w:r>
      <w:r/>
    </w:p>
    <w:p>
      <w:pPr>
        <w:pStyle w:val="863"/>
        <w:ind w:firstLine="420"/>
        <w:rPr>
          <w:rFonts w:hint="eastAsia" w:ascii="宋体" w:hAnsi="宋体"/>
          <w:sz w:val="24"/>
        </w:rPr>
      </w:pPr>
      <w:r>
        <w:rPr>
          <w:rFonts w:hint="eastAsia" w:ascii="宋体" w:hAnsi="宋体"/>
          <w:sz w:val="24"/>
        </w:rPr>
        <w:t xml:space="preserve">（4）采购需求</w:t>
      </w:r>
      <w:r/>
    </w:p>
    <w:p>
      <w:pPr>
        <w:pStyle w:val="863"/>
        <w:ind w:firstLine="420"/>
        <w:rPr>
          <w:rFonts w:hint="eastAsia" w:ascii="宋体" w:hAnsi="宋体"/>
          <w:sz w:val="24"/>
        </w:rPr>
      </w:pPr>
      <w:r>
        <w:rPr>
          <w:rFonts w:hint="eastAsia" w:ascii="宋体" w:hAnsi="宋体"/>
          <w:sz w:val="24"/>
        </w:rPr>
        <w:t xml:space="preserve">（5）评标方法与评标标准</w:t>
      </w:r>
      <w:r/>
    </w:p>
    <w:p>
      <w:pPr>
        <w:pStyle w:val="863"/>
        <w:ind w:firstLine="420"/>
        <w:rPr>
          <w:rFonts w:hint="eastAsia" w:ascii="宋体" w:hAnsi="宋体"/>
          <w:sz w:val="24"/>
        </w:rPr>
      </w:pPr>
      <w:r>
        <w:rPr>
          <w:rFonts w:hint="eastAsia" w:ascii="宋体" w:hAnsi="宋体"/>
          <w:sz w:val="24"/>
        </w:rPr>
        <w:t xml:space="preserve">（6）投标文件格式</w:t>
      </w:r>
      <w:r/>
    </w:p>
    <w:p>
      <w:pPr>
        <w:pStyle w:val="863"/>
        <w:ind w:firstLine="420"/>
        <w:rPr>
          <w:rFonts w:hint="eastAsia" w:ascii="宋体" w:hAnsi="宋体"/>
          <w:sz w:val="24"/>
        </w:rPr>
      </w:pPr>
      <w:r>
        <w:rPr>
          <w:rFonts w:hint="eastAsia" w:ascii="宋体" w:hAnsi="宋体"/>
          <w:sz w:val="24"/>
        </w:rPr>
        <w:t xml:space="preserve">供应商应仔细检查招标文件是否齐全，如有缺漏请立即与采购代理机构联系。</w:t>
      </w:r>
      <w:r/>
    </w:p>
    <w:p>
      <w:pPr>
        <w:pStyle w:val="863"/>
        <w:ind w:firstLine="420"/>
        <w:rPr>
          <w:rFonts w:hint="eastAsia" w:ascii="宋体" w:hAnsi="宋体"/>
          <w:sz w:val="24"/>
        </w:rPr>
      </w:pPr>
      <w:r>
        <w:rPr>
          <w:rFonts w:hint="eastAsia" w:ascii="宋体" w:hAnsi="宋体"/>
          <w:sz w:val="24"/>
        </w:rPr>
        <w:t xml:space="preserve">6.2 供应商应认真阅读招标文件中所有</w:t>
      </w:r>
      <w:r>
        <w:rPr>
          <w:rFonts w:hint="eastAsia" w:ascii="宋体" w:hAnsi="宋体"/>
          <w:sz w:val="24"/>
        </w:rPr>
        <w:t xml:space="preserve">的事项、格式、条款和规范等要求。按招标</w:t>
      </w:r>
      <w:r>
        <w:rPr>
          <w:rFonts w:hint="eastAsia" w:ascii="宋体" w:hAnsi="宋体"/>
          <w:sz w:val="24"/>
        </w:rPr>
        <w:t xml:space="preserve">文件要求和规定编制投标文件，并保证所提供的全部资料的真实性，以使其投标文件对招标文件作出实质性响应，否则其风险由供应商自行承担。</w:t>
      </w:r>
      <w:r/>
    </w:p>
    <w:p>
      <w:pPr>
        <w:pStyle w:val="867"/>
        <w:ind w:firstLine="422"/>
        <w:spacing w:before="0" w:after="0" w:line="240" w:lineRule="auto"/>
        <w:rPr>
          <w:rFonts w:hint="eastAsia" w:ascii="宋体" w:hAnsi="宋体" w:eastAsia="宋体" w:cs="方正楷体_GBK"/>
        </w:rPr>
      </w:pPr>
      <w:r/>
      <w:bookmarkStart w:id="81" w:name="_Toc20823283"/>
      <w:r/>
      <w:bookmarkStart w:id="82" w:name="_Toc16938527"/>
      <w:r/>
      <w:bookmarkStart w:id="83" w:name="_Toc462564070"/>
      <w:r/>
      <w:bookmarkStart w:id="84" w:name="_Toc513029211"/>
      <w:r>
        <w:rPr>
          <w:rFonts w:hint="eastAsia" w:ascii="宋体" w:hAnsi="宋体" w:eastAsia="宋体" w:cs="方正楷体_GBK"/>
        </w:rPr>
        <w:t xml:space="preserve">7.招标文件的澄清</w:t>
      </w:r>
      <w:bookmarkEnd w:id="81"/>
      <w:r/>
      <w:bookmarkEnd w:id="82"/>
      <w:r/>
      <w:bookmarkEnd w:id="83"/>
      <w:r/>
      <w:bookmarkEnd w:id="84"/>
      <w:r>
        <w:rPr>
          <w:rFonts w:hint="eastAsia"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7.1 任何要求对招标文件进行澄清的供应商，应在投标截止期十日</w:t>
      </w:r>
      <w:r>
        <w:rPr>
          <w:rFonts w:hint="eastAsia" w:ascii="宋体" w:hAnsi="宋体"/>
          <w:sz w:val="24"/>
        </w:rPr>
        <w:t xml:space="preserve">前按招标公告中的通讯地址，以书面形式通知采购代理机构。</w:t>
      </w:r>
      <w:r/>
    </w:p>
    <w:p>
      <w:pPr>
        <w:pStyle w:val="867"/>
        <w:ind w:firstLine="422"/>
        <w:spacing w:before="0" w:after="0" w:line="240" w:lineRule="auto"/>
        <w:rPr>
          <w:rFonts w:hint="eastAsia" w:ascii="宋体" w:hAnsi="宋体" w:eastAsia="宋体" w:cs="方正楷体_GBK"/>
        </w:rPr>
      </w:pPr>
      <w:r/>
      <w:bookmarkStart w:id="85" w:name="_Toc20823284"/>
      <w:r/>
      <w:bookmarkStart w:id="86" w:name="_Toc16938528"/>
      <w:r/>
      <w:bookmarkStart w:id="87" w:name="_Toc513029212"/>
      <w:r/>
      <w:bookmarkStart w:id="88" w:name="_Toc462564071"/>
      <w:r>
        <w:rPr>
          <w:rFonts w:hint="eastAsia" w:ascii="宋体" w:hAnsi="宋体" w:eastAsia="宋体" w:cs="方正楷体_GBK"/>
        </w:rPr>
        <w:t xml:space="preserve">8.招标文件的修改</w:t>
      </w:r>
      <w:bookmarkEnd w:id="85"/>
      <w:r/>
      <w:bookmarkEnd w:id="86"/>
      <w:r/>
      <w:bookmarkEnd w:id="87"/>
      <w:r/>
      <w:bookmarkEnd w:id="88"/>
      <w:r>
        <w:rPr>
          <w:rFonts w:hint="eastAsia" w:ascii="宋体" w:hAnsi="宋体" w:eastAsia="宋体" w:cs="方正楷体_GBK"/>
        </w:rPr>
      </w:r>
      <w:r/>
    </w:p>
    <w:p>
      <w:pPr>
        <w:pStyle w:val="863"/>
        <w:ind w:firstLine="420"/>
        <w:rPr>
          <w:rFonts w:hint="eastAsia" w:ascii="宋体" w:hAnsi="宋体"/>
          <w:sz w:val="24"/>
        </w:rPr>
      </w:pPr>
      <w:r/>
      <w:bookmarkStart w:id="89" w:name="_Toc120614216"/>
      <w:r/>
      <w:bookmarkStart w:id="90" w:name="_Toc462564072"/>
      <w:r/>
      <w:bookmarkStart w:id="91" w:name="_Toc20823285"/>
      <w:r/>
      <w:bookmarkStart w:id="92" w:name="_Toc16938529"/>
      <w:r/>
      <w:bookmarkStart w:id="93" w:name="_Toc513029213"/>
      <w:r>
        <w:rPr>
          <w:rFonts w:hint="eastAsia" w:ascii="宋体" w:hAnsi="宋体"/>
          <w:sz w:val="24"/>
        </w:rPr>
        <w:t xml:space="preserve">8.1 在投标截止时间前，采购人和采购代理机构可以对招标文件进行修改。招标文件的修改将在原公告媒体发布更正公告，更正内容将作为招标文件的组成部分，并对供应商具有约束力。</w:t>
      </w:r>
      <w:r/>
    </w:p>
    <w:p>
      <w:pPr>
        <w:pStyle w:val="863"/>
        <w:ind w:firstLine="420"/>
        <w:rPr>
          <w:rFonts w:hint="eastAsia" w:ascii="宋体" w:hAnsi="宋体"/>
          <w:sz w:val="24"/>
        </w:rPr>
      </w:pPr>
      <w:r>
        <w:rPr>
          <w:rFonts w:hint="eastAsia" w:ascii="宋体" w:hAnsi="宋体"/>
          <w:sz w:val="24"/>
        </w:rPr>
        <w:t xml:space="preserve">8.2 供应商应</w:t>
      </w:r>
      <w:r>
        <w:rPr>
          <w:rFonts w:hint="eastAsia" w:ascii="宋体" w:hAnsi="宋体"/>
          <w:sz w:val="24"/>
        </w:rPr>
        <w:t xml:space="preserve">在提交投标文件截</w:t>
      </w:r>
      <w:r>
        <w:rPr>
          <w:rFonts w:hint="eastAsia" w:ascii="宋体" w:hAnsi="宋体"/>
          <w:sz w:val="24"/>
        </w:rPr>
        <w:t xml:space="preserve">止时间前，关注原公告媒体有关本项目的更正公告，根据更正公告内容自行决定是否需要重新制作和提交投标文件，并承担由此产生的相应责任。</w:t>
      </w:r>
      <w:r/>
    </w:p>
    <w:p>
      <w:pPr>
        <w:pStyle w:val="863"/>
        <w:ind w:firstLine="420"/>
        <w:rPr>
          <w:rFonts w:hint="eastAsia" w:ascii="宋体" w:hAnsi="宋体"/>
          <w:sz w:val="24"/>
        </w:rPr>
      </w:pPr>
      <w:r>
        <w:rPr>
          <w:rFonts w:hint="eastAsia" w:ascii="宋体" w:hAnsi="宋体"/>
          <w:sz w:val="24"/>
        </w:rPr>
        <w:t xml:space="preserve">8.3 采购人和采购代理机构有权按照法定的要求推迟投标截止日期和开标日期，并在原公告媒体发布更正公告。</w:t>
      </w:r>
      <w:r/>
    </w:p>
    <w:p>
      <w:pPr>
        <w:pStyle w:val="866"/>
        <w:ind w:firstLine="498"/>
        <w:spacing w:before="145" w:after="145" w:line="264" w:lineRule="auto"/>
        <w:rPr>
          <w:rFonts w:hint="eastAsia"/>
        </w:rPr>
      </w:pPr>
      <w:r>
        <w:rPr>
          <w:rFonts w:hint="eastAsia"/>
        </w:rPr>
        <w:t xml:space="preserve">三、投标文件的编制</w:t>
      </w:r>
      <w:bookmarkEnd w:id="89"/>
      <w:r/>
      <w:bookmarkEnd w:id="90"/>
      <w:r/>
      <w:bookmarkEnd w:id="91"/>
      <w:r/>
      <w:bookmarkEnd w:id="92"/>
      <w:r/>
      <w:bookmarkEnd w:id="93"/>
      <w:r>
        <w:rPr>
          <w:rFonts w:hint="eastAsia"/>
        </w:rPr>
      </w:r>
      <w:r/>
    </w:p>
    <w:p>
      <w:pPr>
        <w:pStyle w:val="867"/>
        <w:ind w:firstLine="422"/>
        <w:spacing w:before="0" w:after="0" w:line="240" w:lineRule="auto"/>
        <w:rPr>
          <w:rFonts w:hint="eastAsia" w:ascii="宋体" w:hAnsi="宋体" w:eastAsia="宋体" w:cs="方正楷体_GBK"/>
        </w:rPr>
      </w:pPr>
      <w:r/>
      <w:bookmarkStart w:id="94" w:name="_Toc16938530"/>
      <w:r/>
      <w:bookmarkStart w:id="95" w:name="_Toc513029214"/>
      <w:r/>
      <w:bookmarkStart w:id="96" w:name="_Toc20823286"/>
      <w:r/>
      <w:bookmarkStart w:id="97" w:name="_Toc462564073"/>
      <w:r>
        <w:rPr>
          <w:rFonts w:hint="eastAsia" w:ascii="宋体" w:hAnsi="宋体" w:eastAsia="宋体" w:cs="方正楷体_GBK"/>
        </w:rPr>
        <w:t xml:space="preserve">9.投标文件的语言及度量衡单位</w:t>
      </w:r>
      <w:bookmarkEnd w:id="94"/>
      <w:r/>
      <w:bookmarkEnd w:id="95"/>
      <w:r/>
      <w:bookmarkEnd w:id="96"/>
      <w:r/>
      <w:bookmarkEnd w:id="97"/>
      <w:r>
        <w:rPr>
          <w:rFonts w:hint="eastAsia"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9.1 供应商提交的投标文件以及供应商与采购代理机构就有关投标的所有来往通知、函件和文件均应使用简体中文。</w:t>
      </w:r>
      <w:r/>
    </w:p>
    <w:p>
      <w:pPr>
        <w:pStyle w:val="863"/>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867"/>
        <w:ind w:firstLine="422"/>
        <w:spacing w:before="0" w:after="0" w:line="240" w:lineRule="auto"/>
        <w:rPr>
          <w:rFonts w:hint="eastAsia" w:ascii="宋体" w:hAnsi="宋体" w:eastAsia="宋体" w:cs="方正楷体_GBK"/>
        </w:rPr>
      </w:pPr>
      <w:r/>
      <w:bookmarkStart w:id="98" w:name="_Toc513029215"/>
      <w:r/>
      <w:bookmarkStart w:id="99" w:name="_Toc462564074"/>
      <w:r/>
      <w:bookmarkStart w:id="100" w:name="_Toc16938531"/>
      <w:r/>
      <w:bookmarkStart w:id="101" w:name="_Toc20823287"/>
      <w:r>
        <w:rPr>
          <w:rFonts w:hint="eastAsia" w:ascii="宋体" w:hAnsi="宋体" w:eastAsia="宋体" w:cs="方正楷体_GBK"/>
        </w:rPr>
        <w:t xml:space="preserve">10.投标文件构</w:t>
      </w:r>
      <w:r>
        <w:rPr>
          <w:rFonts w:hint="eastAsia" w:ascii="宋体" w:hAnsi="宋体" w:eastAsia="宋体" w:cs="方正楷体_GBK"/>
        </w:rPr>
        <w:t xml:space="preserve">成</w:t>
      </w:r>
      <w:bookmarkEnd w:id="98"/>
      <w:r/>
      <w:bookmarkEnd w:id="99"/>
      <w:r/>
      <w:bookmarkEnd w:id="100"/>
      <w:r/>
      <w:bookmarkEnd w:id="101"/>
      <w:r>
        <w:rPr>
          <w:rFonts w:hint="eastAsia"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10.1 供应商编写的投标文件应包括资格证明文件、符合性证明文件、投标分项报价表、响应及偏离表、其他证明文件、投标函、开标一览表等部分。</w:t>
      </w:r>
      <w:r/>
    </w:p>
    <w:p>
      <w:pPr>
        <w:pStyle w:val="863"/>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w:t>
      </w:r>
      <w:r>
        <w:rPr>
          <w:rFonts w:hint="eastAsia" w:ascii="宋体" w:hAnsi="宋体"/>
          <w:sz w:val="24"/>
        </w:rPr>
        <w:t xml:space="preserve">文件为准。</w:t>
      </w:r>
      <w:r/>
    </w:p>
    <w:p>
      <w:pPr>
        <w:pStyle w:val="867"/>
        <w:ind w:firstLine="422"/>
        <w:spacing w:before="0" w:after="0" w:line="240" w:lineRule="auto"/>
        <w:rPr>
          <w:rFonts w:hint="eastAsia" w:ascii="宋体" w:hAnsi="宋体" w:eastAsia="宋体" w:cs="方正楷体_GBK"/>
        </w:rPr>
      </w:pPr>
      <w:r/>
      <w:bookmarkStart w:id="102" w:name="_Hlt26668975"/>
      <w:r/>
      <w:bookmarkEnd w:id="102"/>
      <w:r/>
      <w:bookmarkStart w:id="103" w:name="_Hlt26670360"/>
      <w:r/>
      <w:bookmarkEnd w:id="103"/>
      <w:r/>
      <w:bookmarkStart w:id="104" w:name="_Toc49090509"/>
      <w:r/>
      <w:bookmarkStart w:id="105" w:name="_Toc14577357"/>
      <w:r/>
      <w:bookmarkStart w:id="106" w:name="_Toc513029219"/>
      <w:r/>
      <w:bookmarkStart w:id="107" w:name="_Toc14577354"/>
      <w:r/>
      <w:bookmarkStart w:id="108" w:name="_Toc49090507"/>
      <w:r/>
      <w:bookmarkStart w:id="109" w:name="_Toc513029216"/>
      <w:r/>
      <w:bookmarkStart w:id="110" w:name="_Hlt26954838"/>
      <w:r/>
      <w:bookmarkEnd w:id="110"/>
      <w:r>
        <w:rPr>
          <w:rFonts w:hint="eastAsia" w:ascii="宋体" w:hAnsi="宋体" w:eastAsia="宋体" w:cs="方正楷体_GBK"/>
        </w:rPr>
        <w:t xml:space="preserve">11.证明供应商及投标标的符合招标文件规定的文件</w:t>
      </w:r>
      <w:bookmarkEnd w:id="104"/>
      <w:r/>
      <w:bookmarkEnd w:id="105"/>
      <w:r/>
      <w:bookmarkEnd w:id="106"/>
      <w:r>
        <w:rPr>
          <w:rFonts w:hint="eastAsia" w:ascii="宋体" w:hAnsi="宋体" w:eastAsia="宋体" w:cs="方正楷体_GBK"/>
        </w:rPr>
      </w:r>
      <w:r/>
    </w:p>
    <w:p>
      <w:pPr>
        <w:pStyle w:val="863"/>
        <w:ind w:firstLine="420"/>
        <w:rPr>
          <w:rFonts w:hint="eastAsia" w:ascii="宋体" w:hAnsi="宋体"/>
          <w:sz w:val="24"/>
        </w:rPr>
      </w:pPr>
      <w:r/>
      <w:bookmarkEnd w:id="107"/>
      <w:r/>
      <w:bookmarkEnd w:id="108"/>
      <w:r/>
      <w:bookmarkEnd w:id="109"/>
      <w:r/>
      <w:bookmarkStart w:id="111" w:name="_Toc14577355"/>
      <w:r/>
      <w:bookmarkStart w:id="112" w:name="_Toc49090508"/>
      <w:r>
        <w:rPr>
          <w:rFonts w:hint="eastAsia" w:ascii="宋体" w:hAnsi="宋体"/>
          <w:sz w:val="24"/>
        </w:rPr>
        <w:t xml:space="preserve">11.1 供应商应按照法律、法规、规章和规范性文件以及招标文件要求提交证明文件，证明其投标标的符合招标文件规定。</w:t>
      </w:r>
      <w:r/>
    </w:p>
    <w:p>
      <w:pPr>
        <w:pStyle w:val="863"/>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w:t>
      </w:r>
      <w:r>
        <w:rPr>
          <w:rFonts w:hint="eastAsia" w:ascii="宋体" w:hAnsi="宋体"/>
          <w:sz w:val="24"/>
        </w:rPr>
        <w:t xml:space="preserve">提交。</w:t>
      </w:r>
      <w:r/>
    </w:p>
    <w:p>
      <w:pPr>
        <w:pStyle w:val="867"/>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12.投标分项报价</w:t>
      </w:r>
      <w:bookmarkEnd w:id="111"/>
      <w:r/>
      <w:bookmarkStart w:id="113" w:name="_Hlt26670373"/>
      <w:r/>
      <w:bookmarkEnd w:id="113"/>
      <w:r>
        <w:rPr>
          <w:rFonts w:hint="eastAsia" w:ascii="宋体" w:hAnsi="宋体" w:eastAsia="宋体" w:cs="方正楷体_GBK"/>
        </w:rPr>
        <w:t xml:space="preserve">表</w:t>
      </w:r>
      <w:bookmarkEnd w:id="112"/>
      <w:r>
        <w:rPr>
          <w:rFonts w:hint="eastAsia"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12.1 供应商应按照招标文件规定格式填报投标分项报价表</w:t>
      </w:r>
      <w:bookmarkStart w:id="114" w:name="_Hlt26670399"/>
      <w:r/>
      <w:bookmarkEnd w:id="114"/>
      <w:r>
        <w:rPr>
          <w:rFonts w:hint="eastAsia" w:ascii="宋体" w:hAnsi="宋体"/>
          <w:sz w:val="24"/>
        </w:rPr>
        <w:t xml:space="preserve">。</w:t>
      </w:r>
      <w:r/>
    </w:p>
    <w:p>
      <w:pPr>
        <w:pStyle w:val="863"/>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67"/>
        <w:ind w:firstLine="422"/>
        <w:spacing w:before="0" w:after="0" w:line="240" w:lineRule="auto"/>
        <w:rPr>
          <w:rFonts w:hint="eastAsia" w:ascii="宋体" w:hAnsi="宋体" w:eastAsia="宋体" w:cs="方正楷体_GBK"/>
        </w:rPr>
      </w:pPr>
      <w:r/>
      <w:bookmarkStart w:id="115" w:name="_Hlt26668983"/>
      <w:r/>
      <w:bookmarkEnd w:id="115"/>
      <w:r/>
      <w:bookmarkStart w:id="116" w:name="_Hlt26954842"/>
      <w:r/>
      <w:bookmarkEnd w:id="116"/>
      <w:r/>
      <w:bookmarkStart w:id="117" w:name="_Hlt26954844"/>
      <w:r/>
      <w:bookmarkEnd w:id="117"/>
      <w:r/>
      <w:bookmarkStart w:id="118" w:name="_Hlt26954731"/>
      <w:r/>
      <w:bookmarkEnd w:id="118"/>
      <w:r/>
      <w:bookmarkStart w:id="119" w:name="_Hlt26670403"/>
      <w:r/>
      <w:bookmarkEnd w:id="119"/>
      <w:r/>
      <w:bookmarkStart w:id="120" w:name="_Hlt26670486"/>
      <w:r/>
      <w:bookmarkEnd w:id="120"/>
      <w:r/>
      <w:bookmarkStart w:id="121" w:name="_Hlt26954846"/>
      <w:r/>
      <w:bookmarkEnd w:id="121"/>
      <w:r/>
      <w:bookmarkStart w:id="122" w:name="_Hlt26670482"/>
      <w:r/>
      <w:bookmarkEnd w:id="122"/>
      <w:r/>
      <w:bookmarkStart w:id="123" w:name="_Hlt26670425"/>
      <w:r/>
      <w:bookmarkEnd w:id="123"/>
      <w:r/>
      <w:bookmarkStart w:id="124" w:name="_Hlt26954848"/>
      <w:r/>
      <w:bookmarkEnd w:id="124"/>
      <w:r>
        <w:rPr>
          <w:rFonts w:hint="eastAsia" w:ascii="宋体" w:hAnsi="宋体" w:eastAsia="宋体" w:cs="方正楷体_GBK"/>
        </w:rPr>
        <w:t xml:space="preserve">13.响应及偏离表</w:t>
      </w:r>
      <w:r/>
    </w:p>
    <w:p>
      <w:pPr>
        <w:pStyle w:val="863"/>
        <w:ind w:firstLine="420"/>
        <w:rPr>
          <w:rFonts w:hint="eastAsia" w:ascii="宋体" w:hAnsi="宋体"/>
          <w:sz w:val="24"/>
          <w:lang w:val="zh-CN"/>
        </w:rPr>
      </w:pPr>
      <w:r>
        <w:rPr>
          <w:rFonts w:hint="eastAsia" w:ascii="宋体" w:hAnsi="宋体"/>
          <w:sz w:val="24"/>
          <w:lang w:val="zh-CN"/>
        </w:rPr>
        <w:t xml:space="preserve">13.1 供应商需对招标文件中的技术要求与商务要求逐项作出响应或偏离说明。</w:t>
      </w:r>
      <w:r/>
    </w:p>
    <w:p>
      <w:pPr>
        <w:pStyle w:val="863"/>
        <w:ind w:firstLine="420"/>
        <w:rPr>
          <w:rFonts w:hint="eastAsia" w:ascii="宋体" w:hAnsi="宋体"/>
          <w:sz w:val="24"/>
          <w:lang w:val="zh-CN"/>
        </w:rPr>
      </w:pPr>
      <w:r>
        <w:rPr>
          <w:rFonts w:hint="eastAsia" w:ascii="宋体" w:hAnsi="宋体"/>
          <w:sz w:val="24"/>
          <w:lang w:val="zh-CN"/>
        </w:rPr>
        <w:t xml:space="preserve">13.2 供应商可以在投标文件中提供认为需要的其他技术文件或说明。</w:t>
      </w:r>
      <w:r/>
    </w:p>
    <w:p>
      <w:pPr>
        <w:pStyle w:val="867"/>
        <w:ind w:firstLine="422"/>
        <w:spacing w:before="0" w:after="0" w:line="240" w:lineRule="auto"/>
        <w:rPr>
          <w:rFonts w:hint="eastAsia" w:ascii="宋体" w:hAnsi="宋体" w:eastAsia="宋体" w:cs="方正楷体_GBK"/>
        </w:rPr>
      </w:pPr>
      <w:r/>
      <w:bookmarkStart w:id="125" w:name="_Toc49090510"/>
      <w:r/>
      <w:bookmarkStart w:id="126" w:name="_Toc14577359"/>
      <w:r>
        <w:rPr>
          <w:rFonts w:hint="eastAsia" w:ascii="宋体" w:hAnsi="宋体" w:eastAsia="宋体" w:cs="方正楷体_GBK"/>
        </w:rPr>
        <w:t xml:space="preserve">14.投标函和开标一览表及核心产品品牌一览表</w:t>
      </w:r>
      <w:r/>
    </w:p>
    <w:p>
      <w:pPr>
        <w:pStyle w:val="863"/>
        <w:ind w:firstLine="420"/>
        <w:rPr>
          <w:rFonts w:hint="eastAsia" w:ascii="宋体" w:hAnsi="宋体"/>
          <w:sz w:val="24"/>
          <w:lang w:val="zh-CN"/>
        </w:rPr>
      </w:pPr>
      <w:r>
        <w:rPr>
          <w:rFonts w:hint="eastAsia" w:ascii="宋体" w:hAnsi="宋体"/>
          <w:sz w:val="24"/>
          <w:lang w:val="zh-CN"/>
        </w:rPr>
        <w:t xml:space="preserve">14.1 供应商应按照招标文件规定格式完整、正确填报投标函、开标一览表及核心产品品牌一览表。</w:t>
      </w:r>
      <w:r/>
    </w:p>
    <w:p>
      <w:pPr>
        <w:pStyle w:val="86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4.2 </w:t>
      </w:r>
      <w:r>
        <w:rPr>
          <w:rFonts w:hint="eastAsia" w:ascii="宋体" w:hAnsi="宋体"/>
          <w:sz w:val="24"/>
          <w:lang w:val="zh-CN"/>
        </w:rPr>
        <w:t xml:space="preserve">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pStyle w:val="863"/>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867"/>
        <w:ind w:firstLine="422"/>
        <w:spacing w:before="0" w:after="0" w:line="240" w:lineRule="auto"/>
        <w:rPr>
          <w:rFonts w:hint="eastAsia" w:ascii="宋体" w:hAnsi="宋体" w:eastAsia="宋体" w:cs="方正楷体_GBK"/>
        </w:rPr>
      </w:pPr>
      <w:r/>
      <w:bookmarkEnd w:id="125"/>
      <w:r/>
      <w:bookmarkEnd w:id="126"/>
      <w:r/>
      <w:bookmarkStart w:id="127" w:name="_Hlt26670489"/>
      <w:r/>
      <w:bookmarkEnd w:id="127"/>
      <w:r/>
      <w:bookmarkStart w:id="128" w:name="_Hlt26954734"/>
      <w:r/>
      <w:bookmarkEnd w:id="128"/>
      <w:r/>
      <w:bookmarkStart w:id="129" w:name="_Hlt26954850"/>
      <w:r/>
      <w:bookmarkEnd w:id="129"/>
      <w:r/>
      <w:bookmarkStart w:id="130" w:name="_Toc49090511"/>
      <w:r/>
      <w:bookmarkStart w:id="131" w:name="_Toc14577360"/>
      <w:r>
        <w:rPr>
          <w:rFonts w:hint="eastAsia" w:ascii="宋体" w:hAnsi="宋体" w:eastAsia="宋体" w:cs="方正楷体_GBK"/>
        </w:rPr>
        <w:t xml:space="preserve">15.投标有效期</w:t>
      </w:r>
      <w:bookmarkEnd w:id="130"/>
      <w:r/>
      <w:bookmarkEnd w:id="131"/>
      <w:r>
        <w:rPr>
          <w:rFonts w:hint="eastAsia" w:ascii="宋体" w:hAnsi="宋体" w:eastAsia="宋体" w:cs="方正楷体_GBK"/>
        </w:rPr>
      </w:r>
      <w:r/>
    </w:p>
    <w:p>
      <w:pPr>
        <w:pStyle w:val="863"/>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w:t>
      </w:r>
      <w:r>
        <w:rPr>
          <w:rFonts w:hint="eastAsia" w:ascii="宋体" w:hAnsi="宋体"/>
          <w:sz w:val="24"/>
          <w:lang w:val="zh-CN"/>
        </w:rPr>
        <w:t xml:space="preserve">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867"/>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16.投标有效期的延长</w:t>
      </w:r>
      <w:r/>
    </w:p>
    <w:p>
      <w:pPr>
        <w:pStyle w:val="863"/>
        <w:ind w:firstLine="420"/>
        <w:rPr>
          <w:rFonts w:hint="eastAsia" w:ascii="宋体" w:hAnsi="宋体"/>
          <w:sz w:val="24"/>
          <w:lang w:val="zh-CN"/>
        </w:rPr>
      </w:pPr>
      <w:r>
        <w:rPr>
          <w:rFonts w:hint="eastAsia" w:ascii="宋体" w:hAnsi="宋体"/>
          <w:sz w:val="24"/>
          <w:lang w:val="zh-CN"/>
        </w:rPr>
        <w:t xml:space="preserve">16.1 在特殊情况下，</w:t>
      </w:r>
      <w:r>
        <w:rPr>
          <w:rFonts w:hint="eastAsia" w:ascii="宋体" w:hAnsi="宋体"/>
          <w:sz w:val="24"/>
        </w:rPr>
        <w:t xml:space="preserve">采购代理机构</w:t>
      </w:r>
      <w:r>
        <w:rPr>
          <w:rFonts w:hint="eastAsia" w:ascii="宋体" w:hAnsi="宋体"/>
          <w:sz w:val="24"/>
          <w:lang w:val="zh-CN"/>
        </w:rPr>
        <w:t xml:space="preserve">于原投标有效期满之前，可向供应商提出延长投标有效期的要求。这种要求与答复均应采用书面形式。供应商可以拒绝</w:t>
      </w:r>
      <w:r>
        <w:rPr>
          <w:rFonts w:hint="eastAsia" w:ascii="宋体" w:hAnsi="宋体"/>
          <w:sz w:val="24"/>
        </w:rPr>
        <w:t xml:space="preserve">采购代理机构</w:t>
      </w:r>
      <w:r>
        <w:rPr>
          <w:rFonts w:hint="eastAsia" w:ascii="宋体" w:hAnsi="宋体"/>
          <w:sz w:val="24"/>
          <w:lang w:val="zh-CN"/>
        </w:rPr>
        <w:t xml:space="preserve">的这一要</w:t>
      </w:r>
      <w:r>
        <w:rPr>
          <w:rFonts w:hint="eastAsia" w:ascii="宋体" w:hAnsi="宋体"/>
          <w:sz w:val="24"/>
          <w:lang w:val="zh-CN"/>
        </w:rPr>
        <w:t xml:space="preserve">求而放弃</w:t>
      </w:r>
      <w:r>
        <w:rPr>
          <w:rFonts w:hint="eastAsia" w:ascii="宋体" w:hAnsi="宋体"/>
          <w:sz w:val="24"/>
          <w:lang w:val="zh-CN"/>
        </w:rPr>
        <w:t xml:space="preserve">投标。同意延长投标有效期的供应商既不能要求也不允许修改其投标文件，同时受投标有效期约束的所有权利与义务均延长至新的有效期满。</w:t>
      </w:r>
      <w:r/>
    </w:p>
    <w:p>
      <w:pPr>
        <w:pStyle w:val="866"/>
        <w:ind w:firstLine="498"/>
        <w:spacing w:before="145" w:after="145" w:line="264" w:lineRule="auto"/>
        <w:rPr>
          <w:rFonts w:hint="eastAsia"/>
        </w:rPr>
      </w:pPr>
      <w:r/>
      <w:bookmarkStart w:id="132" w:name="_Hlt26954852"/>
      <w:r/>
      <w:bookmarkEnd w:id="132"/>
      <w:r/>
      <w:bookmarkStart w:id="133" w:name="_Hlt26954739"/>
      <w:r/>
      <w:bookmarkEnd w:id="133"/>
      <w:r/>
      <w:bookmarkStart w:id="134" w:name="_Toc513029224"/>
      <w:r/>
      <w:bookmarkStart w:id="135" w:name="_Toc20823296"/>
      <w:r/>
      <w:bookmarkStart w:id="136" w:name="_Toc16938540"/>
      <w:r/>
      <w:bookmarkStart w:id="137" w:name="_Toc120614217"/>
      <w:r>
        <w:rPr>
          <w:rFonts w:hint="eastAsia"/>
        </w:rPr>
        <w:t xml:space="preserve">四、投标文件的递交</w:t>
      </w:r>
      <w:bookmarkEnd w:id="134"/>
      <w:r/>
      <w:bookmarkEnd w:id="135"/>
      <w:r/>
      <w:bookmarkEnd w:id="136"/>
      <w:r/>
      <w:bookmarkEnd w:id="137"/>
      <w:r>
        <w:rPr>
          <w:rFonts w:hint="eastAsia"/>
        </w:rPr>
      </w:r>
      <w:r/>
    </w:p>
    <w:p>
      <w:pPr>
        <w:pStyle w:val="867"/>
        <w:ind w:firstLine="422"/>
        <w:spacing w:before="0" w:after="0" w:line="240" w:lineRule="auto"/>
        <w:rPr>
          <w:rFonts w:hint="eastAsia" w:ascii="宋体" w:hAnsi="宋体" w:eastAsia="宋体" w:cs="方正楷体_GBK"/>
        </w:rPr>
      </w:pPr>
      <w:r/>
      <w:bookmarkStart w:id="138" w:name="_Toc462564084"/>
      <w:r/>
      <w:bookmarkStart w:id="139" w:name="_Toc16938541"/>
      <w:r/>
      <w:bookmarkStart w:id="140" w:name="_Toc513029225"/>
      <w:r/>
      <w:bookmarkStart w:id="141" w:name="_Toc20823297"/>
      <w:r>
        <w:rPr>
          <w:rFonts w:hint="eastAsia" w:ascii="宋体" w:hAnsi="宋体" w:eastAsia="宋体" w:cs="方正楷体_GBK"/>
        </w:rPr>
        <w:t xml:space="preserve">17.投标文件</w:t>
      </w:r>
      <w:bookmarkEnd w:id="138"/>
      <w:r/>
      <w:bookmarkEnd w:id="139"/>
      <w:r/>
      <w:bookmarkEnd w:id="140"/>
      <w:r/>
      <w:bookmarkEnd w:id="141"/>
      <w:r>
        <w:rPr>
          <w:rFonts w:hint="eastAsia" w:ascii="宋体" w:hAnsi="宋体" w:eastAsia="宋体" w:cs="方正楷体_GBK"/>
        </w:rPr>
        <w:t xml:space="preserve">的递交</w:t>
      </w:r>
      <w:r/>
    </w:p>
    <w:p>
      <w:pPr>
        <w:pStyle w:val="863"/>
        <w:ind w:firstLine="420"/>
        <w:rPr>
          <w:rFonts w:hint="eastAsia" w:ascii="宋体" w:hAnsi="宋体"/>
          <w:sz w:val="24"/>
          <w:lang w:val="zh-CN"/>
        </w:rPr>
      </w:pPr>
      <w:r>
        <w:rPr>
          <w:rFonts w:hint="eastAsia" w:ascii="宋体" w:hAnsi="宋体"/>
          <w:sz w:val="24"/>
          <w:lang w:val="zh-CN"/>
        </w:rPr>
        <w:t xml:space="preserve">17.1 供应商应当按照《操作手册》规定，在招标公告规定的投标截止时间前制作并上传电子投标文件。</w:t>
      </w:r>
      <w:bookmarkStart w:id="142" w:name="_Toc20823298"/>
      <w:r/>
      <w:bookmarkStart w:id="143" w:name="_Toc16938542"/>
      <w:r/>
      <w:bookmarkStart w:id="144" w:name="_Toc513029226"/>
      <w:r>
        <w:rPr>
          <w:rFonts w:hint="eastAsia" w:ascii="宋体" w:hAnsi="宋体"/>
          <w:sz w:val="24"/>
          <w:lang w:val="zh-CN"/>
        </w:rPr>
      </w:r>
      <w:r/>
    </w:p>
    <w:p>
      <w:pPr>
        <w:pStyle w:val="863"/>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供应商应充分考虑网络环境、网络带宽等因素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，如因供应商自身原因造成的电子投标文件上传不成功的，按照本招标文件第二章第2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86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采购人和</w:t>
      </w:r>
      <w:r>
        <w:rPr>
          <w:rFonts w:hint="eastAsia" w:ascii="宋体" w:hAnsi="宋体"/>
          <w:sz w:val="24"/>
        </w:rPr>
        <w:t xml:space="preserve">采购代理机构</w:t>
      </w:r>
      <w:r>
        <w:rPr>
          <w:rFonts w:hint="eastAsia" w:ascii="宋体" w:hAnsi="宋体"/>
          <w:sz w:val="24"/>
          <w:lang w:val="zh-CN"/>
        </w:rPr>
        <w:t xml:space="preserve">可以按照规定，通过修改招标文件酌</w:t>
      </w:r>
      <w:r>
        <w:rPr>
          <w:rFonts w:hint="eastAsia" w:ascii="宋体" w:hAnsi="宋体"/>
          <w:sz w:val="24"/>
          <w:lang w:val="zh-CN"/>
        </w:rPr>
        <w:t xml:space="preserve">情延长投标截止时间，在此情况下，</w:t>
      </w:r>
      <w:r>
        <w:rPr>
          <w:rFonts w:hint="eastAsia" w:ascii="宋体" w:hAnsi="宋体"/>
          <w:sz w:val="24"/>
          <w:lang w:val="zh-CN"/>
        </w:rPr>
        <w:t xml:space="preserve">供应商的所有权利和义务均以延长后新的截止时间为准。</w:t>
      </w:r>
      <w:r/>
    </w:p>
    <w:p>
      <w:pPr>
        <w:pStyle w:val="867"/>
        <w:ind w:firstLine="422"/>
        <w:spacing w:before="0" w:after="0" w:line="240" w:lineRule="auto"/>
        <w:rPr>
          <w:rFonts w:hint="eastAsia" w:ascii="宋体" w:hAnsi="宋体" w:eastAsia="宋体" w:cs="方正楷体_GBK"/>
        </w:rPr>
      </w:pPr>
      <w:r/>
      <w:bookmarkStart w:id="145" w:name="_Toc513029227"/>
      <w:r/>
      <w:bookmarkStart w:id="146" w:name="_Toc16938543"/>
      <w:r/>
      <w:bookmarkStart w:id="147" w:name="_Toc20823299"/>
      <w:r>
        <w:rPr>
          <w:rFonts w:hint="eastAsia" w:ascii="宋体" w:hAnsi="宋体" w:eastAsia="宋体" w:cs="方正楷体_GBK"/>
        </w:rPr>
        <w:t xml:space="preserve">18.投标文件</w:t>
      </w:r>
      <w:bookmarkEnd w:id="145"/>
      <w:r/>
      <w:bookmarkEnd w:id="146"/>
      <w:r/>
      <w:bookmarkEnd w:id="147"/>
      <w:r>
        <w:rPr>
          <w:rFonts w:hint="eastAsia" w:ascii="宋体" w:hAnsi="宋体" w:eastAsia="宋体" w:cs="方正楷体_GBK"/>
        </w:rPr>
        <w:t xml:space="preserve">的拒收</w:t>
      </w:r>
      <w:r/>
    </w:p>
    <w:p>
      <w:pPr>
        <w:pStyle w:val="86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67"/>
        <w:ind w:firstLine="422"/>
        <w:spacing w:before="0" w:after="0" w:line="240" w:lineRule="auto"/>
        <w:rPr>
          <w:rFonts w:hint="eastAsia" w:ascii="宋体" w:hAnsi="宋体" w:eastAsia="宋体" w:cs="方正楷体_GBK"/>
        </w:rPr>
      </w:pPr>
      <w:r/>
      <w:bookmarkStart w:id="148" w:name="_Toc20823300"/>
      <w:r/>
      <w:bookmarkStart w:id="149" w:name="_Toc513029228"/>
      <w:r/>
      <w:bookmarkStart w:id="150" w:name="_Toc16938544"/>
      <w:r>
        <w:rPr>
          <w:rFonts w:hint="eastAsia" w:ascii="宋体" w:hAnsi="宋体" w:eastAsia="宋体" w:cs="方正楷体_GBK"/>
        </w:rPr>
        <w:t xml:space="preserve">19.投标文件的撤回和修改</w:t>
      </w:r>
      <w:bookmarkEnd w:id="148"/>
      <w:r/>
      <w:bookmarkEnd w:id="149"/>
      <w:r/>
      <w:bookmarkEnd w:id="150"/>
      <w:r>
        <w:rPr>
          <w:rFonts w:hint="eastAsia" w:ascii="宋体" w:hAnsi="宋体" w:eastAsia="宋体" w:cs="方正楷体_GBK"/>
        </w:rPr>
      </w:r>
      <w:r/>
    </w:p>
    <w:p>
      <w:pPr>
        <w:pStyle w:val="86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86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供应商可在投标截止时间</w:t>
      </w:r>
      <w:r>
        <w:rPr>
          <w:rFonts w:hint="eastAsia" w:ascii="宋体" w:hAnsi="宋体"/>
          <w:sz w:val="24"/>
          <w:lang w:val="zh-CN"/>
        </w:rPr>
        <w:t xml:space="preserve">前撤回其电子投标文件，具体操作方法见《操作手册》。</w:t>
      </w:r>
      <w:r/>
    </w:p>
    <w:p>
      <w:pPr>
        <w:pStyle w:val="86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供应商撤回电子投标文件，则认为其不再参与本项目投标活动。</w:t>
      </w:r>
      <w:r/>
    </w:p>
    <w:p>
      <w:pPr>
        <w:pStyle w:val="86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86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供应商可在投标截止时间前对其电子投标文件进行修改，具体操作方法见《操作手册》。</w:t>
      </w:r>
      <w:r/>
    </w:p>
    <w:p>
      <w:pPr>
        <w:pStyle w:val="86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w:t>
      </w:r>
      <w:r>
        <w:rPr>
          <w:rFonts w:hint="eastAsia" w:ascii="宋体" w:hAnsi="宋体"/>
          <w:sz w:val="24"/>
          <w:lang w:val="zh-CN"/>
        </w:rPr>
        <w:t xml:space="preserve">截止</w:t>
      </w:r>
      <w:r>
        <w:rPr>
          <w:rFonts w:hint="eastAsia" w:ascii="宋体" w:hAnsi="宋体"/>
          <w:sz w:val="24"/>
          <w:lang w:val="zh-CN"/>
        </w:rPr>
        <w:t xml:space="preserve">时间之后，供应商不得对其电子投标文件作任何修改。</w:t>
      </w:r>
      <w:r/>
    </w:p>
    <w:p>
      <w:pPr>
        <w:pStyle w:val="86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在投标截止时间至招标文件中规定的投标有效期满之间的这段时间内，供应商不得撤回其投标。</w:t>
      </w:r>
      <w:bookmarkStart w:id="151" w:name="_Toc120614218"/>
      <w:r/>
      <w:bookmarkStart w:id="152" w:name="_Toc513029229"/>
      <w:r/>
      <w:bookmarkStart w:id="153" w:name="_Toc20823301"/>
      <w:r/>
      <w:bookmarkStart w:id="154" w:name="_Toc16938545"/>
      <w:r>
        <w:rPr>
          <w:rFonts w:hint="eastAsia" w:ascii="宋体" w:hAnsi="宋体"/>
          <w:sz w:val="24"/>
          <w:lang w:val="zh-CN"/>
        </w:rPr>
      </w:r>
      <w:r/>
    </w:p>
    <w:p>
      <w:pPr>
        <w:pStyle w:val="866"/>
        <w:ind w:firstLine="498"/>
        <w:spacing w:before="145" w:after="145" w:line="264" w:lineRule="auto"/>
        <w:rPr>
          <w:rFonts w:hint="eastAsia"/>
        </w:rPr>
      </w:pPr>
      <w:r>
        <w:rPr>
          <w:rFonts w:hint="eastAsia"/>
        </w:rPr>
        <w:t xml:space="preserve">五、开标与评标</w:t>
      </w:r>
      <w:bookmarkEnd w:id="151"/>
      <w:r/>
      <w:bookmarkEnd w:id="152"/>
      <w:r/>
      <w:bookmarkEnd w:id="153"/>
      <w:r/>
      <w:bookmarkEnd w:id="154"/>
      <w:r>
        <w:rPr>
          <w:rFonts w:hint="eastAsia"/>
        </w:rPr>
      </w:r>
      <w:r/>
    </w:p>
    <w:p>
      <w:pPr>
        <w:pStyle w:val="867"/>
        <w:ind w:firstLine="422"/>
        <w:spacing w:before="0" w:after="0" w:line="240" w:lineRule="auto"/>
        <w:rPr>
          <w:rFonts w:hint="eastAsia" w:ascii="宋体" w:hAnsi="宋体" w:eastAsia="宋体" w:cs="方正楷体_GBK"/>
        </w:rPr>
      </w:pPr>
      <w:r/>
      <w:bookmarkStart w:id="155" w:name="_Toc513029230"/>
      <w:r/>
      <w:bookmarkStart w:id="156" w:name="_Toc16938546"/>
      <w:r/>
      <w:bookmarkStart w:id="157" w:name="_Toc20823302"/>
      <w:r>
        <w:rPr>
          <w:rFonts w:hint="eastAsia" w:ascii="宋体" w:hAnsi="宋体" w:eastAsia="宋体" w:cs="方正楷体_GBK"/>
        </w:rPr>
        <w:t xml:space="preserve">20.开标</w:t>
      </w:r>
      <w:bookmarkEnd w:id="155"/>
      <w:r/>
      <w:bookmarkEnd w:id="156"/>
      <w:r/>
      <w:bookmarkEnd w:id="157"/>
      <w:r>
        <w:rPr>
          <w:rFonts w:hint="eastAsia" w:ascii="宋体" w:hAnsi="宋体" w:eastAsia="宋体" w:cs="方正楷体_GBK"/>
        </w:rPr>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w:t>
      </w:r>
      <w:r>
        <w:rPr>
          <w:rFonts w:hint="eastAsia" w:ascii="宋体" w:hAnsi="宋体"/>
          <w:sz w:val="24"/>
        </w:rPr>
        <w:t xml:space="preserve">采购代理机构</w:t>
      </w:r>
      <w:r>
        <w:rPr>
          <w:rFonts w:hint="eastAsia" w:ascii="宋体" w:hAnsi="宋体"/>
          <w:sz w:val="24"/>
          <w:lang w:val="zh-CN"/>
        </w:rPr>
        <w:t xml:space="preserve">在招标公告中规定的时间和地点组织公开开标。供应商按照《操作手册》规定参加开标活动，并在苏采云系统规定的时间内对投标文件进行解密。苏采云系统公布各供应商名称和投标价格。</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供应商在开标过程中涉及到的投标文件解密、开标结果确认等工作，应按照《操作手册》规定执行。</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供应商如果对开标过程和开标</w:t>
      </w:r>
      <w:r>
        <w:rPr>
          <w:rFonts w:hint="eastAsia" w:ascii="宋体" w:hAnsi="宋体"/>
          <w:sz w:val="24"/>
        </w:rPr>
        <w:t xml:space="preserve">结果</w:t>
      </w:r>
      <w:r>
        <w:rPr>
          <w:rFonts w:hint="eastAsia" w:ascii="宋体" w:hAnsi="宋体"/>
          <w:sz w:val="24"/>
          <w:lang w:val="zh-CN"/>
        </w:rPr>
        <w:t xml:space="preserve">有疑</w:t>
      </w:r>
      <w:r>
        <w:rPr>
          <w:rFonts w:hint="eastAsia" w:ascii="宋体" w:hAnsi="宋体"/>
          <w:sz w:val="24"/>
          <w:lang w:val="zh-CN"/>
        </w:rPr>
        <w:t xml:space="preserve">义，</w:t>
      </w:r>
      <w:r>
        <w:rPr>
          <w:rFonts w:hint="eastAsia" w:ascii="宋体" w:hAnsi="宋体"/>
          <w:sz w:val="24"/>
          <w:lang w:val="zh-CN"/>
        </w:rPr>
        <w:t xml:space="preserve">应当根据《操作手册》规定提出，苏采云系统中《开标记录表》公布后5分钟内未提出的，视同认可开标结果。</w:t>
      </w:r>
      <w:r/>
    </w:p>
    <w:p>
      <w:pPr>
        <w:pStyle w:val="867"/>
        <w:ind w:firstLine="422"/>
        <w:spacing w:before="0" w:after="0" w:line="240" w:lineRule="auto"/>
        <w:rPr>
          <w:rFonts w:hint="eastAsia" w:ascii="宋体" w:hAnsi="宋体" w:eastAsia="宋体" w:cs="方正楷体_GBK"/>
        </w:rPr>
      </w:pPr>
      <w:r/>
      <w:bookmarkStart w:id="158" w:name="_Toc513029231"/>
      <w:r/>
      <w:bookmarkStart w:id="159" w:name="_Toc16938547"/>
      <w:r/>
      <w:bookmarkStart w:id="160" w:name="_Toc20823303"/>
      <w:r>
        <w:rPr>
          <w:rFonts w:hint="eastAsia" w:ascii="宋体" w:hAnsi="宋体" w:eastAsia="宋体" w:cs="方正楷体_GBK"/>
        </w:rPr>
        <w:t xml:space="preserve">21.评标</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w:t>
      </w:r>
      <w:r>
        <w:rPr>
          <w:rFonts w:hint="eastAsia" w:ascii="宋体" w:hAnsi="宋体"/>
          <w:sz w:val="24"/>
          <w:lang w:val="zh-CN"/>
        </w:rPr>
        <w:t xml:space="preserve">且人员构成符合政府采购有关规定。</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67"/>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22.评标过程的保密与公正</w:t>
      </w:r>
      <w:r/>
    </w:p>
    <w:p>
      <w:pPr>
        <w:pStyle w:val="863"/>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w:t>
      </w:r>
      <w:r>
        <w:rPr>
          <w:rFonts w:hint="eastAsia" w:ascii="宋体" w:hAnsi="宋体"/>
          <w:sz w:val="24"/>
        </w:rPr>
        <w:t xml:space="preserve">采购代理机构</w:t>
      </w:r>
      <w:r>
        <w:rPr>
          <w:rFonts w:hint="eastAsia" w:ascii="宋体" w:hAnsi="宋体"/>
          <w:sz w:val="24"/>
          <w:lang w:val="zh-CN"/>
        </w:rPr>
        <w:t xml:space="preserve">均不得向</w:t>
      </w:r>
      <w:r>
        <w:rPr>
          <w:rFonts w:hint="eastAsia" w:ascii="宋体" w:hAnsi="宋体"/>
          <w:sz w:val="24"/>
          <w:lang w:val="zh-CN"/>
        </w:rPr>
        <w:t xml:space="preserve">供应商或</w:t>
      </w:r>
      <w:r>
        <w:rPr>
          <w:rFonts w:hint="eastAsia" w:ascii="宋体" w:hAnsi="宋体"/>
          <w:sz w:val="24"/>
          <w:lang w:val="zh-CN"/>
        </w:rPr>
        <w:t xml:space="preserve">与评标无关的其他人员透露。</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采购人、</w:t>
      </w:r>
      <w:r>
        <w:rPr>
          <w:rFonts w:hint="eastAsia" w:ascii="宋体" w:hAnsi="宋体"/>
          <w:sz w:val="24"/>
        </w:rPr>
        <w:t xml:space="preserve">采购代理机构</w:t>
      </w:r>
      <w:r>
        <w:rPr>
          <w:rFonts w:hint="eastAsia" w:ascii="宋体" w:hAnsi="宋体"/>
          <w:sz w:val="24"/>
          <w:lang w:val="zh-CN"/>
        </w:rPr>
        <w:t xml:space="preserve">和评委会不向未中标的供应商解释未中标原因，也不公布评标过程中的相关细节。</w:t>
      </w:r>
      <w:r/>
    </w:p>
    <w:p>
      <w:pPr>
        <w:pStyle w:val="867"/>
        <w:ind w:firstLine="422"/>
        <w:spacing w:before="0" w:after="0" w:line="240" w:lineRule="auto"/>
        <w:rPr>
          <w:rFonts w:hint="eastAsia" w:ascii="宋体" w:hAnsi="宋体" w:eastAsia="宋体" w:cs="方正楷体_GBK"/>
        </w:rPr>
      </w:pPr>
      <w:r/>
      <w:bookmarkStart w:id="161" w:name="_Toc16938548"/>
      <w:r/>
      <w:bookmarkStart w:id="162" w:name="_Toc20823304"/>
      <w:r/>
      <w:bookmarkStart w:id="163" w:name="_Toc513029232"/>
      <w:r>
        <w:rPr>
          <w:rFonts w:hint="eastAsia" w:ascii="宋体" w:hAnsi="宋体" w:eastAsia="宋体" w:cs="方正楷体_GBK"/>
        </w:rPr>
        <w:t xml:space="preserve">23.投标文件的澄清</w:t>
      </w:r>
      <w:bookmarkEnd w:id="161"/>
      <w:r/>
      <w:bookmarkEnd w:id="162"/>
      <w:r/>
      <w:bookmarkEnd w:id="163"/>
      <w:r>
        <w:rPr>
          <w:rFonts w:hint="eastAsia" w:ascii="宋体" w:hAnsi="宋体" w:eastAsia="宋体" w:cs="方正楷体_GBK"/>
        </w:rPr>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评标期间，评委会对投标文件中含义不明确、同类问题表述不一致或者有明显文字和计算错误的内容，有权要求供应商作出必要的澄清、说明或者补正。</w:t>
      </w:r>
      <w:r/>
    </w:p>
    <w:p>
      <w:pPr>
        <w:pStyle w:val="863"/>
        <w:ind w:firstLine="420"/>
        <w:rPr>
          <w:rFonts w:hint="eastAsia" w:ascii="宋体" w:hAnsi="宋体"/>
          <w:sz w:val="24"/>
          <w:lang w:val="zh-CN"/>
        </w:rPr>
      </w:pPr>
      <w:r>
        <w:rPr>
          <w:rFonts w:hint="eastAsia" w:ascii="宋体" w:hAnsi="宋体"/>
          <w:sz w:val="24"/>
          <w:lang w:val="zh-CN"/>
        </w:rPr>
        <w:t xml:space="preserve">供应商的澄清、说明或者补正不得超出投标文件的范围或者改变投标文件的实质性内容。</w:t>
      </w:r>
      <w:r/>
    </w:p>
    <w:p>
      <w:pPr>
        <w:pStyle w:val="863"/>
        <w:ind w:firstLine="420"/>
        <w:rPr>
          <w:rFonts w:hint="eastAsia" w:ascii="宋体" w:hAnsi="宋体"/>
          <w:sz w:val="24"/>
          <w:lang w:val="zh-CN"/>
        </w:rPr>
      </w:pPr>
      <w:r>
        <w:rPr>
          <w:rFonts w:hint="eastAsia" w:ascii="宋体" w:hAnsi="宋体"/>
          <w:sz w:val="24"/>
          <w:lang w:val="zh-CN"/>
        </w:rPr>
        <w:t xml:space="preserve">评委会并非对每个供应商都做澄清要求。</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供应商</w:t>
      </w:r>
      <w:r>
        <w:rPr>
          <w:rFonts w:hint="eastAsia" w:ascii="宋体" w:hAnsi="宋体"/>
          <w:sz w:val="24"/>
          <w:lang w:val="zh-CN"/>
        </w:rPr>
        <w:t xml:space="preserve">发出《澄清要求函》，接到《澄清要求函》的</w:t>
      </w:r>
      <w:r>
        <w:rPr>
          <w:rFonts w:hint="eastAsia" w:ascii="宋体" w:hAnsi="宋体"/>
          <w:sz w:val="24"/>
        </w:rPr>
        <w:t xml:space="preserve">供应商</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接到评委会澄清、说明和补正要求的，供应商如未按规定</w:t>
      </w:r>
      <w:r>
        <w:rPr>
          <w:rFonts w:hint="eastAsia" w:ascii="宋体" w:hAnsi="宋体"/>
          <w:sz w:val="24"/>
        </w:rPr>
        <w:t xml:space="preserve">作</w:t>
      </w:r>
      <w:r>
        <w:rPr>
          <w:rFonts w:hint="eastAsia" w:ascii="宋体" w:hAnsi="宋体"/>
          <w:sz w:val="24"/>
          <w:lang w:val="zh-CN"/>
        </w:rPr>
        <w:t xml:space="preserve">出澄清、说明和补正，其风险由供应商自行承担。</w:t>
      </w:r>
      <w:r/>
    </w:p>
    <w:p>
      <w:pPr>
        <w:pStyle w:val="867"/>
        <w:ind w:firstLine="422"/>
        <w:spacing w:before="0" w:after="0" w:line="240" w:lineRule="auto"/>
        <w:rPr>
          <w:rFonts w:hint="eastAsia" w:ascii="宋体" w:hAnsi="宋体" w:eastAsia="宋体" w:cs="方正楷体_GBK"/>
        </w:rPr>
      </w:pPr>
      <w:r/>
      <w:bookmarkStart w:id="164" w:name="_Toc16938549"/>
      <w:r/>
      <w:bookmarkStart w:id="165" w:name="_Toc513029233"/>
      <w:r/>
      <w:bookmarkStart w:id="166" w:name="_Toc20823305"/>
      <w:r>
        <w:rPr>
          <w:rFonts w:hint="eastAsia" w:ascii="宋体" w:hAnsi="宋体" w:eastAsia="宋体" w:cs="方正楷体_GBK"/>
        </w:rPr>
        <w:t xml:space="preserve">24.投标文件的</w:t>
      </w:r>
      <w:bookmarkEnd w:id="164"/>
      <w:r/>
      <w:bookmarkEnd w:id="165"/>
      <w:r/>
      <w:bookmarkEnd w:id="166"/>
      <w:r>
        <w:rPr>
          <w:rFonts w:hint="eastAsia" w:ascii="宋体" w:hAnsi="宋体" w:eastAsia="宋体" w:cs="方正楷体_GBK"/>
        </w:rPr>
        <w:t xml:space="preserve">审查</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w:t>
      </w:r>
      <w:r>
        <w:rPr>
          <w:rFonts w:hint="eastAsia" w:ascii="宋体" w:hAnsi="宋体"/>
          <w:sz w:val="24"/>
          <w:lang w:val="zh-CN"/>
        </w:rPr>
        <w:t xml:space="preserve">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pStyle w:val="863"/>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采购人进行资格审查时，将在“信用中国”网站（www.creditchina.gov.cn）查询供应商的信用记录，以确定供应商是否具备投标资格，查询结果留存并归档。</w:t>
      </w:r>
      <w:r/>
    </w:p>
    <w:p>
      <w:pPr>
        <w:pStyle w:val="863"/>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未通过资格审查或符合性审查的供应商，</w:t>
      </w:r>
      <w:r>
        <w:rPr>
          <w:rFonts w:hint="eastAsia" w:ascii="宋体" w:hAnsi="宋体"/>
          <w:sz w:val="24"/>
        </w:rPr>
        <w:t xml:space="preserve">采购代理机构</w:t>
      </w:r>
      <w:r>
        <w:rPr>
          <w:rFonts w:hint="eastAsia" w:ascii="宋体" w:hAnsi="宋体"/>
          <w:sz w:val="24"/>
          <w:lang w:val="zh-CN"/>
        </w:rPr>
        <w:t xml:space="preserve">将</w:t>
      </w:r>
      <w:r>
        <w:rPr>
          <w:rFonts w:hint="eastAsia" w:ascii="宋体" w:hAnsi="宋体"/>
          <w:sz w:val="24"/>
        </w:rPr>
        <w:t xml:space="preserve">通过</w:t>
      </w:r>
      <w:r>
        <w:rPr>
          <w:rFonts w:hint="eastAsia" w:ascii="宋体" w:hAnsi="宋体"/>
          <w:sz w:val="24"/>
          <w:lang w:val="zh-CN"/>
        </w:rPr>
        <w:t xml:space="preserve">苏</w:t>
      </w:r>
      <w:r>
        <w:rPr>
          <w:rFonts w:hint="eastAsia" w:ascii="宋体" w:hAnsi="宋体"/>
          <w:sz w:val="24"/>
          <w:lang w:val="zh-CN"/>
        </w:rPr>
        <w:t xml:space="preserve">采</w:t>
      </w:r>
      <w:r>
        <w:rPr>
          <w:rFonts w:hint="eastAsia" w:ascii="宋体" w:hAnsi="宋体"/>
          <w:sz w:val="24"/>
          <w:lang w:val="zh-CN"/>
        </w:rPr>
        <w:t xml:space="preserve">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pStyle w:val="863"/>
        <w:ind w:firstLine="420"/>
        <w:rPr>
          <w:rFonts w:hint="eastAsia" w:ascii="宋体" w:hAnsi="宋体"/>
          <w:sz w:val="24"/>
          <w:lang w:val="zh-CN"/>
        </w:rPr>
      </w:pPr>
      <w:r>
        <w:rPr>
          <w:rFonts w:hint="eastAsia" w:ascii="宋体" w:hAnsi="宋体"/>
          <w:sz w:val="24"/>
          <w:lang w:val="zh-CN"/>
        </w:rPr>
        <w:t xml:space="preserve">所谓重大偏离或保留是指与招标文件规</w:t>
      </w:r>
      <w:r>
        <w:rPr>
          <w:rFonts w:hint="eastAsia" w:ascii="宋体" w:hAnsi="宋体"/>
          <w:sz w:val="24"/>
          <w:lang w:val="zh-CN"/>
        </w:rPr>
        <w:t xml:space="preserve">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w:t>
      </w:r>
      <w:r>
        <w:rPr>
          <w:rFonts w:hint="eastAsia" w:ascii="宋体" w:hAnsi="宋体"/>
          <w:sz w:val="24"/>
          <w:lang w:val="zh-CN"/>
        </w:rPr>
        <w:t xml:space="preserve">的内容，而不寻求外部的证据。</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如果投标文件实质上没有响应招标文件的要求，评委会将予以拒绝，供应商不得通过修改或撤销不合要求的偏离或保留而使其投标成为实质性响应的投标。</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863"/>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863"/>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863"/>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863"/>
        <w:ind w:firstLine="420"/>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4</w:t>
      </w:r>
      <w:r>
        <w:rPr>
          <w:rFonts w:hint="eastAsia" w:ascii="宋体" w:hAnsi="宋体"/>
          <w:sz w:val="24"/>
          <w:lang w:val="zh-CN"/>
        </w:rPr>
        <w:t xml:space="preserve">）总价金额与按单价汇总金额不一致的，以单价金额计算结果为准。</w:t>
      </w:r>
      <w:r/>
    </w:p>
    <w:p>
      <w:pPr>
        <w:pStyle w:val="863"/>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评委会将按上述修正错误的方法调整投标文件中的投标报价，并通过苏采云系统告知供应商，调整后的价格对供应商具有约束力。如果供应商不</w:t>
      </w:r>
      <w:r>
        <w:rPr>
          <w:rFonts w:hint="eastAsia" w:ascii="宋体" w:hAnsi="宋体"/>
          <w:sz w:val="24"/>
          <w:lang w:val="zh-CN"/>
        </w:rPr>
        <w:t xml:space="preserve">接受修正后的价格，则其投标将被拒绝。</w:t>
      </w:r>
      <w:r/>
    </w:p>
    <w:p>
      <w:pPr>
        <w:pStyle w:val="863"/>
        <w:ind w:firstLine="420"/>
        <w:rPr>
          <w:rFonts w:hint="eastAsia" w:ascii="宋体" w:hAnsi="宋体"/>
          <w:sz w:val="24"/>
          <w:lang w:val="zh-CN"/>
        </w:rPr>
      </w:pPr>
      <w:r/>
      <w:bookmarkStart w:id="167" w:name="_Toc513029234"/>
      <w:r/>
      <w:bookmarkStart w:id="168" w:name="_Toc20823306"/>
      <w:r/>
      <w:bookmarkStart w:id="169"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供应商在开、评标全过程中应保持通讯畅通，及时登录苏采云系统查阅、答复相关信息，并安排专人与</w:t>
      </w:r>
      <w:r>
        <w:rPr>
          <w:rFonts w:hint="eastAsia" w:ascii="宋体" w:hAnsi="宋体"/>
          <w:sz w:val="24"/>
        </w:rPr>
        <w:t xml:space="preserve">采购代理机构</w:t>
      </w:r>
      <w:r>
        <w:rPr>
          <w:rFonts w:hint="eastAsia" w:ascii="宋体" w:hAnsi="宋体"/>
          <w:sz w:val="24"/>
          <w:lang w:val="zh-CN"/>
        </w:rPr>
        <w:t xml:space="preserve">及评委会联系。</w:t>
      </w:r>
      <w:r/>
    </w:p>
    <w:p>
      <w:pPr>
        <w:pStyle w:val="867"/>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w:t>
      </w:r>
      <w:bookmarkEnd w:id="167"/>
      <w:r/>
      <w:bookmarkEnd w:id="168"/>
      <w:r/>
      <w:bookmarkEnd w:id="169"/>
      <w:r>
        <w:rPr>
          <w:rFonts w:hint="eastAsia" w:ascii="宋体" w:hAnsi="宋体" w:eastAsia="宋体" w:cs="方正楷体_GBK"/>
        </w:rPr>
        <w:t xml:space="preserve">5.无效投标和废标</w:t>
      </w:r>
      <w:r/>
    </w:p>
    <w:p>
      <w:pPr>
        <w:pStyle w:val="863"/>
        <w:ind w:firstLine="420"/>
        <w:rPr>
          <w:rFonts w:hint="eastAsia" w:ascii="宋体" w:hAnsi="宋体"/>
          <w:sz w:val="24"/>
          <w:lang w:val="zh-CN"/>
        </w:rPr>
      </w:pPr>
      <w:r/>
      <w:bookmarkStart w:id="170" w:name="_Toc16938551"/>
      <w:r/>
      <w:bookmarkStart w:id="171" w:name="_Toc20823307"/>
      <w:r/>
      <w:bookmarkStart w:id="172" w:name="_Toc513029235"/>
      <w:r/>
      <w:bookmarkStart w:id="173"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供应商在苏采云系统规定的时间内未成功</w:t>
      </w:r>
      <w:r>
        <w:rPr>
          <w:rFonts w:hint="eastAsia" w:ascii="宋体" w:hAnsi="宋体"/>
          <w:sz w:val="24"/>
          <w:lang w:val="zh-CN"/>
        </w:rPr>
        <w:t xml:space="preserve">解密电子投标文件。</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供应商未按照招标文件要求上传电子投标文件。</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同一供应商提交两个（含两个）以上不同的投标报价。</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供应商不具备招标文件中规定资格要求。</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供应商的报价超过了采购预算或最高限价。</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不符合招标文件中实质性要求和条件（本文件中斜体且有下划线部分，或者打“</w:t>
      </w:r>
      <w:r>
        <w:rPr>
          <w:rFonts w:hint="eastAsia" w:ascii="宋体" w:hAnsi="宋体"/>
          <w:sz w:val="24"/>
        </w:rPr>
        <w:t xml:space="preserve">★</w:t>
      </w:r>
      <w:r>
        <w:rPr>
          <w:rFonts w:hint="eastAsia" w:ascii="宋体" w:hAnsi="宋体"/>
          <w:sz w:val="24"/>
          <w:lang w:val="zh-CN"/>
        </w:rPr>
        <w:t xml:space="preserve">”内容为实质性要求和条件）。</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供应商被“信用中国”网站（www.creditchina.gov.cn）列入失信被执行人或重大税收违</w:t>
      </w:r>
      <w:r>
        <w:rPr>
          <w:rFonts w:hint="eastAsia" w:ascii="宋体" w:hAnsi="宋体"/>
          <w:sz w:val="24"/>
          <w:lang w:val="zh-CN"/>
        </w:rPr>
        <w:t xml:space="preserve">法案件当事人名单或政府采购严重失信行为记录名单，或查询“信用中国”网站后发现供应商存在其他不符合《中</w:t>
      </w:r>
      <w:r>
        <w:rPr>
          <w:rFonts w:hint="eastAsia" w:ascii="宋体" w:hAnsi="宋体"/>
          <w:sz w:val="24"/>
          <w:lang w:val="zh-CN"/>
        </w:rPr>
        <w:t xml:space="preserve">华人民共和国政府采购法》第二十二条规定条件的信用记录。</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评委会认为供应商的报价明</w:t>
      </w:r>
      <w:r>
        <w:rPr>
          <w:rFonts w:hint="eastAsia" w:ascii="宋体" w:hAnsi="宋体"/>
          <w:sz w:val="24"/>
          <w:lang w:val="zh-CN"/>
        </w:rPr>
        <w:t xml:space="preserve">显低于其他通过符合性审查供应商的报价，有可能影响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质量或者不能诚信履约的，将通过苏采云系统要求其在合理的时间内提供说明，必要时提交相关证明材料。供应商不能证明其报价合理性的，评委会应当将其作为无效投标处理。</w:t>
      </w:r>
      <w:r/>
    </w:p>
    <w:p>
      <w:pPr>
        <w:pStyle w:val="863"/>
        <w:ind w:firstLine="420"/>
        <w:rPr>
          <w:rFonts w:hint="eastAsia" w:ascii="宋体" w:hAnsi="宋体"/>
          <w:sz w:val="24"/>
          <w:lang w:val="zh-CN"/>
        </w:rPr>
      </w:pPr>
      <w:r>
        <w:rPr>
          <w:rFonts w:hint="eastAsia" w:ascii="宋体" w:hAnsi="宋体"/>
          <w:sz w:val="24"/>
          <w:lang w:val="zh-CN"/>
        </w:rPr>
        <w:t xml:space="preserve">25.1.11 采购产品被财政部、国家发改委、生态环</w:t>
      </w:r>
      <w:r>
        <w:rPr>
          <w:rFonts w:hint="eastAsia" w:ascii="宋体" w:hAnsi="宋体"/>
          <w:sz w:val="24"/>
          <w:lang w:val="zh-CN"/>
        </w:rPr>
        <w:t xml:space="preserve">境部等列入“节能产品品目清单”强制采购范围，而供应商</w:t>
      </w:r>
      <w:r>
        <w:rPr>
          <w:rFonts w:hint="eastAsia" w:ascii="宋体" w:hAnsi="宋体"/>
          <w:sz w:val="24"/>
          <w:lang w:val="zh-CN"/>
        </w:rPr>
        <w:t xml:space="preserve">提供的产品不在强制采购范围内。</w:t>
      </w:r>
      <w:r/>
    </w:p>
    <w:p>
      <w:pPr>
        <w:pStyle w:val="863"/>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866"/>
        <w:ind w:firstLine="498"/>
        <w:spacing w:before="145" w:after="145" w:line="264" w:lineRule="auto"/>
        <w:rPr>
          <w:rFonts w:hint="eastAsia"/>
        </w:rPr>
      </w:pPr>
      <w:r>
        <w:rPr>
          <w:rFonts w:hint="eastAsia"/>
        </w:rPr>
        <w:t xml:space="preserve">六、</w:t>
      </w:r>
      <w:bookmarkEnd w:id="170"/>
      <w:r/>
      <w:bookmarkEnd w:id="171"/>
      <w:r/>
      <w:bookmarkEnd w:id="172"/>
      <w:r>
        <w:rPr>
          <w:rFonts w:hint="eastAsia"/>
        </w:rPr>
        <w:t xml:space="preserve">定标</w:t>
      </w:r>
      <w:bookmarkEnd w:id="173"/>
      <w:r>
        <w:rPr>
          <w:rFonts w:hint="eastAsia"/>
        </w:rPr>
      </w:r>
      <w:r/>
    </w:p>
    <w:p>
      <w:pPr>
        <w:pStyle w:val="867"/>
        <w:ind w:firstLine="422"/>
        <w:spacing w:before="0" w:after="0" w:line="240" w:lineRule="auto"/>
        <w:rPr>
          <w:rFonts w:hint="eastAsia" w:ascii="宋体" w:hAnsi="宋体" w:eastAsia="宋体" w:cs="方正楷体_GBK"/>
        </w:rPr>
      </w:pPr>
      <w:r/>
      <w:bookmarkStart w:id="174" w:name="_Toc16938554"/>
      <w:r/>
      <w:bookmarkStart w:id="175" w:name="_Toc20823310"/>
      <w:r/>
      <w:bookmarkStart w:id="176" w:name="_Toc513029238"/>
      <w:r>
        <w:rPr>
          <w:rFonts w:hint="eastAsia" w:ascii="宋体" w:hAnsi="宋体" w:eastAsia="宋体" w:cs="方正楷体_GBK"/>
        </w:rPr>
        <w:t xml:space="preserve">2</w:t>
      </w:r>
      <w:bookmarkEnd w:id="176"/>
      <w:r>
        <w:rPr>
          <w:rFonts w:hint="eastAsia" w:ascii="宋体" w:hAnsi="宋体" w:eastAsia="宋体" w:cs="方正楷体_GBK"/>
        </w:rPr>
        <w:t xml:space="preserve">6.确定</w:t>
      </w:r>
      <w:bookmarkEnd w:id="174"/>
      <w:r/>
      <w:bookmarkEnd w:id="175"/>
      <w:r>
        <w:rPr>
          <w:rFonts w:hint="eastAsia" w:ascii="宋体" w:hAnsi="宋体" w:eastAsia="宋体" w:cs="方正楷体_GBK"/>
        </w:rPr>
        <w:t xml:space="preserve">中标单位</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w:t>
      </w:r>
      <w:r>
        <w:rPr>
          <w:rFonts w:hint="eastAsia" w:ascii="宋体" w:hAnsi="宋体"/>
          <w:sz w:val="24"/>
          <w:lang w:val="zh-CN"/>
        </w:rPr>
        <w:t xml:space="preserve">标人：</w:t>
      </w:r>
      <w:r/>
    </w:p>
    <w:p>
      <w:pPr>
        <w:pStyle w:val="863"/>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863"/>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863"/>
        <w:ind w:firstLine="420"/>
        <w:rPr>
          <w:rFonts w:hint="eastAsia" w:ascii="宋体" w:hAnsi="宋体"/>
          <w:sz w:val="24"/>
          <w:lang w:val="zh-CN"/>
        </w:rPr>
      </w:pPr>
      <w:r>
        <w:rPr>
          <w:rFonts w:hint="eastAsia" w:ascii="宋体" w:hAnsi="宋体"/>
          <w:sz w:val="24"/>
          <w:lang w:val="zh-CN"/>
        </w:rPr>
        <w:t xml:space="preserve">按第二种方式确定中标人的，</w:t>
      </w:r>
      <w:r>
        <w:rPr>
          <w:rFonts w:hint="eastAsia" w:ascii="宋体" w:hAnsi="宋体"/>
          <w:sz w:val="24"/>
        </w:rPr>
        <w:t xml:space="preserve">采购代理机构</w:t>
      </w:r>
      <w:r>
        <w:rPr>
          <w:rFonts w:hint="eastAsia" w:ascii="宋体" w:hAnsi="宋体"/>
          <w:sz w:val="24"/>
          <w:lang w:val="zh-CN"/>
        </w:rPr>
        <w:t xml:space="preserve">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w:t>
      </w:r>
      <w:r>
        <w:rPr>
          <w:rFonts w:hint="eastAsia" w:ascii="宋体" w:hAnsi="宋体"/>
          <w:sz w:val="24"/>
          <w:lang w:val="zh-CN"/>
        </w:rPr>
        <w:t xml:space="preserve">中标候选人中按顺序确定中标人。</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w:t>
      </w:r>
      <w:r>
        <w:rPr>
          <w:rFonts w:hint="eastAsia" w:ascii="宋体" w:hAnsi="宋体"/>
          <w:sz w:val="24"/>
        </w:rPr>
        <w:t xml:space="preserve">采购代理机构</w:t>
      </w:r>
      <w:r>
        <w:rPr>
          <w:rFonts w:hint="eastAsia" w:ascii="宋体" w:hAnsi="宋体"/>
          <w:sz w:val="24"/>
          <w:lang w:val="zh-CN"/>
        </w:rPr>
        <w:t xml:space="preserve">将在“江苏政府采购网”发布中标公告，公告期限为1个工作日。</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若有充分证据证明中标人</w:t>
      </w:r>
      <w:r>
        <w:rPr>
          <w:rFonts w:hint="eastAsia" w:ascii="宋体" w:hAnsi="宋体"/>
          <w:sz w:val="24"/>
        </w:rPr>
        <w:t xml:space="preserve">有</w:t>
      </w:r>
      <w:r>
        <w:rPr>
          <w:rFonts w:hint="eastAsia" w:ascii="宋体" w:hAnsi="宋体"/>
          <w:sz w:val="24"/>
          <w:lang w:val="zh-CN"/>
        </w:rPr>
        <w:t xml:space="preserve">下列情况之一的，一经查实将被取消中标资格：</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w:t>
      </w:r>
      <w:r>
        <w:rPr>
          <w:rFonts w:hint="eastAsia" w:ascii="宋体" w:hAnsi="宋体"/>
          <w:sz w:val="24"/>
        </w:rPr>
        <w:t xml:space="preserve">采购代理机构</w:t>
      </w:r>
      <w:r>
        <w:rPr>
          <w:rFonts w:hint="eastAsia" w:ascii="宋体" w:hAnsi="宋体"/>
          <w:sz w:val="24"/>
          <w:lang w:val="zh-CN"/>
        </w:rPr>
        <w:t xml:space="preserve">工作人员行贿或者提供其他不正当利益。</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w:t>
      </w:r>
      <w:r>
        <w:rPr>
          <w:rFonts w:hint="eastAsia" w:ascii="宋体" w:hAnsi="宋体"/>
          <w:sz w:val="24"/>
        </w:rPr>
        <w:t xml:space="preserve">采购代理机构</w:t>
      </w:r>
      <w:r>
        <w:rPr>
          <w:rFonts w:hint="eastAsia" w:ascii="宋体" w:hAnsi="宋体"/>
          <w:sz w:val="24"/>
          <w:lang w:val="zh-CN"/>
        </w:rPr>
        <w:t xml:space="preserve">工作人员恶意串通。</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w:t>
      </w:r>
      <w:r>
        <w:rPr>
          <w:rFonts w:hint="eastAsia" w:ascii="宋体" w:hAnsi="宋体"/>
          <w:sz w:val="24"/>
          <w:lang w:val="zh-CN"/>
        </w:rPr>
        <w:t xml:space="preserve">应商。</w:t>
      </w:r>
      <w:r/>
    </w:p>
    <w:p>
      <w:pPr>
        <w:pStyle w:val="863"/>
        <w:ind w:firstLine="420"/>
        <w:rPr>
          <w:rFonts w:hint="eastAsia" w:ascii="宋体" w:hAnsi="宋体"/>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有下列情形之一的视为供应商串通投标，投标无效：</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不同供应商的投标文件由同一单位或者个人编制。</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不同供应商委托同一单位或者个人办理投标事宜。</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不同供应商的投标文件载明的项目管理成员或者联系人员</w:t>
      </w:r>
      <w:r>
        <w:rPr>
          <w:rFonts w:hint="eastAsia" w:ascii="宋体" w:hAnsi="宋体"/>
          <w:sz w:val="24"/>
          <w:lang w:val="zh-CN"/>
        </w:rPr>
        <w:t xml:space="preserve">为同一人。</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不同供应商的投标文件异常一致或者投标报价呈规律性差异。</w:t>
      </w:r>
      <w:r/>
    </w:p>
    <w:p>
      <w:pPr>
        <w:pStyle w:val="867"/>
        <w:ind w:firstLine="422"/>
        <w:spacing w:before="0" w:after="0" w:line="240" w:lineRule="auto"/>
        <w:rPr>
          <w:rFonts w:hint="eastAsia" w:ascii="宋体" w:hAnsi="宋体" w:eastAsia="宋体" w:cs="方正楷体_GBK"/>
        </w:rPr>
      </w:pPr>
      <w:r/>
      <w:bookmarkEnd w:id="177"/>
      <w:r>
        <w:rPr>
          <w:rFonts w:hint="eastAsia" w:ascii="宋体" w:hAnsi="宋体" w:eastAsia="宋体" w:cs="方正楷体_GBK"/>
        </w:rPr>
        <w:t xml:space="preserve">27.中标通知书</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w:t>
      </w:r>
      <w:r>
        <w:rPr>
          <w:rFonts w:hint="eastAsia" w:ascii="宋体" w:hAnsi="宋体"/>
          <w:sz w:val="24"/>
        </w:rPr>
        <w:t xml:space="preserve">采购代理机构</w:t>
      </w:r>
      <w:r>
        <w:rPr>
          <w:rFonts w:hint="eastAsia" w:ascii="宋体" w:hAnsi="宋体"/>
          <w:sz w:val="24"/>
          <w:lang w:val="zh-CN"/>
        </w:rPr>
        <w:t xml:space="preserve">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在中标结果公告届满之日起三十日内，至</w:t>
      </w:r>
      <w:r>
        <w:rPr>
          <w:rFonts w:hint="eastAsia" w:ascii="宋体" w:hAnsi="宋体"/>
          <w:sz w:val="24"/>
        </w:rPr>
        <w:t xml:space="preserve">采购代理机构领取</w:t>
      </w:r>
      <w:r>
        <w:rPr>
          <w:rFonts w:hint="eastAsia" w:ascii="宋体" w:hAnsi="宋体"/>
          <w:sz w:val="24"/>
          <w:lang w:val="zh-CN"/>
        </w:rPr>
        <w:t xml:space="preserve">。</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w:t>
      </w:r>
      <w:r>
        <w:rPr>
          <w:rFonts w:hint="eastAsia" w:ascii="宋体" w:hAnsi="宋体"/>
          <w:sz w:val="24"/>
          <w:lang w:val="zh-CN"/>
        </w:rPr>
        <w:t xml:space="preserve">的一个</w:t>
      </w:r>
      <w:r>
        <w:rPr>
          <w:rFonts w:hint="eastAsia" w:ascii="宋体" w:hAnsi="宋体"/>
          <w:sz w:val="24"/>
          <w:lang w:val="zh-CN"/>
        </w:rPr>
        <w:t xml:space="preserve">组成部分，对采购人和中标人均具有法律效力。《中标通知书》发出后，采购人改变中标结果或者中标人放弃中标项目的，应当依法承担法律责任。</w:t>
      </w:r>
      <w:r/>
    </w:p>
    <w:p>
      <w:pPr>
        <w:pStyle w:val="866"/>
        <w:ind w:firstLine="498"/>
        <w:spacing w:before="145" w:after="145" w:line="264" w:lineRule="auto"/>
        <w:rPr>
          <w:rFonts w:hint="eastAsia"/>
        </w:rPr>
      </w:pPr>
      <w:r/>
      <w:bookmarkStart w:id="178" w:name="_Toc120614220"/>
      <w:r/>
      <w:bookmarkStart w:id="179" w:name="_Toc20823308"/>
      <w:r/>
      <w:bookmarkStart w:id="180" w:name="_Toc513029236"/>
      <w:r/>
      <w:bookmarkStart w:id="181" w:name="_Toc16938552"/>
      <w:r>
        <w:rPr>
          <w:rFonts w:hint="eastAsia"/>
        </w:rPr>
        <w:t xml:space="preserve">七、授予合同</w:t>
      </w:r>
      <w:bookmarkEnd w:id="178"/>
      <w:r>
        <w:rPr>
          <w:rFonts w:hint="eastAsia"/>
        </w:rPr>
      </w:r>
      <w:r/>
    </w:p>
    <w:p>
      <w:pPr>
        <w:pStyle w:val="867"/>
        <w:ind w:firstLine="422"/>
        <w:spacing w:before="0" w:after="0" w:line="240" w:lineRule="auto"/>
        <w:rPr>
          <w:rFonts w:hint="eastAsia" w:ascii="宋体" w:hAnsi="宋体" w:eastAsia="宋体" w:cs="方正楷体_GBK"/>
        </w:rPr>
      </w:pPr>
      <w:r/>
      <w:bookmarkEnd w:id="179"/>
      <w:r/>
      <w:bookmarkEnd w:id="180"/>
      <w:r/>
      <w:bookmarkEnd w:id="181"/>
      <w:r/>
      <w:bookmarkStart w:id="182" w:name="_Toc16938553"/>
      <w:r/>
      <w:bookmarkStart w:id="183" w:name="_Toc513029237"/>
      <w:r/>
      <w:bookmarkStart w:id="184" w:name="_Toc20823309"/>
      <w:r>
        <w:rPr>
          <w:rFonts w:hint="eastAsia" w:ascii="宋体" w:hAnsi="宋体" w:eastAsia="宋体" w:cs="方正楷体_GBK"/>
        </w:rPr>
        <w:t xml:space="preserve">28.签订合同</w:t>
      </w:r>
      <w:r/>
    </w:p>
    <w:p>
      <w:pPr>
        <w:pStyle w:val="863"/>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863"/>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863"/>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w:t>
      </w:r>
      <w:r>
        <w:rPr>
          <w:rFonts w:hint="eastAsia" w:ascii="宋体" w:hAnsi="宋体"/>
          <w:sz w:val="24"/>
          <w:lang w:val="zh-CN"/>
        </w:rPr>
        <w:t xml:space="preserve">同，否则采购人有权终止合同。转包或分包造成采购人损失的，中标人应承担相应赔偿责任。</w:t>
      </w:r>
      <w:r/>
    </w:p>
    <w:p>
      <w:pPr>
        <w:pStyle w:val="863"/>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67"/>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29.标的物的追加</w:t>
      </w:r>
      <w:r/>
    </w:p>
    <w:p>
      <w:pPr>
        <w:pStyle w:val="863"/>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ascii="宋体" w:hAnsi="宋体"/>
          <w:sz w:val="24"/>
          <w:lang w:val="zh-CN"/>
        </w:rPr>
      </w:r>
      <w:r/>
    </w:p>
    <w:p>
      <w:pPr>
        <w:pStyle w:val="867"/>
        <w:ind w:firstLine="422"/>
        <w:spacing w:before="0" w:after="0" w:line="240" w:lineRule="auto"/>
        <w:rPr>
          <w:rFonts w:hint="eastAsia" w:ascii="宋体" w:hAnsi="宋体" w:eastAsia="宋体" w:cs="方正楷体_GBK"/>
        </w:rPr>
      </w:pPr>
      <w:r>
        <w:rPr>
          <w:rFonts w:ascii="宋体" w:hAnsi="宋体" w:eastAsia="宋体" w:cs="方正楷体_GBK"/>
        </w:rPr>
        <w:t xml:space="preserve">30</w:t>
      </w:r>
      <w:r>
        <w:rPr>
          <w:rFonts w:hint="eastAsia" w:ascii="宋体" w:hAnsi="宋体" w:eastAsia="宋体" w:cs="方正楷体_GBK"/>
        </w:rPr>
        <w:t xml:space="preserve">.政府采购履约资金扶持政策</w:t>
      </w:r>
      <w:r/>
    </w:p>
    <w:p>
      <w:pPr>
        <w:pStyle w:val="863"/>
        <w:ind w:firstLine="420"/>
        <w:rPr>
          <w:rFonts w:hint="eastAsia" w:ascii="宋体" w:hAnsi="宋体"/>
          <w:sz w:val="24"/>
          <w:lang w:val="zh-CN"/>
        </w:rPr>
      </w:pPr>
      <w:r>
        <w:rPr>
          <w:rFonts w:hint="eastAsia" w:ascii="宋体" w:hAnsi="宋体"/>
          <w:sz w:val="24"/>
        </w:rPr>
        <w:t xml:space="preserve">本项目不适用</w:t>
      </w:r>
      <w:r>
        <w:rPr>
          <w:rFonts w:hint="eastAsia" w:ascii="宋体" w:hAnsi="宋体"/>
          <w:sz w:val="24"/>
          <w:lang w:val="zh-CN"/>
        </w:rPr>
      </w:r>
      <w:r/>
    </w:p>
    <w:p>
      <w:pPr>
        <w:pStyle w:val="866"/>
        <w:ind w:firstLine="498"/>
        <w:spacing w:before="145" w:after="145" w:line="264" w:lineRule="auto"/>
        <w:rPr>
          <w:rFonts w:hint="eastAsia"/>
        </w:rPr>
      </w:pPr>
      <w:r/>
      <w:bookmarkEnd w:id="182"/>
      <w:r/>
      <w:bookmarkEnd w:id="183"/>
      <w:r/>
      <w:bookmarkEnd w:id="184"/>
      <w:r>
        <w:rPr>
          <w:rFonts w:hint="eastAsia"/>
        </w:rPr>
        <w:t xml:space="preserve">八、质疑</w:t>
      </w:r>
      <w:r/>
    </w:p>
    <w:p>
      <w:pPr>
        <w:pStyle w:val="863"/>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w:t>
      </w:r>
      <w:r>
        <w:rPr>
          <w:rFonts w:hint="eastAsia" w:ascii="宋体" w:hAnsi="宋体"/>
          <w:sz w:val="24"/>
          <w:lang w:val="zh-CN"/>
        </w:rPr>
        <w:t xml:space="preserve">是参与所质疑项目采购</w:t>
      </w:r>
      <w:r>
        <w:rPr>
          <w:rFonts w:hint="eastAsia" w:ascii="宋体" w:hAnsi="宋体"/>
          <w:sz w:val="24"/>
          <w:lang w:val="zh-CN"/>
        </w:rPr>
        <w:t xml:space="preserve">活动的供应商，潜在供应商依法获取其可质疑的采购文件的，可以对采购文件提出质疑。</w:t>
      </w:r>
      <w:r/>
    </w:p>
    <w:p>
      <w:pPr>
        <w:pStyle w:val="863"/>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w:t>
      </w:r>
      <w:r>
        <w:rPr>
          <w:rFonts w:hint="eastAsia" w:ascii="宋体" w:hAnsi="宋体"/>
          <w:sz w:val="24"/>
        </w:rPr>
        <w:t xml:space="preserve">采购代理机构</w:t>
      </w:r>
      <w:r>
        <w:rPr>
          <w:rFonts w:hint="eastAsia" w:ascii="宋体" w:hAnsi="宋体"/>
          <w:sz w:val="24"/>
          <w:lang w:val="zh-CN"/>
        </w:rPr>
        <w:t xml:space="preserve">提出质疑。上述应知其权益受到损害之日是指：</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w:t>
      </w:r>
      <w:r>
        <w:rPr>
          <w:rFonts w:hint="eastAsia" w:ascii="宋体" w:hAnsi="宋体"/>
          <w:sz w:val="24"/>
          <w:lang w:val="zh-CN"/>
        </w:rPr>
        <w:t xml:space="preserve">者成交结果公告期限届满之日。</w:t>
      </w:r>
      <w:r/>
    </w:p>
    <w:p>
      <w:pPr>
        <w:pStyle w:val="863"/>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sz w:val="24"/>
        </w:rPr>
        <w:t xml:space="preserve">采购代理机构</w:t>
      </w:r>
      <w:r>
        <w:rPr>
          <w:rFonts w:hint="eastAsia" w:ascii="宋体" w:hAnsi="宋体"/>
          <w:sz w:val="24"/>
          <w:lang w:val="zh-CN"/>
        </w:rPr>
        <w:t xml:space="preserve">或采购人将只对供应商第一次质疑作出答复。</w:t>
      </w:r>
      <w:r/>
    </w:p>
    <w:p>
      <w:pPr>
        <w:pStyle w:val="863"/>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w:t>
      </w:r>
      <w:r>
        <w:rPr>
          <w:rFonts w:hint="eastAsia" w:ascii="宋体" w:hAnsi="宋体"/>
          <w:sz w:val="24"/>
          <w:lang w:val="zh-CN"/>
        </w:rPr>
        <w:t xml:space="preserve">尽可能通过邮寄方式送达，</w:t>
      </w:r>
      <w:r>
        <w:rPr>
          <w:rFonts w:hint="eastAsia" w:ascii="宋体" w:hAnsi="宋体"/>
          <w:sz w:val="24"/>
        </w:rPr>
        <w:t xml:space="preserve">采购代理机构</w:t>
      </w:r>
      <w:r>
        <w:rPr>
          <w:rFonts w:hint="eastAsia" w:ascii="宋体" w:hAnsi="宋体"/>
          <w:sz w:val="24"/>
          <w:lang w:val="zh-CN"/>
        </w:rPr>
        <w:t xml:space="preserve">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pStyle w:val="863"/>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863"/>
        <w:ind w:firstLine="420"/>
        <w:rPr>
          <w:rFonts w:hint="eastAsia" w:ascii="宋体" w:hAnsi="宋体"/>
          <w:color w:val="0000ff"/>
          <w:sz w:val="24"/>
          <w:lang w:val="zh-CN"/>
        </w:rPr>
      </w:pPr>
      <w:r>
        <w:rPr>
          <w:rFonts w:hint="eastAsia" w:ascii="宋体" w:hAnsi="宋体"/>
          <w:color w:val="0000ff"/>
          <w:sz w:val="24"/>
        </w:rPr>
        <w:t xml:space="preserve">35.</w:t>
      </w:r>
      <w:r>
        <w:rPr>
          <w:rFonts w:hint="eastAsia" w:ascii="宋体" w:hAnsi="宋体"/>
          <w:color w:val="0000ff"/>
          <w:sz w:val="24"/>
          <w:lang w:val="zh-CN"/>
        </w:rPr>
        <w:t xml:space="preserve">供应商（含潜在供应商）对采购方式</w:t>
      </w:r>
      <w:r>
        <w:rPr>
          <w:rFonts w:hint="eastAsia" w:ascii="宋体" w:hAnsi="宋体"/>
          <w:color w:val="0000ff"/>
          <w:sz w:val="24"/>
          <w:lang w:val="zh-CN"/>
        </w:rPr>
        <w:t xml:space="preserve">、采购需求、供应商资格条件及审查</w:t>
      </w:r>
      <w:r>
        <w:rPr>
          <w:rFonts w:hint="eastAsia" w:ascii="宋体" w:hAnsi="宋体"/>
          <w:color w:val="0000ff"/>
          <w:sz w:val="24"/>
          <w:lang w:val="zh-CN"/>
        </w:rPr>
        <w:t xml:space="preserve">结果、评标方法和评标标准、合同文本的询问、质疑向采购人提出，由采购人负责答复。供应商对除上述事项以外其他事项的询问、质疑向</w:t>
      </w:r>
      <w:r>
        <w:rPr>
          <w:rFonts w:hint="eastAsia" w:ascii="宋体" w:hAnsi="宋体"/>
          <w:color w:val="0000ff"/>
          <w:sz w:val="24"/>
        </w:rPr>
        <w:t xml:space="preserve">采购代理机构</w:t>
      </w:r>
      <w:r>
        <w:rPr>
          <w:rFonts w:hint="eastAsia" w:ascii="宋体" w:hAnsi="宋体"/>
          <w:color w:val="0000ff"/>
          <w:sz w:val="24"/>
          <w:lang w:val="zh-CN"/>
        </w:rPr>
        <w:t xml:space="preserve">提出，由</w:t>
      </w:r>
      <w:r>
        <w:rPr>
          <w:rFonts w:hint="eastAsia" w:ascii="宋体" w:hAnsi="宋体"/>
          <w:color w:val="0000ff"/>
          <w:sz w:val="24"/>
        </w:rPr>
        <w:t xml:space="preserve">采购代理机构</w:t>
      </w:r>
      <w:r>
        <w:rPr>
          <w:rFonts w:hint="eastAsia" w:ascii="宋体" w:hAnsi="宋体"/>
          <w:color w:val="0000ff"/>
          <w:sz w:val="24"/>
          <w:lang w:val="zh-CN"/>
        </w:rPr>
        <w:t xml:space="preserve">负责答复。</w:t>
      </w:r>
      <w:r/>
    </w:p>
    <w:p>
      <w:pPr>
        <w:pStyle w:val="863"/>
        <w:ind w:firstLine="420"/>
        <w:rPr>
          <w:rFonts w:hint="eastAsia" w:ascii="宋体" w:hAnsi="宋体"/>
          <w:sz w:val="24"/>
          <w:lang w:val="zh-CN"/>
        </w:rPr>
      </w:pPr>
      <w:r>
        <w:rPr>
          <w:rFonts w:hint="eastAsia" w:ascii="宋体" w:hAnsi="宋体"/>
          <w:sz w:val="24"/>
          <w:lang w:val="zh-CN"/>
        </w:rPr>
        <w:t xml:space="preserve">采购人《质疑函》接收人及联系方式见</w:t>
      </w:r>
      <w:r>
        <w:rPr>
          <w:rFonts w:hint="eastAsia" w:ascii="宋体" w:hAnsi="宋体"/>
          <w:sz w:val="24"/>
        </w:rPr>
        <w:t xml:space="preserve">招标</w:t>
      </w:r>
      <w:r>
        <w:rPr>
          <w:rFonts w:hint="eastAsia" w:ascii="宋体" w:hAnsi="宋体"/>
          <w:sz w:val="24"/>
          <w:lang w:val="zh-CN"/>
        </w:rPr>
        <w:t xml:space="preserve">文件第一章。</w:t>
      </w:r>
      <w:r/>
    </w:p>
    <w:p>
      <w:pPr>
        <w:pStyle w:val="863"/>
        <w:ind w:firstLine="420"/>
        <w:rPr>
          <w:rFonts w:hint="eastAsia" w:ascii="宋体" w:hAnsi="宋体"/>
          <w:sz w:val="24"/>
        </w:rPr>
      </w:pPr>
      <w:r>
        <w:rPr>
          <w:rFonts w:hint="eastAsia" w:ascii="宋体" w:hAnsi="宋体"/>
          <w:sz w:val="24"/>
          <w:lang w:val="zh-CN"/>
        </w:rPr>
        <w:t xml:space="preserve">采购代理机构《质疑函》接收收件人：江苏海外集团国际工程咨询有限公司 </w:t>
      </w:r>
      <w:r>
        <w:rPr>
          <w:rFonts w:ascii="宋体" w:hAnsi="宋体"/>
          <w:sz w:val="24"/>
          <w:lang w:val="zh-CN"/>
        </w:rPr>
        <w:t xml:space="preserve"> </w:t>
      </w:r>
      <w:r>
        <w:rPr>
          <w:rFonts w:hint="eastAsia" w:ascii="宋体" w:hAnsi="宋体"/>
          <w:sz w:val="24"/>
          <w:lang w:val="zh-CN"/>
        </w:rPr>
        <w:t xml:space="preserve">蒋宁璐、陈欣凯，地址：南京市建邺区云龙山路56号大唐科技大厦A座高区14楼，联系电话：025-84795996、5403。</w:t>
      </w:r>
      <w:r>
        <w:rPr>
          <w:rFonts w:hint="eastAsia" w:ascii="宋体" w:hAnsi="宋体"/>
          <w:sz w:val="24"/>
        </w:rPr>
        <w:t xml:space="preserve">  </w:t>
      </w:r>
      <w:r/>
    </w:p>
    <w:p>
      <w:pPr>
        <w:pStyle w:val="863"/>
        <w:ind w:firstLine="420"/>
        <w:jc w:val="left"/>
        <w:rPr>
          <w:rFonts w:hint="eastAsia" w:ascii="宋体" w:hAnsi="宋体"/>
          <w:sz w:val="24"/>
          <w:lang w:val="zh-CN"/>
        </w:rPr>
      </w:pPr>
      <w:r>
        <w:rPr>
          <w:rFonts w:hint="eastAsia" w:ascii="宋体" w:hAnsi="宋体"/>
          <w:sz w:val="24"/>
        </w:rPr>
        <w:t xml:space="preserve">或：</w:t>
      </w:r>
      <w:r>
        <w:rPr>
          <w:rFonts w:hint="eastAsia" w:ascii="宋体" w:hAnsi="宋体"/>
          <w:sz w:val="24"/>
          <w:lang w:val="zh-CN"/>
        </w:rPr>
        <w:t xml:space="preserve">供应商（含潜在供应商）对与本项目有关的所有询问、质疑均请向采</w:t>
      </w:r>
      <w:r>
        <w:rPr>
          <w:rFonts w:hint="eastAsia" w:ascii="宋体" w:hAnsi="宋体"/>
          <w:sz w:val="24"/>
          <w:lang w:val="zh-CN"/>
        </w:rPr>
        <w:t xml:space="preserve">购人提出，由采购人负责答复。采购人《质疑函》接收人及联系方式</w:t>
      </w:r>
      <w:r>
        <w:rPr>
          <w:rFonts w:hint="eastAsia" w:ascii="宋体" w:hAnsi="宋体"/>
          <w:sz w:val="24"/>
          <w:lang w:val="zh-CN"/>
        </w:rPr>
        <w:t xml:space="preserve">见</w:t>
      </w:r>
      <w:r>
        <w:rPr>
          <w:rFonts w:hint="eastAsia" w:ascii="宋体" w:hAnsi="宋体"/>
          <w:sz w:val="24"/>
        </w:rPr>
        <w:t xml:space="preserve">招标</w:t>
      </w:r>
      <w:r>
        <w:rPr>
          <w:rFonts w:hint="eastAsia" w:ascii="宋体" w:hAnsi="宋体"/>
          <w:sz w:val="24"/>
          <w:lang w:val="zh-CN"/>
        </w:rPr>
        <w:t xml:space="preserve">文件第一章。（适用于集采目录外项目）</w:t>
      </w:r>
      <w:r/>
    </w:p>
    <w:p>
      <w:pPr>
        <w:pStyle w:val="863"/>
        <w:ind w:firstLine="420"/>
        <w:rPr>
          <w:rFonts w:hint="eastAsia" w:ascii="宋体" w:hAnsi="宋体"/>
          <w:sz w:val="24"/>
          <w:lang w:val="zh-CN"/>
        </w:rPr>
      </w:pPr>
      <w:r>
        <w:rPr>
          <w:rFonts w:hint="eastAsia" w:ascii="宋体" w:hAnsi="宋体"/>
          <w:sz w:val="24"/>
        </w:rPr>
        <w:t xml:space="preserve">由采购人负责答复的质疑，采购人将《质疑答复函》抄送采购代理机构。</w:t>
      </w:r>
      <w:r>
        <w:rPr>
          <w:rFonts w:hint="eastAsia" w:ascii="宋体" w:hAnsi="宋体"/>
          <w:sz w:val="24"/>
          <w:lang w:val="zh-CN"/>
        </w:rPr>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w:t>
      </w:r>
      <w:r>
        <w:rPr>
          <w:rFonts w:hint="eastAsia" w:ascii="宋体" w:hAnsi="宋体"/>
          <w:sz w:val="24"/>
          <w:lang w:val="zh-CN"/>
        </w:rPr>
        <w:t xml:space="preserve">十二条规定的质疑。</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w:t>
      </w:r>
      <w:r>
        <w:rPr>
          <w:rFonts w:hint="eastAsia" w:ascii="宋体" w:hAnsi="宋体"/>
          <w:sz w:val="24"/>
          <w:lang w:val="zh-CN"/>
        </w:rPr>
        <w:t xml:space="preserve">按要求签字</w:t>
      </w:r>
      <w:r>
        <w:rPr>
          <w:rFonts w:hint="eastAsia" w:ascii="宋体" w:hAnsi="宋体"/>
          <w:sz w:val="24"/>
        </w:rPr>
        <w:t xml:space="preserve">或签章</w:t>
      </w:r>
      <w:r>
        <w:rPr>
          <w:rFonts w:hint="eastAsia" w:ascii="宋体" w:hAnsi="宋体"/>
          <w:sz w:val="24"/>
          <w:lang w:val="zh-CN"/>
        </w:rPr>
        <w:t xml:space="preserve">、加盖公章的质疑。</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3"/>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供应商提出书面质疑必须有理、有据，不得捏造事实、提供虚假材料进行恶意质疑。否则，一经查实，采购人或</w:t>
      </w:r>
      <w:r>
        <w:rPr>
          <w:rFonts w:hint="eastAsia" w:ascii="宋体" w:hAnsi="宋体"/>
          <w:sz w:val="24"/>
        </w:rPr>
        <w:t xml:space="preserve">采购代理机构</w:t>
      </w:r>
      <w:r>
        <w:rPr>
          <w:rFonts w:hint="eastAsia" w:ascii="宋体" w:hAnsi="宋体"/>
          <w:sz w:val="24"/>
          <w:lang w:val="zh-CN"/>
        </w:rPr>
        <w:t xml:space="preserve">有权依据政府采购的有关规定，报请政府采购监管部门对该供应商进行相应的行政处罚和记录该供应商的失信信息。</w:t>
      </w:r>
      <w:r/>
    </w:p>
    <w:p>
      <w:pPr>
        <w:pStyle w:val="866"/>
        <w:ind w:firstLine="498"/>
        <w:spacing w:before="145" w:after="145" w:line="264" w:lineRule="auto"/>
      </w:pPr>
      <w:r>
        <w:rPr>
          <w:rFonts w:hint="eastAsia"/>
        </w:rPr>
        <w:t xml:space="preserve">九、政策功能落实</w:t>
      </w:r>
      <w:r/>
    </w:p>
    <w:p>
      <w:pPr>
        <w:pStyle w:val="867"/>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38.促进中小企业发展</w:t>
      </w:r>
      <w:r/>
    </w:p>
    <w:p>
      <w:pPr>
        <w:pStyle w:val="863"/>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pStyle w:val="863"/>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w:t>
      </w:r>
      <w:r>
        <w:rPr>
          <w:rFonts w:hint="eastAsia" w:ascii="宋体" w:hAnsi="宋体"/>
          <w:sz w:val="24"/>
          <w:lang w:val="zh-CN"/>
        </w:rPr>
        <w:t xml:space="preserve">《关于印发中小企业划型标准规定的通知》（工信部联企业〔2011〕300号）、《国</w:t>
      </w:r>
      <w:r>
        <w:rPr>
          <w:rFonts w:hint="eastAsia" w:ascii="宋体" w:hAnsi="宋体"/>
          <w:sz w:val="24"/>
          <w:lang w:val="zh-CN"/>
        </w:rPr>
        <w:t xml:space="preserve">家统计局关于印发〈统计上大中小微型企业划分办法（2017）〉的通知》（国统字〔2017〕213号））确定的中型企业、小型企业和微型企业，但与大企业的负责人为同一人，或者与</w:t>
      </w:r>
      <w:r>
        <w:rPr>
          <w:rFonts w:hint="eastAsia" w:ascii="宋体" w:hAnsi="宋体"/>
          <w:sz w:val="24"/>
          <w:lang w:val="zh-CN"/>
        </w:rPr>
        <w:t xml:space="preserve">大企业存在直接控股、管理关系的除外。符合中小企业划分标准的个体工商户，在政府采购活动中视同中小企业。</w:t>
      </w:r>
      <w:r/>
    </w:p>
    <w:p>
      <w:pPr>
        <w:pStyle w:val="863"/>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863"/>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w:t>
      </w:r>
      <w:r>
        <w:rPr>
          <w:rFonts w:hint="eastAsia" w:ascii="宋体" w:hAnsi="宋体"/>
          <w:sz w:val="24"/>
          <w:lang w:val="zh-CN"/>
        </w:rPr>
        <w:t xml:space="preserve">的，联合体视同中小企业。其中，联合体各方均为小微企业</w:t>
      </w:r>
      <w:r>
        <w:rPr>
          <w:rFonts w:hint="eastAsia" w:ascii="宋体" w:hAnsi="宋体"/>
          <w:sz w:val="24"/>
          <w:lang w:val="zh-CN"/>
        </w:rPr>
        <w:t xml:space="preserve">的，联合体视同小微企业。</w:t>
      </w:r>
      <w:r/>
    </w:p>
    <w:p>
      <w:pPr>
        <w:pStyle w:val="863"/>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863"/>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7"/>
        <w:ind w:firstLine="422"/>
        <w:spacing w:before="0" w:after="0" w:line="240" w:lineRule="auto"/>
        <w:rPr>
          <w:rFonts w:ascii="宋体" w:hAnsi="宋体" w:eastAsia="宋体" w:cs="方正楷体_GBK"/>
        </w:rPr>
      </w:pPr>
      <w:r>
        <w:rPr>
          <w:rFonts w:hint="eastAsia" w:ascii="宋体" w:hAnsi="宋体" w:eastAsia="宋体" w:cs="方正楷体_GBK"/>
        </w:rPr>
        <w:t xml:space="preserve">39.节能环保产品</w:t>
      </w:r>
      <w:r>
        <w:rPr>
          <w:rFonts w:ascii="宋体" w:hAnsi="宋体" w:eastAsia="宋体" w:cs="方正楷体_GBK"/>
        </w:rPr>
      </w:r>
      <w:r/>
    </w:p>
    <w:p>
      <w:pPr>
        <w:pStyle w:val="863"/>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w:t>
      </w:r>
      <w:r>
        <w:rPr>
          <w:rFonts w:hint="eastAsia" w:ascii="宋体" w:hAnsi="宋体"/>
          <w:sz w:val="24"/>
        </w:rPr>
        <w:t xml:space="preserve">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3"/>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w:t>
      </w:r>
      <w:r>
        <w:rPr>
          <w:rFonts w:hint="eastAsia" w:ascii="宋体" w:hAnsi="宋体"/>
          <w:sz w:val="24"/>
          <w:lang w:val="zh-CN"/>
        </w:rPr>
        <w:t xml:space="preserve">准中二级能效（水效）指标认证的节能产品投标，签订合同时提</w:t>
      </w:r>
      <w:r>
        <w:rPr>
          <w:rFonts w:hint="eastAsia" w:ascii="宋体" w:hAnsi="宋体"/>
          <w:sz w:val="24"/>
          <w:lang w:val="zh-CN"/>
        </w:rPr>
        <w:t xml:space="preserve">供国家确定的认证机构出具的、处于有效期之内的节能产品认证证书。 </w:t>
      </w:r>
      <w:r/>
    </w:p>
    <w:p>
      <w:pPr>
        <w:pStyle w:val="863"/>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67"/>
        <w:ind w:firstLine="422"/>
        <w:spacing w:before="0" w:after="0" w:line="240" w:lineRule="auto"/>
        <w:rPr>
          <w:rFonts w:ascii="宋体" w:hAnsi="宋体" w:eastAsia="宋体" w:cs="方正楷体_GBK"/>
        </w:rPr>
      </w:pPr>
      <w:r>
        <w:rPr>
          <w:rFonts w:hint="eastAsia" w:ascii="宋体" w:hAnsi="宋体" w:eastAsia="宋体" w:cs="方正楷体_GBK"/>
        </w:rPr>
        <w:t xml:space="preserve">40.绿色采购</w:t>
      </w:r>
      <w:r>
        <w:rPr>
          <w:rFonts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40.1 采购产品</w:t>
      </w:r>
      <w:r>
        <w:rPr>
          <w:rFonts w:hint="eastAsia" w:ascii="宋体"/>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w:t>
      </w:r>
      <w:r>
        <w:rPr>
          <w:rFonts w:hint="eastAsia" w:ascii="宋体" w:hAnsi="宋体" w:cs="宋体"/>
          <w:sz w:val="24"/>
          <w:szCs w:val="24"/>
        </w:rPr>
        <w:t xml:space="preserve">于加强政府绿色采</w:t>
      </w:r>
      <w:r>
        <w:rPr>
          <w:rFonts w:hint="eastAsia" w:ascii="宋体" w:hAnsi="宋体" w:cs="宋体"/>
          <w:sz w:val="24"/>
          <w:szCs w:val="24"/>
        </w:rPr>
        <w:t xml:space="preserve">购有关事项的通知》（苏财购〔2023〕65号）</w:t>
      </w:r>
      <w:r>
        <w:rPr>
          <w:rFonts w:hint="eastAsia" w:ascii="宋体" w:hAnsi="宋体"/>
          <w:sz w:val="24"/>
        </w:rPr>
        <w:t xml:space="preserve">文件执行。采购文件对</w:t>
      </w:r>
      <w:r>
        <w:rPr>
          <w:rFonts w:hint="eastAsia" w:ascii="宋体"/>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w:t>
      </w:r>
      <w:r>
        <w:rPr>
          <w:rFonts w:hint="eastAsia" w:ascii="宋体"/>
          <w:sz w:val="24"/>
          <w:szCs w:val="24"/>
        </w:rPr>
        <w:t xml:space="preserve">具检测报告。</w:t>
      </w:r>
      <w:r>
        <w:rPr>
          <w:rFonts w:hint="eastAsia" w:ascii="宋体" w:hAnsi="宋体"/>
          <w:sz w:val="24"/>
        </w:rPr>
      </w:r>
      <w:r/>
    </w:p>
    <w:p>
      <w:pPr>
        <w:pStyle w:val="867"/>
        <w:ind w:firstLine="422"/>
        <w:spacing w:before="0" w:after="0" w:line="240" w:lineRule="auto"/>
        <w:rPr>
          <w:rFonts w:ascii="宋体" w:hAnsi="宋体" w:eastAsia="宋体" w:cs="方正楷体_GBK"/>
        </w:rPr>
      </w:pPr>
      <w:r>
        <w:rPr>
          <w:rFonts w:hint="eastAsia" w:ascii="宋体" w:hAnsi="宋体" w:eastAsia="宋体" w:cs="方正楷体_GBK"/>
        </w:rPr>
        <w:t xml:space="preserve">41.创新产品采购</w:t>
      </w:r>
      <w:r>
        <w:rPr>
          <w:rFonts w:ascii="宋体" w:hAnsi="宋体" w:eastAsia="宋体" w:cs="方正楷体_GBK"/>
        </w:rPr>
      </w:r>
      <w:r/>
    </w:p>
    <w:p>
      <w:pPr>
        <w:pStyle w:val="863"/>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65"/>
        <w:rPr>
          <w:rFonts w:hint="eastAsia" w:ascii="黑体" w:hAnsi="黑体" w:eastAsia="黑体"/>
        </w:rPr>
      </w:pPr>
      <w:r>
        <w:rPr>
          <w:rFonts w:hint="eastAsia"/>
          <w:lang w:val="zh-CN"/>
        </w:rPr>
        <w:br w:type="page" w:clear="all"/>
      </w:r>
      <w:bookmarkStart w:id="185" w:name="_Toc186725217"/>
      <w:r>
        <w:rPr>
          <w:rFonts w:hint="eastAsia" w:ascii="黑体" w:hAnsi="黑体" w:eastAsia="黑体"/>
        </w:rPr>
        <w:t xml:space="preserve">第三章  合同</w:t>
      </w:r>
      <w:bookmarkEnd w:id="54"/>
      <w:r/>
      <w:bookmarkEnd w:id="55"/>
      <w:r/>
      <w:bookmarkEnd w:id="56"/>
      <w:r/>
      <w:bookmarkEnd w:id="57"/>
      <w:r/>
      <w:bookmarkEnd w:id="58"/>
      <w:r>
        <w:rPr>
          <w:rFonts w:hint="eastAsia" w:ascii="黑体" w:hAnsi="黑体" w:eastAsia="黑体"/>
        </w:rPr>
        <w:t xml:space="preserve">文本</w:t>
      </w:r>
      <w:bookmarkEnd w:id="185"/>
      <w:r>
        <w:rPr>
          <w:rFonts w:hint="eastAsia" w:ascii="黑体" w:hAnsi="黑体" w:eastAsia="黑体"/>
        </w:rPr>
      </w:r>
      <w:r/>
    </w:p>
    <w:p>
      <w:pPr>
        <w:pStyle w:val="863"/>
        <w:ind w:firstLine="480"/>
        <w:spacing w:line="264" w:lineRule="auto"/>
        <w:rPr>
          <w:rFonts w:hint="eastAsia" w:ascii="宋体" w:hAnsi="宋体"/>
          <w:bCs/>
          <w:sz w:val="24"/>
          <w:szCs w:val="21"/>
        </w:rPr>
      </w:pPr>
      <w:r/>
      <w:bookmarkStart w:id="186" w:name="_Toc20823346"/>
      <w:r/>
      <w:bookmarkStart w:id="187" w:name="_Toc513029243"/>
      <w:r/>
      <w:bookmarkStart w:id="188" w:name="_Toc16938559"/>
      <w:r/>
      <w:bookmarkStart w:id="189" w:name="_Toc20823315"/>
      <w:r/>
      <w:bookmarkStart w:id="190" w:name="_Hlt16619350"/>
      <w:r/>
      <w:bookmarkStart w:id="191" w:name="_Toc16938590"/>
      <w:r/>
      <w:bookmarkStart w:id="192" w:name="_Toc120614244"/>
      <w:r/>
      <w:bookmarkStart w:id="193" w:name="_Toc462564139"/>
      <w:r/>
      <w:bookmarkStart w:id="194" w:name="_Toc479757211"/>
      <w:r>
        <w:rPr>
          <w:rFonts w:hint="eastAsia" w:ascii="宋体" w:hAnsi="宋体"/>
          <w:bCs/>
          <w:sz w:val="24"/>
          <w:szCs w:val="21"/>
        </w:rPr>
        <w:t xml:space="preserve">以下为本项目的合同条款，合同双方不得对招标、投标文件内容作实质</w:t>
      </w:r>
      <w:r>
        <w:rPr>
          <w:rFonts w:hint="eastAsia" w:ascii="宋体" w:hAnsi="宋体"/>
          <w:bCs/>
          <w:sz w:val="24"/>
          <w:szCs w:val="21"/>
        </w:rPr>
        <w:t xml:space="preserve">性修改。</w:t>
      </w:r>
      <w:r/>
    </w:p>
    <w:p>
      <w:pPr>
        <w:pStyle w:val="863"/>
        <w:contextualSpacing/>
        <w:ind w:firstLine="1040"/>
        <w:jc w:val="center"/>
        <w:spacing w:line="300" w:lineRule="auto"/>
        <w:rPr>
          <w:rFonts w:ascii="黑体" w:hAnsi="黑体" w:eastAsia="黑体"/>
          <w:sz w:val="52"/>
          <w:szCs w:val="52"/>
        </w:rPr>
      </w:pPr>
      <w:r>
        <w:rPr>
          <w:rFonts w:hint="eastAsia" w:ascii="黑体" w:hAnsi="黑体" w:eastAsia="黑体"/>
          <w:sz w:val="52"/>
          <w:szCs w:val="52"/>
        </w:rPr>
        <w:t xml:space="preserve">南京市政府采购合同</w:t>
      </w:r>
      <w:r>
        <w:rPr>
          <w:rFonts w:ascii="黑体" w:hAnsi="黑体" w:eastAsia="黑体"/>
          <w:sz w:val="52"/>
          <w:szCs w:val="52"/>
        </w:rPr>
      </w:r>
      <w:r/>
    </w:p>
    <w:p>
      <w:pPr>
        <w:pStyle w:val="863"/>
        <w:ind w:firstLine="1040"/>
        <w:jc w:val="center"/>
        <w:rPr>
          <w:rFonts w:ascii="黑体" w:hAnsi="黑体" w:eastAsia="黑体"/>
          <w:sz w:val="52"/>
          <w:szCs w:val="52"/>
        </w:rPr>
      </w:pPr>
      <w:r>
        <w:rPr>
          <w:rFonts w:ascii="黑体" w:hAnsi="黑体" w:eastAsia="黑体"/>
          <w:sz w:val="52"/>
          <w:szCs w:val="52"/>
        </w:rPr>
      </w:r>
      <w:r/>
    </w:p>
    <w:p>
      <w:pPr>
        <w:pStyle w:val="933"/>
      </w:pPr>
      <w:r/>
      <w:r/>
    </w:p>
    <w:p>
      <w:pPr>
        <w:pStyle w:val="863"/>
        <w:ind w:left="420" w:firstLine="720"/>
        <w:rPr>
          <w:rFonts w:ascii="黑体" w:eastAsia="黑体"/>
          <w:bCs/>
          <w:sz w:val="36"/>
        </w:rPr>
      </w:pPr>
      <w:r>
        <w:rPr>
          <w:rFonts w:hint="eastAsia" w:ascii="黑体" w:eastAsia="黑体"/>
          <w:bCs/>
          <w:sz w:val="36"/>
        </w:rPr>
        <w:t xml:space="preserve">合同编号：</w:t>
      </w:r>
      <w:r>
        <w:rPr>
          <w:rFonts w:ascii="黑体" w:eastAsia="黑体"/>
          <w:bCs/>
          <w:sz w:val="36"/>
        </w:rPr>
      </w:r>
      <w:r/>
    </w:p>
    <w:p>
      <w:pPr>
        <w:pStyle w:val="863"/>
        <w:ind w:left="420" w:firstLine="720"/>
        <w:rPr>
          <w:rFonts w:ascii="黑体" w:eastAsia="黑体"/>
          <w:bCs/>
          <w:sz w:val="36"/>
          <w:u w:val="single"/>
        </w:rPr>
      </w:pPr>
      <w:r>
        <w:rPr>
          <w:rFonts w:hint="eastAsia" w:ascii="黑体" w:eastAsia="黑体"/>
          <w:bCs/>
          <w:sz w:val="36"/>
        </w:rPr>
        <w:t xml:space="preserve">项目名称：</w:t>
      </w:r>
      <w:r>
        <w:rPr>
          <w:rFonts w:ascii="黑体" w:eastAsia="黑体"/>
          <w:bCs/>
          <w:sz w:val="36"/>
          <w:u w:val="single"/>
        </w:rPr>
      </w:r>
      <w:r/>
    </w:p>
    <w:p>
      <w:pPr>
        <w:pStyle w:val="863"/>
        <w:ind w:left="420" w:firstLine="720"/>
        <w:rPr>
          <w:rFonts w:ascii="黑体" w:eastAsia="黑体"/>
          <w:bCs/>
          <w:sz w:val="36"/>
          <w:u w:val="single"/>
        </w:rPr>
      </w:pPr>
      <w:r>
        <w:rPr>
          <w:rFonts w:hint="eastAsia" w:ascii="黑体" w:eastAsia="黑体"/>
          <w:bCs/>
          <w:sz w:val="36"/>
        </w:rPr>
        <w:t xml:space="preserve">使用单位：</w:t>
      </w:r>
      <w:r>
        <w:rPr>
          <w:rFonts w:hint="eastAsia" w:ascii="黑体" w:eastAsia="黑体"/>
          <w:bCs/>
          <w:sz w:val="36"/>
          <w:u w:val="single"/>
        </w:rPr>
        <w:t xml:space="preserve">南京市市级机关综合事务管理服务中心</w:t>
      </w:r>
      <w:r>
        <w:rPr>
          <w:rFonts w:ascii="黑体" w:eastAsia="黑体"/>
          <w:bCs/>
          <w:sz w:val="36"/>
          <w:u w:val="single"/>
        </w:rPr>
      </w:r>
      <w:r/>
    </w:p>
    <w:p>
      <w:pPr>
        <w:pStyle w:val="863"/>
        <w:ind w:left="420" w:firstLine="720"/>
        <w:rPr>
          <w:rFonts w:ascii="黑体" w:eastAsia="黑体"/>
          <w:bCs/>
          <w:sz w:val="36"/>
        </w:rPr>
      </w:pPr>
      <w:r>
        <w:rPr>
          <w:rFonts w:hint="eastAsia" w:ascii="黑体" w:eastAsia="黑体"/>
          <w:bCs/>
          <w:sz w:val="36"/>
        </w:rPr>
        <w:t xml:space="preserve">供货单位：</w:t>
      </w:r>
      <w:r>
        <w:rPr>
          <w:rFonts w:ascii="黑体" w:eastAsia="黑体"/>
          <w:bCs/>
          <w:sz w:val="36"/>
        </w:rPr>
      </w:r>
      <w:r/>
    </w:p>
    <w:p>
      <w:pPr>
        <w:pStyle w:val="863"/>
        <w:ind w:left="420" w:firstLine="720"/>
        <w:rPr>
          <w:rFonts w:ascii="黑体" w:eastAsia="黑体"/>
          <w:bCs/>
          <w:sz w:val="36"/>
          <w:u w:val="single"/>
        </w:rPr>
      </w:pPr>
      <w:r>
        <w:rPr>
          <w:rFonts w:hint="eastAsia" w:ascii="黑体" w:eastAsia="黑体"/>
          <w:bCs/>
          <w:sz w:val="36"/>
        </w:rPr>
        <w:t xml:space="preserve">签订日期：</w:t>
      </w:r>
      <w:r>
        <w:rPr>
          <w:rFonts w:ascii="黑体" w:eastAsia="黑体"/>
          <w:bCs/>
          <w:sz w:val="36"/>
          <w:u w:val="single"/>
        </w:rPr>
      </w:r>
      <w:r/>
    </w:p>
    <w:p>
      <w:pPr>
        <w:pStyle w:val="863"/>
        <w:ind w:firstLine="480"/>
        <w:jc w:val="left"/>
        <w:spacing w:line="300" w:lineRule="auto"/>
        <w:widowControl/>
        <w:rPr>
          <w:rFonts w:ascii="宋体" w:hAnsi="宋体" w:cs="宋体"/>
          <w:bCs/>
          <w:sz w:val="24"/>
          <w:szCs w:val="24"/>
        </w:rPr>
      </w:pPr>
      <w:r>
        <w:br w:type="page" w:clear="all"/>
      </w:r>
      <w:r>
        <w:rPr>
          <w:rFonts w:hint="eastAsia" w:ascii="宋体" w:hAnsi="宋体" w:cs="宋体"/>
          <w:bCs/>
          <w:sz w:val="24"/>
          <w:szCs w:val="24"/>
        </w:rPr>
        <w:t xml:space="preserve">合同编号：ZXSC-20</w:t>
      </w:r>
      <w:r>
        <w:rPr>
          <w:rFonts w:ascii="宋体" w:hAnsi="宋体" w:cs="宋体"/>
          <w:bCs/>
          <w:sz w:val="24"/>
          <w:szCs w:val="24"/>
        </w:rPr>
        <w:t xml:space="preserve">25</w:t>
      </w:r>
      <w:r>
        <w:rPr>
          <w:rFonts w:hint="eastAsia" w:ascii="宋体" w:hAnsi="宋体" w:cs="宋体"/>
          <w:bCs/>
          <w:sz w:val="24"/>
          <w:szCs w:val="24"/>
        </w:rPr>
        <w:t xml:space="preserve">-(XX)</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甲方：南京市市级机关综合事务管理服务中心</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乙方：                        </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ascii="宋体" w:hAnsi="宋体" w:cs="宋体"/>
          <w:bCs/>
          <w:sz w:val="24"/>
          <w:szCs w:val="24"/>
        </w:rPr>
      </w:r>
      <w:r/>
    </w:p>
    <w:p>
      <w:pPr>
        <w:pStyle w:val="863"/>
        <w:ind w:firstLine="480"/>
        <w:jc w:val="left"/>
        <w:spacing w:line="300" w:lineRule="auto"/>
        <w:rPr>
          <w:rFonts w:ascii="宋体" w:hAnsi="宋体"/>
          <w:sz w:val="24"/>
          <w:szCs w:val="24"/>
        </w:rPr>
      </w:pPr>
      <w:r>
        <w:rPr>
          <w:rFonts w:hint="eastAsia" w:ascii="宋体" w:hAnsi="宋体"/>
          <w:sz w:val="24"/>
          <w:szCs w:val="24"/>
        </w:rPr>
        <w:t xml:space="preserve">根据《中华人民共和国民法典》、《中华人民共和国食品安全法》及其他有关法律法规的规定，甲乙双方本着公正、诚信、互惠互利的原则，就产品供货的有关事宜达成如下协议：</w:t>
      </w:r>
      <w:r>
        <w:rPr>
          <w:rFonts w:ascii="宋体" w:hAnsi="宋体"/>
          <w:sz w:val="24"/>
          <w:szCs w:val="24"/>
        </w:rPr>
      </w:r>
      <w:r/>
    </w:p>
    <w:p>
      <w:pPr>
        <w:pStyle w:val="863"/>
        <w:ind w:firstLine="482"/>
        <w:jc w:val="left"/>
        <w:spacing w:line="300" w:lineRule="auto"/>
        <w:rPr>
          <w:rFonts w:ascii="宋体" w:hAnsi="宋体"/>
          <w:sz w:val="24"/>
          <w:szCs w:val="24"/>
        </w:rPr>
      </w:pPr>
      <w:r>
        <w:rPr>
          <w:rFonts w:hint="eastAsia" w:ascii="宋体" w:hAnsi="宋体"/>
          <w:b/>
          <w:bCs/>
          <w:sz w:val="24"/>
          <w:szCs w:val="24"/>
        </w:rPr>
        <w:t xml:space="preserve">一、合同期限</w:t>
      </w:r>
      <w:r>
        <w:rPr>
          <w:rFonts w:hint="eastAsia" w:ascii="宋体" w:hAnsi="宋体"/>
          <w:sz w:val="24"/>
          <w:szCs w:val="24"/>
        </w:rPr>
        <w:t xml:space="preserve">：自2025年X月X日起至2026年X月X日止。</w:t>
      </w:r>
      <w:r>
        <w:rPr>
          <w:rFonts w:ascii="宋体" w:hAnsi="宋体"/>
          <w:sz w:val="24"/>
          <w:szCs w:val="24"/>
        </w:rPr>
      </w:r>
      <w:r/>
    </w:p>
    <w:p>
      <w:pPr>
        <w:pStyle w:val="863"/>
        <w:ind w:firstLine="482"/>
        <w:jc w:val="left"/>
        <w:spacing w:line="300" w:lineRule="auto"/>
        <w:rPr>
          <w:rFonts w:ascii="宋体" w:hAnsi="宋体"/>
          <w:b/>
          <w:bCs/>
          <w:sz w:val="24"/>
          <w:szCs w:val="24"/>
        </w:rPr>
      </w:pPr>
      <w:r>
        <w:rPr>
          <w:rFonts w:hint="eastAsia" w:ascii="宋体" w:hAnsi="宋体"/>
          <w:b/>
          <w:bCs/>
          <w:sz w:val="24"/>
          <w:szCs w:val="24"/>
        </w:rPr>
        <w:t xml:space="preserve">二、产品名称及规格要</w:t>
      </w:r>
      <w:r>
        <w:rPr>
          <w:rFonts w:hint="eastAsia" w:ascii="宋体" w:hAnsi="宋体"/>
          <w:b/>
          <w:bCs/>
          <w:sz w:val="24"/>
          <w:szCs w:val="24"/>
        </w:rPr>
        <w:t xml:space="preserve">求</w:t>
      </w:r>
      <w:r>
        <w:rPr>
          <w:rFonts w:ascii="宋体" w:hAnsi="宋体"/>
          <w:b/>
          <w:bCs/>
          <w:sz w:val="24"/>
          <w:szCs w:val="24"/>
        </w:rPr>
      </w:r>
      <w:r/>
    </w:p>
    <w:p>
      <w:pPr>
        <w:pStyle w:val="863"/>
        <w:ind w:firstLine="480"/>
        <w:jc w:val="left"/>
        <w:spacing w:line="300" w:lineRule="auto"/>
        <w:rPr>
          <w:rFonts w:ascii="宋体" w:hAnsi="宋体"/>
          <w:sz w:val="24"/>
          <w:szCs w:val="24"/>
        </w:rPr>
      </w:pPr>
      <w:r>
        <w:rPr>
          <w:rFonts w:hint="eastAsia" w:ascii="宋体" w:hAnsi="宋体"/>
          <w:sz w:val="24"/>
          <w:szCs w:val="24"/>
        </w:rPr>
        <w:t xml:space="preserve">1、乙方根据甲方要求供应家禽（禽蛋）及其相关产品与预包装食品，所供产品必须净含量达标、安全，符合国家标准或行业标准。并按甲方要求提供包括但不限于出厂报告、检测报告、合格证、检验检疫证明在内的各类产品质量证明文件。</w:t>
      </w:r>
      <w:r>
        <w:rPr>
          <w:rFonts w:ascii="宋体" w:hAnsi="宋体"/>
          <w:sz w:val="24"/>
          <w:szCs w:val="24"/>
        </w:rPr>
      </w:r>
      <w:r/>
    </w:p>
    <w:p>
      <w:pPr>
        <w:pStyle w:val="863"/>
        <w:ind w:firstLine="480"/>
        <w:jc w:val="left"/>
        <w:spacing w:line="300" w:lineRule="auto"/>
        <w:rPr>
          <w:rFonts w:ascii="宋体" w:hAnsi="宋体"/>
          <w:sz w:val="24"/>
          <w:szCs w:val="24"/>
        </w:rPr>
      </w:pPr>
      <w:r>
        <w:rPr>
          <w:rFonts w:hint="eastAsia" w:ascii="宋体" w:hAnsi="宋体"/>
          <w:sz w:val="24"/>
          <w:szCs w:val="24"/>
        </w:rPr>
        <w:t xml:space="preserve">2、乙方送货产品品名、规格、价格</w:t>
      </w:r>
      <w:r>
        <w:rPr>
          <w:rFonts w:hint="eastAsia" w:ascii="宋体" w:hAnsi="宋体"/>
          <w:sz w:val="24"/>
          <w:szCs w:val="24"/>
        </w:rPr>
        <w:t xml:space="preserve">以甲方订单为准，如不符合合同约定的质量要求，或甲方在使用过程中发现质量问题，乙方应无条件接受甲方降价、减重、退货处理，并及时提供质量合格的相同品种货物，确保甲方正常计划使用需求。</w:t>
      </w:r>
      <w:r>
        <w:rPr>
          <w:rFonts w:ascii="宋体" w:hAnsi="宋体"/>
          <w:sz w:val="24"/>
          <w:szCs w:val="24"/>
        </w:rPr>
      </w:r>
      <w:r/>
    </w:p>
    <w:p>
      <w:pPr>
        <w:pStyle w:val="863"/>
        <w:ind w:firstLine="480"/>
        <w:jc w:val="left"/>
        <w:spacing w:line="300" w:lineRule="auto"/>
        <w:rPr>
          <w:rFonts w:ascii="宋体" w:hAnsi="宋体"/>
          <w:sz w:val="24"/>
          <w:szCs w:val="24"/>
        </w:rPr>
      </w:pPr>
      <w:r>
        <w:rPr>
          <w:rFonts w:hint="eastAsia" w:ascii="宋体" w:hAnsi="宋体"/>
          <w:sz w:val="24"/>
          <w:szCs w:val="24"/>
        </w:rPr>
        <w:t xml:space="preserve">3、如乙方所供货物有质量问题，乙方未能及时采取补救措施，甲方有权要求乙方退还已支付</w:t>
      </w:r>
      <w:r>
        <w:rPr>
          <w:rFonts w:hint="eastAsia" w:ascii="宋体" w:hAnsi="宋体"/>
          <w:sz w:val="24"/>
          <w:szCs w:val="24"/>
        </w:rPr>
        <w:t xml:space="preserve">款项，并要求乙方承担给甲方造成的一切损失由乙方承担。</w:t>
      </w:r>
      <w:r>
        <w:rPr>
          <w:rFonts w:ascii="宋体" w:hAnsi="宋体"/>
          <w:sz w:val="24"/>
          <w:szCs w:val="24"/>
        </w:rPr>
      </w:r>
      <w:r/>
    </w:p>
    <w:p>
      <w:pPr>
        <w:pStyle w:val="863"/>
        <w:ind w:firstLine="482"/>
        <w:jc w:val="left"/>
        <w:spacing w:line="300" w:lineRule="auto"/>
        <w:rPr>
          <w:rFonts w:ascii="宋体" w:hAnsi="宋体"/>
          <w:b/>
          <w:bCs/>
          <w:sz w:val="24"/>
          <w:szCs w:val="24"/>
        </w:rPr>
      </w:pPr>
      <w:r>
        <w:rPr>
          <w:rFonts w:hint="eastAsia" w:ascii="宋体" w:hAnsi="宋体"/>
          <w:b/>
          <w:bCs/>
          <w:sz w:val="24"/>
          <w:szCs w:val="24"/>
        </w:rPr>
        <w:t xml:space="preserve">三、送货、验收及付款</w:t>
      </w:r>
      <w:r>
        <w:rPr>
          <w:rFonts w:ascii="宋体" w:hAnsi="宋体"/>
          <w:b/>
          <w:bCs/>
          <w:sz w:val="24"/>
          <w:szCs w:val="24"/>
        </w:rPr>
      </w:r>
      <w:r/>
    </w:p>
    <w:p>
      <w:pPr>
        <w:pStyle w:val="863"/>
        <w:ind w:firstLine="480"/>
        <w:jc w:val="left"/>
        <w:spacing w:line="300" w:lineRule="auto"/>
        <w:rPr>
          <w:rFonts w:ascii="宋体" w:hAnsi="宋体"/>
          <w:sz w:val="24"/>
          <w:szCs w:val="24"/>
        </w:rPr>
      </w:pPr>
      <w:r>
        <w:rPr>
          <w:rFonts w:hint="eastAsia" w:ascii="宋体" w:hAnsi="宋体"/>
          <w:sz w:val="24"/>
          <w:szCs w:val="24"/>
        </w:rPr>
        <w:t xml:space="preserve">（一）送货：合同期内乙方根据甲方的订单需求向甲方提供产品。在甲方规定的时间内由乙方负责运送至甲方食堂指定地点（北京东路食堂、河西新城大厦食堂、成贤街三食堂及其他），并按要求加工（包含但不限于搬运、清洗、分割、包装等）完毕并摆放整齐，运输费、上下人力等费用由乙方自理。</w:t>
      </w:r>
      <w:r>
        <w:rPr>
          <w:rFonts w:ascii="宋体" w:hAnsi="宋体"/>
          <w:sz w:val="24"/>
          <w:szCs w:val="24"/>
        </w:rPr>
      </w:r>
      <w:r/>
    </w:p>
    <w:p>
      <w:pPr>
        <w:pStyle w:val="863"/>
        <w:ind w:firstLine="480"/>
        <w:jc w:val="left"/>
        <w:spacing w:line="300" w:lineRule="auto"/>
        <w:rPr>
          <w:rFonts w:ascii="宋体" w:hAnsi="宋体"/>
          <w:sz w:val="24"/>
          <w:szCs w:val="24"/>
        </w:rPr>
      </w:pPr>
      <w:r>
        <w:rPr>
          <w:rFonts w:hint="eastAsia" w:ascii="宋体" w:hAnsi="宋体"/>
          <w:sz w:val="24"/>
          <w:szCs w:val="24"/>
        </w:rPr>
        <w:t xml:space="preserve">（二）验收：乙方必须根据甲方要求供应产品，不得以任何借口违背甲方订单要求，或在未经甲方允许的情况下私自改变所定品种规格、数量等。</w:t>
      </w:r>
      <w:r>
        <w:rPr>
          <w:rFonts w:ascii="宋体" w:hAnsi="宋体"/>
          <w:sz w:val="24"/>
          <w:szCs w:val="24"/>
        </w:rPr>
      </w:r>
      <w:r/>
    </w:p>
    <w:p>
      <w:pPr>
        <w:pStyle w:val="863"/>
        <w:ind w:firstLine="480"/>
        <w:jc w:val="left"/>
        <w:spacing w:line="300" w:lineRule="auto"/>
        <w:rPr>
          <w:rFonts w:ascii="宋体" w:hAnsi="宋体"/>
          <w:sz w:val="24"/>
          <w:szCs w:val="24"/>
        </w:rPr>
      </w:pPr>
      <w:r>
        <w:rPr>
          <w:rFonts w:hint="eastAsia" w:ascii="宋体" w:hAnsi="宋体"/>
          <w:sz w:val="24"/>
          <w:szCs w:val="24"/>
        </w:rPr>
        <w:t xml:space="preserve">（三）付款方式：所供货物经甲方工作人员</w:t>
      </w:r>
      <w:r>
        <w:rPr>
          <w:rFonts w:hint="eastAsia" w:ascii="宋体" w:hAnsi="宋体"/>
          <w:sz w:val="24"/>
          <w:szCs w:val="24"/>
        </w:rPr>
        <w:t xml:space="preserve">验收、使用确认无质量问题后，双方按月结</w:t>
      </w:r>
      <w:r>
        <w:rPr>
          <w:rFonts w:hint="eastAsia" w:ascii="宋体" w:hAnsi="宋体"/>
          <w:sz w:val="24"/>
          <w:szCs w:val="24"/>
        </w:rPr>
        <w:t xml:space="preserve">算，乙方提交等额正式发票，甲方于次月付清货款。若发票户名、开户行、账号与供货单位不一致，甲方可拒付货款。</w:t>
      </w:r>
      <w:r>
        <w:rPr>
          <w:rFonts w:hint="eastAsia" w:ascii="宋体" w:hAnsi="宋体" w:cs="宋体"/>
          <w:bCs/>
          <w:sz w:val="24"/>
          <w:szCs w:val="24"/>
        </w:rPr>
        <w:t xml:space="preserve">付款流程详见招标文件。</w:t>
      </w:r>
      <w:r>
        <w:rPr>
          <w:rFonts w:ascii="宋体" w:hAnsi="宋体"/>
          <w:sz w:val="24"/>
          <w:szCs w:val="24"/>
        </w:rPr>
      </w:r>
      <w:r/>
    </w:p>
    <w:p>
      <w:pPr>
        <w:pStyle w:val="863"/>
        <w:ind w:firstLine="482"/>
        <w:jc w:val="left"/>
        <w:spacing w:line="300" w:lineRule="auto"/>
        <w:rPr>
          <w:rFonts w:ascii="宋体" w:hAnsi="宋体"/>
          <w:b/>
          <w:bCs/>
          <w:sz w:val="24"/>
          <w:szCs w:val="24"/>
        </w:rPr>
      </w:pPr>
      <w:r>
        <w:rPr>
          <w:rFonts w:hint="eastAsia" w:ascii="宋体" w:hAnsi="宋体"/>
          <w:b/>
          <w:bCs/>
          <w:sz w:val="24"/>
          <w:szCs w:val="24"/>
        </w:rPr>
        <w:t xml:space="preserve">四、合同双方权利与义务</w:t>
      </w:r>
      <w:r>
        <w:rPr>
          <w:rFonts w:ascii="宋体" w:hAnsi="宋体"/>
          <w:b/>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（一）甲方有权监督、验收乙方所配送的一切产品的品种、规格、数</w:t>
      </w:r>
      <w:r>
        <w:rPr>
          <w:rFonts w:hint="eastAsia" w:ascii="宋体" w:hAnsi="宋体" w:cs="宋体"/>
          <w:bCs/>
          <w:sz w:val="24"/>
          <w:szCs w:val="24"/>
        </w:rPr>
        <w:t xml:space="preserve">量、质量与卫生状况等。</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（二）甲方有权将验收不合格的产品退给乙方，并要求乙方在规定的时间内按甲方要求重新换货；否则甲方自行解决，由此所产生的一切费用由乙方承担。</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（三）甲方每天编制所需产品采购与配送需求计划，详细注明品种、规格、数量、质量与卫生要求。</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（四</w:t>
      </w:r>
      <w:r>
        <w:rPr>
          <w:rFonts w:hint="eastAsia" w:ascii="宋体" w:hAnsi="宋体" w:cs="宋体"/>
          <w:bCs/>
          <w:sz w:val="24"/>
          <w:szCs w:val="24"/>
        </w:rPr>
        <w:t xml:space="preserve">）甲方</w:t>
      </w:r>
      <w:r>
        <w:rPr>
          <w:rFonts w:hint="eastAsia" w:ascii="宋体" w:hAnsi="宋体" w:cs="宋体"/>
          <w:bCs/>
          <w:sz w:val="24"/>
          <w:szCs w:val="24"/>
        </w:rPr>
        <w:t xml:space="preserve">有义务配合</w:t>
      </w:r>
      <w:r>
        <w:rPr>
          <w:rFonts w:hint="eastAsia" w:ascii="宋体" w:hAnsi="宋体" w:cs="宋体"/>
          <w:bCs/>
          <w:sz w:val="24"/>
          <w:szCs w:val="24"/>
        </w:rPr>
        <w:t xml:space="preserve">乙方对所到货物进行收货、外观验货。</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（五）甲方有义务按合同约定及时付清货款。</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（六）甲方根据合同约定对乙方的违约行为，有权提出终止合同。</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（七）乙方有义务提供企业的相关资质证明，企业法人营业执照、食品经营许可证、法人代表的身份证及送货人员健康证明资料等复印件给甲方。</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（八）乙方有义务提供符合质量要求、符合《中华人民共和国食品安全法》所供产品国家标准等相关法律、标准要求的货物，并及时向甲方提供相关合格检测证明。</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（九）乙方有义务按指定的时间、地点和要求送货。</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（十）乙方有义务主动配合甲方对货物进行验</w:t>
      </w:r>
      <w:r>
        <w:rPr>
          <w:rFonts w:hint="eastAsia" w:ascii="宋体" w:hAnsi="宋体" w:cs="宋体"/>
          <w:bCs/>
          <w:sz w:val="24"/>
          <w:szCs w:val="24"/>
        </w:rPr>
        <w:t xml:space="preserve">收。</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（十一）乙方有义务服从甲方的日常管理，包含但不限于配送人员按规定着装、保持配送车辆内外部干净整洁、不随意出入甲方食品加工场地、在甲方处加工完毕后及时清理场地等。</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（十二）甲方无故未按时付清货款，或无故拖欠货款，乙方有权终止合同，并保留索赔的权利</w:t>
      </w:r>
      <w:r>
        <w:rPr>
          <w:rFonts w:hint="eastAsia" w:ascii="宋体" w:hAnsi="宋体" w:cs="宋体"/>
          <w:bCs/>
          <w:sz w:val="24"/>
          <w:szCs w:val="24"/>
        </w:rPr>
        <w:t xml:space="preserve">。</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三）乙方需缴纳履约保证金2万元整，本合同因不可抗力无法执行或合同期满后不续签且乙方不存在违约行为的，保证金甲方应全额无息退还至乙方处。在合同期限内因乙方过错导致合同无法继续履行的，甲方有权不予退还该保证金。</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（十四）乙方必须依据国家有关法律法规要求建立健</w:t>
      </w:r>
      <w:r>
        <w:rPr>
          <w:rFonts w:hint="eastAsia" w:ascii="宋体" w:hAnsi="宋体" w:cs="宋体"/>
          <w:bCs/>
          <w:sz w:val="24"/>
          <w:szCs w:val="24"/>
        </w:rPr>
        <w:t xml:space="preserve">全各项管理制度，保证食品安全，有明确的食品安全</w:t>
      </w:r>
      <w:r>
        <w:rPr>
          <w:rFonts w:hint="eastAsia" w:ascii="宋体" w:hAnsi="宋体" w:cs="宋体"/>
          <w:bCs/>
          <w:sz w:val="24"/>
          <w:szCs w:val="24"/>
        </w:rPr>
        <w:t xml:space="preserve">责任人，因所供商品质量原因导致发生食品安全事故，甲方有权解除合同，乙方必须赔偿给甲方造成的一切损失。</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五）乙方必须指定专人与甲方联系此项业务（专人身份证复印件附后），若需委派其他人联系此项业务，乙方必须出具加盖公章的授权委托书并通知甲方。对于经乙方指定人签字确认后发生的任何行为，乙方应承担一切责任及后果。乙方现指定以下人员与甲方联系业务：</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乙方指定人职务：        ，姓名：        ，电话：        。</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（十六）乙方应做好本单位工作人员的教</w:t>
      </w:r>
      <w:r>
        <w:rPr>
          <w:rFonts w:hint="eastAsia" w:ascii="宋体" w:hAnsi="宋体" w:cs="宋体"/>
          <w:bCs/>
          <w:sz w:val="24"/>
          <w:szCs w:val="24"/>
        </w:rPr>
        <w:t xml:space="preserve">育工作，出入甲方场所应严格遵守甲方各</w:t>
      </w:r>
      <w:r>
        <w:rPr>
          <w:rFonts w:hint="eastAsia" w:ascii="宋体" w:hAnsi="宋体" w:cs="宋体"/>
          <w:bCs/>
          <w:sz w:val="24"/>
          <w:szCs w:val="24"/>
        </w:rPr>
        <w:t xml:space="preserve">项规定，随身携带有效身份证件，按要求办理相关手续，自觉接受甲方的检查和管理。</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（十七）乙方应按合同约定全面履行各项义务，不得分包、转包，否则视为乙方严重违约，甲方不仅有权解除本合同，还可另择供货商。</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（十八）食品溯</w:t>
      </w:r>
      <w:r>
        <w:rPr>
          <w:rFonts w:hint="eastAsia" w:ascii="宋体" w:hAnsi="宋体" w:cs="宋体"/>
          <w:bCs/>
          <w:sz w:val="24"/>
          <w:szCs w:val="24"/>
        </w:rPr>
        <w:t xml:space="preserve">源要求：食品供应链必须明确，所有食品的来源必须清晰，来源应当是受到地方政府部门监管具有相关资质的厂家生产，食品生产的源头与乙方须建有稳固合法的供应关系，乙方应当保存以下资料：</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1、乙方与生产企业的销售合同或其它凭证；</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2、生产企业的送货单和销售发票；</w:t>
      </w:r>
      <w:r>
        <w:rPr>
          <w:rFonts w:ascii="宋体" w:hAnsi="宋体" w:cs="宋体"/>
          <w:bCs/>
          <w:sz w:val="24"/>
          <w:szCs w:val="24"/>
        </w:rPr>
      </w:r>
      <w:r/>
    </w:p>
    <w:p>
      <w:pPr>
        <w:pStyle w:val="863"/>
        <w:ind w:firstLine="480"/>
        <w:jc w:val="left"/>
        <w:spacing w:line="300" w:lineRule="auto"/>
        <w:widowControl/>
        <w:rPr>
          <w:rFonts w:ascii="宋体" w:hAnsi="宋体" w:cs="宋体"/>
          <w:b/>
          <w:sz w:val="24"/>
          <w:szCs w:val="24"/>
        </w:rPr>
      </w:pPr>
      <w:r>
        <w:rPr>
          <w:rFonts w:hint="eastAsia" w:ascii="宋体" w:hAnsi="宋体" w:cs="宋体"/>
          <w:bCs/>
          <w:sz w:val="24"/>
          <w:szCs w:val="24"/>
        </w:rPr>
        <w:t xml:space="preserve">3、乙方与</w:t>
      </w:r>
      <w:r>
        <w:rPr>
          <w:rFonts w:hint="eastAsia" w:ascii="宋体" w:hAnsi="宋体" w:cs="宋体"/>
          <w:bCs/>
          <w:sz w:val="24"/>
          <w:szCs w:val="24"/>
        </w:rPr>
        <w:t xml:space="preserve">供货方的购</w:t>
      </w:r>
      <w:r>
        <w:rPr>
          <w:rFonts w:hint="eastAsia" w:ascii="宋体" w:hAnsi="宋体" w:cs="宋体"/>
          <w:bCs/>
          <w:sz w:val="24"/>
          <w:szCs w:val="24"/>
        </w:rPr>
        <w:t xml:space="preserve">销合同及送货単据、销售发票。</w:t>
      </w:r>
      <w:r>
        <w:rPr>
          <w:rFonts w:ascii="宋体" w:hAnsi="宋体" w:cs="宋体"/>
          <w:b/>
          <w:sz w:val="24"/>
          <w:szCs w:val="24"/>
        </w:rPr>
      </w:r>
      <w:r/>
    </w:p>
    <w:p>
      <w:pPr>
        <w:pStyle w:val="863"/>
        <w:ind w:firstLine="482"/>
        <w:jc w:val="left"/>
        <w:spacing w:line="300" w:lineRule="auto"/>
        <w:rPr>
          <w:rFonts w:ascii="宋体" w:hAnsi="宋体"/>
          <w:b/>
          <w:bCs/>
          <w:sz w:val="24"/>
          <w:szCs w:val="24"/>
        </w:rPr>
      </w:pPr>
      <w:r>
        <w:rPr>
          <w:rFonts w:hint="eastAsia" w:ascii="宋体" w:hAnsi="宋体"/>
          <w:b/>
          <w:bCs/>
          <w:sz w:val="24"/>
          <w:szCs w:val="24"/>
        </w:rPr>
        <w:t xml:space="preserve">五、违约责任</w:t>
      </w:r>
      <w:r>
        <w:rPr>
          <w:rFonts w:ascii="宋体" w:hAnsi="宋体"/>
          <w:b/>
          <w:bCs/>
          <w:sz w:val="24"/>
          <w:szCs w:val="24"/>
        </w:rPr>
      </w:r>
      <w:r/>
    </w:p>
    <w:p>
      <w:pPr>
        <w:pStyle w:val="863"/>
        <w:ind w:firstLine="480"/>
        <w:jc w:val="left"/>
        <w:spacing w:line="300" w:lineRule="auto"/>
        <w:rPr>
          <w:rFonts w:ascii="宋体" w:hAnsi="宋体"/>
          <w:sz w:val="24"/>
          <w:szCs w:val="24"/>
        </w:rPr>
      </w:pPr>
      <w:r>
        <w:rPr>
          <w:rFonts w:hint="eastAsia" w:ascii="宋体" w:hAnsi="宋体"/>
          <w:sz w:val="24"/>
          <w:szCs w:val="24"/>
        </w:rPr>
        <w:t xml:space="preserve">1、乙方在接到送货通知后必须将货物按时送达甲方指定地点，乙方未按时送货、补货或停止供货（不可抗力的自然灾害除外），甲方有权视情节轻重按照</w:t>
      </w:r>
      <w:r>
        <w:rPr>
          <w:rFonts w:hint="eastAsia" w:ascii="宋体" w:hAnsi="宋体" w:cs="宋体"/>
          <w:bCs/>
          <w:sz w:val="24"/>
          <w:szCs w:val="24"/>
        </w:rPr>
        <w:t xml:space="preserve">本项目预算</w:t>
      </w:r>
      <w:r>
        <w:rPr>
          <w:rFonts w:hint="eastAsia" w:ascii="宋体" w:hAnsi="宋体"/>
          <w:sz w:val="24"/>
          <w:szCs w:val="24"/>
        </w:rPr>
        <w:t xml:space="preserve">总金额的10%-20%要求乙方承担违约责任。月超过三次同类事件，甲方有权解除本合同。</w:t>
      </w:r>
      <w:r>
        <w:rPr>
          <w:rFonts w:ascii="宋体" w:hAnsi="宋体"/>
          <w:sz w:val="24"/>
          <w:szCs w:val="24"/>
        </w:rPr>
      </w:r>
      <w:r/>
    </w:p>
    <w:p>
      <w:pPr>
        <w:pStyle w:val="863"/>
        <w:ind w:firstLine="480"/>
        <w:jc w:val="left"/>
        <w:spacing w:line="300" w:lineRule="auto"/>
        <w:rPr>
          <w:rFonts w:ascii="宋体" w:hAnsi="宋体"/>
          <w:sz w:val="24"/>
          <w:szCs w:val="24"/>
        </w:rPr>
      </w:pPr>
      <w:r>
        <w:rPr>
          <w:rFonts w:hint="eastAsia" w:ascii="宋体" w:hAnsi="宋体"/>
          <w:sz w:val="24"/>
          <w:szCs w:val="24"/>
        </w:rPr>
        <w:t xml:space="preserve">2、乙方所供产品如违反《中华人民共和国食品安全法》，有质量不合格问题（除本合同第二条第一项的约定外，产品变质、包装破损、超过保质期、送货不及时、送货车辆不洁、送货人员着装不整洁等均属质量不合格），并造成甲方办公人员或在机关食堂</w:t>
      </w:r>
      <w:r>
        <w:rPr>
          <w:rFonts w:hint="eastAsia" w:ascii="宋体" w:hAnsi="宋体"/>
          <w:sz w:val="24"/>
          <w:szCs w:val="24"/>
        </w:rPr>
        <w:t xml:space="preserve">用餐人员不良反应，乙方负有全额赔偿责任。出现一次上述情况，甲方有权提前解除本合同。</w:t>
      </w:r>
      <w:r>
        <w:rPr>
          <w:rFonts w:ascii="宋体" w:hAnsi="宋体"/>
          <w:sz w:val="24"/>
          <w:szCs w:val="24"/>
        </w:rPr>
      </w:r>
      <w:r/>
    </w:p>
    <w:p>
      <w:pPr>
        <w:pStyle w:val="863"/>
        <w:ind w:firstLine="480"/>
        <w:jc w:val="left"/>
        <w:spacing w:line="300" w:lineRule="auto"/>
        <w:rPr>
          <w:rFonts w:ascii="宋体" w:hAnsi="宋体"/>
          <w:sz w:val="24"/>
          <w:szCs w:val="24"/>
        </w:rPr>
      </w:pPr>
      <w:r>
        <w:rPr>
          <w:rFonts w:hint="eastAsia" w:ascii="宋体" w:hAnsi="宋体"/>
          <w:sz w:val="24"/>
          <w:szCs w:val="24"/>
        </w:rPr>
        <w:t xml:space="preserve">3、乙方不服从甲方的日常管理规定且经甲方警告后仍不改正的，甲方有权对乙方进行经济处罚。处罚后仍未改正的，有权视情节轻重按照</w:t>
      </w:r>
      <w:r>
        <w:rPr>
          <w:rFonts w:hint="eastAsia" w:ascii="宋体" w:hAnsi="宋体" w:cs="宋体"/>
          <w:bCs/>
          <w:sz w:val="24"/>
          <w:szCs w:val="24"/>
        </w:rPr>
        <w:t xml:space="preserve">本项目预算</w:t>
      </w:r>
      <w:r>
        <w:rPr>
          <w:rFonts w:hint="eastAsia" w:ascii="宋体" w:hAnsi="宋体"/>
          <w:sz w:val="24"/>
          <w:szCs w:val="24"/>
        </w:rPr>
        <w:t xml:space="preserve">总金额的10%-20%要求乙方承担</w:t>
      </w:r>
      <w:r>
        <w:rPr>
          <w:rFonts w:hint="eastAsia" w:ascii="宋体" w:hAnsi="宋体"/>
          <w:sz w:val="24"/>
          <w:szCs w:val="24"/>
        </w:rPr>
        <w:t xml:space="preserve">违约责任。</w:t>
      </w:r>
      <w:bookmarkStart w:id="195" w:name="_Hlk157536688"/>
      <w:r>
        <w:rPr>
          <w:rFonts w:ascii="宋体" w:hAnsi="宋体"/>
          <w:sz w:val="24"/>
          <w:szCs w:val="24"/>
        </w:rPr>
      </w:r>
      <w:r/>
    </w:p>
    <w:p>
      <w:pPr>
        <w:pStyle w:val="863"/>
        <w:ind w:firstLine="480"/>
        <w:jc w:val="left"/>
        <w:spacing w:line="300" w:lineRule="auto"/>
        <w:rPr>
          <w:rFonts w:ascii="宋体" w:hAnsi="宋体"/>
          <w:sz w:val="24"/>
          <w:szCs w:val="24"/>
        </w:rPr>
      </w:pPr>
      <w:r/>
      <w:bookmarkEnd w:id="195"/>
      <w:r/>
      <w:bookmarkStart w:id="196" w:name="_Hlk157522008"/>
      <w:r>
        <w:rPr>
          <w:rFonts w:hint="eastAsia" w:ascii="宋体" w:hAnsi="宋体"/>
          <w:sz w:val="24"/>
          <w:szCs w:val="24"/>
        </w:rPr>
        <w:t xml:space="preserve">4、乙方在投标时所提供的相关承诺书，乙方需按甲方要求提供证明材料或现场核实。若在合同履约期间，甲方发现其在合同期间无法继续履行承诺的，甲方有权视情节轻重按照</w:t>
      </w:r>
      <w:r>
        <w:rPr>
          <w:rFonts w:hint="eastAsia" w:ascii="宋体" w:hAnsi="宋体" w:cs="宋体"/>
          <w:bCs/>
          <w:sz w:val="24"/>
          <w:szCs w:val="24"/>
        </w:rPr>
        <w:t xml:space="preserve">本项目预算</w:t>
      </w:r>
      <w:r>
        <w:rPr>
          <w:rFonts w:hint="eastAsia" w:ascii="宋体" w:hAnsi="宋体"/>
          <w:sz w:val="24"/>
          <w:szCs w:val="24"/>
        </w:rPr>
        <w:t xml:space="preserve">总金额的10%-20%要求乙方承担违约责任并终止合同。</w:t>
      </w:r>
      <w:bookmarkEnd w:id="196"/>
      <w:r>
        <w:rPr>
          <w:rFonts w:ascii="宋体" w:hAnsi="宋体"/>
          <w:sz w:val="24"/>
          <w:szCs w:val="24"/>
        </w:rPr>
      </w:r>
      <w:r/>
    </w:p>
    <w:p>
      <w:pPr>
        <w:pStyle w:val="863"/>
        <w:ind w:firstLine="482"/>
        <w:jc w:val="left"/>
        <w:spacing w:line="300" w:lineRule="auto"/>
        <w:rPr>
          <w:rFonts w:ascii="宋体" w:hAnsi="宋体"/>
          <w:b/>
          <w:bCs/>
          <w:sz w:val="24"/>
          <w:szCs w:val="24"/>
        </w:rPr>
      </w:pPr>
      <w:r>
        <w:rPr>
          <w:rFonts w:hint="eastAsia" w:ascii="宋体" w:hAnsi="宋体"/>
          <w:b/>
          <w:bCs/>
          <w:sz w:val="24"/>
          <w:szCs w:val="24"/>
        </w:rPr>
        <w:t xml:space="preserve">六、定价条款</w:t>
      </w:r>
      <w:r>
        <w:rPr>
          <w:rFonts w:ascii="宋体" w:hAnsi="宋体"/>
          <w:b/>
          <w:bCs/>
          <w:sz w:val="24"/>
          <w:szCs w:val="24"/>
        </w:rPr>
      </w:r>
      <w:r/>
    </w:p>
    <w:p>
      <w:pPr>
        <w:pStyle w:val="863"/>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1、甲方每年</w:t>
      </w:r>
      <w:r>
        <w:rPr>
          <w:rFonts w:hint="eastAsia" w:ascii="宋体" w:hAnsi="宋体" w:cs="宋体"/>
          <w:sz w:val="24"/>
          <w:szCs w:val="24"/>
        </w:rPr>
        <w:t xml:space="preserve">的</w:t>
      </w:r>
      <w:r>
        <w:rPr>
          <w:rFonts w:hint="eastAsia" w:ascii="宋体" w:hAnsi="宋体" w:cs="宋体"/>
          <w:sz w:val="24"/>
          <w:szCs w:val="24"/>
        </w:rPr>
        <w:t xml:space="preserve">1月1日、4月</w:t>
      </w:r>
      <w:r>
        <w:rPr>
          <w:rFonts w:hint="eastAsia" w:ascii="宋体" w:hAnsi="宋体" w:cs="宋体"/>
          <w:sz w:val="24"/>
          <w:szCs w:val="24"/>
        </w:rPr>
        <w:t xml:space="preserve">1日、7月1日、10月1日起重新确定保鲜、冷冻家禽及预包装食品采购价格；甲方每</w:t>
      </w:r>
      <w:r>
        <w:rPr>
          <w:rFonts w:hint="eastAsia" w:ascii="宋体" w:hAnsi="宋体" w:cs="宋体"/>
          <w:sz w:val="24"/>
          <w:szCs w:val="24"/>
        </w:rPr>
        <w:t xml:space="preserve">2</w:t>
      </w:r>
      <w:r>
        <w:rPr>
          <w:rFonts w:hint="eastAsia" w:ascii="宋体" w:hAnsi="宋体" w:cs="宋体"/>
          <w:sz w:val="24"/>
          <w:szCs w:val="24"/>
        </w:rPr>
        <w:t xml:space="preserve">周对禽蛋重新确定采购价格。在各品类调价间隔期间，原则上不对采购价格进行调整。</w:t>
      </w:r>
      <w:r/>
    </w:p>
    <w:p>
      <w:pPr>
        <w:pStyle w:val="863"/>
        <w:ind w:firstLine="482"/>
        <w:jc w:val="left"/>
        <w:spacing w:line="300" w:lineRule="auto"/>
        <w:widowControl/>
        <w:rPr>
          <w:rFonts w:ascii="宋体" w:hAnsi="宋体" w:cs="宋体"/>
          <w:b/>
          <w:bCs/>
          <w:sz w:val="24"/>
          <w:szCs w:val="24"/>
        </w:rPr>
      </w:pPr>
      <w:r>
        <w:rPr>
          <w:rFonts w:hint="eastAsia" w:ascii="宋体" w:hAnsi="宋体" w:cs="宋体"/>
          <w:b/>
          <w:bCs/>
          <w:sz w:val="24"/>
          <w:szCs w:val="24"/>
        </w:rPr>
        <w:t xml:space="preserve">2、查询价格基数：</w:t>
      </w:r>
      <w:r>
        <w:rPr>
          <w:rFonts w:ascii="宋体" w:hAnsi="宋体" w:cs="宋体"/>
          <w:b/>
          <w:bCs/>
          <w:sz w:val="24"/>
          <w:szCs w:val="24"/>
        </w:rPr>
      </w:r>
      <w:r/>
    </w:p>
    <w:p>
      <w:pPr>
        <w:pStyle w:val="863"/>
        <w:ind w:firstLine="482"/>
        <w:jc w:val="left"/>
        <w:spacing w:line="300" w:lineRule="auto"/>
        <w:widowControl/>
        <w:rPr>
          <w:rFonts w:ascii="宋体" w:hAnsi="宋体" w:cs="宋体"/>
          <w:b/>
          <w:bCs/>
          <w:sz w:val="24"/>
          <w:szCs w:val="24"/>
        </w:rPr>
      </w:pPr>
      <w:r>
        <w:rPr>
          <w:rFonts w:hint="eastAsia" w:ascii="宋体" w:hAnsi="宋体" w:cs="宋体"/>
          <w:b/>
          <w:bCs/>
          <w:sz w:val="24"/>
          <w:szCs w:val="24"/>
        </w:rPr>
        <w:t xml:space="preserve">①乙方供应的食材种类列入在</w:t>
      </w:r>
      <w:r>
        <w:rPr>
          <w:rFonts w:hint="eastAsia" w:ascii="宋体" w:hAnsi="宋体" w:cs="宋体"/>
          <w:b/>
          <w:bCs/>
          <w:sz w:val="24"/>
          <w:szCs w:val="24"/>
          <w:u w:val="single"/>
        </w:rPr>
        <w:t xml:space="preserve">南京市发展和改革委员会网站“政府信息公开”“价格信息”（https://fgw.nanjing.gov.cn/njsfzhggwyh/?id=xxgkgknr）中的</w:t>
      </w:r>
      <w:r>
        <w:rPr>
          <w:rFonts w:hint="eastAsia" w:ascii="宋体" w:hAnsi="宋体" w:cs="宋体"/>
          <w:b/>
          <w:bCs/>
          <w:sz w:val="24"/>
          <w:szCs w:val="24"/>
        </w:rPr>
        <w:t xml:space="preserve">，则按照甲方</w:t>
      </w:r>
      <w:r>
        <w:rPr>
          <w:rFonts w:hint="eastAsia" w:ascii="宋体" w:hAnsi="宋体" w:cs="宋体"/>
          <w:b/>
          <w:bCs/>
          <w:sz w:val="24"/>
          <w:szCs w:val="24"/>
          <w:u w:val="single"/>
        </w:rPr>
        <w:t xml:space="preserve">查询当期</w:t>
      </w:r>
      <w:r>
        <w:rPr>
          <w:rFonts w:hint="eastAsia" w:ascii="宋体" w:hAnsi="宋体" w:cs="宋体"/>
          <w:b/>
          <w:bCs/>
          <w:sz w:val="24"/>
          <w:szCs w:val="24"/>
          <w:u w:val="single"/>
        </w:rPr>
        <w:t xml:space="preserve">南京市发展和改革委员会网站中价格</w:t>
      </w:r>
      <w:r>
        <w:rPr>
          <w:rFonts w:hint="eastAsia" w:ascii="宋体" w:hAnsi="宋体" w:cs="宋体"/>
          <w:b/>
          <w:bCs/>
          <w:sz w:val="24"/>
          <w:szCs w:val="24"/>
          <w:u w:val="single"/>
        </w:rPr>
        <w:t xml:space="preserve">作为食材查询价格基数</w:t>
      </w:r>
      <w:r>
        <w:rPr>
          <w:rFonts w:hint="eastAsia" w:ascii="宋体" w:hAnsi="宋体" w:cs="宋体"/>
          <w:b/>
          <w:bCs/>
          <w:sz w:val="24"/>
          <w:szCs w:val="24"/>
        </w:rPr>
        <w:t xml:space="preserve">；</w:t>
      </w:r>
      <w:r>
        <w:rPr>
          <w:rFonts w:ascii="宋体" w:hAnsi="宋体" w:cs="宋体"/>
          <w:b/>
          <w:bCs/>
          <w:sz w:val="24"/>
          <w:szCs w:val="24"/>
        </w:rPr>
      </w:r>
      <w:r/>
    </w:p>
    <w:p>
      <w:pPr>
        <w:pStyle w:val="863"/>
        <w:ind w:firstLine="482"/>
        <w:jc w:val="left"/>
        <w:spacing w:line="300" w:lineRule="auto"/>
        <w:widowControl/>
        <w:rPr>
          <w:rFonts w:ascii="宋体" w:hAnsi="宋体" w:cs="宋体"/>
          <w:b/>
          <w:bCs/>
          <w:sz w:val="24"/>
          <w:szCs w:val="24"/>
          <w:u w:val="single"/>
        </w:rPr>
      </w:pPr>
      <w:r>
        <w:rPr>
          <w:rFonts w:hint="eastAsia" w:ascii="宋体" w:hAnsi="宋体" w:cs="宋体"/>
          <w:b/>
          <w:bCs/>
          <w:sz w:val="24"/>
          <w:szCs w:val="24"/>
        </w:rPr>
        <w:t xml:space="preserve">②其他未列入</w:t>
      </w:r>
      <w:r>
        <w:rPr>
          <w:rFonts w:hint="eastAsia" w:ascii="宋体" w:hAnsi="宋体" w:cs="宋体"/>
          <w:b/>
          <w:bCs/>
          <w:sz w:val="24"/>
          <w:szCs w:val="24"/>
          <w:u w:val="single"/>
        </w:rPr>
        <w:t xml:space="preserve">南京市发展和改革委员会网站中可查询品种</w:t>
      </w:r>
      <w:r>
        <w:rPr>
          <w:rFonts w:hint="eastAsia" w:ascii="宋体" w:hAnsi="宋体" w:cs="宋体"/>
          <w:b/>
          <w:bCs/>
          <w:sz w:val="24"/>
          <w:szCs w:val="24"/>
        </w:rPr>
        <w:t xml:space="preserve">的，</w:t>
      </w:r>
      <w:r>
        <w:rPr>
          <w:rFonts w:hint="eastAsia" w:ascii="宋体" w:hAnsi="宋体" w:cs="宋体"/>
          <w:b/>
          <w:bCs/>
          <w:sz w:val="24"/>
          <w:szCs w:val="24"/>
        </w:rPr>
        <w:t xml:space="preserve">则按</w:t>
      </w:r>
      <w:r>
        <w:rPr>
          <w:rFonts w:hint="eastAsia" w:ascii="宋体" w:hAnsi="宋体" w:cs="宋体"/>
          <w:b/>
          <w:bCs/>
          <w:sz w:val="24"/>
          <w:szCs w:val="24"/>
        </w:rPr>
        <w:t xml:space="preserve">照甲方</w:t>
      </w:r>
      <w:r>
        <w:rPr>
          <w:rFonts w:hint="eastAsia" w:ascii="宋体" w:hAnsi="宋体" w:cs="宋体"/>
          <w:b/>
          <w:bCs/>
          <w:sz w:val="24"/>
          <w:szCs w:val="24"/>
          <w:u w:val="single"/>
        </w:rPr>
        <w:t xml:space="preserve">以市内科巷菜场（科巷66号）</w:t>
      </w:r>
      <w:r>
        <w:rPr>
          <w:rFonts w:hint="eastAsia" w:ascii="宋体" w:hAnsi="宋体" w:cs="宋体"/>
          <w:b/>
          <w:bCs/>
          <w:sz w:val="24"/>
          <w:szCs w:val="24"/>
          <w:u w:val="single"/>
          <w:lang w:val="zh-CN"/>
        </w:rPr>
        <w:t xml:space="preserve">询价的</w:t>
      </w:r>
      <w:r>
        <w:rPr>
          <w:rFonts w:hint="eastAsia" w:ascii="宋体" w:hAnsi="宋体" w:cs="宋体"/>
          <w:b/>
          <w:bCs/>
          <w:sz w:val="24"/>
          <w:szCs w:val="24"/>
          <w:u w:val="single"/>
        </w:rPr>
        <w:t xml:space="preserve">同类商品</w:t>
      </w:r>
      <w:r>
        <w:rPr>
          <w:rFonts w:hint="eastAsia" w:ascii="宋体" w:hAnsi="宋体" w:cs="宋体"/>
          <w:b/>
          <w:bCs/>
          <w:sz w:val="24"/>
          <w:szCs w:val="24"/>
          <w:u w:val="single"/>
          <w:lang w:val="zh-CN"/>
        </w:rPr>
        <w:t xml:space="preserve">零售即时价格</w:t>
      </w:r>
      <w:r>
        <w:rPr>
          <w:rFonts w:hint="eastAsia" w:ascii="宋体" w:hAnsi="宋体" w:cs="宋体"/>
          <w:b/>
          <w:bCs/>
          <w:sz w:val="24"/>
          <w:szCs w:val="24"/>
          <w:u w:val="single"/>
        </w:rPr>
        <w:t xml:space="preserve">作</w:t>
      </w:r>
      <w:r>
        <w:rPr>
          <w:rFonts w:hint="eastAsia" w:ascii="宋体" w:hAnsi="宋体" w:cs="宋体"/>
          <w:b/>
          <w:bCs/>
          <w:sz w:val="24"/>
          <w:szCs w:val="24"/>
          <w:u w:val="single"/>
          <w:lang w:val="zh-CN"/>
        </w:rPr>
        <w:t xml:space="preserve">为</w:t>
      </w:r>
      <w:r>
        <w:rPr>
          <w:rFonts w:hint="eastAsia" w:ascii="宋体" w:hAnsi="宋体" w:cs="宋体"/>
          <w:b/>
          <w:bCs/>
          <w:sz w:val="24"/>
          <w:szCs w:val="24"/>
          <w:u w:val="single"/>
        </w:rPr>
        <w:t xml:space="preserve">查询价格基数。</w:t>
      </w:r>
      <w:r>
        <w:rPr>
          <w:rFonts w:ascii="宋体" w:hAnsi="宋体" w:cs="宋体"/>
          <w:b/>
          <w:bCs/>
          <w:sz w:val="24"/>
          <w:szCs w:val="24"/>
          <w:u w:val="single"/>
        </w:rPr>
      </w:r>
      <w:r/>
    </w:p>
    <w:p>
      <w:pPr>
        <w:pStyle w:val="863"/>
        <w:ind w:firstLine="482"/>
        <w:jc w:val="left"/>
        <w:spacing w:line="300" w:lineRule="auto"/>
        <w:widowControl/>
        <w:rPr>
          <w:rFonts w:ascii="宋体" w:hAnsi="宋体" w:cs="宋体"/>
          <w:b/>
          <w:bCs/>
          <w:sz w:val="24"/>
          <w:szCs w:val="24"/>
        </w:rPr>
      </w:pPr>
      <w:r>
        <w:rPr>
          <w:rFonts w:hint="eastAsia" w:ascii="宋体" w:hAnsi="宋体" w:cs="宋体"/>
          <w:b/>
          <w:bCs/>
          <w:sz w:val="24"/>
          <w:szCs w:val="24"/>
        </w:rPr>
        <w:t xml:space="preserve">3、下期乙方食材结算单价=当期最后一周查询价格基数*（1-本项目最大成交浮动比例）。</w:t>
      </w:r>
      <w:r>
        <w:rPr>
          <w:rFonts w:ascii="宋体" w:hAnsi="宋体" w:cs="宋体"/>
          <w:b/>
          <w:bCs/>
          <w:sz w:val="24"/>
          <w:szCs w:val="24"/>
        </w:rPr>
      </w:r>
      <w:r/>
    </w:p>
    <w:p>
      <w:pPr>
        <w:pStyle w:val="863"/>
        <w:ind w:firstLine="480"/>
        <w:jc w:val="left"/>
        <w:spacing w:line="300" w:lineRule="auto"/>
        <w:widowControl/>
        <w:rPr>
          <w:rFonts w:ascii="宋体" w:hAnsi="宋体" w:cs="宋体"/>
          <w:b/>
          <w:bCs/>
          <w:sz w:val="24"/>
          <w:szCs w:val="24"/>
        </w:rPr>
      </w:pPr>
      <w:r>
        <w:rPr>
          <w:rFonts w:hint="eastAsia" w:ascii="宋体" w:hAnsi="宋体"/>
          <w:b/>
          <w:bCs/>
          <w:sz w:val="24"/>
          <w:szCs w:val="24"/>
        </w:rPr>
        <w:t xml:space="preserve">4、甲方所需货物无对应基准价格的，由乙方报价后甲方根据市场价格综合确定采购价格。</w:t>
      </w:r>
      <w:r>
        <w:rPr>
          <w:rFonts w:ascii="宋体" w:hAnsi="宋体" w:cs="宋体"/>
          <w:b/>
          <w:bCs/>
          <w:sz w:val="24"/>
          <w:szCs w:val="24"/>
        </w:rPr>
      </w:r>
      <w:r/>
    </w:p>
    <w:p>
      <w:pPr>
        <w:pStyle w:val="863"/>
        <w:ind w:firstLine="480"/>
        <w:jc w:val="left"/>
        <w:spacing w:line="300" w:lineRule="auto"/>
        <w:widowControl/>
        <w:rPr>
          <w:rFonts w:ascii="宋体" w:hAnsi="宋体" w:cs="宋体"/>
          <w:b/>
          <w:bCs/>
          <w:sz w:val="24"/>
          <w:szCs w:val="24"/>
        </w:rPr>
      </w:pPr>
      <w:r>
        <w:rPr>
          <w:rFonts w:hint="eastAsia" w:ascii="宋体" w:hAnsi="宋体" w:cs="宋体"/>
          <w:b/>
          <w:bCs/>
          <w:sz w:val="24"/>
          <w:szCs w:val="24"/>
        </w:rPr>
        <w:t xml:space="preserve">七、合同执行期内，甲乙双方均不得随意变更或解除合同。本供应合同期满后，双方需重新拟定合同并办理相关手续。双方合作关系正式终止前，本合同继续生效。</w:t>
      </w:r>
      <w:r>
        <w:rPr>
          <w:rFonts w:ascii="宋体" w:hAnsi="宋体" w:cs="宋体"/>
          <w:b/>
          <w:bCs/>
          <w:sz w:val="24"/>
          <w:szCs w:val="24"/>
        </w:rPr>
      </w:r>
      <w:r/>
    </w:p>
    <w:p>
      <w:pPr>
        <w:pStyle w:val="863"/>
        <w:ind w:firstLine="480"/>
        <w:jc w:val="left"/>
        <w:spacing w:line="300" w:lineRule="auto"/>
        <w:widowControl/>
        <w:rPr>
          <w:rFonts w:ascii="宋体" w:hAnsi="宋体" w:cs="宋体"/>
          <w:b/>
          <w:bCs/>
          <w:sz w:val="24"/>
          <w:szCs w:val="24"/>
        </w:rPr>
      </w:pPr>
      <w:r>
        <w:rPr>
          <w:rFonts w:hint="eastAsia" w:ascii="宋体" w:hAnsi="宋体" w:cs="宋体"/>
          <w:b/>
          <w:bCs/>
          <w:sz w:val="24"/>
          <w:szCs w:val="24"/>
        </w:rPr>
        <w:t xml:space="preserve">八、本合同执行过程中发生纠纷，由甲乙双方协商解决，协商不成，任何一方均有权向甲方所在地人民法院起诉。</w:t>
      </w:r>
      <w:r>
        <w:rPr>
          <w:rFonts w:ascii="宋体" w:hAnsi="宋体" w:cs="宋体"/>
          <w:b/>
          <w:bCs/>
          <w:sz w:val="24"/>
          <w:szCs w:val="24"/>
        </w:rPr>
      </w:r>
      <w:r/>
    </w:p>
    <w:p>
      <w:pPr>
        <w:pStyle w:val="863"/>
        <w:ind w:firstLine="480"/>
        <w:jc w:val="left"/>
        <w:spacing w:line="300" w:lineRule="auto"/>
        <w:widowControl/>
        <w:rPr>
          <w:rFonts w:ascii="宋体" w:hAnsi="宋体" w:cs="宋体"/>
          <w:b/>
          <w:bCs/>
          <w:sz w:val="24"/>
          <w:szCs w:val="24"/>
        </w:rPr>
      </w:pPr>
      <w:r>
        <w:rPr>
          <w:rFonts w:hint="eastAsia" w:ascii="宋体" w:hAnsi="宋体" w:cs="宋体"/>
          <w:b/>
          <w:bCs/>
          <w:sz w:val="24"/>
          <w:szCs w:val="24"/>
        </w:rPr>
        <w:t xml:space="preserve">九、本合</w:t>
      </w:r>
      <w:r>
        <w:rPr>
          <w:rFonts w:hint="eastAsia" w:ascii="宋体" w:hAnsi="宋体" w:cs="宋体"/>
          <w:b/>
          <w:bCs/>
          <w:sz w:val="24"/>
          <w:szCs w:val="24"/>
        </w:rPr>
        <w:t xml:space="preserve">同一</w:t>
      </w:r>
      <w:r>
        <w:rPr>
          <w:rFonts w:hint="eastAsia" w:ascii="宋体" w:hAnsi="宋体" w:cs="宋体"/>
          <w:b/>
          <w:bCs/>
          <w:sz w:val="24"/>
          <w:szCs w:val="24"/>
        </w:rPr>
        <w:t xml:space="preserve">式肆份，甲、</w:t>
      </w:r>
      <w:r>
        <w:rPr>
          <w:rFonts w:hint="eastAsia" w:ascii="宋体" w:hAnsi="宋体" w:cs="宋体"/>
          <w:b/>
          <w:bCs/>
          <w:sz w:val="24"/>
          <w:szCs w:val="24"/>
        </w:rPr>
        <w:t xml:space="preserve">乙双方各执两份，自双方签字盖章之日起生效。</w:t>
      </w:r>
      <w:r>
        <w:rPr>
          <w:rFonts w:ascii="宋体" w:hAnsi="宋体" w:cs="宋体"/>
          <w:b/>
          <w:bCs/>
          <w:sz w:val="24"/>
          <w:szCs w:val="24"/>
        </w:rPr>
      </w:r>
      <w:r/>
    </w:p>
    <w:p>
      <w:pPr>
        <w:pStyle w:val="863"/>
        <w:contextualSpacing/>
        <w:ind w:firstLine="482"/>
        <w:spacing w:line="300" w:lineRule="auto"/>
        <w:rPr>
          <w:rFonts w:ascii="宋体" w:hAnsi="宋体" w:cs="宋体"/>
          <w:b/>
          <w:sz w:val="24"/>
          <w:szCs w:val="24"/>
        </w:rPr>
      </w:pPr>
      <w:r>
        <w:rPr>
          <w:rFonts w:ascii="宋体" w:hAnsi="宋体" w:cs="宋体"/>
          <w:b/>
          <w:sz w:val="24"/>
          <w:szCs w:val="24"/>
        </w:rPr>
      </w:r>
      <w:r/>
    </w:p>
    <w:p>
      <w:pPr>
        <w:pStyle w:val="863"/>
        <w:contextualSpacing/>
        <w:ind w:firstLine="482"/>
        <w:spacing w:line="300" w:lineRule="auto"/>
        <w:rPr>
          <w:rFonts w:ascii="宋体" w:hAnsi="宋体" w:cs="宋体"/>
          <w:b/>
          <w:sz w:val="24"/>
          <w:szCs w:val="24"/>
        </w:rPr>
      </w:pPr>
      <w:r>
        <w:rPr>
          <w:rFonts w:hint="eastAsia" w:ascii="宋体" w:hAnsi="宋体" w:cs="宋体"/>
          <w:b/>
          <w:sz w:val="24"/>
          <w:szCs w:val="24"/>
        </w:rPr>
        <w:t xml:space="preserve">甲方：南京市市级机关综合事务管理服务中心         乙方：</w:t>
      </w:r>
      <w:r>
        <w:rPr>
          <w:rFonts w:ascii="宋体" w:hAnsi="宋体" w:cs="宋体"/>
          <w:b/>
          <w:sz w:val="24"/>
          <w:szCs w:val="24"/>
        </w:rPr>
      </w:r>
      <w:r/>
    </w:p>
    <w:p>
      <w:pPr>
        <w:pStyle w:val="863"/>
        <w:contextualSpacing/>
        <w:ind w:firstLine="482"/>
        <w:spacing w:line="300" w:lineRule="auto"/>
        <w:rPr>
          <w:rFonts w:ascii="宋体" w:hAnsi="宋体" w:cs="宋体"/>
          <w:b/>
          <w:sz w:val="24"/>
          <w:szCs w:val="24"/>
        </w:rPr>
      </w:pPr>
      <w:r>
        <w:rPr>
          <w:rFonts w:hint="eastAsia" w:ascii="宋体" w:hAnsi="宋体" w:cs="宋体"/>
          <w:b/>
          <w:sz w:val="24"/>
          <w:szCs w:val="24"/>
        </w:rPr>
        <w:t xml:space="preserve">地址：南京市北京东路41号34号楼5楼             地址：        </w:t>
      </w:r>
      <w:r>
        <w:rPr>
          <w:rFonts w:ascii="宋体" w:hAnsi="宋体" w:cs="宋体"/>
          <w:b/>
          <w:sz w:val="24"/>
          <w:szCs w:val="24"/>
        </w:rPr>
      </w:r>
      <w:r/>
    </w:p>
    <w:p>
      <w:pPr>
        <w:pStyle w:val="863"/>
        <w:contextualSpacing/>
        <w:ind w:firstLine="482"/>
        <w:spacing w:line="300" w:lineRule="auto"/>
        <w:rPr>
          <w:rFonts w:ascii="宋体" w:hAnsi="宋体" w:cs="宋体"/>
          <w:b/>
          <w:sz w:val="24"/>
          <w:szCs w:val="24"/>
        </w:rPr>
      </w:pPr>
      <w:r>
        <w:rPr>
          <w:rFonts w:hint="eastAsia" w:ascii="宋体" w:hAnsi="宋体" w:cs="宋体"/>
          <w:b/>
          <w:sz w:val="24"/>
          <w:szCs w:val="24"/>
        </w:rPr>
        <w:t xml:space="preserve">法定代表人：                                     法定代表人：</w:t>
      </w:r>
      <w:r>
        <w:rPr>
          <w:rFonts w:ascii="宋体" w:hAnsi="宋体" w:cs="宋体"/>
          <w:b/>
          <w:sz w:val="24"/>
          <w:szCs w:val="24"/>
        </w:rPr>
      </w:r>
      <w:r/>
    </w:p>
    <w:p>
      <w:pPr>
        <w:pStyle w:val="863"/>
        <w:contextualSpacing/>
        <w:ind w:firstLine="482"/>
        <w:spacing w:line="300" w:lineRule="auto"/>
        <w:rPr>
          <w:rFonts w:ascii="宋体" w:hAnsi="宋体" w:cs="宋体"/>
          <w:b/>
          <w:sz w:val="24"/>
          <w:szCs w:val="24"/>
        </w:rPr>
      </w:pPr>
      <w:r>
        <w:rPr>
          <w:rFonts w:hint="eastAsia" w:ascii="宋体" w:hAnsi="宋体" w:cs="宋体"/>
          <w:b/>
          <w:sz w:val="24"/>
          <w:szCs w:val="24"/>
        </w:rPr>
        <w:t xml:space="preserve">委托代理人：                                     委托代理人：</w:t>
      </w:r>
      <w:r>
        <w:rPr>
          <w:rFonts w:ascii="宋体" w:hAnsi="宋体" w:cs="宋体"/>
          <w:b/>
          <w:sz w:val="24"/>
          <w:szCs w:val="24"/>
        </w:rPr>
      </w:r>
      <w:r/>
    </w:p>
    <w:p>
      <w:pPr>
        <w:pStyle w:val="863"/>
        <w:contextualSpacing/>
        <w:ind w:firstLine="482"/>
        <w:spacing w:line="300" w:lineRule="auto"/>
        <w:rPr>
          <w:rFonts w:ascii="宋体" w:hAnsi="宋体" w:cs="宋体"/>
          <w:b/>
          <w:sz w:val="24"/>
          <w:szCs w:val="24"/>
        </w:rPr>
      </w:pPr>
      <w:r>
        <w:rPr>
          <w:rFonts w:hint="eastAsia" w:ascii="宋体" w:hAnsi="宋体" w:cs="宋体"/>
          <w:b/>
          <w:sz w:val="24"/>
          <w:szCs w:val="24"/>
        </w:rPr>
        <w:t xml:space="preserve">账户名称：南京市机关食堂                         账户名称：</w:t>
      </w:r>
      <w:r>
        <w:rPr>
          <w:rFonts w:ascii="宋体" w:hAnsi="宋体" w:cs="宋体"/>
          <w:b/>
          <w:sz w:val="24"/>
          <w:szCs w:val="24"/>
        </w:rPr>
      </w:r>
      <w:r/>
    </w:p>
    <w:p>
      <w:pPr>
        <w:pStyle w:val="863"/>
        <w:contextualSpacing/>
        <w:ind w:firstLine="482"/>
        <w:spacing w:line="300" w:lineRule="auto"/>
        <w:rPr>
          <w:rFonts w:ascii="宋体" w:hAnsi="宋体" w:cs="宋体"/>
          <w:b/>
          <w:sz w:val="24"/>
          <w:szCs w:val="24"/>
        </w:rPr>
      </w:pPr>
      <w:r>
        <w:rPr>
          <w:rFonts w:hint="eastAsia" w:ascii="宋体" w:hAnsi="宋体" w:cs="宋体"/>
          <w:b/>
          <w:sz w:val="24"/>
          <w:szCs w:val="24"/>
        </w:rPr>
        <w:t xml:space="preserve">开户行：交京</w:t>
      </w:r>
      <w:r>
        <w:rPr>
          <w:rFonts w:hint="eastAsia" w:ascii="宋体" w:hAnsi="宋体" w:cs="宋体"/>
          <w:b/>
          <w:sz w:val="24"/>
          <w:szCs w:val="24"/>
        </w:rPr>
        <w:t xml:space="preserve">支</w:t>
      </w:r>
      <w:r>
        <w:rPr>
          <w:rFonts w:hint="eastAsia" w:ascii="宋体" w:hAnsi="宋体" w:cs="宋体"/>
          <w:b/>
          <w:sz w:val="24"/>
          <w:szCs w:val="24"/>
        </w:rPr>
        <w:t xml:space="preserve">行      </w:t>
      </w:r>
      <w:r>
        <w:rPr>
          <w:rFonts w:hint="eastAsia" w:ascii="宋体" w:hAnsi="宋体" w:cs="宋体"/>
          <w:b/>
          <w:sz w:val="24"/>
          <w:szCs w:val="24"/>
        </w:rPr>
        <w:t xml:space="preserve">                           开户行：</w:t>
      </w:r>
      <w:r>
        <w:rPr>
          <w:rFonts w:ascii="宋体" w:hAnsi="宋体" w:cs="宋体"/>
          <w:b/>
          <w:sz w:val="24"/>
          <w:szCs w:val="24"/>
        </w:rPr>
      </w:r>
      <w:r/>
    </w:p>
    <w:p>
      <w:pPr>
        <w:pStyle w:val="863"/>
        <w:contextualSpacing/>
        <w:ind w:firstLine="482"/>
        <w:spacing w:line="300" w:lineRule="auto"/>
        <w:rPr>
          <w:rFonts w:ascii="宋体" w:hAnsi="宋体" w:cs="宋体"/>
          <w:b/>
          <w:sz w:val="24"/>
          <w:szCs w:val="24"/>
        </w:rPr>
      </w:pPr>
      <w:r>
        <w:rPr>
          <w:rFonts w:hint="eastAsia" w:ascii="宋体" w:hAnsi="宋体" w:cs="宋体"/>
          <w:b/>
          <w:sz w:val="24"/>
          <w:szCs w:val="24"/>
        </w:rPr>
        <w:t xml:space="preserve">账号：320006626010149030805                      账号：</w:t>
      </w:r>
      <w:r>
        <w:rPr>
          <w:rFonts w:ascii="宋体" w:hAnsi="宋体" w:cs="宋体"/>
          <w:b/>
          <w:sz w:val="24"/>
          <w:szCs w:val="24"/>
        </w:rPr>
      </w:r>
      <w:r/>
    </w:p>
    <w:p>
      <w:pPr>
        <w:pStyle w:val="863"/>
        <w:contextualSpacing/>
        <w:ind w:firstLine="482"/>
        <w:spacing w:line="300" w:lineRule="auto"/>
        <w:rPr>
          <w:rFonts w:ascii="宋体" w:hAnsi="宋体" w:cs="宋体"/>
          <w:b/>
          <w:sz w:val="24"/>
          <w:szCs w:val="32"/>
        </w:rPr>
      </w:pPr>
      <w:r>
        <w:rPr>
          <w:rFonts w:hint="eastAsia" w:ascii="宋体" w:hAnsi="宋体" w:cs="宋体"/>
          <w:b/>
          <w:sz w:val="24"/>
          <w:szCs w:val="24"/>
        </w:rPr>
        <w:t xml:space="preserve">签订日期：   年   月   日       </w:t>
        <w:tab/>
        <w:t xml:space="preserve">           </w:t>
      </w:r>
      <w:r>
        <w:rPr>
          <w:rFonts w:hint="eastAsia" w:ascii="宋体" w:hAnsi="宋体" w:cs="宋体"/>
          <w:b/>
          <w:sz w:val="24"/>
          <w:szCs w:val="24"/>
        </w:rPr>
        <w:t xml:space="preserve">  签订日期：   年   月   日</w:t>
      </w:r>
      <w:r>
        <w:rPr>
          <w:rFonts w:hint="eastAsia" w:ascii="宋体" w:hAnsi="宋体" w:cs="宋体"/>
          <w:b/>
          <w:sz w:val="24"/>
          <w:szCs w:val="32"/>
        </w:rPr>
        <w:t xml:space="preserve">     </w:t>
      </w:r>
      <w:r>
        <w:rPr>
          <w:rFonts w:ascii="宋体" w:hAnsi="宋体" w:cs="宋体"/>
          <w:b/>
          <w:sz w:val="24"/>
          <w:szCs w:val="32"/>
        </w:rPr>
      </w:r>
      <w:r/>
    </w:p>
    <w:p>
      <w:pPr>
        <w:pStyle w:val="933"/>
      </w:pPr>
      <w:r/>
      <w:r/>
    </w:p>
    <w:p>
      <w:pPr>
        <w:pStyle w:val="863"/>
      </w:pPr>
      <w:r/>
      <w:r/>
    </w:p>
    <w:p>
      <w:pPr>
        <w:pStyle w:val="933"/>
        <w:rPr>
          <w:rFonts w:hint="eastAsia"/>
        </w:rPr>
      </w:pPr>
      <w:r>
        <w:rPr>
          <w:rFonts w:hint="eastAsia"/>
        </w:rPr>
      </w:r>
      <w:r/>
    </w:p>
    <w:p>
      <w:pPr>
        <w:pStyle w:val="865"/>
        <w:rPr>
          <w:rFonts w:hint="eastAsia" w:ascii="黑体" w:hAnsi="黑体" w:eastAsia="黑体"/>
        </w:rPr>
      </w:pPr>
      <w:r/>
      <w:bookmarkEnd w:id="187"/>
      <w:r/>
      <w:bookmarkEnd w:id="188"/>
      <w:r/>
      <w:bookmarkEnd w:id="189"/>
      <w:r>
        <w:rPr>
          <w:rFonts w:ascii="黑体" w:hAnsi="Courier New" w:eastAsia="黑体" w:cs="Courier New"/>
          <w:szCs w:val="21"/>
        </w:rPr>
        <w:br w:type="page" w:clear="all"/>
      </w:r>
      <w:bookmarkStart w:id="197" w:name="_Toc186725218"/>
      <w:r>
        <w:rPr>
          <w:rFonts w:hint="eastAsia" w:ascii="黑体" w:hAnsi="黑体" w:eastAsia="黑体"/>
        </w:rPr>
        <w:t xml:space="preserve">第</w:t>
      </w:r>
      <w:bookmarkEnd w:id="190"/>
      <w:r>
        <w:rPr>
          <w:rFonts w:hint="eastAsia" w:ascii="黑体" w:hAnsi="黑体" w:eastAsia="黑体"/>
        </w:rPr>
        <w:t xml:space="preserve">四章  采购需求</w:t>
      </w:r>
      <w:bookmarkEnd w:id="186"/>
      <w:r/>
      <w:bookmarkEnd w:id="191"/>
      <w:r/>
      <w:bookmarkEnd w:id="192"/>
      <w:r/>
      <w:bookmarkEnd w:id="197"/>
      <w:r>
        <w:rPr>
          <w:rFonts w:hint="eastAsia" w:ascii="黑体" w:hAnsi="黑体" w:eastAsia="黑体"/>
        </w:rPr>
      </w:r>
      <w:r/>
    </w:p>
    <w:p>
      <w:pPr>
        <w:pStyle w:val="863"/>
        <w:ind w:firstLine="482"/>
        <w:spacing w:line="264" w:lineRule="auto"/>
        <w:rPr>
          <w:rFonts w:ascii="宋体" w:hAnsi="宋体" w:cs="宋体"/>
          <w:sz w:val="24"/>
          <w:szCs w:val="24"/>
        </w:rPr>
      </w:pPr>
      <w:r/>
      <w:bookmarkStart w:id="198" w:name="_Toc49090575"/>
      <w:r/>
      <w:bookmarkStart w:id="199" w:name="_Toc26554093"/>
      <w:r>
        <w:rPr>
          <w:rFonts w:hint="eastAsia" w:ascii="宋体" w:hAnsi="宋体" w:cs="宋体"/>
          <w:b/>
          <w:bCs/>
          <w:sz w:val="24"/>
          <w:szCs w:val="24"/>
        </w:rPr>
        <w:t xml:space="preserve">一、项目属性：</w:t>
      </w:r>
      <w:r>
        <w:rPr>
          <w:rFonts w:hint="eastAsia" w:ascii="宋体" w:hAnsi="宋体" w:cs="宋体"/>
          <w:sz w:val="24"/>
          <w:szCs w:val="24"/>
        </w:rPr>
        <w:t xml:space="preserve">货物类项目。</w:t>
      </w:r>
      <w:r>
        <w:rPr>
          <w:rFonts w:ascii="宋体" w:hAnsi="宋体" w:cs="宋体"/>
          <w:sz w:val="24"/>
          <w:szCs w:val="24"/>
        </w:rPr>
      </w:r>
      <w:r/>
    </w:p>
    <w:p>
      <w:pPr>
        <w:pStyle w:val="863"/>
        <w:ind w:firstLine="480"/>
        <w:jc w:val="left"/>
        <w:spacing w:line="300" w:lineRule="auto"/>
        <w:widowControl/>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w:t>
      </w:r>
      <w:r>
        <w:rPr>
          <w:rFonts w:ascii="宋体" w:hAnsi="宋体" w:cs="宋体"/>
          <w:bCs/>
          <w:sz w:val="24"/>
          <w:szCs w:val="24"/>
        </w:rPr>
        <w:t xml:space="preserve">★</w:t>
      </w:r>
      <w:r>
        <w:rPr>
          <w:rFonts w:hint="eastAsia" w:ascii="宋体" w:hAnsi="宋体" w:cs="宋体"/>
          <w:bCs/>
          <w:sz w:val="24"/>
          <w:szCs w:val="24"/>
        </w:rPr>
        <w:t xml:space="preserve">评标委员会认为供应商的</w:t>
      </w:r>
      <w:r>
        <w:rPr>
          <w:rFonts w:hint="eastAsia" w:ascii="宋体" w:hAnsi="宋体"/>
          <w:sz w:val="24"/>
          <w:szCs w:val="24"/>
        </w:rPr>
        <w:t xml:space="preserve">投标浮动比例（优惠率）</w:t>
      </w:r>
      <w:r>
        <w:rPr>
          <w:rFonts w:hint="eastAsia" w:ascii="宋体" w:hAnsi="宋体" w:cs="宋体"/>
          <w:bCs/>
          <w:sz w:val="24"/>
          <w:szCs w:val="24"/>
        </w:rPr>
        <w:t xml:space="preserve">明显高于其他通过符合性审查供应商的</w:t>
      </w:r>
      <w:r>
        <w:rPr>
          <w:rFonts w:hint="eastAsia" w:ascii="宋体" w:hAnsi="宋体"/>
          <w:sz w:val="24"/>
          <w:szCs w:val="24"/>
        </w:rPr>
        <w:t xml:space="preserve">投标浮动比例（优惠率）</w:t>
      </w:r>
      <w:r>
        <w:rPr>
          <w:rFonts w:hint="eastAsia" w:ascii="宋体" w:hAnsi="宋体" w:cs="宋体"/>
          <w:bCs/>
          <w:sz w:val="24"/>
          <w:szCs w:val="24"/>
        </w:rPr>
        <w:t xml:space="preserve">，有可能影响产品质量或者不能诚信履约的，评标委员会</w:t>
      </w:r>
      <w:r>
        <w:rPr>
          <w:rFonts w:hint="eastAsia" w:ascii="宋体" w:hAnsi="宋体" w:cs="宋体"/>
          <w:bCs/>
          <w:sz w:val="24"/>
          <w:szCs w:val="24"/>
        </w:rPr>
        <w:t xml:space="preserve">有权要求其在评标现场合理的时间内提供书面说明，必要</w:t>
      </w:r>
      <w:r>
        <w:rPr>
          <w:rFonts w:hint="eastAsia" w:ascii="宋体" w:hAnsi="宋体" w:cs="宋体"/>
          <w:bCs/>
          <w:sz w:val="24"/>
          <w:szCs w:val="24"/>
        </w:rPr>
        <w:t xml:space="preserve">时提交相关证明材料。供应商不能证明其报价合理性的，评标委员会将其作为无效投标处理。（例如：评标委员会认为</w:t>
      </w:r>
      <w:r>
        <w:rPr>
          <w:rFonts w:hint="eastAsia" w:ascii="宋体" w:hAnsi="宋体"/>
          <w:sz w:val="24"/>
          <w:szCs w:val="24"/>
        </w:rPr>
        <w:t xml:space="preserve">投标浮动比例（优惠率）</w:t>
      </w:r>
      <w:r>
        <w:rPr>
          <w:rFonts w:hint="eastAsia" w:ascii="宋体" w:hAnsi="宋体" w:cs="宋体"/>
          <w:bCs/>
          <w:sz w:val="24"/>
          <w:szCs w:val="24"/>
        </w:rPr>
        <w:t xml:space="preserve">≥3</w:t>
      </w:r>
      <w:r>
        <w:rPr>
          <w:rFonts w:ascii="宋体" w:hAnsi="宋体" w:cs="宋体"/>
          <w:bCs/>
          <w:sz w:val="24"/>
          <w:szCs w:val="24"/>
        </w:rPr>
        <w:t xml:space="preserve">0</w:t>
      </w:r>
      <w:r>
        <w:rPr>
          <w:rFonts w:hint="eastAsia" w:ascii="宋体" w:hAnsi="宋体" w:cs="宋体"/>
          <w:bCs/>
          <w:sz w:val="24"/>
          <w:szCs w:val="24"/>
        </w:rPr>
        <w:t xml:space="preserve">%属于明显高于其他通过符合性审查供应商的</w:t>
      </w:r>
      <w:r>
        <w:rPr>
          <w:rFonts w:hint="eastAsia" w:ascii="宋体" w:hAnsi="宋体"/>
          <w:sz w:val="24"/>
          <w:szCs w:val="24"/>
        </w:rPr>
        <w:t xml:space="preserve">投标浮动比例（优惠率）</w:t>
      </w:r>
      <w:r>
        <w:rPr>
          <w:rFonts w:hint="eastAsia" w:ascii="宋体" w:hAnsi="宋体" w:cs="宋体"/>
          <w:bCs/>
          <w:sz w:val="24"/>
          <w:szCs w:val="24"/>
        </w:rPr>
        <w:t xml:space="preserve">时，则所有</w:t>
      </w:r>
      <w:r>
        <w:rPr>
          <w:rFonts w:hint="eastAsia" w:ascii="宋体" w:hAnsi="宋体"/>
          <w:sz w:val="24"/>
          <w:szCs w:val="24"/>
        </w:rPr>
        <w:t xml:space="preserve">投标浮动比例（优惠率）</w:t>
      </w:r>
      <w:r>
        <w:rPr>
          <w:rFonts w:hint="eastAsia" w:ascii="宋体" w:hAnsi="宋体" w:cs="宋体"/>
          <w:bCs/>
          <w:sz w:val="24"/>
          <w:szCs w:val="24"/>
        </w:rPr>
        <w:t xml:space="preserve">≥3</w:t>
      </w:r>
      <w:r>
        <w:rPr>
          <w:rFonts w:ascii="宋体" w:hAnsi="宋体" w:cs="宋体"/>
          <w:bCs/>
          <w:sz w:val="24"/>
          <w:szCs w:val="24"/>
        </w:rPr>
        <w:t xml:space="preserve">0</w:t>
      </w:r>
      <w:r>
        <w:rPr>
          <w:rFonts w:hint="eastAsia" w:ascii="宋体" w:hAnsi="宋体" w:cs="宋体"/>
          <w:bCs/>
          <w:sz w:val="24"/>
          <w:szCs w:val="24"/>
        </w:rPr>
        <w:t xml:space="preserve">%的供应商均须证明其报价合理性。）</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w:t>
      </w:r>
      <w:bookmarkStart w:id="200" w:name="_Hlk157520166"/>
      <w:r>
        <w:rPr>
          <w:rFonts w:hint="eastAsia" w:ascii="宋体" w:hAnsi="宋体" w:cs="宋体"/>
          <w:bCs/>
          <w:sz w:val="24"/>
          <w:szCs w:val="24"/>
        </w:rPr>
        <w:t xml:space="preserve">招标文件的“第五章 评标方法与评标标准”中涉及的承诺书，供应商需承诺在自中标通知书发放之日起10个工作日内，按采购人要求提供证明材料或现场核实。若供应商未按要求提供证明材料或存在虚假承诺的</w:t>
      </w:r>
      <w:r>
        <w:rPr>
          <w:rFonts w:hint="eastAsia" w:ascii="宋体" w:hAnsi="宋体" w:cs="宋体"/>
          <w:bCs/>
          <w:sz w:val="24"/>
          <w:szCs w:val="24"/>
        </w:rPr>
        <w:t xml:space="preserve">，采购人有权取消其中标资格，采购人有权选择综合得分排名第二的单位作为中标单位或重新招标。</w:t>
      </w:r>
      <w:bookmarkEnd w:id="200"/>
      <w:r>
        <w:rPr>
          <w:rFonts w:ascii="宋体" w:hAnsi="宋体" w:cs="宋体"/>
          <w:bCs/>
          <w:sz w:val="24"/>
          <w:szCs w:val="24"/>
        </w:rPr>
      </w:r>
      <w:r/>
    </w:p>
    <w:p>
      <w:pPr>
        <w:pStyle w:val="863"/>
        <w:ind w:firstLine="480"/>
        <w:jc w:val="left"/>
        <w:spacing w:line="300" w:lineRule="auto"/>
        <w:widowControl/>
        <w:rPr>
          <w:rFonts w:hint="eastAsia" w:ascii="宋体" w:hAnsi="宋体" w:cs="宋体"/>
          <w:b/>
          <w:sz w:val="24"/>
          <w:szCs w:val="24"/>
        </w:rPr>
      </w:pPr>
      <w:r>
        <w:rPr>
          <w:rFonts w:hint="eastAsia" w:ascii="宋体" w:hAnsi="宋体" w:cs="宋体"/>
          <w:b/>
          <w:sz w:val="24"/>
          <w:szCs w:val="24"/>
        </w:rPr>
        <w:t xml:space="preserve">3、★为方便采购人费用结算，供应商接受本项目统一取两个标段中标供应商</w:t>
      </w:r>
      <w:r>
        <w:rPr>
          <w:rFonts w:hint="eastAsia" w:ascii="宋体" w:hAnsi="宋体"/>
          <w:b/>
          <w:sz w:val="24"/>
          <w:szCs w:val="24"/>
        </w:rPr>
        <w:t xml:space="preserve">投标浮动比例（优惠率）</w:t>
      </w:r>
      <w:r>
        <w:rPr>
          <w:rFonts w:hint="eastAsia" w:ascii="宋体" w:hAnsi="宋体" w:cs="宋体"/>
          <w:b/>
          <w:sz w:val="24"/>
          <w:szCs w:val="24"/>
        </w:rPr>
        <w:t xml:space="preserve">的最大值作为两个标段的</w:t>
      </w:r>
      <w:r>
        <w:rPr>
          <w:rFonts w:hint="eastAsia" w:ascii="宋体" w:hAnsi="宋体"/>
          <w:b/>
          <w:sz w:val="24"/>
          <w:szCs w:val="24"/>
        </w:rPr>
        <w:t xml:space="preserve">结算浮动比例（优惠率）</w:t>
      </w:r>
      <w:r>
        <w:rPr>
          <w:rFonts w:hint="eastAsia" w:ascii="宋体" w:hAnsi="宋体" w:cs="宋体"/>
          <w:b/>
          <w:sz w:val="24"/>
          <w:szCs w:val="24"/>
        </w:rPr>
        <w:t xml:space="preserve">，后期配送价格按该浮动比率</w:t>
      </w:r>
      <w:r>
        <w:rPr>
          <w:rFonts w:hint="eastAsia" w:ascii="宋体" w:hAnsi="宋体" w:cs="宋体"/>
          <w:b/>
          <w:sz w:val="24"/>
          <w:szCs w:val="24"/>
        </w:rPr>
        <w:t xml:space="preserve">签订合同、统一结算。（需在投标文件中提供承诺书原件）</w:t>
      </w:r>
      <w:r/>
    </w:p>
    <w:p>
      <w:pPr>
        <w:pStyle w:val="863"/>
        <w:ind w:firstLine="482"/>
        <w:spacing w:line="264" w:lineRule="auto"/>
        <w:rPr>
          <w:rFonts w:hint="eastAsia" w:ascii="宋体" w:hAnsi="宋体" w:cs="宋体"/>
          <w:b/>
          <w:bCs/>
          <w:sz w:val="24"/>
          <w:szCs w:val="24"/>
        </w:rPr>
      </w:pPr>
      <w:r>
        <w:rPr>
          <w:rFonts w:hint="eastAsia" w:ascii="宋体" w:hAnsi="宋体" w:cs="宋体"/>
          <w:b/>
          <w:bCs/>
          <w:sz w:val="24"/>
          <w:szCs w:val="24"/>
        </w:rPr>
        <w:t xml:space="preserve">二、项目概况</w:t>
      </w:r>
      <w:r/>
    </w:p>
    <w:p>
      <w:pPr>
        <w:pStyle w:val="863"/>
        <w:ind w:firstLine="480"/>
        <w:jc w:val="left"/>
        <w:spacing w:line="300" w:lineRule="auto"/>
        <w:widowControl/>
        <w:rPr>
          <w:rFonts w:hint="eastAsia" w:ascii="宋体" w:hAnsi="宋体" w:cs="宋体"/>
          <w:bCs/>
          <w:sz w:val="24"/>
          <w:szCs w:val="24"/>
        </w:rPr>
      </w:pPr>
      <w:r>
        <w:rPr>
          <w:rFonts w:hint="eastAsia" w:ascii="宋体" w:hAnsi="宋体" w:cs="宋体"/>
          <w:bCs/>
          <w:sz w:val="24"/>
          <w:szCs w:val="24"/>
        </w:rPr>
        <w:t xml:space="preserve">1、为建立机关食堂标准化、规范化的食材采购供应管理体系，加强成本核算，根据《中华人民共和国食品安全法》、《中华人民共和国食品安全法实施条例》等相关文件要求，现采购人拟通过公开招标的方式确定关于家</w:t>
      </w:r>
      <w:r>
        <w:rPr>
          <w:rFonts w:hint="eastAsia" w:ascii="宋体" w:hAnsi="宋体" w:cs="宋体"/>
          <w:bCs/>
          <w:sz w:val="24"/>
          <w:szCs w:val="24"/>
        </w:rPr>
        <w:t xml:space="preserve">禽及预包装食品类食材的供应商。</w:t>
      </w:r>
      <w:r/>
    </w:p>
    <w:p>
      <w:pPr>
        <w:pStyle w:val="863"/>
        <w:ind w:firstLine="480"/>
        <w:jc w:val="left"/>
        <w:spacing w:line="300" w:lineRule="auto"/>
        <w:widowControl/>
        <w:rPr>
          <w:rFonts w:hint="eastAsia" w:ascii="宋体" w:hAnsi="宋体" w:cs="宋体"/>
          <w:sz w:val="24"/>
          <w:szCs w:val="24"/>
        </w:rPr>
      </w:pPr>
      <w:r>
        <w:rPr>
          <w:rFonts w:hint="eastAsia" w:ascii="宋体" w:hAnsi="宋体" w:cs="宋体"/>
          <w:bCs/>
          <w:sz w:val="24"/>
          <w:szCs w:val="24"/>
        </w:rPr>
        <w:t xml:space="preserve">2、</w:t>
      </w:r>
      <w:r>
        <w:rPr>
          <w:rFonts w:hint="eastAsia" w:ascii="宋体" w:hAnsi="宋体" w:cs="宋体"/>
          <w:sz w:val="24"/>
          <w:szCs w:val="24"/>
        </w:rPr>
        <w:t xml:space="preserve">合同履行期限：</w:t>
      </w:r>
      <w:r>
        <w:rPr>
          <w:rFonts w:hint="eastAsia" w:ascii="宋体" w:hAnsi="宋体" w:cs="宋体"/>
          <w:sz w:val="24"/>
          <w:szCs w:val="24"/>
          <w:lang w:val="zh-CN"/>
        </w:rPr>
        <w:t xml:space="preserve">本项目服务期限为自合同签订之日起</w:t>
      </w:r>
      <w:r>
        <w:rPr>
          <w:rFonts w:hint="eastAsia" w:ascii="宋体" w:hAnsi="宋体" w:cs="宋体"/>
          <w:sz w:val="24"/>
          <w:szCs w:val="24"/>
        </w:rPr>
        <w:t xml:space="preserve">一</w:t>
      </w:r>
      <w:r>
        <w:rPr>
          <w:rFonts w:hint="eastAsia" w:ascii="宋体" w:hAnsi="宋体" w:cs="宋体"/>
          <w:sz w:val="24"/>
          <w:szCs w:val="24"/>
          <w:lang w:val="zh-CN"/>
        </w:rPr>
        <w:t xml:space="preserve">年</w:t>
      </w:r>
      <w:r>
        <w:rPr>
          <w:rFonts w:hint="eastAsia" w:ascii="宋体" w:hAnsi="宋体" w:cs="宋体"/>
          <w:sz w:val="24"/>
          <w:szCs w:val="24"/>
        </w:rPr>
        <w:t xml:space="preserve">。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3、因采购人有消费帮扶采购任务，采购人有权保留预计不超过本次预计采购金额10%的自行采购份额（包含在本项目采购预算内）。</w:t>
      </w:r>
      <w:r/>
    </w:p>
    <w:p>
      <w:pPr>
        <w:pStyle w:val="863"/>
        <w:ind w:firstLine="410"/>
        <w:jc w:val="left"/>
        <w:spacing w:line="300" w:lineRule="auto"/>
        <w:widowControl/>
        <w:rPr>
          <w:rFonts w:hint="eastAsia" w:ascii="宋体" w:hAnsi="宋体" w:cs="宋体"/>
          <w:bCs/>
          <w:sz w:val="24"/>
          <w:szCs w:val="24"/>
        </w:rPr>
      </w:pPr>
      <w:r>
        <w:rPr>
          <w:rFonts w:ascii="宋体" w:hAnsi="宋体" w:cs="宋体"/>
          <w:sz w:val="24"/>
          <w:szCs w:val="24"/>
        </w:rPr>
        <w:t xml:space="preserve">4</w:t>
      </w:r>
      <w:r>
        <w:rPr>
          <w:rFonts w:hint="eastAsia" w:ascii="宋体" w:hAnsi="宋体" w:cs="宋体"/>
          <w:sz w:val="24"/>
          <w:szCs w:val="24"/>
        </w:rPr>
        <w:t xml:space="preserve">、部分家禽采</w:t>
      </w:r>
      <w:r>
        <w:rPr>
          <w:rFonts w:hint="eastAsia" w:ascii="宋体" w:hAnsi="宋体" w:cs="宋体"/>
          <w:bCs/>
          <w:sz w:val="24"/>
          <w:szCs w:val="24"/>
        </w:rPr>
        <w:t xml:space="preserve">购清单</w:t>
      </w:r>
      <w:r/>
    </w:p>
    <w:tbl>
      <w:tblPr>
        <w:tblW w:w="498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1"/>
        <w:gridCol w:w="3915"/>
        <w:gridCol w:w="2444"/>
        <w:gridCol w:w="2166"/>
      </w:tblGrid>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序号</w:t>
            </w:r>
            <w:r>
              <w:rPr>
                <w:rFonts w:hint="eastAsia" w:ascii="宋体" w:hAnsi="宋体" w:cs="宋体"/>
                <w:sz w:val="24"/>
                <w:szCs w:val="24"/>
              </w:rPr>
            </w:r>
            <w:r/>
          </w:p>
        </w:tc>
        <w:tc>
          <w:tcPr>
            <w:tcW w:w="197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物品名称</w:t>
            </w:r>
            <w:r>
              <w:rPr>
                <w:rFonts w:hint="eastAsia" w:ascii="宋体" w:hAnsi="宋体" w:cs="宋体"/>
                <w:sz w:val="24"/>
                <w:szCs w:val="24"/>
              </w:rPr>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单位</w:t>
            </w:r>
            <w:r>
              <w:rPr>
                <w:rFonts w:hint="eastAsia" w:ascii="宋体" w:hAnsi="宋体" w:cs="宋体"/>
                <w:sz w:val="24"/>
                <w:szCs w:val="24"/>
              </w:rPr>
            </w:r>
            <w:r/>
          </w:p>
        </w:tc>
        <w:tc>
          <w:tcPr>
            <w:tcW w:w="1091" w:type="pct"/>
            <w:vAlign w:val="center"/>
            <w:textDirection w:val="lrTb"/>
            <w:noWrap w:val="false"/>
          </w:tcPr>
          <w:p>
            <w:pPr>
              <w:pStyle w:val="863"/>
              <w:contextualSpacing/>
              <w:jc w:val="center"/>
              <w:spacing w:line="300" w:lineRule="auto"/>
              <w:widowControl/>
              <w:rPr>
                <w:rFonts w:ascii="宋体" w:hAnsi="宋体" w:cs="宋体"/>
                <w:sz w:val="24"/>
                <w:szCs w:val="24"/>
                <w:lang w:bidi="ar"/>
              </w:rPr>
            </w:pPr>
            <w:r>
              <w:rPr>
                <w:rFonts w:hint="eastAsia" w:ascii="宋体" w:hAnsi="宋体" w:cs="宋体"/>
                <w:sz w:val="24"/>
                <w:szCs w:val="24"/>
                <w:lang w:bidi="ar"/>
              </w:rPr>
              <w:t xml:space="preserve">备注</w:t>
            </w:r>
            <w:r>
              <w:rPr>
                <w:rFonts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1971"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鸡大腿</w:t>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核心产品</w:t>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1971"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鸡小</w:t>
            </w:r>
            <w:r>
              <w:rPr>
                <w:rFonts w:hint="eastAsia" w:ascii="宋体" w:hAnsi="宋体" w:cs="宋体"/>
                <w:sz w:val="24"/>
                <w:szCs w:val="24"/>
                <w:lang w:bidi="ar"/>
              </w:rPr>
              <w:t xml:space="preserve">腿</w:t>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rPr>
                <w:rFonts w:hint="eastAsia" w:ascii="宋体" w:hAnsi="宋体" w:cs="宋体"/>
                <w:sz w:val="24"/>
                <w:szCs w:val="24"/>
                <w:lang w:bidi="ar"/>
              </w:rPr>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W w:w="1971"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半片鸭</w:t>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W w:w="197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三黄鸡</w:t>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斤/净膛</w:t>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W w:w="197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草仔鸡</w:t>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斤/净膛</w:t>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W w:w="197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鲜麻鸭</w:t>
            </w:r>
            <w:r>
              <w:rPr>
                <w:rFonts w:hint="eastAsia" w:ascii="宋体" w:hAnsi="宋体" w:cs="宋体"/>
                <w:sz w:val="24"/>
                <w:szCs w:val="24"/>
              </w:rPr>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斤/净膛</w:t>
            </w:r>
            <w:r>
              <w:rPr>
                <w:rFonts w:hint="eastAsia" w:ascii="宋体" w:hAnsi="宋体" w:cs="宋体"/>
                <w:sz w:val="24"/>
                <w:szCs w:val="24"/>
              </w:rPr>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W w:w="197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红毛鸡</w:t>
            </w:r>
            <w:r>
              <w:rPr>
                <w:rFonts w:hint="eastAsia" w:ascii="宋体" w:hAnsi="宋体" w:cs="宋体"/>
                <w:sz w:val="24"/>
                <w:szCs w:val="24"/>
              </w:rPr>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斤/净膛</w:t>
            </w:r>
            <w:r>
              <w:rPr>
                <w:rFonts w:hint="eastAsia" w:ascii="宋体" w:hAnsi="宋体" w:cs="宋体"/>
                <w:sz w:val="24"/>
                <w:szCs w:val="24"/>
              </w:rPr>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W w:w="1971"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光乌鸡</w:t>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斤/净膛</w:t>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W w:w="1971"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油皇鸡</w:t>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W w:w="1971"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鲜鸭肫</w:t>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11</w:t>
            </w:r>
            <w:r>
              <w:rPr>
                <w:rFonts w:hint="eastAsia" w:ascii="宋体" w:hAnsi="宋体" w:cs="宋体"/>
                <w:sz w:val="24"/>
                <w:szCs w:val="24"/>
              </w:rPr>
            </w:r>
            <w:r/>
          </w:p>
        </w:tc>
        <w:tc>
          <w:tcPr>
            <w:tcW w:w="1971"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鸡翅中</w:t>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12</w:t>
            </w:r>
            <w:r/>
          </w:p>
        </w:tc>
        <w:tc>
          <w:tcPr>
            <w:tcW w:w="1971"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鸭翅中</w:t>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13</w:t>
            </w:r>
            <w:r/>
          </w:p>
        </w:tc>
        <w:tc>
          <w:tcPr>
            <w:tcW w:w="197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老母鸡</w:t>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斤/净膛</w:t>
            </w:r>
            <w:r>
              <w:rPr>
                <w:rFonts w:hint="eastAsia" w:ascii="宋体" w:hAnsi="宋体" w:cs="宋体"/>
                <w:sz w:val="24"/>
                <w:szCs w:val="24"/>
              </w:rPr>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rHeight w:val="287"/>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14</w:t>
            </w:r>
            <w:r/>
          </w:p>
        </w:tc>
        <w:tc>
          <w:tcPr>
            <w:tcW w:w="197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鲜鸡肫</w:t>
            </w:r>
            <w:r>
              <w:rPr>
                <w:rFonts w:hint="eastAsia" w:ascii="宋体" w:hAnsi="宋体" w:cs="宋体"/>
                <w:sz w:val="24"/>
                <w:szCs w:val="24"/>
              </w:rPr>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15</w:t>
            </w:r>
            <w:r/>
          </w:p>
        </w:tc>
        <w:tc>
          <w:tcPr>
            <w:tcW w:w="197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鸭翅根</w:t>
            </w:r>
            <w:r>
              <w:rPr>
                <w:rFonts w:hint="eastAsia" w:ascii="宋体" w:hAnsi="宋体" w:cs="宋体"/>
                <w:sz w:val="24"/>
                <w:szCs w:val="24"/>
              </w:rPr>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16</w:t>
            </w:r>
            <w:r/>
          </w:p>
        </w:tc>
        <w:tc>
          <w:tcPr>
            <w:tcW w:w="197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鸭腿</w:t>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rHeight w:val="90"/>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17</w:t>
            </w:r>
            <w:r/>
          </w:p>
        </w:tc>
        <w:tc>
          <w:tcPr>
            <w:tcW w:w="197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鸭柳</w:t>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18</w:t>
            </w:r>
            <w:r/>
          </w:p>
        </w:tc>
        <w:tc>
          <w:tcPr>
            <w:tcW w:w="197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忠意鲜鸭血</w:t>
            </w:r>
            <w:r>
              <w:rPr>
                <w:rFonts w:hint="eastAsia" w:ascii="宋体" w:hAnsi="宋体" w:cs="宋体"/>
                <w:sz w:val="24"/>
                <w:szCs w:val="24"/>
              </w:rPr>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盒</w:t>
            </w:r>
            <w:r>
              <w:rPr>
                <w:rFonts w:hint="eastAsia" w:ascii="宋体" w:hAnsi="宋体" w:cs="宋体"/>
                <w:sz w:val="24"/>
                <w:szCs w:val="24"/>
              </w:rPr>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19</w:t>
            </w:r>
            <w:r/>
          </w:p>
        </w:tc>
        <w:tc>
          <w:tcPr>
            <w:tcW w:w="197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老鹅</w:t>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斤/净膛</w:t>
            </w:r>
            <w:r>
              <w:rPr>
                <w:rFonts w:hint="eastAsia" w:ascii="宋体" w:hAnsi="宋体" w:cs="宋体"/>
                <w:sz w:val="24"/>
                <w:szCs w:val="24"/>
              </w:rPr>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5"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20</w:t>
            </w:r>
            <w:r/>
          </w:p>
        </w:tc>
        <w:tc>
          <w:tcPr>
            <w:tcW w:w="197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鲜鸭爪</w:t>
            </w:r>
            <w:r>
              <w:rPr>
                <w:rFonts w:hint="eastAsia" w:ascii="宋体" w:hAnsi="宋体" w:cs="宋体"/>
                <w:sz w:val="24"/>
                <w:szCs w:val="24"/>
              </w:rPr>
            </w:r>
            <w:r/>
          </w:p>
        </w:tc>
        <w:tc>
          <w:tcPr>
            <w:tcW w:w="123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09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bl>
    <w:p>
      <w:pPr>
        <w:pStyle w:val="863"/>
        <w:ind w:firstLine="480"/>
        <w:jc w:val="left"/>
        <w:spacing w:line="300" w:lineRule="auto"/>
        <w:widowControl/>
        <w:rPr>
          <w:rFonts w:ascii="宋体" w:hAnsi="宋体" w:cs="宋体"/>
          <w:sz w:val="24"/>
          <w:szCs w:val="24"/>
        </w:rPr>
      </w:pPr>
      <w:r>
        <w:rPr>
          <w:rFonts w:hint="eastAsia" w:ascii="宋体" w:hAnsi="宋体" w:cs="宋体"/>
          <w:sz w:val="24"/>
          <w:szCs w:val="24"/>
        </w:rPr>
        <w:t xml:space="preserve">说明：以上明细仅为采购人所采购部分产品，其他未列明产品以采购人需求为准。</w:t>
      </w:r>
      <w:r>
        <w:rPr>
          <w:rFonts w:ascii="宋体" w:hAnsi="宋体" w:cs="宋体"/>
          <w:sz w:val="24"/>
          <w:szCs w:val="24"/>
        </w:rPr>
      </w:r>
      <w:r/>
    </w:p>
    <w:p>
      <w:pPr>
        <w:pStyle w:val="863"/>
        <w:ind w:firstLine="480"/>
        <w:jc w:val="left"/>
        <w:spacing w:line="300" w:lineRule="auto"/>
        <w:widowControl/>
        <w:rPr>
          <w:rFonts w:ascii="宋体" w:hAnsi="宋体" w:cs="宋体"/>
          <w:sz w:val="24"/>
          <w:szCs w:val="24"/>
        </w:rPr>
      </w:pPr>
      <w:r>
        <w:rPr>
          <w:rFonts w:hint="eastAsia" w:ascii="宋体" w:hAnsi="宋体" w:cs="宋体"/>
          <w:sz w:val="24"/>
          <w:szCs w:val="24"/>
        </w:rPr>
        <w:t xml:space="preserve">6.部分禽</w:t>
      </w:r>
      <w:r>
        <w:rPr>
          <w:rFonts w:hint="eastAsia" w:ascii="宋体" w:hAnsi="宋体" w:cs="宋体"/>
          <w:sz w:val="24"/>
          <w:szCs w:val="24"/>
        </w:rPr>
        <w:t xml:space="preserve">蛋采购清单</w:t>
      </w:r>
      <w:r>
        <w:rPr>
          <w:rFonts w:ascii="宋体" w:hAnsi="宋体" w:cs="宋体"/>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0"/>
        <w:gridCol w:w="4202"/>
        <w:gridCol w:w="2176"/>
        <w:gridCol w:w="2174"/>
      </w:tblGrid>
      <w:tr>
        <w:trPr/>
        <w:tc>
          <w:tcPr>
            <w:tcW w:w="708"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序号</w:t>
            </w:r>
            <w:r>
              <w:rPr>
                <w:rFonts w:hint="eastAsia" w:ascii="宋体" w:hAnsi="宋体" w:cs="宋体"/>
                <w:sz w:val="24"/>
                <w:szCs w:val="24"/>
              </w:rPr>
            </w:r>
            <w:r/>
          </w:p>
        </w:tc>
        <w:tc>
          <w:tcPr>
            <w:tcW w:w="2109"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物品名称</w:t>
            </w:r>
            <w:r>
              <w:rPr>
                <w:rFonts w:hint="eastAsia" w:ascii="宋体" w:hAnsi="宋体" w:cs="宋体"/>
                <w:sz w:val="24"/>
                <w:szCs w:val="24"/>
              </w:rPr>
            </w:r>
            <w:r/>
          </w:p>
        </w:tc>
        <w:tc>
          <w:tcPr>
            <w:tcW w:w="1092"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单位</w:t>
            </w:r>
            <w:r>
              <w:rPr>
                <w:rFonts w:hint="eastAsia" w:ascii="宋体" w:hAnsi="宋体" w:cs="宋体"/>
                <w:sz w:val="24"/>
                <w:szCs w:val="24"/>
              </w:rPr>
            </w:r>
            <w:r/>
          </w:p>
        </w:tc>
        <w:tc>
          <w:tcPr>
            <w:tcW w:w="1091"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备注</w:t>
            </w:r>
            <w:r/>
          </w:p>
        </w:tc>
      </w:tr>
      <w:tr>
        <w:trPr/>
        <w:tc>
          <w:tcPr>
            <w:tcW w:w="708"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2109"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鸡蛋</w:t>
            </w:r>
            <w:r/>
          </w:p>
        </w:tc>
        <w:tc>
          <w:tcPr>
            <w:tcW w:w="1092"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091" w:type="pct"/>
            <w:vAlign w:val="top"/>
            <w:textDirection w:val="lrTb"/>
            <w:noWrap w:val="false"/>
          </w:tcPr>
          <w:p>
            <w:pPr>
              <w:pStyle w:val="863"/>
              <w:contextualSpacing/>
              <w:jc w:val="center"/>
              <w:spacing w:line="300" w:lineRule="auto"/>
              <w:widowControl/>
              <w:rPr>
                <w:rFonts w:ascii="宋体" w:hAnsi="宋体" w:cs="宋体"/>
                <w:sz w:val="24"/>
                <w:szCs w:val="24"/>
                <w:lang w:bidi="ar"/>
              </w:rPr>
            </w:pPr>
            <w:r>
              <w:rPr>
                <w:rFonts w:ascii="宋体" w:hAnsi="宋体" w:cs="宋体"/>
                <w:sz w:val="24"/>
                <w:szCs w:val="24"/>
                <w:lang w:bidi="ar"/>
              </w:rPr>
            </w:r>
            <w:r/>
          </w:p>
        </w:tc>
      </w:tr>
      <w:tr>
        <w:trPr/>
        <w:tc>
          <w:tcPr>
            <w:tcW w:w="708"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2</w:t>
            </w:r>
            <w:r/>
          </w:p>
        </w:tc>
        <w:tc>
          <w:tcPr>
            <w:tcW w:w="2109" w:type="pct"/>
            <w:vAlign w:val="center"/>
            <w:textDirection w:val="lrTb"/>
            <w:noWrap w:val="false"/>
          </w:tcPr>
          <w:p>
            <w:pPr>
              <w:pStyle w:val="863"/>
              <w:contextualSpacing/>
              <w:jc w:val="center"/>
              <w:spacing w:line="300" w:lineRule="auto"/>
              <w:widowControl/>
              <w:rPr>
                <w:rFonts w:ascii="宋体" w:hAnsi="宋体" w:cs="宋体"/>
                <w:sz w:val="24"/>
                <w:szCs w:val="24"/>
              </w:rPr>
            </w:pPr>
            <w:r>
              <w:rPr>
                <w:rFonts w:hint="eastAsia" w:ascii="宋体" w:hAnsi="宋体" w:cs="宋体"/>
                <w:sz w:val="24"/>
                <w:szCs w:val="24"/>
              </w:rPr>
              <w:t xml:space="preserve">免洗鸡蛋</w:t>
            </w:r>
            <w:r>
              <w:rPr>
                <w:rFonts w:ascii="宋体" w:hAnsi="宋体" w:cs="宋体"/>
                <w:sz w:val="24"/>
                <w:szCs w:val="24"/>
              </w:rPr>
            </w:r>
            <w:r/>
          </w:p>
        </w:tc>
        <w:tc>
          <w:tcPr>
            <w:tcW w:w="1092"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核心产品</w:t>
            </w:r>
            <w:r/>
          </w:p>
        </w:tc>
      </w:tr>
      <w:tr>
        <w:trPr/>
        <w:tc>
          <w:tcPr>
            <w:tcW w:w="708"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3</w:t>
            </w:r>
            <w:r/>
          </w:p>
        </w:tc>
        <w:tc>
          <w:tcPr>
            <w:tcW w:w="2109"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鹌鹑蛋</w:t>
            </w:r>
            <w:r/>
          </w:p>
        </w:tc>
        <w:tc>
          <w:tcPr>
            <w:tcW w:w="1092"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708" w:type="pct"/>
            <w:vAlign w:val="center"/>
            <w:textDirection w:val="lrTb"/>
            <w:noWrap w:val="false"/>
          </w:tcPr>
          <w:p>
            <w:pPr>
              <w:pStyle w:val="863"/>
              <w:contextualSpacing/>
              <w:jc w:val="center"/>
              <w:spacing w:line="300" w:lineRule="auto"/>
              <w:widowControl/>
              <w:rPr>
                <w:rFonts w:ascii="宋体" w:hAnsi="宋体" w:cs="宋体"/>
                <w:sz w:val="24"/>
                <w:szCs w:val="24"/>
                <w:lang w:bidi="ar"/>
              </w:rPr>
            </w:pPr>
            <w:r>
              <w:rPr>
                <w:rFonts w:hint="eastAsia" w:ascii="宋体" w:hAnsi="宋体" w:cs="宋体"/>
                <w:sz w:val="24"/>
                <w:szCs w:val="24"/>
                <w:lang w:bidi="ar"/>
              </w:rPr>
              <w:t xml:space="preserve">4</w:t>
            </w:r>
            <w:r>
              <w:rPr>
                <w:rFonts w:ascii="宋体" w:hAnsi="宋体" w:cs="宋体"/>
                <w:sz w:val="24"/>
                <w:szCs w:val="24"/>
                <w:lang w:bidi="ar"/>
              </w:rPr>
            </w:r>
            <w:r/>
          </w:p>
        </w:tc>
        <w:tc>
          <w:tcPr>
            <w:tcW w:w="2109"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皮蛋</w:t>
            </w:r>
            <w:r/>
          </w:p>
        </w:tc>
        <w:tc>
          <w:tcPr>
            <w:tcW w:w="1092"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bl>
    <w:p>
      <w:pPr>
        <w:pStyle w:val="863"/>
        <w:ind w:firstLine="480"/>
        <w:spacing w:line="300" w:lineRule="auto"/>
        <w:rPr>
          <w:rFonts w:hint="eastAsia" w:ascii="宋体" w:hAnsi="宋体" w:cs="宋体"/>
          <w:sz w:val="24"/>
          <w:szCs w:val="21"/>
          <w:lang w:val="zh-CN"/>
        </w:rPr>
      </w:pPr>
      <w:r>
        <w:rPr>
          <w:rFonts w:hint="eastAsia" w:ascii="宋体" w:hAnsi="宋体" w:cs="宋体"/>
          <w:sz w:val="24"/>
          <w:szCs w:val="21"/>
        </w:rPr>
        <w:t xml:space="preserve">7</w:t>
      </w:r>
      <w:r>
        <w:rPr>
          <w:rFonts w:hint="eastAsia" w:ascii="宋体" w:hAnsi="宋体" w:cs="宋体"/>
          <w:sz w:val="24"/>
          <w:szCs w:val="21"/>
          <w:lang w:val="zh-CN"/>
        </w:rPr>
        <w:t xml:space="preserve">、部分预包装食品产品清单</w:t>
      </w:r>
      <w:r/>
    </w:p>
    <w:tbl>
      <w:tblPr>
        <w:tblW w:w="5083"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1423"/>
        <w:gridCol w:w="1986"/>
        <w:gridCol w:w="1697"/>
        <w:gridCol w:w="1964"/>
        <w:gridCol w:w="1568"/>
        <w:gridCol w:w="1300"/>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验收状态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加工要求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备注</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9" w:type="pct"/>
            <w:vAlign w:val="top"/>
            <w:textDirection w:val="lrTb"/>
            <w:noWrap/>
          </w:tcPr>
          <w:p>
            <w:pPr>
              <w:pStyle w:val="863"/>
              <w:jc w:val="center"/>
              <w:spacing w:line="300" w:lineRule="auto"/>
              <w:rPr>
                <w:rFonts w:hint="eastAsia" w:ascii="宋体" w:hAnsi="宋体" w:cs="宋体"/>
                <w:sz w:val="24"/>
                <w:szCs w:val="24"/>
              </w:rPr>
            </w:pPr>
            <w:r>
              <w:rPr>
                <w:rFonts w:ascii="宋体" w:hAnsi="宋体" w:cs="宋体"/>
                <w:sz w:val="24"/>
                <w:szCs w:val="24"/>
              </w:rPr>
              <w:t xml:space="preserve">鸡排</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冷冻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核心产品</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9" w:type="pct"/>
            <w:vAlign w:val="top"/>
            <w:textDirection w:val="lrTb"/>
            <w:noWrap/>
          </w:tcPr>
          <w:p>
            <w:pPr>
              <w:pStyle w:val="863"/>
              <w:jc w:val="center"/>
              <w:spacing w:line="300" w:lineRule="auto"/>
              <w:rPr>
                <w:rFonts w:hint="eastAsia" w:ascii="宋体" w:hAnsi="宋体" w:cs="宋体"/>
                <w:sz w:val="24"/>
                <w:szCs w:val="24"/>
              </w:rPr>
            </w:pPr>
            <w:r>
              <w:rPr>
                <w:rFonts w:ascii="宋体" w:hAnsi="宋体" w:cs="宋体"/>
                <w:sz w:val="24"/>
                <w:szCs w:val="24"/>
              </w:rPr>
              <w:t xml:space="preserve">深海鳕鱼排</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冷冻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鸡柳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冷冻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鸡米花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冷冻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黑椒牛仔骨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冷冻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藤椒肉串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冷冻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tcPr>
          <w:p>
            <w:pPr>
              <w:pStyle w:val="863"/>
              <w:jc w:val="center"/>
              <w:spacing w:line="30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藕夹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冷冻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黑椒鸡块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冷冻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tcPr>
          <w:p>
            <w:pPr>
              <w:pStyle w:val="863"/>
              <w:jc w:val="center"/>
              <w:spacing w:line="300" w:lineRule="auto"/>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小酥肉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冷冻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盐酥鸡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冷冻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tcPr>
          <w:p>
            <w:pPr>
              <w:pStyle w:val="863"/>
              <w:jc w:val="center"/>
              <w:spacing w:line="300" w:lineRule="auto"/>
              <w:rPr>
                <w:rFonts w:hint="eastAsia" w:ascii="宋体" w:hAnsi="宋体" w:cs="宋体"/>
                <w:sz w:val="24"/>
                <w:szCs w:val="24"/>
              </w:rPr>
            </w:pPr>
            <w:r>
              <w:rPr>
                <w:rFonts w:hint="eastAsia" w:ascii="宋体" w:hAnsi="宋体" w:cs="宋体"/>
                <w:sz w:val="24"/>
                <w:szCs w:val="24"/>
              </w:rPr>
              <w:t xml:space="preserve">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pct"/>
            <w:vAlign w:val="center"/>
            <w:textDirection w:val="lrTb"/>
            <w:noWrap w:val="false"/>
          </w:tcPr>
          <w:p>
            <w:pPr>
              <w:pStyle w:val="863"/>
              <w:jc w:val="center"/>
              <w:spacing w:line="300" w:lineRule="auto"/>
              <w:rPr>
                <w:rFonts w:hint="eastAsia" w:ascii="宋体" w:hAnsi="宋体" w:cs="宋体"/>
                <w:sz w:val="24"/>
                <w:szCs w:val="24"/>
              </w:rPr>
            </w:pPr>
            <w:r>
              <w:rPr>
                <w:rFonts w:hint="eastAsia" w:ascii="宋体" w:hAnsi="宋体" w:cs="宋体"/>
                <w:sz w:val="24"/>
                <w:szCs w:val="24"/>
              </w:rPr>
            </w:r>
            <w:r/>
          </w:p>
        </w:tc>
      </w:tr>
    </w:tbl>
    <w:p>
      <w:pPr>
        <w:pStyle w:val="895"/>
        <w:ind w:firstLine="480"/>
        <w:rPr>
          <w:rFonts w:hint="eastAsia" w:ascii="宋体" w:hAnsi="宋体" w:eastAsia="宋体" w:cs="宋体"/>
          <w:sz w:val="24"/>
          <w:szCs w:val="24"/>
          <w:lang w:val="zh-CN"/>
        </w:rPr>
      </w:pPr>
      <w:r>
        <w:rPr>
          <w:rFonts w:hint="eastAsia" w:ascii="Times New Roman" w:hAnsi="宋体" w:eastAsia="宋体" w:cs="宋体"/>
          <w:sz w:val="24"/>
          <w:szCs w:val="21"/>
          <w:lang w:val="zh-CN"/>
        </w:rPr>
        <w:t xml:space="preserve">说明：以上明细仅为采购人所采购部分产品，其他未列明产品以采购人需求为准。</w:t>
      </w:r>
      <w:r>
        <w:rPr>
          <w:rFonts w:hint="eastAsia" w:ascii="宋体" w:hAnsi="宋体" w:eastAsia="宋体" w:cs="宋体"/>
          <w:sz w:val="24"/>
          <w:szCs w:val="24"/>
          <w:lang w:val="zh-CN"/>
        </w:rPr>
      </w:r>
      <w:r/>
    </w:p>
    <w:p>
      <w:pPr>
        <w:pStyle w:val="863"/>
        <w:ind w:firstLine="482"/>
        <w:spacing w:line="264" w:lineRule="auto"/>
        <w:rPr>
          <w:rFonts w:hint="eastAsia" w:ascii="宋体" w:hAnsi="宋体" w:cs="宋体"/>
          <w:b/>
          <w:bCs/>
          <w:sz w:val="24"/>
          <w:szCs w:val="24"/>
        </w:rPr>
      </w:pPr>
      <w:r>
        <w:rPr>
          <w:rFonts w:hint="eastAsia" w:ascii="宋体" w:hAnsi="宋体" w:cs="宋体"/>
          <w:b/>
          <w:bCs/>
          <w:sz w:val="24"/>
          <w:szCs w:val="24"/>
        </w:rPr>
        <w:t xml:space="preserve">三、食材质量要求</w:t>
      </w:r>
      <w:r/>
    </w:p>
    <w:p>
      <w:pPr>
        <w:pStyle w:val="863"/>
        <w:ind w:firstLine="480"/>
        <w:spacing w:line="300" w:lineRule="auto"/>
        <w:rPr>
          <w:rFonts w:hint="eastAsia" w:ascii="宋体" w:hAnsi="宋体" w:cs="宋体"/>
          <w:sz w:val="24"/>
          <w:szCs w:val="21"/>
          <w:lang w:val="zh-CN"/>
        </w:rPr>
      </w:pPr>
      <w:r>
        <w:rPr>
          <w:rFonts w:hint="eastAsia" w:ascii="宋体" w:hAnsi="宋体" w:cs="宋体"/>
          <w:sz w:val="24"/>
          <w:szCs w:val="21"/>
          <w:lang w:val="zh-CN"/>
        </w:rPr>
        <w:t xml:space="preserve">1、中标供应商须保证所供原材料均为符合国家卫生、质量检验标准的正规产品。食材质量标准如下：</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5774"/>
        <w:gridCol w:w="2129"/>
      </w:tblGrid>
      <w:tr>
        <w:trPr/>
        <w:tc>
          <w:tcPr>
            <w:tcW w:w="1357" w:type="dxa"/>
            <w:vAlign w:val="center"/>
            <w:textDirection w:val="lrTb"/>
            <w:noWrap w:val="false"/>
          </w:tcPr>
          <w:p>
            <w:pPr>
              <w:pStyle w:val="863"/>
              <w:contextualSpacing/>
              <w:jc w:val="center"/>
              <w:spacing w:line="300" w:lineRule="auto"/>
              <w:rPr>
                <w:rFonts w:hint="eastAsia" w:ascii="宋体" w:hAnsi="宋体" w:cs="宋体"/>
                <w:sz w:val="24"/>
                <w:szCs w:val="24"/>
              </w:rPr>
            </w:pPr>
            <w:r>
              <w:rPr>
                <w:rFonts w:hint="eastAsia" w:ascii="宋体" w:hAnsi="宋体" w:cs="宋体"/>
                <w:sz w:val="24"/>
                <w:szCs w:val="24"/>
              </w:rPr>
              <w:t xml:space="preserve">品类名称</w:t>
            </w:r>
            <w:r/>
          </w:p>
        </w:tc>
        <w:tc>
          <w:tcPr>
            <w:tcW w:w="5774" w:type="dxa"/>
            <w:vAlign w:val="center"/>
            <w:textDirection w:val="lrTb"/>
            <w:noWrap w:val="false"/>
          </w:tcPr>
          <w:p>
            <w:pPr>
              <w:pStyle w:val="863"/>
              <w:contextualSpacing/>
              <w:jc w:val="center"/>
              <w:spacing w:line="300" w:lineRule="auto"/>
              <w:rPr>
                <w:rFonts w:hint="eastAsia" w:ascii="宋体" w:hAnsi="宋体" w:cs="宋体"/>
                <w:sz w:val="24"/>
                <w:szCs w:val="24"/>
              </w:rPr>
            </w:pPr>
            <w:r>
              <w:rPr>
                <w:rFonts w:hint="eastAsia" w:ascii="宋体" w:hAnsi="宋体" w:cs="宋体"/>
                <w:sz w:val="24"/>
                <w:szCs w:val="24"/>
              </w:rPr>
              <w:t xml:space="preserve">产品标准或技术参数</w:t>
            </w:r>
            <w:r/>
          </w:p>
        </w:tc>
        <w:tc>
          <w:tcPr>
            <w:tcW w:w="2129" w:type="dxa"/>
            <w:vAlign w:val="center"/>
            <w:textDirection w:val="lrTb"/>
            <w:noWrap w:val="false"/>
          </w:tcPr>
          <w:p>
            <w:pPr>
              <w:pStyle w:val="863"/>
              <w:contextualSpacing/>
              <w:jc w:val="center"/>
              <w:spacing w:line="300" w:lineRule="auto"/>
              <w:rPr>
                <w:rFonts w:hint="eastAsia" w:ascii="宋体" w:hAnsi="宋体" w:cs="宋体"/>
                <w:sz w:val="24"/>
                <w:szCs w:val="24"/>
              </w:rPr>
            </w:pPr>
            <w:r>
              <w:rPr>
                <w:rFonts w:hint="eastAsia" w:ascii="宋体" w:hAnsi="宋体" w:cs="宋体"/>
                <w:sz w:val="24"/>
                <w:szCs w:val="24"/>
              </w:rPr>
              <w:t xml:space="preserve">通行使用标准</w:t>
            </w:r>
            <w:r/>
          </w:p>
        </w:tc>
      </w:tr>
      <w:tr>
        <w:trPr/>
        <w:tc>
          <w:tcPr>
            <w:tcW w:w="1357" w:type="dxa"/>
            <w:vAlign w:val="center"/>
            <w:textDirection w:val="lrTb"/>
            <w:noWrap w:val="false"/>
          </w:tcPr>
          <w:p>
            <w:pPr>
              <w:pStyle w:val="863"/>
              <w:contextualSpacing/>
              <w:jc w:val="center"/>
              <w:spacing w:line="300" w:lineRule="auto"/>
              <w:rPr>
                <w:rFonts w:hint="eastAsia" w:ascii="宋体" w:hAnsi="宋体" w:cs="宋体"/>
                <w:sz w:val="24"/>
                <w:szCs w:val="24"/>
              </w:rPr>
            </w:pPr>
            <w:r>
              <w:rPr>
                <w:rFonts w:hint="eastAsia" w:ascii="宋体" w:hAnsi="宋体" w:cs="宋体"/>
                <w:sz w:val="24"/>
                <w:szCs w:val="24"/>
              </w:rPr>
              <w:t xml:space="preserve">家禽及预包装食品</w:t>
            </w:r>
            <w:r/>
          </w:p>
        </w:tc>
        <w:tc>
          <w:tcPr>
            <w:tcW w:w="5774" w:type="dxa"/>
            <w:vAlign w:val="center"/>
            <w:textDirection w:val="lrTb"/>
            <w:noWrap w:val="false"/>
          </w:tcPr>
          <w:p>
            <w:pPr>
              <w:pStyle w:val="863"/>
              <w:contextualSpacing/>
              <w:spacing w:line="300" w:lineRule="auto"/>
              <w:rPr>
                <w:rFonts w:hint="eastAsia" w:ascii="宋体" w:hAnsi="宋体" w:cs="宋体"/>
                <w:sz w:val="24"/>
                <w:szCs w:val="24"/>
              </w:rPr>
            </w:pPr>
            <w:r>
              <w:rPr>
                <w:rFonts w:hint="eastAsia" w:ascii="宋体" w:hAnsi="宋体" w:cs="宋体"/>
                <w:sz w:val="24"/>
                <w:szCs w:val="24"/>
              </w:rPr>
              <w:t xml:space="preserve">（1）鸡（新鲜三黄鸡、草母鸡、乌鸡、草仔鸡、大公鸡；冷冻鸡脯、鸡腿、鸡翅根、鸡中翅、掌中宝符合国家标准GB16869--2005）；</w:t>
            </w:r>
            <w:r/>
          </w:p>
          <w:p>
            <w:pPr>
              <w:pStyle w:val="863"/>
              <w:contextualSpacing/>
              <w:spacing w:line="300" w:lineRule="auto"/>
            </w:pPr>
            <w:r>
              <w:rPr>
                <w:rFonts w:hint="eastAsia" w:ascii="宋体" w:hAnsi="宋体" w:cs="宋体"/>
                <w:sz w:val="24"/>
                <w:szCs w:val="24"/>
              </w:rPr>
              <w:t xml:space="preserve">（2）鸭（新鲜光鸭、麻鸭、烤鸭、鸭舌；冷冻鸭腿、鸭脯肉、鸭肫、鸭翅符合国家标准GB16869--2005）；</w:t>
            </w:r>
            <w:r/>
          </w:p>
          <w:p>
            <w:pPr>
              <w:pStyle w:val="863"/>
              <w:contextualSpacing/>
              <w:spacing w:line="30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）鹅（新鲜老鹅、</w:t>
            </w:r>
            <w:r>
              <w:rPr>
                <w:rFonts w:hint="eastAsia" w:ascii="宋体" w:hAnsi="宋体" w:cs="宋体"/>
                <w:sz w:val="24"/>
                <w:szCs w:val="24"/>
              </w:rPr>
              <w:t xml:space="preserve">子鹅符合国家标准GB16869--2005）。</w:t>
            </w:r>
            <w:r/>
          </w:p>
          <w:p>
            <w:pPr>
              <w:pStyle w:val="863"/>
              <w:contextualSpacing/>
              <w:spacing w:line="300" w:lineRule="auto"/>
              <w:rPr>
                <w:rFonts w:ascii="宋体"/>
                <w:sz w:val="28"/>
              </w:rPr>
            </w:pPr>
            <w:r>
              <w:rPr>
                <w:rFonts w:hint="eastAsia" w:ascii="宋体" w:hAnsi="宋体" w:cs="宋体"/>
                <w:sz w:val="24"/>
                <w:szCs w:val="24"/>
              </w:rPr>
              <w:t xml:space="preserve">（4）禽蛋（</w:t>
            </w:r>
            <w:r>
              <w:rPr>
                <w:rFonts w:ascii="宋体" w:hAnsi="宋体" w:cs="宋体"/>
                <w:sz w:val="24"/>
                <w:szCs w:val="24"/>
              </w:rPr>
              <w:t xml:space="preserve">食品安全国家标准 蛋与蛋制品</w:t>
            </w:r>
            <w:r>
              <w:rPr>
                <w:rFonts w:hint="eastAsia" w:ascii="宋体" w:hAnsi="宋体" w:cs="宋体"/>
                <w:sz w:val="24"/>
                <w:szCs w:val="24"/>
              </w:rPr>
              <w:t xml:space="preserve"> </w:t>
            </w:r>
            <w:r>
              <w:rPr>
                <w:rFonts w:ascii="宋体" w:hAnsi="宋体" w:cs="宋体"/>
                <w:sz w:val="24"/>
                <w:szCs w:val="24"/>
              </w:rPr>
              <w:t xml:space="preserve">GB 2749-2015 </w:t>
            </w:r>
            <w:r>
              <w:rPr>
                <w:rFonts w:hint="eastAsia" w:ascii="宋体" w:hAnsi="宋体" w:cs="宋体"/>
                <w:sz w:val="24"/>
                <w:szCs w:val="24"/>
              </w:rPr>
              <w:t xml:space="preserve">）</w:t>
            </w:r>
            <w:r>
              <w:rPr>
                <w:rFonts w:ascii="宋体"/>
                <w:sz w:val="28"/>
              </w:rPr>
            </w:r>
            <w:r/>
          </w:p>
          <w:p>
            <w:pPr>
              <w:pStyle w:val="863"/>
              <w:contextualSpacing/>
              <w:spacing w:line="300" w:lineRule="auto"/>
              <w:rPr>
                <w:rFonts w:hint="eastAsia" w:ascii="宋体" w:hAnsi="宋体" w:cs="宋体"/>
                <w:sz w:val="24"/>
                <w:szCs w:val="24"/>
              </w:rPr>
            </w:pPr>
            <w:r>
              <w:rPr>
                <w:rFonts w:hint="eastAsia" w:ascii="宋体" w:hAnsi="宋体" w:cs="宋体"/>
                <w:sz w:val="24"/>
                <w:szCs w:val="24"/>
              </w:rPr>
              <w:t xml:space="preserve">（5）预包装食品（速冻米面与调制食品符合国家标准 GB19295-2021）</w:t>
            </w:r>
            <w:r/>
          </w:p>
          <w:p>
            <w:pPr>
              <w:pStyle w:val="863"/>
              <w:contextualSpacing/>
              <w:spacing w:line="300" w:lineRule="auto"/>
              <w:rPr>
                <w:rFonts w:ascii="宋体"/>
                <w:sz w:val="28"/>
              </w:rPr>
            </w:pPr>
            <w:r>
              <w:rPr>
                <w:rFonts w:hint="eastAsia" w:ascii="宋体" w:hAnsi="宋体" w:cs="宋体"/>
                <w:sz w:val="24"/>
                <w:szCs w:val="21"/>
              </w:rPr>
              <w:t xml:space="preserve">（若在服务期间，国家相关部门出台最新的或更高的标准要求，则按最新的或更高的标准执行。）</w:t>
            </w:r>
            <w:r>
              <w:rPr>
                <w:rFonts w:ascii="宋体"/>
                <w:sz w:val="28"/>
              </w:rPr>
            </w:r>
            <w:r/>
          </w:p>
        </w:tc>
        <w:tc>
          <w:tcPr>
            <w:tcW w:w="2129" w:type="dxa"/>
            <w:vAlign w:val="center"/>
            <w:textDirection w:val="lrTb"/>
            <w:noWrap w:val="false"/>
          </w:tcPr>
          <w:p>
            <w:pPr>
              <w:pStyle w:val="863"/>
              <w:contextualSpacing/>
              <w:jc w:val="left"/>
              <w:spacing w:line="300" w:lineRule="auto"/>
              <w:widowControl/>
              <w:rPr>
                <w:rFonts w:hint="eastAsia" w:ascii="宋体" w:hAnsi="宋体" w:cs="宋体"/>
                <w:sz w:val="24"/>
                <w:szCs w:val="24"/>
              </w:rPr>
            </w:pPr>
            <w:r>
              <w:rPr>
                <w:rFonts w:hint="eastAsia" w:ascii="宋体" w:hAnsi="宋体" w:cs="宋体"/>
                <w:sz w:val="24"/>
                <w:szCs w:val="24"/>
              </w:rPr>
              <w:t xml:space="preserve">家禽及预包装食品</w:t>
            </w:r>
            <w:r/>
          </w:p>
        </w:tc>
      </w:tr>
      <w:tr>
        <w:trPr/>
        <w:tc>
          <w:tcPr>
            <w:gridSpan w:val="3"/>
            <w:tcW w:w="9260" w:type="dxa"/>
            <w:vAlign w:val="center"/>
            <w:textDirection w:val="lrTb"/>
            <w:noWrap w:val="false"/>
          </w:tcPr>
          <w:p>
            <w:pPr>
              <w:pStyle w:val="863"/>
              <w:contextualSpacing/>
              <w:spacing w:line="300" w:lineRule="auto"/>
              <w:rPr>
                <w:rFonts w:hint="eastAsia" w:ascii="宋体" w:hAnsi="宋体" w:cs="宋体"/>
                <w:sz w:val="24"/>
                <w:szCs w:val="24"/>
              </w:rPr>
            </w:pPr>
            <w:r>
              <w:rPr>
                <w:rFonts w:hint="eastAsia" w:ascii="宋体" w:hAnsi="宋体" w:cs="宋体"/>
                <w:sz w:val="24"/>
                <w:szCs w:val="24"/>
              </w:rPr>
              <w:t xml:space="preserve">注：需通过“SC”食品质量安全认证的产品需同时提供加盖供应商公章的食品质量安全认证证书。</w:t>
            </w:r>
            <w:r/>
          </w:p>
        </w:tc>
      </w:tr>
    </w:tbl>
    <w:p>
      <w:pPr>
        <w:pStyle w:val="863"/>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、中标供应商所供食材如属于国家及相关部门规定必须具备相关检验检测报告的，供货时须同时提供相关</w:t>
      </w:r>
      <w:r>
        <w:rPr>
          <w:rFonts w:hint="eastAsia" w:ascii="宋体" w:hAnsi="宋体" w:cs="宋体"/>
          <w:sz w:val="24"/>
          <w:szCs w:val="24"/>
        </w:rPr>
        <w:t xml:space="preserve">检验检测报告，否则，采购人将拒绝签收。</w:t>
      </w:r>
      <w:r/>
    </w:p>
    <w:p>
      <w:pPr>
        <w:pStyle w:val="863"/>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pStyle w:val="863"/>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、中标供应商应严格遵守《中华人民共和国食品安全法》</w:t>
      </w:r>
      <w:r>
        <w:rPr>
          <w:rFonts w:hint="eastAsia" w:ascii="宋体" w:hAnsi="宋体" w:cs="宋体"/>
          <w:sz w:val="24"/>
          <w:szCs w:val="24"/>
          <w:lang w:val="zh-CN"/>
        </w:rPr>
        <w:t xml:space="preserve">《</w:t>
      </w:r>
      <w:r>
        <w:rPr>
          <w:rFonts w:hint="eastAsia" w:ascii="宋体" w:hAnsi="宋体" w:cs="宋体"/>
          <w:sz w:val="24"/>
          <w:szCs w:val="24"/>
        </w:rPr>
        <w:t xml:space="preserve">中华人民共和国</w:t>
      </w:r>
      <w:r>
        <w:rPr>
          <w:rFonts w:hint="eastAsia" w:ascii="宋体" w:hAnsi="宋体" w:cs="宋体"/>
          <w:sz w:val="24"/>
          <w:szCs w:val="24"/>
          <w:lang w:val="zh-CN"/>
        </w:rPr>
        <w:t xml:space="preserve">食</w:t>
      </w:r>
      <w:r>
        <w:rPr>
          <w:rFonts w:hint="eastAsia" w:ascii="宋体" w:hAnsi="宋体" w:cs="宋体"/>
          <w:sz w:val="24"/>
          <w:szCs w:val="21"/>
          <w:lang w:val="zh-CN"/>
        </w:rPr>
        <w:t xml:space="preserve">品安全法实施条例》</w:t>
      </w:r>
      <w:r>
        <w:rPr>
          <w:rFonts w:hint="eastAsia" w:ascii="宋体" w:hAnsi="宋体" w:cs="宋体"/>
          <w:sz w:val="24"/>
          <w:szCs w:val="24"/>
        </w:rPr>
        <w:t xml:space="preserve">和《中华人民共和国动物检疫法》等相关规定，不得供应以下食材，一经发现供应以下食材，中标供应商除全部退货外并没收全部履约保证金，同时还应承担由此造成的经济责任和</w:t>
      </w:r>
      <w:r>
        <w:rPr>
          <w:rFonts w:hint="eastAsia" w:ascii="宋体" w:hAnsi="宋体" w:cs="宋体"/>
          <w:sz w:val="24"/>
          <w:szCs w:val="24"/>
        </w:rPr>
        <w:t xml:space="preserve">法律责任：</w:t>
      </w:r>
      <w:r/>
    </w:p>
    <w:p>
      <w:pPr>
        <w:pStyle w:val="863"/>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（1）腐败变质、油脂酸败、霉变、生虫、污秽不洁、混有异物或者其他感官性状异常，对人体健康有害的；</w:t>
      </w:r>
      <w:r/>
    </w:p>
    <w:p>
      <w:pPr>
        <w:pStyle w:val="863"/>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（2）含有毒、有害物质或者被有害物质污染，对人体健康有害的；</w:t>
      </w:r>
      <w:r/>
    </w:p>
    <w:p>
      <w:pPr>
        <w:pStyle w:val="863"/>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（3）含有致病性寄生虫、微生物或者微生物含量超过国家限定标准的；</w:t>
      </w:r>
      <w:r/>
    </w:p>
    <w:p>
      <w:pPr>
        <w:pStyle w:val="863"/>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（4）未经动物检疫部门检疫、检验或者检疫、检验不合格的肉类及其制品；</w:t>
      </w:r>
      <w:r/>
    </w:p>
    <w:p>
      <w:pPr>
        <w:pStyle w:val="863"/>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（5）病死、毒死或者死因不明的禽、蓄、兽、水产动物等及其制品；</w:t>
      </w:r>
      <w:r/>
    </w:p>
    <w:p>
      <w:pPr>
        <w:pStyle w:val="863"/>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（6）掺假、掺杂、伪造，影响营养、卫生的；</w:t>
      </w:r>
      <w:r/>
    </w:p>
    <w:p>
      <w:pPr>
        <w:pStyle w:val="863"/>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7）用非食品原料加工的，加入非食品用化学物质或者将非食品当作食品的；</w:t>
      </w:r>
      <w:r/>
    </w:p>
    <w:p>
      <w:pPr>
        <w:pStyle w:val="863"/>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（8）超过保质期限的。自</w:t>
      </w:r>
      <w:r>
        <w:rPr>
          <w:rFonts w:hint="eastAsia" w:ascii="宋体" w:hAnsi="宋体" w:cs="宋体"/>
          <w:sz w:val="24"/>
          <w:szCs w:val="24"/>
        </w:rPr>
        <w:t xml:space="preserve">有食材种</w:t>
      </w:r>
      <w:r/>
    </w:p>
    <w:p>
      <w:pPr>
        <w:pStyle w:val="863"/>
        <w:ind w:firstLine="480"/>
        <w:spacing w:line="300" w:lineRule="auto"/>
        <w:rPr>
          <w:rFonts w:hint="eastAsia" w:ascii="宋体" w:hAnsi="宋体" w:cs="宋体"/>
          <w:sz w:val="24"/>
          <w:szCs w:val="24"/>
          <w:lang w:val="zh-CN"/>
        </w:rPr>
      </w:pPr>
      <w:r>
        <w:rPr>
          <w:rFonts w:hint="eastAsia" w:ascii="宋体" w:hAnsi="宋体" w:cs="宋体"/>
          <w:sz w:val="24"/>
          <w:szCs w:val="21"/>
          <w:lang w:val="zh-CN"/>
        </w:rPr>
        <w:t xml:space="preserve">（</w:t>
      </w:r>
      <w:r>
        <w:rPr>
          <w:rFonts w:hint="eastAsia" w:ascii="宋体" w:hAnsi="宋体" w:cs="宋体"/>
          <w:sz w:val="24"/>
          <w:szCs w:val="21"/>
        </w:rPr>
        <w:t xml:space="preserve">9</w:t>
      </w:r>
      <w:r>
        <w:rPr>
          <w:rFonts w:hint="eastAsia" w:ascii="宋体" w:hAnsi="宋体" w:cs="宋体"/>
          <w:sz w:val="24"/>
          <w:szCs w:val="21"/>
          <w:lang w:val="zh-CN"/>
        </w:rPr>
        <w:t xml:space="preserve">）其他经相关部门及采购人确认的质量问题。</w:t>
      </w:r>
      <w:r>
        <w:rPr>
          <w:rFonts w:hint="eastAsia" w:ascii="宋体" w:hAnsi="宋体" w:cs="宋体"/>
          <w:sz w:val="24"/>
          <w:szCs w:val="24"/>
          <w:lang w:val="zh-CN"/>
        </w:rPr>
      </w:r>
      <w:r/>
    </w:p>
    <w:p>
      <w:pPr>
        <w:pStyle w:val="863"/>
        <w:ind w:firstLine="482"/>
        <w:jc w:val="left"/>
        <w:spacing w:line="300" w:lineRule="auto"/>
        <w:widowControl/>
        <w:rPr>
          <w:rFonts w:hint="eastAsia" w:ascii="宋体" w:hAnsi="宋体" w:cs="宋体"/>
          <w:b/>
          <w:bCs/>
          <w:sz w:val="24"/>
          <w:szCs w:val="24"/>
        </w:rPr>
      </w:pPr>
      <w:r>
        <w:rPr>
          <w:rFonts w:hint="eastAsia" w:ascii="宋体" w:hAnsi="宋体" w:cs="宋体"/>
          <w:b/>
          <w:bCs/>
          <w:sz w:val="24"/>
          <w:szCs w:val="24"/>
        </w:rPr>
        <w:t xml:space="preserve">四、人员管理及仓储要求</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1、中标供应商应具有一定食品安全法律知识及食品管理技能的专职或者兼职食品安全管理人。</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2、中标供应商须建立健全食品安全管理十项制度和从业人员健康管理制度。</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3、中标供应商应具有与所供应配送的食材品种、数量相适应的仓储设备及相关条件；保持仓库环境整洁，同时仓库内食材应排放有序并与有毒、有害场所以及其他污染源保持规定的距离。</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4、配送人员必须取得卫生部门出具的健康证，工作时做到个人仪表整洁。且送货时必须按采购人要求进行着装。</w:t>
      </w:r>
      <w:r/>
    </w:p>
    <w:p>
      <w:pPr>
        <w:pStyle w:val="863"/>
        <w:ind w:firstLine="480"/>
        <w:jc w:val="left"/>
        <w:spacing w:line="300" w:lineRule="auto"/>
        <w:widowControl/>
        <w:rPr>
          <w:rFonts w:hint="eastAsia" w:ascii="宋体" w:hAnsi="宋体" w:cs="宋体"/>
          <w:b/>
          <w:bCs/>
          <w:sz w:val="24"/>
          <w:szCs w:val="24"/>
        </w:rPr>
      </w:pPr>
      <w:r>
        <w:rPr>
          <w:rFonts w:hint="eastAsia" w:ascii="宋体" w:hAnsi="宋体" w:cs="宋体"/>
          <w:sz w:val="24"/>
          <w:szCs w:val="21"/>
        </w:rPr>
        <w:t xml:space="preserve">5、配</w:t>
      </w:r>
      <w:r>
        <w:rPr>
          <w:rFonts w:hint="eastAsia" w:ascii="宋体" w:hAnsi="宋体" w:cs="宋体"/>
          <w:sz w:val="24"/>
          <w:szCs w:val="21"/>
        </w:rPr>
        <w:t xml:space="preserve">送车辆要保持清洁，在食材配送过程中不得与其他产品混装。</w:t>
      </w:r>
      <w:r>
        <w:rPr>
          <w:rFonts w:hint="eastAsia" w:ascii="宋体" w:hAnsi="宋体" w:cs="宋体"/>
          <w:b/>
          <w:bCs/>
          <w:sz w:val="24"/>
          <w:szCs w:val="24"/>
        </w:rPr>
      </w:r>
      <w:r/>
    </w:p>
    <w:p>
      <w:pPr>
        <w:pStyle w:val="863"/>
        <w:ind w:firstLine="482"/>
        <w:jc w:val="left"/>
        <w:spacing w:line="300" w:lineRule="auto"/>
        <w:widowControl/>
        <w:rPr>
          <w:rFonts w:hint="eastAsia" w:ascii="宋体" w:hAnsi="宋体" w:cs="宋体"/>
          <w:sz w:val="24"/>
          <w:szCs w:val="24"/>
        </w:rPr>
      </w:pPr>
      <w:r>
        <w:rPr>
          <w:rFonts w:hint="eastAsia" w:ascii="宋体" w:hAnsi="宋体" w:cs="宋体"/>
          <w:b/>
          <w:bCs/>
          <w:sz w:val="24"/>
          <w:szCs w:val="24"/>
        </w:rPr>
        <w:t xml:space="preserve">五、食材配送及交货要求</w:t>
      </w:r>
      <w:r>
        <w:rPr>
          <w:rFonts w:hint="eastAsia" w:ascii="宋体" w:hAnsi="宋体" w:cs="宋体"/>
          <w:sz w:val="24"/>
          <w:szCs w:val="24"/>
        </w:rPr>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1、中标供应商食材供货配送必须具备食品经营的法定条件，所配送的食材必须符合《中华人民共和国食品安全法》《中华人民共和国产品质量法》的规定，对社会和公众负责，保证食品安全，承担社会责任，接受社会监督。</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2、食材供货配送必须建立完善的质量承诺制度，并具有与该承诺相适应的财务保障。</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3、日常情况下，采购人提前12小时或24小时以传真、邮件或电</w:t>
      </w:r>
      <w:r>
        <w:rPr>
          <w:rFonts w:hint="eastAsia" w:ascii="宋体" w:hAnsi="宋体" w:cs="宋体"/>
          <w:sz w:val="24"/>
          <w:szCs w:val="21"/>
        </w:rPr>
        <w:t xml:space="preserve">话、微信等形式告知中标供应商供应的食材种类、数量及交货地点，中标供应商应对订单进行确认；中标供</w:t>
      </w:r>
      <w:r>
        <w:rPr>
          <w:rFonts w:hint="eastAsia" w:ascii="宋体" w:hAnsi="宋体" w:cs="宋体"/>
          <w:sz w:val="24"/>
          <w:szCs w:val="21"/>
        </w:rPr>
        <w:t xml:space="preserve">应商未于下单日当天明确表示不能配送的，则视为确认。</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4、中标供应商须于交货日按照采购人通知的时间、数量、品种、品质要求准时送货，经验收合格后签字确认并进行卸货，运费自理，不能以任何理由推托，一旦影响到食堂正常供应，中标供应商应承担相应的经济赔偿。</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6、</w:t>
      </w:r>
      <w:r>
        <w:rPr>
          <w:rFonts w:hint="eastAsia" w:ascii="宋体" w:hAnsi="宋体" w:cs="宋体"/>
          <w:sz w:val="24"/>
          <w:szCs w:val="24"/>
        </w:rPr>
        <w:t xml:space="preserve">交货地点：标段1为北京东路41号、成贤街43号以及采购人要求的</w:t>
      </w:r>
      <w:r>
        <w:rPr>
          <w:rFonts w:hint="eastAsia" w:ascii="宋体" w:hAnsi="宋体" w:cs="宋体"/>
          <w:sz w:val="24"/>
          <w:szCs w:val="24"/>
        </w:rPr>
        <w:t xml:space="preserve">其他指定地点；标段2为江东中路265号新城大厦以及采购人要求的其他指定地点。</w:t>
      </w:r>
      <w:r>
        <w:rPr>
          <w:rFonts w:hint="eastAsia" w:ascii="宋体" w:hAnsi="宋体" w:cs="宋体"/>
          <w:sz w:val="24"/>
          <w:szCs w:val="21"/>
        </w:rPr>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8、中标供应商提供的食材须经过采购人验收人员的感官检验、外观检验和试用检验，若食材外观、包装、形式不符合要求、感官检验不能达到食品卫生要求，当即</w:t>
      </w:r>
      <w:r>
        <w:rPr>
          <w:rFonts w:hint="eastAsia" w:ascii="宋体" w:hAnsi="宋体" w:cs="宋体"/>
          <w:sz w:val="24"/>
          <w:szCs w:val="21"/>
        </w:rPr>
        <w:t xml:space="preserve">拒收，并立即按采购人要求予以退货更换，否则采购人将对其进行处罚。</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9、中标供应商须随时接受采购</w:t>
      </w:r>
      <w:r>
        <w:rPr>
          <w:rFonts w:hint="eastAsia" w:ascii="宋体" w:hAnsi="宋体" w:cs="宋体"/>
          <w:sz w:val="24"/>
          <w:szCs w:val="21"/>
        </w:rPr>
        <w:t xml:space="preserve">人或相关单位的随机抽样检查，检验费用由中标供应商支付。</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10、采购人对食材提出的质量异议时，保证在30分钟以内作出答复，并妥善商处。无法在30分钟内解决的，应在1个小时内提供备用产品，使采购人能够正常使用。</w:t>
      </w:r>
      <w:r/>
    </w:p>
    <w:p>
      <w:pPr>
        <w:pStyle w:val="863"/>
        <w:ind w:firstLine="439"/>
        <w:jc w:val="left"/>
        <w:spacing w:line="300" w:lineRule="auto"/>
        <w:widowControl/>
        <w:rPr>
          <w:rFonts w:hint="eastAsia" w:ascii="宋体" w:hAnsi="宋体" w:cs="宋体"/>
          <w:sz w:val="24"/>
          <w:szCs w:val="24"/>
        </w:rPr>
      </w:pPr>
      <w:r>
        <w:rPr>
          <w:rFonts w:hint="eastAsia" w:ascii="宋体" w:hAnsi="宋体" w:cs="宋体"/>
          <w:sz w:val="24"/>
          <w:szCs w:val="21"/>
        </w:rPr>
        <w:t xml:space="preserve">11、规格包装的食材交付时，必须原包装完好无损，否则采购人有权拒收。</w:t>
      </w:r>
      <w:r>
        <w:rPr>
          <w:rFonts w:hint="eastAsia" w:ascii="宋体" w:hAnsi="宋体" w:cs="宋体"/>
          <w:sz w:val="24"/>
          <w:szCs w:val="24"/>
        </w:rPr>
      </w:r>
      <w:r/>
    </w:p>
    <w:p>
      <w:pPr>
        <w:pStyle w:val="863"/>
        <w:ind w:firstLine="482"/>
        <w:jc w:val="left"/>
        <w:spacing w:line="300" w:lineRule="auto"/>
        <w:widowControl/>
        <w:rPr>
          <w:rFonts w:hint="eastAsia" w:ascii="宋体" w:hAnsi="宋体" w:cs="宋体"/>
          <w:sz w:val="24"/>
          <w:szCs w:val="24"/>
        </w:rPr>
      </w:pPr>
      <w:r>
        <w:rPr>
          <w:rFonts w:hint="eastAsia" w:ascii="宋体" w:hAnsi="宋体" w:cs="宋体"/>
          <w:b/>
          <w:bCs/>
          <w:sz w:val="24"/>
          <w:szCs w:val="24"/>
        </w:rPr>
        <w:t xml:space="preserve">六、履约及违约</w:t>
      </w:r>
      <w:r>
        <w:rPr>
          <w:rFonts w:hint="eastAsia" w:ascii="宋体" w:hAnsi="宋体" w:cs="宋体"/>
          <w:sz w:val="24"/>
          <w:szCs w:val="24"/>
        </w:rPr>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1、中标供应商应向采购人缴纳相应的履约保证金作为合同生效的前提，本项目中标供应商应缴纳履约保证金3万元，并在合同中予以明确。</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2、因中标供应商配送不及时导致食材供应延误的，由采购人根据本单位供应商管理处罚管理规定进行处</w:t>
      </w:r>
      <w:r>
        <w:rPr>
          <w:rFonts w:hint="eastAsia" w:ascii="宋体" w:hAnsi="宋体" w:cs="宋体"/>
          <w:sz w:val="24"/>
          <w:szCs w:val="21"/>
        </w:rPr>
        <w:t xml:space="preserve">理。</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3、采购人如临时增加用餐人员，需临时补充食材的，中标供应商应在约定时间内无条件把指定的食材送至指定的地点，否则按第2条处理。</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4、凡经相关部门认定，如因中标供应商所提供的原食材原因造成食物中毒等卫生事故的，中标供应商除必须承担全部的法律责任外，还要全额承担因食物中毒发生造成后果的一切费用，并立即停止供货，并暂扣当月所有供应原食材的货款作为赔偿预付款。</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5、凡中标供应商向采购人提供的食材发生质量问题，影响食用，</w:t>
      </w:r>
      <w:r>
        <w:rPr>
          <w:rFonts w:hint="eastAsia" w:ascii="宋体" w:hAnsi="宋体" w:cs="宋体"/>
          <w:sz w:val="24"/>
          <w:szCs w:val="21"/>
        </w:rPr>
        <w:t xml:space="preserve">经相关部门确认，由采购人进行处罚，</w:t>
      </w:r>
      <w:r>
        <w:rPr>
          <w:rFonts w:hint="eastAsia" w:ascii="宋体" w:hAnsi="宋体" w:cs="宋体"/>
          <w:sz w:val="24"/>
          <w:szCs w:val="24"/>
        </w:rPr>
        <w:t xml:space="preserve">发生严重质量问题达到三次的，采购人可依法</w:t>
      </w:r>
      <w:r>
        <w:rPr>
          <w:rFonts w:ascii="宋体" w:hAnsi="宋体" w:cs="宋体"/>
          <w:sz w:val="24"/>
          <w:szCs w:val="24"/>
        </w:rPr>
        <w:t xml:space="preserve">依规扣除全部履约保证</w:t>
      </w:r>
      <w:r>
        <w:rPr>
          <w:rFonts w:ascii="宋体" w:hAnsi="宋体" w:cs="宋体"/>
          <w:sz w:val="24"/>
          <w:szCs w:val="24"/>
        </w:rPr>
        <w:t xml:space="preserve">金并解除合同</w:t>
      </w:r>
      <w:r>
        <w:rPr>
          <w:rFonts w:hint="eastAsia" w:ascii="宋体" w:hAnsi="宋体" w:cs="宋体"/>
          <w:sz w:val="24"/>
          <w:szCs w:val="24"/>
        </w:rPr>
        <w:t xml:space="preserve">。</w:t>
      </w:r>
      <w:r>
        <w:rPr>
          <w:rFonts w:hint="eastAsia" w:ascii="宋体" w:hAnsi="宋体" w:cs="宋体"/>
          <w:sz w:val="24"/>
          <w:szCs w:val="21"/>
        </w:rPr>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6、采购人将定期或不定期地组织专人对中标供应商所供食材的质量报送质检部门抽检，若发现食材质量检测结果与招标文件或投标文件或与国家规定的质量标准不符，采购人有权对其进行罚款、扣除履约保证金、解除合同等。</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7、凡中标供应商供应的食材故意串规、定量包装批量误差超过相关规定，一经查实，均按当月食材供应额的3倍值作为支付采购人的违约金。</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8、如中标供应商延迟交货或配送货物不符合订单要求，中标供应商须按采购人要求及时补货、换货或退货。对于上述情况的发生，前两次采购人将予以警告，第三次采购人有权直接解除合</w:t>
      </w:r>
      <w:r>
        <w:rPr>
          <w:rFonts w:hint="eastAsia" w:ascii="宋体" w:hAnsi="宋体" w:cs="宋体"/>
          <w:sz w:val="24"/>
          <w:szCs w:val="21"/>
        </w:rPr>
        <w:t xml:space="preserve">同并扣除其履约保证金。</w:t>
      </w:r>
      <w:r/>
    </w:p>
    <w:p>
      <w:pPr>
        <w:pStyle w:val="863"/>
        <w:ind w:firstLine="480"/>
        <w:jc w:val="left"/>
        <w:spacing w:line="300" w:lineRule="auto"/>
        <w:widowControl/>
        <w:rPr>
          <w:rFonts w:hint="eastAsia" w:ascii="宋体" w:hAnsi="宋体" w:cs="宋体"/>
          <w:b/>
          <w:bCs/>
          <w:sz w:val="24"/>
          <w:szCs w:val="24"/>
        </w:rPr>
      </w:pPr>
      <w:r>
        <w:rPr>
          <w:rFonts w:hint="eastAsia" w:ascii="宋体" w:hAnsi="宋体" w:cs="宋体"/>
          <w:sz w:val="24"/>
          <w:szCs w:val="21"/>
        </w:rPr>
        <w:t xml:space="preserve">9、如中标供应商在项目实施期间出现违背投标时的承诺，或经营异常，或丧失商业信誉，或产品被曝光不合格或被政府部门取缔相关生产经营资格的情况，采购人有权直接解除合同并扣除其履约保证金。</w:t>
      </w:r>
      <w:r>
        <w:rPr>
          <w:rFonts w:hint="eastAsia" w:ascii="宋体" w:hAnsi="宋体" w:cs="宋体"/>
          <w:b/>
          <w:bCs/>
          <w:sz w:val="24"/>
          <w:szCs w:val="24"/>
        </w:rPr>
      </w:r>
      <w:r/>
    </w:p>
    <w:p>
      <w:pPr>
        <w:pStyle w:val="863"/>
        <w:ind w:firstLine="482"/>
        <w:spacing w:line="300" w:lineRule="auto"/>
        <w:rPr>
          <w:rFonts w:hint="eastAsia" w:ascii="宋体" w:hAnsi="宋体" w:cs="宋体"/>
          <w:b/>
          <w:bCs/>
          <w:sz w:val="24"/>
          <w:szCs w:val="24"/>
        </w:rPr>
      </w:pPr>
      <w:r>
        <w:rPr>
          <w:rFonts w:hint="eastAsia" w:ascii="宋体" w:hAnsi="宋体" w:cs="宋体"/>
          <w:b/>
          <w:bCs/>
          <w:sz w:val="24"/>
          <w:szCs w:val="24"/>
        </w:rPr>
        <w:t xml:space="preserve">七、培训服务承诺及措施</w:t>
      </w:r>
      <w:r/>
    </w:p>
    <w:p>
      <w:pPr>
        <w:pStyle w:val="863"/>
        <w:ind w:firstLine="480"/>
        <w:spacing w:line="300" w:lineRule="auto"/>
        <w:rPr>
          <w:rFonts w:hint="eastAsia" w:ascii="宋体" w:hAnsi="宋体" w:cs="宋体"/>
          <w:sz w:val="24"/>
          <w:szCs w:val="21"/>
        </w:rPr>
      </w:pPr>
      <w:r>
        <w:rPr>
          <w:rFonts w:hint="eastAsia" w:ascii="宋体" w:hAnsi="宋体" w:cs="宋体"/>
          <w:sz w:val="24"/>
          <w:szCs w:val="21"/>
        </w:rPr>
        <w:t xml:space="preserve">1、中标供应商做好食材供应服务，切实做到人员到位，服务到位，切实保障采购人合法权益。</w:t>
      </w:r>
      <w:r/>
    </w:p>
    <w:p>
      <w:pPr>
        <w:pStyle w:val="863"/>
        <w:ind w:firstLine="480"/>
        <w:spacing w:line="300" w:lineRule="auto"/>
        <w:rPr>
          <w:rFonts w:hint="eastAsia" w:ascii="宋体" w:hAnsi="宋体" w:cs="宋体"/>
          <w:sz w:val="24"/>
          <w:szCs w:val="21"/>
        </w:rPr>
      </w:pPr>
      <w:r>
        <w:rPr>
          <w:rFonts w:hint="eastAsia" w:ascii="宋体" w:hAnsi="宋体" w:cs="宋体"/>
          <w:sz w:val="24"/>
          <w:szCs w:val="21"/>
        </w:rPr>
        <w:t xml:space="preserve">2、中标供应商保证产品在采购人规定时间内送达指定地点，由采购人指定专人进行验收，验收合格签字认可。</w:t>
      </w:r>
      <w:r/>
    </w:p>
    <w:p>
      <w:pPr>
        <w:pStyle w:val="863"/>
        <w:ind w:firstLine="480"/>
        <w:spacing w:line="300" w:lineRule="auto"/>
        <w:rPr>
          <w:rFonts w:hint="eastAsia" w:ascii="宋体" w:hAnsi="宋体" w:cs="宋体"/>
          <w:sz w:val="24"/>
          <w:szCs w:val="21"/>
        </w:rPr>
      </w:pPr>
      <w:r>
        <w:rPr>
          <w:rFonts w:hint="eastAsia" w:ascii="宋体" w:hAnsi="宋体" w:cs="宋体"/>
          <w:sz w:val="24"/>
          <w:szCs w:val="21"/>
        </w:rPr>
        <w:t xml:space="preserve">3</w:t>
      </w:r>
      <w:r>
        <w:rPr>
          <w:rFonts w:hint="eastAsia" w:ascii="宋体" w:hAnsi="宋体" w:cs="宋体"/>
          <w:sz w:val="24"/>
          <w:szCs w:val="21"/>
        </w:rPr>
        <w:t xml:space="preserve">、中标供应商严格按照《中华人民共和国食品安全法》《中华人民共和国产品质量法》等相关规定，严格保</w:t>
      </w:r>
      <w:r>
        <w:rPr>
          <w:rFonts w:hint="eastAsia" w:ascii="宋体" w:hAnsi="宋体" w:cs="宋体"/>
          <w:sz w:val="24"/>
          <w:szCs w:val="21"/>
        </w:rPr>
        <w:t xml:space="preserve">证食材质量符合国家相关产品质量标准，在供应过程中如出现因食用其提供食材导致食物中毒的事故发生，中标供应商对此承担一切法律责任。</w:t>
      </w:r>
      <w:r/>
    </w:p>
    <w:p>
      <w:pPr>
        <w:pStyle w:val="863"/>
        <w:ind w:firstLine="480"/>
        <w:spacing w:line="300" w:lineRule="auto"/>
        <w:rPr>
          <w:rFonts w:hint="eastAsia" w:ascii="宋体" w:hAnsi="宋体" w:cs="宋体"/>
          <w:sz w:val="24"/>
          <w:szCs w:val="21"/>
        </w:rPr>
      </w:pPr>
      <w:r>
        <w:rPr>
          <w:rFonts w:hint="eastAsia" w:ascii="宋体" w:hAnsi="宋体" w:cs="宋体"/>
          <w:sz w:val="24"/>
          <w:szCs w:val="21"/>
        </w:rPr>
        <w:t xml:space="preserve">4、如采购人或相关部门对中标供应商产品质量有异议，有权提出改进意见。</w:t>
      </w:r>
      <w:r/>
    </w:p>
    <w:p>
      <w:pPr>
        <w:pStyle w:val="863"/>
        <w:ind w:firstLine="480"/>
        <w:spacing w:line="300" w:lineRule="auto"/>
        <w:rPr>
          <w:rFonts w:hint="eastAsia" w:ascii="宋体" w:hAnsi="宋体" w:cs="宋体"/>
          <w:b/>
          <w:bCs/>
          <w:sz w:val="24"/>
          <w:szCs w:val="24"/>
        </w:rPr>
      </w:pPr>
      <w:r>
        <w:rPr>
          <w:rFonts w:hint="eastAsia" w:ascii="宋体" w:hAnsi="宋体" w:cs="宋体"/>
          <w:sz w:val="24"/>
          <w:szCs w:val="21"/>
        </w:rPr>
        <w:t xml:space="preserve">5、每年中标供应商应对相关人员进行一次培训。</w:t>
      </w:r>
      <w:r>
        <w:rPr>
          <w:rFonts w:hint="eastAsia" w:ascii="宋体" w:hAnsi="宋体" w:cs="宋体"/>
          <w:b/>
          <w:bCs/>
          <w:sz w:val="24"/>
          <w:szCs w:val="24"/>
        </w:rPr>
      </w:r>
      <w:r/>
    </w:p>
    <w:p>
      <w:pPr>
        <w:pStyle w:val="863"/>
        <w:ind w:firstLine="482"/>
        <w:jc w:val="left"/>
        <w:spacing w:line="300" w:lineRule="auto"/>
        <w:widowControl/>
        <w:rPr>
          <w:rFonts w:hint="eastAsia" w:ascii="宋体" w:hAnsi="宋体" w:cs="宋体"/>
          <w:b/>
          <w:bCs/>
          <w:sz w:val="24"/>
          <w:szCs w:val="24"/>
        </w:rPr>
      </w:pPr>
      <w:r>
        <w:rPr>
          <w:rFonts w:hint="eastAsia" w:ascii="宋体" w:hAnsi="宋体" w:cs="宋体"/>
          <w:b/>
          <w:bCs/>
          <w:sz w:val="24"/>
          <w:szCs w:val="24"/>
        </w:rPr>
        <w:t xml:space="preserve">八、廉政要求</w:t>
      </w:r>
      <w:r/>
    </w:p>
    <w:p>
      <w:pPr>
        <w:pStyle w:val="863"/>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为认真贯彻党中央、国务院关于大抓源头治理，标本兼治的精神，推进廉政建设，预防和减少经济犯罪以及违纪、违法行为的发生，加强食材采购环节透明力度，中标供应商应在供货前同采购人签订反商业贿赂条约，严格遵守条约上的要求，确保食材采购安全卫生、科学营养、廉洁规范。</w:t>
      </w:r>
      <w:r>
        <w:rPr>
          <w:rFonts w:hint="eastAsia" w:ascii="宋体" w:hAnsi="宋体" w:cs="宋体"/>
          <w:sz w:val="24"/>
          <w:szCs w:val="24"/>
        </w:rPr>
      </w:r>
      <w:r/>
    </w:p>
    <w:p>
      <w:pPr>
        <w:pStyle w:val="863"/>
        <w:ind w:firstLine="482"/>
        <w:spacing w:line="300" w:lineRule="auto"/>
        <w:rPr>
          <w:rFonts w:hint="eastAsia" w:ascii="宋体" w:hAnsi="宋体" w:cs="宋体"/>
          <w:b/>
          <w:bCs/>
          <w:sz w:val="24"/>
          <w:szCs w:val="24"/>
        </w:rPr>
      </w:pPr>
      <w:r>
        <w:rPr>
          <w:rFonts w:hint="eastAsia" w:ascii="宋体" w:hAnsi="宋体" w:cs="宋体"/>
          <w:b/>
          <w:bCs/>
          <w:sz w:val="24"/>
          <w:szCs w:val="24"/>
        </w:rPr>
        <w:t xml:space="preserve">九、报价要求</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1、本项目家禽及预包装食品采购食材清单由采购人根据每批次需要自主选定，本次报价包含：商品价、运输费（含装卸费）、人工费、保险费、税费、培训费、货物送到采购人指定地点等的所有费用。</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2、查询价格基数：</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①中标供应商供应的食材种类列入在南京市发展和改革委员会网站“政府信息公开”“价格信息”（https://fgw.nanjing.gov.cn/njsfzhggwyh/?id=xxgkgknr）中的，则按</w:t>
      </w:r>
      <w:r>
        <w:rPr>
          <w:rFonts w:hint="eastAsia" w:ascii="宋体" w:hAnsi="宋体" w:cs="宋体"/>
          <w:sz w:val="24"/>
          <w:szCs w:val="24"/>
        </w:rPr>
        <w:t xml:space="preserve">照采购人查询当期南京市发展和改革委员会网站中价格作为食材查询价格基数；</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②其他未列入南京市发展</w:t>
      </w:r>
      <w:r>
        <w:rPr>
          <w:rFonts w:hint="eastAsia" w:ascii="宋体" w:hAnsi="宋体" w:cs="宋体"/>
          <w:sz w:val="24"/>
          <w:szCs w:val="24"/>
        </w:rPr>
        <w:t xml:space="preserve">和改革委员会网站中可查询品种的，则按照采购人以市内科巷菜场（科巷66号）询价的同类商品零售即时价格作为查询价格基数。</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3. 为方便采购人费用结算，本项目统一取两个标段中标供应商应答下浮比例的最大值作为两个标段的成交浮动比例，后期配送价格按该浮动比率统一结算。请各供应商予以关注，并进行合理测算其报价比例。（如两个标段的中标供应商填报的下浮比例分别为5%和10%，采购人在发改委查询某一品种价格或在科巷菜场（科巷66号）所售卖某一品种即时零售价格为10元/斤，则两个标段中标供应商该品种下期实际供货价格统一按10%</w:t>
      </w:r>
      <w:r>
        <w:rPr>
          <w:rFonts w:hint="eastAsia" w:ascii="宋体" w:hAnsi="宋体" w:cs="宋体"/>
          <w:sz w:val="24"/>
          <w:szCs w:val="24"/>
        </w:rPr>
        <w:t xml:space="preserve">进行下浮，为10×（1-10%）=9元/斤）  </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4、下期中标供应商食材结算单价=当期最后一周查询价格基数*（1-本项目最大成交浮动比例）。</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5、采购人所需货物无对应基准价格的，由中标供应商报价后采购人根据市场价格综合确定采购价格。  </w:t>
      </w:r>
      <w:r/>
    </w:p>
    <w:p>
      <w:pPr>
        <w:pStyle w:val="863"/>
        <w:ind w:firstLine="482"/>
        <w:spacing w:line="300" w:lineRule="auto"/>
        <w:rPr>
          <w:rFonts w:hint="eastAsia" w:ascii="宋体" w:hAnsi="宋体" w:cs="宋体"/>
          <w:b/>
          <w:bCs/>
          <w:sz w:val="24"/>
          <w:szCs w:val="24"/>
        </w:rPr>
      </w:pPr>
      <w:r>
        <w:rPr>
          <w:rFonts w:hint="eastAsia" w:ascii="宋体" w:hAnsi="宋体" w:cs="宋体"/>
          <w:b/>
          <w:bCs/>
          <w:sz w:val="24"/>
          <w:szCs w:val="24"/>
        </w:rPr>
        <w:t xml:space="preserve">十、付款方式</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1、采购人与中标供应商每月15日前后进行食材价款（次月结算上月）结算，中标供应商每月提供以下相关资料：</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（1）中标供应商每月供货明细（含每批次供应货物的种类、数量、下</w:t>
      </w:r>
      <w:r>
        <w:rPr>
          <w:rFonts w:hint="eastAsia" w:ascii="宋体" w:hAnsi="宋体" w:cs="宋体"/>
          <w:sz w:val="24"/>
          <w:szCs w:val="24"/>
        </w:rPr>
        <w:t xml:space="preserve">订单日期）；</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（2）经采购人相关人员验收签收凭证（一式三份，双方签字）；</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（3）采购人根据实际</w:t>
      </w:r>
      <w:r>
        <w:rPr>
          <w:rFonts w:hint="eastAsia" w:ascii="宋体" w:hAnsi="宋体" w:cs="宋体"/>
          <w:sz w:val="24"/>
          <w:szCs w:val="24"/>
        </w:rPr>
        <w:t xml:space="preserve">情况要求的其他材料等。</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2、上述材料经双方核实确认无误后，由中标供应商提供相应的等额发票，采购人在收到发票后15个工作日内支付上月食材供应价款。</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3、各中标供应商每月结算食材价款时须严格按照采购人所确定之价格进行计算申报，其提供的所有结算资料均须真实有效、准确详实、有迹可循，如经采购人发现弄虚作假，一经查实，采购人将解除合同，并依法追究中标供应商的经济和法律责任。</w:t>
      </w:r>
      <w:r/>
    </w:p>
    <w:p>
      <w:pPr>
        <w:pStyle w:val="863"/>
        <w:ind w:firstLine="482"/>
        <w:spacing w:line="300" w:lineRule="auto"/>
        <w:rPr>
          <w:rFonts w:hint="eastAsia" w:ascii="宋体" w:hAnsi="宋体" w:cs="宋体"/>
          <w:b/>
          <w:bCs/>
          <w:sz w:val="24"/>
          <w:szCs w:val="24"/>
        </w:rPr>
      </w:pPr>
      <w:r>
        <w:rPr>
          <w:rFonts w:hint="eastAsia" w:ascii="宋体" w:hAnsi="宋体" w:cs="宋体"/>
          <w:b/>
          <w:bCs/>
          <w:sz w:val="24"/>
          <w:szCs w:val="24"/>
        </w:rPr>
        <w:t xml:space="preserve">十一、其他要求</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1、中标供应商应建立进货查验记录制度与食材安全追溯体系，建立票、据、证档案，采购人有权定期检查。</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2、中标供应商应指定专人负责处</w:t>
      </w:r>
      <w:r>
        <w:rPr>
          <w:rFonts w:hint="eastAsia" w:ascii="宋体" w:hAnsi="宋体" w:cs="宋体"/>
          <w:sz w:val="24"/>
          <w:szCs w:val="24"/>
        </w:rPr>
        <w:t xml:space="preserve">理本项目合同涉及的所有业务与事宜，并做好相关售后服务工作。</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3、供应商应承诺，如中标后同意提供采购人要求的与其投标有关的一切数据和资料，并保证其所提供数据资料的真实性与准确性。</w:t>
      </w:r>
      <w:r/>
    </w:p>
    <w:p>
      <w:pPr>
        <w:pStyle w:val="863"/>
        <w:ind w:firstLine="482"/>
        <w:spacing w:line="300" w:lineRule="auto"/>
        <w:rPr>
          <w:rFonts w:hint="eastAsia" w:ascii="宋体" w:hAnsi="宋体" w:cs="宋体"/>
          <w:b/>
          <w:sz w:val="24"/>
          <w:szCs w:val="24"/>
        </w:rPr>
      </w:pPr>
      <w:r>
        <w:rPr>
          <w:rFonts w:hint="eastAsia" w:ascii="宋体" w:hAnsi="宋体" w:cs="宋体"/>
          <w:b/>
          <w:sz w:val="24"/>
          <w:szCs w:val="24"/>
        </w:rPr>
        <w:t xml:space="preserve">十二、特别说明</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1、本章“采购需求”中所有要求均为实质性要求，不可负偏离，否则作为无效投标。</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2、本章“采购需求”中所有要求为“机关食堂食材供货及配送服务项目-家禽及预包装食品类</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”政府采购合同不可分割的一部分，中标供应商在项目实施过程中应</w:t>
      </w:r>
      <w:r>
        <w:rPr>
          <w:rFonts w:hint="eastAsia" w:ascii="宋体" w:hAnsi="宋体" w:cs="宋体"/>
          <w:sz w:val="24"/>
          <w:szCs w:val="24"/>
        </w:rPr>
        <w:t xml:space="preserve">严格按照采购需求中的各项要求、合同中的各项条款、采购人要求以及投标文件中确定的事项和承诺履行本</w:t>
      </w:r>
      <w:r>
        <w:rPr>
          <w:rFonts w:hint="eastAsia" w:ascii="宋体" w:hAnsi="宋体" w:cs="宋体"/>
          <w:sz w:val="24"/>
          <w:szCs w:val="24"/>
        </w:rPr>
        <w:t xml:space="preserve">项目。</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3、采购人将根据实际采购供应需求对中标供应商下单订单，同时采购人不保证年采购金额一定达到或超过项目预算。</w:t>
      </w:r>
      <w:r/>
    </w:p>
    <w:p>
      <w:pPr>
        <w:pStyle w:val="863"/>
        <w:ind w:firstLine="482"/>
        <w:spacing w:line="300" w:lineRule="auto"/>
        <w:rPr>
          <w:rFonts w:hint="eastAsia" w:ascii="宋体" w:hAnsi="宋体" w:cs="宋体"/>
          <w:b/>
          <w:sz w:val="24"/>
          <w:szCs w:val="24"/>
        </w:rPr>
      </w:pPr>
      <w:r>
        <w:rPr>
          <w:rFonts w:hint="eastAsia" w:ascii="宋体" w:hAnsi="宋体" w:cs="宋体"/>
          <w:b/>
          <w:sz w:val="24"/>
          <w:szCs w:val="24"/>
        </w:rPr>
        <w:t xml:space="preserve">十三、中标供应商日常考核标准</w:t>
      </w:r>
      <w:r/>
    </w:p>
    <w:p>
      <w:pPr>
        <w:pStyle w:val="863"/>
        <w:ind w:firstLine="480"/>
        <w:spacing w:line="288" w:lineRule="auto"/>
        <w:rPr>
          <w:rFonts w:hint="eastAsia" w:ascii="宋体" w:hAnsi="宋体"/>
          <w:sz w:val="24"/>
          <w:szCs w:val="24"/>
        </w:rPr>
      </w:pPr>
      <w:r>
        <w:rPr>
          <w:rFonts w:hint="eastAsia" w:hAnsi="宋体" w:cs="宋体"/>
          <w:sz w:val="24"/>
          <w:szCs w:val="24"/>
        </w:rPr>
        <w:t xml:space="preserve">采购人定期对中标供应商进行考核评价，如出现问题，按采购人内部管理制度进行相应处理。</w:t>
      </w:r>
      <w:r>
        <w:rPr>
          <w:rFonts w:hint="eastAsia" w:ascii="宋体" w:hAnsi="宋体"/>
          <w:sz w:val="24"/>
          <w:szCs w:val="24"/>
        </w:rPr>
      </w:r>
      <w:r/>
    </w:p>
    <w:p>
      <w:pPr>
        <w:pStyle w:val="941"/>
        <w:rPr>
          <w:rFonts w:hint="eastAsia"/>
        </w:rPr>
      </w:pPr>
      <w:r>
        <w:rPr>
          <w:rFonts w:hint="eastAsia"/>
        </w:rPr>
      </w:r>
      <w:r/>
    </w:p>
    <w:p>
      <w:pPr>
        <w:pStyle w:val="895"/>
        <w:ind w:firstLine="720"/>
        <w:jc w:val="center"/>
        <w:spacing w:line="300" w:lineRule="auto"/>
        <w:rPr>
          <w:rFonts w:hint="eastAsia" w:ascii="宋体" w:hAnsi="宋体" w:eastAsia="宋体" w:cs="宋体"/>
          <w:sz w:val="36"/>
          <w:szCs w:val="36"/>
        </w:rPr>
      </w:pPr>
      <w:r>
        <w:rPr>
          <w:rFonts w:hint="eastAsia" w:ascii="宋体" w:hAnsi="宋体" w:eastAsia="宋体" w:cs="宋体"/>
          <w:sz w:val="36"/>
          <w:szCs w:val="36"/>
        </w:rPr>
        <w:br w:type="page" w:clear="all"/>
        <w:t xml:space="preserve">供应商服务考核评价登记表</w:t>
      </w:r>
      <w:r/>
    </w:p>
    <w:tbl>
      <w:tblPr>
        <w:tblpPr w:horzAnchor="page" w:tblpX="1065" w:vertAnchor="text" w:tblpY="341" w:leftFromText="180" w:topFromText="0" w:rightFromText="180" w:bottomFromText="0"/>
        <w:tblW w:w="103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00"/>
        <w:gridCol w:w="1615"/>
        <w:gridCol w:w="1400"/>
        <w:gridCol w:w="819"/>
        <w:gridCol w:w="1517"/>
        <w:gridCol w:w="1567"/>
        <w:gridCol w:w="1058"/>
        <w:gridCol w:w="752"/>
        <w:gridCol w:w="13"/>
      </w:tblGrid>
      <w:tr>
        <w:trPr>
          <w:gridAfter w:val="1"/>
          <w:trHeight w:val="510"/>
        </w:trPr>
        <w:tc>
          <w:tcPr>
            <w:tcW w:w="661" w:type="dxa"/>
            <w:vAlign w:val="center"/>
            <w:textDirection w:val="lrTb"/>
            <w:noWrap w:val="false"/>
          </w:tcPr>
          <w:p>
            <w:pPr>
              <w:pStyle w:val="863"/>
              <w:jc w:val="center"/>
              <w:spacing w:line="300" w:lineRule="atLeast"/>
              <w:widowControl/>
              <w:rPr>
                <w:rFonts w:hint="eastAsia" w:ascii="黑体" w:hAnsi="黑体" w:eastAsia="黑体" w:cs="黑体"/>
                <w:sz w:val="24"/>
                <w:szCs w:val="24"/>
              </w:rPr>
              <w:framePr w:hSpace="180" w:wrap="around" w:vAnchor="text" w:hAnchor="page" w:x="1065" w:y="341"/>
            </w:pPr>
            <w:r>
              <w:rPr>
                <w:rFonts w:hint="eastAsia" w:ascii="黑体" w:hAnsi="黑体" w:eastAsia="黑体" w:cs="黑体"/>
                <w:sz w:val="24"/>
                <w:szCs w:val="24"/>
              </w:rPr>
              <w:t xml:space="preserve">项目</w:t>
            </w:r>
            <w:r/>
          </w:p>
        </w:tc>
        <w:tc>
          <w:tcPr>
            <w:gridSpan w:val="3"/>
            <w:tcW w:w="3915" w:type="dxa"/>
            <w:vAlign w:val="center"/>
            <w:textDirection w:val="lrTb"/>
            <w:noWrap w:val="false"/>
          </w:tcPr>
          <w:p>
            <w:pPr>
              <w:pStyle w:val="863"/>
              <w:jc w:val="center"/>
              <w:spacing w:line="300" w:lineRule="atLeast"/>
              <w:widowControl/>
              <w:rPr>
                <w:rFonts w:hint="eastAsia" w:ascii="黑体" w:hAnsi="黑体" w:eastAsia="黑体" w:cs="黑体"/>
                <w:sz w:val="24"/>
                <w:szCs w:val="24"/>
              </w:rPr>
              <w:framePr w:hSpace="180" w:wrap="around" w:vAnchor="text" w:hAnchor="page" w:x="1065" w:y="341"/>
            </w:pPr>
            <w:r>
              <w:rPr>
                <w:rFonts w:hint="eastAsia" w:ascii="黑体" w:hAnsi="黑体" w:eastAsia="黑体" w:cs="黑体"/>
                <w:sz w:val="24"/>
                <w:szCs w:val="24"/>
              </w:rPr>
              <w:t xml:space="preserve">考核要求</w:t>
            </w:r>
            <w:r/>
          </w:p>
        </w:tc>
        <w:tc>
          <w:tcPr>
            <w:tcW w:w="819" w:type="dxa"/>
            <w:vAlign w:val="center"/>
            <w:textDirection w:val="lrTb"/>
            <w:noWrap w:val="false"/>
          </w:tcPr>
          <w:p>
            <w:pPr>
              <w:pStyle w:val="863"/>
              <w:jc w:val="center"/>
              <w:spacing w:line="300" w:lineRule="atLeast"/>
              <w:widowControl/>
              <w:rPr>
                <w:rFonts w:hint="eastAsia" w:ascii="黑体" w:hAnsi="黑体" w:eastAsia="黑体" w:cs="黑体"/>
                <w:sz w:val="24"/>
                <w:szCs w:val="24"/>
              </w:rPr>
              <w:framePr w:hSpace="180" w:wrap="around" w:vAnchor="text" w:hAnchor="page" w:x="1065" w:y="341"/>
            </w:pPr>
            <w:r>
              <w:rPr>
                <w:rFonts w:hint="eastAsia" w:ascii="黑体" w:hAnsi="黑体" w:eastAsia="黑体" w:cs="黑体"/>
                <w:sz w:val="24"/>
                <w:szCs w:val="24"/>
              </w:rPr>
              <w:t xml:space="preserve">分值</w:t>
            </w:r>
            <w:r/>
          </w:p>
        </w:tc>
        <w:tc>
          <w:tcPr>
            <w:tcW w:w="1517" w:type="dxa"/>
            <w:vAlign w:val="center"/>
            <w:textDirection w:val="lrTb"/>
            <w:noWrap w:val="false"/>
          </w:tcPr>
          <w:p>
            <w:pPr>
              <w:pStyle w:val="863"/>
              <w:jc w:val="center"/>
              <w:spacing w:line="300" w:lineRule="atLeast"/>
              <w:widowControl/>
              <w:rPr>
                <w:rFonts w:hint="eastAsia" w:ascii="黑体" w:hAnsi="黑体" w:eastAsia="黑体" w:cs="黑体"/>
                <w:sz w:val="24"/>
                <w:szCs w:val="24"/>
              </w:rPr>
              <w:framePr w:hSpace="180" w:wrap="around" w:vAnchor="text" w:hAnchor="page" w:x="1065" w:y="341"/>
            </w:pPr>
            <w:r>
              <w:rPr>
                <w:rFonts w:hint="eastAsia" w:ascii="黑体" w:hAnsi="黑体" w:eastAsia="黑体" w:cs="黑体"/>
                <w:sz w:val="24"/>
                <w:szCs w:val="24"/>
              </w:rPr>
              <w:t xml:space="preserve">考核扣分</w:t>
            </w:r>
            <w:r/>
          </w:p>
        </w:tc>
        <w:tc>
          <w:tcPr>
            <w:gridSpan w:val="2"/>
            <w:tcW w:w="2625" w:type="dxa"/>
            <w:vAlign w:val="center"/>
            <w:textDirection w:val="lrTb"/>
            <w:noWrap w:val="false"/>
          </w:tcPr>
          <w:p>
            <w:pPr>
              <w:pStyle w:val="863"/>
              <w:jc w:val="center"/>
              <w:spacing w:line="300" w:lineRule="atLeast"/>
              <w:widowControl/>
              <w:rPr>
                <w:rFonts w:hint="eastAsia" w:ascii="黑体" w:hAnsi="黑体" w:eastAsia="黑体" w:cs="黑体"/>
                <w:sz w:val="24"/>
                <w:szCs w:val="24"/>
              </w:rPr>
              <w:framePr w:hSpace="180" w:wrap="around" w:vAnchor="text" w:hAnchor="page" w:x="1065" w:y="341"/>
            </w:pPr>
            <w:r>
              <w:rPr>
                <w:rFonts w:hint="eastAsia" w:ascii="黑体" w:hAnsi="黑体" w:eastAsia="黑体" w:cs="黑体"/>
                <w:sz w:val="24"/>
                <w:szCs w:val="24"/>
              </w:rPr>
              <w:t xml:space="preserve">相关问题描述</w:t>
            </w:r>
            <w:r/>
          </w:p>
        </w:tc>
        <w:tc>
          <w:tcPr>
            <w:tcW w:w="752" w:type="dxa"/>
            <w:vAlign w:val="center"/>
            <w:textDirection w:val="lrTb"/>
            <w:noWrap w:val="false"/>
          </w:tcPr>
          <w:p>
            <w:pPr>
              <w:pStyle w:val="863"/>
              <w:jc w:val="center"/>
              <w:spacing w:line="300" w:lineRule="atLeast"/>
              <w:widowControl/>
              <w:rPr>
                <w:rFonts w:hint="eastAsia" w:ascii="黑体" w:hAnsi="黑体" w:eastAsia="黑体" w:cs="黑体"/>
                <w:sz w:val="24"/>
                <w:szCs w:val="24"/>
              </w:rPr>
              <w:framePr w:hSpace="180" w:wrap="around" w:vAnchor="text" w:hAnchor="page" w:x="1065" w:y="341"/>
            </w:pPr>
            <w:r>
              <w:rPr>
                <w:rFonts w:hint="eastAsia" w:ascii="黑体" w:hAnsi="黑体" w:eastAsia="黑体" w:cs="黑体"/>
                <w:sz w:val="24"/>
                <w:szCs w:val="24"/>
              </w:rPr>
              <w:t xml:space="preserve">得分</w:t>
            </w:r>
            <w:r/>
          </w:p>
        </w:tc>
      </w:tr>
      <w:tr>
        <w:trPr>
          <w:cantSplit/>
          <w:trHeight w:val="510"/>
        </w:trPr>
        <w:tc>
          <w:tcPr>
            <w:gridSpan w:val="10"/>
            <w:tcW w:w="10302"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b/>
                <w:bCs/>
                <w:sz w:val="24"/>
                <w:szCs w:val="24"/>
              </w:rPr>
              <w:t xml:space="preserve">一、日常基本要求：（54分）</w:t>
            </w: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1</w:t>
            </w:r>
            <w:r/>
          </w:p>
        </w:tc>
        <w:tc>
          <w:tcPr>
            <w:gridSpan w:val="3"/>
            <w:tcW w:w="391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供货质量不符合要求</w:t>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16分</w:t>
            </w:r>
            <w:r/>
          </w:p>
        </w:tc>
        <w:tc>
          <w:tcPr>
            <w:tcW w:w="1517"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每次扣4分</w:t>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2</w:t>
            </w:r>
            <w:r/>
          </w:p>
        </w:tc>
        <w:tc>
          <w:tcPr>
            <w:gridSpan w:val="3"/>
            <w:tcW w:w="391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Cs w:val="21"/>
              </w:rPr>
              <w:t xml:space="preserve">配送未按规定时间地点或加工状态送达</w:t>
            </w:r>
            <w:r>
              <w:rPr>
                <w:rFonts w:hint="eastAsia" w:ascii="宋体" w:hAnsi="宋体"/>
                <w:sz w:val="24"/>
                <w:szCs w:val="24"/>
              </w:rPr>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8分</w:t>
            </w:r>
            <w:r/>
          </w:p>
        </w:tc>
        <w:tc>
          <w:tcPr>
            <w:tcW w:w="1517" w:type="dxa"/>
            <w:vAlign w:val="center"/>
            <w:textDirection w:val="lrTb"/>
            <w:noWrap w:val="false"/>
          </w:tcPr>
          <w:p>
            <w:pPr>
              <w:pStyle w:val="863"/>
              <w:jc w:val="center"/>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每次扣2分</w:t>
            </w:r>
            <w:r>
              <w:rPr>
                <w:rFonts w:hint="eastAsia" w:ascii="宋体" w:hAnsi="宋体" w:eastAsia="等线"/>
                <w:sz w:val="24"/>
                <w:szCs w:val="24"/>
              </w:rPr>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3</w:t>
            </w:r>
            <w:r>
              <w:rPr>
                <w:rFonts w:hint="eastAsia" w:ascii="宋体" w:hAnsi="宋体" w:eastAsia="等线"/>
                <w:sz w:val="24"/>
                <w:szCs w:val="24"/>
              </w:rPr>
            </w:r>
            <w:r/>
          </w:p>
        </w:tc>
        <w:tc>
          <w:tcPr>
            <w:gridSpan w:val="3"/>
            <w:tcW w:w="391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送货相关器皿不符合要求</w:t>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6分</w:t>
            </w:r>
            <w:r/>
          </w:p>
        </w:tc>
        <w:tc>
          <w:tcPr>
            <w:tcW w:w="1517"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每次扣2分</w:t>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3</w:t>
            </w:r>
            <w:r>
              <w:rPr>
                <w:rFonts w:hint="eastAsia" w:ascii="宋体" w:hAnsi="宋体" w:eastAsia="等线"/>
                <w:sz w:val="24"/>
                <w:szCs w:val="24"/>
              </w:rPr>
            </w:r>
            <w:r/>
          </w:p>
        </w:tc>
        <w:tc>
          <w:tcPr>
            <w:gridSpan w:val="3"/>
            <w:tcW w:w="3915" w:type="dxa"/>
            <w:vAlign w:val="center"/>
            <w:textDirection w:val="lrTb"/>
            <w:noWrap w:val="false"/>
          </w:tcPr>
          <w:p>
            <w:pPr>
              <w:pStyle w:val="863"/>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未按照要求提供检测报告等票据</w:t>
            </w:r>
            <w:r>
              <w:rPr>
                <w:rFonts w:hint="eastAsia" w:ascii="宋体" w:hAnsi="宋体" w:eastAsia="等线"/>
                <w:sz w:val="24"/>
                <w:szCs w:val="24"/>
              </w:rPr>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6分</w:t>
            </w:r>
            <w:r/>
          </w:p>
        </w:tc>
        <w:tc>
          <w:tcPr>
            <w:tcW w:w="1517"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每次扣2分</w:t>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w:t>
            </w:r>
            <w:r/>
          </w:p>
        </w:tc>
        <w:tc>
          <w:tcPr>
            <w:gridSpan w:val="3"/>
            <w:tcW w:w="391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送货人员不服从现场人员管理</w:t>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6分</w:t>
            </w:r>
            <w:r/>
          </w:p>
        </w:tc>
        <w:tc>
          <w:tcPr>
            <w:tcW w:w="1517"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每次扣2分</w:t>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5</w:t>
            </w:r>
            <w:r>
              <w:rPr>
                <w:rFonts w:hint="eastAsia" w:ascii="宋体" w:hAnsi="宋体" w:eastAsia="等线"/>
                <w:sz w:val="24"/>
                <w:szCs w:val="24"/>
              </w:rPr>
            </w:r>
            <w:r/>
          </w:p>
        </w:tc>
        <w:tc>
          <w:tcPr>
            <w:gridSpan w:val="3"/>
            <w:tcW w:w="391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送货人员未按规定要求着装</w:t>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4分</w:t>
            </w:r>
            <w:r/>
          </w:p>
        </w:tc>
        <w:tc>
          <w:tcPr>
            <w:tcW w:w="1517"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每次扣1分</w:t>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6</w:t>
            </w:r>
            <w:r>
              <w:rPr>
                <w:rFonts w:hint="eastAsia" w:ascii="宋体" w:hAnsi="宋体" w:eastAsia="等线"/>
                <w:sz w:val="24"/>
                <w:szCs w:val="24"/>
              </w:rPr>
            </w:r>
            <w:r/>
          </w:p>
        </w:tc>
        <w:tc>
          <w:tcPr>
            <w:gridSpan w:val="3"/>
            <w:tcW w:w="391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现场加工人员未按时完成加工任务</w:t>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4分</w:t>
            </w:r>
            <w:r/>
          </w:p>
        </w:tc>
        <w:tc>
          <w:tcPr>
            <w:tcW w:w="1517"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每次扣1分</w:t>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7</w:t>
            </w:r>
            <w:r>
              <w:rPr>
                <w:rFonts w:hint="eastAsia" w:ascii="宋体" w:hAnsi="宋体" w:eastAsia="等线"/>
                <w:sz w:val="24"/>
                <w:szCs w:val="24"/>
              </w:rPr>
            </w:r>
            <w:r/>
          </w:p>
        </w:tc>
        <w:tc>
          <w:tcPr>
            <w:gridSpan w:val="3"/>
            <w:tcW w:w="3915" w:type="dxa"/>
            <w:vAlign w:val="center"/>
            <w:textDirection w:val="lrTb"/>
            <w:noWrap w:val="false"/>
          </w:tcPr>
          <w:p>
            <w:pPr>
              <w:pStyle w:val="863"/>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送货单等相关单据书写不规范、不齐全</w:t>
            </w:r>
            <w:r>
              <w:rPr>
                <w:rFonts w:hint="eastAsia" w:ascii="宋体" w:hAnsi="宋体" w:eastAsia="等线"/>
                <w:sz w:val="24"/>
                <w:szCs w:val="24"/>
              </w:rPr>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4分</w:t>
            </w:r>
            <w:r/>
          </w:p>
        </w:tc>
        <w:tc>
          <w:tcPr>
            <w:tcW w:w="1517"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每次扣1分</w:t>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cantSplit/>
          <w:trHeight w:val="454"/>
        </w:trPr>
        <w:tc>
          <w:tcPr>
            <w:gridSpan w:val="10"/>
            <w:tcW w:w="10302"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b/>
                <w:bCs/>
                <w:sz w:val="24"/>
                <w:szCs w:val="24"/>
              </w:rPr>
              <w:t xml:space="preserve">二、现场卫生整洁维护（32分）</w:t>
            </w: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1</w:t>
            </w:r>
            <w:r/>
          </w:p>
        </w:tc>
        <w:tc>
          <w:tcPr>
            <w:gridSpan w:val="3"/>
            <w:tcW w:w="391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送货现场卫生未打扫干净</w:t>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8分</w:t>
            </w:r>
            <w:r/>
          </w:p>
        </w:tc>
        <w:tc>
          <w:tcPr>
            <w:tcW w:w="1517"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每次扣2分</w:t>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2</w:t>
            </w:r>
            <w:r/>
          </w:p>
        </w:tc>
        <w:tc>
          <w:tcPr>
            <w:gridSpan w:val="3"/>
            <w:tcW w:w="391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送货后外包装未清理</w:t>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8分</w:t>
            </w:r>
            <w:r/>
          </w:p>
        </w:tc>
        <w:tc>
          <w:tcPr>
            <w:tcW w:w="1517"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每次扣2分</w:t>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3</w:t>
            </w:r>
            <w:r/>
          </w:p>
        </w:tc>
        <w:tc>
          <w:tcPr>
            <w:gridSpan w:val="3"/>
            <w:tcW w:w="3915" w:type="dxa"/>
            <w:vAlign w:val="center"/>
            <w:textDirection w:val="lrTb"/>
            <w:noWrap w:val="false"/>
          </w:tcPr>
          <w:p>
            <w:pPr>
              <w:pStyle w:val="863"/>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车辆违规行驶、未按照规定停放，外观或内部脏污</w:t>
            </w:r>
            <w:r>
              <w:rPr>
                <w:rFonts w:hint="eastAsia" w:ascii="宋体" w:hAnsi="宋体" w:eastAsia="等线"/>
                <w:sz w:val="24"/>
                <w:szCs w:val="24"/>
              </w:rPr>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8分</w:t>
            </w:r>
            <w:r/>
          </w:p>
        </w:tc>
        <w:tc>
          <w:tcPr>
            <w:tcW w:w="1517"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每次扣2分</w:t>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w:t>
            </w:r>
            <w:r/>
          </w:p>
        </w:tc>
        <w:tc>
          <w:tcPr>
            <w:gridSpan w:val="3"/>
            <w:tcW w:w="391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货品未按</w:t>
            </w:r>
            <w:r>
              <w:rPr>
                <w:rFonts w:hint="eastAsia" w:ascii="宋体" w:hAnsi="宋体"/>
                <w:sz w:val="24"/>
                <w:szCs w:val="24"/>
              </w:rPr>
              <w:t xml:space="preserve">要求摆放</w:t>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4分</w:t>
            </w:r>
            <w:r/>
          </w:p>
        </w:tc>
        <w:tc>
          <w:tcPr>
            <w:tcW w:w="1517"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每次扣1分</w:t>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5</w:t>
            </w:r>
            <w:r/>
          </w:p>
        </w:tc>
        <w:tc>
          <w:tcPr>
            <w:gridSpan w:val="3"/>
            <w:tcW w:w="391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送货或加工完成后，对现场使用的工具未清洗或未按规定摆放</w:t>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4分</w:t>
            </w:r>
            <w:r/>
          </w:p>
        </w:tc>
        <w:tc>
          <w:tcPr>
            <w:tcW w:w="1517"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每次扣1分</w:t>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trHeight w:val="454"/>
        </w:trPr>
        <w:tc>
          <w:tcPr>
            <w:gridSpan w:val="10"/>
            <w:tcW w:w="10302"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b/>
                <w:bCs/>
                <w:sz w:val="24"/>
                <w:szCs w:val="24"/>
              </w:rPr>
              <w:t xml:space="preserve">三、其他情况（14分）</w:t>
            </w: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1</w:t>
            </w:r>
            <w:r/>
          </w:p>
        </w:tc>
        <w:tc>
          <w:tcPr>
            <w:gridSpan w:val="3"/>
            <w:tcW w:w="391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临时补货未及时送达</w:t>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4分</w:t>
            </w:r>
            <w:r/>
          </w:p>
        </w:tc>
        <w:tc>
          <w:tcPr>
            <w:tcW w:w="1517"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每次扣1分</w:t>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2</w:t>
            </w:r>
            <w:r/>
          </w:p>
        </w:tc>
        <w:tc>
          <w:tcPr>
            <w:gridSpan w:val="3"/>
            <w:tcW w:w="391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未按甲方格式和其他要求在规定时间内提供报价单等调价相关材料</w:t>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4分</w:t>
            </w:r>
            <w:r/>
          </w:p>
        </w:tc>
        <w:tc>
          <w:tcPr>
            <w:tcW w:w="1517"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每次扣1分</w:t>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3</w:t>
            </w:r>
            <w:r/>
          </w:p>
        </w:tc>
        <w:tc>
          <w:tcPr>
            <w:gridSpan w:val="3"/>
            <w:tcW w:w="391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发票未在规定时间送达</w:t>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4分</w:t>
            </w:r>
            <w:r/>
          </w:p>
        </w:tc>
        <w:tc>
          <w:tcPr>
            <w:tcW w:w="1517"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每次扣1分</w:t>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gridAfter w:val="1"/>
          <w:trHeight w:val="454"/>
        </w:trPr>
        <w:tc>
          <w:tcPr>
            <w:tcW w:w="661" w:type="dxa"/>
            <w:vAlign w:val="center"/>
            <w:textDirection w:val="lrTb"/>
            <w:noWrap w:val="false"/>
          </w:tcPr>
          <w:p>
            <w:pPr>
              <w:pStyle w:val="863"/>
              <w:jc w:val="center"/>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4</w:t>
            </w:r>
            <w:r>
              <w:rPr>
                <w:rFonts w:hint="eastAsia" w:ascii="宋体" w:hAnsi="宋体" w:eastAsia="等线"/>
                <w:sz w:val="24"/>
                <w:szCs w:val="24"/>
              </w:rPr>
            </w:r>
            <w:r/>
          </w:p>
        </w:tc>
        <w:tc>
          <w:tcPr>
            <w:gridSpan w:val="3"/>
            <w:tcW w:w="3915" w:type="dxa"/>
            <w:vAlign w:val="center"/>
            <w:textDirection w:val="lrTb"/>
            <w:noWrap w:val="false"/>
          </w:tcPr>
          <w:p>
            <w:pPr>
              <w:pStyle w:val="863"/>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其他不符合食堂要求等情况</w:t>
            </w:r>
            <w:r>
              <w:rPr>
                <w:rFonts w:hint="eastAsia" w:ascii="宋体" w:hAnsi="宋体" w:eastAsia="等线"/>
                <w:sz w:val="24"/>
                <w:szCs w:val="24"/>
              </w:rPr>
            </w:r>
            <w:r/>
          </w:p>
        </w:tc>
        <w:tc>
          <w:tcPr>
            <w:tcW w:w="819"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2分</w:t>
            </w:r>
            <w:r/>
          </w:p>
        </w:tc>
        <w:tc>
          <w:tcPr>
            <w:tcW w:w="1517" w:type="dxa"/>
            <w:vAlign w:val="center"/>
            <w:textDirection w:val="lrTb"/>
            <w:noWrap w:val="false"/>
          </w:tcPr>
          <w:p>
            <w:pPr>
              <w:pStyle w:val="863"/>
              <w:jc w:val="center"/>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每次扣0.5分</w:t>
            </w:r>
            <w:r>
              <w:rPr>
                <w:rFonts w:hint="eastAsia" w:ascii="宋体" w:hAnsi="宋体" w:eastAsia="等线"/>
                <w:sz w:val="24"/>
                <w:szCs w:val="24"/>
              </w:rPr>
            </w:r>
            <w:r/>
          </w:p>
        </w:tc>
        <w:tc>
          <w:tcPr>
            <w:gridSpan w:val="2"/>
            <w:tcW w:w="2625"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cantSplit/>
          <w:gridAfter w:val="1"/>
          <w:trHeight w:val="510"/>
        </w:trPr>
        <w:tc>
          <w:tcPr>
            <w:gridSpan w:val="2"/>
            <w:tcW w:w="1561" w:type="dxa"/>
            <w:vAlign w:val="center"/>
            <w:textDirection w:val="lrTb"/>
            <w:noWrap w:val="false"/>
          </w:tcPr>
          <w:p>
            <w:pPr>
              <w:pStyle w:val="863"/>
              <w:jc w:val="center"/>
              <w:spacing w:line="300" w:lineRule="atLeast"/>
              <w:widowControl/>
              <w:rPr>
                <w:rFonts w:hint="eastAsia" w:ascii="宋体" w:hAnsi="宋体"/>
                <w:b/>
                <w:bCs/>
                <w:sz w:val="24"/>
                <w:szCs w:val="24"/>
              </w:rPr>
              <w:framePr w:hSpace="180" w:wrap="around" w:vAnchor="text" w:hAnchor="page" w:x="1065" w:y="341"/>
            </w:pPr>
            <w:r>
              <w:rPr>
                <w:rFonts w:hint="eastAsia" w:ascii="宋体" w:hAnsi="宋体"/>
                <w:b/>
                <w:bCs/>
                <w:sz w:val="24"/>
                <w:szCs w:val="24"/>
              </w:rPr>
              <w:t xml:space="preserve">考核时间</w:t>
            </w:r>
            <w:r/>
          </w:p>
        </w:tc>
        <w:tc>
          <w:tcPr>
            <w:tcW w:w="1615" w:type="dxa"/>
            <w:vAlign w:val="center"/>
            <w:textDirection w:val="lrTb"/>
            <w:noWrap w:val="false"/>
          </w:tcPr>
          <w:p>
            <w:pPr>
              <w:pStyle w:val="863"/>
              <w:spacing w:line="300" w:lineRule="atLeast"/>
              <w:widowControl/>
              <w:rPr>
                <w:rFonts w:hint="eastAsia" w:ascii="宋体" w:hAnsi="宋体"/>
                <w:b/>
                <w:bCs/>
                <w:sz w:val="24"/>
                <w:szCs w:val="24"/>
              </w:rPr>
              <w:framePr w:hSpace="180" w:wrap="around" w:vAnchor="text" w:hAnchor="page" w:x="1065" w:y="341"/>
            </w:pPr>
            <w:r>
              <w:rPr>
                <w:rFonts w:hint="eastAsia" w:ascii="宋体" w:hAnsi="宋体"/>
                <w:b/>
                <w:bCs/>
                <w:sz w:val="24"/>
                <w:szCs w:val="24"/>
              </w:rPr>
            </w:r>
            <w:r/>
          </w:p>
        </w:tc>
        <w:tc>
          <w:tcPr>
            <w:tcW w:w="1400" w:type="dxa"/>
            <w:vAlign w:val="center"/>
            <w:textDirection w:val="lrTb"/>
            <w:noWrap w:val="false"/>
          </w:tcPr>
          <w:p>
            <w:pPr>
              <w:pStyle w:val="863"/>
              <w:jc w:val="center"/>
              <w:spacing w:line="300" w:lineRule="atLeast"/>
              <w:widowControl/>
              <w:rPr>
                <w:rFonts w:hint="eastAsia" w:ascii="宋体" w:hAnsi="宋体" w:eastAsia="等线"/>
                <w:b/>
                <w:bCs/>
                <w:sz w:val="24"/>
                <w:szCs w:val="24"/>
              </w:rPr>
              <w:framePr w:hSpace="180" w:wrap="around" w:vAnchor="text" w:hAnchor="page" w:x="1065" w:y="341"/>
            </w:pPr>
            <w:r>
              <w:rPr>
                <w:rFonts w:hint="eastAsia" w:ascii="宋体" w:hAnsi="宋体"/>
                <w:b/>
                <w:bCs/>
                <w:sz w:val="24"/>
                <w:szCs w:val="24"/>
              </w:rPr>
              <w:t xml:space="preserve">考核人员</w:t>
            </w:r>
            <w:r>
              <w:rPr>
                <w:rFonts w:hint="eastAsia" w:ascii="宋体" w:hAnsi="宋体" w:eastAsia="等线"/>
                <w:b/>
                <w:bCs/>
                <w:sz w:val="24"/>
                <w:szCs w:val="24"/>
              </w:rPr>
            </w:r>
            <w:r/>
          </w:p>
        </w:tc>
        <w:tc>
          <w:tcPr>
            <w:gridSpan w:val="2"/>
            <w:tcW w:w="2336" w:type="dxa"/>
            <w:vAlign w:val="center"/>
            <w:textDirection w:val="lrTb"/>
            <w:noWrap w:val="false"/>
          </w:tcPr>
          <w:p>
            <w:pPr>
              <w:pStyle w:val="863"/>
              <w:jc w:val="center"/>
              <w:spacing w:line="300" w:lineRule="atLeast"/>
              <w:widowControl/>
              <w:rPr>
                <w:rFonts w:hint="eastAsia" w:ascii="宋体" w:hAnsi="宋体"/>
                <w:b/>
                <w:bCs/>
                <w:sz w:val="24"/>
                <w:szCs w:val="24"/>
              </w:rPr>
              <w:framePr w:hSpace="180" w:wrap="around" w:vAnchor="text" w:hAnchor="page" w:x="1065" w:y="341"/>
            </w:pPr>
            <w:r>
              <w:rPr>
                <w:rFonts w:hint="eastAsia" w:ascii="宋体" w:hAnsi="宋体"/>
                <w:b/>
                <w:bCs/>
                <w:sz w:val="24"/>
                <w:szCs w:val="24"/>
              </w:rPr>
            </w:r>
            <w:r/>
          </w:p>
        </w:tc>
        <w:tc>
          <w:tcPr>
            <w:tcW w:w="1567" w:type="dxa"/>
            <w:vAlign w:val="center"/>
            <w:textDirection w:val="lrTb"/>
            <w:noWrap w:val="false"/>
          </w:tcPr>
          <w:p>
            <w:pPr>
              <w:pStyle w:val="863"/>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b/>
                <w:bCs/>
                <w:sz w:val="24"/>
                <w:szCs w:val="24"/>
              </w:rPr>
              <w:t xml:space="preserve">得分情况</w:t>
            </w:r>
            <w:r>
              <w:rPr>
                <w:rFonts w:hint="eastAsia" w:ascii="宋体" w:hAnsi="宋体"/>
                <w:sz w:val="24"/>
                <w:szCs w:val="24"/>
              </w:rPr>
            </w:r>
            <w:r/>
          </w:p>
        </w:tc>
        <w:tc>
          <w:tcPr>
            <w:gridSpan w:val="2"/>
            <w:tcW w:w="1810" w:type="dxa"/>
            <w:vAlign w:val="center"/>
            <w:textDirection w:val="lrTb"/>
            <w:noWrap w:val="false"/>
          </w:tcPr>
          <w:p>
            <w:pPr>
              <w:pStyle w:val="863"/>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cantSplit/>
          <w:trHeight w:val="510"/>
        </w:trPr>
        <w:tc>
          <w:tcPr>
            <w:gridSpan w:val="10"/>
            <w:tcW w:w="10302" w:type="dxa"/>
            <w:vAlign w:val="center"/>
            <w:textDirection w:val="lrTb"/>
            <w:noWrap w:val="false"/>
          </w:tcPr>
          <w:p>
            <w:pPr>
              <w:pStyle w:val="863"/>
              <w:spacing w:line="300" w:lineRule="atLeast"/>
              <w:widowControl/>
              <w:rPr>
                <w:sz w:val="24"/>
                <w:szCs w:val="24"/>
              </w:rPr>
              <w:framePr w:hSpace="180" w:wrap="around" w:vAnchor="text" w:hAnchor="page" w:x="1065" w:y="341"/>
            </w:pPr>
            <w:r>
              <w:rPr>
                <w:rFonts w:hint="eastAsia" w:ascii="宋体" w:hAnsi="宋体"/>
                <w:b/>
                <w:bCs/>
                <w:sz w:val="24"/>
                <w:szCs w:val="24"/>
              </w:rPr>
              <w:t xml:space="preserve">备注：</w:t>
            </w:r>
            <w:r>
              <w:rPr>
                <w:rFonts w:hint="eastAsia" w:ascii="宋体" w:hAnsi="宋体"/>
                <w:sz w:val="24"/>
                <w:szCs w:val="24"/>
              </w:rPr>
              <w:t xml:space="preserve">采购人定期对供应商进行考核，如供应商日常配送、验收及现场要求严重违反规定，将根据</w:t>
            </w:r>
            <w:r>
              <w:rPr>
                <w:rFonts w:hint="eastAsia" w:ascii="宋体" w:hAnsi="宋体"/>
                <w:sz w:val="24"/>
                <w:szCs w:val="24"/>
              </w:rPr>
              <w:t xml:space="preserve">管理规定条款对供应商进行相应处罚。考核得分在95分以上的为优秀，90-95分的为良好，85-89分的为合格，85分以下不合格，采购人将对不合格供应商进行相应处罚并进行约谈整改，下次考核仍然不合格者将暂停供应资格，并列入供应商黑名单。全年考核均为优秀的，将列入优质供应商名单。</w:t>
            </w:r>
            <w:r>
              <w:rPr>
                <w:sz w:val="24"/>
                <w:szCs w:val="24"/>
              </w:rPr>
            </w:r>
            <w:r/>
          </w:p>
        </w:tc>
      </w:tr>
    </w:tbl>
    <w:p>
      <w:pPr>
        <w:pStyle w:val="895"/>
        <w:jc w:val="center"/>
        <w:spacing w:line="300" w:lineRule="auto"/>
        <w:rPr>
          <w:rFonts w:hint="eastAsia" w:ascii="宋体" w:hAnsi="宋体" w:eastAsia="宋体" w:cs="宋体"/>
          <w:sz w:val="36"/>
          <w:szCs w:val="36"/>
        </w:rPr>
      </w:pPr>
      <w:r>
        <w:rPr>
          <w:rFonts w:hint="eastAsia" w:ascii="宋体" w:hAnsi="宋体" w:eastAsia="宋体" w:cs="宋体"/>
          <w:sz w:val="36"/>
          <w:szCs w:val="36"/>
        </w:rPr>
        <w:t xml:space="preserve">供应商违规处罚标准对应表</w:t>
      </w:r>
      <w:r/>
    </w:p>
    <w:tbl>
      <w:tblPr>
        <w:tblpPr w:horzAnchor="page" w:tblpX="1045" w:vertAnchor="text" w:tblpY="377"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5460"/>
        <w:gridCol w:w="1485"/>
        <w:gridCol w:w="1575"/>
      </w:tblGrid>
      <w:tr>
        <w:trPr>
          <w:trHeight w:val="680" w:hRule="exact"/>
        </w:trPr>
        <w:tc>
          <w:tcPr>
            <w:tcW w:w="1440" w:type="dxa"/>
            <w:vAlign w:val="center"/>
            <w:textDirection w:val="lrTb"/>
            <w:noWrap/>
          </w:tcPr>
          <w:p>
            <w:pPr>
              <w:pStyle w:val="863"/>
              <w:spacing w:line="240" w:lineRule="exact"/>
              <w:widowControl/>
              <w:rPr>
                <w:rFonts w:hint="eastAsia" w:ascii="黑体" w:hAnsi="黑体" w:eastAsia="黑体" w:cs="黑体"/>
                <w:sz w:val="24"/>
                <w:szCs w:val="24"/>
              </w:rPr>
              <w:framePr w:hSpace="180" w:wrap="around" w:vAnchor="text" w:hAnchor="page" w:x="1045" w:y="377"/>
            </w:pPr>
            <w:r>
              <w:rPr>
                <w:rFonts w:hint="eastAsia" w:ascii="黑体" w:hAnsi="黑体" w:eastAsia="黑体" w:cs="黑体"/>
                <w:sz w:val="24"/>
                <w:szCs w:val="24"/>
              </w:rPr>
              <w:t xml:space="preserve">序号</w:t>
            </w:r>
            <w:r/>
          </w:p>
        </w:tc>
        <w:tc>
          <w:tcPr>
            <w:tcW w:w="5460" w:type="dxa"/>
            <w:vAlign w:val="center"/>
            <w:textDirection w:val="lrTb"/>
            <w:noWrap/>
          </w:tcPr>
          <w:p>
            <w:pPr>
              <w:pStyle w:val="863"/>
              <w:spacing w:line="240" w:lineRule="exact"/>
              <w:widowControl/>
              <w:rPr>
                <w:rFonts w:hint="eastAsia" w:ascii="黑体" w:hAnsi="黑体" w:eastAsia="黑体" w:cs="黑体"/>
                <w:sz w:val="24"/>
                <w:szCs w:val="24"/>
              </w:rPr>
              <w:framePr w:hSpace="180" w:wrap="around" w:vAnchor="text" w:hAnchor="page" w:x="1045" w:y="377"/>
            </w:pPr>
            <w:r>
              <w:rPr>
                <w:rFonts w:hint="eastAsia" w:ascii="黑体" w:hAnsi="黑体" w:eastAsia="黑体" w:cs="黑体"/>
                <w:sz w:val="24"/>
                <w:szCs w:val="24"/>
              </w:rPr>
              <w:t xml:space="preserve">违规情况</w:t>
            </w:r>
            <w:r/>
          </w:p>
        </w:tc>
        <w:tc>
          <w:tcPr>
            <w:tcW w:w="1485" w:type="dxa"/>
            <w:vAlign w:val="center"/>
            <w:textDirection w:val="lrTb"/>
            <w:noWrap/>
          </w:tcPr>
          <w:p>
            <w:pPr>
              <w:pStyle w:val="863"/>
              <w:spacing w:line="240" w:lineRule="exact"/>
              <w:widowControl/>
              <w:rPr>
                <w:rFonts w:hint="eastAsia" w:ascii="黑体" w:hAnsi="黑体" w:eastAsia="黑体" w:cs="黑体"/>
                <w:sz w:val="24"/>
                <w:szCs w:val="24"/>
              </w:rPr>
              <w:framePr w:hSpace="180" w:wrap="around" w:vAnchor="text" w:hAnchor="page" w:x="1045" w:y="377"/>
            </w:pPr>
            <w:r>
              <w:rPr>
                <w:rFonts w:hint="eastAsia" w:ascii="黑体" w:hAnsi="黑体" w:eastAsia="黑体" w:cs="黑体"/>
                <w:sz w:val="24"/>
                <w:szCs w:val="24"/>
              </w:rPr>
              <w:t xml:space="preserve">处罚金额</w:t>
            </w:r>
            <w:r/>
          </w:p>
        </w:tc>
        <w:tc>
          <w:tcPr>
            <w:tcW w:w="1575" w:type="dxa"/>
            <w:vAlign w:val="center"/>
            <w:textDirection w:val="lrTb"/>
            <w:noWrap/>
          </w:tcPr>
          <w:p>
            <w:pPr>
              <w:pStyle w:val="863"/>
              <w:spacing w:line="240" w:lineRule="exact"/>
              <w:widowControl/>
              <w:rPr>
                <w:rFonts w:hint="eastAsia" w:ascii="黑体" w:hAnsi="黑体" w:eastAsia="黑体" w:cs="黑体"/>
                <w:sz w:val="24"/>
                <w:szCs w:val="24"/>
              </w:rPr>
              <w:framePr w:hSpace="180" w:wrap="around" w:vAnchor="text" w:hAnchor="page" w:x="1045" w:y="377"/>
            </w:pPr>
            <w:r>
              <w:rPr>
                <w:rFonts w:hint="eastAsia" w:ascii="黑体" w:hAnsi="黑体" w:eastAsia="黑体" w:cs="黑体"/>
                <w:sz w:val="24"/>
                <w:szCs w:val="24"/>
              </w:rPr>
              <w:t xml:space="preserve">备注</w:t>
            </w:r>
            <w:r/>
          </w:p>
        </w:tc>
      </w:tr>
      <w:tr>
        <w:trPr>
          <w:trHeight w:val="630" w:hRule="exact"/>
        </w:trPr>
        <w:tc>
          <w:tcPr>
            <w:tcW w:w="1440" w:type="dxa"/>
            <w:vAlign w:val="center"/>
            <w:textDirection w:val="lrTb"/>
            <w:noWrap/>
          </w:tcPr>
          <w:p>
            <w:pPr>
              <w:pStyle w:val="863"/>
              <w:spacing w:line="240" w:lineRule="exact"/>
              <w:widowControl/>
              <w:rPr>
                <w:sz w:val="24"/>
                <w:szCs w:val="24"/>
              </w:rPr>
              <w:framePr w:hSpace="180" w:wrap="around" w:vAnchor="text" w:hAnchor="page" w:x="1045" w:y="377"/>
            </w:pPr>
            <w:r>
              <w:rPr>
                <w:sz w:val="24"/>
                <w:szCs w:val="24"/>
              </w:rPr>
              <w:t xml:space="preserve">1</w:t>
            </w:r>
            <w:r/>
          </w:p>
        </w:tc>
        <w:tc>
          <w:tcPr>
            <w:tcW w:w="546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sz w:val="24"/>
                <w:szCs w:val="24"/>
              </w:rPr>
              <w:t xml:space="preserve">产品质量以次充好</w:t>
            </w:r>
            <w:r>
              <w:rPr>
                <w:rFonts w:hint="eastAsia"/>
                <w:sz w:val="24"/>
                <w:szCs w:val="24"/>
              </w:rPr>
              <w:t xml:space="preserve">，不符合质量条款要求</w:t>
            </w:r>
            <w:r>
              <w:rPr>
                <w:rFonts w:eastAsia="等线"/>
                <w:sz w:val="24"/>
                <w:szCs w:val="24"/>
              </w:rPr>
            </w:r>
            <w:r/>
          </w:p>
        </w:tc>
        <w:tc>
          <w:tcPr>
            <w:tcW w:w="1485" w:type="dxa"/>
            <w:vAlign w:val="center"/>
            <w:textDirection w:val="lrTb"/>
            <w:noWrap/>
          </w:tcPr>
          <w:p>
            <w:pPr>
              <w:pStyle w:val="863"/>
              <w:spacing w:line="240" w:lineRule="exact"/>
              <w:widowControl/>
              <w:rPr>
                <w:sz w:val="24"/>
                <w:szCs w:val="24"/>
              </w:rPr>
              <w:framePr w:hSpace="180" w:wrap="around" w:vAnchor="text" w:hAnchor="page" w:x="1045" w:y="377"/>
            </w:pPr>
            <w:r>
              <w:rPr>
                <w:sz w:val="24"/>
                <w:szCs w:val="24"/>
              </w:rPr>
              <w:t xml:space="preserve">500-</w:t>
            </w:r>
            <w:r>
              <w:rPr>
                <w:rFonts w:hint="eastAsia"/>
                <w:sz w:val="24"/>
                <w:szCs w:val="24"/>
              </w:rPr>
              <w:t xml:space="preserve">5000</w:t>
            </w:r>
            <w:r>
              <w:rPr>
                <w:sz w:val="24"/>
                <w:szCs w:val="24"/>
              </w:rPr>
              <w:t xml:space="preserve">元</w:t>
            </w:r>
            <w:r/>
          </w:p>
        </w:tc>
        <w:tc>
          <w:tcPr>
            <w:tcW w:w="1575"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情况严重的，可解除合同</w:t>
            </w:r>
            <w:r>
              <w:rPr>
                <w:rFonts w:eastAsia="等线"/>
                <w:sz w:val="24"/>
                <w:szCs w:val="24"/>
              </w:rPr>
            </w:r>
            <w:r/>
          </w:p>
        </w:tc>
      </w:tr>
      <w:tr>
        <w:trPr>
          <w:trHeight w:val="680" w:hRule="exact"/>
        </w:trPr>
        <w:tc>
          <w:tcPr>
            <w:tcW w:w="1440" w:type="dxa"/>
            <w:vAlign w:val="center"/>
            <w:textDirection w:val="lrTb"/>
            <w:noWrap/>
          </w:tcPr>
          <w:p>
            <w:pPr>
              <w:pStyle w:val="863"/>
              <w:spacing w:line="240" w:lineRule="exact"/>
              <w:widowControl/>
              <w:rPr>
                <w:sz w:val="24"/>
                <w:szCs w:val="24"/>
              </w:rPr>
              <w:framePr w:hSpace="180" w:wrap="around" w:vAnchor="text" w:hAnchor="page" w:x="1045" w:y="377"/>
            </w:pPr>
            <w:r>
              <w:rPr>
                <w:sz w:val="24"/>
                <w:szCs w:val="24"/>
              </w:rPr>
              <w:t xml:space="preserve">2</w:t>
            </w:r>
            <w:r/>
          </w:p>
        </w:tc>
        <w:tc>
          <w:tcPr>
            <w:tcW w:w="546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产品临期、过期或变质，不符合质量条款要求</w:t>
            </w:r>
            <w:r>
              <w:rPr>
                <w:rFonts w:eastAsia="等线"/>
                <w:sz w:val="24"/>
                <w:szCs w:val="24"/>
              </w:rPr>
            </w:r>
            <w:r/>
          </w:p>
        </w:tc>
        <w:tc>
          <w:tcPr>
            <w:tcW w:w="1485" w:type="dxa"/>
            <w:vAlign w:val="center"/>
            <w:textDirection w:val="lrTb"/>
            <w:noWrap/>
          </w:tcPr>
          <w:p>
            <w:pPr>
              <w:pStyle w:val="863"/>
              <w:spacing w:line="240" w:lineRule="exact"/>
              <w:widowControl/>
              <w:rPr>
                <w:sz w:val="24"/>
                <w:szCs w:val="24"/>
              </w:rPr>
              <w:framePr w:hSpace="180" w:wrap="around" w:vAnchor="text" w:hAnchor="page" w:x="1045" w:y="377"/>
            </w:pPr>
            <w:r>
              <w:rPr>
                <w:sz w:val="24"/>
                <w:szCs w:val="24"/>
              </w:rPr>
              <w:t xml:space="preserve">500-</w:t>
            </w:r>
            <w:r>
              <w:rPr>
                <w:rFonts w:hint="eastAsia"/>
                <w:sz w:val="24"/>
                <w:szCs w:val="24"/>
              </w:rPr>
              <w:t xml:space="preserve">5</w:t>
            </w:r>
            <w:r>
              <w:rPr>
                <w:sz w:val="24"/>
                <w:szCs w:val="24"/>
              </w:rPr>
              <w:t xml:space="preserve">000元</w:t>
            </w:r>
            <w:r/>
          </w:p>
        </w:tc>
        <w:tc>
          <w:tcPr>
            <w:tcW w:w="157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情况严重的，可解除合</w:t>
            </w:r>
            <w:r>
              <w:rPr>
                <w:rFonts w:hint="eastAsia"/>
                <w:sz w:val="24"/>
                <w:szCs w:val="24"/>
              </w:rPr>
              <w:t xml:space="preserve">同</w:t>
            </w:r>
            <w:r>
              <w:rPr>
                <w:sz w:val="24"/>
                <w:szCs w:val="24"/>
              </w:rPr>
            </w:r>
            <w:r/>
          </w:p>
        </w:tc>
      </w:tr>
      <w:tr>
        <w:trPr>
          <w:trHeight w:val="680" w:hRule="exact"/>
        </w:trPr>
        <w:tc>
          <w:tcPr>
            <w:tcW w:w="1440" w:type="dxa"/>
            <w:vAlign w:val="center"/>
            <w:textDirection w:val="lrTb"/>
            <w:noWrap/>
          </w:tcPr>
          <w:p>
            <w:pPr>
              <w:pStyle w:val="863"/>
              <w:spacing w:line="240" w:lineRule="exact"/>
              <w:widowControl/>
              <w:rPr>
                <w:sz w:val="24"/>
                <w:szCs w:val="24"/>
              </w:rPr>
              <w:framePr w:hSpace="180" w:wrap="around" w:vAnchor="text" w:hAnchor="page" w:x="1045" w:y="377"/>
            </w:pPr>
            <w:r>
              <w:rPr>
                <w:sz w:val="24"/>
                <w:szCs w:val="24"/>
              </w:rPr>
              <w:t xml:space="preserve">3</w:t>
            </w:r>
            <w:r/>
          </w:p>
        </w:tc>
        <w:tc>
          <w:tcPr>
            <w:tcW w:w="546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提供假冒伪劣产品、外包装污损、有异物混杂的</w:t>
            </w:r>
            <w:r>
              <w:rPr>
                <w:rFonts w:eastAsia="等线"/>
                <w:sz w:val="24"/>
                <w:szCs w:val="24"/>
              </w:rPr>
            </w:r>
            <w:r/>
          </w:p>
        </w:tc>
        <w:tc>
          <w:tcPr>
            <w:tcW w:w="1485" w:type="dxa"/>
            <w:vAlign w:val="center"/>
            <w:textDirection w:val="lrTb"/>
            <w:noWrap/>
          </w:tcPr>
          <w:p>
            <w:pPr>
              <w:pStyle w:val="863"/>
              <w:spacing w:line="240" w:lineRule="exact"/>
              <w:widowControl/>
              <w:rPr>
                <w:sz w:val="24"/>
                <w:szCs w:val="24"/>
              </w:rPr>
              <w:framePr w:hSpace="180" w:wrap="around" w:vAnchor="text" w:hAnchor="page" w:x="1045" w:y="377"/>
            </w:pPr>
            <w:r>
              <w:rPr>
                <w:sz w:val="24"/>
                <w:szCs w:val="24"/>
              </w:rPr>
              <w:t xml:space="preserve">500-</w:t>
            </w:r>
            <w:r>
              <w:rPr>
                <w:rFonts w:hint="eastAsia"/>
                <w:sz w:val="24"/>
                <w:szCs w:val="24"/>
              </w:rPr>
              <w:t xml:space="preserve">5</w:t>
            </w:r>
            <w:r>
              <w:rPr>
                <w:sz w:val="24"/>
                <w:szCs w:val="24"/>
              </w:rPr>
              <w:t xml:space="preserve">000元</w:t>
            </w:r>
            <w:r/>
          </w:p>
        </w:tc>
        <w:tc>
          <w:tcPr>
            <w:tcW w:w="157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情况严重的，可解除合同</w:t>
            </w:r>
            <w:r>
              <w:rPr>
                <w:sz w:val="24"/>
                <w:szCs w:val="24"/>
              </w:rPr>
            </w:r>
            <w:r/>
          </w:p>
        </w:tc>
      </w:tr>
      <w:tr>
        <w:trPr>
          <w:trHeight w:val="680" w:hRule="exact"/>
        </w:trPr>
        <w:tc>
          <w:tcPr>
            <w:tcW w:w="1440" w:type="dxa"/>
            <w:vAlign w:val="center"/>
            <w:textDirection w:val="lrTb"/>
            <w:noWrap/>
          </w:tcPr>
          <w:p>
            <w:pPr>
              <w:pStyle w:val="863"/>
              <w:spacing w:line="240" w:lineRule="exact"/>
              <w:widowControl/>
              <w:rPr>
                <w:sz w:val="24"/>
                <w:szCs w:val="24"/>
              </w:rPr>
              <w:framePr w:hSpace="180" w:wrap="around" w:vAnchor="text" w:hAnchor="page" w:x="1045" w:y="377"/>
            </w:pPr>
            <w:r>
              <w:rPr>
                <w:sz w:val="24"/>
                <w:szCs w:val="24"/>
              </w:rPr>
              <w:t xml:space="preserve">4</w:t>
            </w:r>
            <w:r/>
          </w:p>
        </w:tc>
        <w:tc>
          <w:tcPr>
            <w:tcW w:w="5460" w:type="dxa"/>
            <w:vAlign w:val="center"/>
            <w:textDirection w:val="lrTb"/>
            <w:noWrap/>
          </w:tcPr>
          <w:p>
            <w:pPr>
              <w:pStyle w:val="863"/>
              <w:spacing w:line="240" w:lineRule="exact"/>
              <w:widowControl/>
              <w:rPr>
                <w:sz w:val="24"/>
                <w:szCs w:val="24"/>
              </w:rPr>
              <w:framePr w:hSpace="180" w:wrap="around" w:vAnchor="text" w:hAnchor="page" w:x="1045" w:y="377"/>
            </w:pPr>
            <w:r>
              <w:rPr>
                <w:sz w:val="24"/>
                <w:szCs w:val="24"/>
              </w:rPr>
              <w:t xml:space="preserve">配送人员服务态度恶劣，举止粗鲁</w:t>
            </w:r>
            <w:r/>
          </w:p>
        </w:tc>
        <w:tc>
          <w:tcPr>
            <w:tcW w:w="148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1</w:t>
            </w:r>
            <w:r>
              <w:rPr>
                <w:sz w:val="24"/>
                <w:szCs w:val="24"/>
              </w:rPr>
              <w:t xml:space="preserve">00</w:t>
            </w:r>
            <w:r>
              <w:rPr>
                <w:rFonts w:hint="eastAsia"/>
                <w:sz w:val="24"/>
                <w:szCs w:val="24"/>
              </w:rPr>
              <w:t xml:space="preserve">-1000</w:t>
            </w:r>
            <w:r>
              <w:rPr>
                <w:sz w:val="24"/>
                <w:szCs w:val="24"/>
              </w:rPr>
              <w:t xml:space="preserve">元</w:t>
            </w:r>
            <w:r/>
          </w:p>
        </w:tc>
        <w:tc>
          <w:tcPr>
            <w:tcW w:w="157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情况严重的，可解除合同</w:t>
            </w:r>
            <w:r>
              <w:rPr>
                <w:sz w:val="24"/>
                <w:szCs w:val="24"/>
              </w:rPr>
            </w:r>
            <w:r/>
          </w:p>
        </w:tc>
      </w:tr>
      <w:tr>
        <w:trPr>
          <w:trHeight w:val="680" w:hRule="exact"/>
        </w:trPr>
        <w:tc>
          <w:tcPr>
            <w:tcW w:w="144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5</w:t>
            </w:r>
            <w:r>
              <w:rPr>
                <w:rFonts w:eastAsia="等线"/>
                <w:sz w:val="24"/>
                <w:szCs w:val="24"/>
              </w:rPr>
            </w:r>
            <w:r/>
          </w:p>
        </w:tc>
        <w:tc>
          <w:tcPr>
            <w:tcW w:w="5460" w:type="dxa"/>
            <w:vAlign w:val="center"/>
            <w:textDirection w:val="lrTb"/>
            <w:noWrap/>
          </w:tcPr>
          <w:p>
            <w:pPr>
              <w:pStyle w:val="863"/>
              <w:spacing w:line="240" w:lineRule="exact"/>
              <w:widowControl/>
              <w:rPr>
                <w:sz w:val="24"/>
                <w:szCs w:val="24"/>
              </w:rPr>
              <w:framePr w:hSpace="180" w:wrap="around" w:vAnchor="text" w:hAnchor="page" w:x="1045" w:y="377"/>
            </w:pPr>
            <w:r>
              <w:rPr>
                <w:sz w:val="24"/>
                <w:szCs w:val="24"/>
              </w:rPr>
              <w:t xml:space="preserve">配送人员车辆不遵守采购方车辆管理要求，</w:t>
            </w:r>
            <w:r>
              <w:rPr>
                <w:rFonts w:hint="eastAsia"/>
                <w:sz w:val="24"/>
                <w:szCs w:val="24"/>
              </w:rPr>
              <w:t xml:space="preserve">外观及内部脏污，超速行驶，不按要求停放，随意鸣笛，</w:t>
            </w:r>
            <w:r>
              <w:rPr>
                <w:sz w:val="24"/>
                <w:szCs w:val="24"/>
              </w:rPr>
              <w:t xml:space="preserve">随意停放</w:t>
            </w:r>
            <w:r/>
          </w:p>
        </w:tc>
        <w:tc>
          <w:tcPr>
            <w:tcW w:w="148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1</w:t>
            </w:r>
            <w:r>
              <w:rPr>
                <w:sz w:val="24"/>
                <w:szCs w:val="24"/>
              </w:rPr>
              <w:t xml:space="preserve">00</w:t>
            </w:r>
            <w:r>
              <w:rPr>
                <w:rFonts w:hint="eastAsia"/>
                <w:sz w:val="24"/>
                <w:szCs w:val="24"/>
              </w:rPr>
              <w:t xml:space="preserve">-1000</w:t>
            </w:r>
            <w:r>
              <w:rPr>
                <w:sz w:val="24"/>
                <w:szCs w:val="24"/>
              </w:rPr>
              <w:t xml:space="preserve">元</w:t>
            </w:r>
            <w:r/>
          </w:p>
        </w:tc>
        <w:tc>
          <w:tcPr>
            <w:tcW w:w="157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情况严重的，可解除合同</w:t>
            </w:r>
            <w:r>
              <w:rPr>
                <w:sz w:val="24"/>
                <w:szCs w:val="24"/>
              </w:rPr>
            </w:r>
            <w:r/>
          </w:p>
        </w:tc>
      </w:tr>
      <w:tr>
        <w:trPr>
          <w:trHeight w:val="680" w:hRule="exact"/>
        </w:trPr>
        <w:tc>
          <w:tcPr>
            <w:tcW w:w="144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6</w:t>
            </w:r>
            <w:r>
              <w:rPr>
                <w:rFonts w:eastAsia="等线"/>
                <w:sz w:val="24"/>
                <w:szCs w:val="24"/>
              </w:rPr>
            </w:r>
            <w:r/>
          </w:p>
        </w:tc>
        <w:tc>
          <w:tcPr>
            <w:tcW w:w="5460" w:type="dxa"/>
            <w:vAlign w:val="center"/>
            <w:textDirection w:val="lrTb"/>
            <w:noWrap/>
          </w:tcPr>
          <w:p>
            <w:pPr>
              <w:pStyle w:val="863"/>
              <w:spacing w:line="240" w:lineRule="exact"/>
              <w:widowControl/>
              <w:rPr>
                <w:sz w:val="24"/>
                <w:szCs w:val="24"/>
              </w:rPr>
              <w:framePr w:hSpace="180" w:wrap="around" w:vAnchor="text" w:hAnchor="page" w:x="1045" w:y="377"/>
            </w:pPr>
            <w:r>
              <w:rPr>
                <w:sz w:val="24"/>
                <w:szCs w:val="24"/>
              </w:rPr>
              <w:t xml:space="preserve">配送与订货实物不符，数量、规格有差异</w:t>
            </w:r>
            <w:r/>
          </w:p>
        </w:tc>
        <w:tc>
          <w:tcPr>
            <w:tcW w:w="148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100-1000</w:t>
            </w:r>
            <w:r>
              <w:rPr>
                <w:sz w:val="24"/>
                <w:szCs w:val="24"/>
              </w:rPr>
              <w:t xml:space="preserve">元</w:t>
            </w:r>
            <w:r/>
          </w:p>
        </w:tc>
        <w:tc>
          <w:tcPr>
            <w:tcW w:w="157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情况严重的，可解除合同</w:t>
            </w:r>
            <w:r>
              <w:rPr>
                <w:sz w:val="24"/>
                <w:szCs w:val="24"/>
              </w:rPr>
            </w:r>
            <w:r/>
          </w:p>
        </w:tc>
      </w:tr>
      <w:tr>
        <w:trPr>
          <w:trHeight w:val="680" w:hRule="exact"/>
        </w:trPr>
        <w:tc>
          <w:tcPr>
            <w:tcW w:w="144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7</w:t>
            </w:r>
            <w:r>
              <w:rPr>
                <w:rFonts w:eastAsia="等线"/>
                <w:sz w:val="24"/>
                <w:szCs w:val="24"/>
              </w:rPr>
            </w:r>
            <w:r/>
          </w:p>
        </w:tc>
        <w:tc>
          <w:tcPr>
            <w:tcW w:w="546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配送人员不按要求将货物摆放至指定位置及其他不服从管理情况的</w:t>
            </w:r>
            <w:r>
              <w:rPr>
                <w:rFonts w:eastAsia="等线"/>
                <w:sz w:val="24"/>
                <w:szCs w:val="24"/>
              </w:rPr>
            </w:r>
            <w:r/>
          </w:p>
        </w:tc>
        <w:tc>
          <w:tcPr>
            <w:tcW w:w="1485" w:type="dxa"/>
            <w:vAlign w:val="center"/>
            <w:textDirection w:val="lrTb"/>
            <w:noWrap/>
          </w:tcPr>
          <w:p>
            <w:pPr>
              <w:pStyle w:val="863"/>
              <w:spacing w:line="240" w:lineRule="exact"/>
              <w:widowControl/>
              <w:rPr>
                <w:rFonts w:ascii="等线" w:hAnsi="等线" w:eastAsia="等线"/>
                <w:sz w:val="24"/>
                <w:szCs w:val="24"/>
                <w:lang w:val="ru-RU"/>
              </w:rPr>
              <w:framePr w:hSpace="180" w:wrap="around" w:vAnchor="text" w:hAnchor="page" w:x="1045" w:y="377"/>
            </w:pPr>
            <w:r>
              <w:rPr>
                <w:rFonts w:hint="eastAsia"/>
                <w:sz w:val="24"/>
                <w:szCs w:val="24"/>
              </w:rPr>
              <w:t xml:space="preserve">100-1000</w:t>
            </w:r>
            <w:r>
              <w:rPr>
                <w:sz w:val="24"/>
                <w:szCs w:val="24"/>
              </w:rPr>
              <w:t xml:space="preserve">元</w:t>
            </w:r>
            <w:r>
              <w:rPr>
                <w:rFonts w:ascii="等线" w:hAnsi="等线" w:eastAsia="等线"/>
                <w:sz w:val="24"/>
                <w:szCs w:val="24"/>
                <w:lang w:val="ru-RU"/>
              </w:rPr>
            </w:r>
            <w:r/>
          </w:p>
        </w:tc>
        <w:tc>
          <w:tcPr>
            <w:tcW w:w="157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情况严重的</w:t>
            </w:r>
            <w:r>
              <w:rPr>
                <w:rFonts w:hint="eastAsia"/>
                <w:sz w:val="24"/>
                <w:szCs w:val="24"/>
              </w:rPr>
              <w:t xml:space="preserve">，可解除合同</w:t>
            </w:r>
            <w:r>
              <w:rPr>
                <w:sz w:val="24"/>
                <w:szCs w:val="24"/>
              </w:rPr>
            </w:r>
            <w:r/>
          </w:p>
        </w:tc>
      </w:tr>
      <w:tr>
        <w:trPr>
          <w:trHeight w:val="680" w:hRule="exact"/>
        </w:trPr>
        <w:tc>
          <w:tcPr>
            <w:tcW w:w="144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8</w:t>
            </w:r>
            <w:r>
              <w:rPr>
                <w:rFonts w:eastAsia="等线"/>
                <w:sz w:val="24"/>
                <w:szCs w:val="24"/>
              </w:rPr>
            </w:r>
            <w:r/>
          </w:p>
        </w:tc>
        <w:tc>
          <w:tcPr>
            <w:tcW w:w="5460" w:type="dxa"/>
            <w:vAlign w:val="center"/>
            <w:textDirection w:val="lrTb"/>
            <w:noWrap/>
          </w:tcPr>
          <w:p>
            <w:pPr>
              <w:pStyle w:val="863"/>
              <w:spacing w:line="240" w:lineRule="exact"/>
              <w:widowControl/>
              <w:rPr>
                <w:sz w:val="24"/>
                <w:szCs w:val="24"/>
              </w:rPr>
              <w:framePr w:hSpace="180" w:wrap="around" w:vAnchor="text" w:hAnchor="page" w:x="1045" w:y="377"/>
            </w:pPr>
            <w:r>
              <w:rPr>
                <w:sz w:val="24"/>
                <w:szCs w:val="24"/>
              </w:rPr>
              <w:t xml:space="preserve">提供的检验检疫、合格证等票据票证不符合规定</w:t>
            </w:r>
            <w:r/>
          </w:p>
        </w:tc>
        <w:tc>
          <w:tcPr>
            <w:tcW w:w="148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100-1000</w:t>
            </w:r>
            <w:r>
              <w:rPr>
                <w:sz w:val="24"/>
                <w:szCs w:val="24"/>
              </w:rPr>
              <w:t xml:space="preserve">元</w:t>
            </w:r>
            <w:r/>
          </w:p>
        </w:tc>
        <w:tc>
          <w:tcPr>
            <w:tcW w:w="157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情况严重的，可解除合同</w:t>
            </w:r>
            <w:r>
              <w:rPr>
                <w:sz w:val="24"/>
                <w:szCs w:val="24"/>
              </w:rPr>
            </w:r>
            <w:r/>
          </w:p>
        </w:tc>
      </w:tr>
      <w:tr>
        <w:trPr>
          <w:trHeight w:val="680" w:hRule="exact"/>
        </w:trPr>
        <w:tc>
          <w:tcPr>
            <w:tcW w:w="144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9</w:t>
            </w:r>
            <w:r>
              <w:rPr>
                <w:rFonts w:eastAsia="等线"/>
                <w:sz w:val="24"/>
                <w:szCs w:val="24"/>
              </w:rPr>
            </w:r>
            <w:r/>
          </w:p>
        </w:tc>
        <w:tc>
          <w:tcPr>
            <w:tcW w:w="546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提供的相关票据不清晰，缺少公章、签名、日期等关键信息的</w:t>
            </w:r>
            <w:r>
              <w:rPr>
                <w:rFonts w:eastAsia="等线"/>
                <w:sz w:val="24"/>
                <w:szCs w:val="24"/>
              </w:rPr>
            </w:r>
            <w:r/>
          </w:p>
        </w:tc>
        <w:tc>
          <w:tcPr>
            <w:tcW w:w="1485" w:type="dxa"/>
            <w:vAlign w:val="center"/>
            <w:textDirection w:val="lrTb"/>
            <w:noWrap/>
          </w:tcPr>
          <w:p>
            <w:pPr>
              <w:pStyle w:val="863"/>
              <w:spacing w:line="240" w:lineRule="exact"/>
              <w:widowControl/>
              <w:rPr>
                <w:rFonts w:ascii="等线" w:hAnsi="等线" w:eastAsia="等线"/>
                <w:sz w:val="24"/>
                <w:szCs w:val="24"/>
                <w:lang w:val="ru-RU"/>
              </w:rPr>
              <w:framePr w:hSpace="180" w:wrap="around" w:vAnchor="text" w:hAnchor="page" w:x="1045" w:y="377"/>
            </w:pPr>
            <w:r>
              <w:rPr>
                <w:rFonts w:hint="eastAsia"/>
                <w:sz w:val="24"/>
                <w:szCs w:val="24"/>
              </w:rPr>
              <w:t xml:space="preserve">100-1000</w:t>
            </w:r>
            <w:r>
              <w:rPr>
                <w:sz w:val="24"/>
                <w:szCs w:val="24"/>
              </w:rPr>
              <w:t xml:space="preserve">元</w:t>
            </w:r>
            <w:r>
              <w:rPr>
                <w:rFonts w:ascii="等线" w:hAnsi="等线" w:eastAsia="等线"/>
                <w:sz w:val="24"/>
                <w:szCs w:val="24"/>
                <w:lang w:val="ru-RU"/>
              </w:rPr>
            </w:r>
            <w:r/>
          </w:p>
        </w:tc>
        <w:tc>
          <w:tcPr>
            <w:tcW w:w="1575" w:type="dxa"/>
            <w:vAlign w:val="center"/>
            <w:textDirection w:val="lrTb"/>
            <w:noWrap/>
          </w:tcPr>
          <w:p>
            <w:pPr>
              <w:pStyle w:val="863"/>
              <w:spacing w:line="240" w:lineRule="exact"/>
              <w:widowControl/>
              <w:rPr>
                <w:rFonts w:ascii="等线" w:hAnsi="等线" w:eastAsia="等线"/>
                <w:sz w:val="24"/>
                <w:szCs w:val="24"/>
                <w:lang w:val="ru-RU"/>
              </w:rPr>
              <w:framePr w:hSpace="180" w:wrap="around" w:vAnchor="text" w:hAnchor="page" w:x="1045" w:y="377"/>
            </w:pPr>
            <w:r>
              <w:rPr>
                <w:rFonts w:hint="eastAsia"/>
                <w:sz w:val="24"/>
                <w:szCs w:val="24"/>
              </w:rPr>
              <w:t xml:space="preserve">情况严重的，可解除合同</w:t>
            </w:r>
            <w:r>
              <w:rPr>
                <w:rFonts w:ascii="等线" w:hAnsi="等线" w:eastAsia="等线"/>
                <w:sz w:val="24"/>
                <w:szCs w:val="24"/>
                <w:lang w:val="ru-RU"/>
              </w:rPr>
            </w:r>
            <w:r/>
          </w:p>
        </w:tc>
      </w:tr>
      <w:tr>
        <w:trPr>
          <w:trHeight w:val="680" w:hRule="exact"/>
        </w:trPr>
        <w:tc>
          <w:tcPr>
            <w:tcW w:w="144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10</w:t>
            </w:r>
            <w:r>
              <w:rPr>
                <w:rFonts w:eastAsia="等线"/>
                <w:sz w:val="24"/>
                <w:szCs w:val="24"/>
              </w:rPr>
            </w:r>
            <w:r/>
          </w:p>
        </w:tc>
        <w:tc>
          <w:tcPr>
            <w:tcW w:w="546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相关票据送达不及时，不完整，或提供虚假票据的</w:t>
            </w:r>
            <w:r>
              <w:rPr>
                <w:rFonts w:eastAsia="等线"/>
                <w:sz w:val="24"/>
                <w:szCs w:val="24"/>
              </w:rPr>
            </w:r>
            <w:r/>
          </w:p>
        </w:tc>
        <w:tc>
          <w:tcPr>
            <w:tcW w:w="148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100-1000</w:t>
            </w:r>
            <w:r>
              <w:rPr>
                <w:sz w:val="24"/>
                <w:szCs w:val="24"/>
              </w:rPr>
              <w:t xml:space="preserve">元</w:t>
            </w:r>
            <w:r/>
          </w:p>
        </w:tc>
        <w:tc>
          <w:tcPr>
            <w:tcW w:w="157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情况严重的，可解除合同</w:t>
            </w:r>
            <w:r>
              <w:rPr>
                <w:sz w:val="24"/>
                <w:szCs w:val="24"/>
              </w:rPr>
            </w:r>
            <w:r/>
          </w:p>
        </w:tc>
      </w:tr>
      <w:tr>
        <w:trPr>
          <w:trHeight w:val="680" w:hRule="exact"/>
        </w:trPr>
        <w:tc>
          <w:tcPr>
            <w:tcW w:w="144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11</w:t>
            </w:r>
            <w:r>
              <w:rPr>
                <w:rFonts w:eastAsia="等线"/>
                <w:sz w:val="24"/>
                <w:szCs w:val="24"/>
              </w:rPr>
            </w:r>
            <w:r/>
          </w:p>
        </w:tc>
        <w:tc>
          <w:tcPr>
            <w:tcW w:w="5460"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随意更换配送车辆，未按要求提供冷链车等</w:t>
            </w:r>
            <w:r>
              <w:rPr>
                <w:sz w:val="24"/>
                <w:szCs w:val="24"/>
              </w:rPr>
            </w:r>
            <w:r/>
          </w:p>
        </w:tc>
        <w:tc>
          <w:tcPr>
            <w:tcW w:w="148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100-500</w:t>
            </w:r>
            <w:r>
              <w:rPr>
                <w:sz w:val="24"/>
                <w:szCs w:val="24"/>
              </w:rPr>
              <w:t xml:space="preserve">元</w:t>
            </w:r>
            <w:r/>
          </w:p>
        </w:tc>
        <w:tc>
          <w:tcPr>
            <w:tcW w:w="1575"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可暂停配送</w:t>
            </w:r>
            <w:r>
              <w:rPr>
                <w:rFonts w:eastAsia="等线"/>
                <w:sz w:val="24"/>
                <w:szCs w:val="24"/>
              </w:rPr>
            </w:r>
            <w:r/>
          </w:p>
        </w:tc>
      </w:tr>
      <w:tr>
        <w:trPr>
          <w:trHeight w:val="680" w:hRule="exact"/>
        </w:trPr>
        <w:tc>
          <w:tcPr>
            <w:tcW w:w="144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12</w:t>
            </w:r>
            <w:r>
              <w:rPr>
                <w:rFonts w:eastAsia="等线"/>
                <w:sz w:val="24"/>
                <w:szCs w:val="24"/>
              </w:rPr>
            </w:r>
            <w:r/>
          </w:p>
        </w:tc>
        <w:tc>
          <w:tcPr>
            <w:tcW w:w="546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配送人员未按要求着装的</w:t>
            </w:r>
            <w:r>
              <w:rPr>
                <w:rFonts w:eastAsia="等线"/>
                <w:sz w:val="24"/>
                <w:szCs w:val="24"/>
              </w:rPr>
            </w:r>
            <w:r/>
          </w:p>
        </w:tc>
        <w:tc>
          <w:tcPr>
            <w:tcW w:w="148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100-50</w:t>
            </w:r>
            <w:r>
              <w:rPr>
                <w:sz w:val="24"/>
                <w:szCs w:val="24"/>
              </w:rPr>
              <w:t xml:space="preserve">0元</w:t>
            </w:r>
            <w:r/>
          </w:p>
        </w:tc>
        <w:tc>
          <w:tcPr>
            <w:tcW w:w="157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可暂停配送</w:t>
            </w:r>
            <w:r>
              <w:rPr>
                <w:sz w:val="24"/>
                <w:szCs w:val="24"/>
              </w:rPr>
            </w:r>
            <w:r/>
          </w:p>
        </w:tc>
      </w:tr>
      <w:tr>
        <w:trPr>
          <w:trHeight w:val="680" w:hRule="exact"/>
        </w:trPr>
        <w:tc>
          <w:tcPr>
            <w:tcW w:w="144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sz w:val="24"/>
                <w:szCs w:val="24"/>
              </w:rPr>
              <w:t xml:space="preserve">1</w:t>
            </w:r>
            <w:r>
              <w:rPr>
                <w:rFonts w:hint="eastAsia"/>
                <w:sz w:val="24"/>
                <w:szCs w:val="24"/>
              </w:rPr>
              <w:t xml:space="preserve">3</w:t>
            </w:r>
            <w:r>
              <w:rPr>
                <w:rFonts w:eastAsia="等线"/>
                <w:sz w:val="24"/>
                <w:szCs w:val="24"/>
              </w:rPr>
            </w:r>
            <w:r/>
          </w:p>
        </w:tc>
        <w:tc>
          <w:tcPr>
            <w:tcW w:w="5460"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配送货物未按要求包装、加工的</w:t>
            </w:r>
            <w:r>
              <w:rPr>
                <w:rFonts w:eastAsia="等线"/>
                <w:sz w:val="24"/>
                <w:szCs w:val="24"/>
              </w:rPr>
            </w:r>
            <w:r/>
          </w:p>
        </w:tc>
        <w:tc>
          <w:tcPr>
            <w:tcW w:w="148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500-1000</w:t>
            </w:r>
            <w:r>
              <w:rPr>
                <w:sz w:val="24"/>
                <w:szCs w:val="24"/>
              </w:rPr>
              <w:t xml:space="preserve">元</w:t>
            </w:r>
            <w:r/>
          </w:p>
        </w:tc>
        <w:tc>
          <w:tcPr>
            <w:tcW w:w="157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情</w:t>
            </w:r>
            <w:r>
              <w:rPr>
                <w:rFonts w:hint="eastAsia"/>
                <w:sz w:val="24"/>
                <w:szCs w:val="24"/>
              </w:rPr>
              <w:t xml:space="preserve">况严重的，可解除合同</w:t>
            </w:r>
            <w:r>
              <w:rPr>
                <w:sz w:val="24"/>
                <w:szCs w:val="24"/>
              </w:rPr>
            </w:r>
            <w:r/>
          </w:p>
        </w:tc>
      </w:tr>
      <w:tr>
        <w:trPr>
          <w:trHeight w:val="680" w:hRule="exact"/>
        </w:trPr>
        <w:tc>
          <w:tcPr>
            <w:tcW w:w="1440"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14</w:t>
            </w:r>
            <w:r>
              <w:rPr>
                <w:sz w:val="24"/>
                <w:szCs w:val="24"/>
              </w:rPr>
            </w:r>
            <w:r/>
          </w:p>
        </w:tc>
        <w:tc>
          <w:tcPr>
            <w:tcW w:w="5460" w:type="dxa"/>
            <w:vAlign w:val="center"/>
            <w:textDirection w:val="lrTb"/>
            <w:noWrap/>
          </w:tcPr>
          <w:p>
            <w:pPr>
              <w:pStyle w:val="863"/>
              <w:spacing w:line="240" w:lineRule="exact"/>
              <w:widowControl/>
              <w:rPr>
                <w:rFonts w:ascii="等线" w:hAnsi="等线" w:eastAsia="等线"/>
                <w:sz w:val="24"/>
                <w:szCs w:val="24"/>
              </w:rPr>
              <w:framePr w:hSpace="180" w:wrap="around" w:vAnchor="text" w:hAnchor="page" w:x="1045" w:y="377"/>
            </w:pPr>
            <w:r>
              <w:rPr>
                <w:sz w:val="24"/>
                <w:szCs w:val="24"/>
              </w:rPr>
              <w:t xml:space="preserve">无故配送延误30分钟</w:t>
            </w:r>
            <w:r>
              <w:rPr>
                <w:rFonts w:hint="eastAsia"/>
                <w:sz w:val="24"/>
                <w:szCs w:val="24"/>
              </w:rPr>
              <w:t xml:space="preserve">及以上的</w:t>
            </w:r>
            <w:r>
              <w:rPr>
                <w:rFonts w:ascii="等线" w:hAnsi="等线" w:eastAsia="等线"/>
                <w:sz w:val="24"/>
                <w:szCs w:val="24"/>
              </w:rPr>
            </w:r>
            <w:r/>
          </w:p>
        </w:tc>
        <w:tc>
          <w:tcPr>
            <w:tcW w:w="148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500-1000</w:t>
            </w:r>
            <w:r>
              <w:rPr>
                <w:sz w:val="24"/>
                <w:szCs w:val="24"/>
              </w:rPr>
              <w:t xml:space="preserve">元</w:t>
            </w:r>
            <w:r/>
          </w:p>
        </w:tc>
        <w:tc>
          <w:tcPr>
            <w:tcW w:w="1575"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情况严重的，可解除合同</w:t>
            </w:r>
            <w:r>
              <w:rPr>
                <w:sz w:val="24"/>
                <w:szCs w:val="24"/>
              </w:rPr>
            </w:r>
            <w:r/>
          </w:p>
        </w:tc>
      </w:tr>
      <w:tr>
        <w:trPr>
          <w:trHeight w:val="680" w:hRule="exact"/>
        </w:trPr>
        <w:tc>
          <w:tcPr>
            <w:tcW w:w="1440" w:type="dxa"/>
            <w:vAlign w:val="center"/>
            <w:textDirection w:val="lrTb"/>
            <w:noWrap/>
          </w:tcPr>
          <w:p>
            <w:pPr>
              <w:pStyle w:val="863"/>
              <w:spacing w:line="240" w:lineRule="exact"/>
              <w:widowControl/>
              <w:rPr>
                <w:sz w:val="24"/>
                <w:szCs w:val="24"/>
              </w:rPr>
              <w:framePr w:hSpace="180" w:wrap="around" w:vAnchor="text" w:hAnchor="page" w:x="1045" w:y="377"/>
            </w:pPr>
            <w:r>
              <w:rPr>
                <w:rFonts w:hint="eastAsia"/>
                <w:sz w:val="24"/>
                <w:szCs w:val="24"/>
              </w:rPr>
              <w:t xml:space="preserve">15</w:t>
            </w:r>
            <w:r>
              <w:rPr>
                <w:sz w:val="24"/>
                <w:szCs w:val="24"/>
              </w:rPr>
            </w:r>
            <w:r/>
          </w:p>
        </w:tc>
        <w:tc>
          <w:tcPr>
            <w:tcW w:w="5460" w:type="dxa"/>
            <w:vAlign w:val="center"/>
            <w:textDirection w:val="lrTb"/>
            <w:noWrap/>
          </w:tcPr>
          <w:p>
            <w:pPr>
              <w:pStyle w:val="863"/>
              <w:spacing w:line="240" w:lineRule="exact"/>
              <w:widowControl/>
              <w:rPr>
                <w:rFonts w:ascii="等线" w:hAnsi="等线" w:eastAsia="等线"/>
                <w:sz w:val="24"/>
                <w:szCs w:val="24"/>
              </w:rPr>
              <w:framePr w:hSpace="180" w:wrap="around" w:vAnchor="text" w:hAnchor="page" w:x="1045" w:y="377"/>
            </w:pPr>
            <w:r>
              <w:rPr>
                <w:rFonts w:hint="eastAsia"/>
                <w:sz w:val="24"/>
                <w:szCs w:val="24"/>
              </w:rPr>
              <w:t xml:space="preserve">其他不符合食堂要求等相关情况的</w:t>
            </w:r>
            <w:r>
              <w:rPr>
                <w:rFonts w:ascii="等线" w:hAnsi="等线" w:eastAsia="等线"/>
                <w:sz w:val="24"/>
                <w:szCs w:val="24"/>
              </w:rPr>
            </w:r>
            <w:r/>
          </w:p>
        </w:tc>
        <w:tc>
          <w:tcPr>
            <w:tcW w:w="1485" w:type="dxa"/>
            <w:vAlign w:val="center"/>
            <w:textDirection w:val="lrTb"/>
            <w:noWrap/>
          </w:tcPr>
          <w:p>
            <w:pPr>
              <w:pStyle w:val="863"/>
              <w:spacing w:line="240" w:lineRule="exact"/>
              <w:widowControl/>
              <w:rPr>
                <w:rFonts w:eastAsia="等线"/>
                <w:sz w:val="24"/>
                <w:szCs w:val="24"/>
              </w:rPr>
              <w:framePr w:hSpace="180" w:wrap="around" w:vAnchor="text" w:hAnchor="page" w:x="1045" w:y="377"/>
            </w:pPr>
            <w:r>
              <w:rPr>
                <w:rFonts w:hint="eastAsia"/>
                <w:sz w:val="24"/>
                <w:szCs w:val="24"/>
              </w:rPr>
              <w:t xml:space="preserve">酌情做出相关处理</w:t>
            </w:r>
            <w:r>
              <w:rPr>
                <w:rFonts w:eastAsia="等线"/>
                <w:sz w:val="24"/>
                <w:szCs w:val="24"/>
              </w:rPr>
            </w:r>
            <w:r/>
          </w:p>
        </w:tc>
        <w:tc>
          <w:tcPr>
            <w:tcW w:w="1575" w:type="dxa"/>
            <w:vAlign w:val="center"/>
            <w:textDirection w:val="lrTb"/>
            <w:noWrap/>
          </w:tcPr>
          <w:p>
            <w:pPr>
              <w:pStyle w:val="863"/>
              <w:ind w:firstLine="400"/>
              <w:spacing w:line="240" w:lineRule="exact"/>
              <w:widowControl/>
              <w:rPr>
                <w:sz w:val="24"/>
                <w:szCs w:val="24"/>
              </w:rPr>
              <w:framePr w:hSpace="180" w:wrap="around" w:vAnchor="text" w:hAnchor="page" w:x="1045" w:y="377"/>
            </w:pPr>
            <w:r>
              <w:rPr>
                <w:sz w:val="24"/>
                <w:szCs w:val="24"/>
              </w:rPr>
            </w:r>
            <w:r/>
          </w:p>
        </w:tc>
      </w:tr>
    </w:tbl>
    <w:p>
      <w:pPr>
        <w:pStyle w:val="863"/>
        <w:rPr>
          <w:rFonts w:hint="eastAsia" w:ascii="宋体" w:hAnsi="宋体" w:cs="宋体"/>
          <w:sz w:val="24"/>
          <w:szCs w:val="24"/>
        </w:rPr>
      </w:pPr>
      <w:r>
        <w:rPr>
          <w:rFonts w:hint="eastAsia" w:ascii="宋体" w:hAnsi="宋体" w:cs="宋体"/>
          <w:sz w:val="24"/>
          <w:szCs w:val="24"/>
        </w:rPr>
      </w:r>
      <w:r/>
    </w:p>
    <w:p>
      <w:pPr>
        <w:pStyle w:val="865"/>
        <w:rPr>
          <w:rFonts w:hint="eastAsia" w:ascii="黑体" w:hAnsi="黑体" w:eastAsia="黑体"/>
        </w:rPr>
      </w:pPr>
      <w:r/>
      <w:bookmarkStart w:id="201" w:name="_Toc120614281"/>
      <w:r>
        <w:rPr>
          <w:rFonts w:hint="eastAsia" w:ascii="方正小标宋简体" w:hAnsi="方正小标宋简体" w:eastAsia="方正小标宋简体" w:cs="方正小标宋简体"/>
          <w:sz w:val="36"/>
          <w:szCs w:val="36"/>
        </w:rPr>
        <w:br w:type="page" w:clear="all"/>
      </w:r>
      <w:bookmarkStart w:id="202" w:name="_Toc186725219"/>
      <w:r>
        <w:rPr>
          <w:rFonts w:hint="eastAsia" w:ascii="黑体" w:hAnsi="黑体" w:eastAsia="黑体"/>
        </w:rPr>
        <w:t xml:space="preserve">第五章  评标方法与评标标准</w:t>
      </w:r>
      <w:bookmarkEnd w:id="202"/>
      <w:r>
        <w:rPr>
          <w:rFonts w:hint="eastAsia" w:ascii="黑体" w:hAnsi="黑体" w:eastAsia="黑体"/>
        </w:rPr>
      </w:r>
      <w:r/>
    </w:p>
    <w:p>
      <w:pPr>
        <w:pStyle w:val="863"/>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3"/>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 第</w:t>
      </w:r>
      <w:r>
        <w:rPr>
          <w:rFonts w:hint="eastAsia" w:ascii="宋体" w:hAnsi="宋体"/>
          <w:sz w:val="24"/>
          <w:szCs w:val="24"/>
        </w:rPr>
        <w:t xml:space="preserve">3项</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三名</w:t>
      </w:r>
      <w:r>
        <w:rPr>
          <w:rFonts w:hint="eastAsia" w:ascii="宋体" w:hAnsi="宋体" w:cs="宋体"/>
          <w:sz w:val="24"/>
          <w:szCs w:val="24"/>
        </w:rPr>
        <w:t xml:space="preserve">中标候选人。</w:t>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w:t>
      </w:r>
      <w:r>
        <w:rPr>
          <w:rFonts w:hint="eastAsia" w:ascii="宋体" w:hAnsi="宋体" w:cs="宋体"/>
          <w:sz w:val="24"/>
          <w:szCs w:val="24"/>
        </w:rPr>
        <w:t xml:space="preserve">心产品品牌相同的，按一家供应商计算，评审后得分最高的同品牌供应商获得中标人推荐资格。</w:t>
      </w:r>
      <w:r/>
    </w:p>
    <w:p>
      <w:pPr>
        <w:pStyle w:val="863"/>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rPr>
          <w:rFonts w:ascii="黑体" w:hAnsi="黑体" w:eastAsia="黑体" w:cs="黑体"/>
          <w:sz w:val="24"/>
          <w:szCs w:val="24"/>
        </w:rPr>
      </w:r>
      <w:r/>
    </w:p>
    <w:p>
      <w:pPr>
        <w:pStyle w:val="863"/>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863"/>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pStyle w:val="863"/>
        <w:ind w:firstLine="480"/>
        <w:spacing w:line="264" w:lineRule="auto"/>
        <w:rPr>
          <w:rFonts w:hint="eastAsia"/>
        </w:rPr>
      </w:pPr>
      <w:r>
        <w:rPr>
          <w:rFonts w:hint="eastAsia" w:ascii="黑体" w:hAnsi="黑体" w:eastAsia="黑体" w:cs="黑体"/>
          <w:sz w:val="24"/>
          <w:szCs w:val="24"/>
        </w:rPr>
        <w:t xml:space="preserve">三、</w:t>
      </w:r>
      <w:r>
        <w:rPr>
          <w:rFonts w:hint="eastAsia" w:ascii="黑体" w:hAnsi="黑体" w:eastAsia="黑体" w:cs="黑体"/>
          <w:sz w:val="24"/>
          <w:szCs w:val="24"/>
        </w:rPr>
        <w:t xml:space="preserve">评标标准</w:t>
      </w:r>
      <w:r>
        <w:rPr>
          <w:rFonts w:hint="eastAsia"/>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Borders>
              <w:top w:val="single" w:color="000000" w:sz="2" w:space="0"/>
              <w:bottom w:val="single" w:color="000000" w:sz="2" w:space="0"/>
            </w:tcBorders>
            <w:tcW w:w="6330" w:type="dxa"/>
            <w:vAlign w:val="center"/>
            <w:textDirection w:val="lrTb"/>
            <w:noWrap w:val="false"/>
          </w:tcPr>
          <w:p>
            <w:pPr>
              <w:pStyle w:val="863"/>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3"/>
              <w:ind w:left="114"/>
              <w:spacing w:before="122" w:line="264" w:lineRule="auto"/>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rPr>
                <w:rFonts w:hint="eastAsia" w:ascii="宋体" w:hAnsi="宋体" w:cs="宋体"/>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rPr>
                <w:rFonts w:hint="eastAsia"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pacing w:val="-2"/>
              </w:rPr>
              <w:t xml:space="preserve">价格分</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3"/>
              <w:jc w:val="left"/>
              <w:spacing w:line="264" w:lineRule="auto"/>
              <w:rPr>
                <w:rFonts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w:t>
            </w:r>
            <w:bookmarkStart w:id="203" w:name="_Hlk187308314"/>
            <w:r>
              <w:rPr>
                <w:rFonts w:hint="eastAsia" w:ascii="宋体" w:hAnsi="宋体" w:cs="宋体"/>
              </w:rPr>
              <w:t xml:space="preserve">投标报价</w:t>
            </w:r>
            <w:bookmarkEnd w:id="203"/>
            <w:r>
              <w:rPr>
                <w:rFonts w:hint="eastAsia" w:ascii="宋体" w:hAnsi="宋体" w:cs="宋体"/>
              </w:rPr>
              <w:t xml:space="preserve">最低的投标</w:t>
            </w:r>
            <w:r>
              <w:rPr>
                <w:rFonts w:hint="eastAsia" w:ascii="宋体" w:hAnsi="宋体" w:cs="宋体"/>
                <w:spacing w:val="1"/>
              </w:rPr>
              <w:t xml:space="preserve">报价为评标基准</w:t>
            </w:r>
            <w:r>
              <w:rPr>
                <w:rFonts w:hint="eastAsia" w:ascii="宋体" w:hAnsi="宋体" w:cs="宋体"/>
              </w:rPr>
              <w:t xml:space="preserve">价，其价格分为满分。</w:t>
            </w:r>
            <w:r>
              <w:rPr>
                <w:rFonts w:ascii="宋体" w:hAnsi="宋体" w:cs="宋体"/>
              </w:rPr>
            </w:r>
            <w:r/>
          </w:p>
          <w:p>
            <w:pPr>
              <w:pStyle w:val="863"/>
              <w:rPr>
                <w:rFonts w:ascii="宋体" w:hAnsi="宋体" w:cs="宋体"/>
                <w:szCs w:val="21"/>
              </w:rPr>
            </w:pPr>
            <w:r>
              <w:rPr>
                <w:rFonts w:hint="eastAsia" w:ascii="宋体" w:hAnsi="宋体" w:cs="宋体"/>
                <w:szCs w:val="21"/>
              </w:rPr>
              <w:t xml:space="preserve">本项目评标基准价为：1-最高浮动比例（最高优惠率）。</w:t>
            </w:r>
            <w:r>
              <w:rPr>
                <w:rFonts w:ascii="宋体" w:hAnsi="宋体" w:cs="宋体"/>
                <w:szCs w:val="21"/>
              </w:rPr>
            </w:r>
            <w:r/>
          </w:p>
          <w:p>
            <w:pPr>
              <w:pStyle w:val="863"/>
              <w:rPr>
                <w:rFonts w:ascii="宋体" w:hAnsi="宋体" w:cs="宋体"/>
                <w:szCs w:val="21"/>
              </w:rPr>
            </w:pPr>
            <w:r>
              <w:rPr>
                <w:rFonts w:hint="eastAsia" w:ascii="宋体" w:hAnsi="宋体" w:cs="宋体"/>
                <w:szCs w:val="21"/>
              </w:rPr>
              <w:t xml:space="preserve">本项目其他供应商的投标报价为：1-投标浮动比例（优惠率）。</w:t>
            </w:r>
            <w:r>
              <w:rPr>
                <w:rFonts w:ascii="宋体" w:hAnsi="宋体" w:cs="宋体"/>
                <w:szCs w:val="21"/>
              </w:rPr>
            </w:r>
            <w:r/>
          </w:p>
          <w:p>
            <w:pPr>
              <w:pStyle w:val="863"/>
              <w:rPr>
                <w:rFonts w:ascii="宋体" w:hAnsi="宋体" w:cs="宋体"/>
                <w:szCs w:val="21"/>
              </w:rPr>
            </w:pPr>
            <w:r>
              <w:rPr>
                <w:rFonts w:hint="eastAsia" w:ascii="宋体" w:hAnsi="宋体" w:cs="宋体"/>
                <w:szCs w:val="21"/>
              </w:rPr>
              <w:t xml:space="preserve">其他供应商的价格分统一按照下列公式计算：</w:t>
            </w:r>
            <w:r>
              <w:rPr>
                <w:rFonts w:ascii="宋体" w:hAnsi="宋体" w:cs="宋体"/>
                <w:szCs w:val="21"/>
              </w:rPr>
            </w:r>
            <w:r/>
          </w:p>
          <w:p>
            <w:pPr>
              <w:pStyle w:val="863"/>
              <w:rPr>
                <w:rFonts w:ascii="宋体" w:hAnsi="宋体" w:cs="宋体"/>
                <w:szCs w:val="21"/>
              </w:rPr>
            </w:pPr>
            <w:r>
              <w:rPr>
                <w:rFonts w:hint="eastAsia" w:ascii="宋体" w:hAnsi="宋体" w:cs="宋体"/>
                <w:szCs w:val="21"/>
              </w:rPr>
              <w:t xml:space="preserve">投标报价得分=(评标基准价/投标报价)×30（小数点保留两位）。</w:t>
            </w:r>
            <w:r>
              <w:rPr>
                <w:rFonts w:ascii="宋体" w:hAnsi="宋体" w:cs="宋体"/>
                <w:szCs w:val="21"/>
              </w:rPr>
            </w:r>
            <w:r/>
          </w:p>
          <w:p>
            <w:pPr>
              <w:pStyle w:val="863"/>
              <w:rPr>
                <w:rFonts w:hint="eastAsia"/>
              </w:rPr>
            </w:pPr>
            <w:r>
              <w:rPr>
                <w:rFonts w:hint="eastAsia" w:ascii="宋体" w:hAnsi="宋体" w:cs="宋体"/>
                <w:szCs w:val="21"/>
              </w:rPr>
              <w:t xml:space="preserve">如供应商A、B、C的投标浮动比例分别为10%、15%、20%，本项目评标基准价为1</w:t>
            </w:r>
            <w:r>
              <w:rPr>
                <w:rFonts w:ascii="宋体" w:hAnsi="宋体" w:cs="宋体"/>
                <w:szCs w:val="21"/>
              </w:rPr>
              <w:t xml:space="preserve">-MAX</w:t>
            </w:r>
            <w:r>
              <w:rPr>
                <w:rFonts w:hint="eastAsia" w:ascii="宋体" w:hAnsi="宋体" w:cs="宋体"/>
                <w:szCs w:val="21"/>
              </w:rPr>
              <w:t xml:space="preserve">{10%，15%，20%}</w:t>
            </w:r>
            <w:r>
              <w:rPr>
                <w:rFonts w:ascii="宋体" w:hAnsi="宋体" w:cs="宋体"/>
                <w:szCs w:val="21"/>
              </w:rPr>
              <w:t xml:space="preserve">=</w:t>
            </w:r>
            <w:r>
              <w:rPr>
                <w:rFonts w:ascii="宋体" w:hAnsi="宋体" w:cs="宋体"/>
                <w:szCs w:val="21"/>
              </w:rPr>
              <w:t xml:space="preserve">80%</w:t>
            </w:r>
            <w:r>
              <w:rPr>
                <w:rFonts w:hint="eastAsia" w:ascii="宋体" w:hAnsi="宋体" w:cs="宋体"/>
                <w:szCs w:val="21"/>
              </w:rPr>
              <w:t xml:space="preserve">，供应商A的投标报价得分为：8</w:t>
            </w:r>
            <w:r>
              <w:rPr>
                <w:rFonts w:ascii="宋体" w:hAnsi="宋体" w:cs="宋体"/>
                <w:szCs w:val="21"/>
              </w:rPr>
              <w:t xml:space="preserve">0%/</w:t>
            </w:r>
            <w:r>
              <w:rPr>
                <w:rFonts w:hint="eastAsia" w:ascii="宋体" w:hAnsi="宋体" w:cs="宋体"/>
                <w:szCs w:val="21"/>
              </w:rPr>
              <w:t xml:space="preserve">（1</w:t>
            </w:r>
            <w:r>
              <w:rPr>
                <w:rFonts w:ascii="宋体" w:hAnsi="宋体" w:cs="宋体"/>
                <w:szCs w:val="21"/>
              </w:rPr>
              <w:t xml:space="preserve">-10%</w:t>
            </w:r>
            <w:r>
              <w:rPr>
                <w:rFonts w:hint="eastAsia" w:ascii="宋体" w:hAnsi="宋体" w:cs="宋体"/>
                <w:szCs w:val="21"/>
              </w:rPr>
              <w:t xml:space="preserve">）</w:t>
            </w:r>
            <w:r>
              <w:rPr>
                <w:rFonts w:ascii="宋体" w:hAnsi="宋体" w:cs="宋体"/>
                <w:szCs w:val="21"/>
              </w:rPr>
              <w:t xml:space="preserve">*30=</w:t>
            </w:r>
            <w:r>
              <w:rPr>
                <w:rFonts w:hint="eastAsia" w:ascii="宋体" w:hAnsi="宋体" w:cs="宋体"/>
                <w:szCs w:val="21"/>
              </w:rPr>
              <w:t xml:space="preserve">26.</w:t>
            </w:r>
            <w:r>
              <w:rPr>
                <w:rFonts w:ascii="宋体" w:hAnsi="宋体" w:cs="宋体"/>
                <w:szCs w:val="21"/>
              </w:rPr>
              <w:t xml:space="preserve">6</w:t>
            </w:r>
            <w:r>
              <w:rPr>
                <w:rFonts w:hint="eastAsia" w:ascii="宋体" w:hAnsi="宋体" w:cs="宋体"/>
                <w:szCs w:val="21"/>
              </w:rPr>
              <w:t xml:space="preserve">7分，供应商B的投标报价得分为：8</w:t>
            </w:r>
            <w:r>
              <w:rPr>
                <w:rFonts w:ascii="宋体" w:hAnsi="宋体" w:cs="宋体"/>
                <w:szCs w:val="21"/>
              </w:rPr>
              <w:t xml:space="preserve">0%/</w:t>
            </w:r>
            <w:r>
              <w:rPr>
                <w:rFonts w:hint="eastAsia" w:ascii="宋体" w:hAnsi="宋体" w:cs="宋体"/>
                <w:szCs w:val="21"/>
              </w:rPr>
              <w:t xml:space="preserve">（1</w:t>
            </w:r>
            <w:r>
              <w:rPr>
                <w:rFonts w:ascii="宋体" w:hAnsi="宋体" w:cs="宋体"/>
                <w:szCs w:val="21"/>
              </w:rPr>
              <w:t xml:space="preserve">-15%</w:t>
            </w:r>
            <w:r>
              <w:rPr>
                <w:rFonts w:hint="eastAsia" w:ascii="宋体" w:hAnsi="宋体" w:cs="宋体"/>
                <w:szCs w:val="21"/>
              </w:rPr>
              <w:t xml:space="preserve">）</w:t>
            </w:r>
            <w:r>
              <w:rPr>
                <w:rFonts w:ascii="宋体" w:hAnsi="宋体" w:cs="宋体"/>
                <w:szCs w:val="21"/>
              </w:rPr>
              <w:t xml:space="preserve">*30=</w:t>
            </w:r>
            <w:r>
              <w:rPr>
                <w:rFonts w:hint="eastAsia" w:ascii="宋体" w:hAnsi="宋体" w:cs="宋体"/>
                <w:szCs w:val="21"/>
              </w:rPr>
              <w:t xml:space="preserve">28.2</w:t>
            </w:r>
            <w:r>
              <w:rPr>
                <w:rFonts w:ascii="宋体" w:hAnsi="宋体" w:cs="宋体"/>
                <w:szCs w:val="21"/>
              </w:rPr>
              <w:t xml:space="preserve">4</w:t>
            </w:r>
            <w:r>
              <w:rPr>
                <w:rFonts w:hint="eastAsia" w:ascii="宋体" w:hAnsi="宋体" w:cs="宋体"/>
                <w:szCs w:val="21"/>
              </w:rPr>
              <w:t xml:space="preserve">分，供应商C的投标报价得分为8</w:t>
            </w:r>
            <w:r>
              <w:rPr>
                <w:rFonts w:ascii="宋体" w:hAnsi="宋体" w:cs="宋体"/>
                <w:szCs w:val="21"/>
              </w:rPr>
              <w:t xml:space="preserve">0%/</w:t>
            </w:r>
            <w:r>
              <w:rPr>
                <w:rFonts w:hint="eastAsia" w:ascii="宋体" w:hAnsi="宋体" w:cs="宋体"/>
                <w:szCs w:val="21"/>
              </w:rPr>
              <w:t xml:space="preserve">（1</w:t>
            </w:r>
            <w:r>
              <w:rPr>
                <w:rFonts w:ascii="宋体" w:hAnsi="宋体" w:cs="宋体"/>
                <w:szCs w:val="21"/>
              </w:rPr>
              <w:t xml:space="preserve">-20%</w:t>
            </w:r>
            <w:r>
              <w:rPr>
                <w:rFonts w:hint="eastAsia" w:ascii="宋体" w:hAnsi="宋体" w:cs="宋体"/>
                <w:szCs w:val="21"/>
              </w:rPr>
              <w:t xml:space="preserve">）</w:t>
            </w:r>
            <w:r>
              <w:rPr>
                <w:rFonts w:ascii="宋体" w:hAnsi="宋体" w:cs="宋体"/>
                <w:szCs w:val="21"/>
              </w:rPr>
              <w:t xml:space="preserve">*30=30.00</w:t>
            </w:r>
            <w:r>
              <w:rPr>
                <w:rFonts w:hint="eastAsia" w:ascii="宋体" w:hAnsi="宋体" w:cs="宋体"/>
                <w:szCs w:val="21"/>
              </w:rPr>
              <w:t xml:space="preserve">分。</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63"/>
              <w:jc w:val="center"/>
              <w:spacing w:line="264" w:lineRule="auto"/>
              <w:rPr>
                <w:rFonts w:hint="eastAsia"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pStyle w:val="863"/>
              <w:jc w:val="center"/>
              <w:spacing w:line="264" w:lineRule="auto"/>
              <w:rPr>
                <w:rFonts w:hint="eastAsia" w:ascii="宋体" w:hAnsi="宋体" w:cs="宋体"/>
              </w:rPr>
            </w:pPr>
            <w:r>
              <w:rPr>
                <w:rFonts w:hint="eastAsia" w:ascii="宋体" w:hAnsi="宋体" w:cs="宋体"/>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3"/>
              <w:ind w:left="114"/>
              <w:spacing w:before="123" w:line="264" w:lineRule="auto"/>
              <w:rPr>
                <w:rFonts w:hint="eastAsia" w:ascii="宋体" w:hAnsi="宋体" w:cs="宋体"/>
              </w:rPr>
            </w:pPr>
            <w:r>
              <w:rPr>
                <w:rFonts w:hint="eastAsia" w:ascii="宋体" w:hAnsi="宋体" w:cs="宋体"/>
                <w:b/>
                <w:bCs/>
                <w:spacing w:val="-3"/>
              </w:rPr>
              <w:t xml:space="preserve">2.技术（</w:t>
            </w:r>
            <w:r>
              <w:rPr>
                <w:rFonts w:ascii="宋体" w:hAnsi="宋体" w:cs="宋体"/>
                <w:b/>
                <w:bCs/>
                <w:spacing w:val="-3"/>
              </w:rPr>
              <w:t xml:space="preserve">7</w:t>
            </w:r>
            <w:r>
              <w:rPr>
                <w:rFonts w:hint="eastAsia" w:ascii="宋体" w:hAnsi="宋体" w:cs="宋体"/>
                <w:b/>
                <w:bCs/>
                <w:spacing w:val="-3"/>
              </w:rPr>
              <w:t xml:space="preserve">分）</w:t>
            </w:r>
            <w:r>
              <w:rPr>
                <w:rFonts w:hint="eastAsia" w:ascii="宋体" w:hAnsi="宋体" w:cs="宋体"/>
              </w:rPr>
            </w:r>
            <w:r/>
          </w:p>
        </w:tc>
      </w:tr>
      <w:tr>
        <w:trPr>
          <w:trHeight w:val="358"/>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zCs w:val="24"/>
              </w:rPr>
              <w:t xml:space="preserve">可</w:t>
            </w:r>
            <w:r>
              <w:rPr>
                <w:rFonts w:hint="eastAsia" w:ascii="宋体" w:hAnsi="宋体" w:cs="宋体"/>
                <w:szCs w:val="24"/>
              </w:rPr>
              <w:t xml:space="preserve">溯源认证</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63"/>
              <w:spacing w:line="264" w:lineRule="auto"/>
              <w:rPr>
                <w:rFonts w:hint="eastAsia" w:ascii="宋体" w:hAnsi="宋体" w:cs="宋体"/>
                <w:spacing w:val="1"/>
              </w:rPr>
            </w:pPr>
            <w:r>
              <w:rPr>
                <w:rFonts w:hint="eastAsia" w:ascii="宋体" w:hAnsi="宋体" w:cs="宋体"/>
                <w:szCs w:val="24"/>
              </w:rPr>
              <w:t xml:space="preserve">供应商承诺自中标通知书发放之日起</w:t>
            </w:r>
            <w:r>
              <w:rPr>
                <w:rFonts w:ascii="宋体" w:hAnsi="宋体" w:cs="宋体"/>
                <w:szCs w:val="24"/>
              </w:rPr>
              <w:t xml:space="preserve">1</w:t>
            </w:r>
            <w:r>
              <w:rPr>
                <w:rFonts w:hint="eastAsia" w:ascii="宋体" w:hAnsi="宋体" w:cs="宋体"/>
                <w:szCs w:val="24"/>
              </w:rPr>
              <w:t xml:space="preserve">0个工作日内，提供本项目</w:t>
            </w:r>
            <w:r>
              <w:rPr>
                <w:rFonts w:hint="eastAsia" w:ascii="宋体" w:hAnsi="宋体" w:cs="宋体"/>
                <w:szCs w:val="24"/>
              </w:rPr>
              <w:t xml:space="preserve">产品可溯源认证证明材料的，得3分。</w:t>
            </w:r>
            <w:r>
              <w:rPr>
                <w:rFonts w:hint="eastAsia" w:ascii="宋体" w:hAnsi="宋体" w:cs="宋体"/>
                <w:szCs w:val="24"/>
              </w:rPr>
              <w:t xml:space="preserve">（提供承诺书并加盖电子公章）</w:t>
            </w:r>
            <w:r>
              <w:rPr>
                <w:rFonts w:hint="eastAsia" w:ascii="宋体" w:hAnsi="宋体" w:cs="宋体"/>
                <w:spacing w:val="1"/>
              </w:rPr>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szCs w:val="24"/>
              </w:rPr>
              <w:t xml:space="preserve">3</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2.2</w:t>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zCs w:val="24"/>
              </w:rPr>
              <w:t xml:space="preserve">药物残留检测设备仪器</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3"/>
              <w:rPr>
                <w:rFonts w:ascii="宋体" w:hAnsi="宋体" w:cs="宋体"/>
                <w:szCs w:val="24"/>
              </w:rPr>
            </w:pPr>
            <w:r>
              <w:rPr>
                <w:rFonts w:hint="eastAsia" w:ascii="宋体" w:hAnsi="宋体" w:cs="宋体"/>
                <w:szCs w:val="24"/>
              </w:rPr>
              <w:t xml:space="preserve">供应商或其代理品牌的厂家</w:t>
            </w:r>
            <w:r>
              <w:rPr>
                <w:rFonts w:hint="eastAsia" w:ascii="宋体" w:hAnsi="宋体"/>
                <w:szCs w:val="24"/>
              </w:rPr>
              <w:t xml:space="preserve">具有自有家禽药物残留检测设备或仪器的，得</w:t>
            </w:r>
            <w:r>
              <w:rPr>
                <w:rFonts w:ascii="宋体" w:hAnsi="宋体"/>
                <w:szCs w:val="24"/>
              </w:rPr>
              <w:t xml:space="preserve">4</w:t>
            </w:r>
            <w:r>
              <w:rPr>
                <w:rFonts w:hint="eastAsia" w:ascii="宋体" w:hAnsi="宋体"/>
                <w:szCs w:val="24"/>
              </w:rPr>
              <w:t xml:space="preserve">分，没</w:t>
            </w:r>
            <w:r>
              <w:rPr>
                <w:rFonts w:hint="eastAsia" w:ascii="宋体" w:hAnsi="宋体"/>
                <w:szCs w:val="24"/>
              </w:rPr>
              <w:t xml:space="preserve">有的不得分。</w:t>
            </w:r>
            <w:r>
              <w:rPr>
                <w:rFonts w:hint="eastAsia" w:ascii="宋体" w:hAnsi="宋体" w:cs="宋体"/>
                <w:szCs w:val="24"/>
              </w:rPr>
              <w:t xml:space="preserve">（提供相关证明材料或承诺书并加盖电子公章）</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863"/>
              <w:rPr>
                <w:rFonts w:hint="eastAsia" w:ascii="宋体" w:hAnsi="宋体" w:cs="宋体"/>
                <w:szCs w:val="24"/>
              </w:rPr>
            </w:pPr>
            <w:r>
              <w:rPr>
                <w:rFonts w:hint="eastAsia" w:ascii="宋体" w:hAnsi="宋体" w:cs="宋体"/>
                <w:szCs w:val="24"/>
              </w:rPr>
              <w:t xml:space="preserve">（1）自行采购设备或仪器的，应提供检测设备或仪器的采购发票复印件并加盖公章，发票抬头信息应与供应商、供应商法人代表、代理产品厂家名称一致；</w:t>
            </w:r>
            <w:r/>
          </w:p>
          <w:p>
            <w:pPr>
              <w:pStyle w:val="863"/>
              <w:rPr>
                <w:rFonts w:hint="eastAsia" w:ascii="宋体" w:hAnsi="宋体" w:cs="宋体"/>
                <w:szCs w:val="24"/>
              </w:rPr>
            </w:pPr>
            <w:r>
              <w:rPr>
                <w:rFonts w:hint="eastAsia" w:ascii="宋体" w:hAnsi="宋体" w:cs="宋体"/>
                <w:szCs w:val="24"/>
              </w:rPr>
              <w:t xml:space="preserve">（2）由相关单位免费提供设备或仪器的，应提供设备或仪器的相关接收文件复印件并加盖公章，文件上必须清楚显示接收人的全称，且与供应商、供应商法人代表、代理产品厂家名称一致，同时具有设备提供单位的公章；</w:t>
            </w:r>
            <w:r/>
          </w:p>
          <w:p>
            <w:pPr>
              <w:pStyle w:val="863"/>
              <w:rPr>
                <w:rFonts w:hint="eastAsia" w:ascii="宋体" w:hAnsi="宋体" w:cs="宋体"/>
                <w:szCs w:val="24"/>
              </w:rPr>
            </w:pPr>
            <w:r>
              <w:rPr>
                <w:rFonts w:hint="eastAsia" w:ascii="宋体" w:hAnsi="宋体" w:cs="宋体"/>
                <w:szCs w:val="24"/>
              </w:rPr>
              <w:t xml:space="preserve">（3）租赁设备或仪器的，应提供由供应商签订的在有效期内的租赁合同复印件并加盖公章，租赁合同信息应与供应商、供应</w:t>
            </w:r>
            <w:r>
              <w:rPr>
                <w:rFonts w:hint="eastAsia" w:ascii="宋体" w:hAnsi="宋体" w:cs="宋体"/>
                <w:szCs w:val="24"/>
              </w:rPr>
              <w:t xml:space="preserve">商法人代表、代理产品厂家名称一致；</w:t>
            </w:r>
            <w:r/>
          </w:p>
          <w:p>
            <w:pPr>
              <w:pStyle w:val="863"/>
              <w:spacing w:line="264" w:lineRule="auto"/>
              <w:rPr>
                <w:rFonts w:ascii="宋体" w:hAnsi="宋体" w:cs="宋体"/>
                <w:szCs w:val="24"/>
              </w:rPr>
            </w:pPr>
            <w:r>
              <w:rPr>
                <w:rFonts w:hint="eastAsia" w:ascii="宋体" w:hAnsi="宋体" w:cs="宋体"/>
                <w:szCs w:val="24"/>
              </w:rPr>
              <w:t xml:space="preserve">（4）供应商承诺自中标通知书发放之日起10个工作日内，提供本项目设备或仪器证明材料。</w:t>
            </w:r>
            <w:r>
              <w:rPr>
                <w:rFonts w:ascii="宋体" w:hAnsi="宋体" w:cs="宋体"/>
                <w:szCs w:val="24"/>
              </w:rPr>
            </w:r>
            <w:r/>
          </w:p>
          <w:p>
            <w:pPr>
              <w:pStyle w:val="863"/>
              <w:spacing w:line="264" w:lineRule="auto"/>
              <w:rPr>
                <w:rFonts w:hint="eastAsia" w:ascii="宋体" w:hAnsi="宋体" w:cs="宋体"/>
              </w:rPr>
            </w:pPr>
            <w:r>
              <w:rPr>
                <w:rFonts w:hint="eastAsia" w:ascii="宋体" w:hAnsi="宋体" w:cs="宋体"/>
                <w:szCs w:val="24"/>
              </w:rPr>
              <w:t xml:space="preserve">（5）供应商需按上述任意一条要求提供材料，否则不得分。</w:t>
            </w:r>
            <w:r>
              <w:rPr>
                <w:rFonts w:hint="eastAsia" w:ascii="宋体" w:hAnsi="宋体" w:cs="宋体"/>
              </w:rPr>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rPr>
            </w:pPr>
            <w:r>
              <w:rPr>
                <w:rFonts w:ascii="宋体" w:hAnsi="宋体"/>
                <w:szCs w:val="24"/>
              </w:rPr>
              <w:t xml:space="preserve">4</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rPr>
              <w:t xml:space="preserve">客观分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863"/>
              <w:spacing w:before="68" w:line="264" w:lineRule="auto"/>
              <w:rPr>
                <w:rFonts w:hint="eastAsia" w:ascii="宋体" w:hAnsi="宋体" w:cs="宋体"/>
              </w:rPr>
            </w:pPr>
            <w:r>
              <w:rPr>
                <w:rFonts w:hint="eastAsia" w:ascii="宋体" w:hAnsi="宋体" w:cs="宋体"/>
                <w:b/>
                <w:bCs/>
                <w:spacing w:val="-3"/>
              </w:rPr>
              <w:t xml:space="preserve">3.服务（4</w:t>
            </w:r>
            <w:r>
              <w:rPr>
                <w:rFonts w:ascii="宋体" w:hAnsi="宋体" w:cs="宋体"/>
                <w:b/>
                <w:bCs/>
                <w:spacing w:val="-3"/>
              </w:rPr>
              <w:t xml:space="preserve">0</w:t>
            </w:r>
            <w:r>
              <w:rPr>
                <w:rFonts w:hint="eastAsia" w:ascii="宋体" w:hAnsi="宋体" w:cs="宋体"/>
                <w:b/>
                <w:bCs/>
                <w:spacing w:val="-3"/>
              </w:rPr>
              <w:t xml:space="preserve">分）</w:t>
            </w:r>
            <w:r>
              <w:rPr>
                <w:rFonts w:hint="eastAsia" w:ascii="宋体" w:hAnsi="宋体" w:cs="宋体"/>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zCs w:val="24"/>
              </w:rPr>
              <w:t xml:space="preserve">食材配送管理方案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3"/>
              <w:rPr>
                <w:rFonts w:ascii="宋体" w:hAnsi="宋体" w:cs="宋体"/>
                <w:szCs w:val="24"/>
              </w:rPr>
            </w:pPr>
            <w:r>
              <w:rPr>
                <w:rFonts w:hint="eastAsia" w:ascii="宋体" w:hAnsi="宋体" w:cs="宋体"/>
                <w:szCs w:val="24"/>
              </w:rPr>
              <w:t xml:space="preserve">评委根据供应商提供的食材配送管理方案（包括但不限于产品质量保证措施、配送能力说明、配送团队人员资质以及配送过程中安全保障措施等）综合评分：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（1）方案合理可行，食材配送管理方案针对性强的得8分；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（2）方案比较合理可行，食材配送管理方案有一定针对性的得6分；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（3）方案基</w:t>
            </w:r>
            <w:r>
              <w:rPr>
                <w:rFonts w:hint="eastAsia" w:ascii="宋体" w:hAnsi="宋体" w:cs="宋体"/>
                <w:szCs w:val="24"/>
              </w:rPr>
              <w:t xml:space="preserve">本合理可行、食材配送管理方案针对性基本满足采购需求的得4分；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）方案合理性可行性较差、食材配送管理方案不太满足采购需求的得2分；</w:t>
            </w:r>
            <w:r>
              <w:rPr>
                <w:rFonts w:ascii="宋体" w:hAnsi="宋体" w:cs="宋体"/>
                <w:szCs w:val="24"/>
              </w:rPr>
            </w:r>
            <w:r/>
          </w:p>
          <w:p>
            <w:pPr>
              <w:pStyle w:val="982"/>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）方案合理性可行性差、食材配送管理方案无法满足采购需求的，或未提供的，均不得分。</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pacing w:val="-6"/>
              </w:rPr>
            </w:pPr>
            <w:r>
              <w:rPr>
                <w:rFonts w:hint="eastAsia" w:ascii="宋体" w:hAnsi="宋体" w:cs="宋体"/>
              </w:rPr>
              <w:t xml:space="preserve">主观分</w:t>
            </w:r>
            <w:r>
              <w:rPr>
                <w:rFonts w:hint="eastAsia" w:ascii="宋体" w:hAnsi="宋体" w:cs="宋体"/>
                <w:spacing w:val="-6"/>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zCs w:val="24"/>
              </w:rPr>
              <w:t xml:space="preserve">应急事件处理方案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3"/>
              <w:rPr>
                <w:rFonts w:ascii="宋体" w:hAnsi="宋体" w:cs="宋体"/>
                <w:szCs w:val="24"/>
              </w:rPr>
            </w:pPr>
            <w:r>
              <w:rPr>
                <w:rFonts w:hint="eastAsia" w:ascii="宋体" w:hAnsi="宋体" w:cs="宋体"/>
                <w:szCs w:val="24"/>
              </w:rPr>
              <w:t xml:space="preserve">评委根据供应商提供的应急事件处理方案（包括但不限于恶劣天气供应、紧急补货处理、食品安全事件处理措施等）综合评分：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（1）方案合理可行，应急事件处理方案针对性强的得8分；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（2）方案比较合理可行，应急事件处理方案有一定针对性的得6分；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（3）方案基本合理</w:t>
            </w:r>
            <w:r>
              <w:rPr>
                <w:rFonts w:hint="eastAsia" w:ascii="宋体" w:hAnsi="宋体" w:cs="宋体"/>
                <w:szCs w:val="24"/>
              </w:rPr>
              <w:t xml:space="preserve">可行、应急事件处理方案针对性基本满足采购需求的得4分；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）方案合理性可行性较差、应急事件处理方案不太满足采购需求的得2分；</w:t>
            </w:r>
            <w:r>
              <w:rPr>
                <w:rFonts w:ascii="宋体" w:hAnsi="宋体" w:cs="宋体"/>
                <w:szCs w:val="24"/>
              </w:rPr>
            </w:r>
            <w:r/>
          </w:p>
          <w:p>
            <w:pPr>
              <w:pStyle w:val="982"/>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）方案合理性可行性差、应急事件处理方案无法满足采购需求的，或未提供的，均不得分。</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3</w:t>
            </w:r>
            <w:r>
              <w:rPr>
                <w:rFonts w:ascii="宋体" w:hAnsi="宋体" w:cs="宋体"/>
                <w:spacing w:val="-2"/>
              </w:rPr>
              <w:t xml:space="preserve">.3</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zCs w:val="24"/>
              </w:rPr>
              <w:t xml:space="preserve">服务承诺方案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3"/>
              <w:rPr>
                <w:rFonts w:ascii="宋体" w:hAnsi="宋体" w:cs="宋体"/>
                <w:szCs w:val="24"/>
              </w:rPr>
            </w:pPr>
            <w:r>
              <w:rPr>
                <w:rFonts w:hint="eastAsia" w:ascii="宋体" w:hAnsi="宋体" w:cs="宋体"/>
                <w:szCs w:val="24"/>
              </w:rPr>
              <w:t xml:space="preserve">评委根据供应商提供的服务承诺方案（包括日常服务标准、建立完整的工作</w:t>
            </w:r>
            <w:r>
              <w:rPr>
                <w:rFonts w:hint="eastAsia" w:ascii="宋体" w:hAnsi="宋体" w:cs="宋体"/>
                <w:szCs w:val="24"/>
              </w:rPr>
              <w:t xml:space="preserve">台账</w:t>
            </w:r>
            <w:r>
              <w:rPr>
                <w:rFonts w:hint="eastAsia" w:ascii="宋体" w:hAnsi="宋体" w:cs="宋体"/>
                <w:szCs w:val="24"/>
              </w:rPr>
              <w:t xml:space="preserve">、管理制度、售后保障、退换货处理等）综合评分：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（1）方案合理可行，服务承诺针对性强的得8分；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（2）方案比较合理可行，服务承诺有一定针对性的得6分；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（3）方案基本合理可行、服务承诺针对性基</w:t>
            </w:r>
            <w:r>
              <w:rPr>
                <w:rFonts w:hint="eastAsia" w:ascii="宋体" w:hAnsi="宋体" w:cs="宋体"/>
                <w:szCs w:val="24"/>
              </w:rPr>
              <w:t xml:space="preserve">本满足采购需求的得4分；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）方案合理性可行性较差、服务承诺不太满足采购需求的得2分；</w:t>
            </w:r>
            <w:r>
              <w:rPr>
                <w:rFonts w:ascii="宋体" w:hAnsi="宋体" w:cs="宋体"/>
                <w:szCs w:val="24"/>
              </w:rPr>
            </w:r>
            <w:r/>
          </w:p>
          <w:p>
            <w:pPr>
              <w:pStyle w:val="982"/>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）方案合理性可行性差、服务承诺无法满足采购需求的，或未提供的，均不得分。</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3</w:t>
            </w:r>
            <w:r>
              <w:rPr>
                <w:rFonts w:ascii="宋体" w:hAnsi="宋体" w:cs="宋体"/>
                <w:spacing w:val="-2"/>
              </w:rPr>
              <w:t xml:space="preserve">.4</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zCs w:val="24"/>
              </w:rPr>
              <w:t xml:space="preserve">运输服务方案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3"/>
              <w:rPr>
                <w:rFonts w:ascii="宋体" w:hAnsi="宋体" w:cs="宋体"/>
                <w:szCs w:val="24"/>
              </w:rPr>
            </w:pPr>
            <w:r>
              <w:rPr>
                <w:rFonts w:hint="eastAsia" w:ascii="宋体" w:hAnsi="宋体" w:cs="宋体"/>
                <w:szCs w:val="24"/>
              </w:rPr>
              <w:t xml:space="preserve">评委根据供应商提供的运输服务方案（包括但不限于运输服务方案、运输供应能力等）综合评分：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（1）方案合理可行，针对性强，供应能力强的得8分；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（2）方案较合理可行，针对性较强，供应能力较强的得6分；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（3）方案基本合理可行、针对性基本满足采购需求，供应能力一般的得4分；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）方案合理性可行性较差、不太满足采</w:t>
            </w:r>
            <w:r>
              <w:rPr>
                <w:rFonts w:hint="eastAsia" w:ascii="宋体" w:hAnsi="宋体" w:cs="宋体"/>
                <w:szCs w:val="24"/>
              </w:rPr>
              <w:t xml:space="preserve">购需求，供应能力较差的得2分；</w:t>
            </w:r>
            <w:r>
              <w:rPr>
                <w:rFonts w:ascii="宋体" w:hAnsi="宋体" w:cs="宋体"/>
                <w:szCs w:val="24"/>
              </w:rPr>
            </w:r>
            <w:r/>
          </w:p>
          <w:p>
            <w:pPr>
              <w:pStyle w:val="982"/>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）方案合理性可行性差、无法满足采购需求，供应能力差的，或未提供的，均不得分。</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3</w:t>
            </w:r>
            <w:r>
              <w:rPr>
                <w:rFonts w:ascii="宋体" w:hAnsi="宋体" w:cs="宋体"/>
                <w:spacing w:val="-2"/>
              </w:rPr>
              <w:t xml:space="preserve">.5</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zCs w:val="24"/>
              </w:rPr>
              <w:t xml:space="preserve">设施设备情况</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3"/>
              <w:rPr>
                <w:rFonts w:ascii="宋体" w:hAnsi="宋体" w:cs="宋体"/>
                <w:szCs w:val="24"/>
              </w:rPr>
            </w:pPr>
            <w:r>
              <w:rPr>
                <w:rFonts w:hint="eastAsia" w:ascii="宋体" w:hAnsi="宋体" w:cs="宋体"/>
                <w:szCs w:val="24"/>
              </w:rPr>
              <w:t xml:space="preserve">评委根据供应商仓储区的设施设备情况（包括但不限于加工设备、保险设备、检验检测设备等）综合评分：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（1）设施设备完善，储备情况好、容量大，环境卫生制度齐全的得8分；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（2）设施设备较完善，储备情况较好、容量较大，环境卫生制度较齐全的得6分；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（3）设施设备基本完善，储备情况、容量基本满足供应需求，环境卫生制度基本齐全的得4分；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（4）设施设备较少，储备情况基不太</w:t>
            </w:r>
            <w:r>
              <w:rPr>
                <w:rFonts w:hint="eastAsia" w:ascii="宋体" w:hAnsi="宋体" w:cs="宋体"/>
                <w:szCs w:val="24"/>
              </w:rPr>
              <w:t xml:space="preserve">满足供应需求，环境卫生制度不太齐全的得2分；</w:t>
            </w:r>
            <w:r>
              <w:rPr>
                <w:rFonts w:ascii="宋体" w:hAnsi="宋体" w:cs="宋体"/>
                <w:szCs w:val="24"/>
              </w:rPr>
            </w:r>
            <w:r/>
          </w:p>
          <w:p>
            <w:pPr>
              <w:pStyle w:val="982"/>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）设施设备少，储备情况无法满足供应需求，环境卫生制度不齐全的，或未提供的，均不得分。</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863"/>
              <w:spacing w:line="264" w:lineRule="auto"/>
              <w:rPr>
                <w:rFonts w:hint="eastAsia" w:ascii="宋体" w:hAnsi="宋体" w:cs="宋体"/>
              </w:rPr>
            </w:pPr>
            <w:r>
              <w:rPr>
                <w:rFonts w:hint="eastAsia" w:ascii="宋体" w:hAnsi="宋体" w:cs="宋体"/>
                <w:b/>
                <w:bCs/>
                <w:spacing w:val="-3"/>
              </w:rPr>
              <w:t xml:space="preserve">4.业绩（8分）</w:t>
            </w:r>
            <w:r>
              <w:rPr>
                <w:rFonts w:hint="eastAsia" w:ascii="宋体" w:hAnsi="宋体" w:cs="宋体"/>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4.1</w:t>
            </w:r>
            <w:r/>
          </w:p>
        </w:tc>
        <w:tc>
          <w:tcPr>
            <w:tcBorders>
              <w:top w:val="single" w:color="000000" w:sz="2" w:space="0"/>
              <w:bottom w:val="single" w:color="000000" w:sz="2" w:space="0"/>
            </w:tcBorders>
            <w:tcW w:w="1179" w:type="dxa"/>
            <w:vAlign w:val="center"/>
            <w:textDirection w:val="lrTb"/>
            <w:noWrap w:val="false"/>
          </w:tcPr>
          <w:p>
            <w:pPr>
              <w:pStyle w:val="863"/>
              <w:jc w:val="center"/>
              <w:spacing w:before="69" w:line="264" w:lineRule="auto"/>
              <w:rPr>
                <w:rFonts w:hint="eastAsia" w:ascii="宋体" w:hAnsi="宋体" w:cs="宋体"/>
                <w:spacing w:val="-2"/>
              </w:rPr>
            </w:pPr>
            <w:r>
              <w:rPr>
                <w:rFonts w:hint="eastAsia" w:ascii="宋体" w:hAnsi="宋体" w:cs="宋体"/>
                <w:spacing w:val="-1"/>
              </w:rPr>
              <w:t xml:space="preserve">供应商</w:t>
            </w:r>
            <w:r>
              <w:rPr>
                <w:rFonts w:ascii="宋体" w:hAnsi="宋体" w:cs="宋体"/>
                <w:spacing w:val="-1"/>
              </w:rPr>
              <w:t xml:space="preserve">业绩</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63"/>
              <w:spacing w:line="264" w:lineRule="auto"/>
              <w:rPr>
                <w:rFonts w:hint="eastAsia" w:ascii="宋体" w:hAnsi="宋体" w:cs="宋体"/>
                <w:szCs w:val="21"/>
                <w:lang w:bidi="zh-CN"/>
              </w:rPr>
            </w:pPr>
            <w:r>
              <w:rPr>
                <w:rFonts w:hint="eastAsia" w:ascii="宋体" w:hAnsi="宋体" w:cs="宋体"/>
                <w:szCs w:val="24"/>
              </w:rPr>
              <w:t xml:space="preserve">供应商自2022年1月1日以来（以合同签订时间为准），承担政企单位或学校或医院或科研院所或军队等家禽或预包装食品类或禽蛋类项目成功案例，每1个业绩案例得2分，最多得8分，未提供不得分（提供有效合同，合同上需能清晰反映甲方及乙方的公章及签订时间。若合同中无法反映上述内容的，可提供经甲方盖章的证明材料或发票或转账凭证。承担成</w:t>
            </w:r>
            <w:r>
              <w:rPr>
                <w:rFonts w:hint="eastAsia" w:ascii="宋体" w:hAnsi="宋体" w:cs="宋体"/>
                <w:szCs w:val="24"/>
              </w:rPr>
              <w:t xml:space="preserve">功案例指：履约已完成的案例或自合同签订之日起至本项目开标之日止，履约时间达到6个月正在履约的案例。）</w:t>
            </w:r>
            <w:r>
              <w:rPr>
                <w:rFonts w:hint="eastAsia" w:ascii="宋体" w:hAnsi="宋体" w:cs="宋体"/>
                <w:szCs w:val="21"/>
                <w:lang w:bidi="zh-CN"/>
              </w:rPr>
            </w:r>
            <w:r/>
          </w:p>
        </w:tc>
        <w:tc>
          <w:tcPr>
            <w:tcBorders>
              <w:top w:val="single" w:color="000000" w:sz="2" w:space="0"/>
              <w:bottom w:val="single" w:color="000000" w:sz="2" w:space="0"/>
            </w:tcBorders>
            <w:tcW w:w="647" w:type="dxa"/>
            <w:vAlign w:val="center"/>
            <w:textDirection w:val="lrTb"/>
            <w:noWrap w:val="false"/>
          </w:tcPr>
          <w:p>
            <w:pPr>
              <w:pStyle w:val="863"/>
              <w:jc w:val="center"/>
              <w:spacing w:line="264" w:lineRule="auto"/>
              <w:rPr>
                <w:rFonts w:hint="eastAsia" w:ascii="宋体" w:hAnsi="宋体" w:cs="宋体"/>
                <w:szCs w:val="21"/>
              </w:rPr>
            </w:pPr>
            <w:r>
              <w:rPr>
                <w:rFonts w:ascii="宋体" w:hAnsi="宋体" w:cs="宋体"/>
              </w:rPr>
              <w:t xml:space="preserve">8</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Borders>
              <w:top w:val="single" w:color="000000" w:sz="2" w:space="0"/>
              <w:bottom w:val="single" w:color="000000" w:sz="2" w:space="0"/>
            </w:tcBorders>
            <w:tcW w:w="9575" w:type="dxa"/>
            <w:vAlign w:val="top"/>
            <w:textDirection w:val="lrTb"/>
            <w:noWrap w:val="false"/>
          </w:tcPr>
          <w:p>
            <w:pPr>
              <w:pStyle w:val="863"/>
              <w:spacing w:before="123" w:line="264" w:lineRule="auto"/>
              <w:rPr>
                <w:rFonts w:hint="eastAsia" w:ascii="宋体" w:hAnsi="宋体" w:cs="宋体"/>
              </w:rPr>
            </w:pPr>
            <w:r>
              <w:rPr>
                <w:rFonts w:hint="eastAsia" w:ascii="宋体" w:hAnsi="宋体" w:cs="宋体"/>
                <w:b/>
                <w:bCs/>
                <w:spacing w:val="-3"/>
              </w:rPr>
              <w:t xml:space="preserve">5.履约能力（1</w:t>
            </w:r>
            <w:r>
              <w:rPr>
                <w:rFonts w:ascii="宋体" w:hAnsi="宋体" w:cs="宋体"/>
                <w:b/>
                <w:bCs/>
                <w:spacing w:val="-3"/>
              </w:rPr>
              <w:t xml:space="preserve">5</w:t>
            </w:r>
            <w:r>
              <w:rPr>
                <w:rFonts w:hint="eastAsia" w:ascii="宋体" w:hAnsi="宋体" w:cs="宋体"/>
                <w:b/>
                <w:bCs/>
                <w:spacing w:val="-3"/>
              </w:rPr>
              <w:t xml:space="preserve">分）</w:t>
            </w:r>
            <w:r>
              <w:rPr>
                <w:rFonts w:hint="eastAsia" w:ascii="宋体" w:hAnsi="宋体" w:cs="宋体"/>
              </w:rPr>
            </w:r>
            <w:r/>
          </w:p>
        </w:tc>
      </w:tr>
      <w:tr>
        <w:trPr>
          <w:trHeight w:val="387"/>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5.1</w:t>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冷藏仓库</w:t>
            </w:r>
            <w:r/>
          </w:p>
        </w:tc>
        <w:tc>
          <w:tcPr>
            <w:tcBorders>
              <w:top w:val="single" w:color="000000" w:sz="2" w:space="0"/>
              <w:bottom w:val="single" w:color="000000" w:sz="2" w:space="0"/>
            </w:tcBorders>
            <w:tcW w:w="6330" w:type="dxa"/>
            <w:vAlign w:val="center"/>
            <w:textDirection w:val="lrTb"/>
            <w:noWrap w:val="false"/>
          </w:tcPr>
          <w:p>
            <w:pPr>
              <w:pStyle w:val="863"/>
              <w:rPr>
                <w:rFonts w:hint="eastAsia" w:ascii="宋体" w:hAnsi="宋体" w:cs="宋体"/>
                <w:szCs w:val="24"/>
              </w:rPr>
            </w:pPr>
            <w:r>
              <w:rPr>
                <w:rFonts w:hint="eastAsia" w:ascii="宋体" w:hAnsi="宋体"/>
                <w:szCs w:val="24"/>
              </w:rPr>
              <w:t xml:space="preserve">供应商具有自有或租赁的冷藏（含冷冻）仓库在300平米（含）以上的得6分；300平米以下，100平米（含）以上的得4分；100平米以下的得2分；无冷藏仓库的不得分。</w:t>
            </w:r>
            <w:r>
              <w:rPr>
                <w:rFonts w:hint="eastAsia" w:ascii="宋体" w:hAnsi="宋体" w:cs="宋体"/>
                <w:szCs w:val="24"/>
              </w:rPr>
              <w:t xml:space="preserve">（提供相关证明材料或承诺书并加盖电子公章）</w:t>
            </w:r>
            <w:r/>
          </w:p>
          <w:p>
            <w:pPr>
              <w:pStyle w:val="863"/>
              <w:spacing w:line="264" w:lineRule="auto"/>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863"/>
              <w:spacing w:line="264" w:lineRule="auto"/>
              <w:rPr>
                <w:rFonts w:ascii="宋体" w:hAnsi="宋体" w:cs="宋体"/>
                <w:szCs w:val="24"/>
              </w:rPr>
            </w:pPr>
            <w:r>
              <w:rPr>
                <w:rFonts w:hint="eastAsia" w:ascii="宋体" w:hAnsi="宋体" w:cs="宋体"/>
                <w:szCs w:val="24"/>
              </w:rPr>
              <w:t xml:space="preserve">（1）证明材料以自有产权证明或租赁/承包/合作合同为准，产权证书或租赁/承包/合作合同需在有效期/租期/合作期内，并明确显示使用面积。产权</w:t>
            </w:r>
            <w:r>
              <w:rPr>
                <w:rFonts w:hint="eastAsia" w:ascii="宋体" w:hAnsi="宋体" w:cs="宋体"/>
                <w:szCs w:val="24"/>
              </w:rPr>
              <w:t xml:space="preserve">人/租赁人/合作人名称需与供应商或供应商法人代表名称一致，复印件上需能清晰反映</w:t>
            </w:r>
            <w:r>
              <w:rPr>
                <w:rFonts w:hint="eastAsia"/>
              </w:rPr>
              <w:t xml:space="preserve">产权人名称、发证时间或</w:t>
            </w:r>
            <w:r>
              <w:rPr>
                <w:rFonts w:hint="eastAsia" w:ascii="宋体" w:hAnsi="宋体" w:cs="宋体"/>
                <w:szCs w:val="24"/>
              </w:rPr>
              <w:t xml:space="preserve">甲方及乙方的公章及签订时间。</w:t>
            </w:r>
            <w:r>
              <w:rPr>
                <w:rFonts w:ascii="宋体" w:hAnsi="宋体" w:cs="宋体"/>
                <w:szCs w:val="24"/>
              </w:rPr>
            </w:r>
            <w:r/>
          </w:p>
          <w:p>
            <w:pPr>
              <w:pStyle w:val="863"/>
              <w:spacing w:line="264" w:lineRule="auto"/>
              <w:rPr>
                <w:rFonts w:ascii="宋体" w:hAnsi="宋体" w:cs="宋体"/>
                <w:szCs w:val="24"/>
              </w:rPr>
            </w:pPr>
            <w:r>
              <w:rPr>
                <w:rFonts w:hint="eastAsia" w:ascii="宋体" w:hAnsi="宋体" w:cs="宋体"/>
                <w:szCs w:val="24"/>
              </w:rPr>
              <w:t xml:space="preserve">（2）供应商承诺自中标通知书发放之日起10个工作日内，提供本项目冷藏仓库证明材料。</w:t>
            </w:r>
            <w:r>
              <w:rPr>
                <w:rFonts w:ascii="宋体" w:hAnsi="宋体" w:cs="宋体"/>
                <w:szCs w:val="24"/>
              </w:rPr>
            </w:r>
            <w:r/>
          </w:p>
          <w:p>
            <w:pPr>
              <w:pStyle w:val="863"/>
              <w:spacing w:line="264" w:lineRule="auto"/>
              <w:rPr>
                <w:rFonts w:hint="eastAsia" w:ascii="宋体" w:hAnsi="宋体" w:cs="宋体"/>
                <w:szCs w:val="24"/>
              </w:rPr>
            </w:pPr>
            <w:r>
              <w:rPr>
                <w:rFonts w:hint="eastAsia" w:ascii="宋体" w:hAnsi="宋体" w:cs="宋体"/>
                <w:szCs w:val="24"/>
              </w:rPr>
              <w:t xml:space="preserve">（3）供应商需按上述任意一条要求提供材料，否则不得分。</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6</w:t>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5.2</w:t>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冷藏配送车辆</w:t>
            </w:r>
            <w:r/>
          </w:p>
        </w:tc>
        <w:tc>
          <w:tcPr>
            <w:tcBorders>
              <w:top w:val="single" w:color="000000" w:sz="2" w:space="0"/>
              <w:bottom w:val="single" w:color="000000" w:sz="2" w:space="0"/>
            </w:tcBorders>
            <w:tcW w:w="6330" w:type="dxa"/>
            <w:vAlign w:val="center"/>
            <w:textDirection w:val="lrTb"/>
            <w:noWrap w:val="false"/>
          </w:tcPr>
          <w:p>
            <w:pPr>
              <w:pStyle w:val="863"/>
              <w:spacing w:line="264" w:lineRule="auto"/>
              <w:rPr>
                <w:rFonts w:ascii="宋体" w:hAnsi="宋体" w:cs="宋体"/>
                <w:szCs w:val="24"/>
              </w:rPr>
            </w:pPr>
            <w:r>
              <w:rPr>
                <w:rFonts w:hint="eastAsia" w:ascii="宋体" w:hAnsi="宋体" w:cs="宋体"/>
                <w:szCs w:val="24"/>
              </w:rPr>
              <w:t xml:space="preserve">供应商具有自有或租赁（配送外包服务）冷藏配送车辆的，每提供一辆得1分，最多4分。</w:t>
            </w:r>
            <w:r>
              <w:rPr>
                <w:rFonts w:ascii="宋体" w:hAnsi="宋体" w:cs="宋体"/>
                <w:szCs w:val="24"/>
              </w:rPr>
            </w:r>
            <w:r/>
          </w:p>
          <w:p>
            <w:pPr>
              <w:pStyle w:val="863"/>
              <w:spacing w:line="264" w:lineRule="auto"/>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863"/>
              <w:spacing w:line="264" w:lineRule="auto"/>
              <w:rPr>
                <w:rFonts w:ascii="宋体" w:hAnsi="宋体" w:cs="宋体"/>
                <w:szCs w:val="24"/>
              </w:rPr>
            </w:pPr>
            <w:r>
              <w:rPr>
                <w:rFonts w:hint="eastAsia" w:ascii="宋体" w:hAnsi="宋体" w:cs="宋体"/>
                <w:szCs w:val="24"/>
              </w:rPr>
              <w:t xml:space="preserve">（1）自有冷藏车辆需提供车辆的购买发票，检验有效期内的车辆行驶证（所有人须为供应商或供应商法人代表）、车辆正面、内部</w:t>
            </w:r>
            <w:r>
              <w:rPr>
                <w:rFonts w:hint="eastAsia" w:ascii="宋体" w:hAnsi="宋体" w:cs="宋体"/>
                <w:szCs w:val="24"/>
              </w:rPr>
              <w:t xml:space="preserve">照片（必须体现车牌号，冷藏车特征、车牌号须与车辆行驶证一致）等证明材料并加盖电子公章。</w:t>
            </w:r>
            <w:r>
              <w:rPr>
                <w:rFonts w:ascii="宋体" w:hAnsi="宋体" w:cs="宋体"/>
                <w:szCs w:val="24"/>
              </w:rPr>
            </w:r>
            <w:r/>
          </w:p>
          <w:p>
            <w:pPr>
              <w:pStyle w:val="863"/>
              <w:spacing w:line="264" w:lineRule="auto"/>
              <w:rPr>
                <w:rFonts w:ascii="宋体" w:hAnsi="宋体" w:cs="宋体"/>
                <w:szCs w:val="24"/>
              </w:rPr>
            </w:pPr>
            <w:r>
              <w:rPr>
                <w:rFonts w:hint="eastAsia" w:ascii="宋体" w:hAnsi="宋体" w:cs="宋体"/>
                <w:szCs w:val="24"/>
              </w:rPr>
              <w:t xml:space="preserve">（2）租赁车辆需提供由供应商签订的在有效期内的租用合同；检验有效期内的车辆行驶证（所有人须为车辆承租单位或车辆承租单位法人代表）、车辆承租单位营业执照、车辆正面、内部照片（必须体现车牌号，冷藏车特征、车牌号须与车辆行驶证一致）等证明材料并加盖电子公章，合同上需清晰显示租赁期限及合同签订时间。</w:t>
            </w:r>
            <w:r>
              <w:rPr>
                <w:rFonts w:ascii="宋体" w:hAnsi="宋体" w:cs="宋体"/>
                <w:szCs w:val="24"/>
              </w:rPr>
            </w:r>
            <w:r/>
          </w:p>
          <w:p>
            <w:pPr>
              <w:pStyle w:val="863"/>
              <w:spacing w:line="264" w:lineRule="auto"/>
              <w:rPr>
                <w:rFonts w:hint="eastAsia"/>
              </w:rPr>
            </w:pPr>
            <w:r>
              <w:rPr>
                <w:rFonts w:hint="eastAsia" w:ascii="宋体" w:hAnsi="宋体" w:cs="宋体"/>
                <w:szCs w:val="24"/>
              </w:rPr>
              <w:t xml:space="preserve">（3）若供应商为配送外包，需提供供应商与配送单位签订的配送协议或合同，合同上需清晰显示服务期限、服务内容及合同签订时间，且同时需提</w:t>
            </w:r>
            <w:r>
              <w:rPr>
                <w:rFonts w:hint="eastAsia" w:ascii="宋体" w:hAnsi="宋体" w:cs="宋体"/>
                <w:szCs w:val="24"/>
              </w:rPr>
              <w:t xml:space="preserve">供上述第（2）条要求的证明材料。</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4</w:t>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.3</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配送时间</w:t>
            </w:r>
            <w:r/>
          </w:p>
        </w:tc>
        <w:tc>
          <w:tcPr>
            <w:tcBorders>
              <w:top w:val="single" w:color="000000" w:sz="2" w:space="0"/>
              <w:bottom w:val="single" w:color="000000" w:sz="2" w:space="0"/>
            </w:tcBorders>
            <w:tcW w:w="6330" w:type="dxa"/>
            <w:vAlign w:val="center"/>
            <w:textDirection w:val="lrTb"/>
            <w:noWrap w:val="false"/>
          </w:tcPr>
          <w:p>
            <w:pPr>
              <w:pStyle w:val="863"/>
              <w:spacing w:line="264" w:lineRule="auto"/>
              <w:rPr>
                <w:rFonts w:hint="eastAsia" w:ascii="宋体" w:hAnsi="宋体" w:cs="宋体"/>
                <w:szCs w:val="24"/>
              </w:rPr>
            </w:pPr>
            <w:r>
              <w:rPr>
                <w:rFonts w:hint="eastAsia" w:ascii="宋体" w:hAnsi="宋体" w:cs="宋体"/>
                <w:szCs w:val="24"/>
              </w:rPr>
              <w:t xml:space="preserve">供应商需承诺，根据采购人要求，供应商可在30分钟内响应并配送到终点地址（标段1地址：玄武区北京东路41号、成贤街43号及甲方指定其他地点；标段2地址：建邺区江东中路265号新城大厦及甲方指定其他地点）；且承诺自中标通知书发放之日起10个工作日内，配合采购人至现场进行核实自有或合作相关配送场所具体地址的，得3分。（提供承诺书并加盖电子公章，中标后现场核实需提供自有或合作场所证明文件。）</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szCs w:val="24"/>
              </w:rPr>
            </w:pPr>
            <w:r>
              <w:rPr>
                <w:rFonts w:ascii="宋体" w:hAnsi="宋体" w:cs="宋体"/>
                <w:szCs w:val="24"/>
              </w:rPr>
              <w:t xml:space="preserve">3</w:t>
            </w:r>
            <w:r>
              <w:rPr>
                <w:rFonts w:hint="eastAsia" w:ascii="宋体" w:hAnsi="宋体" w:cs="宋体"/>
                <w:szCs w:val="24"/>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.4</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食品安全责任险</w:t>
            </w:r>
            <w:r/>
          </w:p>
        </w:tc>
        <w:tc>
          <w:tcPr>
            <w:tcBorders>
              <w:top w:val="single" w:color="000000" w:sz="2" w:space="0"/>
              <w:bottom w:val="single" w:color="000000" w:sz="2" w:space="0"/>
            </w:tcBorders>
            <w:tcW w:w="6330" w:type="dxa"/>
            <w:vAlign w:val="center"/>
            <w:textDirection w:val="lrTb"/>
            <w:noWrap w:val="false"/>
          </w:tcPr>
          <w:p>
            <w:pPr>
              <w:pStyle w:val="863"/>
              <w:spacing w:line="264" w:lineRule="auto"/>
              <w:rPr>
                <w:rFonts w:ascii="宋体" w:hAnsi="宋体" w:cs="宋体"/>
                <w:szCs w:val="24"/>
              </w:rPr>
            </w:pPr>
            <w:r>
              <w:rPr>
                <w:rFonts w:hint="eastAsia" w:ascii="宋体" w:hAnsi="宋体" w:cs="宋体"/>
                <w:szCs w:val="24"/>
              </w:rPr>
              <w:t xml:space="preserve">供应商可对所供副食品</w:t>
            </w:r>
            <w:r>
              <w:rPr>
                <w:rFonts w:hint="eastAsia" w:ascii="宋体" w:hAnsi="宋体" w:cs="宋体"/>
                <w:szCs w:val="24"/>
              </w:rPr>
              <w:t xml:space="preserve">购买食品安全责任险额度达到</w:t>
            </w:r>
            <w:r>
              <w:rPr>
                <w:rFonts w:ascii="宋体" w:hAnsi="宋体" w:cs="宋体"/>
                <w:szCs w:val="24"/>
              </w:rPr>
              <w:t xml:space="preserve">2</w:t>
            </w:r>
            <w:r>
              <w:rPr>
                <w:rFonts w:hint="eastAsia" w:ascii="宋体" w:hAnsi="宋体" w:cs="宋体"/>
                <w:szCs w:val="24"/>
              </w:rPr>
              <w:t xml:space="preserve">000万元以上（含）的，得</w:t>
            </w:r>
            <w:r>
              <w:rPr>
                <w:rFonts w:ascii="宋体" w:hAnsi="宋体" w:cs="宋体"/>
                <w:szCs w:val="24"/>
              </w:rPr>
              <w:t xml:space="preserve">2</w:t>
            </w:r>
            <w:r>
              <w:rPr>
                <w:rFonts w:hint="eastAsia" w:ascii="宋体" w:hAnsi="宋体" w:cs="宋体"/>
                <w:szCs w:val="24"/>
              </w:rPr>
              <w:t xml:space="preserve">分，没有的不得分。（提供相关证明材料或承诺书并加盖电子公章）</w:t>
            </w:r>
            <w:r>
              <w:rPr>
                <w:rFonts w:ascii="宋体" w:hAnsi="宋体" w:cs="宋体"/>
                <w:szCs w:val="24"/>
              </w:rPr>
            </w:r>
            <w:r/>
          </w:p>
          <w:p>
            <w:pPr>
              <w:pStyle w:val="863"/>
              <w:spacing w:line="264" w:lineRule="auto"/>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863"/>
              <w:spacing w:line="264" w:lineRule="auto"/>
              <w:rPr>
                <w:rFonts w:ascii="宋体" w:hAnsi="宋体" w:cs="宋体"/>
                <w:szCs w:val="24"/>
              </w:rPr>
            </w:pPr>
            <w:r>
              <w:rPr>
                <w:rFonts w:hint="eastAsia" w:ascii="宋体" w:hAnsi="宋体" w:cs="宋体"/>
                <w:szCs w:val="24"/>
              </w:rPr>
              <w:t xml:space="preserve">（1）提供供应商购买的食品安全责任险复印件，保险有效期截止时间到本项目履约完毕之后，若保险有效期在履约截止时间之前的，供应商需提供续保承诺。</w:t>
            </w:r>
            <w:r>
              <w:rPr>
                <w:rFonts w:ascii="宋体" w:hAnsi="宋体" w:cs="宋体"/>
                <w:szCs w:val="24"/>
              </w:rPr>
            </w:r>
            <w:r/>
          </w:p>
          <w:p>
            <w:pPr>
              <w:pStyle w:val="863"/>
              <w:spacing w:line="264" w:lineRule="auto"/>
              <w:rPr>
                <w:rFonts w:ascii="宋体" w:hAnsi="宋体" w:cs="宋体"/>
                <w:szCs w:val="24"/>
              </w:rPr>
            </w:pPr>
            <w:r>
              <w:rPr>
                <w:rFonts w:hint="eastAsia" w:ascii="宋体" w:hAnsi="宋体" w:cs="宋体"/>
                <w:szCs w:val="24"/>
              </w:rPr>
              <w:t xml:space="preserve">（2）供应商承诺自中标通知书发放之日起10个工作日内，对所供副食品购买食品安全责任险额度达到</w:t>
            </w:r>
            <w:r>
              <w:rPr>
                <w:rFonts w:ascii="宋体" w:hAnsi="宋体" w:cs="宋体"/>
                <w:szCs w:val="24"/>
              </w:rPr>
              <w:t xml:space="preserve">2</w:t>
            </w:r>
            <w:r>
              <w:rPr>
                <w:rFonts w:hint="eastAsia" w:ascii="宋体" w:hAnsi="宋体" w:cs="宋体"/>
                <w:szCs w:val="24"/>
              </w:rPr>
              <w:t xml:space="preserve">000万元以上（含）的，</w:t>
            </w:r>
            <w:r>
              <w:rPr>
                <w:rFonts w:ascii="宋体" w:hAnsi="宋体" w:cs="宋体"/>
                <w:szCs w:val="24"/>
              </w:rPr>
              <w:t xml:space="preserve"> </w:t>
            </w:r>
            <w:r/>
          </w:p>
          <w:p>
            <w:pPr>
              <w:pStyle w:val="863"/>
              <w:spacing w:line="264" w:lineRule="auto"/>
              <w:rPr>
                <w:rFonts w:hint="eastAsia" w:ascii="宋体" w:hAnsi="宋体" w:cs="宋体"/>
                <w:szCs w:val="24"/>
              </w:rPr>
            </w:pPr>
            <w:r>
              <w:rPr>
                <w:rFonts w:hint="eastAsia" w:ascii="宋体" w:hAnsi="宋体" w:cs="宋体"/>
                <w:szCs w:val="24"/>
              </w:rPr>
              <w:t xml:space="preserve">（3）供应商需按上述任意一条要求提供材料，否则不得分。</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szCs w:val="24"/>
              </w:rPr>
            </w:pPr>
            <w:r>
              <w:rPr>
                <w:rFonts w:ascii="宋体" w:hAnsi="宋体" w:cs="宋体"/>
                <w:szCs w:val="24"/>
              </w:rPr>
              <w:t xml:space="preserve">2</w:t>
            </w:r>
            <w:r>
              <w:rPr>
                <w:rFonts w:hint="eastAsia" w:ascii="宋体" w:hAnsi="宋体" w:cs="宋体"/>
                <w:szCs w:val="24"/>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3"/>
              <w:jc w:val="center"/>
              <w:spacing w:line="264" w:lineRule="auto"/>
              <w:rPr>
                <w:rFonts w:hint="eastAsia" w:ascii="宋体" w:hAnsi="宋体" w:cs="宋体"/>
              </w:rPr>
            </w:pPr>
            <w:r>
              <w:rPr>
                <w:rFonts w:hint="eastAsia" w:ascii="宋体" w:hAnsi="宋体" w:cs="宋体"/>
                <w:spacing w:val="-3"/>
              </w:rPr>
              <w:t xml:space="preserve">合</w:t>
            </w:r>
            <w:r>
              <w:rPr>
                <w:rFonts w:hint="eastAsia" w:ascii="宋体" w:hAnsi="宋体" w:cs="宋体"/>
                <w:spacing w:val="-2"/>
              </w:rPr>
              <w:t xml:space="preserve">计</w:t>
            </w:r>
            <w:r>
              <w:rPr>
                <w:rFonts w:hint="eastAsia" w:ascii="宋体" w:hAnsi="宋体" w:cs="宋体"/>
              </w:rPr>
            </w:r>
            <w:r/>
          </w:p>
        </w:tc>
        <w:tc>
          <w:tcPr>
            <w:gridSpan w:val="2"/>
            <w:tcBorders>
              <w:top w:val="single" w:color="000000" w:sz="2" w:space="0"/>
              <w:bottom w:val="single" w:color="000000" w:sz="2" w:space="0"/>
            </w:tcBorders>
            <w:tcW w:w="7509" w:type="dxa"/>
            <w:vAlign w:val="center"/>
            <w:textDirection w:val="lrTb"/>
            <w:noWrap w:val="false"/>
          </w:tcPr>
          <w:p>
            <w:pPr>
              <w:pStyle w:val="863"/>
              <w:ind w:left="172"/>
              <w:jc w:val="center"/>
              <w:spacing w:before="123" w:line="264" w:lineRule="auto"/>
              <w:rPr>
                <w:rFonts w:hint="eastAsia" w:ascii="宋体" w:hAnsi="宋体" w:cs="宋体"/>
                <w:spacing w:val="-2"/>
              </w:rPr>
            </w:pPr>
            <w:r>
              <w:rPr>
                <w:rFonts w:hint="eastAsia"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pStyle w:val="863"/>
              <w:jc w:val="center"/>
              <w:spacing w:line="264" w:lineRule="auto"/>
              <w:rPr>
                <w:rFonts w:hint="eastAsia" w:ascii="宋体" w:hAnsi="宋体" w:cs="宋体"/>
              </w:rPr>
            </w:pPr>
            <w:r>
              <w:rPr>
                <w:rFonts w:hint="eastAsia" w:ascii="宋体" w:hAnsi="宋体" w:cs="宋体"/>
                <w:spacing w:val="-11"/>
              </w:rPr>
              <w:t xml:space="preserve">100分</w:t>
            </w:r>
            <w:r>
              <w:rPr>
                <w:rFonts w:hint="eastAsia" w:ascii="宋体" w:hAnsi="宋体" w:cs="宋体"/>
              </w:rPr>
            </w:r>
            <w:r/>
          </w:p>
        </w:tc>
      </w:tr>
    </w:tbl>
    <w:p>
      <w:pPr>
        <w:pStyle w:val="863"/>
        <w:spacing w:line="264" w:lineRule="auto"/>
        <w:rPr>
          <w:rFonts w:hint="eastAsia" w:ascii="宋体" w:hAnsi="宋体" w:cs="宋体"/>
          <w:b/>
          <w:bCs/>
          <w:sz w:val="24"/>
          <w:szCs w:val="24"/>
        </w:rPr>
      </w:pPr>
      <w:r>
        <w:rPr>
          <w:rFonts w:hint="eastAsia" w:ascii="宋体" w:hAnsi="宋体" w:cs="宋体"/>
          <w:b/>
          <w:bCs/>
          <w:sz w:val="24"/>
          <w:szCs w:val="24"/>
        </w:rPr>
      </w:r>
      <w:r/>
    </w:p>
    <w:p>
      <w:pPr>
        <w:pStyle w:val="865"/>
        <w:rPr>
          <w:rFonts w:hint="eastAsia" w:ascii="黑体" w:hAnsi="黑体" w:eastAsia="黑体"/>
        </w:rPr>
      </w:pPr>
      <w:r/>
      <w:bookmarkStart w:id="204" w:name="_Toc186725220"/>
      <w:r>
        <w:rPr>
          <w:rFonts w:ascii="黑体" w:hAnsi="黑体" w:eastAsia="黑体"/>
        </w:rPr>
        <w:br w:type="page" w:clear="all"/>
      </w:r>
      <w:r>
        <w:rPr>
          <w:rFonts w:hint="eastAsia" w:ascii="黑体" w:hAnsi="黑体" w:eastAsia="黑体"/>
        </w:rPr>
        <w:t xml:space="preserve">第六章  投标</w:t>
      </w:r>
      <w:bookmarkEnd w:id="198"/>
      <w:r/>
      <w:bookmarkEnd w:id="199"/>
      <w:r/>
      <w:bookmarkEnd w:id="201"/>
      <w:r>
        <w:rPr>
          <w:rFonts w:hint="eastAsia" w:ascii="黑体" w:hAnsi="黑体" w:eastAsia="黑体"/>
        </w:rPr>
        <w:t xml:space="preserve">文件格式</w:t>
      </w:r>
      <w:bookmarkEnd w:id="204"/>
      <w:r>
        <w:rPr>
          <w:rFonts w:hint="eastAsia" w:ascii="黑体" w:hAnsi="黑体" w:eastAsia="黑体"/>
        </w:rPr>
        <w:t xml:space="preserve"> </w:t>
      </w:r>
      <w:r/>
    </w:p>
    <w:p>
      <w:pPr>
        <w:pStyle w:val="863"/>
        <w:jc w:val="center"/>
        <w:rPr>
          <w:rFonts w:hint="eastAsia" w:ascii="宋体" w:hAnsi="宋体"/>
          <w:b/>
          <w:sz w:val="72"/>
          <w:szCs w:val="21"/>
        </w:rPr>
      </w:pPr>
      <w:r/>
      <w:bookmarkStart w:id="205" w:name="_Hlt26671244"/>
      <w:r/>
      <w:bookmarkEnd w:id="205"/>
      <w:r/>
      <w:bookmarkStart w:id="206" w:name="_Hlt26955039"/>
      <w:r/>
      <w:bookmarkEnd w:id="206"/>
      <w:r/>
      <w:bookmarkStart w:id="207" w:name="_Toc49090576"/>
      <w:r/>
      <w:bookmarkStart w:id="208" w:name="_Toc120614282"/>
      <w:r/>
      <w:bookmarkStart w:id="209" w:name="_Toc26554094"/>
      <w:r>
        <w:rPr>
          <w:rFonts w:hint="eastAsia" w:ascii="宋体" w:hAnsi="宋体"/>
          <w:b/>
          <w:sz w:val="72"/>
          <w:szCs w:val="21"/>
        </w:rPr>
      </w:r>
      <w:r/>
    </w:p>
    <w:p>
      <w:pPr>
        <w:pStyle w:val="863"/>
        <w:jc w:val="center"/>
        <w:rPr>
          <w:rFonts w:hint="eastAsia" w:ascii="宋体" w:hAnsi="宋体"/>
          <w:b/>
          <w:sz w:val="72"/>
          <w:szCs w:val="21"/>
        </w:rPr>
      </w:pPr>
      <w:r>
        <w:rPr>
          <w:rFonts w:hint="eastAsia" w:ascii="宋体" w:hAnsi="宋体"/>
          <w:b/>
          <w:sz w:val="72"/>
          <w:szCs w:val="21"/>
        </w:rPr>
        <w:t xml:space="preserve">投  标  文  件</w:t>
      </w:r>
      <w:r/>
    </w:p>
    <w:p>
      <w:pPr>
        <w:pStyle w:val="863"/>
        <w:jc w:val="center"/>
        <w:rPr>
          <w:rFonts w:hint="eastAsia" w:ascii="宋体" w:hAnsi="宋体"/>
          <w:b/>
          <w:sz w:val="72"/>
          <w:szCs w:val="21"/>
        </w:rPr>
      </w:pPr>
      <w:r>
        <w:rPr>
          <w:rFonts w:hint="eastAsia" w:ascii="宋体" w:hAnsi="宋体"/>
          <w:b/>
          <w:sz w:val="72"/>
          <w:szCs w:val="21"/>
        </w:rPr>
      </w:r>
      <w:r/>
    </w:p>
    <w:p>
      <w:pPr>
        <w:pStyle w:val="863"/>
        <w:jc w:val="center"/>
        <w:rPr>
          <w:rFonts w:hint="eastAsia" w:ascii="宋体" w:hAnsi="宋体"/>
          <w:b/>
          <w:sz w:val="72"/>
          <w:szCs w:val="21"/>
        </w:rPr>
      </w:pPr>
      <w:r>
        <w:rPr>
          <w:rFonts w:hint="eastAsia" w:ascii="宋体" w:hAnsi="宋体"/>
          <w:b/>
          <w:sz w:val="72"/>
          <w:szCs w:val="21"/>
        </w:rPr>
      </w:r>
      <w:r/>
    </w:p>
    <w:p>
      <w:pPr>
        <w:pStyle w:val="863"/>
        <w:jc w:val="center"/>
        <w:rPr>
          <w:rFonts w:hint="eastAsia" w:ascii="宋体" w:hAnsi="宋体"/>
          <w:b/>
          <w:sz w:val="36"/>
          <w:szCs w:val="21"/>
        </w:rPr>
      </w:pPr>
      <w:r>
        <w:rPr>
          <w:rFonts w:hint="eastAsia" w:ascii="宋体" w:hAnsi="宋体"/>
          <w:b/>
          <w:sz w:val="36"/>
          <w:szCs w:val="21"/>
        </w:rPr>
      </w:r>
      <w:r/>
    </w:p>
    <w:p>
      <w:pPr>
        <w:pStyle w:val="863"/>
        <w:jc w:val="center"/>
        <w:rPr>
          <w:rFonts w:hint="eastAsia" w:ascii="宋体" w:hAnsi="宋体"/>
          <w:b/>
          <w:sz w:val="36"/>
          <w:szCs w:val="21"/>
        </w:rPr>
      </w:pPr>
      <w:r>
        <w:rPr>
          <w:rFonts w:hint="eastAsia" w:ascii="宋体" w:hAnsi="宋体"/>
          <w:b/>
          <w:sz w:val="36"/>
          <w:szCs w:val="21"/>
        </w:rPr>
      </w:r>
      <w:r/>
    </w:p>
    <w:p>
      <w:pPr>
        <w:pStyle w:val="863"/>
        <w:jc w:val="center"/>
        <w:rPr>
          <w:rFonts w:hint="eastAsia" w:ascii="宋体" w:hAnsi="宋体"/>
          <w:b/>
          <w:sz w:val="36"/>
          <w:szCs w:val="21"/>
        </w:rPr>
      </w:pPr>
      <w:r>
        <w:rPr>
          <w:rFonts w:hint="eastAsia" w:ascii="宋体" w:hAnsi="宋体"/>
          <w:b/>
          <w:sz w:val="36"/>
          <w:szCs w:val="21"/>
        </w:rPr>
      </w:r>
      <w:r/>
    </w:p>
    <w:p>
      <w:pPr>
        <w:pStyle w:val="863"/>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3"/>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3"/>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63"/>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3"/>
        <w:jc w:val="center"/>
        <w:spacing w:line="440" w:lineRule="exact"/>
        <w:rPr>
          <w:rFonts w:hint="eastAsia" w:ascii="宋体" w:hAnsi="宋体"/>
          <w:b/>
          <w:bCs/>
          <w:sz w:val="32"/>
          <w:szCs w:val="32"/>
        </w:rPr>
      </w:pPr>
      <w:r>
        <w:rPr>
          <w:rFonts w:hint="eastAsia" w:ascii="宋体" w:hAnsi="宋体"/>
          <w:b/>
          <w:bCs/>
          <w:sz w:val="32"/>
          <w:szCs w:val="32"/>
        </w:rPr>
      </w:r>
      <w:r/>
    </w:p>
    <w:p>
      <w:pPr>
        <w:pStyle w:val="863"/>
        <w:spacing w:line="440" w:lineRule="exact"/>
        <w:rPr>
          <w:rFonts w:ascii="宋体" w:hAnsi="宋体"/>
          <w:szCs w:val="21"/>
        </w:rPr>
      </w:pPr>
      <w:r>
        <w:rPr>
          <w:rFonts w:ascii="宋体" w:hAnsi="宋体"/>
          <w:szCs w:val="21"/>
        </w:rPr>
      </w:r>
      <w:r/>
    </w:p>
    <w:p>
      <w:pPr>
        <w:pStyle w:val="863"/>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93"/>
      <w:r/>
      <w:bookmarkEnd w:id="194"/>
      <w:r/>
      <w:bookmarkEnd w:id="207"/>
      <w:r/>
      <w:bookmarkEnd w:id="208"/>
      <w:r/>
      <w:bookmarkEnd w:id="209"/>
      <w:r>
        <w:rPr>
          <w:rFonts w:hint="eastAsia" w:ascii="方正黑体_GBK" w:hAnsi="方正黑体_GBK" w:eastAsia="方正黑体_GBK" w:cs="方正黑体_GBK"/>
          <w:sz w:val="32"/>
          <w:szCs w:val="32"/>
        </w:rPr>
        <w:t xml:space="preserve">投标文件目录</w:t>
      </w:r>
      <w:r/>
    </w:p>
    <w:p>
      <w:pPr>
        <w:pStyle w:val="863"/>
        <w:ind w:firstLine="560"/>
        <w:spacing w:line="600" w:lineRule="exact"/>
        <w:rPr>
          <w:rFonts w:hint="eastAsia" w:ascii="宋体" w:hAnsi="宋体" w:cs="宋体"/>
          <w:sz w:val="28"/>
          <w:szCs w:val="28"/>
        </w:rPr>
      </w:pPr>
      <w:r/>
      <w:bookmarkStart w:id="210" w:name="_Toc120614284"/>
      <w:r>
        <w:rPr>
          <w:rFonts w:hint="eastAsia" w:ascii="宋体" w:hAnsi="宋体" w:cs="宋体"/>
          <w:sz w:val="28"/>
          <w:szCs w:val="28"/>
        </w:rPr>
        <w:t xml:space="preserve">一、供应商信用承诺函</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rPr>
        <w:t xml:space="preserve">中小企业声明函（如有）</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r>
      <w:r/>
    </w:p>
    <w:p>
      <w:pPr>
        <w:pStyle w:val="863"/>
        <w:ind w:firstLine="480"/>
        <w:spacing w:line="440" w:lineRule="exact"/>
        <w:rPr>
          <w:rFonts w:ascii="宋体" w:hAnsi="宋体"/>
          <w:sz w:val="24"/>
        </w:rPr>
      </w:pPr>
      <w:r>
        <w:rPr>
          <w:rFonts w:ascii="宋体" w:hAnsi="宋体"/>
          <w:sz w:val="24"/>
        </w:rPr>
      </w:r>
      <w:r/>
    </w:p>
    <w:p>
      <w:pPr>
        <w:pStyle w:val="863"/>
        <w:ind w:firstLine="480"/>
        <w:spacing w:line="440" w:lineRule="exact"/>
        <w:rPr>
          <w:rFonts w:ascii="宋体" w:hAnsi="宋体"/>
          <w:sz w:val="24"/>
        </w:rPr>
      </w:pPr>
      <w:r>
        <w:rPr>
          <w:rFonts w:ascii="宋体" w:hAnsi="宋体"/>
          <w:sz w:val="24"/>
        </w:rPr>
      </w:r>
      <w:r/>
    </w:p>
    <w:p>
      <w:pPr>
        <w:pStyle w:val="863"/>
        <w:ind w:firstLine="480"/>
        <w:spacing w:line="440" w:lineRule="exact"/>
        <w:rPr>
          <w:rFonts w:ascii="宋体" w:hAnsi="宋体"/>
          <w:sz w:val="24"/>
        </w:rPr>
      </w:pPr>
      <w:r>
        <w:rPr>
          <w:rFonts w:ascii="宋体" w:hAnsi="宋体"/>
          <w:sz w:val="24"/>
        </w:rPr>
      </w:r>
      <w:r/>
    </w:p>
    <w:p>
      <w:pPr>
        <w:pStyle w:val="979"/>
        <w:rPr>
          <w:sz w:val="24"/>
        </w:rPr>
      </w:pPr>
      <w:r>
        <w:rPr>
          <w:sz w:val="24"/>
        </w:rPr>
      </w:r>
      <w:r/>
    </w:p>
    <w:p>
      <w:pPr>
        <w:pStyle w:val="979"/>
        <w:rPr>
          <w:sz w:val="24"/>
        </w:rPr>
      </w:pPr>
      <w:r>
        <w:rPr>
          <w:sz w:val="24"/>
        </w:rPr>
      </w:r>
      <w:r/>
    </w:p>
    <w:p>
      <w:pPr>
        <w:pStyle w:val="979"/>
        <w:rPr>
          <w:sz w:val="24"/>
        </w:rPr>
      </w:pPr>
      <w:r>
        <w:rPr>
          <w:sz w:val="24"/>
        </w:rPr>
      </w:r>
      <w:r/>
    </w:p>
    <w:p>
      <w:pPr>
        <w:pStyle w:val="979"/>
        <w:rPr>
          <w:sz w:val="24"/>
        </w:rPr>
      </w:pPr>
      <w:r>
        <w:rPr>
          <w:sz w:val="24"/>
        </w:rPr>
      </w:r>
      <w:r/>
    </w:p>
    <w:p>
      <w:pPr>
        <w:pStyle w:val="863"/>
        <w:rPr>
          <w:rFonts w:hint="eastAsia" w:ascii="黑体" w:hAnsi="黑体" w:eastAsia="黑体"/>
          <w:i/>
          <w:sz w:val="32"/>
          <w:szCs w:val="32"/>
          <w:u w:val="single"/>
        </w:rPr>
      </w:pPr>
      <w:r>
        <w:rPr>
          <w:rFonts w:hint="eastAsia" w:ascii="黑体" w:hAnsi="黑体" w:eastAsia="黑体"/>
          <w:i/>
          <w:sz w:val="32"/>
          <w:szCs w:val="32"/>
          <w:u w:val="single"/>
        </w:rPr>
      </w:r>
      <w:r/>
    </w:p>
    <w:p>
      <w:pPr>
        <w:pStyle w:val="863"/>
        <w:rPr>
          <w:rFonts w:hint="eastAsia" w:ascii="黑体" w:hAnsi="黑体" w:eastAsia="黑体"/>
          <w:i/>
          <w:sz w:val="32"/>
          <w:szCs w:val="32"/>
          <w:u w:val="single"/>
        </w:rPr>
      </w:pPr>
      <w:r>
        <w:rPr>
          <w:rFonts w:hint="eastAsia" w:ascii="黑体" w:hAnsi="黑体" w:eastAsia="黑体"/>
          <w:i/>
          <w:sz w:val="32"/>
          <w:szCs w:val="32"/>
          <w:u w:val="single"/>
        </w:rPr>
      </w:r>
      <w:r/>
    </w:p>
    <w:p>
      <w:pPr>
        <w:pStyle w:val="863"/>
        <w:rPr>
          <w:rFonts w:hint="eastAsia" w:ascii="黑体" w:hAnsi="黑体" w:eastAsia="黑体"/>
          <w:i/>
          <w:sz w:val="32"/>
          <w:szCs w:val="32"/>
          <w:u w:val="single"/>
        </w:rPr>
      </w:pPr>
      <w:r>
        <w:rPr>
          <w:rFonts w:hint="eastAsia" w:ascii="黑体" w:hAnsi="黑体" w:eastAsia="黑体"/>
          <w:i/>
          <w:sz w:val="32"/>
          <w:szCs w:val="32"/>
          <w:u w:val="single"/>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866"/>
        <w:jc w:val="center"/>
        <w:rPr>
          <w:rFonts w:hint="eastAsia"/>
        </w:rPr>
      </w:pPr>
      <w:r>
        <w:rPr>
          <w:rFonts w:hint="eastAsia"/>
        </w:rPr>
        <w:t xml:space="preserve">供应商信用承诺函</w:t>
      </w:r>
      <w:r/>
    </w:p>
    <w:p>
      <w:pPr>
        <w:pStyle w:val="863"/>
        <w:spacing w:line="460" w:lineRule="exact"/>
        <w:rPr>
          <w:rFonts w:hint="eastAsia" w:ascii="宋体" w:hAnsi="宋体"/>
          <w:sz w:val="24"/>
          <w:szCs w:val="24"/>
        </w:rPr>
      </w:pPr>
      <w:r>
        <w:rPr>
          <w:rFonts w:hint="eastAsia"/>
          <w:sz w:val="24"/>
          <w:szCs w:val="24"/>
        </w:rPr>
        <w:t xml:space="preserve">南京市市级机关综合事务管理服务中心、</w:t>
      </w:r>
      <w:r>
        <w:rPr>
          <w:rFonts w:hint="eastAsia" w:ascii="宋体" w:hAnsi="宋体"/>
          <w:sz w:val="24"/>
          <w:szCs w:val="24"/>
        </w:rPr>
        <w:t xml:space="preserve">江苏海外集团国际工程咨询有限公司：</w:t>
      </w:r>
      <w:r/>
    </w:p>
    <w:p>
      <w:pPr>
        <w:pStyle w:val="863"/>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863"/>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pStyle w:val="863"/>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3"/>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3"/>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3"/>
        <w:ind w:firstLine="492"/>
        <w:spacing w:line="460" w:lineRule="exact"/>
        <w:rPr>
          <w:rFonts w:hint="eastAsia" w:ascii="宋体" w:hAnsi="宋体"/>
          <w:sz w:val="24"/>
          <w:szCs w:val="24"/>
        </w:rPr>
      </w:pPr>
      <w:r>
        <w:rPr>
          <w:rFonts w:hint="eastAsia" w:ascii="宋体" w:hAnsi="宋体"/>
          <w:sz w:val="24"/>
          <w:szCs w:val="24"/>
        </w:rPr>
        <w:t xml:space="preserve">(四)有依法缴</w:t>
      </w:r>
      <w:r>
        <w:rPr>
          <w:rFonts w:hint="eastAsia" w:ascii="宋体" w:hAnsi="宋体"/>
          <w:sz w:val="24"/>
          <w:szCs w:val="24"/>
        </w:rPr>
        <w:t xml:space="preserve">纳税收和社会保障资金的良好记录；</w:t>
      </w:r>
      <w:r>
        <w:rPr>
          <w:rFonts w:hint="eastAsia" w:ascii="宋体" w:hAnsi="宋体"/>
          <w:sz w:val="24"/>
          <w:szCs w:val="24"/>
        </w:rPr>
      </w:r>
      <w:r/>
    </w:p>
    <w:p>
      <w:pPr>
        <w:pStyle w:val="863"/>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63"/>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pStyle w:val="863"/>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w:t>
      </w:r>
      <w:r/>
    </w:p>
    <w:p>
      <w:pPr>
        <w:pStyle w:val="863"/>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3"/>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3"/>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3"/>
        <w:ind w:firstLine="492"/>
        <w:spacing w:line="460" w:lineRule="exact"/>
        <w:rPr>
          <w:rFonts w:hint="eastAsia"/>
          <w:sz w:val="24"/>
          <w:szCs w:val="24"/>
        </w:rPr>
      </w:pPr>
      <w:r>
        <w:rPr>
          <w:rFonts w:hint="eastAsia"/>
          <w:sz w:val="24"/>
          <w:szCs w:val="24"/>
        </w:rPr>
        <w:t xml:space="preserve">本公司对上述承诺</w:t>
      </w:r>
      <w:r>
        <w:rPr>
          <w:rFonts w:hint="eastAsia"/>
          <w:sz w:val="24"/>
          <w:szCs w:val="24"/>
        </w:rPr>
        <w:t xml:space="preserve">内容的真实性、合法性、有效性负责，如有虚假，将依法承担相应责任。</w:t>
      </w:r>
      <w:r/>
    </w:p>
    <w:p>
      <w:pPr>
        <w:pStyle w:val="863"/>
        <w:ind w:firstLine="492"/>
        <w:spacing w:line="460" w:lineRule="exact"/>
        <w:rPr>
          <w:sz w:val="24"/>
          <w:szCs w:val="24"/>
        </w:rPr>
      </w:pPr>
      <w:r>
        <w:rPr>
          <w:sz w:val="24"/>
          <w:szCs w:val="24"/>
        </w:rPr>
      </w:r>
      <w:r/>
    </w:p>
    <w:p>
      <w:pPr>
        <w:pStyle w:val="980"/>
        <w:rPr>
          <w:sz w:val="24"/>
          <w:szCs w:val="24"/>
        </w:rPr>
      </w:pPr>
      <w:r>
        <w:rPr>
          <w:sz w:val="24"/>
          <w:szCs w:val="24"/>
        </w:rPr>
      </w:r>
      <w:r/>
    </w:p>
    <w:p>
      <w:pPr>
        <w:pStyle w:val="863"/>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3"/>
        <w:ind w:firstLine="6240"/>
        <w:spacing w:line="560" w:lineRule="exact"/>
        <w:rPr>
          <w:rFonts w:hint="eastAsia" w:ascii="宋体" w:hAnsi="宋体"/>
          <w:sz w:val="24"/>
          <w:szCs w:val="24"/>
        </w:rPr>
      </w:pPr>
      <w:r>
        <w:rPr>
          <w:rFonts w:hint="eastAsia"/>
          <w:sz w:val="24"/>
          <w:szCs w:val="24"/>
        </w:rPr>
        <w:t xml:space="preserve">日  期：   年   月   日</w:t>
      </w:r>
      <w:r>
        <w:rPr>
          <w:rFonts w:hint="eastAsia" w:ascii="宋体" w:hAnsi="宋体"/>
          <w:sz w:val="24"/>
          <w:szCs w:val="24"/>
        </w:rPr>
      </w:r>
      <w:r/>
    </w:p>
    <w:p>
      <w:pPr>
        <w:pStyle w:val="863"/>
        <w:rPr>
          <w:sz w:val="24"/>
          <w:szCs w:val="24"/>
        </w:rPr>
      </w:pPr>
      <w:r>
        <w:rPr>
          <w:sz w:val="24"/>
          <w:szCs w:val="24"/>
        </w:rPr>
      </w:r>
      <w:r/>
    </w:p>
    <w:p>
      <w:pPr>
        <w:pStyle w:val="863"/>
        <w:spacing w:line="440" w:lineRule="exact"/>
        <w:rPr>
          <w:rFonts w:hint="eastAsia" w:ascii="宋体" w:hAnsi="宋体"/>
          <w:sz w:val="24"/>
          <w:szCs w:val="24"/>
        </w:rPr>
      </w:pPr>
      <w:r>
        <w:rPr>
          <w:rFonts w:hint="eastAsia" w:ascii="宋体" w:hAnsi="宋体"/>
          <w:sz w:val="24"/>
          <w:szCs w:val="24"/>
        </w:rPr>
      </w:r>
      <w:r/>
    </w:p>
    <w:p>
      <w:pPr>
        <w:pStyle w:val="863"/>
        <w:ind w:firstLine="480"/>
        <w:spacing w:line="440" w:lineRule="exact"/>
        <w:rPr>
          <w:rFonts w:hint="eastAsia" w:ascii="宋体" w:hAnsi="宋体"/>
          <w:sz w:val="24"/>
          <w:szCs w:val="24"/>
        </w:rPr>
      </w:pPr>
      <w:r>
        <w:rPr>
          <w:rFonts w:hint="eastAsia" w:ascii="宋体" w:hAnsi="宋体"/>
          <w:sz w:val="24"/>
          <w:szCs w:val="24"/>
        </w:rPr>
      </w:r>
      <w:r/>
    </w:p>
    <w:p>
      <w:pPr>
        <w:pStyle w:val="863"/>
        <w:ind w:firstLine="480"/>
        <w:spacing w:line="440" w:lineRule="exact"/>
        <w:rPr>
          <w:rFonts w:hint="eastAsia" w:ascii="宋体" w:hAnsi="宋体"/>
          <w:sz w:val="24"/>
          <w:szCs w:val="24"/>
        </w:rPr>
      </w:pPr>
      <w:r>
        <w:rPr>
          <w:rFonts w:hint="eastAsia" w:ascii="宋体" w:hAnsi="宋体"/>
          <w:sz w:val="24"/>
          <w:szCs w:val="24"/>
        </w:rPr>
      </w:r>
      <w:r/>
    </w:p>
    <w:p>
      <w:pPr>
        <w:pStyle w:val="863"/>
        <w:ind w:firstLine="480"/>
        <w:spacing w:line="440" w:lineRule="exact"/>
        <w:rPr>
          <w:rFonts w:hint="eastAsia" w:ascii="宋体" w:hAnsi="宋体"/>
          <w:sz w:val="24"/>
          <w:szCs w:val="24"/>
        </w:rPr>
      </w:pPr>
      <w:r>
        <w:rPr>
          <w:rFonts w:hint="eastAsia" w:ascii="宋体" w:hAnsi="宋体"/>
          <w:sz w:val="24"/>
          <w:szCs w:val="24"/>
        </w:rPr>
      </w:r>
      <w:r/>
    </w:p>
    <w:p>
      <w:pPr>
        <w:pStyle w:val="863"/>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50"/>
        <w:ind w:firstLine="480"/>
        <w:rPr>
          <w:rFonts w:hint="eastAsia"/>
          <w:sz w:val="24"/>
          <w:szCs w:val="24"/>
        </w:rPr>
      </w:pPr>
      <w:r>
        <w:rPr>
          <w:rFonts w:hint="eastAsia"/>
          <w:sz w:val="24"/>
          <w:szCs w:val="24"/>
        </w:rPr>
        <w:t xml:space="preserve">本项目申请人的特定资格要求中要求提供的材料。</w:t>
      </w:r>
      <w:r/>
    </w:p>
    <w:p>
      <w:pPr>
        <w:pStyle w:val="981"/>
        <w:rPr>
          <w:rFonts w:hint="eastAsia"/>
          <w:lang w:eastAsia="zh-CN"/>
        </w:rPr>
      </w:pPr>
      <w:r>
        <w:rPr>
          <w:rFonts w:hint="eastAsia"/>
          <w:lang w:eastAsia="zh-CN"/>
        </w:rPr>
      </w:r>
      <w:r/>
    </w:p>
    <w:p>
      <w:pPr>
        <w:pStyle w:val="863"/>
        <w:rPr>
          <w:rFonts w:hint="eastAsia"/>
        </w:rPr>
      </w:pPr>
      <w:r>
        <w:rPr>
          <w:rFonts w:hint="eastAsia"/>
        </w:rPr>
      </w:r>
      <w:r/>
    </w:p>
    <w:p>
      <w:pPr>
        <w:pStyle w:val="863"/>
        <w:rPr>
          <w:rFonts w:hint="eastAsia" w:ascii="黑体" w:hAnsi="黑体" w:eastAsia="黑体"/>
          <w:i/>
          <w:sz w:val="32"/>
          <w:szCs w:val="32"/>
          <w:u w:val="single"/>
        </w:rPr>
      </w:pPr>
      <w:r>
        <w:rPr>
          <w:rFonts w:hint="eastAsia" w:ascii="黑体" w:hAnsi="黑体" w:eastAsia="黑体"/>
          <w:i/>
          <w:sz w:val="32"/>
          <w:szCs w:val="32"/>
          <w:u w:val="single"/>
        </w:rPr>
      </w:r>
      <w:r/>
    </w:p>
    <w:p>
      <w:pPr>
        <w:pStyle w:val="863"/>
        <w:rPr>
          <w:rFonts w:hint="eastAsia" w:ascii="黑体" w:hAnsi="黑体" w:eastAsia="黑体"/>
          <w:i/>
          <w:sz w:val="32"/>
          <w:szCs w:val="32"/>
          <w:u w:val="single"/>
        </w:rPr>
      </w:pPr>
      <w:r>
        <w:rPr>
          <w:rFonts w:hint="eastAsia" w:ascii="黑体" w:hAnsi="黑体" w:eastAsia="黑体"/>
          <w:i/>
          <w:sz w:val="32"/>
          <w:szCs w:val="32"/>
          <w:u w:val="single"/>
        </w:rPr>
      </w:r>
      <w:r/>
    </w:p>
    <w:p>
      <w:pPr>
        <w:pStyle w:val="863"/>
        <w:rPr>
          <w:rFonts w:hint="eastAsia" w:ascii="黑体" w:hAnsi="黑体" w:eastAsia="黑体"/>
          <w:i/>
          <w:sz w:val="32"/>
          <w:szCs w:val="32"/>
          <w:u w:val="single"/>
        </w:rPr>
      </w:pPr>
      <w:r>
        <w:rPr>
          <w:rFonts w:hint="eastAsia" w:ascii="黑体" w:hAnsi="黑体" w:eastAsia="黑体"/>
          <w:i/>
          <w:sz w:val="32"/>
          <w:szCs w:val="32"/>
          <w:u w:val="single"/>
        </w:rPr>
      </w:r>
      <w:r/>
    </w:p>
    <w:p>
      <w:pPr>
        <w:pStyle w:val="863"/>
        <w:rPr>
          <w:rFonts w:hint="eastAsia" w:ascii="黑体" w:hAnsi="黑体" w:eastAsia="黑体"/>
          <w:i/>
          <w:sz w:val="32"/>
          <w:szCs w:val="32"/>
          <w:u w:val="single"/>
        </w:rPr>
      </w:pPr>
      <w:r>
        <w:rPr>
          <w:rFonts w:hint="eastAsia" w:ascii="黑体" w:hAnsi="黑体" w:eastAsia="黑体"/>
          <w:i/>
          <w:sz w:val="32"/>
          <w:szCs w:val="32"/>
          <w:u w:val="single"/>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三、法人授权书</w:t>
      </w:r>
      <w:r/>
    </w:p>
    <w:p>
      <w:pPr>
        <w:pStyle w:val="866"/>
        <w:jc w:val="center"/>
        <w:rPr>
          <w:rFonts w:hint="eastAsia"/>
        </w:rPr>
      </w:pPr>
      <w:r>
        <w:rPr>
          <w:rFonts w:hint="eastAsia"/>
        </w:rPr>
        <w:t xml:space="preserve">法人授权书</w:t>
      </w:r>
      <w:r/>
    </w:p>
    <w:p>
      <w:pPr>
        <w:pStyle w:val="950"/>
        <w:ind w:firstLine="480"/>
        <w:spacing w:line="420" w:lineRule="exact"/>
        <w:rPr>
          <w:rFonts w:hint="eastAsia"/>
          <w:sz w:val="24"/>
          <w:szCs w:val="24"/>
        </w:rPr>
      </w:pPr>
      <w:r>
        <w:rPr>
          <w:rFonts w:hint="eastAsia"/>
          <w:sz w:val="24"/>
          <w:szCs w:val="24"/>
        </w:rPr>
      </w:r>
      <w:r/>
    </w:p>
    <w:p>
      <w:pPr>
        <w:pStyle w:val="950"/>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w:t>
      </w:r>
      <w:r>
        <w:rPr>
          <w:rFonts w:hint="eastAsia"/>
          <w:sz w:val="24"/>
          <w:szCs w:val="24"/>
        </w:rPr>
        <w:t xml:space="preserve">以本单位名义全权处理一切与该项目</w:t>
      </w:r>
      <w:r>
        <w:rPr>
          <w:rFonts w:hint="eastAsia"/>
          <w:sz w:val="24"/>
          <w:szCs w:val="24"/>
        </w:rPr>
        <w:t xml:space="preserve">采购有关的事务。</w:t>
      </w:r>
      <w:r/>
    </w:p>
    <w:p>
      <w:pPr>
        <w:pStyle w:val="950"/>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50"/>
        <w:ind w:firstLine="480"/>
        <w:spacing w:line="480" w:lineRule="exact"/>
        <w:rPr>
          <w:rFonts w:hint="eastAsia"/>
          <w:sz w:val="24"/>
          <w:szCs w:val="24"/>
        </w:rPr>
      </w:pPr>
      <w:r>
        <w:rPr>
          <w:rFonts w:hint="eastAsia"/>
          <w:sz w:val="24"/>
          <w:szCs w:val="24"/>
        </w:rPr>
        <w:t xml:space="preserve">被授权人身份证号码：</w:t>
      </w:r>
      <w:r/>
    </w:p>
    <w:p>
      <w:pPr>
        <w:pStyle w:val="950"/>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50"/>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50"/>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50"/>
        <w:ind w:firstLine="480"/>
        <w:spacing w:line="480" w:lineRule="exact"/>
        <w:rPr>
          <w:rFonts w:hint="eastAsia"/>
          <w:sz w:val="24"/>
          <w:szCs w:val="24"/>
        </w:rPr>
      </w:pPr>
      <w:r>
        <w:rPr>
          <w:rFonts w:hint="eastAsia"/>
          <w:sz w:val="24"/>
          <w:szCs w:val="24"/>
        </w:rPr>
        <w:t xml:space="preserve">日    期：</w:t>
      </w:r>
      <w:bookmarkStart w:id="211" w:name="_格式3__银行出具的资信证明"/>
      <w:r/>
      <w:bookmarkEnd w:id="211"/>
      <w:r/>
      <w:bookmarkStart w:id="212" w:name="_Hlt26955070"/>
      <w:r/>
      <w:bookmarkEnd w:id="212"/>
      <w:r/>
      <w:bookmarkStart w:id="213" w:name="_Hlt26671380"/>
      <w:r/>
      <w:bookmarkEnd w:id="213"/>
      <w:r>
        <w:rPr>
          <w:rFonts w:hint="eastAsia"/>
          <w:sz w:val="24"/>
          <w:szCs w:val="24"/>
        </w:rPr>
      </w:r>
      <w:r/>
    </w:p>
    <w:p>
      <w:pPr>
        <w:pStyle w:val="878"/>
        <w:rPr>
          <w:rFonts w:hint="eastAsia"/>
          <w:i/>
          <w:sz w:val="24"/>
          <w:szCs w:val="24"/>
          <w:u w:val="single"/>
        </w:rPr>
      </w:pPr>
      <w:r>
        <w:rPr>
          <w:rFonts w:hint="eastAsia"/>
          <w:i/>
          <w:sz w:val="24"/>
          <w:szCs w:val="24"/>
          <w:u w:val="single"/>
        </w:rPr>
      </w:r>
      <w:r/>
    </w:p>
    <w:p>
      <w:pPr>
        <w:pStyle w:val="878"/>
        <w:ind w:firstLine="0"/>
        <w:rPr>
          <w:rFonts w:hint="eastAsia"/>
        </w:rPr>
      </w:pPr>
      <w:r>
        <w:rPr>
          <w:rFonts w:hint="eastAsia"/>
        </w:rPr>
      </w:r>
      <w:r/>
    </w:p>
    <w:p>
      <w:pPr>
        <w:pStyle w:val="863"/>
        <w:spacing w:line="460" w:lineRule="exact"/>
        <w:rPr>
          <w:rFonts w:hint="eastAsia" w:ascii="楷体" w:hAnsi="楷体" w:eastAsia="楷体"/>
          <w:bCs/>
          <w:sz w:val="24"/>
          <w:szCs w:val="24"/>
        </w:rPr>
      </w:pPr>
      <w:r>
        <w:rPr>
          <w:rFonts w:hint="eastAsia" w:ascii="楷体" w:hAnsi="楷体" w:eastAsia="楷体"/>
          <w:bCs/>
          <w:sz w:val="24"/>
          <w:szCs w:val="24"/>
        </w:rPr>
      </w:r>
      <w:r/>
    </w:p>
    <w:p>
      <w:pPr>
        <w:pStyle w:val="863"/>
        <w:spacing w:line="460" w:lineRule="exact"/>
        <w:rPr>
          <w:rFonts w:hint="eastAsia" w:ascii="宋体" w:hAnsi="宋体"/>
          <w:bCs/>
          <w:sz w:val="24"/>
        </w:rPr>
      </w:pPr>
      <w:r>
        <w:rPr>
          <w:rFonts w:hint="eastAsia" w:ascii="宋体" w:hAnsi="宋体"/>
          <w:bCs/>
          <w:sz w:val="24"/>
        </w:rPr>
      </w:r>
      <w:r/>
    </w:p>
    <w:p>
      <w:pPr>
        <w:pStyle w:val="979"/>
        <w:rPr>
          <w:rFonts w:hint="eastAsia"/>
          <w:bCs/>
          <w:sz w:val="24"/>
        </w:rPr>
      </w:pPr>
      <w:r>
        <w:rPr>
          <w:rFonts w:hint="eastAsia"/>
          <w:bCs/>
          <w:sz w:val="24"/>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四、投标函</w:t>
      </w:r>
      <w:r/>
    </w:p>
    <w:p>
      <w:pPr>
        <w:pStyle w:val="866"/>
        <w:jc w:val="center"/>
        <w:rPr>
          <w:rFonts w:hint="eastAsia"/>
        </w:rPr>
      </w:pPr>
      <w:r>
        <w:rPr>
          <w:rFonts w:hint="eastAsia"/>
        </w:rPr>
        <w:t xml:space="preserve">投标函</w:t>
      </w:r>
      <w:r/>
    </w:p>
    <w:p>
      <w:pPr>
        <w:pStyle w:val="952"/>
        <w:spacing w:before="0" w:after="0" w:line="420" w:lineRule="exact"/>
        <w:rPr>
          <w:rFonts w:hint="eastAsia" w:ascii="宋体" w:hAnsi="宋体"/>
          <w:szCs w:val="21"/>
        </w:rPr>
      </w:pPr>
      <w:r>
        <w:rPr>
          <w:rFonts w:hint="eastAsia" w:ascii="宋体" w:hAnsi="宋体"/>
          <w:szCs w:val="21"/>
        </w:rPr>
        <w:t xml:space="preserve">致：</w:t>
      </w:r>
      <w:r>
        <w:rPr>
          <w:rFonts w:hint="eastAsia"/>
        </w:rPr>
        <w:t xml:space="preserve">南京市市级机关综合事务管理服务中心、</w:t>
      </w:r>
      <w:r>
        <w:rPr>
          <w:rFonts w:hint="eastAsia" w:ascii="宋体" w:hAnsi="宋体"/>
          <w:szCs w:val="21"/>
        </w:rPr>
        <w:t xml:space="preserve">江苏海外集团国际工程咨询有限公司</w:t>
      </w:r>
      <w:r/>
    </w:p>
    <w:p>
      <w:pPr>
        <w:pStyle w:val="952"/>
        <w:spacing w:before="0" w:after="0" w:line="420" w:lineRule="exact"/>
        <w:rPr>
          <w:rFonts w:hint="eastAsia" w:ascii="宋体" w:hAnsi="宋体"/>
          <w:szCs w:val="21"/>
        </w:rPr>
      </w:pPr>
      <w:r>
        <w:rPr>
          <w:rFonts w:hint="eastAsia" w:ascii="宋体" w:hAnsi="宋体"/>
          <w:szCs w:val="21"/>
        </w:rPr>
        <w:t xml:space="preserve">根据贵方招标编号为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2"/>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52"/>
        <w:spacing w:before="0" w:after="0" w:line="420" w:lineRule="exact"/>
        <w:rPr>
          <w:rFonts w:hint="eastAsia" w:ascii="宋体" w:hAnsi="宋体"/>
          <w:szCs w:val="21"/>
        </w:rPr>
      </w:pPr>
      <w:r>
        <w:rPr>
          <w:rFonts w:hint="eastAsia" w:ascii="宋体" w:hAnsi="宋体"/>
          <w:szCs w:val="21"/>
        </w:rPr>
        <w:t xml:space="preserve">2.我们完全理解贵</w:t>
      </w:r>
      <w:r>
        <w:rPr>
          <w:rFonts w:hint="eastAsia" w:ascii="宋体" w:hAnsi="宋体"/>
          <w:szCs w:val="21"/>
        </w:rPr>
        <w:t xml:space="preserve">方不一定将合同授予最低报价的供应商。</w:t>
      </w:r>
      <w:r/>
    </w:p>
    <w:p>
      <w:pPr>
        <w:pStyle w:val="95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63"/>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w:t>
      </w:r>
      <w:r>
        <w:rPr>
          <w:rFonts w:hint="eastAsia" w:ascii="宋体" w:hAnsi="宋体"/>
          <w:sz w:val="24"/>
          <w:szCs w:val="24"/>
        </w:rPr>
        <w:t xml:space="preserve">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52"/>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52"/>
        <w:spacing w:before="0" w:after="0" w:line="420" w:lineRule="exact"/>
        <w:rPr>
          <w:rFonts w:hint="eastAsia" w:ascii="宋体" w:hAnsi="宋体"/>
          <w:szCs w:val="21"/>
        </w:rPr>
      </w:pPr>
      <w:r>
        <w:rPr>
          <w:rFonts w:hint="eastAsia" w:ascii="宋体" w:hAnsi="宋体"/>
          <w:szCs w:val="21"/>
        </w:rPr>
        <w:t xml:space="preserve">地  址：</w:t>
      </w:r>
      <w:r/>
    </w:p>
    <w:p>
      <w:pPr>
        <w:pStyle w:val="952"/>
        <w:spacing w:before="0" w:after="0" w:line="420" w:lineRule="exact"/>
        <w:rPr>
          <w:rFonts w:hint="eastAsia" w:ascii="宋体" w:hAnsi="宋体"/>
          <w:szCs w:val="21"/>
        </w:rPr>
      </w:pPr>
      <w:r>
        <w:rPr>
          <w:rFonts w:hint="eastAsia" w:ascii="宋体" w:hAnsi="宋体"/>
          <w:szCs w:val="21"/>
        </w:rPr>
        <w:t xml:space="preserve">邮  编：</w:t>
      </w:r>
      <w:r/>
    </w:p>
    <w:p>
      <w:pPr>
        <w:pStyle w:val="952"/>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2"/>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2"/>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2"/>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3"/>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952"/>
        <w:spacing w:before="0" w:after="0" w:line="420" w:lineRule="exact"/>
        <w:rPr>
          <w:rFonts w:hint="eastAsia" w:ascii="宋体" w:hAnsi="宋体"/>
          <w:szCs w:val="21"/>
        </w:rPr>
      </w:pPr>
      <w:r>
        <w:rPr>
          <w:rFonts w:hint="eastAsia" w:ascii="宋体" w:hAnsi="宋体"/>
          <w:szCs w:val="21"/>
        </w:rPr>
        <w:t xml:space="preserve">日  期：</w:t>
      </w:r>
      <w:r/>
    </w:p>
    <w:p>
      <w:pPr>
        <w:pStyle w:val="863"/>
        <w:ind w:firstLine="240"/>
        <w:jc w:val="center"/>
        <w:spacing w:line="560" w:lineRule="exact"/>
        <w:rPr>
          <w:rFonts w:hint="eastAsia" w:ascii="宋体" w:hAnsi="宋体"/>
          <w:bCs/>
          <w:sz w:val="24"/>
        </w:rPr>
      </w:pPr>
      <w:r>
        <w:rPr>
          <w:rFonts w:hint="eastAsia" w:ascii="宋体" w:hAnsi="宋体"/>
          <w:bCs/>
          <w:sz w:val="24"/>
        </w:rPr>
      </w:r>
      <w:r/>
    </w:p>
    <w:p>
      <w:pPr>
        <w:pStyle w:val="863"/>
        <w:ind w:firstLine="240"/>
        <w:jc w:val="center"/>
        <w:spacing w:line="560" w:lineRule="exact"/>
        <w:rPr>
          <w:rFonts w:hint="eastAsia" w:ascii="宋体" w:hAnsi="宋体"/>
          <w:bCs/>
          <w:sz w:val="24"/>
        </w:rPr>
      </w:pPr>
      <w:r>
        <w:rPr>
          <w:rFonts w:hint="eastAsia" w:ascii="宋体" w:hAnsi="宋体"/>
          <w:bCs/>
          <w:sz w:val="24"/>
        </w:rPr>
      </w:r>
      <w:r/>
    </w:p>
    <w:p>
      <w:pPr>
        <w:pStyle w:val="863"/>
        <w:ind w:firstLine="240"/>
        <w:jc w:val="center"/>
        <w:spacing w:line="560" w:lineRule="exact"/>
        <w:rPr>
          <w:rFonts w:hint="eastAsia" w:ascii="宋体" w:hAnsi="宋体"/>
          <w:bCs/>
          <w:sz w:val="24"/>
        </w:rPr>
      </w:pPr>
      <w:r>
        <w:rPr>
          <w:rFonts w:hint="eastAsia" w:ascii="宋体" w:hAnsi="宋体"/>
          <w:bCs/>
          <w:sz w:val="24"/>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866"/>
        <w:jc w:val="center"/>
        <w:rPr>
          <w:rFonts w:hint="eastAsia"/>
        </w:rPr>
      </w:pPr>
      <w:r>
        <w:rPr>
          <w:rFonts w:hint="eastAsia"/>
        </w:rPr>
        <w:t xml:space="preserve">开标一览表</w:t>
      </w:r>
      <w:r/>
    </w:p>
    <w:p>
      <w:pPr>
        <w:pStyle w:val="863"/>
        <w:rPr>
          <w:rFonts w:hint="eastAsia" w:ascii="宋体" w:hAnsi="宋体"/>
          <w:sz w:val="24"/>
          <w:szCs w:val="24"/>
        </w:rPr>
      </w:pPr>
      <w:r>
        <w:rPr>
          <w:rFonts w:hint="eastAsia" w:ascii="宋体" w:hAnsi="宋体"/>
          <w:sz w:val="24"/>
          <w:szCs w:val="24"/>
        </w:rPr>
        <w:t xml:space="preserve">供应商名称：（加盖电子公章）</w:t>
      </w:r>
      <w:r/>
    </w:p>
    <w:p>
      <w:pPr>
        <w:pStyle w:val="863"/>
        <w:rPr>
          <w:rFonts w:hint="eastAsia"/>
          <w:sz w:val="24"/>
          <w:szCs w:val="24"/>
        </w:rPr>
      </w:pPr>
      <w:r>
        <w:rPr>
          <w:rFonts w:hint="eastAsia" w:ascii="宋体" w:hAnsi="宋体"/>
          <w:sz w:val="24"/>
          <w:szCs w:val="24"/>
        </w:rPr>
        <w:t xml:space="preserve">项目名称：</w:t>
      </w:r>
      <w:r>
        <w:rPr>
          <w:rFonts w:hint="eastAsia" w:ascii="宋体" w:hAnsi="宋体"/>
          <w:sz w:val="24"/>
          <w:szCs w:val="24"/>
          <w:u w:val="single"/>
        </w:rPr>
        <w:t xml:space="preserve">                           </w:t>
      </w:r>
      <w:r>
        <w:rPr>
          <w:rFonts w:hint="eastAsia"/>
          <w:sz w:val="24"/>
          <w:szCs w:val="24"/>
        </w:rPr>
      </w:r>
      <w:r/>
    </w:p>
    <w:p>
      <w:pPr>
        <w:pStyle w:val="863"/>
        <w:rPr>
          <w:rFonts w:ascii="宋体" w:hAnsi="宋体"/>
          <w:sz w:val="24"/>
          <w:szCs w:val="24"/>
        </w:rPr>
      </w:pPr>
      <w:r>
        <w:rPr>
          <w:rFonts w:hint="eastAsia" w:ascii="宋体" w:hAnsi="宋体"/>
          <w:sz w:val="24"/>
          <w:szCs w:val="24"/>
        </w:rPr>
        <w:t xml:space="preserve">项目编号：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r>
      <w:r/>
    </w:p>
    <w:p>
      <w:pPr>
        <w:pStyle w:val="863"/>
        <w:rPr>
          <w:rFonts w:ascii="宋体" w:hAnsi="宋体"/>
          <w:sz w:val="24"/>
          <w:szCs w:val="24"/>
        </w:rPr>
      </w:pPr>
      <w:r>
        <w:rPr>
          <w:rFonts w:hint="eastAsia" w:ascii="宋体" w:hAnsi="宋体"/>
          <w:sz w:val="24"/>
          <w:szCs w:val="24"/>
        </w:rPr>
        <w:t xml:space="preserve">分包号：</w:t>
      </w:r>
      <w:r>
        <w:rPr>
          <w:rFonts w:hint="eastAsia" w:ascii="宋体" w:hAnsi="宋体"/>
          <w:sz w:val="24"/>
          <w:szCs w:val="24"/>
          <w:u w:val="single"/>
        </w:rPr>
        <w:t xml:space="preserve">                           </w:t>
      </w:r>
      <w:r>
        <w:rPr>
          <w:rFonts w:hint="eastAsia" w:ascii="宋体" w:hAnsi="宋体"/>
          <w:sz w:val="24"/>
          <w:szCs w:val="24"/>
        </w:rPr>
        <w:t xml:space="preserve">（说明：若该项目仅有一个包，则填写“1”）</w:t>
      </w:r>
      <w:r>
        <w:rPr>
          <w:rFonts w:ascii="宋体" w:hAnsi="宋体"/>
          <w:sz w:val="24"/>
          <w:szCs w:val="24"/>
        </w:rPr>
      </w:r>
      <w:r/>
    </w:p>
    <w:p>
      <w:pPr>
        <w:pStyle w:val="863"/>
        <w:rPr>
          <w:rFonts w:hint="eastAsia" w:ascii="宋体" w:hAnsi="宋体"/>
          <w:sz w:val="24"/>
          <w:szCs w:val="24"/>
        </w:rPr>
      </w:pPr>
      <w:r>
        <w:rPr>
          <w:rFonts w:hint="eastAsia" w:ascii="宋体" w:hAnsi="宋体"/>
          <w:sz w:val="24"/>
          <w:szCs w:val="24"/>
        </w:rPr>
        <w:t xml:space="preserve">分包名称：</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（说明：若该项目仅有一个包，则填写“项目名称”）</w:t>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8"/>
        <w:gridCol w:w="5092"/>
      </w:tblGrid>
      <w:tr>
        <w:trPr>
          <w:cantSplit/>
          <w:trHeight w:val="725"/>
        </w:trPr>
        <w:tc>
          <w:tcPr>
            <w:tcW w:w="4358" w:type="dxa"/>
            <w:vAlign w:val="center"/>
            <w:textDirection w:val="lrTb"/>
            <w:noWrap w:val="false"/>
          </w:tcPr>
          <w:p>
            <w:pPr>
              <w:pStyle w:val="863"/>
              <w:rPr>
                <w:rFonts w:hint="eastAsia" w:ascii="宋体" w:hAnsi="宋体"/>
                <w:sz w:val="24"/>
                <w:szCs w:val="24"/>
              </w:rPr>
            </w:pPr>
            <w:r>
              <w:rPr>
                <w:rFonts w:hint="eastAsia" w:ascii="宋体" w:hAnsi="宋体"/>
                <w:sz w:val="24"/>
                <w:szCs w:val="24"/>
              </w:rPr>
              <w:t xml:space="preserve">投标浮动比例（优惠率）</w:t>
            </w:r>
            <w:r/>
          </w:p>
        </w:tc>
        <w:tc>
          <w:tcPr>
            <w:tcW w:w="5092" w:type="dxa"/>
            <w:vAlign w:val="center"/>
            <w:textDirection w:val="lrTb"/>
            <w:noWrap w:val="false"/>
          </w:tcPr>
          <w:p>
            <w:pPr>
              <w:pStyle w:val="863"/>
              <w:rPr>
                <w:rFonts w:hint="eastAsia"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hint="eastAsia" w:ascii="宋体" w:hAnsi="宋体" w:cs="宋体"/>
              </w:rPr>
              <w:t xml:space="preserve"> %</w:t>
            </w:r>
            <w:r>
              <w:rPr>
                <w:rFonts w:hint="eastAsia" w:ascii="宋体" w:hAnsi="宋体"/>
                <w:sz w:val="24"/>
                <w:szCs w:val="24"/>
              </w:rPr>
            </w:r>
            <w:r/>
          </w:p>
        </w:tc>
      </w:tr>
      <w:tr>
        <w:trPr>
          <w:cantSplit/>
          <w:trHeight w:val="720"/>
        </w:trPr>
        <w:tc>
          <w:tcPr>
            <w:tcW w:w="4358" w:type="dxa"/>
            <w:vAlign w:val="center"/>
            <w:textDirection w:val="lrTb"/>
            <w:noWrap w:val="false"/>
          </w:tcPr>
          <w:p>
            <w:pPr>
              <w:pStyle w:val="952"/>
              <w:ind w:firstLine="0"/>
              <w:spacing w:before="0" w:after="0" w:line="500" w:lineRule="exact"/>
              <w:rPr>
                <w:rFonts w:hint="eastAsia" w:ascii="宋体" w:hAnsi="宋体"/>
                <w:szCs w:val="21"/>
              </w:rPr>
            </w:pPr>
            <w:r>
              <w:rPr>
                <w:rFonts w:hint="eastAsia"/>
                <w:szCs w:val="21"/>
                <w:lang w:val="zh-CN"/>
              </w:rPr>
              <w:t xml:space="preserve">服务期</w:t>
            </w:r>
            <w:r>
              <w:rPr>
                <w:rFonts w:hint="eastAsia" w:ascii="宋体" w:hAnsi="宋体"/>
                <w:szCs w:val="21"/>
              </w:rPr>
            </w:r>
            <w:r/>
          </w:p>
        </w:tc>
        <w:tc>
          <w:tcPr>
            <w:tcW w:w="5092" w:type="dxa"/>
            <w:vAlign w:val="center"/>
            <w:textDirection w:val="lrTb"/>
            <w:noWrap w:val="false"/>
          </w:tcPr>
          <w:p>
            <w:pPr>
              <w:pStyle w:val="952"/>
              <w:ind w:firstLine="0"/>
              <w:spacing w:before="0" w:after="0" w:line="500" w:lineRule="exact"/>
              <w:rPr>
                <w:rFonts w:hint="eastAsia" w:ascii="宋体" w:hAnsi="宋体"/>
                <w:szCs w:val="21"/>
              </w:rPr>
            </w:pPr>
            <w:r>
              <w:rPr>
                <w:rFonts w:hint="eastAsia" w:ascii="宋体" w:hAnsi="宋体"/>
                <w:u w:val="single"/>
              </w:rPr>
              <w:t xml:space="preserve">自合同签订之日起一年</w:t>
            </w:r>
            <w:r>
              <w:rPr>
                <w:rFonts w:hint="eastAsia" w:ascii="宋体" w:hAnsi="宋体"/>
                <w:szCs w:val="21"/>
              </w:rPr>
            </w:r>
            <w:r/>
          </w:p>
        </w:tc>
      </w:tr>
      <w:tr>
        <w:trPr>
          <w:cantSplit/>
          <w:trHeight w:val="720"/>
        </w:trPr>
        <w:tc>
          <w:tcPr>
            <w:gridSpan w:val="2"/>
            <w:tcW w:w="9450" w:type="dxa"/>
            <w:vAlign w:val="center"/>
            <w:textDirection w:val="lrTb"/>
            <w:noWrap w:val="false"/>
          </w:tcPr>
          <w:p>
            <w:pPr>
              <w:pStyle w:val="952"/>
              <w:ind w:firstLine="0"/>
              <w:spacing w:before="0" w:after="0" w:line="500" w:lineRule="exact"/>
              <w:rPr>
                <w:rFonts w:ascii="宋体" w:hAnsi="宋体" w:cs="宋体"/>
              </w:rPr>
            </w:pPr>
            <w:r>
              <w:rPr>
                <w:rFonts w:hint="eastAsia" w:ascii="宋体" w:hAnsi="宋体" w:cs="宋体"/>
              </w:rPr>
              <w:t xml:space="preserve">说明：</w:t>
            </w:r>
            <w:r>
              <w:rPr>
                <w:rFonts w:ascii="宋体" w:hAnsi="宋体" w:cs="宋体"/>
              </w:rPr>
            </w:r>
            <w:r/>
          </w:p>
          <w:p>
            <w:pPr>
              <w:pStyle w:val="952"/>
              <w:ind w:firstLine="0"/>
              <w:spacing w:before="0" w:after="0" w:line="500" w:lineRule="exact"/>
              <w:rPr>
                <w:rFonts w:ascii="宋体" w:hAnsi="宋体" w:cs="宋体"/>
              </w:rPr>
            </w:pPr>
            <w:r>
              <w:rPr>
                <w:rFonts w:hint="eastAsia" w:ascii="宋体" w:hAnsi="宋体" w:cs="宋体"/>
              </w:rPr>
              <w:t xml:space="preserve">1、</w:t>
            </w:r>
            <w:r>
              <w:rPr>
                <w:rFonts w:hint="eastAsia" w:ascii="宋体" w:hAnsi="宋体"/>
              </w:rPr>
              <w:t xml:space="preserve">优惠率</w:t>
            </w:r>
            <w:r>
              <w:rPr>
                <w:rFonts w:hint="eastAsia" w:ascii="宋体" w:hAnsi="宋体" w:cs="宋体"/>
              </w:rPr>
              <w:t xml:space="preserve">＞0%；</w:t>
            </w:r>
            <w:r>
              <w:rPr>
                <w:rFonts w:ascii="宋体" w:hAnsi="宋体" w:cs="宋体"/>
              </w:rPr>
            </w:r>
            <w:r/>
          </w:p>
          <w:p>
            <w:pPr>
              <w:pStyle w:val="952"/>
              <w:ind w:firstLine="0"/>
              <w:spacing w:before="0" w:after="0" w:line="500" w:lineRule="exact"/>
              <w:rPr>
                <w:rFonts w:hint="eastAsia" w:ascii="宋体" w:hAnsi="宋体" w:cs="宋体"/>
              </w:rPr>
            </w:pPr>
            <w:r>
              <w:rPr>
                <w:rFonts w:hint="eastAsia" w:ascii="宋体" w:hAnsi="宋体" w:cs="宋体"/>
              </w:rPr>
              <w:t xml:space="preserve">2、</w:t>
            </w:r>
            <w:r>
              <w:rPr>
                <w:rFonts w:hint="eastAsia" w:ascii="宋体" w:hAnsi="宋体"/>
              </w:rPr>
              <w:t xml:space="preserve">若供应商报价折扣为查询价格基数的8.8折，则优惠率填写：12%。结算价=查询价格基数*（1</w:t>
            </w:r>
            <w:r>
              <w:rPr>
                <w:rFonts w:ascii="宋体" w:hAnsi="宋体"/>
              </w:rPr>
              <w:t xml:space="preserve">-</w:t>
            </w:r>
            <w:r>
              <w:rPr>
                <w:rFonts w:hint="eastAsia" w:ascii="宋体" w:hAnsi="宋体"/>
              </w:rPr>
              <w:t xml:space="preserve">优惠率），</w:t>
            </w:r>
            <w:r>
              <w:rPr>
                <w:rFonts w:hint="eastAsia" w:ascii="宋体" w:hAnsi="宋体" w:cs="宋体"/>
              </w:rPr>
            </w:r>
            <w:r/>
          </w:p>
        </w:tc>
      </w:tr>
    </w:tbl>
    <w:p>
      <w:pPr>
        <w:pStyle w:val="863"/>
        <w:ind w:right="180" w:firstLine="48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3"/>
        <w:ind w:firstLine="720"/>
        <w:rPr>
          <w:rFonts w:ascii="宋体" w:hAnsi="宋体"/>
          <w:sz w:val="24"/>
          <w:szCs w:val="24"/>
        </w:rPr>
      </w:pPr>
      <w:r>
        <w:rPr>
          <w:rFonts w:hint="eastAsia" w:ascii="宋体" w:hAnsi="宋体"/>
          <w:sz w:val="24"/>
          <w:szCs w:val="24"/>
        </w:rPr>
        <w:t xml:space="preserve">                                              日  期：</w:t>
      </w:r>
      <w:r>
        <w:rPr>
          <w:rFonts w:ascii="宋体" w:hAnsi="宋体"/>
          <w:sz w:val="24"/>
          <w:szCs w:val="24"/>
        </w:rPr>
      </w:r>
      <w:r/>
    </w:p>
    <w:p>
      <w:pPr>
        <w:pStyle w:val="933"/>
        <w:rPr>
          <w:rFonts w:hint="eastAsia"/>
        </w:rPr>
      </w:pPr>
      <w:r>
        <w:rPr>
          <w:rFonts w:hint="eastAsia"/>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六、核心产</w:t>
      </w:r>
      <w:r>
        <w:rPr>
          <w:rFonts w:hint="eastAsia" w:ascii="黑体" w:hAnsi="黑体" w:eastAsia="黑体"/>
          <w:sz w:val="32"/>
          <w:szCs w:val="32"/>
        </w:rPr>
        <w:t xml:space="preserve">品品牌一览表</w:t>
      </w:r>
      <w:r/>
    </w:p>
    <w:p>
      <w:pPr>
        <w:pStyle w:val="866"/>
        <w:jc w:val="center"/>
        <w:rPr>
          <w:rFonts w:hint="eastAsia"/>
        </w:rPr>
      </w:pPr>
      <w:r>
        <w:rPr>
          <w:rFonts w:hint="eastAsia"/>
        </w:rPr>
        <w:t xml:space="preserve">核心产品品牌一览表</w:t>
      </w:r>
      <w:r/>
    </w:p>
    <w:tbl>
      <w:tblPr>
        <w:tblpPr w:horzAnchor="margin" w:tblpXSpec="center" w:vertAnchor="text" w:tblpY="133" w:leftFromText="180" w:topFromText="0" w:rightFromText="180" w:bottomFromText="0"/>
        <w:tblW w:w="93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63"/>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863"/>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863"/>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pStyle w:val="863"/>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t xml:space="preserve">规格或型号</w:t>
            </w:r>
            <w:r/>
          </w:p>
        </w:tc>
      </w:tr>
      <w:tr>
        <w:trP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63"/>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t xml:space="preserve">1</w:t>
            </w:r>
            <w:r/>
          </w:p>
        </w:tc>
        <w:tc>
          <w:tcPr>
            <w:tcBorders>
              <w:left w:val="single" w:color="000000" w:sz="4" w:space="0"/>
              <w:right w:val="single" w:color="000000" w:sz="4" w:space="0"/>
            </w:tcBorders>
            <w:tcW w:w="3753" w:type="dxa"/>
            <w:vAlign w:val="center"/>
            <w:textDirection w:val="lrTb"/>
            <w:noWrap w:val="false"/>
          </w:tcPr>
          <w:p>
            <w:pPr>
              <w:pStyle w:val="863"/>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863"/>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391" w:type="dxa"/>
            <w:vAlign w:val="top"/>
            <w:textDirection w:val="lrTb"/>
            <w:noWrap w:val="false"/>
          </w:tcPr>
          <w:p>
            <w:pPr>
              <w:pStyle w:val="863"/>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r>
    </w:tbl>
    <w:p>
      <w:pPr>
        <w:pStyle w:val="863"/>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863"/>
        <w:ind w:firstLine="480"/>
        <w:rPr>
          <w:rFonts w:hint="eastAsia" w:ascii="宋体" w:hAnsi="宋体"/>
          <w:sz w:val="24"/>
          <w:szCs w:val="24"/>
          <w:lang w:val="zh-CN"/>
        </w:rPr>
      </w:pPr>
      <w:r>
        <w:rPr>
          <w:rFonts w:hint="eastAsia" w:ascii="宋体" w:hAnsi="宋体"/>
          <w:sz w:val="24"/>
          <w:szCs w:val="24"/>
        </w:rPr>
        <w:t xml:space="preserve">供应商</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pStyle w:val="863"/>
        <w:ind w:firstLine="482"/>
        <w:spacing w:line="480" w:lineRule="exact"/>
        <w:rPr>
          <w:rFonts w:hint="eastAsia" w:ascii="宋体" w:hAnsi="宋体"/>
          <w:b/>
          <w:bCs/>
          <w:sz w:val="24"/>
          <w:szCs w:val="24"/>
        </w:rPr>
      </w:pPr>
      <w:r>
        <w:rPr>
          <w:rFonts w:hint="eastAsia" w:ascii="宋体" w:hAnsi="宋体"/>
          <w:b/>
          <w:bCs/>
          <w:sz w:val="24"/>
          <w:szCs w:val="24"/>
        </w:rPr>
      </w:r>
      <w:r/>
    </w:p>
    <w:p>
      <w:pPr>
        <w:pStyle w:val="863"/>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七、投标分项报价表</w:t>
      </w:r>
      <w:r/>
    </w:p>
    <w:p>
      <w:pPr>
        <w:pStyle w:val="866"/>
        <w:jc w:val="center"/>
      </w:pPr>
      <w:r>
        <w:rPr>
          <w:rFonts w:hint="eastAsia"/>
        </w:rPr>
        <w:t xml:space="preserve">投标分项报价表</w:t>
      </w:r>
      <w:r/>
    </w:p>
    <w:tbl>
      <w:tblPr>
        <w:tblW w:w="101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2836"/>
        <w:gridCol w:w="3883"/>
        <w:gridCol w:w="1969"/>
      </w:tblGrid>
      <w:tr>
        <w:trPr>
          <w:cantSplit/>
          <w:trHeight w:val="477"/>
        </w:trPr>
        <w:tc>
          <w:tcPr>
            <w:tcW w:w="1435"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836"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t xml:space="preserve">物品名称</w:t>
            </w:r>
            <w:r/>
          </w:p>
        </w:tc>
        <w:tc>
          <w:tcPr>
            <w:tcW w:w="3883"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t xml:space="preserve">品牌、规格或型号</w:t>
            </w:r>
            <w:r/>
          </w:p>
        </w:tc>
        <w:tc>
          <w:tcPr>
            <w:tcW w:w="1969"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t xml:space="preserve">分项单位</w:t>
            </w:r>
            <w:r/>
          </w:p>
        </w:tc>
      </w:tr>
      <w:tr>
        <w:trPr>
          <w:cantSplit/>
          <w:trHeight w:val="574"/>
        </w:trPr>
        <w:tc>
          <w:tcPr>
            <w:tcW w:w="1435"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t xml:space="preserve">1</w:t>
            </w:r>
            <w:r/>
          </w:p>
        </w:tc>
        <w:tc>
          <w:tcPr>
            <w:tcW w:w="2836"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c>
          <w:tcPr>
            <w:tcW w:w="3883"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c>
          <w:tcPr>
            <w:tcW w:w="1969"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r>
      <w:tr>
        <w:trPr>
          <w:cantSplit/>
          <w:trHeight w:val="574"/>
        </w:trPr>
        <w:tc>
          <w:tcPr>
            <w:tcW w:w="1435"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t xml:space="preserve">2</w:t>
            </w:r>
            <w:r/>
          </w:p>
        </w:tc>
        <w:tc>
          <w:tcPr>
            <w:tcW w:w="2836"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c>
          <w:tcPr>
            <w:tcW w:w="3883"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c>
          <w:tcPr>
            <w:tcW w:w="1969"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r>
      <w:tr>
        <w:trPr>
          <w:cantSplit/>
          <w:trHeight w:val="574"/>
        </w:trPr>
        <w:tc>
          <w:tcPr>
            <w:tcW w:w="1435"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t xml:space="preserve">3</w:t>
            </w:r>
            <w:r/>
          </w:p>
        </w:tc>
        <w:tc>
          <w:tcPr>
            <w:tcW w:w="2836"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c>
          <w:tcPr>
            <w:tcW w:w="3883"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c>
          <w:tcPr>
            <w:tcW w:w="1969"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r>
      <w:tr>
        <w:trPr>
          <w:cantSplit/>
          <w:trHeight w:val="574"/>
        </w:trPr>
        <w:tc>
          <w:tcPr>
            <w:tcW w:w="1435" w:type="dxa"/>
            <w:vAlign w:val="center"/>
            <w:textDirection w:val="lrTb"/>
            <w:noWrap w:val="false"/>
          </w:tcPr>
          <w:p>
            <w:pPr>
              <w:pStyle w:val="86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36" w:type="dxa"/>
            <w:vAlign w:val="center"/>
            <w:textDirection w:val="lrTb"/>
            <w:noWrap w:val="false"/>
          </w:tcPr>
          <w:p>
            <w:pPr>
              <w:pStyle w:val="86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883"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c>
          <w:tcPr>
            <w:tcW w:w="1969"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r>
    </w:tbl>
    <w:p>
      <w:pPr>
        <w:pStyle w:val="863"/>
        <w:ind w:firstLine="480"/>
        <w:rPr>
          <w:rFonts w:hint="eastAsia" w:ascii="宋体" w:hAnsi="宋体"/>
          <w:sz w:val="24"/>
          <w:szCs w:val="24"/>
        </w:rPr>
      </w:pPr>
      <w:r>
        <w:rPr>
          <w:rFonts w:hint="eastAsia" w:ascii="宋体" w:hAnsi="宋体"/>
          <w:sz w:val="24"/>
          <w:szCs w:val="24"/>
        </w:rPr>
      </w:r>
      <w:r/>
    </w:p>
    <w:p>
      <w:pPr>
        <w:pStyle w:val="863"/>
        <w:ind w:firstLine="480"/>
        <w:rPr>
          <w:rFonts w:hint="eastAsia" w:ascii="宋体" w:hAnsi="宋体"/>
          <w:sz w:val="24"/>
          <w:szCs w:val="24"/>
        </w:rPr>
      </w:pPr>
      <w:r>
        <w:rPr>
          <w:rFonts w:hint="eastAsia" w:ascii="宋体" w:hAnsi="宋体"/>
          <w:sz w:val="24"/>
          <w:szCs w:val="24"/>
        </w:rPr>
        <w:t xml:space="preserve">供应商名称：（加盖电子公章）</w:t>
      </w:r>
      <w:r/>
    </w:p>
    <w:p>
      <w:pPr>
        <w:pStyle w:val="863"/>
        <w:ind w:firstLine="480"/>
        <w:rPr>
          <w:rFonts w:hint="eastAsia" w:ascii="宋体" w:hAnsi="宋体"/>
          <w:sz w:val="24"/>
          <w:szCs w:val="24"/>
        </w:rPr>
      </w:pPr>
      <w:r>
        <w:rPr>
          <w:rFonts w:hint="eastAsia" w:ascii="宋体" w:hAnsi="宋体"/>
          <w:sz w:val="24"/>
          <w:szCs w:val="24"/>
        </w:rPr>
      </w:r>
      <w:r/>
    </w:p>
    <w:p>
      <w:pPr>
        <w:pStyle w:val="990"/>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t xml:space="preserve">备注： </w:t>
      </w:r>
      <w:r>
        <w:rPr>
          <w:rFonts w:hint="eastAsia"/>
        </w:rPr>
      </w:r>
      <w:r/>
    </w:p>
    <w:p>
      <w:pPr>
        <w:pStyle w:val="990"/>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1.供应商所报产品须与“第四章-采购需求”中“采购清单”的产品一一对应，如有缺项、漏项或者超出报价上限</w:t>
      </w:r>
      <w:r>
        <w:rPr>
          <w:rFonts w:hint="eastAsia"/>
        </w:rPr>
        <w:t xml:space="preserve">的，视为无效投标。</w:t>
      </w:r>
      <w:r/>
    </w:p>
    <w:p>
      <w:pPr>
        <w:pStyle w:val="933"/>
        <w:ind w:firstLine="480"/>
        <w:rPr>
          <w:rFonts w:hint="eastAsia" w:ascii="黑体" w:hAnsi="黑体" w:eastAsia="黑体"/>
          <w:sz w:val="32"/>
          <w:szCs w:val="32"/>
        </w:rPr>
      </w:pPr>
      <w:r>
        <w:rPr>
          <w:rFonts w:hint="eastAsia" w:cs="宋体"/>
          <w:sz w:val="24"/>
          <w:szCs w:val="24"/>
        </w:rPr>
        <w:t xml:space="preserve">2.行数不够，可自行添加。</w:t>
      </w:r>
      <w:r>
        <w:rPr>
          <w:rFonts w:hint="eastAsia"/>
        </w:rPr>
        <w:br w:type="page" w:clear="all"/>
      </w:r>
      <w:r>
        <w:rPr>
          <w:rFonts w:hint="eastAsia" w:ascii="黑体" w:hAnsi="黑体" w:eastAsia="黑体"/>
          <w:sz w:val="32"/>
          <w:szCs w:val="32"/>
        </w:rPr>
        <w:t xml:space="preserve">八、技术要求响应及偏离表</w:t>
      </w:r>
      <w:r/>
    </w:p>
    <w:p>
      <w:pPr>
        <w:pStyle w:val="866"/>
        <w:jc w:val="center"/>
        <w:rPr>
          <w:rFonts w:hint="eastAsia"/>
        </w:rPr>
      </w:pPr>
      <w:r>
        <w:rPr>
          <w:rFonts w:hint="eastAsia"/>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3"/>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pStyle w:val="863"/>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3"/>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pStyle w:val="863"/>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1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bl>
    <w:p>
      <w:pPr>
        <w:pStyle w:val="863"/>
        <w:ind w:right="180" w:firstLine="480"/>
        <w:spacing w:line="560" w:lineRule="exact"/>
        <w:rPr>
          <w:rFonts w:hint="eastAsia" w:ascii="宋体" w:hAnsi="宋体"/>
          <w:sz w:val="24"/>
          <w:szCs w:val="24"/>
        </w:rPr>
      </w:pPr>
      <w:r>
        <w:rPr>
          <w:rFonts w:hint="eastAsia" w:ascii="宋体" w:hAnsi="宋体"/>
          <w:sz w:val="24"/>
          <w:szCs w:val="24"/>
        </w:rPr>
      </w:r>
      <w:r/>
    </w:p>
    <w:p>
      <w:pPr>
        <w:pStyle w:val="863"/>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927"/>
        <w:ind w:firstLine="480"/>
        <w:jc w:val="both"/>
        <w:spacing w:before="0" w:beforeAutospacing="0" w:after="0" w:afterAutospacing="0"/>
      </w:pPr>
      <w:r/>
      <w:r/>
    </w:p>
    <w:p>
      <w:pPr>
        <w:pStyle w:val="927"/>
        <w:ind w:firstLine="480"/>
        <w:jc w:val="both"/>
        <w:spacing w:before="0" w:beforeAutospacing="0" w:after="0" w:afterAutospacing="0" w:line="360" w:lineRule="auto"/>
      </w:pPr>
      <w:r>
        <w:t xml:space="preserve">备注： </w:t>
      </w:r>
      <w:r/>
    </w:p>
    <w:p>
      <w:pPr>
        <w:pStyle w:val="927"/>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927"/>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w:t>
      </w:r>
      <w:r>
        <w:rPr>
          <w:rFonts w:hint="eastAsia"/>
        </w:rPr>
        <w:t xml:space="preserve">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927"/>
        <w:ind w:firstLine="480"/>
        <w:jc w:val="both"/>
        <w:spacing w:before="0" w:beforeAutospacing="0" w:after="0" w:afterAutospacing="0" w:line="360" w:lineRule="auto"/>
        <w:rPr>
          <w:rFonts w:hint="eastAsia"/>
        </w:rPr>
      </w:pPr>
      <w:r>
        <w:rPr>
          <w:rFonts w:hint="eastAsia"/>
        </w:rPr>
        <w:t xml:space="preserve">3.行数不够，可自行添加。</w:t>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pStyle w:val="866"/>
        <w:jc w:val="center"/>
        <w:rPr>
          <w:rFonts w:hint="eastAsia"/>
        </w:rPr>
      </w:pPr>
      <w:r>
        <w:rPr>
          <w:rFonts w:hint="eastAsia"/>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3"/>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863"/>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3"/>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pStyle w:val="863"/>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bl>
    <w:p>
      <w:pPr>
        <w:pStyle w:val="863"/>
        <w:ind w:right="180" w:firstLine="480"/>
        <w:spacing w:line="560" w:lineRule="exact"/>
        <w:rPr>
          <w:rFonts w:hint="eastAsia" w:ascii="宋体" w:hAnsi="宋体"/>
          <w:sz w:val="24"/>
          <w:szCs w:val="24"/>
        </w:rPr>
      </w:pPr>
      <w:r>
        <w:rPr>
          <w:rFonts w:hint="eastAsia" w:ascii="宋体" w:hAnsi="宋体"/>
          <w:sz w:val="24"/>
          <w:szCs w:val="24"/>
        </w:rPr>
      </w:r>
      <w:r/>
    </w:p>
    <w:p>
      <w:pPr>
        <w:pStyle w:val="863"/>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3"/>
        <w:ind w:firstLine="480"/>
        <w:rPr>
          <w:rFonts w:hint="eastAsia" w:ascii="宋体" w:hAnsi="宋体"/>
          <w:sz w:val="24"/>
          <w:szCs w:val="24"/>
        </w:rPr>
      </w:pPr>
      <w:r>
        <w:rPr>
          <w:rFonts w:hint="eastAsia" w:ascii="宋体" w:hAnsi="宋体"/>
          <w:sz w:val="24"/>
          <w:szCs w:val="24"/>
        </w:rPr>
      </w:r>
      <w:r/>
    </w:p>
    <w:p>
      <w:pPr>
        <w:pStyle w:val="927"/>
        <w:ind w:firstLine="480"/>
        <w:jc w:val="both"/>
        <w:spacing w:before="0" w:beforeAutospacing="0" w:after="0" w:afterAutospacing="0" w:line="360" w:lineRule="auto"/>
        <w:rPr>
          <w:rFonts w:hint="eastAsia"/>
        </w:rPr>
      </w:pPr>
      <w:r>
        <w:rPr>
          <w:rFonts w:hint="eastAsia"/>
        </w:rPr>
        <w:t xml:space="preserve">备注： </w:t>
      </w:r>
      <w:r/>
    </w:p>
    <w:p>
      <w:pPr>
        <w:pStyle w:val="927"/>
        <w:ind w:firstLine="480"/>
        <w:jc w:val="both"/>
        <w:spacing w:before="0" w:beforeAutospacing="0" w:after="0" w:afterAutospacing="0" w:line="360" w:lineRule="auto"/>
      </w:pPr>
      <w:r>
        <w:rPr>
          <w:rFonts w:hint="eastAsia"/>
        </w:rPr>
        <w:t xml:space="preserve">1.供应商须对招标文</w:t>
      </w:r>
      <w:r>
        <w:rPr>
          <w:rFonts w:hint="eastAsia"/>
        </w:rPr>
        <w:t xml:space="preserve">件商务要求中的实质性要求（斜体下划线内容或打“★”内容）做出明确响应，否则视为无效投标。</w:t>
      </w:r>
      <w:r/>
    </w:p>
    <w:p>
      <w:pPr>
        <w:pStyle w:val="927"/>
        <w:ind w:firstLine="480"/>
        <w:jc w:val="both"/>
        <w:spacing w:before="0" w:beforeAutospacing="0" w:after="0" w:afterAutospacing="0" w:line="360" w:lineRule="auto"/>
        <w:rPr>
          <w:rFonts w:hint="eastAsia"/>
        </w:rPr>
      </w:pPr>
      <w:r>
        <w:rPr>
          <w:rFonts w:hint="eastAsia"/>
        </w:rPr>
        <w:t xml:space="preserve">2.行数不够，可自行添加。</w:t>
      </w:r>
      <w:r/>
    </w:p>
    <w:p>
      <w:pPr>
        <w:pStyle w:val="863"/>
        <w:spacing w:line="480" w:lineRule="auto"/>
        <w:rPr>
          <w:rFonts w:hint="eastAsia" w:ascii="宋体" w:hAnsi="宋体"/>
          <w:sz w:val="24"/>
          <w:szCs w:val="21"/>
        </w:rPr>
      </w:pPr>
      <w:r>
        <w:rPr>
          <w:rFonts w:hint="eastAsia" w:ascii="宋体" w:hAnsi="宋体"/>
          <w:sz w:val="24"/>
          <w:szCs w:val="21"/>
        </w:rPr>
      </w:r>
      <w:r/>
    </w:p>
    <w:p>
      <w:pPr>
        <w:pStyle w:val="863"/>
        <w:spacing w:line="480" w:lineRule="auto"/>
        <w:rPr>
          <w:rFonts w:hint="eastAsia" w:ascii="仿宋_GB2312" w:hAnsi="Arial"/>
          <w:sz w:val="30"/>
          <w:szCs w:val="21"/>
        </w:rPr>
      </w:pPr>
      <w:r>
        <w:rPr>
          <w:rFonts w:hint="eastAsia" w:ascii="仿宋_GB2312" w:hAnsi="Arial"/>
          <w:sz w:val="30"/>
          <w:szCs w:val="21"/>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十、中小企业声明函</w:t>
      </w:r>
      <w:r/>
    </w:p>
    <w:p>
      <w:pPr>
        <w:pStyle w:val="866"/>
        <w:jc w:val="center"/>
        <w:rPr>
          <w:rFonts w:hint="eastAsia"/>
        </w:rPr>
      </w:pPr>
      <w:r>
        <w:rPr>
          <w:rFonts w:hint="eastAsia"/>
        </w:rPr>
        <w:t xml:space="preserve">中小企业声明函（货物）</w:t>
      </w:r>
      <w:r/>
    </w:p>
    <w:p>
      <w:pPr>
        <w:pStyle w:val="863"/>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项目（分包号：</w:t>
      </w:r>
      <w:r>
        <w:rPr>
          <w:rFonts w:hint="eastAsia" w:ascii="宋体" w:hAnsi="宋体"/>
          <w:sz w:val="24"/>
          <w:szCs w:val="24"/>
          <w:u w:val="single"/>
        </w:rPr>
        <w:t xml:space="preserve">     </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w:t>
      </w:r>
      <w:r>
        <w:rPr>
          <w:rFonts w:hint="eastAsia" w:ascii="宋体" w:hAnsi="宋体"/>
          <w:sz w:val="24"/>
          <w:szCs w:val="24"/>
        </w:rPr>
        <w:t xml:space="preserve">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pStyle w:val="863"/>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3"/>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w:t>
      </w:r>
      <w:r>
        <w:rPr>
          <w:rFonts w:hint="eastAsia" w:ascii="宋体" w:hAnsi="宋体"/>
          <w:sz w:val="24"/>
          <w:szCs w:val="24"/>
        </w:rPr>
        <w:t xml:space="preserve">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3"/>
        <w:ind w:firstLine="360"/>
        <w:spacing w:line="336" w:lineRule="auto"/>
        <w:rPr>
          <w:rFonts w:hint="eastAsia" w:ascii="宋体" w:hAnsi="宋体"/>
          <w:sz w:val="24"/>
          <w:szCs w:val="24"/>
        </w:rPr>
      </w:pPr>
      <w:r>
        <w:rPr>
          <w:rFonts w:hint="eastAsia" w:ascii="宋体" w:hAnsi="宋体"/>
          <w:sz w:val="24"/>
          <w:szCs w:val="24"/>
        </w:rPr>
        <w:t xml:space="preserve">……</w:t>
      </w:r>
      <w:r/>
    </w:p>
    <w:p>
      <w:pPr>
        <w:pStyle w:val="863"/>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3"/>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1"/>
        <w:spacing w:line="336" w:lineRule="auto"/>
        <w:rPr>
          <w:rFonts w:hint="eastAsia" w:ascii="宋体" w:hAnsi="宋体"/>
          <w:sz w:val="24"/>
          <w:szCs w:val="24"/>
        </w:rPr>
      </w:pPr>
      <w:r>
        <w:rPr>
          <w:rFonts w:hint="eastAsia" w:ascii="宋体" w:hAnsi="宋体"/>
          <w:sz w:val="24"/>
          <w:szCs w:val="24"/>
        </w:rPr>
      </w:r>
      <w:r/>
    </w:p>
    <w:p>
      <w:pPr>
        <w:pStyle w:val="863"/>
        <w:spacing w:line="336" w:lineRule="auto"/>
        <w:rPr>
          <w:rFonts w:hint="eastAsia"/>
        </w:rPr>
      </w:pPr>
      <w:r>
        <w:rPr>
          <w:rFonts w:hint="eastAsia"/>
        </w:rPr>
      </w:r>
      <w:r/>
    </w:p>
    <w:p>
      <w:pPr>
        <w:pStyle w:val="863"/>
        <w:ind w:right="180" w:firstLine="360"/>
        <w:jc w:val="center"/>
        <w:spacing w:line="336" w:lineRule="auto"/>
        <w:rPr>
          <w:rFonts w:hint="eastAsia" w:ascii="宋体" w:hAnsi="宋体"/>
          <w:sz w:val="24"/>
          <w:szCs w:val="24"/>
        </w:rPr>
      </w:pPr>
      <w:r>
        <w:rPr>
          <w:rFonts w:hint="eastAsia" w:ascii="宋体" w:hAnsi="宋体"/>
          <w:sz w:val="24"/>
          <w:szCs w:val="24"/>
        </w:rPr>
        <w:t xml:space="preserve">                                            供应商名称：（加盖电子公章）</w:t>
      </w:r>
      <w:r/>
    </w:p>
    <w:p>
      <w:pPr>
        <w:pStyle w:val="863"/>
        <w:ind w:firstLine="6000"/>
        <w:spacing w:line="336"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3"/>
        <w:ind w:firstLine="480"/>
        <w:spacing w:line="336" w:lineRule="auto"/>
        <w:rPr>
          <w:rFonts w:hint="eastAsia" w:ascii="宋体" w:hAnsi="宋体"/>
          <w:sz w:val="24"/>
          <w:szCs w:val="24"/>
        </w:rPr>
      </w:pPr>
      <w:r>
        <w:rPr>
          <w:rFonts w:hint="eastAsia" w:ascii="宋体" w:hAnsi="宋体"/>
          <w:sz w:val="24"/>
          <w:szCs w:val="24"/>
        </w:rPr>
      </w:r>
      <w:r/>
    </w:p>
    <w:p>
      <w:pPr>
        <w:pStyle w:val="863"/>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w:t>
      </w:r>
      <w:r>
        <w:rPr>
          <w:rFonts w:hint="eastAsia" w:ascii="宋体" w:hAnsi="宋体"/>
          <w:sz w:val="24"/>
          <w:szCs w:val="24"/>
        </w:rPr>
        <w:t xml:space="preserve">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货物，供应商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pStyle w:val="866"/>
        <w:jc w:val="center"/>
        <w:rPr>
          <w:rFonts w:hint="eastAsia"/>
        </w:rPr>
      </w:pPr>
      <w:r>
        <w:rPr>
          <w:rFonts w:hint="eastAsia"/>
        </w:rPr>
        <w:t xml:space="preserve">残疾人福利性单位声明函</w:t>
      </w:r>
      <w:r/>
    </w:p>
    <w:p>
      <w:pPr>
        <w:pStyle w:val="863"/>
        <w:ind w:firstLine="480"/>
        <w:spacing w:line="360" w:lineRule="auto"/>
        <w:rPr>
          <w:rFonts w:ascii="宋体" w:hAnsi="宋体"/>
          <w:sz w:val="24"/>
        </w:rPr>
      </w:pPr>
      <w:r>
        <w:rPr>
          <w:rFonts w:hint="eastAsia" w:ascii="宋体" w:hAnsi="宋体"/>
          <w:sz w:val="24"/>
        </w:rPr>
        <w:t xml:space="preserve">本单位郑重声明：</w:t>
      </w:r>
      <w:r>
        <w:rPr>
          <w:rFonts w:ascii="宋体" w:hAnsi="宋体"/>
          <w:sz w:val="24"/>
        </w:rPr>
      </w:r>
      <w:r/>
    </w:p>
    <w:p>
      <w:pPr>
        <w:pStyle w:val="863"/>
        <w:ind w:firstLine="480"/>
        <w:spacing w:line="360" w:lineRule="auto"/>
        <w:rPr>
          <w:rFonts w:hint="eastAsia" w:ascii="宋体" w:hAnsi="宋体"/>
          <w:sz w:val="24"/>
          <w:szCs w:val="21"/>
        </w:rPr>
      </w:pPr>
      <w:r>
        <w:rPr>
          <w:rFonts w:hint="eastAsia" w:ascii="宋体" w:hAnsi="宋体"/>
          <w:sz w:val="24"/>
        </w:rPr>
        <w:t xml:space="preserve">根</w:t>
      </w:r>
      <w:r>
        <w:rPr>
          <w:rFonts w:hint="eastAsia" w:ascii="宋体" w:hAnsi="宋体"/>
          <w:sz w:val="24"/>
        </w:rPr>
        <w:t xml:space="preserve">据《财政部 民政部 中国残疾人联合会关于促进残疾人就业政府采购政</w:t>
      </w:r>
      <w:r>
        <w:rPr>
          <w:rFonts w:hint="eastAsia" w:ascii="宋体" w:hAnsi="宋体"/>
          <w:sz w:val="24"/>
        </w:rPr>
        <w:t xml:space="preserve">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项目（分包号：</w:t>
      </w:r>
      <w:r>
        <w:rPr>
          <w:rFonts w:hint="eastAsia" w:ascii="宋体" w:hAnsi="宋体"/>
          <w:sz w:val="24"/>
          <w:szCs w:val="24"/>
          <w:u w:val="single"/>
        </w:rPr>
        <w:t xml:space="preserve">    </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pStyle w:val="863"/>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1"/>
        <w:rPr>
          <w:rFonts w:hint="eastAsia" w:ascii="宋体" w:hAnsi="宋体"/>
          <w:sz w:val="24"/>
          <w:szCs w:val="24"/>
        </w:rPr>
      </w:pPr>
      <w:r>
        <w:rPr>
          <w:rFonts w:hint="eastAsia" w:ascii="宋体" w:hAnsi="宋体"/>
          <w:sz w:val="24"/>
          <w:szCs w:val="24"/>
        </w:rPr>
      </w:r>
      <w:r/>
    </w:p>
    <w:p>
      <w:pPr>
        <w:pStyle w:val="863"/>
        <w:rPr>
          <w:rFonts w:hint="eastAsia"/>
        </w:rPr>
      </w:pPr>
      <w:r>
        <w:rPr>
          <w:rFonts w:hint="eastAsia"/>
        </w:rPr>
      </w:r>
      <w:r/>
    </w:p>
    <w:p>
      <w:pPr>
        <w:pStyle w:val="863"/>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863"/>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3"/>
        <w:ind w:firstLine="480"/>
        <w:spacing w:line="588" w:lineRule="exact"/>
        <w:rPr>
          <w:rFonts w:hint="eastAsia" w:ascii="宋体" w:hAnsi="宋体"/>
          <w:sz w:val="24"/>
        </w:rPr>
      </w:pPr>
      <w:r>
        <w:rPr>
          <w:rFonts w:hint="eastAsia" w:ascii="宋体" w:hAnsi="宋体"/>
          <w:sz w:val="24"/>
        </w:rPr>
      </w:r>
      <w:r/>
    </w:p>
    <w:p>
      <w:pPr>
        <w:pStyle w:val="863"/>
        <w:ind w:firstLine="480"/>
        <w:spacing w:line="480" w:lineRule="exact"/>
        <w:rPr>
          <w:rFonts w:hint="eastAsia" w:ascii="宋体" w:hAnsi="宋体"/>
          <w:sz w:val="24"/>
        </w:rPr>
      </w:pPr>
      <w:r>
        <w:rPr>
          <w:rFonts w:hint="eastAsia" w:ascii="宋体" w:hAnsi="宋体"/>
          <w:sz w:val="24"/>
        </w:rPr>
        <w:t xml:space="preserve">备注：</w:t>
      </w:r>
      <w:r/>
    </w:p>
    <w:p>
      <w:pPr>
        <w:pStyle w:val="863"/>
        <w:ind w:firstLine="480"/>
        <w:spacing w:line="480" w:lineRule="exact"/>
        <w:rPr>
          <w:rFonts w:hint="eastAsia" w:ascii="宋体" w:hAnsi="宋体"/>
          <w:sz w:val="24"/>
        </w:rPr>
      </w:pPr>
      <w:r>
        <w:rPr>
          <w:rFonts w:hint="eastAsia" w:ascii="宋体" w:hAnsi="宋体"/>
          <w:sz w:val="24"/>
        </w:rPr>
        <w:t xml:space="preserve">1.供应商如不提供此声明函，价</w:t>
      </w:r>
      <w:r>
        <w:rPr>
          <w:rFonts w:hint="eastAsia" w:ascii="宋体" w:hAnsi="宋体"/>
          <w:sz w:val="24"/>
        </w:rPr>
        <w:t xml:space="preserve">格将不作相应扣除。</w:t>
      </w:r>
      <w:r/>
    </w:p>
    <w:p>
      <w:pPr>
        <w:pStyle w:val="863"/>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63"/>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79"/>
      </w:pPr>
      <w:r/>
      <w:r/>
    </w:p>
    <w:p>
      <w:pPr>
        <w:pStyle w:val="863"/>
        <w:ind w:firstLine="5760"/>
        <w:spacing w:line="560" w:lineRule="exact"/>
        <w:rPr>
          <w:rFonts w:hint="eastAsia" w:ascii="宋体" w:hAnsi="宋体"/>
          <w:sz w:val="24"/>
          <w:szCs w:val="24"/>
        </w:rPr>
      </w:pPr>
      <w:r>
        <w:rPr>
          <w:rFonts w:hint="eastAsia" w:ascii="宋体" w:hAnsi="宋体"/>
          <w:sz w:val="24"/>
          <w:szCs w:val="24"/>
        </w:rPr>
        <w:t xml:space="preserve">                                         </w:t>
      </w:r>
      <w:r/>
    </w:p>
    <w:p>
      <w:pPr>
        <w:pStyle w:val="86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3"/>
        <w:jc w:val="left"/>
        <w:spacing w:line="360" w:lineRule="auto"/>
        <w:rPr>
          <w:rFonts w:ascii="黑体" w:hAnsi="黑体" w:eastAsia="黑体"/>
          <w:sz w:val="32"/>
          <w:szCs w:val="32"/>
        </w:rPr>
      </w:pPr>
      <w:r>
        <w:rPr>
          <w:rFonts w:hint="eastAsia" w:ascii="黑体" w:hAnsi="黑体" w:eastAsia="黑体"/>
          <w:sz w:val="32"/>
          <w:szCs w:val="32"/>
        </w:rPr>
        <w:t xml:space="preserve">十二、其他格式</w:t>
      </w:r>
      <w:r>
        <w:rPr>
          <w:rFonts w:ascii="黑体" w:hAnsi="黑体" w:eastAsia="黑体"/>
          <w:sz w:val="32"/>
          <w:szCs w:val="32"/>
        </w:rPr>
      </w:r>
      <w:r/>
    </w:p>
    <w:p>
      <w:pPr>
        <w:pStyle w:val="863"/>
        <w:ind w:firstLine="480"/>
        <w:spacing w:line="480" w:lineRule="exact"/>
        <w:rPr>
          <w:rFonts w:ascii="宋体" w:hAnsi="宋体"/>
          <w:sz w:val="24"/>
        </w:rPr>
      </w:pPr>
      <w:r>
        <w:rPr>
          <w:rFonts w:hint="eastAsia" w:ascii="宋体" w:hAnsi="宋体"/>
          <w:sz w:val="24"/>
        </w:rPr>
        <w:t xml:space="preserve">此部分表格需分别上传至评标标准对应的评审项中。</w:t>
      </w:r>
      <w:r>
        <w:rPr>
          <w:rFonts w:ascii="宋体" w:hAnsi="宋体"/>
          <w:sz w:val="24"/>
        </w:rPr>
      </w:r>
      <w:r/>
    </w:p>
    <w:p>
      <w:pPr>
        <w:pStyle w:val="866"/>
        <w:jc w:val="center"/>
      </w:pPr>
      <w:r>
        <w:rPr>
          <w:rFonts w:hint="eastAsia"/>
        </w:rPr>
        <w:t xml:space="preserve">业绩一览表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686"/>
        <w:gridCol w:w="1500"/>
        <w:gridCol w:w="2819"/>
        <w:gridCol w:w="1857"/>
        <w:gridCol w:w="1349"/>
      </w:tblGrid>
      <w:tr>
        <w:trPr>
          <w:trHeight w:val="1098"/>
        </w:trPr>
        <w:tc>
          <w:tcPr>
            <w:tcW w:w="377"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序号</w:t>
            </w:r>
            <w:r>
              <w:rPr>
                <w:rFonts w:ascii="宋体" w:hAnsi="宋体"/>
                <w:sz w:val="24"/>
                <w:szCs w:val="24"/>
                <w:lang w:val="zh-CN"/>
              </w:rPr>
            </w:r>
            <w:r/>
          </w:p>
        </w:tc>
        <w:tc>
          <w:tcPr>
            <w:tcW w:w="846"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项目名称</w:t>
            </w:r>
            <w:r>
              <w:rPr>
                <w:rFonts w:ascii="宋体" w:hAnsi="宋体"/>
                <w:sz w:val="24"/>
                <w:szCs w:val="24"/>
                <w:lang w:val="zh-CN"/>
              </w:rPr>
            </w:r>
            <w:r/>
          </w:p>
        </w:tc>
        <w:tc>
          <w:tcPr>
            <w:tcW w:w="753"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合同内容</w:t>
            </w:r>
            <w:r>
              <w:rPr>
                <w:rFonts w:ascii="宋体" w:hAnsi="宋体"/>
                <w:sz w:val="24"/>
                <w:szCs w:val="24"/>
                <w:lang w:val="zh-CN"/>
              </w:rPr>
            </w:r>
            <w:r/>
          </w:p>
        </w:tc>
        <w:tc>
          <w:tcPr>
            <w:tcW w:w="1415"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业主名称</w:t>
            </w:r>
            <w:r>
              <w:rPr>
                <w:rFonts w:ascii="宋体" w:hAnsi="宋体"/>
                <w:sz w:val="24"/>
                <w:szCs w:val="24"/>
                <w:lang w:val="zh-CN"/>
              </w:rPr>
              <w:t xml:space="preserve">/</w:t>
            </w:r>
            <w:r>
              <w:rPr>
                <w:rFonts w:hint="eastAsia" w:ascii="宋体" w:hAnsi="宋体"/>
                <w:sz w:val="24"/>
                <w:szCs w:val="24"/>
                <w:lang w:val="zh-CN"/>
              </w:rPr>
              <w:t xml:space="preserve">联系人</w:t>
            </w:r>
            <w:r>
              <w:rPr>
                <w:rFonts w:ascii="宋体" w:hAnsi="宋体"/>
                <w:sz w:val="24"/>
                <w:szCs w:val="24"/>
                <w:lang w:val="zh-CN"/>
              </w:rPr>
              <w:t xml:space="preserve">/</w:t>
            </w:r>
            <w:r>
              <w:rPr>
                <w:rFonts w:hint="eastAsia" w:ascii="宋体" w:hAnsi="宋体"/>
                <w:sz w:val="24"/>
                <w:szCs w:val="24"/>
                <w:lang w:val="zh-CN"/>
              </w:rPr>
              <w:t xml:space="preserve">电话</w:t>
            </w:r>
            <w:r>
              <w:rPr>
                <w:rFonts w:ascii="宋体" w:hAnsi="宋体"/>
                <w:sz w:val="24"/>
                <w:szCs w:val="24"/>
                <w:lang w:val="zh-CN"/>
              </w:rPr>
            </w:r>
            <w:r/>
          </w:p>
        </w:tc>
        <w:tc>
          <w:tcPr>
            <w:tcW w:w="932"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合同签订时间</w:t>
            </w:r>
            <w:r>
              <w:rPr>
                <w:rFonts w:ascii="宋体" w:hAnsi="宋体"/>
                <w:sz w:val="24"/>
                <w:szCs w:val="24"/>
                <w:lang w:val="zh-CN"/>
              </w:rPr>
            </w:r>
            <w:r/>
          </w:p>
        </w:tc>
        <w:tc>
          <w:tcPr>
            <w:tcW w:w="677"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宋体" w:hAnsi="宋体"/>
                <w:sz w:val="24"/>
                <w:szCs w:val="24"/>
                <w:lang w:val="zh-CN"/>
              </w:rPr>
              <w:t xml:space="preserve">合同履约时间</w:t>
            </w:r>
            <w:r/>
          </w:p>
        </w:tc>
      </w:tr>
      <w:tr>
        <w:trPr>
          <w:trHeight w:val="530"/>
        </w:trPr>
        <w:tc>
          <w:tcPr>
            <w:tcW w:w="3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t xml:space="preserve">1</w:t>
            </w:r>
            <w:r/>
          </w:p>
        </w:tc>
        <w:tc>
          <w:tcPr>
            <w:tcW w:w="846"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r>
            <w:r/>
          </w:p>
        </w:tc>
        <w:tc>
          <w:tcPr>
            <w:tcW w:w="75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t xml:space="preserve">2</w:t>
            </w:r>
            <w:r/>
          </w:p>
        </w:tc>
        <w:tc>
          <w:tcPr>
            <w:tcW w:w="84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3</w:t>
            </w:r>
            <w:r>
              <w:rPr>
                <w:rFonts w:ascii="宋体" w:hAnsi="宋体"/>
                <w:sz w:val="24"/>
                <w:szCs w:val="24"/>
                <w:lang w:val="zh-CN"/>
              </w:rPr>
            </w:r>
            <w:r/>
          </w:p>
        </w:tc>
        <w:tc>
          <w:tcPr>
            <w:tcW w:w="84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4</w:t>
            </w:r>
            <w:r>
              <w:rPr>
                <w:rFonts w:ascii="宋体" w:hAnsi="宋体"/>
                <w:sz w:val="24"/>
                <w:szCs w:val="24"/>
                <w:lang w:val="zh-CN"/>
              </w:rPr>
            </w:r>
            <w:r/>
          </w:p>
        </w:tc>
        <w:tc>
          <w:tcPr>
            <w:tcW w:w="84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5</w:t>
            </w:r>
            <w:r>
              <w:rPr>
                <w:rFonts w:ascii="宋体" w:hAnsi="宋体"/>
                <w:sz w:val="24"/>
                <w:szCs w:val="24"/>
                <w:lang w:val="zh-CN"/>
              </w:rPr>
            </w:r>
            <w:r/>
          </w:p>
        </w:tc>
        <w:tc>
          <w:tcPr>
            <w:tcW w:w="84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bl>
    <w:p>
      <w:pPr>
        <w:pStyle w:val="863"/>
        <w:ind w:firstLine="480"/>
        <w:spacing w:line="480" w:lineRule="exact"/>
        <w:rPr>
          <w:rFonts w:ascii="宋体" w:hAnsi="宋体"/>
          <w:sz w:val="24"/>
        </w:rPr>
      </w:pPr>
      <w:r>
        <w:rPr>
          <w:rFonts w:ascii="宋体" w:hAnsi="宋体"/>
          <w:sz w:val="24"/>
        </w:rPr>
      </w:r>
      <w:r/>
    </w:p>
    <w:p>
      <w:pPr>
        <w:pStyle w:val="863"/>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供应商名称：（加盖电子公章）</w:t>
      </w:r>
      <w:r/>
    </w:p>
    <w:p>
      <w:pPr>
        <w:pStyle w:val="863"/>
        <w:ind w:firstLine="6000"/>
        <w:spacing w:line="360" w:lineRule="auto"/>
        <w:rPr>
          <w:sz w:val="24"/>
          <w:szCs w:val="24"/>
        </w:rPr>
      </w:pPr>
      <w:r>
        <w:rPr>
          <w:rFonts w:hint="eastAsia"/>
          <w:sz w:val="24"/>
          <w:szCs w:val="24"/>
        </w:rPr>
        <w:t xml:space="preserve">日    期：</w:t>
      </w:r>
      <w:r>
        <w:rPr>
          <w:sz w:val="24"/>
          <w:szCs w:val="24"/>
        </w:rPr>
      </w:r>
      <w:r/>
    </w:p>
    <w:p>
      <w:pPr>
        <w:pStyle w:val="866"/>
        <w:jc w:val="center"/>
      </w:pPr>
      <w:r>
        <w:br w:type="page" w:clear="all"/>
      </w:r>
      <w:r>
        <w:rPr>
          <w:rFonts w:hint="eastAsia"/>
        </w:rPr>
        <w:t xml:space="preserve">人员配备情况表</w:t>
      </w:r>
      <w:r/>
    </w:p>
    <w:tbl>
      <w:tblPr>
        <w:tblW w:w="492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4"/>
        <w:gridCol w:w="1185"/>
        <w:gridCol w:w="1185"/>
        <w:gridCol w:w="1185"/>
        <w:gridCol w:w="1185"/>
        <w:gridCol w:w="1185"/>
        <w:gridCol w:w="1185"/>
        <w:gridCol w:w="1175"/>
      </w:tblGrid>
      <w:tr>
        <w:trPr>
          <w:trHeight w:val="1059"/>
        </w:trPr>
        <w:tc>
          <w:tcPr>
            <w:tcW w:w="777"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拟任岗位</w:t>
            </w: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姓名</w:t>
            </w: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年龄</w:t>
            </w: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性别</w:t>
            </w: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职称</w:t>
            </w: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宋体" w:hAnsi="宋体"/>
                <w:sz w:val="24"/>
                <w:szCs w:val="24"/>
                <w:lang w:val="zh-CN"/>
              </w:rPr>
              <w:t xml:space="preserve">学历</w:t>
            </w:r>
            <w:r/>
          </w:p>
        </w:tc>
        <w:tc>
          <w:tcPr>
            <w:tcW w:w="604"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宋体" w:hAnsi="宋体"/>
                <w:sz w:val="24"/>
                <w:szCs w:val="24"/>
                <w:lang w:val="zh-CN"/>
              </w:rPr>
              <w:t xml:space="preserve">证书及编号</w:t>
            </w:r>
            <w:r/>
          </w:p>
        </w:tc>
        <w:tc>
          <w:tcPr>
            <w:tcW w:w="601"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宋体" w:hAnsi="宋体"/>
                <w:sz w:val="24"/>
                <w:szCs w:val="24"/>
                <w:lang w:val="zh-CN"/>
              </w:rPr>
              <w:t xml:space="preserve">从事工作年限</w:t>
            </w:r>
            <w:r/>
          </w:p>
        </w:tc>
      </w:tr>
      <w:tr>
        <w:trPr>
          <w:trHeight w:val="511"/>
        </w:trPr>
        <w:tc>
          <w:tcPr>
            <w:tcW w:w="777"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项目负责人</w:t>
            </w: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bl>
    <w:p>
      <w:pPr>
        <w:pStyle w:val="863"/>
        <w:ind w:firstLine="480"/>
        <w:spacing w:line="480" w:lineRule="exact"/>
        <w:rPr>
          <w:rFonts w:ascii="宋体" w:hAnsi="宋体"/>
          <w:sz w:val="24"/>
        </w:rPr>
      </w:pPr>
      <w:r>
        <w:rPr>
          <w:rFonts w:ascii="宋体" w:hAnsi="宋体"/>
          <w:sz w:val="24"/>
        </w:rPr>
      </w:r>
      <w:r/>
    </w:p>
    <w:p>
      <w:pPr>
        <w:pStyle w:val="863"/>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863"/>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33"/>
        <w:rPr>
          <w:rFonts w:hint="eastAsia"/>
        </w:rPr>
      </w:pPr>
      <w:r>
        <w:rPr>
          <w:rFonts w:hint="eastAsia"/>
        </w:rPr>
      </w:r>
      <w:r/>
    </w:p>
    <w:p>
      <w:pPr>
        <w:pStyle w:val="866"/>
        <w:jc w:val="center"/>
      </w:pPr>
      <w:r>
        <w:rPr>
          <w:rFonts w:hint="eastAsia"/>
        </w:rPr>
        <w:br w:type="page" w:clear="all"/>
        <w:t xml:space="preserve">仓储场地一览表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99"/>
        <w:gridCol w:w="1996"/>
        <w:gridCol w:w="1359"/>
        <w:gridCol w:w="1984"/>
        <w:gridCol w:w="2624"/>
      </w:tblGrid>
      <w:tr>
        <w:trPr>
          <w:trHeight w:val="1059"/>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hint="eastAsia" w:ascii="Arial" w:hAnsi="Arial"/>
                <w:sz w:val="24"/>
                <w:szCs w:val="24"/>
              </w:rPr>
              <w:t xml:space="preserve">场地名称</w:t>
            </w: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hint="eastAsia" w:ascii="Arial" w:hAnsi="Arial"/>
                <w:sz w:val="24"/>
                <w:szCs w:val="24"/>
              </w:rPr>
              <w:t xml:space="preserve">场地面积（㎡）</w:t>
            </w: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Arial" w:hAnsi="Arial"/>
                <w:sz w:val="24"/>
                <w:szCs w:val="24"/>
              </w:rPr>
              <w:t xml:space="preserve">位置</w:t>
            </w:r>
            <w:r>
              <w:rPr>
                <w:rFonts w:hint="eastAsia" w:ascii="宋体" w:hAnsi="宋体"/>
                <w:sz w:val="24"/>
                <w:szCs w:val="24"/>
                <w:lang w:val="zh-CN"/>
              </w:rPr>
            </w:r>
            <w:r/>
          </w:p>
        </w:tc>
        <w:tc>
          <w:tcPr>
            <w:tcW w:w="996"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Arial" w:hAnsi="Arial"/>
                <w:sz w:val="24"/>
                <w:szCs w:val="24"/>
              </w:rPr>
              <w:t xml:space="preserve">自有/租赁</w:t>
            </w:r>
            <w:r>
              <w:rPr>
                <w:rFonts w:hint="eastAsia" w:ascii="宋体" w:hAnsi="宋体"/>
                <w:sz w:val="24"/>
                <w:szCs w:val="24"/>
                <w:lang w:val="zh-CN"/>
              </w:rPr>
            </w:r>
            <w:r/>
          </w:p>
        </w:tc>
        <w:tc>
          <w:tcPr>
            <w:tcW w:w="1317"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Arial" w:hAnsi="Arial"/>
                <w:sz w:val="24"/>
                <w:szCs w:val="24"/>
              </w:rPr>
              <w:t xml:space="preserve">备注（是否为冷藏仓库）</w:t>
            </w:r>
            <w:r>
              <w:rPr>
                <w:rFonts w:hint="eastAsia"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bl>
    <w:p>
      <w:pPr>
        <w:pStyle w:val="863"/>
        <w:ind w:firstLine="480"/>
        <w:spacing w:line="480" w:lineRule="exact"/>
        <w:rPr>
          <w:rFonts w:ascii="宋体" w:hAnsi="宋体"/>
          <w:sz w:val="24"/>
        </w:rPr>
      </w:pPr>
      <w:r>
        <w:rPr>
          <w:rFonts w:ascii="宋体" w:hAnsi="宋体"/>
          <w:sz w:val="24"/>
        </w:rPr>
      </w:r>
      <w:r/>
    </w:p>
    <w:p>
      <w:pPr>
        <w:pStyle w:val="863"/>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863"/>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6"/>
        <w:jc w:val="center"/>
      </w:pPr>
      <w:r>
        <w:rPr>
          <w:rFonts w:hint="eastAsia"/>
        </w:rPr>
        <w:br w:type="page" w:clear="all"/>
        <w:t xml:space="preserve">设施设备一览表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99"/>
        <w:gridCol w:w="1996"/>
        <w:gridCol w:w="1359"/>
        <w:gridCol w:w="1984"/>
        <w:gridCol w:w="2624"/>
      </w:tblGrid>
      <w:tr>
        <w:trPr>
          <w:trHeight w:val="1059"/>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hint="eastAsia" w:ascii="Arial" w:hAnsi="Arial"/>
                <w:sz w:val="24"/>
                <w:szCs w:val="24"/>
              </w:rPr>
              <w:t xml:space="preserve">设施、设备名称</w:t>
            </w: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hint="eastAsia" w:ascii="Arial" w:hAnsi="Arial"/>
                <w:sz w:val="24"/>
                <w:szCs w:val="24"/>
              </w:rPr>
              <w:t xml:space="preserve">规格型号</w:t>
            </w: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Arial" w:hAnsi="Arial"/>
                <w:sz w:val="24"/>
                <w:szCs w:val="24"/>
              </w:rPr>
              <w:t xml:space="preserve">用途</w:t>
            </w:r>
            <w:r>
              <w:rPr>
                <w:rFonts w:hint="eastAsia" w:ascii="宋体" w:hAnsi="宋体"/>
                <w:sz w:val="24"/>
                <w:szCs w:val="24"/>
                <w:lang w:val="zh-CN"/>
              </w:rPr>
            </w:r>
            <w:r/>
          </w:p>
        </w:tc>
        <w:tc>
          <w:tcPr>
            <w:tcW w:w="996"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Arial" w:hAnsi="Arial"/>
                <w:sz w:val="24"/>
                <w:szCs w:val="24"/>
              </w:rPr>
              <w:t xml:space="preserve">自有/租赁</w:t>
            </w:r>
            <w:r>
              <w:rPr>
                <w:rFonts w:hint="eastAsia" w:ascii="宋体" w:hAnsi="宋体"/>
                <w:sz w:val="24"/>
                <w:szCs w:val="24"/>
                <w:lang w:val="zh-CN"/>
              </w:rPr>
            </w:r>
            <w:r/>
          </w:p>
        </w:tc>
        <w:tc>
          <w:tcPr>
            <w:tcW w:w="1317"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Arial" w:hAnsi="Arial"/>
                <w:sz w:val="24"/>
                <w:szCs w:val="24"/>
              </w:rPr>
              <w:t xml:space="preserve">数量</w:t>
            </w:r>
            <w:r>
              <w:rPr>
                <w:rFonts w:hint="eastAsia"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bl>
    <w:p>
      <w:pPr>
        <w:pStyle w:val="863"/>
        <w:ind w:firstLine="480"/>
        <w:spacing w:line="480" w:lineRule="exact"/>
        <w:rPr>
          <w:rFonts w:ascii="宋体" w:hAnsi="宋体"/>
          <w:sz w:val="24"/>
        </w:rPr>
      </w:pPr>
      <w:r>
        <w:rPr>
          <w:rFonts w:ascii="宋体" w:hAnsi="宋体"/>
          <w:sz w:val="24"/>
        </w:rPr>
      </w:r>
      <w:r/>
    </w:p>
    <w:p>
      <w:pPr>
        <w:pStyle w:val="863"/>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863"/>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6"/>
        <w:ind w:firstLine="643"/>
        <w:jc w:val="center"/>
      </w:pPr>
      <w:r>
        <w:rPr>
          <w:rFonts w:hint="eastAsia"/>
        </w:rPr>
        <w:br w:type="page" w:clear="all"/>
        <w:t xml:space="preserve">车辆配备一览表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558"/>
        <w:gridCol w:w="1845"/>
        <w:gridCol w:w="1763"/>
        <w:gridCol w:w="1654"/>
        <w:gridCol w:w="2184"/>
      </w:tblGrid>
      <w:tr>
        <w:trPr>
          <w:trHeight w:val="1059"/>
        </w:trPr>
        <w:tc>
          <w:tcPr>
            <w:tcW w:w="481" w:type="pct"/>
            <w:vAlign w:val="center"/>
            <w:textDirection w:val="lrTb"/>
            <w:noWrap w:val="false"/>
          </w:tcPr>
          <w:p>
            <w:pPr>
              <w:pStyle w:val="863"/>
              <w:jc w:val="center"/>
              <w:spacing w:line="0" w:lineRule="atLeast"/>
              <w:rPr>
                <w:rFonts w:ascii="宋体" w:hAnsi="宋体"/>
                <w:sz w:val="24"/>
                <w:szCs w:val="24"/>
                <w:lang w:val="zh-CN"/>
              </w:rPr>
            </w:pPr>
            <w:r>
              <w:rPr>
                <w:rFonts w:hint="eastAsia" w:ascii="Arial" w:hAnsi="Arial"/>
                <w:sz w:val="24"/>
                <w:szCs w:val="24"/>
              </w:rPr>
              <w:t xml:space="preserve">序号</w:t>
            </w:r>
            <w:r>
              <w:rPr>
                <w:rFonts w:ascii="宋体" w:hAnsi="宋体"/>
                <w:sz w:val="24"/>
                <w:szCs w:val="24"/>
                <w:lang w:val="zh-CN"/>
              </w:rPr>
            </w:r>
            <w:r/>
          </w:p>
        </w:tc>
        <w:tc>
          <w:tcPr>
            <w:tcW w:w="782" w:type="pct"/>
            <w:vAlign w:val="center"/>
            <w:textDirection w:val="lrTb"/>
            <w:noWrap w:val="false"/>
          </w:tcPr>
          <w:p>
            <w:pPr>
              <w:pStyle w:val="863"/>
              <w:jc w:val="center"/>
              <w:spacing w:line="0" w:lineRule="atLeast"/>
              <w:rPr>
                <w:rFonts w:hint="eastAsia" w:ascii="Arial" w:hAnsi="Arial"/>
                <w:sz w:val="24"/>
                <w:szCs w:val="24"/>
              </w:rPr>
            </w:pPr>
            <w:r>
              <w:rPr>
                <w:rFonts w:hint="eastAsia" w:ascii="Arial" w:hAnsi="Arial"/>
                <w:sz w:val="24"/>
                <w:szCs w:val="24"/>
              </w:rPr>
              <w:t xml:space="preserve">车辆车牌</w:t>
            </w:r>
            <w:r/>
          </w:p>
        </w:tc>
        <w:tc>
          <w:tcPr>
            <w:tcW w:w="926" w:type="pct"/>
            <w:vAlign w:val="center"/>
            <w:textDirection w:val="lrTb"/>
            <w:noWrap w:val="false"/>
          </w:tcPr>
          <w:p>
            <w:pPr>
              <w:pStyle w:val="863"/>
              <w:jc w:val="center"/>
              <w:spacing w:line="0" w:lineRule="atLeast"/>
              <w:rPr>
                <w:rFonts w:ascii="宋体" w:hAnsi="宋体"/>
                <w:sz w:val="24"/>
                <w:szCs w:val="24"/>
                <w:lang w:val="zh-CN"/>
              </w:rPr>
            </w:pPr>
            <w:r>
              <w:rPr>
                <w:rFonts w:hint="eastAsia" w:ascii="Arial" w:hAnsi="Arial"/>
                <w:sz w:val="24"/>
                <w:szCs w:val="24"/>
              </w:rPr>
              <w:t xml:space="preserve">车辆型号、类型</w:t>
            </w:r>
            <w:r>
              <w:rPr>
                <w:rFonts w:ascii="宋体" w:hAnsi="宋体"/>
                <w:sz w:val="24"/>
                <w:szCs w:val="24"/>
                <w:lang w:val="zh-CN"/>
              </w:rPr>
            </w:r>
            <w:r/>
          </w:p>
        </w:tc>
        <w:tc>
          <w:tcPr>
            <w:tcW w:w="885"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Arial" w:hAnsi="Arial"/>
                <w:sz w:val="24"/>
                <w:szCs w:val="24"/>
              </w:rPr>
              <w:t xml:space="preserve">投入使用时间</w:t>
            </w:r>
            <w:r>
              <w:rPr>
                <w:rFonts w:hint="eastAsia" w:ascii="宋体" w:hAnsi="宋体"/>
                <w:sz w:val="24"/>
                <w:szCs w:val="24"/>
                <w:lang w:val="zh-CN"/>
              </w:rPr>
            </w:r>
            <w:r/>
          </w:p>
        </w:tc>
        <w:tc>
          <w:tcPr>
            <w:tcW w:w="830"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Arial" w:hAnsi="Arial"/>
                <w:sz w:val="24"/>
                <w:szCs w:val="24"/>
              </w:rPr>
              <w:t xml:space="preserve">自有/租赁</w:t>
            </w:r>
            <w:r>
              <w:rPr>
                <w:rFonts w:hint="eastAsia" w:ascii="宋体" w:hAnsi="宋体"/>
                <w:sz w:val="24"/>
                <w:szCs w:val="24"/>
                <w:lang w:val="zh-CN"/>
              </w:rPr>
            </w:r>
            <w:r/>
          </w:p>
        </w:tc>
        <w:tc>
          <w:tcPr>
            <w:tcW w:w="1096" w:type="pct"/>
            <w:vAlign w:val="center"/>
            <w:textDirection w:val="lrTb"/>
            <w:noWrap w:val="false"/>
          </w:tcPr>
          <w:p>
            <w:pPr>
              <w:pStyle w:val="863"/>
              <w:jc w:val="center"/>
              <w:rPr>
                <w:rFonts w:ascii="Arial" w:hAnsi="Arial"/>
                <w:sz w:val="24"/>
                <w:szCs w:val="24"/>
              </w:rPr>
            </w:pPr>
            <w:r>
              <w:rPr>
                <w:rFonts w:hint="eastAsia" w:ascii="Arial" w:hAnsi="Arial"/>
                <w:sz w:val="24"/>
                <w:szCs w:val="24"/>
              </w:rPr>
              <w:t xml:space="preserve">备注</w:t>
            </w:r>
            <w:r>
              <w:rPr>
                <w:rFonts w:ascii="Arial" w:hAnsi="Arial"/>
                <w:sz w:val="24"/>
                <w:szCs w:val="24"/>
              </w:rPr>
            </w:r>
            <w:r/>
          </w:p>
          <w:p>
            <w:pPr>
              <w:pStyle w:val="863"/>
              <w:jc w:val="center"/>
              <w:spacing w:line="0" w:lineRule="atLeast"/>
              <w:rPr>
                <w:rFonts w:hint="eastAsia" w:ascii="宋体" w:hAnsi="宋体"/>
                <w:sz w:val="24"/>
                <w:szCs w:val="24"/>
                <w:lang w:val="zh-CN"/>
              </w:rPr>
            </w:pPr>
            <w:r>
              <w:rPr>
                <w:rFonts w:hint="eastAsia" w:ascii="Arial" w:hAnsi="Arial"/>
                <w:sz w:val="24"/>
                <w:szCs w:val="24"/>
              </w:rPr>
              <w:t xml:space="preserve">（是否为冷藏配送车辆）</w:t>
            </w:r>
            <w:r>
              <w:rPr>
                <w:rFonts w:hint="eastAsia" w:ascii="宋体" w:hAnsi="宋体"/>
                <w:sz w:val="24"/>
                <w:szCs w:val="24"/>
                <w:lang w:val="zh-CN"/>
              </w:rPr>
            </w:r>
            <w:r/>
          </w:p>
        </w:tc>
      </w:tr>
      <w:tr>
        <w:trPr>
          <w:trHeight w:val="511"/>
        </w:trPr>
        <w:tc>
          <w:tcPr>
            <w:tcW w:w="48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bl>
    <w:p>
      <w:pPr>
        <w:pStyle w:val="863"/>
        <w:ind w:firstLine="480"/>
        <w:spacing w:line="480" w:lineRule="exact"/>
        <w:rPr>
          <w:rFonts w:ascii="宋体" w:hAnsi="宋体"/>
          <w:sz w:val="24"/>
        </w:rPr>
      </w:pPr>
      <w:r>
        <w:rPr>
          <w:rFonts w:ascii="宋体" w:hAnsi="宋体"/>
          <w:sz w:val="24"/>
        </w:rPr>
      </w:r>
      <w:r/>
    </w:p>
    <w:p>
      <w:pPr>
        <w:pStyle w:val="863"/>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933"/>
        <w:ind w:firstLine="720"/>
        <w:jc w:val="center"/>
        <w:rPr>
          <w:rFonts w:hint="eastAsia"/>
        </w:rPr>
      </w:pPr>
      <w:r>
        <w:rPr>
          <w:rFonts w:hint="eastAsia"/>
          <w:sz w:val="24"/>
          <w:szCs w:val="24"/>
        </w:rPr>
        <w:t xml:space="preserve">                      日    期：</w:t>
      </w:r>
      <w:r>
        <w:rPr>
          <w:rFonts w:hint="eastAsia"/>
        </w:rPr>
      </w:r>
      <w:r/>
    </w:p>
    <w:p>
      <w:pPr>
        <w:pStyle w:val="866"/>
        <w:ind w:firstLine="643"/>
        <w:jc w:val="center"/>
      </w:pPr>
      <w:r/>
      <w:bookmarkEnd w:id="210"/>
      <w:r>
        <w:br w:type="page" w:clear="all"/>
      </w:r>
      <w:r>
        <w:rPr>
          <w:rFonts w:hint="eastAsia"/>
        </w:rPr>
        <w:t xml:space="preserve">承诺书</w:t>
      </w:r>
      <w:r/>
    </w:p>
    <w:p>
      <w:pPr>
        <w:pStyle w:val="863"/>
        <w:ind w:firstLine="480"/>
        <w:spacing w:line="360" w:lineRule="auto"/>
        <w:shd w:val="clear" w:color="auto" w:fill="ffffff"/>
        <w:widowControl/>
        <w:rPr>
          <w:rFonts w:hint="eastAsia"/>
          <w:sz w:val="24"/>
          <w:szCs w:val="24"/>
        </w:rPr>
      </w:pPr>
      <w:r>
        <w:rPr>
          <w:rFonts w:hint="eastAsia"/>
          <w:sz w:val="24"/>
          <w:szCs w:val="24"/>
        </w:rPr>
        <w:t xml:space="preserve">致：南京市市级机关综合事务管理服务中心、江苏海外集团国际工程咨询有限公司</w:t>
      </w:r>
      <w:r/>
    </w:p>
    <w:p>
      <w:pPr>
        <w:pStyle w:val="863"/>
        <w:ind w:firstLine="480"/>
        <w:spacing w:line="360" w:lineRule="auto"/>
        <w:shd w:val="clear" w:color="auto" w:fill="ffffff"/>
        <w:widowControl/>
        <w:rPr>
          <w:sz w:val="24"/>
          <w:szCs w:val="24"/>
        </w:rPr>
      </w:pPr>
      <w:r>
        <w:rPr>
          <w:rFonts w:hint="eastAsia"/>
          <w:sz w:val="24"/>
          <w:szCs w:val="24"/>
        </w:rPr>
        <w:t xml:space="preserve">根据贵方招标编号为</w:t>
      </w:r>
      <w:r>
        <w:rPr>
          <w:rFonts w:hint="eastAsia"/>
          <w:sz w:val="24"/>
          <w:szCs w:val="24"/>
          <w:u w:val="single"/>
        </w:rPr>
        <w:t xml:space="preserve">         </w:t>
      </w:r>
      <w:r>
        <w:rPr>
          <w:rFonts w:hint="eastAsia"/>
          <w:sz w:val="24"/>
          <w:szCs w:val="24"/>
        </w:rPr>
        <w:t xml:space="preserve">，招标名称为</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分包号</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分包名称</w:t>
      </w:r>
      <w:r>
        <w:rPr>
          <w:rFonts w:hint="eastAsia"/>
          <w:sz w:val="24"/>
          <w:szCs w:val="24"/>
          <w:u w:val="single"/>
        </w:rPr>
        <w:t xml:space="preserve">     </w:t>
      </w:r>
      <w:r>
        <w:rPr>
          <w:rFonts w:hint="eastAsia"/>
          <w:sz w:val="24"/>
          <w:szCs w:val="24"/>
        </w:rPr>
        <w:t xml:space="preserve">的项目招标文件，我方承诺如下：</w:t>
      </w:r>
      <w:r>
        <w:rPr>
          <w:sz w:val="24"/>
          <w:szCs w:val="24"/>
        </w:rPr>
      </w:r>
      <w:r/>
    </w:p>
    <w:p>
      <w:pPr>
        <w:pStyle w:val="863"/>
        <w:ind w:firstLine="480"/>
        <w:spacing w:line="360" w:lineRule="auto"/>
        <w:shd w:val="clear" w:color="auto" w:fill="ffffff"/>
        <w:widowControl/>
        <w:rPr>
          <w:sz w:val="24"/>
          <w:szCs w:val="24"/>
        </w:rPr>
      </w:pPr>
      <w:r>
        <w:rPr>
          <w:rFonts w:hint="eastAsia"/>
          <w:sz w:val="24"/>
          <w:szCs w:val="24"/>
        </w:rPr>
        <w:t xml:space="preserve">1、自中标通</w:t>
      </w:r>
      <w:r>
        <w:rPr>
          <w:rFonts w:hint="eastAsia"/>
          <w:sz w:val="24"/>
          <w:szCs w:val="24"/>
        </w:rPr>
        <w:t xml:space="preserve">知书发放之日起</w:t>
      </w:r>
      <w:r>
        <w:rPr>
          <w:rFonts w:hint="eastAsia"/>
          <w:sz w:val="24"/>
          <w:szCs w:val="24"/>
          <w:u w:val="single"/>
        </w:rPr>
        <w:t xml:space="preserve">   </w:t>
      </w:r>
      <w:r>
        <w:rPr>
          <w:rFonts w:hint="eastAsia"/>
          <w:sz w:val="24"/>
          <w:szCs w:val="24"/>
        </w:rPr>
        <w:t xml:space="preserve">个工作日内，提供本项目产品可溯源认证证明材料；</w:t>
      </w:r>
      <w:r>
        <w:rPr>
          <w:sz w:val="24"/>
          <w:szCs w:val="24"/>
        </w:rPr>
      </w:r>
      <w:r/>
    </w:p>
    <w:p>
      <w:pPr>
        <w:pStyle w:val="863"/>
        <w:ind w:firstLine="480"/>
        <w:spacing w:line="360" w:lineRule="auto"/>
        <w:shd w:val="clear" w:color="auto" w:fill="ffffff"/>
        <w:widowControl/>
        <w:rPr>
          <w:sz w:val="24"/>
          <w:szCs w:val="24"/>
        </w:rPr>
      </w:pPr>
      <w:r>
        <w:rPr>
          <w:rFonts w:hint="eastAsia"/>
          <w:sz w:val="24"/>
          <w:szCs w:val="24"/>
        </w:rPr>
        <w:t xml:space="preserve">2、自中标通知书发放之日起</w:t>
      </w:r>
      <w:r>
        <w:rPr>
          <w:rFonts w:hint="eastAsia"/>
          <w:sz w:val="24"/>
          <w:szCs w:val="24"/>
          <w:u w:val="single"/>
        </w:rPr>
        <w:t xml:space="preserve">   </w:t>
      </w:r>
      <w:r>
        <w:rPr>
          <w:rFonts w:hint="eastAsia"/>
          <w:sz w:val="24"/>
          <w:szCs w:val="24"/>
        </w:rPr>
        <w:t xml:space="preserve">个工作日内，提供本项目</w:t>
      </w:r>
      <w:r>
        <w:rPr>
          <w:rFonts w:hint="eastAsia"/>
          <w:sz w:val="24"/>
          <w:szCs w:val="24"/>
          <w:u w:val="single"/>
        </w:rPr>
        <w:t xml:space="preserve">         </w:t>
      </w:r>
      <w:r>
        <w:rPr>
          <w:rFonts w:hint="eastAsia"/>
          <w:sz w:val="24"/>
          <w:szCs w:val="24"/>
        </w:rPr>
        <w:t xml:space="preserve">设备或仪器证明材料；</w:t>
      </w:r>
      <w:r>
        <w:rPr>
          <w:sz w:val="24"/>
          <w:szCs w:val="24"/>
        </w:rPr>
      </w:r>
      <w:r/>
    </w:p>
    <w:p>
      <w:pPr>
        <w:pStyle w:val="863"/>
        <w:ind w:firstLine="480"/>
        <w:spacing w:line="360" w:lineRule="auto"/>
        <w:shd w:val="clear" w:color="auto" w:fill="ffffff"/>
        <w:widowControl/>
        <w:rPr>
          <w:sz w:val="24"/>
          <w:szCs w:val="24"/>
        </w:rPr>
      </w:pPr>
      <w:r>
        <w:rPr>
          <w:sz w:val="24"/>
          <w:szCs w:val="24"/>
        </w:rPr>
        <w:t xml:space="preserve">3</w:t>
      </w:r>
      <w:r>
        <w:rPr>
          <w:rFonts w:hint="eastAsia"/>
          <w:sz w:val="24"/>
          <w:szCs w:val="24"/>
        </w:rPr>
        <w:t xml:space="preserve">、自中标通知书发放之日起</w:t>
      </w:r>
      <w:r>
        <w:rPr>
          <w:rFonts w:hint="eastAsia"/>
          <w:sz w:val="24"/>
          <w:szCs w:val="24"/>
          <w:u w:val="single"/>
        </w:rPr>
        <w:t xml:space="preserve">   </w:t>
      </w:r>
      <w:r>
        <w:rPr>
          <w:rFonts w:hint="eastAsia"/>
          <w:sz w:val="24"/>
          <w:szCs w:val="24"/>
        </w:rPr>
        <w:t xml:space="preserve">个工作日内，提供本项目冷藏（含冷冻）仓库证明材料；</w:t>
      </w:r>
      <w:r>
        <w:rPr>
          <w:sz w:val="24"/>
          <w:szCs w:val="24"/>
        </w:rPr>
      </w:r>
      <w:r/>
    </w:p>
    <w:p>
      <w:pPr>
        <w:pStyle w:val="863"/>
        <w:ind w:firstLine="480"/>
        <w:spacing w:line="360" w:lineRule="auto"/>
        <w:shd w:val="clear" w:color="auto" w:fill="ffffff"/>
        <w:widowControl/>
        <w:rPr>
          <w:sz w:val="24"/>
          <w:szCs w:val="24"/>
        </w:rPr>
      </w:pPr>
      <w:r>
        <w:rPr>
          <w:sz w:val="24"/>
          <w:szCs w:val="24"/>
        </w:rPr>
        <w:t xml:space="preserve">4</w:t>
      </w:r>
      <w:r>
        <w:rPr>
          <w:rFonts w:hint="eastAsia"/>
          <w:sz w:val="24"/>
          <w:szCs w:val="24"/>
        </w:rPr>
        <w:t xml:space="preserve">、如遇应急事件，我方可在</w:t>
      </w:r>
      <w:r>
        <w:rPr>
          <w:rFonts w:hint="eastAsia"/>
          <w:sz w:val="24"/>
          <w:szCs w:val="24"/>
          <w:u w:val="single"/>
        </w:rPr>
        <w:t xml:space="preserve">   </w:t>
      </w:r>
      <w:r>
        <w:rPr>
          <w:rFonts w:hint="eastAsia"/>
          <w:sz w:val="24"/>
          <w:szCs w:val="24"/>
        </w:rPr>
        <w:t xml:space="preserve">分钟内响应并配送到终点地址（</w:t>
      </w:r>
      <w:r>
        <w:rPr>
          <w:rFonts w:hint="eastAsia"/>
          <w:sz w:val="24"/>
          <w:szCs w:val="24"/>
          <w:u w:val="single"/>
        </w:rPr>
        <w:t xml:space="preserve">      </w:t>
      </w:r>
      <w:r>
        <w:rPr>
          <w:rFonts w:hint="eastAsia"/>
          <w:sz w:val="24"/>
          <w:szCs w:val="24"/>
        </w:rPr>
        <w:t xml:space="preserve">）；且自中标通知书发放之日起</w:t>
      </w:r>
      <w:r>
        <w:rPr>
          <w:rFonts w:hint="eastAsia"/>
          <w:sz w:val="24"/>
          <w:szCs w:val="24"/>
          <w:u w:val="single"/>
        </w:rPr>
        <w:t xml:space="preserve">   </w:t>
      </w:r>
      <w:r>
        <w:rPr>
          <w:rFonts w:hint="eastAsia"/>
          <w:sz w:val="24"/>
          <w:szCs w:val="24"/>
        </w:rPr>
        <w:t xml:space="preserve">个工作日内，配合采购人至现场进行核实应急配送场所具体地址及证明文件；</w:t>
      </w:r>
      <w:r>
        <w:rPr>
          <w:sz w:val="24"/>
          <w:szCs w:val="24"/>
        </w:rPr>
      </w:r>
      <w:r/>
    </w:p>
    <w:p>
      <w:pPr>
        <w:pStyle w:val="863"/>
        <w:ind w:firstLine="480"/>
        <w:spacing w:line="360" w:lineRule="auto"/>
        <w:shd w:val="clear" w:color="auto" w:fill="ffffff"/>
        <w:widowControl/>
        <w:rPr>
          <w:sz w:val="24"/>
          <w:szCs w:val="24"/>
        </w:rPr>
      </w:pPr>
      <w:r>
        <w:rPr>
          <w:sz w:val="24"/>
          <w:szCs w:val="24"/>
        </w:rPr>
        <w:t xml:space="preserve">5</w:t>
      </w:r>
      <w:r>
        <w:rPr>
          <w:rFonts w:hint="eastAsia"/>
          <w:sz w:val="24"/>
          <w:szCs w:val="24"/>
        </w:rPr>
        <w:t xml:space="preserve">、自中标通知书发放之日起</w:t>
      </w:r>
      <w:r>
        <w:rPr>
          <w:rFonts w:hint="eastAsia"/>
          <w:sz w:val="24"/>
          <w:szCs w:val="24"/>
          <w:u w:val="single"/>
        </w:rPr>
        <w:t xml:space="preserve">  </w:t>
      </w:r>
      <w:r>
        <w:rPr>
          <w:rFonts w:hint="eastAsia"/>
          <w:sz w:val="24"/>
          <w:szCs w:val="24"/>
        </w:rPr>
        <w:t xml:space="preserve">个工作日内，我方对所供副食品购买食品安全责任险额度达到</w:t>
      </w:r>
      <w:r>
        <w:rPr>
          <w:rFonts w:hint="eastAsia"/>
          <w:sz w:val="24"/>
          <w:szCs w:val="24"/>
          <w:u w:val="single"/>
        </w:rPr>
        <w:t xml:space="preserve">   </w:t>
      </w:r>
      <w:r>
        <w:rPr>
          <w:rFonts w:hint="eastAsia"/>
          <w:sz w:val="24"/>
          <w:szCs w:val="24"/>
          <w:u w:val="single"/>
        </w:rPr>
        <w:t xml:space="preserve">  </w:t>
      </w:r>
      <w:r>
        <w:rPr>
          <w:rFonts w:hint="eastAsia"/>
          <w:sz w:val="24"/>
          <w:szCs w:val="24"/>
        </w:rPr>
        <w:t xml:space="preserve">万元以上（含）；</w:t>
      </w:r>
      <w:r>
        <w:rPr>
          <w:sz w:val="24"/>
          <w:szCs w:val="24"/>
        </w:rPr>
      </w:r>
      <w:r/>
    </w:p>
    <w:p>
      <w:pPr>
        <w:pStyle w:val="933"/>
        <w:rPr>
          <w:rFonts w:hint="eastAsia"/>
        </w:rPr>
      </w:pPr>
      <w:r>
        <w:rPr>
          <w:rFonts w:hint="eastAsia"/>
        </w:rPr>
        <w:t xml:space="preserve">……</w:t>
      </w:r>
      <w:r/>
    </w:p>
    <w:p>
      <w:pPr>
        <w:pStyle w:val="863"/>
        <w:ind w:firstLine="480"/>
        <w:spacing w:line="360" w:lineRule="auto"/>
        <w:shd w:val="clear" w:color="auto" w:fill="ffffff"/>
        <w:widowControl/>
        <w:rPr>
          <w:sz w:val="24"/>
          <w:szCs w:val="24"/>
        </w:rPr>
      </w:pPr>
      <w:r>
        <w:rPr>
          <w:rFonts w:hint="eastAsia"/>
          <w:sz w:val="24"/>
          <w:szCs w:val="24"/>
        </w:rPr>
        <w:t xml:space="preserve">6、在自中标通知书发放之日起</w:t>
      </w:r>
      <w:r>
        <w:rPr>
          <w:sz w:val="24"/>
          <w:szCs w:val="24"/>
          <w:u w:val="single"/>
        </w:rPr>
        <w:t xml:space="preserve">    </w:t>
      </w:r>
      <w:r>
        <w:rPr>
          <w:rFonts w:hint="eastAsia"/>
          <w:sz w:val="24"/>
          <w:szCs w:val="24"/>
        </w:rPr>
        <w:t xml:space="preserve">个工作日内，按采购人要求提供证明材</w:t>
      </w:r>
      <w:r>
        <w:rPr>
          <w:rFonts w:hint="eastAsia"/>
          <w:sz w:val="24"/>
          <w:szCs w:val="24"/>
        </w:rPr>
        <w:t xml:space="preserve">料或现场核实。若我方未按要求提供证明材料或存在虚假承诺的，采购人有权取消我方中标资格，采购人有权选择综合得分排名第二的单位作为中标单位或重新招标。</w:t>
      </w:r>
      <w:r>
        <w:rPr>
          <w:sz w:val="24"/>
          <w:szCs w:val="24"/>
        </w:rPr>
      </w:r>
      <w:r/>
    </w:p>
    <w:p>
      <w:pPr>
        <w:pStyle w:val="863"/>
        <w:ind w:firstLine="480"/>
        <w:spacing w:line="360" w:lineRule="auto"/>
        <w:shd w:val="clear" w:color="auto" w:fill="ffffff"/>
        <w:widowControl/>
        <w:rPr>
          <w:rFonts w:hint="eastAsia"/>
          <w:sz w:val="24"/>
          <w:szCs w:val="24"/>
        </w:rPr>
      </w:pPr>
      <w:r>
        <w:rPr>
          <w:rFonts w:hint="eastAsia"/>
          <w:sz w:val="24"/>
          <w:szCs w:val="24"/>
        </w:rPr>
        <w:t xml:space="preserve">7、为方便采购人费用结算，我方接受本项目统一取两个标段中标供应商投标浮动比例（优惠率）的最大值作为两个标段的结算浮动比例（优惠率），后期配送价格按该浮动比率签订合同、统一结算。</w:t>
      </w:r>
      <w:r/>
    </w:p>
    <w:p>
      <w:pPr>
        <w:pStyle w:val="863"/>
        <w:ind w:firstLine="480"/>
        <w:spacing w:line="360" w:lineRule="auto"/>
        <w:shd w:val="clear" w:color="auto" w:fill="ffffff"/>
        <w:widowControl/>
        <w:rPr>
          <w:sz w:val="24"/>
          <w:szCs w:val="24"/>
        </w:rPr>
      </w:pPr>
      <w:r>
        <w:rPr>
          <w:rFonts w:hint="eastAsia"/>
          <w:sz w:val="24"/>
          <w:szCs w:val="24"/>
        </w:rPr>
        <w:t xml:space="preserve">（以此类推，供应商根据自身情况进行补充、完善）</w:t>
      </w:r>
      <w:r>
        <w:rPr>
          <w:sz w:val="24"/>
          <w:szCs w:val="24"/>
        </w:rPr>
      </w:r>
      <w:r/>
    </w:p>
    <w:p>
      <w:pPr>
        <w:pStyle w:val="933"/>
        <w:rPr>
          <w:rFonts w:hint="eastAsia"/>
        </w:rPr>
      </w:pPr>
      <w:r>
        <w:rPr>
          <w:rFonts w:hint="eastAsia"/>
        </w:rPr>
      </w:r>
      <w:r/>
    </w:p>
    <w:p>
      <w:pPr>
        <w:pStyle w:val="933"/>
        <w:rPr>
          <w:rFonts w:hint="eastAsia"/>
        </w:rPr>
      </w:pPr>
      <w:r>
        <w:rPr>
          <w:rFonts w:hint="eastAsia"/>
        </w:rPr>
      </w:r>
      <w:r/>
    </w:p>
    <w:p>
      <w:pPr>
        <w:pStyle w:val="863"/>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供应商名称：（加盖电子公章）</w:t>
      </w:r>
      <w:r/>
    </w:p>
    <w:p>
      <w:pPr>
        <w:pStyle w:val="933"/>
        <w:ind w:firstLine="720"/>
        <w:jc w:val="center"/>
        <w:rPr>
          <w:rFonts w:hint="eastAsia"/>
        </w:rPr>
      </w:pPr>
      <w:r>
        <w:rPr>
          <w:rFonts w:hint="eastAsia"/>
          <w:sz w:val="24"/>
          <w:szCs w:val="24"/>
        </w:rPr>
        <w:t xml:space="preserve">                      日    期：</w:t>
      </w:r>
      <w:r>
        <w:rPr>
          <w:rFonts w:hint="eastAsia"/>
        </w:rPr>
      </w:r>
      <w:r/>
    </w:p>
    <w:p>
      <w:pPr>
        <w:pStyle w:val="866"/>
        <w:ind w:firstLine="643"/>
        <w:jc w:val="center"/>
        <w:rPr>
          <w:rFonts w:hint="eastAsia"/>
        </w:rPr>
      </w:pPr>
      <w:r>
        <w:br w:type="page" w:clear="all"/>
      </w:r>
      <w:r>
        <w:rPr>
          <w:rFonts w:hint="eastAsia"/>
        </w:rPr>
        <w:t xml:space="preserve">质疑函范本</w:t>
      </w:r>
      <w:r/>
    </w:p>
    <w:p>
      <w:pPr>
        <w:pStyle w:val="86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3"/>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w:t>
      </w:r>
      <w:r>
        <w:rPr>
          <w:rFonts w:hint="eastAsia" w:ascii="宋体" w:hAnsi="宋体" w:cs="仿宋"/>
          <w:sz w:val="24"/>
          <w:szCs w:val="24"/>
        </w:rPr>
        <w:t xml:space="preserve">系电话：</w:t>
      </w:r>
      <w:r>
        <w:rPr>
          <w:rFonts w:hint="eastAsia" w:ascii="宋体" w:hAnsi="宋体" w:cs="仿宋"/>
          <w:sz w:val="24"/>
          <w:szCs w:val="24"/>
          <w:u w:val="single"/>
        </w:rPr>
        <w:t xml:space="preserve">                                  </w:t>
      </w:r>
      <w:r>
        <w:rPr>
          <w:rFonts w:ascii="宋体" w:hAnsi="宋体" w:cs="仿宋"/>
          <w:sz w:val="24"/>
          <w:szCs w:val="24"/>
        </w:rPr>
      </w:r>
      <w:r/>
    </w:p>
    <w:p>
      <w:pPr>
        <w:pStyle w:val="86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86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3"/>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86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3"/>
        <w:rPr>
          <w:rFonts w:hint="eastAsia" w:ascii="宋体" w:hAnsi="宋体"/>
          <w:sz w:val="24"/>
          <w:szCs w:val="24"/>
        </w:rPr>
      </w:pPr>
      <w:r>
        <w:rPr>
          <w:rFonts w:hint="eastAsia" w:ascii="宋体" w:hAnsi="宋体"/>
          <w:sz w:val="24"/>
          <w:szCs w:val="24"/>
        </w:rPr>
      </w:r>
      <w:r/>
    </w:p>
    <w:p>
      <w:pPr>
        <w:pStyle w:val="863"/>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3"/>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3"/>
        <w:spacing w:line="480" w:lineRule="exact"/>
        <w:rPr>
          <w:rFonts w:hint="eastAsia" w:ascii="宋体" w:hAnsi="宋体"/>
          <w:bCs/>
          <w:sz w:val="24"/>
          <w:szCs w:val="24"/>
        </w:rPr>
      </w:pPr>
      <w:r>
        <w:rPr>
          <w:rFonts w:hint="eastAsia" w:ascii="宋体" w:hAnsi="宋体"/>
          <w:bCs/>
          <w:sz w:val="24"/>
          <w:szCs w:val="24"/>
        </w:rPr>
      </w:r>
      <w:r/>
    </w:p>
    <w:p>
      <w:pPr>
        <w:pStyle w:val="863"/>
        <w:ind w:firstLine="480"/>
        <w:spacing w:line="480" w:lineRule="exact"/>
        <w:rPr>
          <w:rFonts w:hint="eastAsia" w:ascii="宋体" w:hAnsi="宋体"/>
          <w:bCs/>
          <w:sz w:val="24"/>
          <w:szCs w:val="24"/>
        </w:rPr>
      </w:pPr>
      <w:r>
        <w:rPr>
          <w:rFonts w:hint="eastAsia" w:ascii="宋体" w:hAnsi="宋体"/>
          <w:bCs/>
          <w:sz w:val="24"/>
          <w:szCs w:val="24"/>
        </w:rPr>
      </w:r>
      <w:r/>
    </w:p>
    <w:p>
      <w:pPr>
        <w:pStyle w:val="863"/>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3"/>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3"/>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863"/>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pStyle w:val="863"/>
        <w:ind w:firstLine="480"/>
        <w:spacing w:line="480" w:lineRule="exact"/>
        <w:rPr>
          <w:rFonts w:hint="eastAsia" w:ascii="宋体" w:hAnsi="宋体" w:cs="仿宋"/>
          <w:sz w:val="24"/>
          <w:szCs w:val="24"/>
        </w:rPr>
      </w:pPr>
      <w:r>
        <w:rPr>
          <w:rFonts w:hint="eastAsia" w:ascii="宋体" w:hAnsi="宋体" w:cs="仿宋"/>
          <w:sz w:val="24"/>
          <w:szCs w:val="24"/>
        </w:rPr>
        <w:t xml:space="preserve">4.《</w:t>
      </w:r>
      <w:r>
        <w:rPr>
          <w:rFonts w:hint="eastAsia" w:ascii="宋体" w:hAnsi="宋体" w:cs="仿宋"/>
          <w:sz w:val="24"/>
          <w:szCs w:val="24"/>
        </w:rPr>
        <w:t xml:space="preserve">质疑函》的质疑事项应具体、明确，并有必要的事实依据和法律依据。</w:t>
      </w:r>
      <w:r/>
    </w:p>
    <w:p>
      <w:pPr>
        <w:pStyle w:val="863"/>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w:t>
      </w:r>
      <w:r>
        <w:rPr>
          <w:rFonts w:hint="eastAsia" w:ascii="宋体" w:hAnsi="宋体" w:cs="仿宋"/>
          <w:sz w:val="24"/>
          <w:szCs w:val="24"/>
        </w:rPr>
        <w:t xml:space="preserve">项相关。</w:t>
      </w:r>
      <w:r/>
    </w:p>
    <w:p>
      <w:pPr>
        <w:pStyle w:val="863"/>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3"/>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63"/>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楷体_GBK">
    <w:panose1 w:val="020B0503020202020204"/>
  </w:font>
  <w:font w:name="SimSun">
    <w:panose1 w:val="0201060003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7"/>
        <w:rFonts w:ascii="宋体" w:hAnsi="宋体"/>
      </w:rPr>
      <w:framePr w:wrap="around" w:vAnchor="text" w:hAnchor="margin" w:xAlign="center" w:y="1"/>
    </w:pPr>
    <w:r>
      <w:rPr>
        <w:rFonts w:ascii="宋体" w:hAnsi="宋体"/>
      </w:rPr>
      <w:fldChar w:fldCharType="begin"/>
    </w:r>
    <w:r>
      <w:rPr>
        <w:rStyle w:val="937"/>
        <w:rFonts w:ascii="宋体" w:hAnsi="宋体"/>
      </w:rPr>
      <w:instrText xml:space="preserve">PAGE  </w:instrText>
    </w:r>
    <w:r>
      <w:rPr>
        <w:rFonts w:ascii="宋体" w:hAnsi="宋体"/>
      </w:rPr>
      <w:fldChar w:fldCharType="separate"/>
    </w:r>
    <w:r>
      <w:rPr>
        <w:rStyle w:val="937"/>
        <w:rFonts w:ascii="宋体" w:hAnsi="宋体"/>
      </w:rPr>
      <w:t xml:space="preserve">４２</w:t>
    </w:r>
    <w:r>
      <w:rPr>
        <w:rFonts w:ascii="宋体" w:hAnsi="宋体"/>
      </w:rPr>
      <w:fldChar w:fldCharType="end"/>
    </w:r>
    <w:r>
      <w:rPr>
        <w:rStyle w:val="937"/>
        <w:rFonts w:ascii="宋体" w:hAnsi="宋体"/>
      </w:rPr>
    </w:r>
    <w:r/>
  </w:p>
  <w:p>
    <w:pPr>
      <w:pStyle w:val="91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7"/>
      </w:rPr>
      <w:framePr w:wrap="around" w:vAnchor="text" w:hAnchor="margin" w:xAlign="center" w:y="1"/>
    </w:pPr>
    <w:r>
      <w:fldChar w:fldCharType="begin"/>
    </w:r>
    <w:r>
      <w:rPr>
        <w:rStyle w:val="937"/>
      </w:rPr>
      <w:instrText xml:space="preserve">PAGE  </w:instrText>
    </w:r>
    <w:r>
      <w:fldChar w:fldCharType="separate"/>
    </w:r>
    <w:r>
      <w:rPr>
        <w:rStyle w:val="937"/>
      </w:rPr>
      <w:t xml:space="preserve">1</w:t>
    </w:r>
    <w:r>
      <w:fldChar w:fldCharType="end"/>
    </w:r>
    <w:r>
      <w:rPr>
        <w:rStyle w:val="937"/>
      </w:rPr>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Pr>
        <w:rFonts w:hint="eastAsia" w:ascii="宋体" w:hAnsi="宋体"/>
        <w:sz w:val="24"/>
        <w:szCs w:val="24"/>
      </w:rPr>
      <w:t xml:space="preserve">机关食堂食材供货及配送服务项目-家禽及预包装食品类 </w:t>
    </w:r>
    <w:r>
      <w:rPr>
        <w:rFonts w:ascii="宋体" w:hAnsi="宋体"/>
        <w:sz w:val="24"/>
        <w:szCs w:val="24"/>
      </w:rPr>
      <w:t xml:space="preserve"> </w:t>
    </w:r>
    <w:r>
      <w:rPr>
        <w:rFonts w:hint="eastAsia" w:ascii="宋体" w:hAnsi="宋体"/>
        <w:sz w:val="24"/>
        <w:szCs w:val="24"/>
      </w:rPr>
      <w:t xml:space="preserve">公开招标文件</w:t>
    </w:r>
    <w:r/>
  </w:p>
  <w:p>
    <w:pPr>
      <w:pStyle w:val="9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4"/>
      <w:isLgl w:val="false"/>
      <w:suff w:val="tab"/>
      <w:lvlText w:val="附录%1."/>
      <w:lvlJc w:val="left"/>
      <w:pPr>
        <w:pStyle w:val="86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1"/>
      <w:isLgl w:val="false"/>
      <w:suff w:val="tab"/>
      <w:lvlText w:val="%1."/>
      <w:lvlJc w:val="left"/>
      <w:pPr>
        <w:pStyle w:val="863"/>
        <w:ind w:left="709" w:hanging="709"/>
        <w:tabs>
          <w:tab w:val="num" w:pos="709" w:leader="none"/>
        </w:tabs>
      </w:pPr>
      <w:rPr>
        <w:rFonts w:hint="eastAsia"/>
      </w:rPr>
    </w:lvl>
    <w:lvl w:ilvl="1">
      <w:start w:val="1"/>
      <w:numFmt w:val="decimal"/>
      <w:isLgl w:val="false"/>
      <w:suff w:val="tab"/>
      <w:lvlText w:val="%1.%2"/>
      <w:lvlJc w:val="left"/>
      <w:pPr>
        <w:pStyle w:val="863"/>
        <w:ind w:left="709" w:hanging="709"/>
        <w:tabs>
          <w:tab w:val="num" w:pos="709" w:leader="none"/>
        </w:tabs>
      </w:pPr>
      <w:rPr>
        <w:rFonts w:hint="eastAsia"/>
      </w:rPr>
    </w:lvl>
    <w:lvl w:ilvl="2">
      <w:start w:val="1"/>
      <w:numFmt w:val="decimal"/>
      <w:isLgl w:val="false"/>
      <w:suff w:val="tab"/>
      <w:lvlText w:val="%1.%2.%3."/>
      <w:lvlJc w:val="left"/>
      <w:pPr>
        <w:pStyle w:val="863"/>
        <w:ind w:left="425" w:hanging="425"/>
        <w:tabs>
          <w:tab w:val="num" w:pos="425" w:leader="none"/>
        </w:tabs>
      </w:pPr>
      <w:rPr>
        <w:rFonts w:hint="eastAsia"/>
      </w:rPr>
    </w:lvl>
    <w:lvl w:ilvl="3">
      <w:start w:val="1"/>
      <w:numFmt w:val="decimal"/>
      <w:isLgl w:val="false"/>
      <w:suff w:val="tab"/>
      <w:lvlText w:val="%1.%2.%3.%4."/>
      <w:lvlJc w:val="left"/>
      <w:pPr>
        <w:pStyle w:val="863"/>
        <w:ind w:left="851" w:hanging="851"/>
        <w:tabs>
          <w:tab w:val="num" w:pos="851" w:leader="none"/>
        </w:tabs>
      </w:pPr>
      <w:rPr>
        <w:rFonts w:hint="eastAsia"/>
      </w:rPr>
    </w:lvl>
    <w:lvl w:ilvl="4">
      <w:start w:val="1"/>
      <w:numFmt w:val="decimal"/>
      <w:isLgl w:val="false"/>
      <w:suff w:val="tab"/>
      <w:lvlText w:val="%1.%2.%3.%4.%5."/>
      <w:lvlJc w:val="left"/>
      <w:pPr>
        <w:pStyle w:val="863"/>
        <w:ind w:left="992" w:hanging="992"/>
        <w:tabs>
          <w:tab w:val="num" w:pos="992" w:leader="none"/>
        </w:tabs>
      </w:pPr>
      <w:rPr>
        <w:rFonts w:hint="eastAsia"/>
      </w:rPr>
    </w:lvl>
    <w:lvl w:ilvl="5">
      <w:start w:val="1"/>
      <w:numFmt w:val="decimal"/>
      <w:isLgl w:val="false"/>
      <w:suff w:val="tab"/>
      <w:lvlText w:val="%1.%2.%3.%4.%5.%6."/>
      <w:lvlJc w:val="left"/>
      <w:pPr>
        <w:pStyle w:val="863"/>
        <w:ind w:left="1134" w:hanging="1134"/>
        <w:tabs>
          <w:tab w:val="num" w:pos="1134" w:leader="none"/>
        </w:tabs>
      </w:pPr>
      <w:rPr>
        <w:rFonts w:hint="eastAsia"/>
      </w:rPr>
    </w:lvl>
    <w:lvl w:ilvl="6">
      <w:start w:val="1"/>
      <w:numFmt w:val="decimal"/>
      <w:isLgl w:val="false"/>
      <w:suff w:val="tab"/>
      <w:lvlText w:val="%1.%2.%3.%4.%5.%6.%7."/>
      <w:lvlJc w:val="left"/>
      <w:pPr>
        <w:pStyle w:val="863"/>
        <w:ind w:left="1276" w:hanging="1276"/>
        <w:tabs>
          <w:tab w:val="num" w:pos="1276" w:leader="none"/>
        </w:tabs>
      </w:pPr>
      <w:rPr>
        <w:rFonts w:hint="eastAsia"/>
      </w:rPr>
    </w:lvl>
    <w:lvl w:ilvl="7">
      <w:start w:val="1"/>
      <w:numFmt w:val="decimal"/>
      <w:isLgl w:val="false"/>
      <w:suff w:val="tab"/>
      <w:lvlText w:val="%1.%2.%3.%4.%5.%6.%7.%8."/>
      <w:lvlJc w:val="left"/>
      <w:pPr>
        <w:pStyle w:val="863"/>
        <w:ind w:left="1418" w:hanging="1418"/>
        <w:tabs>
          <w:tab w:val="num" w:pos="1418" w:leader="none"/>
        </w:tabs>
      </w:pPr>
      <w:rPr>
        <w:rFonts w:hint="eastAsia"/>
      </w:rPr>
    </w:lvl>
    <w:lvl w:ilvl="8">
      <w:start w:val="1"/>
      <w:numFmt w:val="decimal"/>
      <w:isLgl w:val="false"/>
      <w:suff w:val="tab"/>
      <w:lvlText w:val="%1.%2.%3.%4.%5.%6.%7.%8.%9."/>
      <w:lvlJc w:val="left"/>
      <w:pPr>
        <w:pStyle w:val="863"/>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3"/>
        <w:ind w:left="0" w:firstLine="0"/>
      </w:pPr>
      <w:rPr>
        <w:rFonts w:hint="eastAsia"/>
      </w:rPr>
    </w:lvl>
    <w:lvl w:ilvl="1">
      <w:start w:val="1"/>
      <w:numFmt w:val="decimal"/>
      <w:isLgl w:val="false"/>
      <w:suff w:val="nothing"/>
      <w:lvlText w:val="%2、"/>
      <w:lvlJc w:val="left"/>
      <w:pPr>
        <w:pStyle w:val="863"/>
        <w:ind w:left="0" w:firstLine="0"/>
      </w:pPr>
      <w:rPr>
        <w:rFonts w:hint="eastAsia"/>
      </w:rPr>
    </w:lvl>
    <w:lvl w:ilvl="2">
      <w:start w:val="1"/>
      <w:numFmt w:val="decimal"/>
      <w:isLgl w:val="false"/>
      <w:suff w:val="nothing"/>
      <w:lvlText w:val="%2.%3 "/>
      <w:lvlJc w:val="left"/>
      <w:pPr>
        <w:pStyle w:val="863"/>
        <w:ind w:left="0" w:firstLine="0"/>
      </w:pPr>
      <w:rPr>
        <w:rFonts w:hint="eastAsia"/>
      </w:rPr>
    </w:lvl>
    <w:lvl w:ilvl="3">
      <w:start w:val="1"/>
      <w:numFmt w:val="decimal"/>
      <w:isLgl w:val="false"/>
      <w:suff w:val="nothing"/>
      <w:lvlText w:val="%2.%3.%4 "/>
      <w:lvlJc w:val="left"/>
      <w:pPr>
        <w:pStyle w:val="863"/>
        <w:ind w:left="0" w:firstLine="0"/>
      </w:pPr>
      <w:rPr>
        <w:rFonts w:hint="eastAsia"/>
      </w:rPr>
    </w:lvl>
    <w:lvl w:ilvl="4">
      <w:start w:val="1"/>
      <w:numFmt w:val="decimal"/>
      <w:isLgl w:val="false"/>
      <w:suff w:val="nothing"/>
      <w:lvlText w:val="%2.%3.%4.%5 "/>
      <w:lvlJc w:val="left"/>
      <w:pPr>
        <w:pStyle w:val="863"/>
        <w:ind w:left="0" w:firstLine="0"/>
      </w:pPr>
      <w:rPr>
        <w:rFonts w:hint="eastAsia"/>
      </w:rPr>
    </w:lvl>
    <w:lvl w:ilvl="5">
      <w:start w:val="1"/>
      <w:numFmt w:val="decimal"/>
      <w:pStyle w:val="869"/>
      <w:isLgl w:val="false"/>
      <w:suff w:val="nothing"/>
      <w:lvlText w:val=""/>
      <w:lvlJc w:val="left"/>
      <w:pPr>
        <w:pStyle w:val="863"/>
        <w:ind w:left="0" w:firstLine="0"/>
      </w:pPr>
      <w:rPr>
        <w:rFonts w:hint="eastAsia"/>
      </w:rPr>
    </w:lvl>
    <w:lvl w:ilvl="6">
      <w:start w:val="1"/>
      <w:numFmt w:val="decimal"/>
      <w:pStyle w:val="870"/>
      <w:isLgl w:val="false"/>
      <w:suff w:val="nothing"/>
      <w:lvlText w:val=""/>
      <w:lvlJc w:val="left"/>
      <w:pPr>
        <w:pStyle w:val="863"/>
        <w:ind w:left="0" w:firstLine="0"/>
      </w:pPr>
      <w:rPr>
        <w:rFonts w:hint="eastAsia"/>
      </w:rPr>
    </w:lvl>
    <w:lvl w:ilvl="7">
      <w:start w:val="1"/>
      <w:numFmt w:val="decimal"/>
      <w:pStyle w:val="871"/>
      <w:isLgl w:val="false"/>
      <w:suff w:val="nothing"/>
      <w:lvlText w:val=""/>
      <w:lvlJc w:val="left"/>
      <w:pPr>
        <w:pStyle w:val="863"/>
        <w:ind w:left="0" w:firstLine="0"/>
      </w:pPr>
      <w:rPr>
        <w:rFonts w:hint="eastAsia"/>
      </w:rPr>
    </w:lvl>
    <w:lvl w:ilvl="8">
      <w:start w:val="1"/>
      <w:numFmt w:val="decimal"/>
      <w:pStyle w:val="872"/>
      <w:isLgl w:val="false"/>
      <w:suff w:val="nothing"/>
      <w:lvlText w:val=""/>
      <w:lvlJc w:val="left"/>
      <w:pPr>
        <w:pStyle w:val="863"/>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63"/>
    <w:next w:val="86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63"/>
    <w:next w:val="86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63"/>
    <w:next w:val="86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63"/>
    <w:next w:val="86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63"/>
    <w:next w:val="86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63"/>
    <w:next w:val="86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63"/>
    <w:next w:val="86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63"/>
    <w:next w:val="86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63"/>
    <w:next w:val="86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6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63"/>
    <w:next w:val="86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63"/>
    <w:next w:val="86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63"/>
    <w:next w:val="863"/>
    <w:link w:val="720"/>
    <w:uiPriority w:val="29"/>
    <w:qFormat/>
    <w:pPr>
      <w:ind w:left="720" w:right="720"/>
    </w:pPr>
    <w:rPr>
      <w:i/>
    </w:rPr>
  </w:style>
  <w:style w:type="character" w:styleId="720">
    <w:name w:val="Quote Char"/>
    <w:link w:val="719"/>
    <w:uiPriority w:val="29"/>
    <w:rPr>
      <w:i/>
    </w:rPr>
  </w:style>
  <w:style w:type="paragraph" w:styleId="721">
    <w:name w:val="Intense Quote"/>
    <w:basedOn w:val="863"/>
    <w:next w:val="86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6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6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63"/>
    <w:next w:val="86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63"/>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basedOn w:val="863"/>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63"/>
    <w:link w:val="863"/>
    <w:qFormat/>
    <w:pPr>
      <w:jc w:val="both"/>
      <w:widowControl w:val="off"/>
    </w:pPr>
    <w:rPr>
      <w:sz w:val="21"/>
      <w:szCs w:val="22"/>
      <w:lang w:val="en-US" w:eastAsia="zh-CN" w:bidi="ar-SA"/>
    </w:rPr>
  </w:style>
  <w:style w:type="paragraph" w:styleId="864">
    <w:name w:val="标题 1"/>
    <w:basedOn w:val="863"/>
    <w:next w:val="863"/>
    <w:link w:val="876"/>
    <w:qFormat/>
    <w:pPr>
      <w:jc w:val="center"/>
      <w:keepNext/>
      <w:outlineLvl w:val="0"/>
    </w:pPr>
    <w:rPr>
      <w:rFonts w:ascii="楷体_GB2312" w:hAnsi="Times New Roman" w:eastAsia="楷体_GB2312" w:cs="Times New Roman"/>
      <w:sz w:val="28"/>
      <w:szCs w:val="28"/>
    </w:rPr>
  </w:style>
  <w:style w:type="paragraph" w:styleId="865">
    <w:name w:val="标题 2"/>
    <w:basedOn w:val="863"/>
    <w:next w:val="878"/>
    <w:link w:val="877"/>
    <w:qFormat/>
    <w:pPr>
      <w:jc w:val="center"/>
      <w:keepLines/>
      <w:keepNext/>
      <w:spacing w:before="260" w:after="260" w:line="416" w:lineRule="auto"/>
      <w:outlineLvl w:val="1"/>
    </w:pPr>
    <w:rPr>
      <w:rFonts w:ascii="Arial" w:hAnsi="Arial" w:eastAsia="幼圆" w:cs="Arial"/>
      <w:b/>
      <w:bCs/>
      <w:sz w:val="44"/>
      <w:szCs w:val="44"/>
    </w:rPr>
  </w:style>
  <w:style w:type="paragraph" w:styleId="866">
    <w:name w:val="标题 3"/>
    <w:basedOn w:val="863"/>
    <w:next w:val="878"/>
    <w:link w:val="88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7">
    <w:name w:val="标题 4"/>
    <w:basedOn w:val="863"/>
    <w:next w:val="878"/>
    <w:link w:val="881"/>
    <w:qFormat/>
    <w:pPr>
      <w:keepLines/>
      <w:keepNext/>
      <w:spacing w:before="280" w:after="290" w:line="376" w:lineRule="auto"/>
      <w:outlineLvl w:val="3"/>
    </w:pPr>
    <w:rPr>
      <w:rFonts w:ascii="Arial" w:hAnsi="Arial" w:eastAsia="黑体" w:cs="Arial"/>
      <w:b/>
      <w:bCs/>
      <w:sz w:val="28"/>
      <w:szCs w:val="28"/>
    </w:rPr>
  </w:style>
  <w:style w:type="paragraph" w:styleId="868">
    <w:name w:val="标题 5"/>
    <w:basedOn w:val="863"/>
    <w:next w:val="878"/>
    <w:link w:val="882"/>
    <w:qFormat/>
    <w:pPr>
      <w:keepNext/>
      <w:outlineLvl w:val="4"/>
    </w:pPr>
    <w:rPr>
      <w:rFonts w:ascii="宋体" w:hAnsi="Times New Roman" w:eastAsia="宋体" w:cs="Times New Roman"/>
      <w:color w:val="000000"/>
      <w:sz w:val="28"/>
      <w:szCs w:val="28"/>
    </w:rPr>
  </w:style>
  <w:style w:type="paragraph" w:styleId="869">
    <w:name w:val="标题 6"/>
    <w:basedOn w:val="863"/>
    <w:next w:val="863"/>
    <w:link w:val="88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0">
    <w:name w:val="标题 7"/>
    <w:basedOn w:val="863"/>
    <w:next w:val="863"/>
    <w:link w:val="88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1">
    <w:name w:val="标题 8"/>
    <w:basedOn w:val="863"/>
    <w:next w:val="863"/>
    <w:link w:val="88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2">
    <w:name w:val="标题 9"/>
    <w:basedOn w:val="863"/>
    <w:next w:val="863"/>
    <w:link w:val="88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3">
    <w:name w:val="默认段落字体"/>
    <w:next w:val="873"/>
    <w:link w:val="863"/>
    <w:uiPriority w:val="1"/>
    <w:unhideWhenUsed/>
  </w:style>
  <w:style w:type="table" w:styleId="874">
    <w:name w:val="普通表格"/>
    <w:next w:val="874"/>
    <w:link w:val="863"/>
    <w:uiPriority w:val="99"/>
    <w:unhideWhenUsed/>
    <w:tblPr/>
  </w:style>
  <w:style w:type="numbering" w:styleId="875">
    <w:name w:val="无列表"/>
    <w:next w:val="875"/>
    <w:link w:val="863"/>
    <w:uiPriority w:val="99"/>
    <w:semiHidden/>
    <w:unhideWhenUsed/>
  </w:style>
  <w:style w:type="character" w:styleId="876">
    <w:name w:val="标题 1 字符"/>
    <w:next w:val="876"/>
    <w:link w:val="864"/>
    <w:rPr>
      <w:rFonts w:ascii="楷体_GB2312" w:hAnsi="Times New Roman" w:eastAsia="楷体_GB2312" w:cs="Times New Roman"/>
      <w:sz w:val="28"/>
      <w:szCs w:val="28"/>
    </w:rPr>
  </w:style>
  <w:style w:type="character" w:styleId="877">
    <w:name w:val="标题 2 字符"/>
    <w:next w:val="877"/>
    <w:link w:val="865"/>
    <w:rPr>
      <w:rFonts w:ascii="Arial" w:hAnsi="Arial" w:eastAsia="幼圆" w:cs="Arial"/>
      <w:b/>
      <w:bCs/>
      <w:sz w:val="44"/>
      <w:szCs w:val="44"/>
    </w:rPr>
  </w:style>
  <w:style w:type="paragraph" w:styleId="878">
    <w:name w:val="正文缩进"/>
    <w:basedOn w:val="863"/>
    <w:next w:val="878"/>
    <w:link w:val="879"/>
    <w:pPr>
      <w:ind w:firstLine="420"/>
    </w:pPr>
    <w:rPr>
      <w:szCs w:val="21"/>
    </w:rPr>
  </w:style>
  <w:style w:type="character" w:styleId="879">
    <w:name w:val="正文缩进 字符"/>
    <w:next w:val="879"/>
    <w:link w:val="878"/>
    <w:rPr>
      <w:szCs w:val="21"/>
    </w:rPr>
  </w:style>
  <w:style w:type="character" w:styleId="880">
    <w:name w:val="标题 3 字符"/>
    <w:next w:val="880"/>
    <w:link w:val="866"/>
    <w:rPr>
      <w:rFonts w:ascii="Times New Roman" w:hAnsi="Times New Roman" w:eastAsia="宋体" w:cs="Times New Roman"/>
      <w:b/>
      <w:bCs/>
      <w:sz w:val="32"/>
      <w:szCs w:val="32"/>
    </w:rPr>
  </w:style>
  <w:style w:type="character" w:styleId="881">
    <w:name w:val="标题 4 字符"/>
    <w:next w:val="881"/>
    <w:link w:val="867"/>
    <w:rPr>
      <w:rFonts w:ascii="Arial" w:hAnsi="Arial" w:eastAsia="黑体" w:cs="Arial"/>
      <w:b/>
      <w:bCs/>
      <w:sz w:val="28"/>
      <w:szCs w:val="28"/>
    </w:rPr>
  </w:style>
  <w:style w:type="character" w:styleId="882">
    <w:name w:val="标题 5 字符"/>
    <w:next w:val="882"/>
    <w:link w:val="868"/>
    <w:rPr>
      <w:rFonts w:ascii="宋体" w:hAnsi="Times New Roman" w:eastAsia="宋体" w:cs="Times New Roman"/>
      <w:color w:val="000000"/>
      <w:sz w:val="28"/>
      <w:szCs w:val="28"/>
    </w:rPr>
  </w:style>
  <w:style w:type="character" w:styleId="883">
    <w:name w:val="标题 6 字符"/>
    <w:next w:val="883"/>
    <w:link w:val="869"/>
    <w:rPr>
      <w:rFonts w:ascii="Arial" w:hAnsi="Arial" w:eastAsia="黑体" w:cs="Times New Roman"/>
      <w:b/>
      <w:bCs/>
      <w:sz w:val="24"/>
      <w:szCs w:val="24"/>
    </w:rPr>
  </w:style>
  <w:style w:type="character" w:styleId="884">
    <w:name w:val="标题 7 字符"/>
    <w:next w:val="884"/>
    <w:link w:val="870"/>
    <w:rPr>
      <w:rFonts w:ascii="Times New Roman" w:hAnsi="Times New Roman" w:eastAsia="宋体" w:cs="Times New Roman"/>
      <w:b/>
      <w:bCs/>
      <w:sz w:val="24"/>
      <w:szCs w:val="24"/>
    </w:rPr>
  </w:style>
  <w:style w:type="character" w:styleId="885">
    <w:name w:val="标题 8 字符"/>
    <w:next w:val="885"/>
    <w:link w:val="871"/>
    <w:rPr>
      <w:rFonts w:ascii="Arial" w:hAnsi="Arial" w:eastAsia="黑体" w:cs="Times New Roman"/>
      <w:sz w:val="24"/>
      <w:szCs w:val="24"/>
    </w:rPr>
  </w:style>
  <w:style w:type="character" w:styleId="886">
    <w:name w:val="标题 9 字符"/>
    <w:next w:val="886"/>
    <w:link w:val="872"/>
    <w:rPr>
      <w:rFonts w:ascii="Arial" w:hAnsi="Arial" w:eastAsia="黑体" w:cs="Times New Roman"/>
      <w:szCs w:val="21"/>
    </w:rPr>
  </w:style>
  <w:style w:type="paragraph" w:styleId="887">
    <w:name w:val="列表 3"/>
    <w:basedOn w:val="863"/>
    <w:next w:val="887"/>
    <w:link w:val="863"/>
    <w:pPr>
      <w:ind w:left="100" w:hanging="200"/>
    </w:pPr>
    <w:rPr>
      <w:rFonts w:ascii="Times New Roman" w:hAnsi="Times New Roman" w:eastAsia="宋体" w:cs="Times New Roman"/>
      <w:szCs w:val="21"/>
    </w:rPr>
  </w:style>
  <w:style w:type="paragraph" w:styleId="888">
    <w:name w:val="toc 7"/>
    <w:basedOn w:val="863"/>
    <w:next w:val="863"/>
    <w:link w:val="863"/>
    <w:semiHidden/>
    <w:pPr>
      <w:ind w:left="1260"/>
      <w:jc w:val="left"/>
    </w:pPr>
    <w:rPr>
      <w:rFonts w:ascii="Times New Roman" w:hAnsi="Times New Roman" w:eastAsia="宋体" w:cs="Times New Roman"/>
      <w:szCs w:val="21"/>
    </w:rPr>
  </w:style>
  <w:style w:type="paragraph" w:styleId="889">
    <w:name w:val="文档结构图"/>
    <w:basedOn w:val="863"/>
    <w:next w:val="889"/>
    <w:link w:val="890"/>
    <w:semiHidden/>
    <w:pPr>
      <w:shd w:val="clear" w:color="auto" w:fill="000080"/>
    </w:pPr>
    <w:rPr>
      <w:rFonts w:ascii="Times New Roman" w:hAnsi="Times New Roman" w:eastAsia="宋体" w:cs="Times New Roman"/>
      <w:szCs w:val="21"/>
    </w:rPr>
  </w:style>
  <w:style w:type="character" w:styleId="890">
    <w:name w:val="文档结构图 字符"/>
    <w:next w:val="890"/>
    <w:link w:val="889"/>
    <w:semiHidden/>
    <w:rPr>
      <w:rFonts w:ascii="Times New Roman" w:hAnsi="Times New Roman" w:eastAsia="宋体" w:cs="Times New Roman"/>
      <w:szCs w:val="21"/>
      <w:shd w:val="clear" w:color="auto" w:fill="000080"/>
    </w:rPr>
  </w:style>
  <w:style w:type="paragraph" w:styleId="891">
    <w:name w:val="批注文字"/>
    <w:basedOn w:val="863"/>
    <w:next w:val="891"/>
    <w:link w:val="892"/>
    <w:unhideWhenUsed/>
    <w:pPr>
      <w:jc w:val="left"/>
    </w:pPr>
  </w:style>
  <w:style w:type="character" w:styleId="892">
    <w:name w:val="批注文字 字符"/>
    <w:next w:val="892"/>
    <w:link w:val="891"/>
    <w:uiPriority w:val="99"/>
    <w:semiHidden/>
  </w:style>
  <w:style w:type="paragraph" w:styleId="893">
    <w:name w:val="正文文本 3"/>
    <w:basedOn w:val="863"/>
    <w:next w:val="893"/>
    <w:link w:val="894"/>
    <w:rPr>
      <w:rFonts w:ascii="仿宋_GB2312" w:hAnsi="Arial" w:eastAsia="仿宋_GB2312" w:cs="Times New Roman"/>
      <w:sz w:val="32"/>
      <w:szCs w:val="32"/>
    </w:rPr>
  </w:style>
  <w:style w:type="character" w:styleId="894">
    <w:name w:val="正文文本 3 字符"/>
    <w:next w:val="894"/>
    <w:link w:val="893"/>
    <w:rPr>
      <w:rFonts w:ascii="仿宋_GB2312" w:hAnsi="Arial" w:eastAsia="仿宋_GB2312" w:cs="Times New Roman"/>
      <w:sz w:val="32"/>
      <w:szCs w:val="32"/>
    </w:rPr>
  </w:style>
  <w:style w:type="paragraph" w:styleId="895">
    <w:name w:val="正文文本"/>
    <w:basedOn w:val="863"/>
    <w:next w:val="895"/>
    <w:link w:val="896"/>
    <w:rPr>
      <w:rFonts w:ascii="楷体_GB2312" w:hAnsi="Arial" w:eastAsia="楷体_GB2312" w:cs="Times New Roman"/>
      <w:sz w:val="28"/>
      <w:szCs w:val="28"/>
    </w:rPr>
  </w:style>
  <w:style w:type="character" w:styleId="896">
    <w:name w:val="正文文本 字符"/>
    <w:next w:val="896"/>
    <w:link w:val="895"/>
    <w:rPr>
      <w:rFonts w:ascii="楷体_GB2312" w:hAnsi="Arial" w:eastAsia="楷体_GB2312" w:cs="Times New Roman"/>
      <w:sz w:val="28"/>
      <w:szCs w:val="28"/>
    </w:rPr>
  </w:style>
  <w:style w:type="paragraph" w:styleId="897">
    <w:name w:val="正文文本缩进"/>
    <w:basedOn w:val="863"/>
    <w:next w:val="899"/>
    <w:link w:val="898"/>
    <w:unhideWhenUsed/>
    <w:pPr>
      <w:ind w:left="420"/>
      <w:spacing w:after="120"/>
    </w:pPr>
  </w:style>
  <w:style w:type="character" w:styleId="898">
    <w:name w:val="正文文本缩进 字符"/>
    <w:next w:val="898"/>
    <w:link w:val="897"/>
    <w:uiPriority w:val="99"/>
    <w:semiHidden/>
  </w:style>
  <w:style w:type="paragraph" w:styleId="899">
    <w:name w:val="寄信人地址"/>
    <w:basedOn w:val="863"/>
    <w:next w:val="899"/>
    <w:link w:val="863"/>
    <w:qFormat/>
    <w:rPr>
      <w:rFonts w:ascii="Arial" w:hAnsi="Arial" w:eastAsia="宋体" w:cs="宋体"/>
    </w:rPr>
  </w:style>
  <w:style w:type="paragraph" w:styleId="900">
    <w:name w:val="列表 2"/>
    <w:basedOn w:val="863"/>
    <w:next w:val="900"/>
    <w:link w:val="863"/>
    <w:pPr>
      <w:ind w:left="100" w:hanging="200"/>
    </w:pPr>
    <w:rPr>
      <w:rFonts w:ascii="Times New Roman" w:hAnsi="Times New Roman" w:eastAsia="宋体" w:cs="Times New Roman"/>
      <w:szCs w:val="21"/>
    </w:rPr>
  </w:style>
  <w:style w:type="paragraph" w:styleId="901">
    <w:name w:val="toc 5"/>
    <w:basedOn w:val="863"/>
    <w:next w:val="863"/>
    <w:link w:val="863"/>
    <w:semiHidden/>
    <w:pPr>
      <w:ind w:left="840"/>
      <w:jc w:val="left"/>
    </w:pPr>
    <w:rPr>
      <w:rFonts w:ascii="Times New Roman" w:hAnsi="Times New Roman" w:eastAsia="宋体" w:cs="Times New Roman"/>
      <w:szCs w:val="21"/>
    </w:rPr>
  </w:style>
  <w:style w:type="paragraph" w:styleId="902">
    <w:name w:val="toc 3"/>
    <w:basedOn w:val="863"/>
    <w:next w:val="863"/>
    <w:link w:val="863"/>
    <w:uiPriority w:val="39"/>
    <w:pPr>
      <w:ind w:left="420"/>
      <w:jc w:val="left"/>
    </w:pPr>
    <w:rPr>
      <w:rFonts w:ascii="Times New Roman" w:hAnsi="Times New Roman" w:eastAsia="宋体" w:cs="Times New Roman"/>
      <w:i/>
      <w:iCs/>
      <w:szCs w:val="24"/>
    </w:rPr>
  </w:style>
  <w:style w:type="paragraph" w:styleId="903">
    <w:name w:val="纯文本"/>
    <w:basedOn w:val="863"/>
    <w:next w:val="903"/>
    <w:link w:val="904"/>
    <w:rPr>
      <w:rFonts w:ascii="宋体" w:hAnsi="Courier New" w:eastAsia="宋体" w:cs="Courier New"/>
      <w:szCs w:val="21"/>
    </w:rPr>
  </w:style>
  <w:style w:type="character" w:styleId="904">
    <w:name w:val="纯文本 字符"/>
    <w:next w:val="904"/>
    <w:link w:val="903"/>
    <w:rPr>
      <w:rFonts w:ascii="宋体" w:hAnsi="Courier New" w:eastAsia="宋体" w:cs="Courier New"/>
      <w:szCs w:val="21"/>
    </w:rPr>
  </w:style>
  <w:style w:type="paragraph" w:styleId="905">
    <w:name w:val="toc 8"/>
    <w:basedOn w:val="863"/>
    <w:next w:val="863"/>
    <w:link w:val="863"/>
    <w:semiHidden/>
    <w:pPr>
      <w:ind w:left="1470"/>
      <w:jc w:val="left"/>
    </w:pPr>
    <w:rPr>
      <w:rFonts w:ascii="Times New Roman" w:hAnsi="Times New Roman" w:eastAsia="宋体" w:cs="Times New Roman"/>
      <w:szCs w:val="21"/>
    </w:rPr>
  </w:style>
  <w:style w:type="paragraph" w:styleId="906">
    <w:name w:val="日期"/>
    <w:basedOn w:val="863"/>
    <w:next w:val="863"/>
    <w:link w:val="907"/>
    <w:rPr>
      <w:rFonts w:ascii="Times New Roman" w:hAnsi="Times New Roman" w:eastAsia="宋体" w:cs="Times New Roman"/>
      <w:sz w:val="24"/>
      <w:szCs w:val="24"/>
    </w:rPr>
  </w:style>
  <w:style w:type="character" w:styleId="907">
    <w:name w:val="日期 字符"/>
    <w:next w:val="907"/>
    <w:link w:val="906"/>
    <w:rPr>
      <w:rFonts w:ascii="Times New Roman" w:hAnsi="Times New Roman" w:eastAsia="宋体" w:cs="Times New Roman"/>
      <w:sz w:val="24"/>
      <w:szCs w:val="24"/>
    </w:rPr>
  </w:style>
  <w:style w:type="paragraph" w:styleId="908">
    <w:name w:val="正文文本缩进 2"/>
    <w:basedOn w:val="863"/>
    <w:next w:val="908"/>
    <w:link w:val="909"/>
    <w:pPr>
      <w:ind w:left="630" w:firstLine="645"/>
    </w:pPr>
    <w:rPr>
      <w:rFonts w:ascii="Arial" w:hAnsi="Arial" w:eastAsia="仿宋_GB2312" w:cs="Arial"/>
      <w:sz w:val="32"/>
      <w:szCs w:val="32"/>
    </w:rPr>
  </w:style>
  <w:style w:type="character" w:styleId="909">
    <w:name w:val="正文文本缩进 2 字符"/>
    <w:next w:val="909"/>
    <w:link w:val="908"/>
    <w:rPr>
      <w:rFonts w:ascii="Arial" w:hAnsi="Arial" w:eastAsia="仿宋_GB2312" w:cs="Arial"/>
      <w:sz w:val="32"/>
      <w:szCs w:val="32"/>
    </w:rPr>
  </w:style>
  <w:style w:type="paragraph" w:styleId="910">
    <w:name w:val="批注框文本"/>
    <w:basedOn w:val="863"/>
    <w:next w:val="910"/>
    <w:link w:val="911"/>
    <w:semiHidden/>
    <w:rPr>
      <w:rFonts w:ascii="Times New Roman" w:hAnsi="Times New Roman" w:eastAsia="宋体" w:cs="Times New Roman"/>
      <w:sz w:val="18"/>
      <w:szCs w:val="18"/>
    </w:rPr>
  </w:style>
  <w:style w:type="character" w:styleId="911">
    <w:name w:val="批注框文本 字符"/>
    <w:next w:val="911"/>
    <w:link w:val="910"/>
    <w:semiHidden/>
    <w:rPr>
      <w:rFonts w:ascii="Times New Roman" w:hAnsi="Times New Roman" w:eastAsia="宋体" w:cs="Times New Roman"/>
      <w:sz w:val="18"/>
      <w:szCs w:val="18"/>
    </w:rPr>
  </w:style>
  <w:style w:type="paragraph" w:styleId="912">
    <w:name w:val="页脚"/>
    <w:basedOn w:val="863"/>
    <w:next w:val="912"/>
    <w:link w:val="913"/>
    <w:pPr>
      <w:jc w:val="left"/>
      <w:tabs>
        <w:tab w:val="center" w:pos="4153" w:leader="none"/>
        <w:tab w:val="right" w:pos="8306" w:leader="none"/>
      </w:tabs>
    </w:pPr>
    <w:rPr>
      <w:rFonts w:ascii="Times New Roman" w:hAnsi="Times New Roman" w:eastAsia="宋体" w:cs="Times New Roman"/>
      <w:sz w:val="18"/>
      <w:szCs w:val="18"/>
    </w:rPr>
  </w:style>
  <w:style w:type="character" w:styleId="913">
    <w:name w:val="页脚 字符"/>
    <w:next w:val="913"/>
    <w:link w:val="912"/>
    <w:rPr>
      <w:rFonts w:ascii="Times New Roman" w:hAnsi="Times New Roman" w:eastAsia="宋体" w:cs="Times New Roman"/>
      <w:sz w:val="18"/>
      <w:szCs w:val="18"/>
    </w:rPr>
  </w:style>
  <w:style w:type="paragraph" w:styleId="914">
    <w:name w:val="页眉"/>
    <w:basedOn w:val="863"/>
    <w:next w:val="914"/>
    <w:link w:val="915"/>
    <w:uiPriority w:val="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5">
    <w:name w:val="页眉 字符"/>
    <w:next w:val="915"/>
    <w:link w:val="914"/>
    <w:uiPriority w:val="99"/>
    <w:rPr>
      <w:rFonts w:ascii="Times New Roman" w:hAnsi="Times New Roman" w:eastAsia="宋体" w:cs="Times New Roman"/>
      <w:sz w:val="18"/>
      <w:szCs w:val="18"/>
    </w:rPr>
  </w:style>
  <w:style w:type="paragraph" w:styleId="916">
    <w:name w:val="toc 1"/>
    <w:basedOn w:val="863"/>
    <w:next w:val="863"/>
    <w:link w:val="863"/>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17">
    <w:name w:val="toc 4"/>
    <w:basedOn w:val="863"/>
    <w:next w:val="863"/>
    <w:link w:val="863"/>
    <w:semiHidden/>
    <w:pPr>
      <w:ind w:left="630"/>
      <w:jc w:val="left"/>
    </w:pPr>
    <w:rPr>
      <w:rFonts w:ascii="Times New Roman" w:hAnsi="Times New Roman" w:eastAsia="宋体" w:cs="Times New Roman"/>
      <w:szCs w:val="21"/>
    </w:rPr>
  </w:style>
  <w:style w:type="paragraph" w:styleId="918">
    <w:name w:val="列表"/>
    <w:basedOn w:val="863"/>
    <w:next w:val="918"/>
    <w:link w:val="863"/>
    <w:pPr>
      <w:ind w:left="200" w:hanging="200"/>
    </w:pPr>
    <w:rPr>
      <w:rFonts w:ascii="Times New Roman" w:hAnsi="Times New Roman" w:eastAsia="宋体" w:cs="Times New Roman"/>
      <w:szCs w:val="21"/>
    </w:rPr>
  </w:style>
  <w:style w:type="paragraph" w:styleId="919">
    <w:name w:val="toc 6"/>
    <w:basedOn w:val="863"/>
    <w:next w:val="863"/>
    <w:link w:val="863"/>
    <w:semiHidden/>
    <w:pPr>
      <w:ind w:left="1050"/>
      <w:jc w:val="left"/>
    </w:pPr>
    <w:rPr>
      <w:rFonts w:ascii="Times New Roman" w:hAnsi="Times New Roman" w:eastAsia="宋体" w:cs="Times New Roman"/>
      <w:szCs w:val="21"/>
    </w:rPr>
  </w:style>
  <w:style w:type="paragraph" w:styleId="920">
    <w:name w:val="正文文本缩进 3"/>
    <w:basedOn w:val="863"/>
    <w:next w:val="920"/>
    <w:link w:val="921"/>
    <w:pPr>
      <w:ind w:left="645" w:firstLine="645"/>
    </w:pPr>
    <w:rPr>
      <w:rFonts w:ascii="Arial" w:hAnsi="Arial" w:eastAsia="仿宋_GB2312" w:cs="Arial"/>
      <w:color w:val="ffff00"/>
      <w:sz w:val="32"/>
      <w:szCs w:val="32"/>
    </w:rPr>
  </w:style>
  <w:style w:type="character" w:styleId="921">
    <w:name w:val="正文文本缩进 3 字符"/>
    <w:next w:val="921"/>
    <w:link w:val="920"/>
    <w:rPr>
      <w:rFonts w:ascii="Arial" w:hAnsi="Arial" w:eastAsia="仿宋_GB2312" w:cs="Arial"/>
      <w:color w:val="ffff00"/>
      <w:sz w:val="32"/>
      <w:szCs w:val="32"/>
    </w:rPr>
  </w:style>
  <w:style w:type="paragraph" w:styleId="922">
    <w:name w:val="图表目录"/>
    <w:basedOn w:val="863"/>
    <w:next w:val="863"/>
    <w:link w:val="863"/>
    <w:semiHidden/>
    <w:pPr>
      <w:ind w:left="840" w:hanging="420"/>
    </w:pPr>
    <w:rPr>
      <w:rFonts w:ascii="Times New Roman" w:hAnsi="Times New Roman" w:eastAsia="宋体" w:cs="Times New Roman"/>
      <w:szCs w:val="21"/>
    </w:rPr>
  </w:style>
  <w:style w:type="paragraph" w:styleId="923">
    <w:name w:val="toc 2"/>
    <w:basedOn w:val="863"/>
    <w:next w:val="863"/>
    <w:link w:val="863"/>
    <w:uiPriority w:val="39"/>
    <w:pPr>
      <w:ind w:left="210"/>
      <w:jc w:val="left"/>
    </w:pPr>
    <w:rPr>
      <w:rFonts w:ascii="Times New Roman" w:hAnsi="Times New Roman" w:eastAsia="宋体" w:cs="Times New Roman"/>
      <w:smallCaps/>
      <w:szCs w:val="24"/>
    </w:rPr>
  </w:style>
  <w:style w:type="paragraph" w:styleId="924">
    <w:name w:val="toc 9"/>
    <w:basedOn w:val="863"/>
    <w:next w:val="863"/>
    <w:link w:val="863"/>
    <w:semiHidden/>
    <w:pPr>
      <w:ind w:left="1680"/>
      <w:jc w:val="left"/>
    </w:pPr>
    <w:rPr>
      <w:rFonts w:ascii="Times New Roman" w:hAnsi="Times New Roman" w:eastAsia="宋体" w:cs="Times New Roman"/>
      <w:szCs w:val="21"/>
    </w:rPr>
  </w:style>
  <w:style w:type="paragraph" w:styleId="925">
    <w:name w:val="正文文本 2"/>
    <w:basedOn w:val="863"/>
    <w:next w:val="925"/>
    <w:link w:val="926"/>
    <w:pPr>
      <w:jc w:val="center"/>
      <w:widowControl/>
    </w:pPr>
    <w:rPr>
      <w:rFonts w:ascii="楷体_GB2312" w:hAnsi="Times New Roman" w:eastAsia="楷体_GB2312" w:cs="Times New Roman"/>
      <w:sz w:val="28"/>
      <w:szCs w:val="28"/>
    </w:rPr>
  </w:style>
  <w:style w:type="character" w:styleId="926">
    <w:name w:val="正文文本 2 字符"/>
    <w:next w:val="926"/>
    <w:link w:val="925"/>
    <w:rPr>
      <w:rFonts w:ascii="楷体_GB2312" w:hAnsi="Times New Roman" w:eastAsia="楷体_GB2312" w:cs="Times New Roman"/>
      <w:sz w:val="28"/>
      <w:szCs w:val="28"/>
    </w:rPr>
  </w:style>
  <w:style w:type="paragraph" w:styleId="927">
    <w:name w:val="普通(网站)"/>
    <w:basedOn w:val="863"/>
    <w:next w:val="927"/>
    <w:link w:val="863"/>
    <w:uiPriority w:val="99"/>
    <w:pPr>
      <w:jc w:val="left"/>
      <w:spacing w:before="100" w:beforeAutospacing="1" w:after="100" w:afterAutospacing="1"/>
      <w:widowControl/>
    </w:pPr>
    <w:rPr>
      <w:rFonts w:ascii="宋体" w:hAnsi="宋体" w:eastAsia="宋体" w:cs="宋体"/>
      <w:sz w:val="24"/>
      <w:szCs w:val="24"/>
    </w:rPr>
  </w:style>
  <w:style w:type="paragraph" w:styleId="928">
    <w:name w:val="索引 1"/>
    <w:basedOn w:val="863"/>
    <w:next w:val="863"/>
    <w:link w:val="863"/>
    <w:semiHidden/>
    <w:pPr>
      <w:spacing w:line="240" w:lineRule="atLeast"/>
    </w:pPr>
    <w:rPr>
      <w:rFonts w:ascii="Times New Roman" w:hAnsi="Times New Roman" w:eastAsia="宋体" w:cs="Times New Roman"/>
      <w:b/>
      <w:bCs/>
      <w:szCs w:val="21"/>
    </w:rPr>
  </w:style>
  <w:style w:type="paragraph" w:styleId="929">
    <w:name w:val="批注主题"/>
    <w:basedOn w:val="891"/>
    <w:next w:val="891"/>
    <w:link w:val="930"/>
    <w:semiHidden/>
    <w:rPr>
      <w:rFonts w:ascii="Times New Roman" w:hAnsi="Times New Roman" w:eastAsia="宋体" w:cs="Times New Roman"/>
      <w:b/>
      <w:bCs/>
      <w:szCs w:val="21"/>
    </w:rPr>
  </w:style>
  <w:style w:type="character" w:styleId="930">
    <w:name w:val="批注主题 字符"/>
    <w:next w:val="930"/>
    <w:link w:val="929"/>
    <w:semiHidden/>
    <w:rPr>
      <w:rFonts w:ascii="Times New Roman" w:hAnsi="Times New Roman" w:eastAsia="宋体" w:cs="Times New Roman"/>
      <w:b/>
      <w:bCs/>
      <w:szCs w:val="21"/>
    </w:rPr>
  </w:style>
  <w:style w:type="paragraph" w:styleId="931">
    <w:name w:val="正文文本首行缩进"/>
    <w:basedOn w:val="863"/>
    <w:next w:val="931"/>
    <w:link w:val="932"/>
    <w:pPr>
      <w:ind w:firstLine="200"/>
      <w:spacing w:line="360" w:lineRule="auto"/>
    </w:pPr>
    <w:rPr>
      <w:rFonts w:ascii="仿宋_GB2312" w:hAnsi="Times New Roman" w:eastAsia="仿宋_GB2312" w:cs="Times New Roman"/>
      <w:sz w:val="30"/>
      <w:szCs w:val="30"/>
    </w:rPr>
  </w:style>
  <w:style w:type="character" w:styleId="932">
    <w:name w:val="正文文本首行缩进 字符"/>
    <w:next w:val="932"/>
    <w:link w:val="931"/>
    <w:rPr>
      <w:rFonts w:ascii="仿宋_GB2312" w:hAnsi="Times New Roman" w:eastAsia="仿宋_GB2312" w:cs="Times New Roman"/>
      <w:sz w:val="30"/>
      <w:szCs w:val="30"/>
    </w:rPr>
  </w:style>
  <w:style w:type="paragraph" w:styleId="933">
    <w:name w:val="正文文本首行缩进 2"/>
    <w:basedOn w:val="897"/>
    <w:next w:val="863"/>
    <w:link w:val="934"/>
    <w:pPr>
      <w:ind w:left="0" w:firstLine="420"/>
      <w:spacing w:after="0" w:line="360" w:lineRule="auto"/>
    </w:pPr>
    <w:rPr>
      <w:rFonts w:ascii="宋体" w:hAnsi="宋体" w:eastAsia="宋体" w:cs="Times New Roman"/>
      <w:szCs w:val="20"/>
    </w:rPr>
  </w:style>
  <w:style w:type="character" w:styleId="934">
    <w:name w:val="正文文本首行缩进 2 字符"/>
    <w:next w:val="934"/>
    <w:link w:val="933"/>
    <w:rPr>
      <w:rFonts w:ascii="宋体" w:hAnsi="宋体" w:eastAsia="宋体" w:cs="Times New Roman"/>
      <w:szCs w:val="20"/>
    </w:rPr>
  </w:style>
  <w:style w:type="table" w:styleId="935">
    <w:name w:val="网格型"/>
    <w:basedOn w:val="874"/>
    <w:next w:val="935"/>
    <w:link w:val="863"/>
    <w:qFormat/>
    <w:pPr>
      <w:jc w:val="both"/>
      <w:widowControl w:val="off"/>
    </w:pPr>
    <w:rPr>
      <w:rFonts w:ascii="Times New Roman" w:hAnsi="Times New Roman" w:eastAsia="宋体" w:cs="Times New Roman"/>
      <w:sz w:val="20"/>
      <w:szCs w:val="20"/>
    </w:rPr>
    <w:tblPr/>
  </w:style>
  <w:style w:type="character" w:styleId="936">
    <w:name w:val="要点"/>
    <w:next w:val="936"/>
    <w:link w:val="863"/>
    <w:qFormat/>
    <w:rPr>
      <w:b/>
      <w:bCs/>
    </w:rPr>
  </w:style>
  <w:style w:type="character" w:styleId="937">
    <w:name w:val="页码"/>
    <w:next w:val="937"/>
    <w:link w:val="863"/>
  </w:style>
  <w:style w:type="character" w:styleId="938">
    <w:name w:val="访问过的超链接"/>
    <w:next w:val="938"/>
    <w:link w:val="863"/>
    <w:rPr>
      <w:color w:val="800080"/>
      <w:u w:val="single"/>
    </w:rPr>
  </w:style>
  <w:style w:type="character" w:styleId="939">
    <w:name w:val="超链接"/>
    <w:next w:val="939"/>
    <w:link w:val="863"/>
    <w:uiPriority w:val="99"/>
    <w:rPr>
      <w:color w:val="0000ff"/>
      <w:u w:val="single"/>
    </w:rPr>
  </w:style>
  <w:style w:type="character" w:styleId="940">
    <w:name w:val="批注引用"/>
    <w:next w:val="940"/>
    <w:link w:val="863"/>
    <w:semiHidden/>
    <w:rPr>
      <w:sz w:val="21"/>
      <w:szCs w:val="21"/>
    </w:rPr>
  </w:style>
  <w:style w:type="paragraph" w:styleId="941">
    <w:name w:val="索引 41"/>
    <w:basedOn w:val="863"/>
    <w:next w:val="863"/>
    <w:link w:val="863"/>
    <w:semiHidden/>
    <w:qFormat/>
    <w:pPr>
      <w:ind w:left="1260"/>
    </w:pPr>
    <w:rPr>
      <w:rFonts w:ascii="Calibri" w:hAnsi="Calibri" w:eastAsia="Calibri" w:cs="宋体"/>
      <w:sz w:val="20"/>
      <w:lang w:val="zh-CN"/>
    </w:rPr>
  </w:style>
  <w:style w:type="character" w:styleId="942">
    <w:name w:val="font5 Char"/>
    <w:next w:val="942"/>
    <w:link w:val="863"/>
    <w:rPr>
      <w:rFonts w:ascii="宋体" w:hAnsi="宋体" w:eastAsia="宋体"/>
      <w:sz w:val="28"/>
      <w:szCs w:val="28"/>
      <w:lang w:val="en-US" w:eastAsia="zh-CN" w:bidi="ar-SA"/>
    </w:rPr>
  </w:style>
  <w:style w:type="character" w:styleId="943">
    <w:name w:val="二级目录 Char"/>
    <w:next w:val="943"/>
    <w:link w:val="944"/>
    <w:rPr>
      <w:b/>
      <w:sz w:val="30"/>
      <w:szCs w:val="28"/>
    </w:rPr>
  </w:style>
  <w:style w:type="paragraph" w:styleId="944">
    <w:name w:val="二级目录"/>
    <w:next w:val="863"/>
    <w:link w:val="943"/>
    <w:pPr>
      <w:numPr>
        <w:ilvl w:val="0"/>
        <w:numId w:val="2"/>
      </w:numPr>
      <w:tabs>
        <w:tab w:val="left" w:pos="907" w:leader="none"/>
        <w:tab w:val="left" w:pos="1145" w:leader="none"/>
      </w:tabs>
      <w:outlineLvl w:val="1"/>
    </w:pPr>
    <w:rPr>
      <w:b/>
      <w:sz w:val="30"/>
      <w:szCs w:val="28"/>
      <w:lang w:val="en-US" w:eastAsia="zh-CN" w:bidi="ar-SA"/>
    </w:rPr>
  </w:style>
  <w:style w:type="character" w:styleId="945">
    <w:name w:val="列出段落 Char,Bullet List Char,numbered Char,FooterText Char,List Paragraph1 Char,Paragraphe de liste1 Char"/>
    <w:next w:val="945"/>
    <w:link w:val="946"/>
    <w:rPr>
      <w:rFonts w:ascii="Calibri" w:hAnsi="Calibri"/>
      <w:sz w:val="24"/>
      <w:szCs w:val="24"/>
      <w:lang w:eastAsia="en-US" w:bidi="en-US"/>
    </w:rPr>
  </w:style>
  <w:style w:type="paragraph" w:styleId="946">
    <w:name w:val="列出段落1"/>
    <w:basedOn w:val="863"/>
    <w:next w:val="946"/>
    <w:link w:val="945"/>
    <w:qFormat/>
    <w:pPr>
      <w:contextualSpacing/>
      <w:ind w:left="720"/>
      <w:jc w:val="left"/>
      <w:widowControl/>
    </w:pPr>
    <w:rPr>
      <w:rFonts w:ascii="Calibri" w:hAnsi="Calibri"/>
      <w:sz w:val="24"/>
      <w:szCs w:val="24"/>
      <w:lang w:eastAsia="en-US" w:bidi="en-US"/>
    </w:rPr>
  </w:style>
  <w:style w:type="paragraph" w:styleId="947">
    <w:name w:val="Body Text(ch)"/>
    <w:basedOn w:val="863"/>
    <w:next w:val="895"/>
    <w:link w:val="863"/>
    <w:pPr>
      <w:spacing w:after="120"/>
    </w:pPr>
    <w:rPr>
      <w:rFonts w:ascii="宋体" w:hAnsi="Arial" w:eastAsia="宋体" w:cs="Times New Roman"/>
      <w:bCs/>
      <w:iCs/>
      <w:szCs w:val="24"/>
    </w:rPr>
  </w:style>
  <w:style w:type="paragraph" w:styleId="948">
    <w:name w:val="xl27"/>
    <w:basedOn w:val="863"/>
    <w:next w:val="948"/>
    <w:link w:val="8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9">
    <w:name w:val="xl26"/>
    <w:basedOn w:val="863"/>
    <w:next w:val="949"/>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0">
    <w:name w:val="Char"/>
    <w:basedOn w:val="863"/>
    <w:next w:val="950"/>
    <w:link w:val="863"/>
    <w:pPr>
      <w:ind w:firstLine="200"/>
      <w:tabs>
        <w:tab w:val="left" w:pos="360" w:leader="none"/>
      </w:tabs>
    </w:pPr>
    <w:rPr>
      <w:rFonts w:ascii="Times New Roman" w:hAnsi="Times New Roman" w:eastAsia="宋体" w:cs="Times New Roman"/>
      <w:sz w:val="28"/>
      <w:szCs w:val="30"/>
    </w:rPr>
  </w:style>
  <w:style w:type="paragraph" w:styleId="951">
    <w:name w:val=" Char"/>
    <w:basedOn w:val="889"/>
    <w:next w:val="951"/>
    <w:link w:val="863"/>
    <w:rPr>
      <w:rFonts w:ascii="Tahoma" w:hAnsi="Tahoma"/>
      <w:sz w:val="24"/>
      <w:szCs w:val="24"/>
    </w:rPr>
  </w:style>
  <w:style w:type="paragraph" w:styleId="952">
    <w:name w:val="普通正文"/>
    <w:basedOn w:val="863"/>
    <w:next w:val="952"/>
    <w:link w:val="863"/>
    <w:pPr>
      <w:ind w:firstLine="480"/>
      <w:jc w:val="left"/>
      <w:spacing w:before="120" w:after="120" w:line="360" w:lineRule="auto"/>
    </w:pPr>
    <w:rPr>
      <w:rFonts w:ascii="Arial" w:hAnsi="Arial" w:eastAsia="宋体" w:cs="Times New Roman"/>
      <w:sz w:val="24"/>
      <w:szCs w:val="24"/>
    </w:rPr>
  </w:style>
  <w:style w:type="paragraph" w:styleId="953">
    <w:name w:val="table_lines"/>
    <w:basedOn w:val="863"/>
    <w:next w:val="953"/>
    <w:link w:val="863"/>
    <w:pPr>
      <w:jc w:val="left"/>
      <w:widowControl/>
    </w:pPr>
    <w:rPr>
      <w:rFonts w:ascii="Times New Roman" w:hAnsi="Times New Roman" w:eastAsia="宋体" w:cs="Times New Roman"/>
      <w:sz w:val="20"/>
      <w:szCs w:val="20"/>
      <w:lang w:val="de-DE" w:eastAsia="de-DE"/>
    </w:rPr>
  </w:style>
  <w:style w:type="paragraph" w:styleId="954">
    <w:name w:val="附录1"/>
    <w:next w:val="954"/>
    <w:link w:val="863"/>
    <w:pPr>
      <w:numPr>
        <w:ilvl w:val="0"/>
        <w:numId w:val="2"/>
      </w:numPr>
      <w:spacing w:before="240" w:line="600" w:lineRule="atLeast"/>
      <w:tabs>
        <w:tab w:val="left" w:pos="907" w:leader="none"/>
      </w:tabs>
    </w:pPr>
    <w:rPr>
      <w:b/>
      <w:i/>
      <w:sz w:val="28"/>
      <w:lang w:val="en-US" w:eastAsia="zh-CN" w:bidi="ar-SA"/>
    </w:rPr>
  </w:style>
  <w:style w:type="paragraph" w:styleId="955">
    <w:name w:val="font7"/>
    <w:basedOn w:val="863"/>
    <w:next w:val="955"/>
    <w:link w:val="863"/>
    <w:pPr>
      <w:jc w:val="left"/>
      <w:spacing w:before="100" w:beforeAutospacing="1" w:after="100" w:afterAutospacing="1"/>
      <w:widowControl/>
    </w:pPr>
    <w:rPr>
      <w:rFonts w:hint="eastAsia" w:ascii="宋体" w:hAnsi="宋体" w:eastAsia="宋体" w:cs="Times New Roman"/>
      <w:sz w:val="18"/>
      <w:szCs w:val="18"/>
    </w:rPr>
  </w:style>
  <w:style w:type="paragraph" w:styleId="956">
    <w:name w:val=" Char Char Char Char"/>
    <w:basedOn w:val="889"/>
    <w:next w:val="956"/>
    <w:link w:val="863"/>
    <w:pPr>
      <w:spacing w:line="360" w:lineRule="auto"/>
    </w:pPr>
    <w:rPr>
      <w:rFonts w:ascii="Tahoma" w:hAnsi="Tahoma"/>
      <w:sz w:val="24"/>
      <w:szCs w:val="24"/>
    </w:rPr>
  </w:style>
  <w:style w:type="paragraph" w:styleId="957">
    <w:name w:val="列表段落"/>
    <w:basedOn w:val="863"/>
    <w:next w:val="957"/>
    <w:link w:val="863"/>
    <w:qFormat/>
    <w:pPr>
      <w:contextualSpacing/>
      <w:ind w:left="720"/>
      <w:jc w:val="left"/>
      <w:widowControl/>
    </w:pPr>
    <w:rPr>
      <w:rFonts w:ascii="Calibri" w:hAnsi="Calibri" w:eastAsia="宋体" w:cs="Times New Roman"/>
      <w:sz w:val="24"/>
      <w:szCs w:val="24"/>
      <w:lang w:eastAsia="en-US" w:bidi="en-US"/>
    </w:rPr>
  </w:style>
  <w:style w:type="paragraph" w:styleId="958">
    <w:name w:val="4"/>
    <w:basedOn w:val="863"/>
    <w:next w:val="920"/>
    <w:link w:val="863"/>
    <w:pPr>
      <w:ind w:firstLine="420"/>
      <w:spacing w:line="360" w:lineRule="auto"/>
    </w:pPr>
    <w:rPr>
      <w:rFonts w:ascii="Times New Roman" w:hAnsi="Times New Roman" w:eastAsia="宋体" w:cs="Times New Roman"/>
      <w:color w:val="ff0000"/>
      <w:sz w:val="24"/>
      <w:szCs w:val="24"/>
    </w:rPr>
  </w:style>
  <w:style w:type="paragraph" w:styleId="959">
    <w:name w:val="普通 (Web)"/>
    <w:basedOn w:val="863"/>
    <w:next w:val="959"/>
    <w:link w:val="863"/>
    <w:pPr>
      <w:jc w:val="left"/>
      <w:spacing w:before="100" w:beforeAutospacing="1" w:after="100" w:afterAutospacing="1"/>
      <w:widowControl/>
    </w:pPr>
    <w:rPr>
      <w:rFonts w:ascii="宋体" w:hAnsi="宋体" w:eastAsia="宋体" w:cs="Times New Roman"/>
      <w:sz w:val="24"/>
      <w:szCs w:val="24"/>
    </w:rPr>
  </w:style>
  <w:style w:type="paragraph" w:styleId="960">
    <w:name w:val=" Char Char Char Char Char Char Char Char Char Char"/>
    <w:basedOn w:val="863"/>
    <w:next w:val="960"/>
    <w:link w:val="863"/>
    <w:pPr>
      <w:spacing w:line="360" w:lineRule="auto"/>
    </w:pPr>
    <w:rPr>
      <w:rFonts w:ascii="Times New Roman" w:hAnsi="Times New Roman" w:eastAsia="宋体" w:cs="Times New Roman"/>
      <w:sz w:val="24"/>
      <w:szCs w:val="20"/>
    </w:rPr>
  </w:style>
  <w:style w:type="paragraph" w:styleId="961">
    <w:name w:val="样式1"/>
    <w:basedOn w:val="863"/>
    <w:next w:val="961"/>
    <w:link w:val="863"/>
    <w:pPr>
      <w:numPr>
        <w:ilvl w:val="0"/>
        <w:numId w:val="3"/>
      </w:numPr>
      <w:tabs>
        <w:tab w:val="left" w:pos="709" w:leader="none"/>
      </w:tabs>
    </w:pPr>
    <w:rPr>
      <w:rFonts w:ascii="宋体" w:hAnsi="宋体" w:eastAsia="宋体" w:cs="Times New Roman"/>
      <w:szCs w:val="21"/>
    </w:rPr>
  </w:style>
  <w:style w:type="paragraph" w:styleId="962">
    <w:name w:val="font6"/>
    <w:basedOn w:val="863"/>
    <w:next w:val="962"/>
    <w:link w:val="863"/>
    <w:pPr>
      <w:jc w:val="left"/>
      <w:spacing w:before="100" w:beforeAutospacing="1" w:after="100" w:afterAutospacing="1"/>
      <w:widowControl/>
    </w:pPr>
    <w:rPr>
      <w:rFonts w:hint="eastAsia" w:ascii="宋体" w:hAnsi="宋体" w:eastAsia="宋体" w:cs="Times New Roman"/>
      <w:sz w:val="28"/>
      <w:szCs w:val="28"/>
      <w:u w:val="single"/>
    </w:rPr>
  </w:style>
  <w:style w:type="paragraph" w:styleId="963">
    <w:name w:val="xl25"/>
    <w:basedOn w:val="863"/>
    <w:next w:val="963"/>
    <w:link w:val="86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name w:val="图标"/>
    <w:basedOn w:val="863"/>
    <w:next w:val="863"/>
    <w:link w:val="86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5">
    <w:name w:val="标题3"/>
    <w:basedOn w:val="863"/>
    <w:next w:val="863"/>
    <w:link w:val="863"/>
    <w:pPr>
      <w:ind w:firstLine="624"/>
      <w:spacing w:line="590" w:lineRule="atLeast"/>
    </w:pPr>
    <w:rPr>
      <w:rFonts w:ascii="方正黑体_GBK" w:hAnsi="Times New Roman" w:eastAsia="方正黑体_GBK" w:cs="Times New Roman"/>
      <w:sz w:val="32"/>
      <w:szCs w:val="32"/>
    </w:rPr>
  </w:style>
  <w:style w:type="paragraph" w:styleId="966">
    <w:name w:val="xl24"/>
    <w:basedOn w:val="863"/>
    <w:next w:val="966"/>
    <w:link w:val="8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xl29"/>
    <w:basedOn w:val="863"/>
    <w:next w:val="967"/>
    <w:link w:val="86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8">
    <w:name w:val="Char Char Char Char Char Char Char Char"/>
    <w:basedOn w:val="863"/>
    <w:next w:val="968"/>
    <w:link w:val="863"/>
    <w:pPr>
      <w:jc w:val="left"/>
      <w:spacing w:after="160" w:line="240" w:lineRule="exact"/>
      <w:widowControl/>
    </w:pPr>
    <w:rPr>
      <w:rFonts w:ascii="Verdana" w:hAnsi="Verdana" w:eastAsia="宋体" w:cs="Times New Roman"/>
      <w:sz w:val="20"/>
      <w:szCs w:val="20"/>
      <w:lang w:eastAsia="en-US"/>
    </w:rPr>
  </w:style>
  <w:style w:type="paragraph" w:styleId="969">
    <w:name w:val="xl28"/>
    <w:basedOn w:val="863"/>
    <w:next w:val="969"/>
    <w:link w:val="86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0">
    <w:name w:val=" Char Char Char Char Char Char Char Char"/>
    <w:basedOn w:val="863"/>
    <w:next w:val="970"/>
    <w:link w:val="863"/>
    <w:pPr>
      <w:jc w:val="left"/>
      <w:spacing w:after="160" w:line="240" w:lineRule="exact"/>
      <w:widowControl/>
    </w:pPr>
    <w:rPr>
      <w:rFonts w:ascii="Verdana" w:hAnsi="Verdana" w:eastAsia="宋体" w:cs="Times New Roman"/>
      <w:sz w:val="20"/>
      <w:szCs w:val="20"/>
      <w:lang w:eastAsia="en-US"/>
    </w:rPr>
  </w:style>
  <w:style w:type="paragraph" w:styleId="971">
    <w:name w:val="xl30"/>
    <w:basedOn w:val="863"/>
    <w:next w:val="971"/>
    <w:link w:val="863"/>
    <w:pPr>
      <w:jc w:val="center"/>
      <w:spacing w:before="100" w:beforeAutospacing="1" w:after="100" w:afterAutospacing="1"/>
      <w:widowControl/>
    </w:pPr>
    <w:rPr>
      <w:rFonts w:ascii="宋体" w:hAnsi="宋体" w:eastAsia="宋体" w:cs="Times New Roman"/>
      <w:b/>
      <w:bCs/>
      <w:sz w:val="36"/>
      <w:szCs w:val="36"/>
    </w:rPr>
  </w:style>
  <w:style w:type="paragraph" w:styleId="972">
    <w:name w:val="Char Char Char Char"/>
    <w:basedOn w:val="889"/>
    <w:next w:val="972"/>
    <w:link w:val="863"/>
    <w:pPr>
      <w:spacing w:line="360" w:lineRule="auto"/>
    </w:pPr>
    <w:rPr>
      <w:rFonts w:ascii="Tahoma" w:hAnsi="Tahoma"/>
      <w:sz w:val="24"/>
      <w:szCs w:val="24"/>
    </w:rPr>
  </w:style>
  <w:style w:type="paragraph" w:styleId="973">
    <w:name w:val="table_1stline"/>
    <w:basedOn w:val="863"/>
    <w:next w:val="973"/>
    <w:link w:val="863"/>
    <w:pPr>
      <w:jc w:val="left"/>
      <w:spacing w:before="120"/>
      <w:widowControl/>
    </w:pPr>
    <w:rPr>
      <w:rFonts w:ascii="Times New Roman" w:hAnsi="Times New Roman" w:eastAsia="宋体" w:cs="Times New Roman"/>
      <w:bCs/>
      <w:sz w:val="20"/>
      <w:szCs w:val="20"/>
      <w:lang w:val="de-DE" w:eastAsia="de-DE"/>
    </w:rPr>
  </w:style>
  <w:style w:type="paragraph" w:styleId="974">
    <w:name w:val="font5"/>
    <w:basedOn w:val="863"/>
    <w:next w:val="974"/>
    <w:link w:val="863"/>
    <w:pPr>
      <w:jc w:val="left"/>
      <w:spacing w:before="100" w:beforeAutospacing="1" w:after="100" w:afterAutospacing="1"/>
      <w:widowControl/>
    </w:pPr>
    <w:rPr>
      <w:rFonts w:hint="eastAsia" w:ascii="宋体" w:hAnsi="宋体" w:eastAsia="宋体" w:cs="Times New Roman"/>
      <w:sz w:val="28"/>
      <w:szCs w:val="28"/>
    </w:rPr>
  </w:style>
  <w:style w:type="paragraph" w:styleId="975">
    <w:name w:val="标题1"/>
    <w:basedOn w:val="863"/>
    <w:next w:val="863"/>
    <w:link w:val="86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6">
    <w:name w:val="修订"/>
    <w:next w:val="976"/>
    <w:link w:val="863"/>
    <w:uiPriority w:val="99"/>
    <w:semiHidden/>
    <w:rPr>
      <w:sz w:val="21"/>
      <w:szCs w:val="21"/>
      <w:lang w:val="en-US" w:eastAsia="zh-CN" w:bidi="ar-SA"/>
    </w:rPr>
  </w:style>
  <w:style w:type="paragraph" w:styleId="977">
    <w:name w:val="无间隔"/>
    <w:next w:val="977"/>
    <w:link w:val="863"/>
    <w:uiPriority w:val="99"/>
    <w:qFormat/>
    <w:pPr>
      <w:jc w:val="both"/>
      <w:widowControl w:val="off"/>
    </w:pPr>
    <w:rPr>
      <w:sz w:val="21"/>
      <w:szCs w:val="21"/>
      <w:lang w:val="en-US" w:eastAsia="zh-CN" w:bidi="ar-SA"/>
    </w:rPr>
  </w:style>
  <w:style w:type="table" w:styleId="978">
    <w:name w:val="Table Normal"/>
    <w:next w:val="978"/>
    <w:link w:val="863"/>
    <w:qFormat/>
    <w:rPr>
      <w:lang w:val="en-US" w:eastAsia="zh-CN" w:bidi="ar-SA"/>
    </w:rPr>
    <w:tblPr/>
  </w:style>
  <w:style w:type="paragraph" w:styleId="979">
    <w:name w:val="正文文本12"/>
    <w:basedOn w:val="863"/>
    <w:next w:val="979"/>
    <w:link w:val="863"/>
    <w:uiPriority w:val="1"/>
    <w:qFormat/>
    <w:pPr>
      <w:ind w:left="120"/>
    </w:pPr>
    <w:rPr>
      <w:rFonts w:ascii="宋体" w:hAnsi="宋体" w:eastAsia="宋体" w:cs="宋体"/>
      <w:sz w:val="21"/>
      <w:szCs w:val="21"/>
      <w:lang w:val="zh-CN" w:eastAsia="zh-CN" w:bidi="zh-CN"/>
    </w:rPr>
  </w:style>
  <w:style w:type="paragraph" w:styleId="980">
    <w:name w:val="正文文本 211"/>
    <w:basedOn w:val="863"/>
    <w:next w:val="980"/>
    <w:link w:val="863"/>
    <w:uiPriority w:val="99"/>
    <w:qFormat/>
    <w:pPr>
      <w:jc w:val="center"/>
    </w:pPr>
    <w:rPr>
      <w:b/>
      <w:bCs/>
      <w:sz w:val="20"/>
      <w:szCs w:val="20"/>
    </w:rPr>
  </w:style>
  <w:style w:type="paragraph" w:styleId="981">
    <w:name w:val="正文文本1"/>
    <w:basedOn w:val="863"/>
    <w:next w:val="863"/>
    <w:link w:val="863"/>
    <w:semiHidden/>
    <w:qFormat/>
    <w:rPr>
      <w:rFonts w:ascii="Arial" w:hAnsi="Arial" w:eastAsia="Arial" w:cs="Arial"/>
      <w:sz w:val="21"/>
      <w:szCs w:val="21"/>
      <w:lang w:val="en-US" w:eastAsia="en-US" w:bidi="ar-SA"/>
    </w:rPr>
  </w:style>
  <w:style w:type="paragraph" w:styleId="982">
    <w:name w:val="Table Paragraph"/>
    <w:basedOn w:val="863"/>
    <w:next w:val="982"/>
    <w:link w:val="863"/>
    <w:uiPriority w:val="1"/>
    <w:qFormat/>
    <w:pPr>
      <w:jc w:val="left"/>
    </w:pPr>
    <w:rPr>
      <w:rFonts w:ascii="宋体" w:hAnsi="宋体" w:eastAsia="宋体" w:cs="宋体"/>
      <w:sz w:val="22"/>
      <w:szCs w:val="22"/>
      <w:lang w:val="zh-CN" w:bidi="zh-CN"/>
    </w:rPr>
  </w:style>
  <w:style w:type="table" w:styleId="983">
    <w:name w:val="网格型1"/>
    <w:basedOn w:val="984"/>
    <w:next w:val="983"/>
    <w:link w:val="863"/>
    <w:qFormat/>
    <w:pPr>
      <w:jc w:val="both"/>
      <w:widowControl w:val="off"/>
    </w:pPr>
    <w:tblPr/>
  </w:style>
  <w:style w:type="table" w:styleId="984">
    <w:name w:val="普通表格1"/>
    <w:next w:val="984"/>
    <w:link w:val="863"/>
    <w:uiPriority w:val="99"/>
    <w:unhideWhenUsed/>
    <w:qFormat/>
    <w:rPr>
      <w:lang w:val="en-US" w:eastAsia="zh-CN" w:bidi="ar-SA"/>
    </w:rPr>
    <w:tblPr/>
  </w:style>
  <w:style w:type="paragraph" w:styleId="985">
    <w:name w:val="正文文本缩进1"/>
    <w:basedOn w:val="863"/>
    <w:next w:val="986"/>
    <w:link w:val="863"/>
    <w:unhideWhenUsed/>
    <w:qFormat/>
    <w:pPr>
      <w:ind w:left="420"/>
      <w:spacing w:after="120"/>
    </w:pPr>
  </w:style>
  <w:style w:type="paragraph" w:styleId="986">
    <w:name w:val="正文首行缩进 21"/>
    <w:basedOn w:val="985"/>
    <w:next w:val="986"/>
    <w:link w:val="863"/>
    <w:qFormat/>
    <w:pPr>
      <w:ind w:left="0" w:firstLine="420"/>
      <w:spacing w:after="0" w:line="360" w:lineRule="auto"/>
    </w:pPr>
    <w:rPr>
      <w:rFonts w:ascii="宋体" w:hAnsi="宋体"/>
      <w:sz w:val="20"/>
      <w:szCs w:val="20"/>
      <w:lang w:val="en-US" w:eastAsia="en-US"/>
    </w:rPr>
  </w:style>
  <w:style w:type="paragraph" w:styleId="987">
    <w:name w:val="TOC 标题"/>
    <w:basedOn w:val="864"/>
    <w:next w:val="863"/>
    <w:link w:val="863"/>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table" w:styleId="988">
    <w:name w:val="List Table 2 - Accent 2"/>
    <w:next w:val="988"/>
    <w:link w:val="863"/>
    <w:uiPriority w:val="99"/>
    <w:rPr>
      <w:lang w:val="en-US" w:eastAsia="zh-CN" w:bidi="ar-SA"/>
    </w:rPr>
    <w:tblPr/>
  </w:style>
  <w:style w:type="paragraph" w:styleId="989">
    <w:name w:val="首行缩进"/>
    <w:basedOn w:val="863"/>
    <w:next w:val="989"/>
    <w:link w:val="863"/>
    <w:qFormat/>
    <w:pPr>
      <w:ind w:firstLine="420"/>
      <w:spacing w:line="360" w:lineRule="auto"/>
    </w:pPr>
    <w:rPr>
      <w:sz w:val="20"/>
    </w:rPr>
  </w:style>
  <w:style w:type="paragraph" w:styleId="990">
    <w:name w:val="普通(网站)1"/>
    <w:basedOn w:val="863"/>
    <w:next w:val="990"/>
    <w:link w:val="863"/>
    <w:uiPriority w:val="99"/>
    <w:pPr>
      <w:jc w:val="left"/>
      <w:spacing w:before="100" w:beforeAutospacing="1" w:after="100" w:afterAutospacing="1"/>
      <w:widowControl/>
    </w:pPr>
    <w:rPr>
      <w:rFonts w:ascii="宋体" w:hAnsi="宋体" w:cs="宋体"/>
      <w:sz w:val="24"/>
      <w:szCs w:val="24"/>
    </w:rPr>
  </w:style>
  <w:style w:type="table" w:styleId="991">
    <w:name w:val="网格型2"/>
    <w:basedOn w:val="874"/>
    <w:next w:val="991"/>
    <w:link w:val="863"/>
    <w:qFormat/>
    <w:tblPr/>
  </w:style>
  <w:style w:type="table" w:styleId="992">
    <w:name w:val="网格型3"/>
    <w:basedOn w:val="874"/>
    <w:next w:val="992"/>
    <w:link w:val="863"/>
    <w:qFormat/>
    <w:tblPr/>
  </w:style>
  <w:style w:type="paragraph" w:styleId="993">
    <w:name w:val="纯文本1"/>
    <w:basedOn w:val="863"/>
    <w:next w:val="993"/>
    <w:link w:val="863"/>
    <w:qFormat/>
    <w:pPr>
      <w:ind w:firstLine="200"/>
      <w:jc w:val="left"/>
      <w:spacing w:line="360" w:lineRule="auto"/>
      <w:widowControl/>
    </w:pPr>
    <w:rPr>
      <w:rFonts w:ascii="宋体" w:cs="Times New Roman"/>
      <w:sz w:val="24"/>
    </w:rPr>
  </w:style>
  <w:style w:type="character" w:styleId="994" w:default="1">
    <w:name w:val="Default Paragraph Font"/>
    <w:uiPriority w:val="1"/>
    <w:semiHidden/>
    <w:unhideWhenUsed/>
  </w:style>
  <w:style w:type="numbering" w:styleId="995" w:default="1">
    <w:name w:val="No List"/>
    <w:uiPriority w:val="99"/>
    <w:semiHidden/>
    <w:unhideWhenUsed/>
  </w:style>
  <w:style w:type="table" w:styleId="9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蒋宁璐</cp:lastModifiedBy>
  <cp:revision>6</cp:revision>
  <dcterms:created xsi:type="dcterms:W3CDTF">2025-01-02T09:34:00Z</dcterms:created>
  <dcterms:modified xsi:type="dcterms:W3CDTF">2025-02-06T02:20:28Z</dcterms:modified>
  <cp:version>1048576</cp:version>
</cp:coreProperties>
</file>