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pStyle w:val="934"/>
        <w:jc w:val="center"/>
        <w:spacing w:line="104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pStyle w:val="934"/>
        <w:jc w:val="center"/>
        <w:spacing w:line="104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t xml:space="preserve">公 开 招 标 文 件</w:t>
      </w:r>
      <w:r>
        <w:rPr>
          <w:rFonts w:hint="eastAsia" w:ascii="仿宋" w:hAnsi="仿宋" w:eastAsia="仿宋" w:cs="仿宋"/>
          <w:b/>
          <w:sz w:val="72"/>
          <w:szCs w:val="72"/>
          <w:highlight w:val="none"/>
        </w:rPr>
      </w:r>
      <w:r/>
    </w:p>
    <w:p>
      <w:pPr>
        <w:pStyle w:val="934"/>
        <w:jc w:val="left"/>
        <w:tabs>
          <w:tab w:val="center" w:pos="4621" w:leader="none"/>
        </w:tabs>
        <w:rPr>
          <w:rFonts w:hint="eastAsia" w:ascii="仿宋" w:hAnsi="仿宋" w:eastAsia="仿宋" w:cs="仿宋"/>
          <w:b/>
          <w:sz w:val="72"/>
          <w:highlight w:val="none"/>
        </w:rPr>
      </w:pPr>
      <w:r>
        <w:rPr>
          <w:rFonts w:hint="eastAsia" w:ascii="仿宋" w:hAnsi="仿宋" w:eastAsia="仿宋" w:cs="仿宋"/>
          <w:b/>
          <w:sz w:val="72"/>
          <w:highlight w:val="none"/>
        </w:rPr>
      </w:r>
      <w:r/>
    </w:p>
    <w:p>
      <w:pPr>
        <w:pStyle w:val="934"/>
        <w:rPr>
          <w:rFonts w:hint="eastAsia" w:ascii="仿宋" w:hAnsi="仿宋" w:eastAsia="仿宋" w:cs="仿宋"/>
          <w:b/>
          <w:sz w:val="32"/>
          <w:highlight w:val="none"/>
        </w:rPr>
      </w:pPr>
      <w:r>
        <w:rPr>
          <w:rFonts w:hint="eastAsia" w:ascii="仿宋" w:hAnsi="仿宋" w:eastAsia="仿宋" w:cs="仿宋"/>
          <w:b/>
          <w:sz w:val="32"/>
          <w:highlight w:val="none"/>
        </w:rPr>
        <w:t xml:space="preserve"> </w:t>
      </w:r>
      <w:r>
        <w:rPr>
          <w:rFonts w:hint="eastAsia" w:ascii="仿宋" w:hAnsi="仿宋" w:eastAsia="仿宋" w:cs="仿宋"/>
          <w:b/>
          <w:sz w:val="32"/>
          <w:highlight w:val="none"/>
        </w:rPr>
      </w:r>
      <w:r/>
    </w:p>
    <w:p>
      <w:pPr>
        <w:pStyle w:val="934"/>
        <w:rPr>
          <w:rFonts w:hint="eastAsia" w:ascii="仿宋" w:hAnsi="仿宋" w:eastAsia="仿宋" w:cs="仿宋"/>
          <w:b/>
          <w:sz w:val="32"/>
          <w:highlight w:val="none"/>
        </w:rPr>
      </w:pPr>
      <w:r>
        <w:rPr>
          <w:rFonts w:hint="eastAsia" w:ascii="仿宋" w:hAnsi="仿宋" w:eastAsia="仿宋" w:cs="仿宋"/>
          <w:b/>
          <w:sz w:val="32"/>
          <w:highlight w:val="none"/>
        </w:rPr>
      </w:r>
      <w:r/>
    </w:p>
    <w:p>
      <w:pPr>
        <w:pStyle w:val="934"/>
        <w:rPr>
          <w:rFonts w:hint="eastAsia" w:ascii="仿宋" w:hAnsi="仿宋" w:eastAsia="仿宋" w:cs="仿宋"/>
          <w:b/>
          <w:sz w:val="32"/>
          <w:highlight w:val="none"/>
        </w:rPr>
      </w:pPr>
      <w:r>
        <w:rPr>
          <w:rFonts w:hint="eastAsia" w:ascii="仿宋" w:hAnsi="仿宋" w:eastAsia="仿宋" w:cs="仿宋"/>
          <w:b/>
          <w:sz w:val="32"/>
          <w:highlight w:val="none"/>
        </w:rPr>
      </w:r>
      <w:r/>
    </w:p>
    <w:p>
      <w:pPr>
        <w:pStyle w:val="934"/>
        <w:ind w:firstLine="708"/>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项目名称: 清江浦区餐饮油烟在线监测服务项目</w:t>
      </w:r>
      <w:r>
        <w:rPr>
          <w:rFonts w:hint="eastAsia" w:ascii="仿宋" w:hAnsi="仿宋" w:eastAsia="仿宋" w:cs="仿宋"/>
          <w:b/>
          <w:sz w:val="36"/>
          <w:szCs w:val="36"/>
          <w:highlight w:val="none"/>
        </w:rPr>
      </w:r>
      <w:r/>
    </w:p>
    <w:p>
      <w:pPr>
        <w:pStyle w:val="934"/>
        <w:spacing w:line="76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spacing w:line="76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708"/>
        <w:spacing w:line="760" w:lineRule="exact"/>
        <w:rPr>
          <w:rFonts w:hint="eastAsia" w:ascii="仿宋" w:hAnsi="仿宋" w:eastAsia="仿宋" w:cs="仿宋"/>
          <w:b/>
          <w:sz w:val="36"/>
          <w:highlight w:val="none"/>
        </w:rPr>
      </w:pPr>
      <w:r>
        <w:rPr>
          <w:rFonts w:hint="eastAsia" w:ascii="仿宋" w:hAnsi="仿宋" w:eastAsia="仿宋" w:cs="仿宋"/>
          <w:b/>
          <w:sz w:val="36"/>
          <w:highlight w:val="none"/>
        </w:rPr>
        <w:t xml:space="preserve">项目编号: JSZC-320812-ZZGJ-G2024-0072</w:t>
      </w:r>
      <w:r>
        <w:rPr>
          <w:rFonts w:hint="eastAsia" w:ascii="仿宋" w:hAnsi="仿宋" w:eastAsia="仿宋" w:cs="仿宋"/>
          <w:b/>
          <w:sz w:val="36"/>
          <w:highlight w:val="none"/>
        </w:rPr>
      </w:r>
      <w:r/>
    </w:p>
    <w:p>
      <w:pPr>
        <w:pStyle w:val="934"/>
        <w:ind w:left="-359" w:firstLine="360"/>
        <w:rPr>
          <w:rFonts w:hint="eastAsia" w:ascii="仿宋" w:hAnsi="仿宋" w:eastAsia="仿宋" w:cs="仿宋"/>
          <w:b/>
          <w:sz w:val="32"/>
          <w:highlight w:val="none"/>
        </w:rPr>
      </w:pPr>
      <w:r>
        <w:rPr>
          <w:rFonts w:hint="eastAsia" w:ascii="仿宋" w:hAnsi="仿宋" w:eastAsia="仿宋" w:cs="仿宋"/>
          <w:b/>
          <w:sz w:val="32"/>
          <w:highlight w:val="none"/>
        </w:rPr>
      </w:r>
      <w:r/>
    </w:p>
    <w:p>
      <w:pPr>
        <w:pStyle w:val="934"/>
        <w:rPr>
          <w:rFonts w:hint="eastAsia" w:ascii="仿宋" w:hAnsi="仿宋" w:eastAsia="仿宋" w:cs="仿宋"/>
          <w:b/>
          <w:sz w:val="32"/>
          <w:highlight w:val="none"/>
        </w:rPr>
      </w:pPr>
      <w:r>
        <w:rPr>
          <w:rFonts w:hint="eastAsia" w:ascii="仿宋" w:hAnsi="仿宋" w:eastAsia="仿宋" w:cs="仿宋"/>
          <w:b/>
          <w:sz w:val="32"/>
          <w:highlight w:val="none"/>
        </w:rPr>
      </w:r>
      <w:r/>
    </w:p>
    <w:p>
      <w:pPr>
        <w:pStyle w:val="934"/>
        <w:rPr>
          <w:rFonts w:hint="eastAsia" w:ascii="仿宋" w:hAnsi="仿宋" w:eastAsia="仿宋" w:cs="仿宋"/>
          <w:b/>
          <w:sz w:val="32"/>
          <w:highlight w:val="none"/>
        </w:rPr>
      </w:pPr>
      <w:r>
        <w:rPr>
          <w:rFonts w:hint="eastAsia" w:ascii="仿宋" w:hAnsi="仿宋" w:eastAsia="仿宋" w:cs="仿宋"/>
          <w:b/>
          <w:sz w:val="32"/>
          <w:highlight w:val="none"/>
        </w:rPr>
      </w:r>
      <w:r/>
    </w:p>
    <w:p>
      <w:pPr>
        <w:pStyle w:val="934"/>
        <w:rPr>
          <w:rFonts w:hint="eastAsia" w:ascii="仿宋" w:hAnsi="仿宋" w:eastAsia="仿宋" w:cs="仿宋"/>
          <w:b/>
          <w:sz w:val="32"/>
          <w:highlight w:val="none"/>
        </w:rPr>
      </w:pPr>
      <w:r>
        <w:rPr>
          <w:rFonts w:hint="eastAsia" w:ascii="仿宋" w:hAnsi="仿宋" w:eastAsia="仿宋" w:cs="仿宋"/>
          <w:b/>
          <w:sz w:val="32"/>
          <w:highlight w:val="none"/>
        </w:rPr>
      </w:r>
      <w:r/>
    </w:p>
    <w:p>
      <w:pPr>
        <w:pStyle w:val="934"/>
        <w:jc w:val="center"/>
        <w:spacing w:line="600" w:lineRule="exact"/>
        <w:tabs>
          <w:tab w:val="center" w:pos="5215"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淮安市清江浦生态环境局</w:t>
      </w:r>
      <w:r>
        <w:rPr>
          <w:rFonts w:hint="eastAsia" w:ascii="仿宋" w:hAnsi="仿宋" w:eastAsia="仿宋" w:cs="仿宋"/>
          <w:b/>
          <w:sz w:val="36"/>
          <w:szCs w:val="36"/>
          <w:highlight w:val="none"/>
        </w:rPr>
      </w:r>
      <w:r/>
    </w:p>
    <w:p>
      <w:pPr>
        <w:pStyle w:val="934"/>
        <w:jc w:val="center"/>
        <w:spacing w:line="600" w:lineRule="exact"/>
        <w:tabs>
          <w:tab w:val="center" w:pos="5215"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二0二</w:t>
      </w:r>
      <w:r>
        <w:rPr>
          <w:rFonts w:hint="eastAsia" w:ascii="仿宋" w:hAnsi="仿宋" w:eastAsia="仿宋" w:cs="仿宋"/>
          <w:b/>
          <w:sz w:val="36"/>
          <w:szCs w:val="36"/>
          <w:highlight w:val="none"/>
          <w:lang w:val="en-US" w:eastAsia="zh-CN"/>
        </w:rPr>
        <w:t xml:space="preserve">四</w:t>
      </w:r>
      <w:r>
        <w:rPr>
          <w:rFonts w:hint="eastAsia" w:ascii="仿宋" w:hAnsi="仿宋" w:eastAsia="仿宋" w:cs="仿宋"/>
          <w:b/>
          <w:sz w:val="36"/>
          <w:szCs w:val="36"/>
          <w:highlight w:val="none"/>
        </w:rPr>
        <w:t xml:space="preserve">年</w:t>
      </w:r>
      <w:r>
        <w:rPr>
          <w:rFonts w:hint="eastAsia" w:ascii="仿宋" w:hAnsi="仿宋" w:eastAsia="仿宋" w:cs="仿宋"/>
          <w:b/>
          <w:sz w:val="36"/>
          <w:szCs w:val="36"/>
          <w:highlight w:val="none"/>
          <w:lang w:val="en-US" w:eastAsia="zh-CN"/>
        </w:rPr>
        <w:t xml:space="preserve">十二</w:t>
      </w:r>
      <w:r>
        <w:rPr>
          <w:rFonts w:hint="eastAsia" w:ascii="仿宋" w:hAnsi="仿宋" w:eastAsia="仿宋" w:cs="仿宋"/>
          <w:b/>
          <w:sz w:val="36"/>
          <w:szCs w:val="36"/>
          <w:highlight w:val="none"/>
        </w:rPr>
        <w:t xml:space="preserve">月</w:t>
      </w:r>
      <w:r>
        <w:rPr>
          <w:rFonts w:hint="eastAsia" w:ascii="仿宋" w:hAnsi="仿宋" w:eastAsia="仿宋" w:cs="仿宋"/>
          <w:b/>
          <w:sz w:val="36"/>
          <w:szCs w:val="36"/>
          <w:highlight w:val="none"/>
          <w:lang w:val="en-US" w:eastAsia="zh-CN"/>
        </w:rPr>
        <w:t xml:space="preserve">三</w:t>
      </w:r>
      <w:r>
        <w:rPr>
          <w:rFonts w:hint="eastAsia" w:ascii="仿宋" w:hAnsi="仿宋" w:eastAsia="仿宋" w:cs="仿宋"/>
          <w:b/>
          <w:sz w:val="36"/>
          <w:szCs w:val="36"/>
          <w:highlight w:val="none"/>
          <w:lang w:val="en-US" w:eastAsia="zh-CN"/>
        </w:rPr>
        <w:t xml:space="preserve">十一</w:t>
      </w:r>
      <w:r>
        <w:rPr>
          <w:rFonts w:hint="eastAsia" w:ascii="仿宋" w:hAnsi="仿宋" w:eastAsia="仿宋" w:cs="仿宋"/>
          <w:b/>
          <w:sz w:val="36"/>
          <w:szCs w:val="36"/>
          <w:highlight w:val="none"/>
        </w:rPr>
        <w:t xml:space="preserve">日</w:t>
      </w:r>
      <w:r>
        <w:rPr>
          <w:rFonts w:hint="eastAsia" w:ascii="仿宋" w:hAnsi="仿宋" w:eastAsia="仿宋" w:cs="仿宋"/>
          <w:b/>
          <w:sz w:val="36"/>
          <w:szCs w:val="36"/>
          <w:highlight w:val="none"/>
        </w:rPr>
      </w:r>
      <w:r/>
    </w:p>
    <w:p>
      <w:pPr>
        <w:pStyle w:val="934"/>
        <w:rPr>
          <w:rFonts w:hint="eastAsia" w:ascii="仿宋" w:hAnsi="仿宋" w:eastAsia="仿宋" w:cs="仿宋"/>
          <w:sz w:val="24"/>
          <w:highlight w:val="none"/>
        </w:rPr>
      </w:pPr>
      <w:r>
        <w:rPr>
          <w:rFonts w:hint="eastAsia" w:ascii="仿宋" w:hAnsi="仿宋" w:eastAsia="仿宋" w:cs="仿宋"/>
          <w:sz w:val="24"/>
          <w:highlight w:val="none"/>
        </w:rPr>
      </w:r>
      <w:r/>
    </w:p>
    <w:p>
      <w:pPr>
        <w:pStyle w:val="934"/>
        <w:ind w:firstLine="2512"/>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rPr>
          <w:rFonts w:hint="eastAsia" w:ascii="仿宋" w:hAnsi="仿宋" w:eastAsia="仿宋" w:cs="仿宋"/>
          <w:b/>
          <w:sz w:val="36"/>
          <w:szCs w:val="36"/>
          <w:highlight w:val="none"/>
        </w:rPr>
        <w:t xml:space="preserve">第一章   投标邀请</w:t>
      </w:r>
      <w:r>
        <w:rPr>
          <w:rFonts w:hint="eastAsia" w:ascii="仿宋" w:hAnsi="仿宋" w:eastAsia="仿宋" w:cs="仿宋"/>
          <w:b/>
          <w:sz w:val="36"/>
          <w:szCs w:val="36"/>
          <w:highlight w:val="none"/>
        </w:rPr>
      </w:r>
      <w:r/>
    </w:p>
    <w:p>
      <w:pPr>
        <w:pStyle w:val="934"/>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受淮安市清江浦生态环境局的委托，</w:t>
      </w:r>
      <w:r>
        <w:rPr>
          <w:rFonts w:hint="eastAsia" w:ascii="仿宋" w:hAnsi="仿宋" w:eastAsia="仿宋" w:cs="仿宋"/>
          <w:sz w:val="28"/>
          <w:highlight w:val="none"/>
          <w:lang w:eastAsia="zh-CN"/>
        </w:rPr>
        <w:t xml:space="preserve">正中国际项目管理集团有限公司</w:t>
      </w:r>
      <w:r>
        <w:rPr>
          <w:rFonts w:hint="eastAsia" w:ascii="仿宋" w:hAnsi="仿宋" w:eastAsia="仿宋" w:cs="仿宋"/>
          <w:sz w:val="28"/>
          <w:highlight w:val="none"/>
        </w:rPr>
        <w:t xml:space="preserve">就清江浦区餐饮油烟在线监测服务项目政府采购项目进行公开招标采购，现邀请</w:t>
      </w:r>
      <w:r>
        <w:rPr>
          <w:rFonts w:hint="eastAsia" w:ascii="仿宋" w:hAnsi="仿宋" w:eastAsia="仿宋" w:cs="仿宋"/>
          <w:sz w:val="28"/>
          <w:szCs w:val="28"/>
          <w:highlight w:val="none"/>
        </w:rPr>
        <w:t xml:space="preserve">符合条件的投标人参加投标</w:t>
      </w:r>
      <w:r>
        <w:rPr>
          <w:rFonts w:hint="eastAsia" w:ascii="仿宋" w:hAnsi="仿宋" w:eastAsia="仿宋" w:cs="仿宋"/>
          <w:sz w:val="28"/>
          <w:highlight w:val="none"/>
        </w:rPr>
        <w:t xml:space="preserve">。</w:t>
      </w:r>
      <w:r>
        <w:rPr>
          <w:rFonts w:hint="eastAsia" w:ascii="仿宋" w:hAnsi="仿宋" w:eastAsia="仿宋" w:cs="仿宋"/>
          <w:sz w:val="28"/>
          <w:szCs w:val="28"/>
          <w:highlight w:val="none"/>
        </w:rPr>
      </w:r>
      <w:r/>
    </w:p>
    <w:p>
      <w:pPr>
        <w:pStyle w:val="934"/>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35560</wp:posOffset>
                </wp:positionH>
                <wp:positionV relativeFrom="paragraph">
                  <wp:posOffset>139700</wp:posOffset>
                </wp:positionV>
                <wp:extent cx="5761355" cy="179260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92605"/>
                        </a:xfrm>
                        <a:prstGeom prst="rect">
                          <a:avLst/>
                        </a:prstGeom>
                        <a:solidFill>
                          <a:srgbClr val="FFFFFF"/>
                        </a:solidFill>
                        <a:ln>
                          <a:solidFill>
                            <a:srgbClr val="000000"/>
                          </a:solidFill>
                        </a:ln>
                      </wps:spPr>
                      <wps:txbx>
                        <w:txbxContent>
                          <w:p>
                            <w:pPr>
                              <w:pStyle w:val="934"/>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清江浦区餐饮油烟在线监测服务项目 </w:t>
                            </w:r>
                            <w:r>
                              <w:rPr>
                                <w:rFonts w:hint="eastAsia" w:ascii="仿宋" w:hAnsi="仿宋" w:eastAsia="仿宋"/>
                                <w:sz w:val="28"/>
                                <w:szCs w:val="28"/>
                              </w:rPr>
                              <w:t xml:space="preserve">招标项目的潜在投标人应在淮安市政府采购网（http://czj.huaian.gov.cn/col/13924_326175/index.html）自行免费下载招标文件，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2025</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lang w:val="en-US" w:eastAsia="zh-CN"/>
                              </w:rPr>
                              <w:t xml:space="preserve">1</w:t>
                            </w:r>
                            <w:r>
                              <w:rPr>
                                <w:rFonts w:hint="eastAsia" w:ascii="仿宋" w:hAnsi="仿宋" w:eastAsia="仿宋"/>
                                <w:b/>
                                <w:bCs/>
                                <w:sz w:val="28"/>
                                <w:szCs w:val="28"/>
                                <w:highlight w:val="none"/>
                              </w:rPr>
                              <w:t xml:space="preserve">月</w:t>
                            </w:r>
                            <w:r>
                              <w:rPr>
                                <w:rFonts w:hint="eastAsia" w:ascii="仿宋" w:hAnsi="仿宋" w:eastAsia="仿宋"/>
                                <w:b/>
                                <w:bCs/>
                                <w:sz w:val="28"/>
                                <w:szCs w:val="28"/>
                                <w:highlight w:val="none"/>
                                <w:lang w:val="en-US" w:eastAsia="zh-CN"/>
                              </w:rPr>
                              <w:t xml:space="preserve">20</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934"/>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2.8pt;mso-position-horizontal:absolute;mso-position-vertical-relative:text;margin-top:11.0pt;mso-position-vertical:absolute;width:453.6pt;height:141.2pt;mso-wrap-distance-left:9.0pt;mso-wrap-distance-top:0.0pt;mso-wrap-distance-right:9.0pt;mso-wrap-distance-bottom:0.0pt;visibility:visible;" fillcolor="#FFFFFF" strokecolor="#000000">
                <v:textbox inset="0,0,0,0">
                  <w:txbxContent>
                    <w:p>
                      <w:pPr>
                        <w:pStyle w:val="934"/>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清江浦区餐饮油烟在线监测服务项目 </w:t>
                      </w:r>
                      <w:r>
                        <w:rPr>
                          <w:rFonts w:hint="eastAsia" w:ascii="仿宋" w:hAnsi="仿宋" w:eastAsia="仿宋"/>
                          <w:sz w:val="28"/>
                          <w:szCs w:val="28"/>
                        </w:rPr>
                        <w:t xml:space="preserve">招标项目的潜在投标人应在淮安市政府采购网（http://czj.huaian.gov.cn/col/13924_326175/index.html）自行免费下载招标文件，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2025</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lang w:val="en-US" w:eastAsia="zh-CN"/>
                        </w:rPr>
                        <w:t xml:space="preserve">1</w:t>
                      </w:r>
                      <w:r>
                        <w:rPr>
                          <w:rFonts w:hint="eastAsia" w:ascii="仿宋" w:hAnsi="仿宋" w:eastAsia="仿宋"/>
                          <w:b/>
                          <w:bCs/>
                          <w:sz w:val="28"/>
                          <w:szCs w:val="28"/>
                          <w:highlight w:val="none"/>
                        </w:rPr>
                        <w:t xml:space="preserve">月</w:t>
                      </w:r>
                      <w:r>
                        <w:rPr>
                          <w:rFonts w:hint="eastAsia" w:ascii="仿宋" w:hAnsi="仿宋" w:eastAsia="仿宋"/>
                          <w:b/>
                          <w:bCs/>
                          <w:sz w:val="28"/>
                          <w:szCs w:val="28"/>
                          <w:highlight w:val="none"/>
                          <w:lang w:val="en-US" w:eastAsia="zh-CN"/>
                        </w:rPr>
                        <w:t xml:space="preserve">20</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934"/>
                      </w:pPr>
                      <w:r/>
                      <w:r/>
                    </w:p>
                  </w:txbxContent>
                </v:textbox>
              </v:shape>
            </w:pict>
          </mc:Fallback>
        </mc:AlternateContent>
      </w:r>
      <w:r>
        <w:rPr>
          <w:rFonts w:hint="eastAsia" w:ascii="仿宋" w:hAnsi="仿宋" w:eastAsia="仿宋" w:cs="仿宋"/>
          <w:sz w:val="28"/>
          <w:szCs w:val="28"/>
          <w:highlight w:val="none"/>
        </w:rPr>
      </w:r>
      <w:r/>
    </w:p>
    <w:p>
      <w:pPr>
        <w:pStyle w:val="934"/>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一、项目基本情况</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（一）项目编号:JSZC-320812-ZZGJ-G2024-0072</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（二）项目名称:</w:t>
      </w:r>
      <w:r>
        <w:rPr>
          <w:rFonts w:hint="eastAsia" w:ascii="仿宋" w:hAnsi="仿宋" w:eastAsia="仿宋" w:cs="仿宋"/>
          <w:bCs/>
          <w:sz w:val="28"/>
          <w:highlight w:val="none"/>
        </w:rPr>
        <w:t xml:space="preserve"> 清江浦区餐饮油烟在线监测服务项</w:t>
      </w:r>
      <w:r>
        <w:rPr>
          <w:rFonts w:hint="eastAsia" w:ascii="仿宋" w:hAnsi="仿宋" w:eastAsia="仿宋" w:cs="仿宋"/>
          <w:bCs/>
          <w:sz w:val="28"/>
          <w:highlight w:val="none"/>
        </w:rPr>
        <w:t xml:space="preserve">目</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（三）预算金额: </w:t>
      </w:r>
      <w:r>
        <w:rPr>
          <w:rFonts w:hint="eastAsia" w:ascii="仿宋" w:hAnsi="仿宋" w:eastAsia="仿宋" w:cs="仿宋"/>
          <w:sz w:val="28"/>
          <w:szCs w:val="28"/>
          <w:highlight w:val="none"/>
          <w:lang w:val="en-US" w:eastAsia="zh-CN"/>
        </w:rPr>
        <w:t xml:space="preserve">531</w:t>
      </w:r>
      <w:r>
        <w:rPr>
          <w:rFonts w:hint="eastAsia" w:ascii="仿宋" w:hAnsi="仿宋" w:eastAsia="仿宋" w:cs="仿宋"/>
          <w:sz w:val="28"/>
          <w:szCs w:val="28"/>
          <w:highlight w:val="none"/>
        </w:rPr>
        <w:t xml:space="preserve">万元</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（四）最高限价: </w:t>
      </w:r>
      <w:r>
        <w:rPr>
          <w:rFonts w:hint="eastAsia" w:ascii="仿宋" w:hAnsi="仿宋" w:eastAsia="仿宋" w:cs="仿宋"/>
          <w:sz w:val="28"/>
          <w:szCs w:val="28"/>
          <w:highlight w:val="none"/>
          <w:lang w:val="en-US" w:eastAsia="zh-CN"/>
        </w:rPr>
        <w:t xml:space="preserve">531</w:t>
      </w:r>
      <w:r>
        <w:rPr>
          <w:rFonts w:hint="eastAsia" w:ascii="仿宋" w:hAnsi="仿宋" w:eastAsia="仿宋" w:cs="仿宋"/>
          <w:sz w:val="28"/>
          <w:szCs w:val="28"/>
          <w:highlight w:val="none"/>
        </w:rPr>
        <w:t xml:space="preserve">万元</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（五）采购需求:清江浦区餐饮油烟在线监测服务项目</w:t>
      </w:r>
      <w:r>
        <w:rPr>
          <w:rFonts w:hint="eastAsia" w:ascii="仿宋" w:hAnsi="仿宋" w:eastAsia="仿宋" w:cs="仿宋"/>
          <w:color w:val="000000"/>
          <w:sz w:val="28"/>
          <w:szCs w:val="28"/>
          <w:highlight w:val="none"/>
        </w:rPr>
        <w:t xml:space="preserve">。详细内容见本磋商文件“第五部分、项目采购需求”</w:t>
      </w:r>
      <w:r>
        <w:rPr>
          <w:rFonts w:hint="eastAsia" w:ascii="仿宋" w:hAnsi="仿宋" w:eastAsia="仿宋" w:cs="仿宋"/>
          <w:sz w:val="28"/>
          <w:szCs w:val="28"/>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highlight w:val="none"/>
        </w:rPr>
        <w:t xml:space="preserve">    （六）合同履行期限:</w:t>
      </w:r>
      <w:r>
        <w:rPr>
          <w:rFonts w:ascii="FangSong" w:hAnsi="FangSong" w:eastAsia="FangSong" w:cs="FangSong"/>
          <w:color w:val="000000"/>
          <w:sz w:val="28"/>
        </w:rPr>
        <w:t xml:space="preserve">项目验收合格之日起3年</w:t>
      </w:r>
      <w:r>
        <w:rPr>
          <w:rFonts w:ascii="FangSong" w:hAnsi="FangSong" w:eastAsia="FangSong" w:cs="FangSong"/>
          <w:color w:val="000000"/>
          <w:sz w:val="28"/>
        </w:rPr>
        <w:t xml:space="preserve">。</w:t>
      </w:r>
      <w:r>
        <w:rPr>
          <w:rFonts w:hint="eastAsia" w:ascii="仿宋" w:hAnsi="仿宋" w:eastAsia="仿宋" w:cs="仿宋"/>
          <w:sz w:val="28"/>
          <w:szCs w:val="28"/>
          <w:highlight w:val="none"/>
        </w:rPr>
        <w:t xml:space="preserve">   </w:t>
      </w:r>
      <w:r>
        <w:rPr>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highlight w:val="none"/>
        </w:rPr>
        <w:t xml:space="preserve">    （七）本项目（</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是</w:t>
      </w:r>
      <w:r>
        <w:rPr>
          <w:rFonts w:ascii="FangSong" w:hAnsi="FangSong" w:eastAsia="FangSong" w:cs="FangSong"/>
          <w:color w:val="000000"/>
          <w:sz w:val="28"/>
        </w:rPr>
        <w:t xml:space="preserve">☑</w:t>
      </w:r>
      <w:r>
        <w:rPr>
          <w:rFonts w:hint="eastAsia" w:ascii="仿宋" w:hAnsi="仿宋" w:eastAsia="仿宋" w:cs="仿宋"/>
          <w:sz w:val="28"/>
          <w:szCs w:val="28"/>
          <w:highlight w:val="none"/>
        </w:rPr>
        <w:t xml:space="preserve">否）接受联合体投标。</w:t>
      </w:r>
      <w:r>
        <w:rPr>
          <w:sz w:val="21"/>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（八）本项目采购标的对应的中小企业划分标准所属行业为</w:t>
      </w:r>
      <w:r>
        <w:rPr>
          <w:rFonts w:hint="eastAsia" w:ascii="仿宋" w:hAnsi="仿宋" w:eastAsia="仿宋" w:cs="仿宋"/>
          <w:sz w:val="28"/>
          <w:szCs w:val="28"/>
          <w:highlight w:val="none"/>
          <w:u w:val="single"/>
        </w:rPr>
        <w:t xml:space="preserve"> 其他未列明行业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二、申请人的资格要求:</w:t>
      </w:r>
      <w:r>
        <w:rPr>
          <w:rFonts w:hint="eastAsia" w:ascii="仿宋" w:hAnsi="仿宋" w:eastAsia="仿宋" w:cs="仿宋"/>
          <w:sz w:val="28"/>
          <w:szCs w:val="28"/>
          <w:highlight w:val="none"/>
        </w:rPr>
      </w:r>
      <w:r/>
    </w:p>
    <w:p>
      <w:pPr>
        <w:pStyle w:val="934"/>
        <w:ind w:left="559"/>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（一）符合《中华人民共和国政府采购法》第二十二条规定；</w:t>
      </w:r>
      <w:r>
        <w:rPr>
          <w:rFonts w:hint="eastAsia" w:ascii="仿宋" w:hAnsi="仿宋" w:eastAsia="仿宋" w:cs="仿宋"/>
          <w:sz w:val="28"/>
          <w:szCs w:val="28"/>
          <w:highlight w:val="none"/>
        </w:rPr>
      </w:r>
      <w:r/>
    </w:p>
    <w:p>
      <w:pPr>
        <w:pStyle w:val="934"/>
        <w:ind w:left="559"/>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（二）落实政府采购政策需满足的资格要求:</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本项目</w:t>
      </w:r>
      <w:r>
        <w:rPr>
          <w:rFonts w:hint="eastAsia" w:ascii="仿宋" w:hAnsi="仿宋" w:eastAsia="仿宋" w:cs="仿宋"/>
          <w:sz w:val="28"/>
          <w:szCs w:val="28"/>
          <w:highlight w:val="none"/>
        </w:rPr>
        <w:t xml:space="preserve">按照</w:t>
      </w:r>
      <w:r>
        <w:rPr>
          <w:rFonts w:hint="eastAsia" w:ascii="仿宋" w:hAnsi="仿宋" w:eastAsia="仿宋" w:cs="仿宋"/>
          <w:sz w:val="28"/>
          <w:szCs w:val="28"/>
          <w:highlight w:val="none"/>
          <w:lang w:val="zh-CN"/>
        </w:rPr>
        <w:t xml:space="preserve">以下第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rPr>
        <w:t xml:space="preserve">种方式落实政府采购促进中小企业发展的要求：</w:t>
      </w:r>
      <w:r>
        <w:rPr>
          <w:rFonts w:hint="eastAsia" w:ascii="仿宋" w:hAnsi="仿宋" w:eastAsia="仿宋" w:cs="仿宋"/>
          <w:sz w:val="28"/>
          <w:szCs w:val="28"/>
          <w:highlight w:val="none"/>
          <w:lang w:val="zh-CN"/>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1、</w:t>
      </w:r>
      <w:r>
        <w:rPr>
          <w:rFonts w:hint="eastAsia" w:ascii="仿宋" w:hAnsi="仿宋" w:eastAsia="仿宋" w:cs="仿宋"/>
          <w:sz w:val="28"/>
          <w:szCs w:val="28"/>
          <w:highlight w:val="none"/>
        </w:rPr>
        <w:t xml:space="preserve">本项目为专门面向中小企业采购的项目。</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本项目通过以下第（）种方式预留部分采购份额</w:t>
      </w:r>
      <w:r>
        <w:rPr>
          <w:rFonts w:hint="eastAsia" w:ascii="仿宋" w:hAnsi="仿宋" w:eastAsia="仿宋" w:cs="仿宋"/>
          <w:sz w:val="28"/>
          <w:szCs w:val="28"/>
          <w:highlight w:val="none"/>
        </w:rPr>
        <w:t xml:space="preserve">采购</w:t>
      </w:r>
      <w:r>
        <w:rPr>
          <w:rFonts w:hint="eastAsia" w:ascii="仿宋" w:hAnsi="仿宋" w:eastAsia="仿宋" w:cs="仿宋"/>
          <w:sz w:val="28"/>
          <w:szCs w:val="28"/>
          <w:highlight w:val="none"/>
          <w:lang w:val="zh-CN"/>
        </w:rPr>
        <w:t xml:space="preserve">中小企业</w:t>
      </w:r>
      <w:r>
        <w:rPr>
          <w:rFonts w:hint="eastAsia" w:ascii="仿宋" w:hAnsi="仿宋" w:eastAsia="仿宋" w:cs="仿宋"/>
          <w:sz w:val="28"/>
          <w:szCs w:val="28"/>
          <w:highlight w:val="none"/>
        </w:rPr>
        <w:t xml:space="preserve">服务</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zh-CN"/>
        </w:rPr>
      </w:r>
      <w:r/>
    </w:p>
    <w:p>
      <w:pPr>
        <w:pStyle w:val="934"/>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（1）本项目要求投标人以联合体形式参加，中小企业合同金额应当达到的比例为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rPr>
          <w:rFonts w:hint="eastAsia" w:ascii="仿宋" w:hAnsi="仿宋" w:eastAsia="仿宋" w:cs="仿宋"/>
          <w:sz w:val="28"/>
          <w:szCs w:val="28"/>
          <w:highlight w:val="none"/>
          <w:lang w:val="zh-CN"/>
        </w:rPr>
      </w:r>
      <w:r/>
    </w:p>
    <w:p>
      <w:pPr>
        <w:pStyle w:val="934"/>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（2）本项目要求投标人进行合同分包，中小企业合同金额应当达到的比例为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rPr>
          <w:rFonts w:hint="eastAsia" w:ascii="仿宋" w:hAnsi="仿宋" w:eastAsia="仿宋" w:cs="仿宋"/>
          <w:sz w:val="28"/>
          <w:szCs w:val="28"/>
          <w:highlight w:val="none"/>
          <w:lang w:val="zh-CN"/>
        </w:rPr>
      </w:r>
      <w:r/>
    </w:p>
    <w:p>
      <w:pPr>
        <w:pStyle w:val="934"/>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3、本项目为非预留份额的采购项目，</w:t>
      </w:r>
      <w:r>
        <w:rPr>
          <w:rFonts w:hint="eastAsia" w:ascii="仿宋" w:hAnsi="仿宋" w:eastAsia="仿宋" w:cs="仿宋"/>
          <w:sz w:val="28"/>
          <w:szCs w:val="28"/>
          <w:highlight w:val="none"/>
        </w:rPr>
        <w:t xml:space="preserve">对小微企业报价给予扣除，用扣除后的价格参加评审，具体详见第二章“投标人须知”第32.1项</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zh-CN"/>
        </w:rPr>
      </w:r>
      <w:r/>
    </w:p>
    <w:p>
      <w:pPr>
        <w:pStyle w:val="934"/>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sz w:val="28"/>
          <w:szCs w:val="28"/>
          <w:highlight w:val="none"/>
          <w:lang w:val="zh-CN"/>
        </w:rPr>
      </w:r>
      <w:r/>
    </w:p>
    <w:p>
      <w:pPr>
        <w:pStyle w:val="934"/>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rPr>
        <w:t xml:space="preserve">（三）本项目的特定资格要求:</w:t>
      </w:r>
      <w:r>
        <w:rPr>
          <w:rFonts w:hint="eastAsia" w:ascii="仿宋" w:hAnsi="仿宋" w:eastAsia="仿宋" w:cs="仿宋"/>
          <w:sz w:val="28"/>
          <w:szCs w:val="28"/>
          <w:highlight w:val="none"/>
          <w:lang w:val="en-US" w:eastAsia="zh-CN"/>
        </w:rPr>
        <w:t xml:space="preserve">无</w:t>
      </w:r>
      <w:r>
        <w:rPr>
          <w:rFonts w:hint="eastAsia" w:ascii="仿宋" w:hAnsi="仿宋" w:eastAsia="仿宋" w:cs="仿宋"/>
          <w:color w:val="000000"/>
          <w:sz w:val="28"/>
          <w:szCs w:val="28"/>
          <w:highlight w:val="none"/>
          <w:lang w:val="en-US" w:eastAsia="zh-CN"/>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（四）拒绝下述条件的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参加本次采购活动:</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单位负责人为同一人或者存在直接控股、管理关系的不同</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，不得同时参加同一合同项下的政府采购活动。</w:t>
      </w:r>
      <w:r>
        <w:rPr>
          <w:rFonts w:hint="eastAsia" w:ascii="仿宋" w:hAnsi="仿宋" w:eastAsia="仿宋" w:cs="仿宋"/>
          <w:color w:val="000000"/>
          <w:sz w:val="28"/>
          <w:szCs w:val="28"/>
          <w:highlight w:val="none"/>
        </w:rPr>
      </w:r>
      <w:r/>
    </w:p>
    <w:p>
      <w:pPr>
        <w:pStyle w:val="934"/>
        <w:ind w:firstLine="560"/>
        <w:spacing w:line="520" w:lineRule="exact"/>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，不得再参加本项目的采购活动。</w:t>
      </w:r>
      <w:r>
        <w:rPr>
          <w:rFonts w:hint="eastAsia" w:ascii="仿宋" w:hAnsi="仿宋" w:eastAsia="仿宋" w:cs="仿宋"/>
          <w:b/>
          <w:i/>
          <w:color w:val="000000"/>
          <w:sz w:val="28"/>
          <w:szCs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三、获取招标文件</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（一）时间:</w:t>
      </w:r>
      <w:r>
        <w:rPr>
          <w:rFonts w:hint="eastAsia" w:ascii="仿宋" w:hAnsi="仿宋" w:eastAsia="仿宋" w:cs="仿宋"/>
          <w:b/>
          <w:bCs/>
          <w:color w:val="000000"/>
          <w:sz w:val="28"/>
          <w:szCs w:val="28"/>
          <w:highlight w:val="none"/>
          <w:lang w:val="zh-CN"/>
        </w:rPr>
        <w:t xml:space="preserve">202</w:t>
      </w: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28"/>
          <w:highlight w:val="none"/>
          <w:lang w:val="zh-CN" w:eastAsia="zh-CN"/>
        </w:rPr>
        <w:t xml:space="preserve">年</w:t>
      </w:r>
      <w:r>
        <w:rPr>
          <w:rFonts w:hint="eastAsia" w:ascii="仿宋" w:hAnsi="仿宋" w:eastAsia="仿宋" w:cs="仿宋"/>
          <w:b/>
          <w:bCs/>
          <w:color w:val="000000"/>
          <w:sz w:val="28"/>
          <w:szCs w:val="28"/>
          <w:highlight w:val="none"/>
          <w:lang w:val="en-US" w:eastAsia="zh-CN"/>
        </w:rPr>
        <w:t xml:space="preserve">12</w:t>
      </w:r>
      <w:r>
        <w:rPr>
          <w:rFonts w:hint="eastAsia" w:ascii="仿宋" w:hAnsi="仿宋" w:eastAsia="仿宋" w:cs="仿宋"/>
          <w:b/>
          <w:bCs/>
          <w:color w:val="000000"/>
          <w:sz w:val="28"/>
          <w:szCs w:val="28"/>
          <w:highlight w:val="none"/>
          <w:lang w:val="zh-CN" w:eastAsia="zh-CN"/>
        </w:rPr>
        <w:t xml:space="preserve">月</w:t>
      </w:r>
      <w:r>
        <w:rPr>
          <w:rFonts w:hint="eastAsia" w:ascii="仿宋" w:hAnsi="仿宋" w:eastAsia="仿宋" w:cs="仿宋"/>
          <w:b/>
          <w:bCs/>
          <w:color w:val="000000"/>
          <w:sz w:val="28"/>
          <w:szCs w:val="28"/>
          <w:highlight w:val="none"/>
          <w:lang w:val="en-US" w:eastAsia="zh-CN"/>
        </w:rPr>
        <w:t xml:space="preserve">31</w:t>
      </w:r>
      <w:r>
        <w:rPr>
          <w:rFonts w:hint="eastAsia" w:ascii="仿宋" w:hAnsi="仿宋" w:eastAsia="仿宋" w:cs="仿宋"/>
          <w:b/>
          <w:bCs/>
          <w:color w:val="000000"/>
          <w:sz w:val="28"/>
          <w:szCs w:val="28"/>
          <w:highlight w:val="none"/>
          <w:lang w:val="zh-CN" w:eastAsia="zh-CN"/>
        </w:rPr>
        <w:t xml:space="preserve">日</w:t>
      </w:r>
      <w:r>
        <w:rPr>
          <w:rFonts w:hint="eastAsia" w:ascii="仿宋" w:hAnsi="仿宋" w:eastAsia="仿宋" w:cs="仿宋"/>
          <w:b/>
          <w:bCs/>
          <w:color w:val="000000"/>
          <w:sz w:val="28"/>
          <w:szCs w:val="28"/>
          <w:highlight w:val="none"/>
          <w:lang w:val="zh-CN"/>
        </w:rPr>
        <w:t xml:space="preserve">上午9点00分-202</w:t>
      </w: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lang w:val="zh-CN" w:eastAsia="zh-CN"/>
        </w:rPr>
        <w:t xml:space="preserve">年</w:t>
      </w: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lang w:val="zh-CN" w:eastAsia="zh-CN"/>
        </w:rPr>
        <w:t xml:space="preserve">月</w:t>
      </w:r>
      <w:r>
        <w:rPr>
          <w:rFonts w:hint="eastAsia" w:ascii="仿宋" w:hAnsi="仿宋" w:eastAsia="仿宋" w:cs="仿宋"/>
          <w:b/>
          <w:bCs/>
          <w:color w:val="000000"/>
          <w:sz w:val="28"/>
          <w:szCs w:val="28"/>
          <w:highlight w:val="none"/>
          <w:lang w:val="en-US" w:eastAsia="zh-CN"/>
        </w:rPr>
        <w:t xml:space="preserve">7</w:t>
      </w:r>
      <w:r>
        <w:rPr>
          <w:rFonts w:hint="eastAsia" w:ascii="仿宋" w:hAnsi="仿宋" w:eastAsia="仿宋" w:cs="仿宋"/>
          <w:b/>
          <w:bCs/>
          <w:color w:val="000000"/>
          <w:sz w:val="28"/>
          <w:szCs w:val="28"/>
          <w:highlight w:val="none"/>
          <w:lang w:val="zh-CN" w:eastAsia="zh-CN"/>
        </w:rPr>
        <w:t xml:space="preserve">日</w:t>
      </w:r>
      <w:r>
        <w:rPr>
          <w:rFonts w:hint="eastAsia" w:ascii="仿宋" w:hAnsi="仿宋" w:eastAsia="仿宋" w:cs="仿宋"/>
          <w:b/>
          <w:bCs/>
          <w:color w:val="000000"/>
          <w:sz w:val="28"/>
          <w:szCs w:val="28"/>
          <w:highlight w:val="none"/>
          <w:lang w:val="zh-CN"/>
        </w:rPr>
        <w:t xml:space="preserve">下午5点30分</w:t>
      </w:r>
      <w:r>
        <w:rPr>
          <w:rFonts w:hint="eastAsia" w:ascii="仿宋" w:hAnsi="仿宋" w:eastAsia="仿宋" w:cs="仿宋"/>
          <w:color w:val="000000"/>
          <w:sz w:val="28"/>
          <w:szCs w:val="28"/>
          <w:highlight w:val="none"/>
          <w:lang w:val="zh-CN"/>
        </w:rPr>
        <w:t xml:space="preserve">（北京时间，法定节假日除外）</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（二）方式：在“淮安市政府采购网”自行免费下载招标文件。</w:t>
      </w:r>
      <w:r>
        <w:rPr>
          <w:rFonts w:hint="eastAsia" w:ascii="仿宋" w:hAnsi="仿宋" w:eastAsia="仿宋" w:cs="仿宋"/>
          <w:sz w:val="28"/>
          <w:szCs w:val="28"/>
          <w:highlight w:val="none"/>
        </w:rPr>
      </w:r>
      <w:r/>
    </w:p>
    <w:p>
      <w:pPr>
        <w:pStyle w:val="934"/>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四、提交投标文件截止时间、开标时间和地点</w:t>
      </w:r>
      <w:r>
        <w:rPr>
          <w:rFonts w:hint="eastAsia" w:ascii="仿宋" w:hAnsi="仿宋" w:eastAsia="仿宋" w:cs="仿宋"/>
          <w:sz w:val="28"/>
          <w:szCs w:val="28"/>
          <w:highlight w:val="none"/>
        </w:rPr>
      </w:r>
      <w:r/>
    </w:p>
    <w:p>
      <w:pPr>
        <w:pStyle w:val="934"/>
        <w:ind w:firstLine="2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（一）投标文件提交截止时间及开标时间:</w:t>
      </w:r>
      <w:r>
        <w:rPr>
          <w:rFonts w:hint="eastAsia" w:ascii="仿宋" w:hAnsi="仿宋" w:eastAsia="仿宋" w:cs="仿宋"/>
          <w:b/>
          <w:bCs/>
          <w:sz w:val="28"/>
          <w:szCs w:val="28"/>
          <w:highlight w:val="none"/>
        </w:rPr>
        <w:t xml:space="preserve">202</w:t>
      </w: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年</w:t>
      </w:r>
      <w:r>
        <w:rPr>
          <w:rFonts w:hint="eastAsia" w:ascii="仿宋" w:hAnsi="仿宋" w:eastAsia="仿宋" w:cs="仿宋"/>
          <w:b/>
          <w:bCs/>
          <w:sz w:val="28"/>
          <w:szCs w:val="28"/>
          <w:highlight w:val="none"/>
          <w:lang w:val="en-US" w:eastAsia="zh-CN"/>
        </w:rPr>
        <w:t xml:space="preserve">1</w:t>
      </w:r>
      <w:r>
        <w:rPr>
          <w:rFonts w:hint="eastAsia" w:ascii="仿宋" w:hAnsi="仿宋" w:eastAsia="仿宋" w:cs="仿宋"/>
          <w:b/>
          <w:bCs/>
          <w:sz w:val="28"/>
          <w:szCs w:val="28"/>
          <w:highlight w:val="none"/>
        </w:rPr>
        <w:t xml:space="preserve">月</w:t>
      </w:r>
      <w:r>
        <w:rPr>
          <w:rFonts w:hint="eastAsia" w:ascii="仿宋" w:hAnsi="仿宋" w:eastAsia="仿宋" w:cs="仿宋"/>
          <w:b/>
          <w:bCs/>
          <w:sz w:val="28"/>
          <w:szCs w:val="28"/>
          <w:highlight w:val="none"/>
          <w:lang w:val="en-US" w:eastAsia="zh-CN"/>
        </w:rPr>
        <w:t xml:space="preserve">20</w:t>
      </w:r>
      <w:r>
        <w:rPr>
          <w:rFonts w:hint="eastAsia" w:ascii="仿宋" w:hAnsi="仿宋" w:eastAsia="仿宋" w:cs="仿宋"/>
          <w:b/>
          <w:bCs/>
          <w:sz w:val="28"/>
          <w:szCs w:val="28"/>
          <w:highlight w:val="none"/>
        </w:rPr>
        <w:t xml:space="preserve">日</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rPr>
          <w:rFonts w:hint="eastAsia" w:ascii="仿宋" w:hAnsi="仿宋" w:eastAsia="仿宋" w:cs="仿宋"/>
          <w:sz w:val="28"/>
          <w:szCs w:val="28"/>
          <w:highlight w:val="none"/>
        </w:rPr>
      </w:r>
      <w:r/>
    </w:p>
    <w:p>
      <w:pPr>
        <w:pStyle w:val="934"/>
        <w:ind w:firstLine="2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（二）投标文件上传地址：“苏采云”政府采购交易系统网上开标大厅。</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五、公告期限</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自本公告发布之日起五个工作日。</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六、其他补充事宜</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本项目仅采购非进口产品（注:本文件所称进口产品是指通过中国海关报关验放进入中国境内且产自关境外的产品）。</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七、对本次采购提出询问，请按以下方式联系。</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1、采购人联系方式</w:t>
      </w:r>
      <w:r>
        <w:rPr>
          <w:rFonts w:hint="eastAsia" w:ascii="仿宋" w:hAnsi="仿宋" w:eastAsia="仿宋" w:cs="仿宋"/>
          <w:sz w:val="28"/>
          <w:szCs w:val="28"/>
          <w:highlight w:val="none"/>
        </w:rPr>
      </w:r>
      <w:r/>
    </w:p>
    <w:p>
      <w:pPr>
        <w:pStyle w:val="934"/>
        <w:ind w:firstLine="565"/>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名称：淮安市清江浦生态环境局</w:t>
      </w:r>
      <w:r>
        <w:rPr>
          <w:rFonts w:hint="eastAsia" w:ascii="仿宋" w:hAnsi="仿宋" w:eastAsia="仿宋" w:cs="仿宋"/>
          <w:color w:val="000000"/>
          <w:sz w:val="28"/>
          <w:szCs w:val="28"/>
          <w:highlight w:val="none"/>
          <w:lang w:val="en-US" w:eastAsia="zh-CN"/>
        </w:rPr>
      </w:r>
      <w:r/>
    </w:p>
    <w:p>
      <w:pPr>
        <w:pStyle w:val="934"/>
        <w:ind w:firstLine="565"/>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联系人:</w:t>
      </w:r>
      <w:r>
        <w:rPr>
          <w:rFonts w:hint="eastAsia" w:ascii="仿宋" w:hAnsi="仿宋" w:eastAsia="仿宋" w:cs="仿宋"/>
          <w:color w:val="000000"/>
          <w:sz w:val="28"/>
          <w:szCs w:val="28"/>
          <w:highlight w:val="none"/>
          <w:lang w:val="en-US" w:eastAsia="zh-CN"/>
        </w:rPr>
        <w:t xml:space="preserve">王悦</w:t>
      </w:r>
      <w:r>
        <w:rPr>
          <w:rFonts w:hint="eastAsia" w:ascii="仿宋" w:hAnsi="仿宋" w:eastAsia="仿宋" w:cs="仿宋"/>
          <w:color w:val="000000"/>
          <w:sz w:val="28"/>
          <w:szCs w:val="28"/>
          <w:highlight w:val="none"/>
          <w:lang w:val="en-US" w:eastAsia="zh-CN"/>
        </w:rPr>
      </w:r>
      <w:r/>
    </w:p>
    <w:p>
      <w:pPr>
        <w:pStyle w:val="934"/>
        <w:ind w:firstLine="565"/>
        <w:keepLines w:val="0"/>
        <w:keepNext w:val="0"/>
        <w:pageBreakBefore w:val="0"/>
        <w:spacing w:line="560" w:lineRule="exact"/>
        <w:widowControl w:val="off"/>
        <w:rPr>
          <w:rFonts w:ascii="仿宋" w:hAnsi="仿宋" w:eastAsia="仿宋" w:cs="仿宋"/>
          <w:bCs/>
          <w:color w:val="000000"/>
          <w:sz w:val="28"/>
          <w:szCs w:val="28"/>
          <w:highlight w:val="none"/>
          <w:lang w:val="en-US" w:eastAsia="zh-CN"/>
        </w:rPr>
      </w:pPr>
      <w:r>
        <w:rPr>
          <w:rFonts w:hint="eastAsia" w:ascii="仿宋" w:hAnsi="仿宋" w:eastAsia="仿宋" w:cs="仿宋"/>
          <w:color w:val="000000"/>
          <w:sz w:val="28"/>
          <w:szCs w:val="28"/>
          <w:highlight w:val="none"/>
        </w:rPr>
        <w:t xml:space="preserve">联系电话:</w:t>
      </w:r>
      <w:r>
        <w:rPr>
          <w:rFonts w:hint="eastAsia" w:ascii="仿宋" w:hAnsi="仿宋" w:eastAsia="仿宋" w:cs="仿宋"/>
          <w:bCs/>
          <w:color w:val="000000"/>
          <w:sz w:val="28"/>
          <w:szCs w:val="28"/>
          <w:highlight w:val="none"/>
          <w:lang w:val="en-US" w:eastAsia="zh-CN"/>
        </w:rPr>
        <w:t xml:space="preserve">83190595</w:t>
      </w:r>
      <w:r>
        <w:rPr>
          <w:rFonts w:ascii="仿宋" w:hAnsi="仿宋" w:eastAsia="仿宋" w:cs="仿宋"/>
          <w:bCs/>
          <w:color w:val="000000"/>
          <w:sz w:val="28"/>
          <w:szCs w:val="28"/>
          <w:highlight w:val="none"/>
          <w:lang w:val="en-US" w:eastAsia="zh-CN"/>
        </w:rPr>
      </w:r>
      <w:r/>
    </w:p>
    <w:p>
      <w:pPr>
        <w:pStyle w:val="934"/>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联系地址:淮安市清江浦区漕运西路100号</w:t>
      </w:r>
      <w:r>
        <w:rPr>
          <w:rFonts w:hint="eastAsia" w:ascii="仿宋" w:hAnsi="仿宋" w:eastAsia="仿宋" w:cs="仿宋"/>
          <w:color w:val="000000"/>
          <w:sz w:val="28"/>
          <w:szCs w:val="28"/>
          <w:highlight w:val="none"/>
        </w:rPr>
      </w:r>
      <w:r/>
    </w:p>
    <w:p>
      <w:pPr>
        <w:pStyle w:val="934"/>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934"/>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34"/>
        <w:ind w:firstLine="565"/>
        <w:keepLines w:val="0"/>
        <w:keepNext w:val="0"/>
        <w:pageBreakBefore w:val="0"/>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健康东路35号中鑫上城3楼319室</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r>
      <w:r/>
    </w:p>
    <w:p>
      <w:pPr>
        <w:pStyle w:val="934"/>
        <w:ind w:firstLine="565"/>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朱金凤 13952338115</w:t>
      </w:r>
      <w:r>
        <w:rPr>
          <w:rFonts w:hint="eastAsia" w:ascii="仿宋" w:hAnsi="仿宋" w:eastAsia="仿宋" w:cs="仿宋"/>
          <w:color w:val="000000"/>
          <w:sz w:val="28"/>
          <w:szCs w:val="28"/>
          <w:highlight w:val="none"/>
          <w:lang w:val="en-US" w:eastAsia="zh-CN"/>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八、其他</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操作手册》（以下简称《操作手册》））、进行注册并按《操作手册》要求制作、上传电子响应文件。</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有关本次招标的事项若存在变动或修改，敬请及时关注</w:t>
      </w:r>
      <w:r>
        <w:rPr>
          <w:rFonts w:hint="eastAsia" w:ascii="仿宋" w:hAnsi="仿宋" w:eastAsia="仿宋" w:cs="仿宋"/>
          <w:sz w:val="28"/>
          <w:szCs w:val="28"/>
          <w:highlight w:val="none"/>
          <w:lang w:eastAsia="zh-CN"/>
        </w:rPr>
        <w:t xml:space="preserve">正中国际项目管理集团有限公司</w:t>
      </w:r>
      <w:r>
        <w:rPr>
          <w:rFonts w:hint="eastAsia" w:ascii="仿宋" w:hAnsi="仿宋" w:eastAsia="仿宋" w:cs="仿宋"/>
          <w:sz w:val="28"/>
          <w:szCs w:val="28"/>
          <w:highlight w:val="none"/>
        </w:rPr>
        <w:t xml:space="preserve">在“淮安市政府采购网”发布的更正公告。</w:t>
      </w:r>
      <w:r>
        <w:rPr>
          <w:rFonts w:hint="eastAsia" w:ascii="仿宋" w:hAnsi="仿宋" w:eastAsia="仿宋" w:cs="仿宋"/>
          <w:sz w:val="28"/>
          <w:szCs w:val="28"/>
          <w:highlight w:val="none"/>
        </w:rPr>
      </w:r>
      <w:r/>
    </w:p>
    <w:p>
      <w:pPr>
        <w:pStyle w:val="934"/>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本次招标不收取投标保证金。</w:t>
      </w:r>
      <w:r>
        <w:rPr>
          <w:rFonts w:hint="eastAsia" w:ascii="仿宋" w:hAnsi="仿宋" w:eastAsia="仿宋" w:cs="仿宋"/>
          <w:sz w:val="28"/>
          <w:szCs w:val="28"/>
          <w:highlight w:val="none"/>
        </w:rPr>
      </w:r>
      <w:r/>
    </w:p>
    <w:p>
      <w:pPr>
        <w:shd w:val="nil" w:color="auto"/>
        <w:rPr>
          <w:rFonts w:hint="eastAsia" w:ascii="仿宋" w:hAnsi="仿宋" w:eastAsia="仿宋" w:cs="仿宋"/>
          <w:b/>
          <w:bCs/>
          <w:sz w:val="36"/>
          <w:szCs w:val="36"/>
          <w:highlight w:val="none"/>
        </w:rPr>
      </w:pPr>
      <w:r>
        <w:rPr>
          <w:rFonts w:hint="eastAsia" w:ascii="仿宋" w:hAnsi="仿宋" w:eastAsia="仿宋" w:cs="仿宋"/>
          <w:b/>
          <w:sz w:val="36"/>
          <w:szCs w:val="36"/>
          <w:highlight w:val="none"/>
        </w:rPr>
        <w:br w:type="page" w:clear="all"/>
      </w:r>
      <w:r>
        <w:rPr>
          <w:rFonts w:hint="eastAsia" w:ascii="仿宋" w:hAnsi="仿宋" w:eastAsia="仿宋" w:cs="仿宋"/>
          <w:b/>
          <w:sz w:val="36"/>
          <w:szCs w:val="36"/>
          <w:highlight w:val="none"/>
        </w:rPr>
      </w:r>
      <w:r/>
    </w:p>
    <w:p>
      <w:pPr>
        <w:pStyle w:val="934"/>
        <w:ind w:firstLine="2512"/>
        <w:spacing w:line="520" w:lineRule="exact"/>
        <w:rPr>
          <w:rFonts w:hint="eastAsia" w:ascii="仿宋" w:hAnsi="仿宋" w:eastAsia="仿宋" w:cs="仿宋"/>
          <w:b/>
          <w:bCs/>
          <w:sz w:val="36"/>
          <w:szCs w:val="36"/>
          <w:highlight w:val="none"/>
        </w:rPr>
      </w:pPr>
      <w:r>
        <w:rPr>
          <w:rFonts w:hint="eastAsia" w:ascii="仿宋" w:hAnsi="仿宋" w:eastAsia="仿宋" w:cs="仿宋"/>
          <w:b/>
          <w:sz w:val="36"/>
          <w:szCs w:val="36"/>
          <w:highlight w:val="none"/>
        </w:rPr>
        <w:t xml:space="preserve">第二章  投标人须知</w:t>
      </w:r>
      <w:r>
        <w:rPr>
          <w:rFonts w:hint="eastAsia" w:ascii="仿宋" w:hAnsi="仿宋" w:eastAsia="仿宋" w:cs="仿宋"/>
          <w:b/>
          <w:sz w:val="36"/>
          <w:szCs w:val="36"/>
          <w:highlight w:val="none"/>
        </w:rPr>
      </w:r>
      <w:r/>
    </w:p>
    <w:p>
      <w:pPr>
        <w:pStyle w:val="934"/>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一、总则</w:t>
      </w:r>
      <w:r>
        <w:rPr>
          <w:rFonts w:hint="eastAsia" w:ascii="仿宋" w:hAnsi="仿宋" w:eastAsia="仿宋" w:cs="仿宋"/>
          <w:b/>
          <w:sz w:val="32"/>
          <w:szCs w:val="32"/>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1.适用范围</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本招标文件仅适用于本次投标邀请中所述项目的采购。</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2.合格的投标人</w:t>
      </w:r>
      <w:r>
        <w:rPr>
          <w:rFonts w:hint="eastAsia" w:ascii="仿宋" w:hAnsi="仿宋" w:eastAsia="仿宋" w:cs="仿宋"/>
          <w:sz w:val="28"/>
          <w:szCs w:val="28"/>
          <w:highlight w:val="none"/>
        </w:rPr>
      </w:r>
      <w:r/>
    </w:p>
    <w:p>
      <w:pPr>
        <w:pStyle w:val="934"/>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满足第一章投标邀请中投标人资格要求的规定。 </w:t>
      </w:r>
      <w:r>
        <w:rPr>
          <w:rFonts w:hint="eastAsia" w:ascii="仿宋" w:hAnsi="仿宋" w:eastAsia="仿宋" w:cs="仿宋"/>
          <w:sz w:val="28"/>
          <w:szCs w:val="28"/>
          <w:highlight w:val="none"/>
        </w:rPr>
      </w:r>
      <w:r/>
    </w:p>
    <w:p>
      <w:pPr>
        <w:pStyle w:val="934"/>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 满足招标文件中实质性条款的规定。</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3.适用法律</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4.投标费用</w:t>
      </w:r>
      <w:r>
        <w:rPr>
          <w:rFonts w:hint="eastAsia" w:ascii="仿宋" w:hAnsi="仿宋" w:eastAsia="仿宋" w:cs="仿宋"/>
          <w:sz w:val="28"/>
          <w:szCs w:val="28"/>
          <w:highlight w:val="none"/>
        </w:rPr>
      </w:r>
      <w:r/>
    </w:p>
    <w:p>
      <w:pPr>
        <w:pStyle w:val="934"/>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4.1投标人应自行承担所有与参加投标有关的费用。不论投标的结果如何，</w:t>
      </w:r>
      <w:r>
        <w:rPr>
          <w:rFonts w:hint="eastAsia" w:ascii="仿宋" w:hAnsi="仿宋" w:eastAsia="仿宋" w:cs="仿宋"/>
          <w:sz w:val="28"/>
          <w:szCs w:val="28"/>
          <w:highlight w:val="none"/>
          <w:lang w:eastAsia="zh-CN"/>
        </w:rPr>
        <w:t xml:space="preserve">正中国际项目管理集团有限公司</w:t>
      </w:r>
      <w:r>
        <w:rPr>
          <w:rFonts w:hint="eastAsia" w:ascii="仿宋" w:hAnsi="仿宋" w:eastAsia="仿宋" w:cs="仿宋"/>
          <w:sz w:val="28"/>
          <w:szCs w:val="28"/>
          <w:highlight w:val="none"/>
        </w:rPr>
        <w:t xml:space="preserve">（以下简称</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）在任何情况下均无义务和责任承担这些费用。</w:t>
      </w:r>
      <w:r>
        <w:rPr>
          <w:rFonts w:hint="eastAsia" w:ascii="仿宋" w:hAnsi="仿宋" w:eastAsia="仿宋" w:cs="仿宋"/>
          <w:sz w:val="28"/>
          <w:szCs w:val="28"/>
          <w:highlight w:val="none"/>
        </w:rPr>
      </w:r>
      <w:r/>
    </w:p>
    <w:p>
      <w:pPr>
        <w:pStyle w:val="934"/>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w:t>
      </w:r>
      <w:r>
        <w:rPr>
          <w:rFonts w:hint="eastAsia" w:ascii="仿宋" w:hAnsi="仿宋" w:eastAsia="仿宋" w:cs="仿宋"/>
          <w:sz w:val="28"/>
          <w:szCs w:val="28"/>
          <w:highlight w:val="none"/>
          <w:lang w:bidi="ar"/>
        </w:rPr>
        <w:t xml:space="preserve">本项目由</w:t>
      </w:r>
      <w:r>
        <w:rPr>
          <w:rFonts w:hint="eastAsia" w:ascii="仿宋" w:hAnsi="仿宋" w:eastAsia="仿宋" w:cs="仿宋"/>
          <w:sz w:val="28"/>
          <w:szCs w:val="28"/>
          <w:highlight w:val="none"/>
          <w:lang w:val="en-US" w:eastAsia="zh-CN"/>
        </w:rPr>
        <w:t xml:space="preserve">正中国际项目管理集团有限公司</w:t>
      </w:r>
      <w:r>
        <w:rPr>
          <w:rFonts w:hint="eastAsia" w:ascii="仿宋" w:hAnsi="仿宋" w:eastAsia="仿宋" w:cs="仿宋"/>
          <w:sz w:val="28"/>
          <w:szCs w:val="28"/>
          <w:highlight w:val="none"/>
          <w:lang w:bidi="ar"/>
        </w:rPr>
        <w:t xml:space="preserve">协助采购人作了前期咨询工作，因此各投标人在报价时必须将咨询费用包含在投标报价中，无需单独列项计取。本次采购项目招标代理服务费</w:t>
      </w:r>
      <w:r>
        <w:rPr>
          <w:rFonts w:hint="eastAsia" w:ascii="仿宋" w:hAnsi="仿宋" w:eastAsia="仿宋" w:cs="仿宋"/>
          <w:sz w:val="28"/>
          <w:szCs w:val="28"/>
          <w:highlight w:val="none"/>
          <w:lang w:val="en-US" w:eastAsia="zh-CN" w:bidi="ar"/>
        </w:rPr>
        <w:t xml:space="preserve">叁万捌仟柒佰元</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rPr>
          <w:rFonts w:hint="eastAsia" w:ascii="仿宋" w:hAnsi="仿宋" w:eastAsia="仿宋" w:cs="仿宋"/>
          <w:b/>
          <w:sz w:val="32"/>
          <w:szCs w:val="32"/>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5.招标文件由以下部分组成:</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5.1投标邀请</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5.2投标人须知</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5.3合同文本</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5.4项目采购需求</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5.5评标方法与评标标准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5.6投标文件</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6.招标文件的澄清</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6.1任何要求对招标文件进行澄清的投标人，均应在投标截止时间十日前以书面形式通知采购人或代理机构（在递送书面文件的同时请投标人将电子文档发送至信箱，</w:t>
      </w:r>
      <w:r>
        <w:rPr>
          <w:rFonts w:hint="eastAsia" w:ascii="仿宋" w:hAnsi="仿宋" w:eastAsia="仿宋" w:cs="仿宋"/>
          <w:sz w:val="28"/>
          <w:szCs w:val="28"/>
          <w:highlight w:val="none"/>
          <w:lang w:val="en-US" w:eastAsia="zh-CN"/>
        </w:rPr>
        <w:t xml:space="preserve">82488951</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QQ</w:t>
      </w:r>
      <w:r>
        <w:rPr>
          <w:rFonts w:hint="eastAsia" w:ascii="仿宋" w:hAnsi="仿宋" w:eastAsia="仿宋" w:cs="仿宋"/>
          <w:sz w:val="28"/>
          <w:szCs w:val="28"/>
          <w:highlight w:val="none"/>
        </w:rPr>
        <w:t xml:space="preserve">.com</w:t>
      </w:r>
      <w:r>
        <w:rPr>
          <w:rFonts w:hint="eastAsia" w:ascii="仿宋" w:hAnsi="仿宋" w:eastAsia="仿宋" w:cs="仿宋"/>
          <w:sz w:val="28"/>
          <w:szCs w:val="28"/>
          <w:highlight w:val="none"/>
        </w:rPr>
        <w:t xml:space="preserve">）</w:t>
      </w:r>
      <w:r>
        <w:rPr>
          <w:rFonts w:hint="eastAsia" w:ascii="仿宋" w:hAnsi="仿宋" w:eastAsia="仿宋" w:cs="仿宋"/>
          <w:b/>
          <w:sz w:val="28"/>
          <w:szCs w:val="28"/>
          <w:highlight w:val="none"/>
        </w:rPr>
        <w:t xml:space="preserve">（被授权人必须提供</w:t>
      </w:r>
      <w:r>
        <w:rPr>
          <w:rFonts w:hint="eastAsia" w:ascii="仿宋" w:hAnsi="仿宋" w:eastAsia="仿宋" w:cs="仿宋"/>
          <w:b/>
          <w:sz w:val="28"/>
          <w:szCs w:val="28"/>
          <w:highlight w:val="none"/>
        </w:rPr>
        <w:t xml:space="preserve">202</w:t>
      </w:r>
      <w:r>
        <w:rPr>
          <w:rFonts w:hint="eastAsia" w:ascii="仿宋" w:hAnsi="仿宋" w:eastAsia="仿宋" w:cs="仿宋"/>
          <w:b/>
          <w:sz w:val="28"/>
          <w:szCs w:val="28"/>
          <w:highlight w:val="none"/>
          <w:lang w:val="en-US" w:eastAsia="zh-CN"/>
        </w:rPr>
        <w:t xml:space="preserve">4</w:t>
      </w:r>
      <w:r>
        <w:rPr>
          <w:rFonts w:hint="eastAsia" w:ascii="仿宋" w:hAnsi="仿宋" w:eastAsia="仿宋" w:cs="仿宋"/>
          <w:b/>
          <w:sz w:val="28"/>
          <w:szCs w:val="28"/>
          <w:highlight w:val="none"/>
        </w:rPr>
        <w:t xml:space="preserve">年</w:t>
      </w:r>
      <w:r>
        <w:rPr>
          <w:rFonts w:hint="eastAsia" w:ascii="仿宋" w:hAnsi="仿宋" w:eastAsia="仿宋" w:cs="仿宋"/>
          <w:b/>
          <w:sz w:val="28"/>
          <w:szCs w:val="28"/>
          <w:highlight w:val="none"/>
          <w:lang w:val="en-US" w:eastAsia="zh-CN"/>
        </w:rPr>
        <w:t xml:space="preserve">6</w:t>
      </w:r>
      <w:r>
        <w:rPr>
          <w:rFonts w:hint="eastAsia" w:ascii="仿宋" w:hAnsi="仿宋" w:eastAsia="仿宋" w:cs="仿宋"/>
          <w:b/>
          <w:sz w:val="28"/>
          <w:szCs w:val="28"/>
          <w:highlight w:val="none"/>
        </w:rPr>
        <w:t xml:space="preserve">月</w:t>
      </w:r>
      <w:r>
        <w:rPr>
          <w:rFonts w:hint="eastAsia" w:ascii="仿宋" w:hAnsi="仿宋" w:eastAsia="仿宋" w:cs="仿宋"/>
          <w:b/>
          <w:sz w:val="28"/>
          <w:szCs w:val="28"/>
          <w:highlight w:val="none"/>
        </w:rPr>
        <w:t xml:space="preserve">以来任意</w:t>
      </w:r>
      <w:r>
        <w:rPr>
          <w:rFonts w:hint="eastAsia" w:ascii="仿宋" w:hAnsi="仿宋" w:eastAsia="仿宋" w:cs="仿宋"/>
          <w:b/>
          <w:sz w:val="28"/>
          <w:szCs w:val="28"/>
          <w:highlight w:val="none"/>
          <w:lang w:val="en-US" w:eastAsia="zh-CN"/>
        </w:rPr>
        <w:t xml:space="preserve">1</w:t>
      </w:r>
      <w:r>
        <w:rPr>
          <w:rFonts w:hint="eastAsia" w:ascii="仿宋" w:hAnsi="仿宋" w:eastAsia="仿宋" w:cs="仿宋"/>
          <w:b/>
          <w:sz w:val="28"/>
          <w:szCs w:val="28"/>
          <w:highlight w:val="none"/>
        </w:rPr>
        <w:t xml:space="preserve">个月以上由人社部门出具的由本单位缴纳的养老保险证明）</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rPr>
        <w:t xml:space="preserve">采购人对投标截止时间前十日收到的任何澄清要求将以书面形式予以答复（邮寄或传真）。由于投标人所留联系方式有问题而导致采购人无法通知的，其责任由投标人自行承担</w:t>
      </w:r>
      <w:r>
        <w:rPr>
          <w:rFonts w:hint="eastAsia" w:ascii="仿宋" w:hAnsi="仿宋" w:eastAsia="仿宋" w:cs="仿宋"/>
          <w:b/>
          <w:bCs/>
          <w:color w:val="000000"/>
          <w:sz w:val="28"/>
          <w:szCs w:val="28"/>
          <w:highlight w:val="none"/>
        </w:rPr>
        <w:t xml:space="preserve">（逾期递交对招标文件要求进行澄清的采购人将不予收理）</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7.招标文件的更正或补充</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7.1在投标截止时间十五日前，</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可主动或在解答投标人提出的澄清问题时对招标文件用更正公告的方式进行修正。</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7.2对招标文件的更正将在淮安市政府采购网进行公告，更正公告将作为招标文件的组成部分，对所有参加本次投标的投标人都具有约束力。</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7.3为使投标人有足够的时间按招标文件的更正要求修正投标文件，</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有权按照相关法定的要求推迟投标截止时间和开标日期。 </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rPr>
          <w:rFonts w:hint="eastAsia" w:ascii="仿宋" w:hAnsi="仿宋" w:eastAsia="仿宋" w:cs="仿宋"/>
          <w:b/>
          <w:sz w:val="32"/>
          <w:szCs w:val="32"/>
          <w:highlight w:val="none"/>
        </w:rPr>
      </w:r>
      <w:r/>
    </w:p>
    <w:p>
      <w:pPr>
        <w:pStyle w:val="934"/>
        <w:spacing w:line="520" w:lineRule="exact"/>
        <w:rPr>
          <w:rFonts w:hint="eastAsia" w:ascii="仿宋" w:hAnsi="仿宋" w:eastAsia="仿宋" w:cs="仿宋"/>
          <w:sz w:val="28"/>
          <w:szCs w:val="28"/>
          <w:highlight w:val="none"/>
        </w:rPr>
      </w:pPr>
      <w:r/>
      <w:bookmarkStart w:id="0" w:name="_Toc462564073"/>
      <w:r/>
      <w:bookmarkStart w:id="1" w:name="_Toc513029214"/>
      <w:r/>
      <w:bookmarkStart w:id="2" w:name="_Toc20823286"/>
      <w:r/>
      <w:bookmarkStart w:id="3" w:name="_Toc16938530"/>
      <w:r>
        <w:rPr>
          <w:rFonts w:hint="eastAsia" w:ascii="仿宋" w:hAnsi="仿宋" w:eastAsia="仿宋" w:cs="仿宋"/>
          <w:sz w:val="28"/>
          <w:szCs w:val="28"/>
          <w:highlight w:val="none"/>
        </w:rPr>
        <w:t xml:space="preserve">8.投标文件的语言及度量衡单位</w:t>
      </w:r>
      <w:bookmarkEnd w:id="0"/>
      <w:r/>
      <w:bookmarkEnd w:id="1"/>
      <w:r/>
      <w:bookmarkEnd w:id="2"/>
      <w:r/>
      <w:bookmarkEnd w:id="3"/>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投标人提交的投标文件以及投标人与</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就有关投标的所有来往通知、函件和文件均应使用简体中文。</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除技术性能另有规定外，投标文件所使用的度量衡单位，均须采用国家法定计量单位。</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highlight w:val="none"/>
        </w:rPr>
        <w:t xml:space="preserve">视同未提交该投标材料处理。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如标书制作工具中格式和内容与“淮安市政府采购网”发布的招标文件不一致，请以“淮安市政府采购网”发布的招标文件为准。</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10.证明投标人及投标标的符合招标文件规定的文件</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投标人应按照招标文件要求提交证明文件，证明其及投标标的符合招标文件规定。</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11.投标分项报价表</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投标人应按照招标文件规定格式填报投标分项报价表。</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11.2投标货币。投标文件中的单价和总价无特殊规定的采用人民币报价，以元为单位标注。招标文件中另有规定的按规定执行。</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12.技术要求响应及偏离表、商务要求响应及偏离表（如有）</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 投标人需对招标文件中的技术要求与商务要求逐项作出响应或偏离，并说明原因。</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 投标人可在投标文件中提供认为需要的其他技术文件或说明。</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 投标人需根据招标文件要求提供培训计划。</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13.3投标人需根据招标文件要求提供所投标的的主要组成部分、功能设计、实现思路及关键技术等。</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bookmarkStart w:id="4" w:name="_Toc14577359"/>
      <w:r/>
      <w:bookmarkStart w:id="5" w:name="_Toc49090510"/>
      <w:r>
        <w:rPr>
          <w:rFonts w:hint="eastAsia" w:ascii="仿宋" w:hAnsi="仿宋" w:eastAsia="仿宋" w:cs="仿宋"/>
          <w:sz w:val="28"/>
          <w:szCs w:val="28"/>
          <w:highlight w:val="none"/>
        </w:rPr>
        <w:t xml:space="preserve">14.投标函和开标一览表</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 投标人应按照招标文件中提供的格式完整、正确填写投标函、开标一览表。</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ff0000"/>
          <w:sz w:val="28"/>
          <w:szCs w:val="28"/>
          <w:highlight w:val="none"/>
        </w:rPr>
      </w:r>
      <w:r/>
    </w:p>
    <w:p>
      <w:pPr>
        <w:pStyle w:val="934"/>
        <w:spacing w:line="520" w:lineRule="exact"/>
        <w:rPr>
          <w:rFonts w:hint="eastAsia" w:ascii="仿宋" w:hAnsi="仿宋" w:eastAsia="仿宋" w:cs="仿宋"/>
          <w:sz w:val="28"/>
          <w:szCs w:val="28"/>
          <w:highlight w:val="none"/>
        </w:rPr>
      </w:pPr>
      <w:r/>
      <w:bookmarkEnd w:id="4"/>
      <w:r/>
      <w:bookmarkEnd w:id="5"/>
      <w:r/>
      <w:bookmarkStart w:id="6" w:name="_Toc14577360"/>
      <w:r/>
      <w:bookmarkStart w:id="7" w:name="_Toc49090511"/>
      <w:r>
        <w:rPr>
          <w:rFonts w:hint="eastAsia" w:ascii="仿宋" w:hAnsi="仿宋" w:eastAsia="仿宋" w:cs="仿宋"/>
          <w:sz w:val="28"/>
          <w:szCs w:val="28"/>
          <w:highlight w:val="none"/>
        </w:rPr>
        <w:t xml:space="preserve">15.投标有效期</w:t>
      </w:r>
      <w:bookmarkEnd w:id="6"/>
      <w:r/>
      <w:bookmarkEnd w:id="7"/>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15.1投标有效期为</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规定的开标之日后六十（60）天。投标有效期比规定短的将被视为未实质性响应招标文件而予以拒绝。</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16.1在特殊情况下，</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17.方案部分</w:t>
      </w:r>
      <w:r>
        <w:rPr>
          <w:rFonts w:hint="eastAsia" w:ascii="仿宋" w:hAnsi="仿宋" w:eastAsia="仿宋" w:cs="仿宋"/>
          <w:bCs/>
          <w:sz w:val="28"/>
          <w:szCs w:val="28"/>
          <w:highlight w:val="none"/>
        </w:rPr>
      </w:r>
      <w:r/>
    </w:p>
    <w:p>
      <w:pPr>
        <w:pStyle w:val="934"/>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17.1</w:t>
      </w:r>
      <w:r>
        <w:rPr>
          <w:rFonts w:hint="eastAsia" w:ascii="仿宋" w:hAnsi="仿宋" w:eastAsia="仿宋" w:cs="仿宋"/>
          <w:bCs/>
          <w:sz w:val="28"/>
          <w:szCs w:val="28"/>
          <w:highlight w:val="none"/>
        </w:rPr>
        <w:t xml:space="preserve">本项目评标标准中的方案部分是否采用暗标方式进行评审：</w:t>
      </w:r>
      <w:r>
        <w:rPr>
          <w:rFonts w:hint="eastAsia" w:ascii="仿宋" w:hAnsi="仿宋" w:eastAsia="仿宋" w:cs="仿宋"/>
          <w:bCs/>
          <w:sz w:val="28"/>
          <w:szCs w:val="28"/>
          <w:highlight w:val="none"/>
        </w:rPr>
      </w:r>
      <w:r/>
    </w:p>
    <w:p>
      <w:pPr>
        <w:pStyle w:val="934"/>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rPr>
          <w:rFonts w:hint="eastAsia" w:ascii="仿宋" w:hAnsi="仿宋" w:eastAsia="仿宋" w:cs="仿宋"/>
          <w:color w:val="000000"/>
          <w:sz w:val="28"/>
          <w:szCs w:val="28"/>
          <w:highlight w:val="none"/>
          <w:shd w:val="clear" w:color="auto" w:fill="ffffff"/>
        </w:rPr>
        <w:t xml:space="preserve"></w:t>
      </w:r>
      <w:r>
        <w:rPr>
          <w:rFonts w:ascii="Wingdings 2" w:hAnsi="Wingdings 2" w:eastAsia="Wingdings 2" w:cs="Wingdings 2"/>
          <w:color w:val="000000"/>
          <w:sz w:val="28"/>
          <w:szCs w:val="28"/>
          <w:highlight w:val="none"/>
          <w:shd w:val="clear" w:color="auto" w:fill="ffffff"/>
        </w:rPr>
        <w:t xml:space="preserve">R</w:t>
      </w:r>
      <w:r>
        <w:rPr>
          <w:rFonts w:hint="eastAsia" w:ascii="仿宋" w:hAnsi="仿宋" w:eastAsia="仿宋" w:cs="仿宋"/>
          <w:bCs/>
          <w:sz w:val="28"/>
          <w:szCs w:val="28"/>
          <w:highlight w:val="none"/>
        </w:rPr>
        <w:t xml:space="preserve">不采用        </w:t>
      </w:r>
      <w:r>
        <w:rPr>
          <w:rFonts w:ascii="Wingdings 2" w:hAnsi="Wingdings 2" w:eastAsia="Wingdings 2" w:cs="Wingdings 2"/>
          <w:color w:val="000000"/>
          <w:sz w:val="28"/>
          <w:szCs w:val="28"/>
          <w:highlight w:val="none"/>
          <w:shd w:val="clear" w:color="auto" w:fill="ffffff"/>
        </w:rPr>
        <w:t xml:space="preserve">£</w:t>
      </w:r>
      <w:r>
        <w:rPr>
          <w:rFonts w:hint="eastAsia" w:ascii="仿宋" w:hAnsi="仿宋" w:eastAsia="仿宋" w:cs="仿宋"/>
          <w:bCs/>
          <w:sz w:val="28"/>
          <w:szCs w:val="28"/>
          <w:highlight w:val="none"/>
        </w:rPr>
        <w:t xml:space="preserve">采用</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934"/>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17.2方案部分采用暗标方式进行评审的编制要求：</w:t>
      </w:r>
      <w:r>
        <w:rPr>
          <w:rFonts w:hint="eastAsia" w:ascii="仿宋" w:hAnsi="仿宋" w:eastAsia="仿宋" w:cs="仿宋"/>
          <w:bCs/>
          <w:sz w:val="28"/>
          <w:szCs w:val="28"/>
          <w:highlight w:val="none"/>
        </w:rPr>
      </w:r>
      <w:r/>
    </w:p>
    <w:p>
      <w:pPr>
        <w:pStyle w:val="934"/>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方案部分能够正常显示的，即视为“苏采云”系统方案部分暗标功能运行无故障。</w:t>
      </w:r>
      <w:r>
        <w:rPr>
          <w:rFonts w:hint="eastAsia" w:ascii="仿宋" w:hAnsi="仿宋" w:eastAsia="仿宋" w:cs="仿宋"/>
          <w:bCs/>
          <w:sz w:val="28"/>
          <w:szCs w:val="28"/>
          <w:highlight w:val="none"/>
        </w:rPr>
      </w:r>
      <w:r/>
    </w:p>
    <w:p>
      <w:pPr>
        <w:pStyle w:val="934"/>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17.3</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应按第17.2的要求编制方案，经三分之二评委认定，</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未按第17.2的要求编制方案的，按未提供方案处理。</w:t>
      </w:r>
      <w:r>
        <w:rPr>
          <w:rFonts w:hint="eastAsia" w:ascii="仿宋" w:hAnsi="仿宋" w:eastAsia="仿宋" w:cs="仿宋"/>
          <w:bCs/>
          <w:sz w:val="28"/>
          <w:szCs w:val="28"/>
          <w:highlight w:val="none"/>
        </w:rPr>
      </w:r>
      <w:r/>
    </w:p>
    <w:p>
      <w:pPr>
        <w:pStyle w:val="934"/>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rPr>
          <w:rFonts w:hint="eastAsia" w:ascii="仿宋" w:hAnsi="仿宋" w:eastAsia="仿宋" w:cs="仿宋"/>
          <w:b/>
          <w:sz w:val="32"/>
          <w:szCs w:val="32"/>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18.投标文件的上传</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18.1投标人应当按照《操作手册》规定，在投标截止时间前制作并上传电子投标文件。</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18.2投标人上传的电子投标文件内容不清楚或不清晰的（含扫描</w:t>
      </w:r>
      <w:r>
        <w:rPr>
          <w:rFonts w:hint="eastAsia" w:ascii="仿宋" w:hAnsi="仿宋" w:eastAsia="仿宋" w:cs="仿宋"/>
          <w:bCs/>
          <w:sz w:val="28"/>
          <w:szCs w:val="28"/>
          <w:highlight w:val="none"/>
        </w:rPr>
        <w:t xml:space="preserve">件），造成无法评审或部分影响评审的，</w:t>
      </w:r>
      <w:r>
        <w:rPr>
          <w:rFonts w:hint="eastAsia" w:ascii="仿宋" w:hAnsi="仿宋" w:eastAsia="仿宋" w:cs="仿宋"/>
          <w:bCs/>
          <w:sz w:val="28"/>
          <w:szCs w:val="28"/>
          <w:highlight w:val="none"/>
          <w:lang w:val="zh-CN"/>
        </w:rPr>
        <w:t xml:space="preserve">责任由</w:t>
      </w:r>
      <w:r>
        <w:rPr>
          <w:rFonts w:hint="eastAsia" w:ascii="仿宋" w:hAnsi="仿宋" w:eastAsia="仿宋" w:cs="仿宋"/>
          <w:bCs/>
          <w:sz w:val="28"/>
          <w:szCs w:val="28"/>
          <w:highlight w:val="none"/>
        </w:rPr>
        <w:t xml:space="preserve">投标人</w:t>
      </w:r>
      <w:r>
        <w:rPr>
          <w:rFonts w:hint="eastAsia" w:ascii="仿宋" w:hAnsi="仿宋" w:eastAsia="仿宋" w:cs="仿宋"/>
          <w:bCs/>
          <w:sz w:val="28"/>
          <w:szCs w:val="28"/>
          <w:highlight w:val="none"/>
          <w:lang w:val="zh-CN"/>
        </w:rPr>
        <w:t xml:space="preserve">自负。</w:t>
      </w:r>
      <w:r>
        <w:rPr>
          <w:rFonts w:hint="eastAsia" w:ascii="仿宋" w:hAnsi="仿宋" w:eastAsia="仿宋" w:cs="仿宋"/>
          <w:bCs/>
          <w:sz w:val="28"/>
          <w:szCs w:val="28"/>
          <w:highlight w:val="none"/>
          <w:lang w:val="zh-CN"/>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18.3投标人上传电子投标文件的时间不得迟于投标邀请中规定的截止时间。</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19.投标文件被拒绝接收的情形</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19.1在招标文件规定的提交投标文件截止时间后上传的电子投标文件。</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20.投标文件的修改和撤回</w:t>
      </w:r>
      <w:r>
        <w:rPr>
          <w:rFonts w:hint="eastAsia" w:ascii="仿宋" w:hAnsi="仿宋" w:eastAsia="仿宋" w:cs="仿宋"/>
          <w:b/>
          <w:sz w:val="28"/>
          <w:szCs w:val="28"/>
          <w:highlight w:val="none"/>
        </w:rPr>
      </w:r>
      <w:r/>
    </w:p>
    <w:p>
      <w:pPr>
        <w:pStyle w:val="934"/>
        <w:ind w:firstLine="560"/>
        <w:spacing w:line="52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19.1投标人在上传电子投标文件后可以对其修改或撤回，但这种修改和撤回，必须在规定的开标时间之前，具体操作方法见《操作手册》。</w:t>
      </w:r>
      <w:r>
        <w:rPr>
          <w:rFonts w:hint="eastAsia" w:ascii="仿宋" w:hAnsi="仿宋" w:eastAsia="仿宋" w:cs="仿宋"/>
          <w:color w:val="ff0000"/>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19.2投标人不得在开标时间以后修改电子投标文件。</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19.3投标人不得在提交电子投标文件截止时间起至投标有效期满前撤回电子投标文件。</w:t>
      </w:r>
      <w:r>
        <w:rPr>
          <w:rFonts w:hint="eastAsia" w:ascii="仿宋" w:hAnsi="仿宋" w:eastAsia="仿宋" w:cs="仿宋"/>
          <w:sz w:val="28"/>
          <w:szCs w:val="28"/>
          <w:highlight w:val="none"/>
        </w:rPr>
      </w:r>
      <w:r/>
    </w:p>
    <w:p>
      <w:pPr>
        <w:pStyle w:val="934"/>
        <w:numPr>
          <w:ilvl w:val="0"/>
          <w:numId w:val="5"/>
        </w:numPr>
        <w:spacing w:line="520" w:lineRule="exact"/>
        <w:rPr>
          <w:rFonts w:hint="eastAsia" w:ascii="仿宋" w:hAnsi="仿宋" w:eastAsia="仿宋" w:cs="仿宋"/>
          <w:b/>
          <w:sz w:val="32"/>
          <w:szCs w:val="32"/>
          <w:highlight w:val="none"/>
        </w:rPr>
      </w:pPr>
      <w:r/>
      <w:bookmarkStart w:id="8" w:name="_Toc162083530"/>
      <w:r>
        <w:rPr>
          <w:rFonts w:hint="eastAsia" w:ascii="仿宋" w:hAnsi="仿宋" w:eastAsia="仿宋" w:cs="仿宋"/>
          <w:b/>
          <w:sz w:val="32"/>
          <w:szCs w:val="32"/>
          <w:highlight w:val="none"/>
        </w:rPr>
        <w:t xml:space="preserve">开标及评标</w:t>
      </w:r>
      <w:r>
        <w:rPr>
          <w:rFonts w:hint="eastAsia" w:ascii="仿宋" w:hAnsi="仿宋" w:eastAsia="仿宋" w:cs="仿宋"/>
          <w:b/>
          <w:sz w:val="32"/>
          <w:szCs w:val="32"/>
          <w:highlight w:val="none"/>
        </w:rPr>
      </w:r>
      <w:r/>
    </w:p>
    <w:p>
      <w:pPr>
        <w:pStyle w:val="934"/>
        <w:spacing w:line="520" w:lineRule="exact"/>
        <w:rPr>
          <w:rFonts w:hint="eastAsia" w:ascii="仿宋" w:hAnsi="仿宋" w:eastAsia="仿宋" w:cs="仿宋"/>
          <w:sz w:val="28"/>
          <w:szCs w:val="28"/>
          <w:highlight w:val="none"/>
        </w:rPr>
      </w:pPr>
      <w:r/>
      <w:bookmarkEnd w:id="8"/>
      <w:r>
        <w:rPr>
          <w:rFonts w:hint="eastAsia" w:ascii="仿宋" w:hAnsi="仿宋" w:eastAsia="仿宋" w:cs="仿宋"/>
          <w:sz w:val="28"/>
          <w:szCs w:val="28"/>
          <w:highlight w:val="none"/>
        </w:rPr>
        <w:t xml:space="preserve">20.开标</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 </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将在招标公告中规定的时间和地点组织开标。投标人应当按照《操作手册》规定，参加开标活动和在苏采云系统规定的时间内对投标文件进行解密。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20.2开标仪式由</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组织。苏采云系统将自动对项目进行开标，并宣布各投标人名称和投标价格。</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20.3投标人在开标过程中涉及到的投标文件解密、开标结果确认等工作，应按照《操作手册》规定执行。</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bookmarkStart w:id="9" w:name="_Toc16938547"/>
      <w:r/>
      <w:bookmarkStart w:id="10" w:name="_Toc20823303"/>
      <w:r/>
      <w:bookmarkStart w:id="11" w:name="_Toc513029231"/>
      <w:r>
        <w:rPr>
          <w:rFonts w:hint="eastAsia" w:ascii="仿宋" w:hAnsi="仿宋" w:eastAsia="仿宋" w:cs="仿宋"/>
          <w:sz w:val="28"/>
          <w:szCs w:val="28"/>
          <w:highlight w:val="none"/>
        </w:rPr>
        <w:t xml:space="preserve">21.评标委员会</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21.1开标后，</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将立即组织评标委员会（以下简称评委会）进行评标。</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21.2 评委会由采购人代表和有关技术、经济等方面的专家组成，且人员构成符合政府采购有关规定。</w:t>
      </w:r>
      <w:r>
        <w:rPr>
          <w:rFonts w:hint="eastAsia" w:ascii="仿宋" w:hAnsi="仿宋" w:eastAsia="仿宋" w:cs="仿宋"/>
          <w:sz w:val="28"/>
          <w:szCs w:val="28"/>
          <w:highlight w:val="none"/>
        </w:rPr>
      </w:r>
      <w:r/>
    </w:p>
    <w:p>
      <w:pPr>
        <w:pStyle w:val="934"/>
        <w:ind w:firstLine="2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21.3评委会独立工作，负责评审所有投标文件并确定中标侯选人。</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22．评标过程的保密与公正</w:t>
      </w:r>
      <w:bookmarkEnd w:id="9"/>
      <w:r/>
      <w:bookmarkEnd w:id="10"/>
      <w:r/>
      <w:bookmarkEnd w:id="11"/>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22.1凡是与审查、澄清、评价和比较投标的有关资料以及授标建议等，采购人、评委、</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均不得向投标人或与评标无关的其他人员透露。</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22.2在评标过程中，投标人不得以任何行为影响评标过程，否则其投标文件将被作为无效投标文件。</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22.3 </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和评标委员会不向未中标的投标人解释未中标原因，也不公布评标过程中的相关细节。</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22.4 采用综合评分法的项目，未中标的投标人可于中标结果公告期限届满之日起通过苏采云系统查看自己的评审得分及排序情况。</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bookmarkStart w:id="12" w:name="_Toc20823304"/>
      <w:r/>
      <w:bookmarkStart w:id="13" w:name="_Toc16938548"/>
      <w:r/>
      <w:bookmarkStart w:id="14" w:name="_Toc513029232"/>
      <w:r>
        <w:rPr>
          <w:rFonts w:hint="eastAsia" w:ascii="仿宋" w:hAnsi="仿宋" w:eastAsia="仿宋" w:cs="仿宋"/>
          <w:sz w:val="28"/>
          <w:szCs w:val="28"/>
          <w:highlight w:val="none"/>
        </w:rPr>
        <w:t xml:space="preserve">23．投标文件的澄清</w:t>
      </w:r>
      <w:bookmarkEnd w:id="12"/>
      <w:r/>
      <w:bookmarkEnd w:id="13"/>
      <w:r/>
      <w:bookmarkEnd w:id="14"/>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bookmarkStart w:id="15" w:name="_Toc513029233"/>
      <w:r/>
      <w:bookmarkStart w:id="16" w:name="_Toc16938549"/>
      <w:r/>
      <w:bookmarkStart w:id="17" w:name="_Toc20823305"/>
      <w:r>
        <w:rPr>
          <w:rFonts w:hint="eastAsia" w:ascii="仿宋" w:hAnsi="仿宋" w:eastAsia="仿宋" w:cs="仿宋"/>
          <w:sz w:val="28"/>
          <w:szCs w:val="28"/>
          <w:highlight w:val="none"/>
        </w:rPr>
        <w:t xml:space="preserve">23.1评标期间，评委会对投标文件中含义不明确、同类问题表述不一致或者有明显文字和计算错误的内容，有权要求投标人作出必要的澄清、说明或者补正。</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投标人的澄清、说明或者补正不得超出投标文件的范围或者改变投标文件的实质性内容。</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评委会并非对每个投标人都做澄清要求。</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23.2需要</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进行澄清、说明和补正的，评委会将通过苏采云系统向</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 接到评委会澄清、说明和补正要求的投标人如未按规定做出澄清、说明和补正，其风险由投标人自行承担。</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24.对投标文件的初审</w:t>
      </w:r>
      <w:bookmarkEnd w:id="15"/>
      <w:r/>
      <w:bookmarkEnd w:id="16"/>
      <w:r/>
      <w:bookmarkEnd w:id="17"/>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24.1投标文件初审分为资格审查和符合性审查。</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24.1.1 资格审查：依据法律法规和招标文件的规定，由采购人对投标文件中的资格证明文件进行审查。资格审查的结论，采购人向评委会进行反馈。</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的身份共同参加政府采购活动的,联合体成员中任何一方存在不良信用记录的，视同联合体存在不良应用记录。</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24.1.3 未通过资格审查或符合性审查的投标人，</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将在苏采云系统中告知未通过资格审查或符合性审查的原因，评审结束后，</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将不再告知未通过资格审查或符合性审查的原因。</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24.4评委会将对确定为实质性响应的投标进行进一步审核，看其是否有计算上或累加上的算术错误，修正错误的原则如下：</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bookmarkStart w:id="18" w:name="_Toc16938550"/>
      <w:r/>
      <w:bookmarkStart w:id="19" w:name="_Toc513029234"/>
      <w:r/>
      <w:bookmarkStart w:id="20" w:name="_Toc20823306"/>
      <w:r>
        <w:rPr>
          <w:rFonts w:hint="eastAsia" w:ascii="仿宋" w:hAnsi="仿宋" w:eastAsia="仿宋" w:cs="仿宋"/>
          <w:sz w:val="28"/>
          <w:szCs w:val="28"/>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非单一产品采购项目，招标文件中将载明其中</w:t>
      </w:r>
      <w:r>
        <w:rPr>
          <w:rFonts w:hint="eastAsia" w:ascii="仿宋" w:hAnsi="仿宋" w:eastAsia="仿宋" w:cs="仿宋"/>
          <w:sz w:val="28"/>
          <w:szCs w:val="28"/>
          <w:highlight w:val="none"/>
        </w:rPr>
        <w:t xml:space="preserve">的核心产品。</w:t>
      </w:r>
      <w:r>
        <w:rPr>
          <w:rFonts w:hint="eastAsia" w:ascii="仿宋" w:hAnsi="仿宋" w:eastAsia="仿宋" w:cs="仿宋"/>
          <w:sz w:val="28"/>
          <w:szCs w:val="28"/>
          <w:highlight w:val="none"/>
        </w:rPr>
        <w:t xml:space="preserve">多家投标人提供的核心产品品牌相同的，按前两款规定处理。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24.7投标人在开、评标全过程中应保持通讯畅通，及时登录苏采云系统查阅、答复相关信息，并安排专人与</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及评标委员会联系。</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18"/>
      <w:r/>
      <w:bookmarkEnd w:id="19"/>
      <w:r/>
      <w:bookmarkEnd w:id="20"/>
      <w:r>
        <w:rPr>
          <w:rFonts w:hint="eastAsia" w:ascii="仿宋" w:hAnsi="仿宋" w:eastAsia="仿宋" w:cs="仿宋"/>
          <w:sz w:val="28"/>
          <w:szCs w:val="28"/>
          <w:highlight w:val="none"/>
        </w:rPr>
        <w:t xml:space="preserve">5.无效投标条款和废标条款</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bookmarkStart w:id="21" w:name="_Toc16938551"/>
      <w:r/>
      <w:bookmarkStart w:id="22" w:name="_Toc20823307"/>
      <w:r/>
      <w:bookmarkStart w:id="23" w:name="_Toc513029235"/>
      <w:r>
        <w:rPr>
          <w:rFonts w:hint="eastAsia" w:ascii="仿宋" w:hAnsi="仿宋" w:eastAsia="仿宋" w:cs="仿宋"/>
          <w:sz w:val="28"/>
          <w:szCs w:val="28"/>
          <w:highlight w:val="none"/>
        </w:rPr>
        <w:t xml:space="preserve">25.1无效投标条款</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 投标人在苏采云系统规定的时间内未成功解密电子投标文件的。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25.1.2 投标人未按照招标文件要求上传电子投标文件的。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25.1.3同一投标人提交两个（含两个）以上不同的投标报价的。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25.1.4投标人不具备招标文件中规定资格要求的。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25.1.5投标人的报价超过了采购预算或最高限价的。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25.1.6未通过符合性审查的。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25.1.7不符合招标文件中规定的实质性要求和条件的（实质性要求和条件是指本招标文件中用带星号（“★”）的商务和技术要求）。</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25.1.9  投标文件含有采购人不能接受的附加条件的。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25.1.11按照第 34.4的要求本项目中具有“强制采购”产品，但未提供经国家确定的认证机构出具的、处于有效期之内该节能产品认证证书图片的；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25.1.12 投标文件未按照招标文件要求加盖CA电子公章的。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25.1.13其他法律、法规及本招标文件规定的属无效投标的情形。</w:t>
      </w:r>
      <w:r>
        <w:rPr>
          <w:rFonts w:hint="eastAsia" w:ascii="仿宋" w:hAnsi="仿宋" w:eastAsia="仿宋" w:cs="仿宋"/>
          <w:sz w:val="28"/>
          <w:szCs w:val="28"/>
          <w:highlight w:val="none"/>
        </w:rPr>
      </w:r>
      <w:r/>
    </w:p>
    <w:p>
      <w:pPr>
        <w:pStyle w:val="934"/>
        <w:ind w:firstLine="562"/>
        <w:spacing w:line="52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25.1.14未提供</w:t>
      </w:r>
      <w:r>
        <w:rPr>
          <w:rFonts w:hint="eastAsia" w:ascii="仿宋" w:hAnsi="仿宋" w:eastAsia="仿宋" w:cs="仿宋"/>
          <w:b/>
          <w:bCs/>
          <w:color w:val="000000"/>
          <w:sz w:val="28"/>
          <w:szCs w:val="28"/>
          <w:highlight w:val="none"/>
        </w:rPr>
        <w:t xml:space="preserve">本项目所涉及到的软件系统</w:t>
      </w:r>
      <w:r>
        <w:rPr>
          <w:rFonts w:hint="eastAsia" w:ascii="仿宋" w:hAnsi="仿宋" w:eastAsia="仿宋" w:cs="仿宋"/>
          <w:b/>
          <w:bCs/>
          <w:color w:val="000000"/>
          <w:sz w:val="28"/>
          <w:szCs w:val="28"/>
          <w:highlight w:val="none"/>
          <w:lang w:val="en-US" w:eastAsia="zh-CN"/>
        </w:rPr>
        <w:t xml:space="preserve">的</w:t>
      </w:r>
      <w:r>
        <w:rPr>
          <w:rFonts w:hint="eastAsia" w:ascii="仿宋" w:hAnsi="仿宋" w:eastAsia="仿宋" w:cs="仿宋"/>
          <w:b/>
          <w:bCs/>
          <w:color w:val="000000"/>
          <w:sz w:val="28"/>
          <w:szCs w:val="28"/>
          <w:highlight w:val="none"/>
        </w:rPr>
        <w:t xml:space="preserve">3年免费升级服务，确保最新版本</w:t>
      </w:r>
      <w:r>
        <w:rPr>
          <w:rFonts w:hint="eastAsia" w:ascii="仿宋" w:hAnsi="仿宋" w:eastAsia="仿宋" w:cs="仿宋"/>
          <w:b/>
          <w:bCs/>
          <w:color w:val="000000"/>
          <w:sz w:val="28"/>
          <w:szCs w:val="28"/>
          <w:highlight w:val="none"/>
          <w:lang w:val="en-US" w:eastAsia="zh-CN"/>
        </w:rPr>
        <w:t xml:space="preserve">的</w:t>
      </w:r>
      <w:r>
        <w:rPr>
          <w:rFonts w:hint="eastAsia" w:ascii="仿宋" w:hAnsi="仿宋" w:eastAsia="仿宋" w:cs="仿宋"/>
          <w:b/>
          <w:bCs/>
          <w:color w:val="000000"/>
          <w:sz w:val="28"/>
          <w:szCs w:val="28"/>
          <w:highlight w:val="none"/>
        </w:rPr>
        <w:t xml:space="preserve">承诺函</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sz w:val="28"/>
          <w:szCs w:val="28"/>
          <w:highlight w:val="none"/>
          <w:lang w:val="en-US" w:eastAsia="zh-CN"/>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25.2废标条款</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25.2.1符合专业条件的</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或者对招标文件作实质响应的</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不足三家的。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25.2.2出现影响采购公正的违法、违规行为的。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25.2.3因重大变故，采购任务取消的。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25.2.4评标委员会认定招标文件存在歧义、重大缺陷导致评审工作无法进行。</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25.2.5 因苏采云系统系统故障原因造成开标不成功的。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投标截止时间结束后参加投标的</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不足三家的处理：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25.3.1如出现投标截止时间结束后参加投标的</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或者在评标期间对招标文件做出实质响应的</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不足三家情况，按政府采购相关规定执行。</w:t>
      </w:r>
      <w:r>
        <w:rPr>
          <w:rFonts w:hint="eastAsia" w:ascii="仿宋" w:hAnsi="仿宋" w:eastAsia="仿宋" w:cs="仿宋"/>
          <w:sz w:val="28"/>
          <w:szCs w:val="28"/>
          <w:highlight w:val="none"/>
        </w:rPr>
      </w:r>
      <w:r/>
    </w:p>
    <w:p>
      <w:pPr>
        <w:pStyle w:val="934"/>
        <w:numPr>
          <w:ilvl w:val="0"/>
          <w:numId w:val="5"/>
        </w:numPr>
        <w:ind w:firstLine="482"/>
        <w:spacing w:line="520" w:lineRule="exact"/>
        <w:rPr>
          <w:rFonts w:hint="eastAsia" w:ascii="仿宋" w:hAnsi="仿宋" w:eastAsia="仿宋" w:cs="仿宋"/>
          <w:b/>
          <w:sz w:val="32"/>
          <w:szCs w:val="32"/>
          <w:highlight w:val="none"/>
        </w:rPr>
      </w:pPr>
      <w:r/>
      <w:bookmarkEnd w:id="21"/>
      <w:r/>
      <w:bookmarkEnd w:id="22"/>
      <w:r/>
      <w:bookmarkEnd w:id="23"/>
      <w:r/>
      <w:bookmarkStart w:id="24" w:name="_Toc120614219"/>
      <w:r>
        <w:rPr>
          <w:rFonts w:hint="eastAsia" w:ascii="仿宋" w:hAnsi="仿宋" w:eastAsia="仿宋" w:cs="仿宋"/>
          <w:b/>
          <w:sz w:val="32"/>
          <w:szCs w:val="32"/>
          <w:highlight w:val="none"/>
        </w:rPr>
        <w:t xml:space="preserve">定标</w:t>
      </w:r>
      <w:bookmarkEnd w:id="24"/>
      <w:r>
        <w:rPr>
          <w:rFonts w:hint="eastAsia" w:ascii="仿宋" w:hAnsi="仿宋" w:eastAsia="仿宋" w:cs="仿宋"/>
          <w:b/>
          <w:sz w:val="32"/>
          <w:szCs w:val="32"/>
          <w:highlight w:val="none"/>
        </w:rPr>
      </w:r>
      <w:r/>
    </w:p>
    <w:p>
      <w:pPr>
        <w:pStyle w:val="934"/>
        <w:spacing w:line="520" w:lineRule="exact"/>
        <w:rPr>
          <w:rFonts w:hint="eastAsia" w:ascii="仿宋" w:hAnsi="仿宋" w:eastAsia="仿宋" w:cs="仿宋"/>
          <w:sz w:val="28"/>
          <w:szCs w:val="28"/>
          <w:highlight w:val="none"/>
        </w:rPr>
      </w:pPr>
      <w:r/>
      <w:bookmarkStart w:id="25" w:name="_Toc513029238"/>
      <w:r/>
      <w:bookmarkStart w:id="26" w:name="_Toc20823310"/>
      <w:r/>
      <w:bookmarkStart w:id="27" w:name="_Toc16938554"/>
      <w:r>
        <w:rPr>
          <w:rFonts w:hint="eastAsia" w:ascii="仿宋" w:hAnsi="仿宋" w:eastAsia="仿宋" w:cs="仿宋"/>
          <w:sz w:val="28"/>
          <w:szCs w:val="28"/>
          <w:highlight w:val="none"/>
        </w:rPr>
        <w:t xml:space="preserve">2</w:t>
      </w:r>
      <w:bookmarkEnd w:id="25"/>
      <w:r>
        <w:rPr>
          <w:rFonts w:hint="eastAsia" w:ascii="仿宋" w:hAnsi="仿宋" w:eastAsia="仿宋" w:cs="仿宋"/>
          <w:sz w:val="28"/>
          <w:szCs w:val="28"/>
          <w:highlight w:val="none"/>
        </w:rPr>
        <w:t xml:space="preserve">6.确定</w:t>
      </w:r>
      <w:bookmarkEnd w:id="26"/>
      <w:r/>
      <w:bookmarkEnd w:id="27"/>
      <w:r>
        <w:rPr>
          <w:rFonts w:hint="eastAsia" w:ascii="仿宋" w:hAnsi="仿宋" w:eastAsia="仿宋" w:cs="仿宋"/>
          <w:sz w:val="28"/>
          <w:szCs w:val="28"/>
          <w:highlight w:val="none"/>
        </w:rPr>
        <w:t xml:space="preserve">中标单位</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26.1中标候选人的选取原则和数量见招标文件第三章规定。 </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 采购人应根据评委会推荐的中标候选人确定中标人。</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 </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将在“淮安市政府采购网”发布中标公告，公告期限为1个工作日。</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  若有充分证据证明，中标人出现下列情况之一的，一经查实，将被取消中标资格：</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26.4.1提供虚假材料谋取中标的。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26.4.2向采购人、</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行贿或者提供其他不正当利益的。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26.4.3属于本文件规定的无效条件，但在评标过程中又未被评委会发现的。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26.4.4与采购人或者其他</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恶意串通的。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26.4.5采取不正当手段诋毁、排挤其他</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bookmarkStart w:id="28" w:name="_Toc200451960"/>
      <w:r>
        <w:rPr>
          <w:rFonts w:hint="eastAsia" w:ascii="仿宋" w:hAnsi="仿宋" w:eastAsia="仿宋" w:cs="仿宋"/>
          <w:sz w:val="28"/>
          <w:szCs w:val="28"/>
          <w:highlight w:val="none"/>
        </w:rPr>
        <w:t xml:space="preserve">26.5.有下列情形之一的，视为投标人串通投标，投标无效：</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26.5.1不同投标人的投标文件由同一单位或者个人编制；</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26.5.2不同投标人委托同一单位或者个人办理投标事宜；</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26.5.3 不同投标人的投标文件载明的项目管理成员或者联系人员为同一人；</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26.5.4不同投标人的投标文件异常一致或者投标报价呈规律性差异；</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27．质疑处理</w:t>
      </w:r>
      <w:bookmarkEnd w:id="28"/>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27.1投标人认为采购文件、采购过程和中标结果使自己的权益受到损害的，可以在知道或者应知其权益受到损害之日起七个工作日内，以电子文件形式从通过“苏采云平台”-&gt;“</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“登录，从”项目质疑申请”模块提出质疑。未通过交易平台提交的、七个工作日之外以及未按27.5条的要求提供质疑的均不予受理。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27.2上述应知其权益受到损害之日是指:</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27.3质疑投标人是指直接参加本次投标活动的投标人，未参加投标活动的投标人或在投标活动中自身权益未受到损害的投标人所提出的质疑不予受理。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27.4质疑投标人在法定质疑期内应当一次性针对同一采购环节提出质疑。</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27.5质疑函应当包括以下主要内容，附上相关证明材料。否则，</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不予受理。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（1）质疑投标人的名称、地址、邮编、联系人及联系电话；</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27.6</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收到质疑函后，将对质疑的形式和内容进行审查，如质疑函内容、格式不符合规定，</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有权不予受理。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27.7对于内容、格式符合规定的质疑函，</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联系索取，或者在质疑函中明确提出该要求。</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27.8投标人提出的质疑必须有理、有据，不得恶意质疑或提交虚假质疑。否则，一经查实，</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有权依据政府采购的有关规定，报请淮安市财政局政府采购管理处对该投标人列入失信行为或不良行为记录名单，进行相应的行政处罚。</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28.中标通知书</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28.l中标结果确定后，</w:t>
      </w:r>
      <w:r>
        <w:rPr>
          <w:rFonts w:hint="eastAsia" w:ascii="仿宋" w:hAnsi="仿宋" w:eastAsia="仿宋" w:cs="仿宋"/>
          <w:sz w:val="28"/>
          <w:szCs w:val="28"/>
          <w:highlight w:val="none"/>
          <w:lang w:eastAsia="zh-CN"/>
        </w:rPr>
        <w:t xml:space="preserve">采购代理机构</w:t>
      </w:r>
      <w:r>
        <w:rPr>
          <w:rFonts w:hint="eastAsia" w:ascii="仿宋" w:hAnsi="仿宋" w:eastAsia="仿宋" w:cs="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28.2中标通知书将是合同的一个组成部分。对采购人和中标</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均具有法律效力。中标通知书发出后，采购人改变中标结果的，或者中标</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放弃中标项目的，应当依法承担法律责任。</w:t>
      </w:r>
      <w:r>
        <w:rPr>
          <w:rFonts w:hint="eastAsia" w:ascii="仿宋" w:hAnsi="仿宋" w:eastAsia="仿宋" w:cs="仿宋"/>
          <w:sz w:val="28"/>
          <w:szCs w:val="28"/>
          <w:highlight w:val="none"/>
        </w:rPr>
      </w:r>
      <w:r/>
    </w:p>
    <w:p>
      <w:pPr>
        <w:pStyle w:val="934"/>
        <w:numPr>
          <w:ilvl w:val="0"/>
          <w:numId w:val="5"/>
        </w:numPr>
        <w:ind w:firstLine="482"/>
        <w:spacing w:line="520" w:lineRule="exact"/>
        <w:rPr>
          <w:rFonts w:hint="eastAsia" w:ascii="仿宋" w:hAnsi="仿宋" w:eastAsia="仿宋" w:cs="仿宋"/>
          <w:b/>
          <w:sz w:val="32"/>
          <w:szCs w:val="32"/>
          <w:highlight w:val="none"/>
        </w:rPr>
      </w:pPr>
      <w:r/>
      <w:bookmarkStart w:id="29" w:name="_Toc120614220"/>
      <w:r/>
      <w:bookmarkStart w:id="30" w:name="_Toc16938552"/>
      <w:r/>
      <w:bookmarkStart w:id="31" w:name="_Toc20823308"/>
      <w:r/>
      <w:bookmarkStart w:id="32" w:name="_Toc513029236"/>
      <w:r>
        <w:rPr>
          <w:rFonts w:hint="eastAsia" w:ascii="仿宋" w:hAnsi="仿宋" w:eastAsia="仿宋" w:cs="仿宋"/>
          <w:b/>
          <w:sz w:val="32"/>
          <w:szCs w:val="32"/>
          <w:highlight w:val="none"/>
        </w:rPr>
        <w:t xml:space="preserve">授予合同</w:t>
      </w:r>
      <w:bookmarkEnd w:id="29"/>
      <w:r>
        <w:rPr>
          <w:rFonts w:hint="eastAsia" w:ascii="仿宋" w:hAnsi="仿宋" w:eastAsia="仿宋" w:cs="仿宋"/>
          <w:b/>
          <w:sz w:val="32"/>
          <w:szCs w:val="32"/>
          <w:highlight w:val="none"/>
        </w:rPr>
      </w:r>
      <w:r/>
    </w:p>
    <w:p>
      <w:pPr>
        <w:pStyle w:val="934"/>
        <w:spacing w:line="520" w:lineRule="exact"/>
        <w:rPr>
          <w:rFonts w:hint="eastAsia" w:ascii="仿宋" w:hAnsi="仿宋" w:eastAsia="仿宋" w:cs="仿宋"/>
          <w:sz w:val="28"/>
          <w:szCs w:val="28"/>
          <w:highlight w:val="none"/>
        </w:rPr>
      </w:pPr>
      <w:r/>
      <w:bookmarkEnd w:id="30"/>
      <w:r/>
      <w:bookmarkEnd w:id="31"/>
      <w:r/>
      <w:bookmarkEnd w:id="32"/>
      <w:r/>
      <w:bookmarkStart w:id="33" w:name="_Toc513029237"/>
      <w:r/>
      <w:bookmarkStart w:id="34" w:name="_Toc16938553"/>
      <w:r/>
      <w:bookmarkStart w:id="35" w:name="_Toc20823309"/>
      <w:r>
        <w:rPr>
          <w:rFonts w:hint="eastAsia" w:ascii="仿宋" w:hAnsi="仿宋" w:eastAsia="仿宋" w:cs="仿宋"/>
          <w:sz w:val="28"/>
          <w:szCs w:val="28"/>
          <w:highlight w:val="none"/>
        </w:rPr>
        <w:t xml:space="preserve">29. 签订合同</w:t>
      </w:r>
      <w:r>
        <w:rPr>
          <w:rFonts w:hint="eastAsia" w:ascii="仿宋" w:hAnsi="仿宋" w:eastAsia="仿宋" w:cs="仿宋"/>
          <w:sz w:val="28"/>
          <w:szCs w:val="28"/>
          <w:highlight w:val="none"/>
        </w:rPr>
        <w:tab/>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29.l中标人应当在中标通知书发出之日起三十日内，按照招标文件确定的事项与采购人签订政府采购合同。</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29.2招标文件、中标人的投标文件及招标过程中有关澄清、承诺文件均应作为合同附件。</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30.货物（包含与货物相关的服务）的追加</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bookmarkEnd w:id="33"/>
      <w:r/>
      <w:bookmarkEnd w:id="34"/>
      <w:r/>
      <w:bookmarkEnd w:id="35"/>
      <w:r>
        <w:rPr>
          <w:rFonts w:hint="eastAsia" w:ascii="仿宋" w:hAnsi="仿宋" w:eastAsia="仿宋" w:cs="仿宋"/>
          <w:sz w:val="28"/>
          <w:szCs w:val="28"/>
          <w:highlight w:val="none"/>
        </w:rPr>
        <w:t xml:space="preserve">31.政府采购履约资金扶持政策</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可凭政府采购合同办理融资贷款，详情请见江苏政府采购网“政采贷”专栏。</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rPr>
          <w:rFonts w:hint="eastAsia" w:ascii="仿宋" w:hAnsi="仿宋" w:eastAsia="仿宋" w:cs="仿宋"/>
          <w:b/>
          <w:bCs/>
          <w:sz w:val="32"/>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32.1小微型企业价格扣除</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32.1.1</w:t>
      </w:r>
      <w:r>
        <w:rPr>
          <w:rFonts w:hint="eastAsia" w:ascii="仿宋" w:hAnsi="仿宋" w:eastAsia="仿宋" w:cs="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32.1.2在货物采购项目中，</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32.2联合体及分包</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32.2.2享受扶持政策获得政府采购合同的，小微企业不得将合同分包给大中型企业，中型企业不得将合同分包给大型企业。</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32.3小微型企业</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（1）投标人须按照招标文件的要求提供相应的《企业声明函》，详见招标文件第六章示范格式。</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32.4残疾人福利单位</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32.5监狱和戒毒企业</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 节能、环保政策</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rPr>
        <w:t xml:space="preserve">.2节能产品（本项目不涉及）</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33.3环保产品（本项目不涉及）</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被列入“环境标志产品品目清单”的，实行优先采购。</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33.4本项目中实行“强制采购”的，需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s="仿宋"/>
          <w:sz w:val="28"/>
          <w:highlight w:val="none"/>
        </w:rPr>
      </w:r>
      <w:r/>
    </w:p>
    <w:p>
      <w:pPr>
        <w:pStyle w:val="934"/>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rPr>
          <w:rFonts w:hint="eastAsia" w:ascii="仿宋" w:hAnsi="仿宋" w:eastAsia="仿宋" w:cs="仿宋"/>
          <w:bCs/>
          <w:color w:val="000000"/>
          <w:sz w:val="28"/>
          <w:szCs w:val="28"/>
          <w:highlight w:val="none"/>
        </w:rPr>
      </w:r>
      <w:r/>
    </w:p>
    <w:p>
      <w:pPr>
        <w:pStyle w:val="934"/>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34．政府绿色采购</w:t>
      </w:r>
      <w:r>
        <w:rPr>
          <w:rFonts w:hint="eastAsia" w:ascii="仿宋" w:hAnsi="仿宋" w:eastAsia="仿宋" w:cs="仿宋"/>
          <w:bCs/>
          <w:color w:val="000000"/>
          <w:sz w:val="28"/>
          <w:szCs w:val="28"/>
          <w:highlight w:val="none"/>
        </w:rPr>
      </w:r>
      <w:r/>
    </w:p>
    <w:p>
      <w:pPr>
        <w:pStyle w:val="934"/>
        <w:ind w:firstLine="280"/>
        <w:spacing w:line="520" w:lineRule="exact"/>
        <w:rPr>
          <w:rFonts w:hint="eastAsia" w:ascii="仿宋" w:hAnsi="仿宋" w:eastAsia="仿宋" w:cs="仿宋"/>
          <w:bCs/>
          <w:color w:val="000000"/>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sz w:val="28"/>
          <w:szCs w:val="28"/>
          <w:highlight w:val="none"/>
        </w:rPr>
      </w:r>
      <w:r/>
    </w:p>
    <w:p>
      <w:pPr>
        <w:pStyle w:val="97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color w:val="000000"/>
          <w:sz w:val="28"/>
          <w:szCs w:val="28"/>
          <w:highlight w:val="none"/>
        </w:rPr>
      </w:r>
      <w:r/>
    </w:p>
    <w:p>
      <w:pPr>
        <w:pStyle w:val="97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highlight w:val="none"/>
        </w:rPr>
      </w:r>
      <w:r/>
    </w:p>
    <w:p>
      <w:pPr>
        <w:pStyle w:val="97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 履约资金扶持政策</w:t>
      </w:r>
      <w:r>
        <w:rPr>
          <w:rFonts w:hint="eastAsia" w:ascii="仿宋" w:hAnsi="仿宋" w:eastAsia="仿宋" w:cs="仿宋"/>
          <w:color w:val="000000"/>
          <w:sz w:val="28"/>
          <w:szCs w:val="28"/>
          <w:highlight w:val="none"/>
        </w:rPr>
      </w:r>
      <w:r/>
    </w:p>
    <w:p>
      <w:pPr>
        <w:pStyle w:val="97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highlight w:val="none"/>
        </w:rPr>
      </w:r>
      <w:r/>
    </w:p>
    <w:p>
      <w:pPr>
        <w:pStyle w:val="974"/>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r>
      <w:r/>
    </w:p>
    <w:p>
      <w:pPr>
        <w:pStyle w:val="97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7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ind w:firstLine="2512"/>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rPr>
          <w:rFonts w:hint="eastAsia" w:ascii="仿宋" w:hAnsi="仿宋" w:eastAsia="仿宋" w:cs="仿宋"/>
          <w:b/>
          <w:sz w:val="36"/>
          <w:szCs w:val="36"/>
          <w:highlight w:val="none"/>
        </w:rPr>
        <w:t xml:space="preserve">第三章  评标标准</w:t>
      </w:r>
      <w:r>
        <w:rPr>
          <w:rFonts w:hint="eastAsia" w:ascii="仿宋" w:hAnsi="仿宋" w:eastAsia="仿宋" w:cs="仿宋"/>
          <w:b/>
          <w:sz w:val="36"/>
          <w:szCs w:val="36"/>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为中标候选人的评标方法。</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三、具体标准:</w:t>
      </w:r>
      <w:r>
        <w:rPr>
          <w:rFonts w:hint="eastAsia" w:ascii="仿宋" w:hAnsi="仿宋" w:eastAsia="仿宋" w:cs="仿宋"/>
          <w:sz w:val="28"/>
          <w:highlight w:val="none"/>
        </w:rPr>
      </w:r>
      <w:r/>
    </w:p>
    <w:p>
      <w:pPr>
        <w:pStyle w:val="934"/>
        <w:ind w:firstLine="560"/>
        <w:spacing w:line="520" w:lineRule="exact"/>
        <w:tabs>
          <w:tab w:val="left" w:pos="180" w:leader="none"/>
        </w:tabs>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 xml:space="preserve">1、价格:</w:t>
      </w:r>
      <w:r>
        <w:rPr>
          <w:rFonts w:hint="eastAsia" w:ascii="仿宋" w:hAnsi="仿宋" w:eastAsia="仿宋" w:cs="仿宋"/>
          <w:bCs/>
          <w:color w:val="000000"/>
          <w:sz w:val="28"/>
          <w:szCs w:val="28"/>
          <w:highlight w:val="none"/>
          <w:lang w:val="en-US" w:eastAsia="zh-CN"/>
        </w:rPr>
        <w:t xml:space="preserve">30</w:t>
      </w:r>
      <w:r>
        <w:rPr>
          <w:rFonts w:hint="eastAsia" w:ascii="仿宋" w:hAnsi="仿宋" w:eastAsia="仿宋" w:cs="仿宋"/>
          <w:bCs/>
          <w:color w:val="000000"/>
          <w:sz w:val="28"/>
          <w:szCs w:val="28"/>
          <w:highlight w:val="none"/>
        </w:rPr>
        <w:t xml:space="preserve">分</w:t>
      </w:r>
      <w:r>
        <w:rPr>
          <w:rFonts w:hint="eastAsia" w:ascii="仿宋" w:hAnsi="仿宋" w:eastAsia="仿宋" w:cs="仿宋"/>
          <w:b/>
          <w:color w:val="000000"/>
          <w:sz w:val="28"/>
          <w:szCs w:val="28"/>
          <w:highlight w:val="none"/>
        </w:rPr>
      </w:r>
      <w:r/>
    </w:p>
    <w:p>
      <w:pPr>
        <w:pStyle w:val="934"/>
        <w:ind w:firstLine="560"/>
        <w:spacing w:line="520" w:lineRule="exact"/>
        <w:tabs>
          <w:tab w:val="left" w:pos="180"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采用低价优先法计算，即满足招标文件要求且投标价格最低的投标报价为评标基准价，其价格分为满分。其他投标人的价格分统一按照下列公式计算（小数</w:t>
      </w:r>
      <w:r>
        <w:rPr>
          <w:rFonts w:hint="eastAsia" w:ascii="仿宋" w:hAnsi="仿宋" w:eastAsia="仿宋" w:cs="仿宋"/>
          <w:bCs/>
          <w:color w:val="000000"/>
          <w:sz w:val="28"/>
          <w:szCs w:val="28"/>
          <w:highlight w:val="none"/>
        </w:rPr>
        <w:t xml:space="preserve">点保留两位）:</w:t>
      </w:r>
      <w:r>
        <w:rPr>
          <w:rFonts w:hint="eastAsia" w:ascii="仿宋" w:hAnsi="仿宋" w:eastAsia="仿宋" w:cs="仿宋"/>
          <w:bCs/>
          <w:color w:val="000000"/>
          <w:sz w:val="28"/>
          <w:szCs w:val="28"/>
          <w:highlight w:val="none"/>
        </w:rPr>
      </w:r>
      <w:r/>
    </w:p>
    <w:p>
      <w:pPr>
        <w:pStyle w:val="934"/>
        <w:ind w:firstLine="560"/>
        <w:spacing w:line="520" w:lineRule="exact"/>
        <w:tabs>
          <w:tab w:val="left" w:pos="180"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投标报价得分＝（评标基准价/投标报价）×</w:t>
      </w:r>
      <w:r>
        <w:rPr>
          <w:rFonts w:hint="eastAsia" w:ascii="仿宋" w:hAnsi="仿宋" w:eastAsia="仿宋" w:cs="仿宋"/>
          <w:bCs/>
          <w:color w:val="000000"/>
          <w:sz w:val="28"/>
          <w:szCs w:val="28"/>
          <w:highlight w:val="none"/>
          <w:lang w:val="en-US" w:eastAsia="zh-CN"/>
        </w:rPr>
        <w:t xml:space="preserve">30</w:t>
      </w:r>
      <w:r>
        <w:rPr>
          <w:rFonts w:hint="eastAsia" w:ascii="仿宋" w:hAnsi="仿宋" w:eastAsia="仿宋" w:cs="仿宋"/>
          <w:bCs/>
          <w:color w:val="000000"/>
          <w:sz w:val="28"/>
          <w:szCs w:val="28"/>
          <w:highlight w:val="none"/>
        </w:rPr>
        <w:t xml:space="preserve">分</w:t>
      </w:r>
      <w:r>
        <w:rPr>
          <w:rFonts w:hint="eastAsia" w:ascii="仿宋" w:hAnsi="仿宋" w:eastAsia="仿宋" w:cs="仿宋"/>
          <w:bCs/>
          <w:color w:val="000000"/>
          <w:sz w:val="28"/>
          <w:szCs w:val="28"/>
          <w:highlight w:val="none"/>
        </w:rPr>
      </w:r>
      <w:r/>
    </w:p>
    <w:p>
      <w:pPr>
        <w:pStyle w:val="934"/>
        <w:ind w:firstLine="280"/>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rPr>
        <w:t xml:space="preserve">技术</w:t>
      </w:r>
      <w:r>
        <w:rPr>
          <w:rFonts w:hint="eastAsia" w:ascii="仿宋" w:hAnsi="仿宋" w:eastAsia="仿宋" w:cs="仿宋"/>
          <w:bCs/>
          <w:color w:val="000000"/>
          <w:sz w:val="28"/>
          <w:szCs w:val="28"/>
          <w:highlight w:val="none"/>
          <w:lang w:val="en-US" w:eastAsia="zh-CN"/>
        </w:rPr>
        <w:t xml:space="preserve">部分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15分</w:t>
      </w:r>
      <w:r>
        <w:rPr>
          <w:rFonts w:hint="eastAsia" w:ascii="仿宋" w:hAnsi="仿宋" w:eastAsia="仿宋" w:cs="仿宋"/>
          <w:color w:val="000000"/>
          <w:sz w:val="28"/>
          <w:szCs w:val="28"/>
          <w:highlight w:val="none"/>
          <w:lang w:val="en-US" w:eastAsia="zh-CN"/>
        </w:rPr>
      </w:r>
      <w:r/>
    </w:p>
    <w:p>
      <w:pPr>
        <w:pStyle w:val="934"/>
        <w:ind w:firstLine="280"/>
        <w:spacing w:line="56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（1）投标人所投产品的技术参数完全满足招标文件“</w:t>
      </w:r>
      <w:r>
        <w:rPr>
          <w:rFonts w:hint="eastAsia" w:ascii="仿宋" w:hAnsi="仿宋" w:eastAsia="仿宋" w:cs="仿宋"/>
          <w:color w:val="000000"/>
          <w:sz w:val="28"/>
          <w:szCs w:val="28"/>
          <w:highlight w:val="none"/>
          <w:lang w:val="en-US" w:eastAsia="zh-CN"/>
        </w:rPr>
        <w:t xml:space="preserve">第五章 项目采购需求中 （一）监测系统功能及要求</w:t>
      </w:r>
      <w:r>
        <w:rPr>
          <w:rFonts w:hint="eastAsia" w:ascii="仿宋" w:hAnsi="仿宋" w:eastAsia="仿宋" w:cs="仿宋"/>
          <w:color w:val="000000"/>
          <w:sz w:val="28"/>
          <w:szCs w:val="28"/>
          <w:highlight w:val="none"/>
        </w:rPr>
        <w:t xml:space="preserve">”中标注“</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”技术参数要求的得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5分，有一项负偏离扣1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扣完为止</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highlight w:val="none"/>
          <w:lang w:val="en-US" w:eastAsia="zh-CN"/>
        </w:rPr>
      </w:r>
      <w:r/>
    </w:p>
    <w:p>
      <w:pPr>
        <w:pStyle w:val="934"/>
        <w:ind w:firstLine="560"/>
        <w:spacing w:line="520" w:lineRule="exact"/>
        <w:tabs>
          <w:tab w:val="left" w:pos="18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3、商务部分：18分</w:t>
      </w:r>
      <w:r>
        <w:rPr>
          <w:rFonts w:hint="eastAsia" w:ascii="仿宋" w:hAnsi="仿宋" w:eastAsia="仿宋" w:cs="仿宋"/>
          <w:bCs/>
          <w:color w:val="000000"/>
          <w:sz w:val="28"/>
          <w:szCs w:val="28"/>
          <w:highlight w:val="none"/>
          <w:lang w:val="en-US" w:eastAsia="zh-CN"/>
        </w:rPr>
      </w:r>
      <w:r/>
    </w:p>
    <w:p>
      <w:pPr>
        <w:pStyle w:val="934"/>
        <w:ind w:firstLine="560"/>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b w:val="0"/>
          <w:bCs w:val="0"/>
          <w:color w:val="000000"/>
          <w:spacing w:val="-5"/>
          <w:sz w:val="28"/>
          <w:szCs w:val="28"/>
          <w:highlight w:val="none"/>
          <w:lang w:val="en-US" w:eastAsia="zh-CN" w:bidi="ar-SA"/>
        </w:rPr>
        <w:t xml:space="preserve">投标人自2020年1月以来承接过县区级及以上餐饮油烟监测服务类似项目成功案例的，每提供1个得2分，提供2个及以上得3分，没有不得分。</w:t>
      </w:r>
      <w:r>
        <w:rPr>
          <w:rFonts w:hint="eastAsia" w:ascii="仿宋" w:hAnsi="仿宋" w:eastAsia="仿宋" w:cs="仿宋"/>
          <w:color w:val="000000"/>
          <w:sz w:val="28"/>
          <w:szCs w:val="28"/>
          <w:highlight w:val="none"/>
        </w:rPr>
        <w:t xml:space="preserve">（提供中标通知书、合同复印件</w:t>
      </w:r>
      <w:r>
        <w:rPr>
          <w:rFonts w:hint="eastAsia" w:ascii="仿宋" w:hAnsi="仿宋" w:eastAsia="仿宋" w:cs="仿宋"/>
          <w:b w:val="0"/>
          <w:bCs w:val="0"/>
          <w:color w:val="000000"/>
          <w:spacing w:val="-5"/>
          <w:sz w:val="28"/>
          <w:szCs w:val="28"/>
          <w:highlight w:val="none"/>
          <w:lang w:val="en-US" w:eastAsia="zh-CN" w:bidi="ar-SA"/>
        </w:rPr>
        <w:t xml:space="preserve">扫描件</w:t>
      </w:r>
      <w:r>
        <w:rPr>
          <w:rFonts w:hint="eastAsia" w:ascii="仿宋" w:hAnsi="仿宋" w:eastAsia="仿宋" w:cs="仿宋"/>
          <w:color w:val="000000"/>
          <w:sz w:val="28"/>
          <w:szCs w:val="28"/>
          <w:highlight w:val="none"/>
        </w:rPr>
        <w:t xml:space="preserve">，加盖投标人公章）</w:t>
      </w:r>
      <w:r>
        <w:rPr>
          <w:rFonts w:hint="eastAsia" w:ascii="仿宋" w:hAnsi="仿宋" w:eastAsia="仿宋" w:cs="仿宋"/>
          <w:color w:val="000000"/>
          <w:sz w:val="28"/>
          <w:szCs w:val="28"/>
          <w:highlight w:val="none"/>
        </w:rPr>
      </w:r>
      <w:r/>
    </w:p>
    <w:p>
      <w:pPr>
        <w:pStyle w:val="934"/>
        <w:numPr>
          <w:ilvl w:val="0"/>
          <w:numId w:val="0"/>
        </w:numPr>
        <w:ind w:firstLine="560"/>
        <w:spacing w:line="560" w:lineRule="exact"/>
        <w:rPr>
          <w:rFonts w:hint="eastAsia" w:ascii="仿宋" w:hAnsi="仿宋" w:eastAsia="仿宋" w:cs="仿宋"/>
          <w:b w:val="0"/>
          <w:bCs w:val="0"/>
          <w:color w:val="000000"/>
          <w:spacing w:val="-5"/>
          <w:sz w:val="28"/>
          <w:szCs w:val="28"/>
          <w:highlight w:val="none"/>
          <w:lang w:val="en-US" w:eastAsia="zh-CN" w:bidi="ar-SA"/>
        </w:rPr>
      </w:pPr>
      <w:r>
        <w:rPr>
          <w:rFonts w:hint="eastAsia" w:ascii="仿宋" w:hAnsi="仿宋" w:eastAsia="仿宋" w:cs="仿宋"/>
          <w:color w:val="000000"/>
          <w:sz w:val="28"/>
          <w:szCs w:val="28"/>
          <w:highlight w:val="none"/>
        </w:rPr>
        <w:t xml:space="preserve">（2）</w:t>
      </w:r>
      <w:r>
        <w:rPr>
          <w:rFonts w:hint="eastAsia" w:ascii="仿宋" w:hAnsi="仿宋" w:eastAsia="仿宋" w:cs="仿宋"/>
          <w:b w:val="0"/>
          <w:bCs w:val="0"/>
          <w:color w:val="000000"/>
          <w:spacing w:val="-5"/>
          <w:sz w:val="28"/>
          <w:szCs w:val="28"/>
          <w:highlight w:val="none"/>
          <w:lang w:val="en-US" w:eastAsia="zh-CN" w:bidi="ar-SA"/>
        </w:rPr>
        <w:t xml:space="preserve">供应商具有有效期内 ISO9001 质量管理体系认证证书、ISO14001 环境管理体系认证证书、ISO45001（或 OHSA S18001）职业健康安全管理体系认证证书、信息安全管理体系认证证书ISO27001、诚信管理体系认证证书GB/T31950-2015的，每提供 1 个得 1 分，本项最高得 4分，未提供不得分。（提供认证证书原件扫描件上传至电子响应文件并加盖供应商电子签章）</w:t>
      </w:r>
      <w:r>
        <w:rPr>
          <w:rFonts w:hint="eastAsia" w:ascii="仿宋" w:hAnsi="仿宋" w:eastAsia="仿宋" w:cs="仿宋"/>
          <w:b w:val="0"/>
          <w:bCs w:val="0"/>
          <w:color w:val="000000"/>
          <w:spacing w:val="-5"/>
          <w:sz w:val="28"/>
          <w:szCs w:val="28"/>
          <w:highlight w:val="none"/>
          <w:lang w:val="en-US" w:eastAsia="zh-CN" w:bidi="ar-SA"/>
        </w:rPr>
      </w:r>
      <w:r/>
    </w:p>
    <w:p>
      <w:pPr>
        <w:pStyle w:val="934"/>
        <w:ind w:firstLine="560"/>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b w:val="0"/>
          <w:bCs w:val="0"/>
          <w:color w:val="000000"/>
          <w:spacing w:val="-5"/>
          <w:sz w:val="28"/>
          <w:szCs w:val="28"/>
          <w:highlight w:val="none"/>
          <w:lang w:val="en-US" w:eastAsia="zh-CN" w:bidi="ar-SA"/>
        </w:rPr>
        <w:t xml:space="preserve">投标人或所投设备生产厂家</w:t>
      </w:r>
      <w:r>
        <w:rPr>
          <w:rFonts w:hint="eastAsia" w:ascii="仿宋" w:hAnsi="仿宋" w:eastAsia="仿宋" w:cs="仿宋"/>
          <w:color w:val="000000"/>
          <w:sz w:val="28"/>
          <w:szCs w:val="28"/>
          <w:highlight w:val="none"/>
        </w:rPr>
        <w:t xml:space="preserve">具有信息技术服务运行维护成熟度(ITSS)三级的得2分，二级及以上的得3分，没有不得分。(提供证书复印件加盖投标人公章)</w:t>
      </w:r>
      <w:r>
        <w:rPr>
          <w:rFonts w:hint="eastAsia" w:ascii="仿宋" w:hAnsi="仿宋" w:eastAsia="仿宋" w:cs="仿宋"/>
          <w:color w:val="000000"/>
          <w:sz w:val="28"/>
          <w:szCs w:val="28"/>
          <w:highlight w:val="none"/>
        </w:rPr>
      </w:r>
      <w:r/>
    </w:p>
    <w:p>
      <w:pPr>
        <w:pStyle w:val="934"/>
        <w:ind w:firstLine="560"/>
        <w:spacing w:line="56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b w:val="0"/>
          <w:bCs w:val="0"/>
          <w:color w:val="000000"/>
          <w:spacing w:val="-5"/>
          <w:sz w:val="28"/>
          <w:szCs w:val="28"/>
          <w:highlight w:val="none"/>
          <w:lang w:val="en-US" w:eastAsia="zh-CN" w:bidi="ar-SA"/>
        </w:rPr>
        <w:t xml:space="preserve">投标人或所投设备生产厂家</w:t>
      </w:r>
      <w:r>
        <w:rPr>
          <w:rFonts w:hint="eastAsia" w:ascii="Times New Roman" w:hAnsi="Times New Roman" w:eastAsia="仿宋" w:cs="Times New Roman"/>
          <w:color w:val="000000"/>
          <w:sz w:val="28"/>
          <w:szCs w:val="28"/>
          <w:highlight w:val="none"/>
          <w:lang w:val="en-US" w:eastAsia="zh-CN" w:bidi="ar-SA"/>
        </w:rPr>
        <w:t xml:space="preserve">符合</w:t>
      </w:r>
      <w:r>
        <w:rPr>
          <w:rFonts w:ascii="Times New Roman" w:hAnsi="Times New Roman" w:eastAsia="仿宋" w:cs="Times New Roman"/>
          <w:color w:val="000000"/>
          <w:sz w:val="28"/>
          <w:szCs w:val="28"/>
          <w:highlight w:val="none"/>
          <w:lang w:val="zh-CN" w:eastAsia="zh-CN" w:bidi="ar-SA"/>
        </w:rPr>
        <w:t xml:space="preserve">《环保产品认证实施规则饮食业油烟浓度在线监控仪》</w:t>
      </w:r>
      <w:r>
        <w:rPr>
          <w:rFonts w:hint="eastAsia" w:ascii="Times New Roman" w:hAnsi="Times New Roman" w:eastAsia="仿宋" w:cs="Times New Roman"/>
          <w:color w:val="000000"/>
          <w:sz w:val="28"/>
          <w:szCs w:val="28"/>
          <w:highlight w:val="none"/>
          <w:lang w:val="zh-CN" w:eastAsia="zh-CN" w:bidi="ar-SA"/>
        </w:rPr>
        <w:t xml:space="preserve">要求</w:t>
      </w:r>
      <w:r>
        <w:rPr>
          <w:rFonts w:hint="eastAsia" w:ascii="仿宋" w:hAnsi="仿宋" w:eastAsia="仿宋" w:cs="仿宋"/>
          <w:color w:val="000000"/>
          <w:sz w:val="28"/>
          <w:szCs w:val="28"/>
          <w:highlight w:val="none"/>
        </w:rPr>
        <w:t xml:space="preserve">、检测报告（</w:t>
      </w:r>
      <w:r>
        <w:rPr>
          <w:rFonts w:hint="eastAsia" w:ascii="仿宋" w:hAnsi="仿宋" w:eastAsia="仿宋"/>
          <w:sz w:val="28"/>
          <w:szCs w:val="28"/>
          <w:highlight w:val="none"/>
        </w:rPr>
        <w:t xml:space="preserve">国家认可的质量监督检验机构</w:t>
      </w:r>
      <w:r>
        <w:rPr>
          <w:rFonts w:hint="eastAsia" w:ascii="仿宋" w:hAnsi="仿宋" w:eastAsia="仿宋"/>
          <w:sz w:val="28"/>
          <w:szCs w:val="28"/>
          <w:highlight w:val="none"/>
          <w:lang w:eastAsia="zh-CN"/>
        </w:rPr>
        <w:t xml:space="preserve">出具</w:t>
      </w:r>
      <w:r>
        <w:rPr>
          <w:rFonts w:hint="eastAsia" w:ascii="仿宋" w:hAnsi="仿宋" w:eastAsia="仿宋" w:cs="仿宋"/>
          <w:color w:val="000000"/>
          <w:sz w:val="28"/>
          <w:szCs w:val="28"/>
          <w:highlight w:val="none"/>
        </w:rPr>
        <w:t xml:space="preserve">）及</w:t>
      </w:r>
      <w:r>
        <w:rPr>
          <w:rFonts w:hint="eastAsia" w:ascii="仿宋" w:hAnsi="仿宋" w:eastAsia="仿宋" w:cs="仿宋"/>
          <w:color w:val="000000"/>
          <w:sz w:val="28"/>
          <w:szCs w:val="28"/>
          <w:highlight w:val="none"/>
          <w:lang w:eastAsia="zh-CN"/>
        </w:rPr>
        <w:t xml:space="preserve">校准</w:t>
      </w:r>
      <w:r>
        <w:rPr>
          <w:rFonts w:hint="eastAsia" w:ascii="仿宋" w:hAnsi="仿宋" w:eastAsia="仿宋" w:cs="仿宋"/>
          <w:color w:val="000000"/>
          <w:sz w:val="28"/>
          <w:szCs w:val="28"/>
          <w:highlight w:val="none"/>
        </w:rPr>
        <w:t xml:space="preserve">证书（</w:t>
      </w:r>
      <w:r>
        <w:rPr>
          <w:rFonts w:hint="eastAsia" w:ascii="仿宋" w:hAnsi="仿宋" w:eastAsia="仿宋"/>
          <w:sz w:val="28"/>
          <w:szCs w:val="28"/>
          <w:highlight w:val="none"/>
        </w:rPr>
        <w:t xml:space="preserve">国家认可的质量监督检验机构</w:t>
      </w:r>
      <w:r>
        <w:rPr>
          <w:rFonts w:hint="eastAsia" w:ascii="仿宋" w:hAnsi="仿宋" w:eastAsia="仿宋"/>
          <w:sz w:val="28"/>
          <w:szCs w:val="28"/>
          <w:highlight w:val="none"/>
          <w:lang w:eastAsia="zh-CN"/>
        </w:rPr>
        <w:t xml:space="preserve">出具</w:t>
      </w:r>
      <w:r>
        <w:rPr>
          <w:rFonts w:hint="eastAsia" w:ascii="仿宋" w:hAnsi="仿宋" w:eastAsia="仿宋" w:cs="仿宋"/>
          <w:color w:val="000000"/>
          <w:sz w:val="28"/>
          <w:szCs w:val="28"/>
          <w:highlight w:val="none"/>
        </w:rPr>
        <w:t xml:space="preserve">），同时具备得3分，不全不得分，本项最高得3分。 (提供证书复印件加盖投标人公章)</w:t>
      </w:r>
      <w:r>
        <w:rPr>
          <w:rFonts w:ascii="仿宋" w:hAnsi="仿宋" w:eastAsia="仿宋" w:cs="仿宋"/>
          <w:color w:val="000000"/>
          <w:sz w:val="28"/>
          <w:szCs w:val="28"/>
          <w:highlight w:val="none"/>
          <w:lang w:val="en-US" w:eastAsia="zh-CN"/>
        </w:rPr>
      </w:r>
      <w:r/>
    </w:p>
    <w:p>
      <w:pPr>
        <w:pStyle w:val="934"/>
        <w:ind w:firstLine="560"/>
        <w:spacing w:line="520" w:lineRule="exact"/>
        <w:tabs>
          <w:tab w:val="left" w:pos="180" w:leader="none"/>
        </w:tabs>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项目团队：5分</w:t>
      </w:r>
      <w:r>
        <w:rPr>
          <w:rFonts w:ascii="仿宋" w:hAnsi="仿宋" w:eastAsia="仿宋" w:cs="仿宋"/>
          <w:color w:val="000000"/>
          <w:sz w:val="28"/>
          <w:szCs w:val="28"/>
          <w:highlight w:val="none"/>
          <w:lang w:val="en-US" w:eastAsia="zh-CN"/>
        </w:rPr>
      </w:r>
      <w:r/>
    </w:p>
    <w:p>
      <w:pPr>
        <w:pStyle w:val="934"/>
        <w:ind w:firstLine="560"/>
        <w:spacing w:line="52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）投标人针对本项目拟派的负责人</w:t>
      </w:r>
      <w:r>
        <w:rPr>
          <w:rFonts w:hint="eastAsia" w:ascii="仿宋" w:hAnsi="仿宋" w:eastAsia="仿宋" w:cs="仿宋"/>
          <w:color w:val="000000"/>
          <w:sz w:val="28"/>
          <w:szCs w:val="28"/>
          <w:highlight w:val="none"/>
          <w:lang w:eastAsia="zh-CN"/>
        </w:rPr>
        <w:t xml:space="preserve">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具有</w:t>
      </w:r>
      <w:r>
        <w:rPr>
          <w:rFonts w:hint="eastAsia" w:ascii="仿宋" w:hAnsi="仿宋" w:eastAsia="仿宋" w:cs="仿宋"/>
          <w:color w:val="000000"/>
          <w:sz w:val="28"/>
          <w:szCs w:val="28"/>
          <w:highlight w:val="none"/>
        </w:rPr>
        <w:t xml:space="preserve">信息系统项目管理师</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得1分；网络安全工程师的得1 分，本项最多得2分，未提供不得分。（提供证书复印件加盖投标人公章</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rPr>
        <w:t xml:space="preserve">2024年6月</w:t>
      </w:r>
      <w:r>
        <w:rPr>
          <w:rFonts w:hint="eastAsia" w:ascii="仿宋" w:hAnsi="仿宋" w:eastAsia="仿宋" w:cs="仿宋"/>
          <w:color w:val="000000"/>
          <w:sz w:val="28"/>
          <w:szCs w:val="28"/>
          <w:highlight w:val="none"/>
          <w:lang w:val="en-US" w:eastAsia="zh-CN"/>
        </w:rPr>
        <w:t xml:space="preserve">1日</w:t>
      </w:r>
      <w:r>
        <w:rPr>
          <w:rFonts w:hint="eastAsia" w:ascii="仿宋" w:hAnsi="仿宋" w:eastAsia="仿宋" w:cs="仿宋"/>
          <w:color w:val="000000"/>
          <w:sz w:val="28"/>
          <w:szCs w:val="28"/>
          <w:highlight w:val="none"/>
        </w:rPr>
        <w:t xml:space="preserve">以来任意1个月社保证明）</w:t>
      </w:r>
      <w:r>
        <w:rPr>
          <w:rFonts w:hint="eastAsia" w:ascii="仿宋" w:hAnsi="仿宋" w:eastAsia="仿宋" w:cs="仿宋"/>
          <w:color w:val="000000"/>
          <w:sz w:val="28"/>
          <w:szCs w:val="28"/>
          <w:highlight w:val="none"/>
        </w:rPr>
      </w:r>
      <w:r/>
    </w:p>
    <w:p>
      <w:pPr>
        <w:pStyle w:val="934"/>
        <w:ind w:firstLine="560"/>
        <w:spacing w:line="520" w:lineRule="exact"/>
        <w:tabs>
          <w:tab w:val="left" w:pos="18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）运维服务人员</w:t>
      </w:r>
      <w:r>
        <w:rPr>
          <w:rFonts w:hint="eastAsia" w:ascii="仿宋" w:hAnsi="仿宋" w:eastAsia="仿宋" w:cs="仿宋"/>
          <w:color w:val="000000"/>
          <w:sz w:val="28"/>
          <w:szCs w:val="28"/>
          <w:highlight w:val="none"/>
          <w:lang w:val="en-US" w:eastAsia="zh-CN"/>
        </w:rPr>
        <w:t xml:space="preserve">中</w:t>
      </w:r>
      <w:r>
        <w:rPr>
          <w:rFonts w:hint="eastAsia" w:ascii="仿宋" w:hAnsi="仿宋" w:eastAsia="仿宋" w:cs="仿宋"/>
          <w:color w:val="000000"/>
          <w:sz w:val="28"/>
          <w:szCs w:val="28"/>
          <w:highlight w:val="none"/>
        </w:rPr>
        <w:t xml:space="preserve">具有自动监控（气）运行工证书的得1分；安装实施人员具</w:t>
      </w:r>
      <w:r>
        <w:rPr>
          <w:rFonts w:hint="eastAsia" w:ascii="仿宋" w:hAnsi="仿宋" w:eastAsia="仿宋" w:cs="仿宋"/>
          <w:color w:val="000000"/>
          <w:sz w:val="28"/>
          <w:szCs w:val="28"/>
          <w:highlight w:val="none"/>
          <w:lang w:eastAsia="zh-CN"/>
        </w:rPr>
        <w:t xml:space="preserve">有</w:t>
      </w:r>
      <w:r>
        <w:rPr>
          <w:rFonts w:hint="eastAsia" w:ascii="仿宋" w:hAnsi="仿宋" w:eastAsia="仿宋" w:cs="仿宋"/>
          <w:color w:val="000000"/>
          <w:sz w:val="28"/>
          <w:szCs w:val="28"/>
          <w:highlight w:val="none"/>
        </w:rPr>
        <w:t xml:space="preserve">电工证的得1分；安装实施人员具</w:t>
      </w:r>
      <w:r>
        <w:rPr>
          <w:rFonts w:hint="eastAsia" w:ascii="仿宋" w:hAnsi="仿宋" w:eastAsia="仿宋" w:cs="仿宋"/>
          <w:color w:val="000000"/>
          <w:sz w:val="28"/>
          <w:szCs w:val="28"/>
          <w:highlight w:val="none"/>
          <w:lang w:eastAsia="zh-CN"/>
        </w:rPr>
        <w:t xml:space="preserve">有</w:t>
      </w:r>
      <w:r>
        <w:rPr>
          <w:rFonts w:hint="eastAsia" w:ascii="仿宋" w:hAnsi="仿宋" w:eastAsia="仿宋" w:cs="仿宋"/>
          <w:color w:val="000000"/>
          <w:sz w:val="28"/>
          <w:szCs w:val="28"/>
          <w:highlight w:val="none"/>
        </w:rPr>
        <w:t xml:space="preserve">登高证的得1 分，本项最高得3分。（</w:t>
      </w:r>
      <w:r>
        <w:rPr>
          <w:rFonts w:hint="eastAsia" w:ascii="仿宋" w:hAnsi="仿宋" w:eastAsia="仿宋" w:cs="仿宋"/>
          <w:bCs/>
          <w:color w:val="000000"/>
          <w:sz w:val="28"/>
          <w:szCs w:val="28"/>
          <w:highlight w:val="none"/>
          <w:lang w:val="en-US" w:eastAsia="zh-CN"/>
        </w:rPr>
        <w:t xml:space="preserve">提供证书复印件加盖投标人公章及2024年6月1日以来任意1个月社保证明）</w:t>
      </w:r>
      <w:r>
        <w:rPr>
          <w:rFonts w:hint="eastAsia" w:ascii="仿宋" w:hAnsi="仿宋" w:eastAsia="仿宋" w:cs="仿宋"/>
          <w:bCs/>
          <w:color w:val="000000"/>
          <w:sz w:val="28"/>
          <w:szCs w:val="28"/>
          <w:highlight w:val="none"/>
          <w:lang w:val="en-US" w:eastAsia="zh-CN"/>
        </w:rPr>
      </w:r>
      <w:r/>
    </w:p>
    <w:p>
      <w:pPr>
        <w:pStyle w:val="934"/>
        <w:ind w:firstLine="560"/>
        <w:spacing w:line="520" w:lineRule="exact"/>
        <w:tabs>
          <w:tab w:val="left" w:pos="18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5、方案部分：32分</w:t>
      </w:r>
      <w:r>
        <w:rPr>
          <w:rFonts w:hint="eastAsia" w:ascii="仿宋" w:hAnsi="仿宋" w:eastAsia="仿宋" w:cs="仿宋"/>
          <w:bCs/>
          <w:color w:val="000000"/>
          <w:sz w:val="28"/>
          <w:szCs w:val="28"/>
          <w:highlight w:val="none"/>
          <w:lang w:val="en-US" w:eastAsia="zh-CN"/>
        </w:rPr>
      </w:r>
      <w:r/>
    </w:p>
    <w:p>
      <w:pPr>
        <w:pStyle w:val="934"/>
        <w:ind w:firstLine="560"/>
        <w:keepLines w:val="0"/>
        <w:keepNext w:val="0"/>
        <w:pageBreakBefore w:val="0"/>
        <w:spacing w:line="520" w:lineRule="exact"/>
        <w:widowControl w:val="off"/>
        <w:tabs>
          <w:tab w:val="left" w:pos="180" w:leader="none"/>
        </w:tabs>
        <w:rPr>
          <w:rFonts w:hint="eastAsia" w:ascii="仿宋" w:hAnsi="仿宋" w:eastAsia="仿宋" w:cs="Times New Roman"/>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Times New Roman"/>
          <w:color w:val="000000"/>
          <w:sz w:val="28"/>
          <w:szCs w:val="28"/>
          <w:highlight w:val="none"/>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cs="Times New Roman"/>
          <w:color w:val="000000"/>
          <w:sz w:val="28"/>
          <w:szCs w:val="28"/>
          <w:highlight w:val="none"/>
        </w:rPr>
      </w:r>
      <w:r/>
    </w:p>
    <w:p>
      <w:pPr>
        <w:pStyle w:val="964"/>
        <w:numPr>
          <w:ilvl w:val="0"/>
          <w:numId w:val="6"/>
        </w:numPr>
        <w:ind w:firstLine="560"/>
        <w:jc w:val="left"/>
        <w:keepLines w:val="0"/>
        <w:keepNext w:val="0"/>
        <w:pageBreakBefore w:val="0"/>
        <w:spacing w:line="520" w:lineRule="exact"/>
        <w:widowControl w:val="off"/>
        <w:tabs>
          <w:tab w:val="center" w:pos="4153" w:leader="none"/>
          <w:tab w:val="right" w:pos="8306" w:leader="none"/>
        </w:tabs>
        <w:rPr>
          <w:rFonts w:hint="eastAsia" w:ascii="仿宋" w:hAnsi="仿宋" w:eastAsia="仿宋" w:cs="仿宋"/>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color w:val="000000"/>
          <w:sz w:val="28"/>
          <w:szCs w:val="28"/>
          <w:highlight w:val="none"/>
          <w:lang w:val="en-US" w:eastAsia="zh-CN"/>
        </w:rPr>
        <w:t xml:space="preserve">油烟系统数据集成设计方案（8分）</w:t>
      </w:r>
      <w:r>
        <w:rPr>
          <w:rFonts w:hint="eastAsia" w:ascii="仿宋" w:hAnsi="仿宋" w:eastAsia="仿宋" w:cs="仿宋"/>
          <w:b w:val="0"/>
          <w:bCs/>
          <w:color w:val="000000"/>
          <w:sz w:val="28"/>
          <w:szCs w:val="28"/>
          <w:highlight w:val="none"/>
          <w:lang w:val="en-US" w:eastAsia="zh-CN"/>
        </w:rPr>
      </w:r>
      <w:r/>
    </w:p>
    <w:p>
      <w:pPr>
        <w:pStyle w:val="964"/>
        <w:numPr>
          <w:ilvl w:val="0"/>
          <w:numId w:val="0"/>
        </w:numPr>
        <w:ind w:firstLine="560"/>
        <w:jc w:val="left"/>
        <w:keepLines w:val="0"/>
        <w:keepNext w:val="0"/>
        <w:pageBreakBefore w:val="0"/>
        <w:spacing w:line="520" w:lineRule="exact"/>
        <w:widowControl w:val="off"/>
        <w:tabs>
          <w:tab w:val="center" w:pos="4153" w:leader="none"/>
          <w:tab w:val="right" w:pos="8306" w:leader="none"/>
        </w:tabs>
        <w:rPr>
          <w:rFonts w:hint="eastAsia" w:ascii="仿宋" w:hAnsi="仿宋" w:eastAsia="仿宋" w:cs="仿宋"/>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color w:val="000000"/>
          <w:sz w:val="28"/>
          <w:szCs w:val="28"/>
          <w:highlight w:val="none"/>
          <w:lang w:val="en-US" w:eastAsia="zh-CN"/>
        </w:rPr>
        <w:t xml:space="preserve">针对餐饮油烟在线监控设备编制系统设计方案，方案内容包括投标人所投设</w:t>
      </w:r>
      <w:r>
        <w:rPr>
          <w:rFonts w:hint="eastAsia" w:ascii="仿宋" w:hAnsi="仿宋" w:eastAsia="仿宋" w:cs="仿宋"/>
          <w:b w:val="0"/>
          <w:bCs/>
          <w:color w:val="000000"/>
          <w:sz w:val="28"/>
          <w:szCs w:val="28"/>
          <w:highlight w:val="none"/>
          <w:lang w:val="en-US" w:eastAsia="zh-CN"/>
        </w:rPr>
        <w:t xml:space="preserve">备监控仪如何与软件平台数据对接，数据服务方案内容，系统开发成果的可行性、</w:t>
      </w:r>
      <w:r>
        <w:rPr>
          <w:rFonts w:hint="eastAsia" w:ascii="仿宋" w:hAnsi="仿宋" w:eastAsia="仿宋" w:cs="仿宋"/>
          <w:b w:val="0"/>
          <w:bCs/>
          <w:color w:val="000000"/>
          <w:sz w:val="28"/>
          <w:szCs w:val="28"/>
          <w:highlight w:val="none"/>
          <w:lang w:val="en-US" w:eastAsia="zh-CN"/>
        </w:rPr>
        <w:t xml:space="preserve">可实施性。</w:t>
      </w:r>
      <w:r>
        <w:rPr>
          <w:rFonts w:hint="eastAsia" w:ascii="仿宋" w:hAnsi="仿宋" w:eastAsia="仿宋" w:cs="Times New Roman"/>
          <w:color w:val="000000"/>
          <w:sz w:val="28"/>
          <w:szCs w:val="28"/>
          <w:highlight w:val="none"/>
          <w:lang w:val="en-US" w:eastAsia="zh-CN"/>
        </w:rPr>
        <w:t xml:space="preserve">优于项目需求的得8分；符合项目需求的得5分；基本符合项目需求的得2分</w:t>
      </w:r>
      <w:r>
        <w:rPr>
          <w:rFonts w:hint="eastAsia" w:ascii="仿宋" w:hAnsi="仿宋" w:eastAsia="仿宋" w:cs="仿宋"/>
          <w:color w:val="000000"/>
          <w:sz w:val="28"/>
          <w:highlight w:val="none"/>
          <w:lang w:val="en-US" w:eastAsia="zh-CN"/>
        </w:rPr>
        <w:t xml:space="preserve">。</w:t>
      </w:r>
      <w:r>
        <w:rPr>
          <w:rFonts w:hint="eastAsia" w:ascii="仿宋" w:hAnsi="仿宋" w:eastAsia="仿宋" w:cs="仿宋"/>
          <w:b w:val="0"/>
          <w:bCs/>
          <w:color w:val="000000"/>
          <w:sz w:val="28"/>
          <w:szCs w:val="28"/>
          <w:highlight w:val="none"/>
          <w:lang w:val="en-US" w:eastAsia="zh-CN"/>
        </w:rPr>
      </w:r>
      <w:r/>
    </w:p>
    <w:p>
      <w:pPr>
        <w:pStyle w:val="964"/>
        <w:numPr>
          <w:ilvl w:val="0"/>
          <w:numId w:val="6"/>
        </w:numPr>
        <w:ind w:left="0"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cs="仿宋"/>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color w:val="000000"/>
          <w:sz w:val="28"/>
          <w:szCs w:val="28"/>
          <w:highlight w:val="none"/>
          <w:lang w:val="en-US" w:eastAsia="zh-CN"/>
        </w:rPr>
        <w:t xml:space="preserve">项目管理及实施方案（8分）</w:t>
      </w:r>
      <w:r>
        <w:rPr>
          <w:rFonts w:hint="eastAsia" w:ascii="仿宋" w:hAnsi="仿宋" w:eastAsia="仿宋" w:cs="仿宋"/>
          <w:b w:val="0"/>
          <w:bCs/>
          <w:color w:val="000000"/>
          <w:sz w:val="28"/>
          <w:szCs w:val="28"/>
          <w:highlight w:val="none"/>
          <w:lang w:val="en-US" w:eastAsia="zh-CN"/>
        </w:rPr>
      </w:r>
      <w:r/>
    </w:p>
    <w:p>
      <w:pPr>
        <w:pStyle w:val="964"/>
        <w:numPr>
          <w:ilvl w:val="0"/>
          <w:numId w:val="0"/>
        </w:numPr>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cs="仿宋"/>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color w:val="000000"/>
          <w:sz w:val="28"/>
          <w:szCs w:val="28"/>
          <w:highlight w:val="none"/>
          <w:lang w:val="en-US" w:eastAsia="zh-CN"/>
        </w:rPr>
        <w:t xml:space="preserve">针对本项目编制管理及实施方案，方案内容须包括系统安装调试方案、系统测试及验收管理方案、项目质量保障方案、项目进度保障方案、安全施工方案。</w:t>
      </w:r>
      <w:r>
        <w:rPr>
          <w:rFonts w:hint="eastAsia" w:ascii="仿宋" w:hAnsi="仿宋" w:eastAsia="仿宋" w:cs="Times New Roman"/>
          <w:color w:val="000000"/>
          <w:sz w:val="28"/>
          <w:szCs w:val="28"/>
          <w:highlight w:val="none"/>
          <w:lang w:val="en-US" w:eastAsia="zh-CN"/>
        </w:rPr>
        <w:t xml:space="preserve">优于项目需求的得8分；符合项目需求的得5分；基本符合项目需求的得2分</w:t>
      </w:r>
      <w:r>
        <w:rPr>
          <w:rFonts w:hint="eastAsia" w:ascii="仿宋" w:hAnsi="仿宋" w:eastAsia="仿宋" w:cs="仿宋"/>
          <w:color w:val="000000"/>
          <w:sz w:val="28"/>
          <w:highlight w:val="none"/>
          <w:lang w:val="en-US" w:eastAsia="zh-CN"/>
        </w:rPr>
        <w:t xml:space="preserve">。</w:t>
      </w:r>
      <w:r>
        <w:rPr>
          <w:rFonts w:hint="eastAsia" w:ascii="仿宋" w:hAnsi="仿宋" w:eastAsia="仿宋" w:cs="仿宋"/>
          <w:b w:val="0"/>
          <w:bCs/>
          <w:color w:val="000000"/>
          <w:sz w:val="28"/>
          <w:szCs w:val="28"/>
          <w:highlight w:val="none"/>
          <w:lang w:val="en-US" w:eastAsia="zh-CN"/>
        </w:rPr>
      </w:r>
      <w:r/>
    </w:p>
    <w:p>
      <w:pPr>
        <w:pStyle w:val="964"/>
        <w:numPr>
          <w:ilvl w:val="0"/>
          <w:numId w:val="6"/>
        </w:numPr>
        <w:ind w:left="0"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cs="仿宋"/>
          <w:b w:val="0"/>
          <w:bCs/>
          <w:color w:val="000000"/>
          <w:sz w:val="28"/>
          <w:szCs w:val="28"/>
          <w:highlight w:val="none"/>
          <w:lang w:val="en-US" w:eastAsia="zh-CN"/>
        </w:rPr>
        <w:pBdr>
          <w:top w:val="none" w:color="000000" w:sz="0" w:space="0"/>
          <w:left w:val="none" w:color="000000" w:sz="0" w:space="0"/>
          <w:bottom w:val="none" w:color="000000" w:sz="0" w:space="1"/>
          <w:right w:val="none" w:color="000000" w:sz="0" w:space="0"/>
          <w:between w:val="none" w:color="000000" w:sz="0" w:space="0"/>
        </w:pBdr>
      </w:pPr>
      <w:r>
        <w:rPr>
          <w:rFonts w:hint="eastAsia" w:ascii="仿宋" w:hAnsi="仿宋" w:eastAsia="仿宋" w:cs="仿宋"/>
          <w:b w:val="0"/>
          <w:bCs/>
          <w:color w:val="000000"/>
          <w:sz w:val="28"/>
          <w:szCs w:val="28"/>
          <w:highlight w:val="none"/>
          <w:lang w:val="en-US" w:eastAsia="zh-CN"/>
        </w:rPr>
        <w:t xml:space="preserve">运维服务方案（8分）</w:t>
      </w:r>
      <w:r>
        <w:rPr>
          <w:rFonts w:hint="eastAsia" w:ascii="仿宋" w:hAnsi="仿宋" w:eastAsia="仿宋" w:cs="仿宋"/>
          <w:b w:val="0"/>
          <w:bCs/>
          <w:color w:val="000000"/>
          <w:sz w:val="28"/>
          <w:szCs w:val="28"/>
          <w:highlight w:val="none"/>
          <w:lang w:val="en-US" w:eastAsia="zh-CN"/>
        </w:rPr>
      </w:r>
      <w:r/>
    </w:p>
    <w:p>
      <w:pPr>
        <w:pStyle w:val="964"/>
        <w:numPr>
          <w:ilvl w:val="0"/>
          <w:numId w:val="0"/>
        </w:numPr>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cs="仿宋"/>
          <w:b w:val="0"/>
          <w:bCs/>
          <w:color w:val="000000"/>
          <w:sz w:val="28"/>
          <w:szCs w:val="28"/>
          <w:highlight w:val="none"/>
          <w:lang w:val="en-US" w:eastAsia="zh-CN"/>
        </w:rPr>
        <w:pBdr>
          <w:top w:val="none" w:color="000000" w:sz="0" w:space="0"/>
          <w:left w:val="none" w:color="000000" w:sz="0" w:space="0"/>
          <w:bottom w:val="none" w:color="000000" w:sz="0" w:space="1"/>
          <w:right w:val="none" w:color="000000" w:sz="0" w:space="0"/>
          <w:between w:val="none" w:color="000000" w:sz="0" w:space="0"/>
        </w:pBdr>
      </w:pPr>
      <w:r>
        <w:rPr>
          <w:rFonts w:hint="eastAsia" w:ascii="仿宋" w:hAnsi="仿宋" w:eastAsia="仿宋" w:cs="仿宋"/>
          <w:b w:val="0"/>
          <w:bCs/>
          <w:color w:val="000000"/>
          <w:sz w:val="28"/>
          <w:szCs w:val="28"/>
          <w:highlight w:val="none"/>
          <w:lang w:val="en-US" w:eastAsia="zh-CN"/>
        </w:rPr>
        <w:t xml:space="preserve">针对本项目编制运维服务方案，方案内容包括服务期内投标人提供的设备因产品质量、安装、维保等原因造成油烟、颗粒物、非甲烷总烃指标未达到环保标准时，投标人及时通知和反馈信息；根据投标人在满足本项目技术指标要求的基础上提出更体现维护监督油烟整治成效性的措施或方案及对各类人员的培训方案。</w:t>
      </w:r>
      <w:r>
        <w:rPr>
          <w:rFonts w:hint="eastAsia" w:ascii="仿宋" w:hAnsi="仿宋" w:eastAsia="仿宋" w:cs="Times New Roman"/>
          <w:color w:val="000000"/>
          <w:sz w:val="28"/>
          <w:szCs w:val="28"/>
          <w:highlight w:val="none"/>
          <w:lang w:val="en-US" w:eastAsia="zh-CN"/>
        </w:rPr>
        <w:t xml:space="preserve">优于项目需求的得8分；符合项目需求的得5分；基本符合项目需求的得2分</w:t>
      </w:r>
      <w:r>
        <w:rPr>
          <w:rFonts w:hint="eastAsia" w:ascii="仿宋" w:hAnsi="仿宋" w:eastAsia="仿宋" w:cs="仿宋"/>
          <w:color w:val="000000"/>
          <w:sz w:val="28"/>
          <w:highlight w:val="none"/>
          <w:lang w:val="en-US" w:eastAsia="zh-CN"/>
        </w:rPr>
        <w:t xml:space="preserve">。</w:t>
      </w:r>
      <w:r>
        <w:rPr>
          <w:rFonts w:hint="eastAsia" w:ascii="仿宋" w:hAnsi="仿宋" w:eastAsia="仿宋" w:cs="仿宋"/>
          <w:b w:val="0"/>
          <w:bCs/>
          <w:color w:val="000000"/>
          <w:sz w:val="28"/>
          <w:szCs w:val="28"/>
          <w:highlight w:val="none"/>
          <w:lang w:val="en-US" w:eastAsia="zh-CN"/>
        </w:rPr>
      </w:r>
      <w:r/>
    </w:p>
    <w:p>
      <w:pPr>
        <w:pStyle w:val="964"/>
        <w:numPr>
          <w:ilvl w:val="0"/>
          <w:numId w:val="6"/>
        </w:numPr>
        <w:ind w:left="0"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cs="仿宋"/>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color w:val="000000"/>
          <w:sz w:val="28"/>
          <w:szCs w:val="28"/>
          <w:highlight w:val="none"/>
          <w:lang w:val="en-US" w:eastAsia="zh-CN"/>
        </w:rPr>
        <w:t xml:space="preserve">应急响应方案（8分）</w:t>
      </w:r>
      <w:r>
        <w:rPr>
          <w:rFonts w:hint="eastAsia" w:ascii="仿宋" w:hAnsi="仿宋" w:eastAsia="仿宋" w:cs="仿宋"/>
          <w:b w:val="0"/>
          <w:bCs/>
          <w:color w:val="000000"/>
          <w:sz w:val="28"/>
          <w:szCs w:val="28"/>
          <w:highlight w:val="none"/>
          <w:lang w:val="en-US" w:eastAsia="zh-CN"/>
        </w:rPr>
      </w:r>
      <w:r/>
    </w:p>
    <w:p>
      <w:pPr>
        <w:pStyle w:val="964"/>
        <w:numPr>
          <w:ilvl w:val="0"/>
          <w:numId w:val="0"/>
        </w:numPr>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cs="仿宋"/>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color w:val="000000"/>
          <w:sz w:val="28"/>
          <w:szCs w:val="28"/>
          <w:highlight w:val="none"/>
          <w:lang w:val="en-US" w:eastAsia="zh-CN"/>
        </w:rPr>
        <w:t xml:space="preserve">针对本项目编制应急响应方案，方案内容须包括接到故障通知后实时赶赴现场时限，了解情况分析原因，处理一般故障、重大故障时限，登记台账并将处理情况报告采购人，对餐饮企业提出技术指导方案。</w:t>
      </w:r>
      <w:r>
        <w:rPr>
          <w:rFonts w:hint="eastAsia" w:ascii="仿宋" w:hAnsi="仿宋" w:eastAsia="仿宋" w:cs="Times New Roman"/>
          <w:color w:val="000000"/>
          <w:sz w:val="28"/>
          <w:szCs w:val="28"/>
          <w:highlight w:val="none"/>
          <w:lang w:val="en-US" w:eastAsia="zh-CN"/>
        </w:rPr>
        <w:t xml:space="preserve">优于项目需求的得8分；符合项目需求的得5分；基本符合项目需求的得2分</w:t>
      </w:r>
      <w:r>
        <w:rPr>
          <w:rFonts w:hint="eastAsia" w:ascii="仿宋" w:hAnsi="仿宋" w:eastAsia="仿宋" w:cs="仿宋"/>
          <w:b w:val="0"/>
          <w:bCs/>
          <w:color w:val="000000"/>
          <w:sz w:val="28"/>
          <w:szCs w:val="28"/>
          <w:highlight w:val="none"/>
          <w:lang w:val="en-US" w:eastAsia="zh-CN"/>
        </w:rPr>
        <w:t xml:space="preserve">。</w:t>
      </w:r>
      <w:r>
        <w:rPr>
          <w:rFonts w:hint="eastAsia" w:ascii="仿宋" w:hAnsi="仿宋" w:eastAsia="仿宋" w:cs="仿宋"/>
          <w:b w:val="0"/>
          <w:bCs/>
          <w:color w:val="000000"/>
          <w:sz w:val="28"/>
          <w:szCs w:val="28"/>
          <w:highlight w:val="none"/>
          <w:lang w:val="en-US" w:eastAsia="zh-CN"/>
        </w:rPr>
      </w:r>
      <w:r/>
    </w:p>
    <w:p>
      <w:pPr>
        <w:pStyle w:val="964"/>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cs="仿宋"/>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Cs/>
          <w:color w:val="000000"/>
          <w:sz w:val="28"/>
          <w:szCs w:val="28"/>
          <w:highlight w:val="none"/>
          <w:lang w:val="en-US" w:eastAsia="zh-CN" w:bidi="ar-SA"/>
        </w:rPr>
        <w:t xml:space="preserve">6、演示部分：5分</w:t>
      </w:r>
      <w:r>
        <w:rPr>
          <w:rFonts w:hint="eastAsia" w:ascii="仿宋" w:hAnsi="仿宋" w:eastAsia="仿宋" w:cs="仿宋"/>
          <w:bCs/>
          <w:color w:val="000000"/>
          <w:sz w:val="28"/>
          <w:szCs w:val="28"/>
          <w:highlight w:val="none"/>
          <w:lang w:val="en-US" w:eastAsia="zh-CN" w:bidi="ar-SA"/>
        </w:rPr>
      </w:r>
      <w:r/>
    </w:p>
    <w:p>
      <w:pPr>
        <w:pStyle w:val="964"/>
        <w:numPr>
          <w:ilvl w:val="0"/>
          <w:numId w:val="0"/>
        </w:numPr>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cs="仿宋"/>
          <w:b w:val="0"/>
          <w:bCs w:val="0"/>
          <w:spacing w:val="-5"/>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olor w:val="000000"/>
          <w:sz w:val="28"/>
          <w:szCs w:val="28"/>
          <w:highlight w:val="none"/>
        </w:rPr>
        <w:t xml:space="preserve">演示内容必须采用</w:t>
      </w:r>
      <w:r>
        <w:rPr>
          <w:rFonts w:hint="eastAsia" w:ascii="仿宋" w:hAnsi="仿宋" w:eastAsia="仿宋"/>
          <w:color w:val="000000"/>
          <w:sz w:val="28"/>
          <w:szCs w:val="28"/>
          <w:highlight w:val="none"/>
          <w:lang w:eastAsia="zh-CN"/>
        </w:rPr>
        <w:t xml:space="preserve">视频</w:t>
      </w:r>
      <w:r>
        <w:rPr>
          <w:rFonts w:hint="eastAsia" w:ascii="仿宋" w:hAnsi="仿宋" w:eastAsia="仿宋"/>
          <w:color w:val="000000"/>
          <w:sz w:val="28"/>
          <w:szCs w:val="28"/>
          <w:highlight w:val="none"/>
        </w:rPr>
        <w:t xml:space="preserve">方式进行</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以录屏（电脑、手机录屏）的形式进行展示并</w:t>
      </w:r>
      <w:r>
        <w:rPr>
          <w:rFonts w:hint="eastAsia" w:ascii="仿宋" w:hAnsi="仿宋" w:eastAsia="仿宋" w:cs="仿宋"/>
          <w:b w:val="0"/>
          <w:bCs w:val="0"/>
          <w:spacing w:val="-5"/>
          <w:sz w:val="28"/>
          <w:szCs w:val="28"/>
          <w:highlight w:val="none"/>
          <w:lang w:val="en-US" w:eastAsia="zh-CN" w:bidi="ar-SA"/>
        </w:rPr>
        <w:t xml:space="preserve">对演示的具体内容在视频画面底部进行全程字幕备注，全程应画面清晰、声音清楚、场景全面、内容完整</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投标人</w:t>
      </w:r>
      <w:r>
        <w:rPr>
          <w:rFonts w:hint="eastAsia" w:ascii="仿宋" w:hAnsi="仿宋" w:eastAsia="仿宋"/>
          <w:color w:val="000000"/>
          <w:sz w:val="28"/>
          <w:szCs w:val="28"/>
          <w:highlight w:val="none"/>
        </w:rPr>
        <w:t xml:space="preserve">所提供的</w:t>
      </w:r>
      <w:r>
        <w:rPr>
          <w:rFonts w:hint="eastAsia" w:ascii="仿宋" w:hAnsi="仿宋" w:eastAsia="仿宋" w:cs="仿宋"/>
          <w:b w:val="0"/>
          <w:bCs w:val="0"/>
          <w:spacing w:val="-5"/>
          <w:sz w:val="28"/>
          <w:szCs w:val="28"/>
          <w:highlight w:val="none"/>
          <w:lang w:val="en-US" w:eastAsia="zh-CN" w:bidi="ar-SA"/>
        </w:rPr>
        <w:t xml:space="preserve">演示视频中需包含“</w:t>
      </w:r>
      <w:r>
        <w:rPr>
          <w:rFonts w:hint="eastAsia" w:ascii="仿宋" w:hAnsi="仿宋" w:eastAsia="仿宋" w:cs="仿宋"/>
          <w:color w:val="000000"/>
          <w:sz w:val="28"/>
          <w:szCs w:val="28"/>
          <w:highlight w:val="none"/>
        </w:rPr>
        <w:t xml:space="preserve">招标文件‘</w:t>
      </w:r>
      <w:r>
        <w:rPr>
          <w:rFonts w:hint="eastAsia" w:ascii="仿宋" w:hAnsi="仿宋" w:eastAsia="仿宋" w:cs="仿宋"/>
          <w:color w:val="000000"/>
          <w:sz w:val="28"/>
          <w:szCs w:val="28"/>
          <w:highlight w:val="none"/>
          <w:lang w:val="en-US" w:eastAsia="zh-CN"/>
        </w:rPr>
        <w:t xml:space="preserve">第五章 项目采购需求中 （一）监测系统功能及要求</w:t>
      </w:r>
      <w:r>
        <w:rPr>
          <w:rFonts w:hint="eastAsia" w:ascii="仿宋" w:hAnsi="仿宋" w:eastAsia="仿宋" w:cs="仿宋"/>
          <w:color w:val="000000"/>
          <w:sz w:val="28"/>
          <w:szCs w:val="28"/>
          <w:highlight w:val="none"/>
        </w:rPr>
        <w:t xml:space="preserve">’中标注‘</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’技术参数</w:t>
      </w:r>
      <w:r>
        <w:rPr>
          <w:rFonts w:hint="eastAsia" w:ascii="仿宋" w:hAnsi="仿宋" w:eastAsia="仿宋" w:cs="仿宋"/>
          <w:b w:val="0"/>
          <w:bCs w:val="0"/>
          <w:spacing w:val="-5"/>
          <w:sz w:val="28"/>
          <w:szCs w:val="28"/>
          <w:highlight w:val="none"/>
          <w:lang w:val="en-US" w:eastAsia="zh-CN" w:bidi="ar-SA"/>
        </w:rPr>
        <w:t xml:space="preserve">”所有内容</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能够完全体现的得3.5分，</w:t>
      </w:r>
      <w:r>
        <w:rPr>
          <w:rFonts w:hint="eastAsia" w:ascii="仿宋" w:hAnsi="仿宋" w:eastAsia="仿宋"/>
          <w:color w:val="000000"/>
          <w:sz w:val="28"/>
          <w:szCs w:val="28"/>
          <w:highlight w:val="none"/>
          <w:lang w:eastAsia="zh-CN"/>
        </w:rPr>
        <w:t xml:space="preserve">少一项</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扣0.5分，扣完为止；</w:t>
      </w:r>
      <w:r>
        <w:rPr>
          <w:rFonts w:hint="eastAsia" w:ascii="仿宋" w:hAnsi="仿宋" w:eastAsia="仿宋" w:cs="仿宋"/>
          <w:b w:val="0"/>
          <w:bCs w:val="0"/>
          <w:spacing w:val="-5"/>
          <w:sz w:val="28"/>
          <w:szCs w:val="28"/>
          <w:highlight w:val="none"/>
          <w:lang w:val="en-US" w:eastAsia="zh-CN" w:bidi="ar-SA"/>
        </w:rPr>
        <w:t xml:space="preserve">具有运维服务亮点特色的得1.5分。本项最高得5分。</w:t>
      </w:r>
      <w:r>
        <w:rPr>
          <w:rFonts w:hint="eastAsia" w:ascii="仿宋" w:hAnsi="仿宋" w:eastAsia="仿宋" w:cs="仿宋"/>
          <w:b w:val="0"/>
          <w:bCs w:val="0"/>
          <w:spacing w:val="-5"/>
          <w:sz w:val="28"/>
          <w:szCs w:val="28"/>
          <w:highlight w:val="none"/>
          <w:lang w:val="en-US" w:eastAsia="zh-CN" w:bidi="ar-SA"/>
        </w:rPr>
      </w:r>
      <w:r/>
    </w:p>
    <w:p>
      <w:pPr>
        <w:pStyle w:val="964"/>
        <w:numPr>
          <w:ilvl w:val="0"/>
          <w:numId w:val="0"/>
        </w:numPr>
        <w:ind w:firstLine="562"/>
        <w:jc w:val="left"/>
        <w:keepLines w:val="0"/>
        <w:keepNext w:val="0"/>
        <w:pageBreakBefore w:val="0"/>
        <w:spacing w:line="360" w:lineRule="auto"/>
        <w:widowControl w:val="off"/>
        <w:tabs>
          <w:tab w:val="center" w:pos="4153" w:leader="none"/>
          <w:tab w:val="right" w:pos="8306" w:leader="none"/>
        </w:tabs>
        <w:rPr>
          <w:rFonts w:hint="eastAsia" w:ascii="仿宋" w:hAnsi="仿宋" w:eastAsia="仿宋"/>
          <w:b/>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b/>
          <w:bCs/>
          <w:color w:val="000000"/>
          <w:sz w:val="28"/>
          <w:szCs w:val="28"/>
          <w:highlight w:val="none"/>
          <w:lang w:val="en-US" w:eastAsia="zh-CN"/>
        </w:rPr>
        <w:t xml:space="preserve">注：</w:t>
      </w:r>
      <w:r>
        <w:rPr>
          <w:rFonts w:hint="eastAsia" w:ascii="仿宋" w:hAnsi="仿宋" w:eastAsia="仿宋"/>
          <w:b/>
          <w:bCs/>
          <w:color w:val="000000"/>
          <w:sz w:val="28"/>
          <w:szCs w:val="28"/>
          <w:highlight w:val="none"/>
          <w:lang w:eastAsia="zh-CN"/>
        </w:rPr>
        <w:t xml:space="preserve">单个视频压缩包不超过50MB，整体不超过300MB</w:t>
      </w:r>
      <w:r>
        <w:rPr>
          <w:rFonts w:hint="eastAsia" w:ascii="仿宋" w:hAnsi="仿宋" w:eastAsia="仿宋"/>
          <w:b/>
          <w:bCs/>
          <w:color w:val="000000"/>
          <w:sz w:val="28"/>
          <w:szCs w:val="28"/>
          <w:highlight w:val="none"/>
        </w:rPr>
        <w:t xml:space="preserve">，演示时间不超过</w:t>
      </w:r>
      <w:r>
        <w:rPr>
          <w:rFonts w:hint="eastAsia" w:ascii="仿宋" w:hAnsi="仿宋" w:eastAsia="仿宋"/>
          <w:b/>
          <w:bCs/>
          <w:color w:val="000000"/>
          <w:sz w:val="28"/>
          <w:szCs w:val="28"/>
          <w:highlight w:val="none"/>
          <w:lang w:val="en-US" w:eastAsia="zh-CN"/>
        </w:rPr>
        <w:t xml:space="preserve">6</w:t>
      </w:r>
      <w:r>
        <w:rPr>
          <w:rFonts w:hint="eastAsia" w:ascii="仿宋" w:hAnsi="仿宋" w:eastAsia="仿宋"/>
          <w:b/>
          <w:bCs/>
          <w:color w:val="000000"/>
          <w:sz w:val="28"/>
          <w:szCs w:val="28"/>
          <w:highlight w:val="none"/>
        </w:rPr>
        <w:t xml:space="preserve">分钟</w:t>
      </w:r>
      <w:r>
        <w:rPr>
          <w:rFonts w:hint="eastAsia" w:ascii="仿宋" w:hAnsi="仿宋" w:eastAsia="仿宋"/>
          <w:b/>
          <w:bCs/>
          <w:color w:val="000000"/>
          <w:sz w:val="28"/>
          <w:szCs w:val="28"/>
          <w:highlight w:val="none"/>
          <w:lang w:eastAsia="zh-CN"/>
        </w:rPr>
        <w:t xml:space="preserve">。</w:t>
      </w:r>
      <w:r>
        <w:rPr>
          <w:rFonts w:hint="eastAsia" w:ascii="仿宋" w:hAnsi="仿宋" w:eastAsia="仿宋" w:cs="仿宋"/>
          <w:bCs/>
          <w:color w:val="0000ff"/>
          <w:sz w:val="28"/>
          <w:szCs w:val="28"/>
          <w:highlight w:val="none"/>
          <w:lang w:val="en-US" w:eastAsia="zh-CN" w:bidi="ar-SA"/>
        </w:rPr>
        <w:br w:type="page" w:clear="all"/>
      </w:r>
      <w:r>
        <w:rPr>
          <w:rFonts w:hint="eastAsia" w:ascii="仿宋" w:hAnsi="仿宋" w:eastAsia="仿宋" w:cs="仿宋"/>
          <w:bCs/>
          <w:color w:val="0000ff"/>
          <w:sz w:val="28"/>
          <w:szCs w:val="28"/>
          <w:highlight w:val="none"/>
          <w:lang w:val="en-US" w:eastAsia="zh-CN" w:bidi="ar-SA"/>
        </w:rPr>
        <w:t xml:space="preserve">                    </w:t>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934"/>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57"/>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57"/>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934"/>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957"/>
        <w:spacing w:line="520" w:lineRule="exact"/>
        <w:rPr>
          <w:rFonts w:hint="eastAsia" w:ascii="仿宋" w:hAnsi="仿宋" w:eastAsia="仿宋"/>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957"/>
        <w:ind w:firstLine="63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957"/>
        <w:ind w:left="-359" w:firstLine="963"/>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957"/>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957"/>
        <w:ind w:left="-359"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957"/>
        <w:ind w:firstLine="49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957"/>
        <w:ind w:left="-359" w:firstLine="963"/>
        <w:spacing w:line="520" w:lineRule="exact"/>
        <w:rPr>
          <w:rFonts w:hint="eastAsia" w:ascii="仿宋" w:hAnsi="仿宋" w:eastAsia="仿宋"/>
          <w:bCs/>
          <w:sz w:val="28"/>
          <w:szCs w:val="32"/>
          <w:highlight w:val="none"/>
        </w:rPr>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957"/>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957"/>
        <w:ind w:left="-357"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957"/>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957"/>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五、验收</w:t>
      </w:r>
      <w:r>
        <w:rPr>
          <w:rFonts w:hint="eastAsia" w:ascii="仿宋" w:hAnsi="仿宋" w:eastAsia="仿宋"/>
          <w:sz w:val="28"/>
          <w:szCs w:val="28"/>
          <w:highlight w:val="none"/>
        </w:rPr>
      </w:r>
      <w:r/>
    </w:p>
    <w:p>
      <w:pPr>
        <w:pStyle w:val="957"/>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甲方按招标文件相关要求进行。</w:t>
      </w:r>
      <w:r>
        <w:rPr>
          <w:rFonts w:hint="eastAsia" w:ascii="仿宋" w:hAnsi="仿宋" w:eastAsia="仿宋"/>
          <w:sz w:val="28"/>
          <w:szCs w:val="28"/>
          <w:highlight w:val="none"/>
          <w:lang w:eastAsia="zh-CN"/>
        </w:rPr>
        <w:t xml:space="preserve">由乙方组织验收</w:t>
      </w:r>
      <w:r>
        <w:rPr>
          <w:rFonts w:hint="eastAsia" w:ascii="仿宋" w:hAnsi="仿宋" w:eastAsia="仿宋"/>
          <w:sz w:val="28"/>
          <w:szCs w:val="28"/>
          <w:highlight w:val="none"/>
        </w:rPr>
        <w:t xml:space="preserve">，验收费用由</w:t>
      </w:r>
      <w:r>
        <w:rPr>
          <w:rFonts w:hint="eastAsia" w:ascii="仿宋" w:hAnsi="仿宋" w:eastAsia="仿宋"/>
          <w:sz w:val="28"/>
          <w:szCs w:val="28"/>
          <w:highlight w:val="none"/>
          <w:lang w:eastAsia="zh-CN"/>
        </w:rPr>
        <w:t xml:space="preserve">乙</w:t>
      </w:r>
      <w:r>
        <w:rPr>
          <w:rFonts w:hint="eastAsia" w:ascii="仿宋" w:hAnsi="仿宋" w:eastAsia="仿宋"/>
          <w:sz w:val="28"/>
          <w:szCs w:val="28"/>
          <w:highlight w:val="none"/>
        </w:rPr>
        <w:t xml:space="preserve">方承担。</w:t>
      </w:r>
      <w:r>
        <w:rPr>
          <w:rFonts w:hint="eastAsia" w:ascii="仿宋" w:hAnsi="仿宋" w:eastAsia="仿宋"/>
          <w:sz w:val="28"/>
          <w:szCs w:val="28"/>
          <w:highlight w:val="none"/>
        </w:rPr>
      </w:r>
      <w:r/>
    </w:p>
    <w:p>
      <w:pPr>
        <w:pStyle w:val="957"/>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957"/>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（合同金额的</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4"/>
        <w:numPr>
          <w:ilvl w:val="0"/>
          <w:numId w:val="7"/>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934"/>
        <w:numPr>
          <w:ilvl w:val="0"/>
          <w:numId w:val="7"/>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934"/>
        <w:numPr>
          <w:ilvl w:val="0"/>
          <w:numId w:val="7"/>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5、如乙方未能履行合同规定的义务，甲方有权从履约保证金中取得补偿。</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个工作日内，甲方应将履约保证金退还乙方；逾期退还的，按中国人民银行同期贷款基利率上浮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7、履约保证金在合同约定期间内不予退还或者应完全有效，履约保证金在项目验收合格后无息退还给乙方。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、申请仲裁。选定仲裁机构为淮安市仲裁委员会。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934"/>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934"/>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95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57"/>
        <w:spacing w:line="520" w:lineRule="exact"/>
        <w:rPr>
          <w:rFonts w:hint="eastAsia" w:ascii="仿宋" w:hAnsi="仿宋" w:eastAsia="仿宋"/>
          <w:sz w:val="28"/>
          <w:szCs w:val="24"/>
          <w:highlight w:val="none"/>
        </w:rPr>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957"/>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957"/>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957"/>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签定日期:                          签定日期:</w:t>
      </w:r>
      <w:r>
        <w:rPr>
          <w:rFonts w:hint="eastAsia" w:ascii="仿宋" w:hAnsi="仿宋" w:eastAsia="仿宋"/>
          <w:sz w:val="28"/>
          <w:szCs w:val="24"/>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4"/>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934"/>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934"/>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934"/>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934"/>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934"/>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934"/>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9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934"/>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934"/>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安全无损运抵制现场。由于包装不善所引起的货物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934"/>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934"/>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934"/>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934"/>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934"/>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934"/>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934"/>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934"/>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934"/>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934"/>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934"/>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934"/>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934"/>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0天内，乙方未能答复，上达索赔应视为已被乙方接受。若乙方未能在甲方提出索赔通知后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sz w:val="28"/>
          <w:szCs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934"/>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934"/>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highlight w:val="none"/>
        </w:rPr>
      </w:r>
      <w:r/>
    </w:p>
    <w:p>
      <w:pPr>
        <w:pStyle w:val="934"/>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934"/>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934"/>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934"/>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93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934"/>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w:t>
      </w:r>
      <w:r>
        <w:rPr>
          <w:rFonts w:ascii="仿宋" w:hAnsi="仿宋" w:eastAsia="仿宋"/>
          <w:sz w:val="28"/>
          <w:szCs w:val="28"/>
          <w:highlight w:val="none"/>
        </w:rPr>
        <w:t xml:space="preserve">“</w:t>
      </w:r>
      <w:r>
        <w:rPr>
          <w:rFonts w:hint="eastAsia" w:ascii="仿宋" w:hAnsi="仿宋" w:eastAsia="仿宋"/>
          <w:sz w:val="28"/>
          <w:szCs w:val="28"/>
          <w:highlight w:val="none"/>
        </w:rPr>
        <w:t xml:space="preserve">中华人民共和国合同法</w:t>
      </w:r>
      <w:r>
        <w:rPr>
          <w:rFonts w:ascii="仿宋" w:hAnsi="仿宋" w:eastAsia="仿宋"/>
          <w:sz w:val="28"/>
          <w:szCs w:val="28"/>
          <w:highlight w:val="none"/>
        </w:rPr>
        <w:t xml:space="preserve">”</w:t>
      </w:r>
      <w:r>
        <w:rPr>
          <w:rFonts w:hint="eastAsia" w:ascii="仿宋" w:hAnsi="仿宋" w:eastAsia="仿宋"/>
          <w:sz w:val="28"/>
          <w:szCs w:val="28"/>
          <w:highlight w:val="none"/>
        </w:rPr>
        <w:t xml:space="preserve">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4"/>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934"/>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93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100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1008"/>
        <w:ind w:firstLine="560"/>
        <w:spacing w:line="520" w:lineRule="exact"/>
        <w:rPr>
          <w:rFonts w:hint="eastAsia" w:hAnsi="仿宋"/>
          <w:sz w:val="28"/>
          <w:szCs w:val="28"/>
          <w:highlight w:val="none"/>
        </w:rPr>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1008"/>
        <w:ind w:firstLine="560"/>
        <w:spacing w:line="520" w:lineRule="exact"/>
        <w:rPr>
          <w:rFonts w:hint="eastAsia" w:hAnsi="仿宋"/>
          <w:sz w:val="28"/>
          <w:szCs w:val="28"/>
          <w:highlight w:val="none"/>
        </w:rPr>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100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57"/>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57"/>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highlight w:val="none"/>
        </w:rPr>
      </w:r>
      <w:r/>
    </w:p>
    <w:p>
      <w:pPr>
        <w:pStyle w:val="957"/>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57"/>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57"/>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934"/>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57"/>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57"/>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57"/>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934"/>
        <w:ind w:firstLine="560"/>
        <w:spacing w:line="520" w:lineRule="exact"/>
        <w:rPr>
          <w:rFonts w:hint="eastAsia" w:ascii="仿宋" w:hAnsi="仿宋" w:eastAsia="仿宋" w:cs="仿宋"/>
          <w:bCs/>
          <w:sz w:val="28"/>
          <w:szCs w:val="28"/>
          <w:highlight w:val="none"/>
        </w:rPr>
      </w:pPr>
      <w:r>
        <w:rPr>
          <w:rFonts w:hint="eastAsia" w:ascii="仿宋" w:hAnsi="仿宋" w:eastAsia="仿宋"/>
          <w:sz w:val="28"/>
          <w:highlight w:val="none"/>
        </w:rPr>
        <w:t xml:space="preserve">19.5本合同应按照中华人民共和国的现行法律进行解释</w:t>
      </w:r>
      <w:r>
        <w:rPr>
          <w:rFonts w:hint="eastAsia" w:ascii="仿宋" w:hAnsi="仿宋" w:eastAsia="仿宋" w:cs="仿宋"/>
          <w:sz w:val="28"/>
          <w:highlight w:val="none"/>
        </w:rPr>
        <w:t xml:space="preserve">。</w:t>
      </w:r>
      <w:r>
        <w:rPr>
          <w:rFonts w:hint="eastAsia" w:ascii="仿宋" w:hAnsi="仿宋" w:eastAsia="仿宋" w:cs="仿宋"/>
          <w:bCs/>
          <w:sz w:val="28"/>
          <w:szCs w:val="28"/>
          <w:highlight w:val="none"/>
        </w:rPr>
      </w:r>
      <w:r/>
    </w:p>
    <w:p>
      <w:pPr>
        <w:pStyle w:val="957"/>
        <w:ind w:firstLine="2150"/>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57"/>
        <w:ind w:firstLine="2150"/>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57"/>
        <w:ind w:firstLine="2150"/>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57"/>
        <w:ind w:firstLine="2150"/>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57"/>
        <w:ind w:firstLine="2331"/>
        <w:spacing w:line="520" w:lineRule="exact"/>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rPr>
        <w:br w:type="page" w:clear="all"/>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 xml:space="preserve">第五章  项目采购需求</w:t>
      </w:r>
      <w:r>
        <w:rPr>
          <w:rFonts w:hint="eastAsia" w:ascii="仿宋" w:hAnsi="仿宋" w:eastAsia="仿宋" w:cs="仿宋"/>
          <w:b/>
          <w:bCs/>
          <w:sz w:val="36"/>
          <w:szCs w:val="36"/>
          <w:highlight w:val="none"/>
          <w:lang w:val="zh-CN"/>
        </w:rPr>
      </w:r>
      <w:r/>
    </w:p>
    <w:p>
      <w:pPr>
        <w:pStyle w:val="934"/>
        <w:ind w:left="25" w:firstLine="534"/>
        <w:spacing w:before="47" w:line="223" w:lineRule="auto"/>
        <w:rPr>
          <w:rFonts w:hint="eastAsia" w:ascii="仿宋" w:hAnsi="仿宋" w:eastAsia="仿宋" w:cs="仿宋"/>
          <w:b/>
          <w:bCs/>
          <w:spacing w:val="-7"/>
          <w:sz w:val="28"/>
          <w:szCs w:val="28"/>
          <w:highlight w:val="none"/>
        </w:rPr>
      </w:pPr>
      <w:r>
        <w:rPr>
          <w:rFonts w:hint="eastAsia" w:ascii="仿宋" w:hAnsi="仿宋" w:eastAsia="仿宋" w:cs="仿宋"/>
          <w:b/>
          <w:bCs/>
          <w:spacing w:val="-7"/>
          <w:sz w:val="28"/>
          <w:szCs w:val="28"/>
          <w:highlight w:val="none"/>
        </w:rPr>
        <w:t xml:space="preserve">一、项目概况</w:t>
      </w:r>
      <w:r>
        <w:rPr>
          <w:rFonts w:hint="eastAsia" w:ascii="仿宋" w:hAnsi="仿宋" w:eastAsia="仿宋" w:cs="仿宋"/>
          <w:b/>
          <w:bCs/>
          <w:spacing w:val="-7"/>
          <w:sz w:val="28"/>
          <w:szCs w:val="28"/>
          <w:highlight w:val="none"/>
        </w:rPr>
      </w:r>
      <w:r/>
    </w:p>
    <w:p>
      <w:pPr>
        <w:pStyle w:val="934"/>
        <w:ind w:firstLine="560"/>
        <w:spacing w:line="520" w:lineRule="exact"/>
        <w:rPr>
          <w:rFonts w:hint="eastAsia" w:ascii="仿宋" w:hAnsi="仿宋" w:eastAsia="仿宋" w:cs="仿宋"/>
          <w:b w:val="0"/>
          <w:bCs w:val="0"/>
          <w:color w:val="000000"/>
          <w:sz w:val="28"/>
          <w:highlight w:val="none"/>
        </w:rPr>
      </w:pPr>
      <w:r>
        <w:rPr>
          <w:rFonts w:hint="eastAsia" w:ascii="仿宋" w:hAnsi="仿宋" w:eastAsia="仿宋" w:cs="仿宋"/>
          <w:b w:val="0"/>
          <w:bCs w:val="0"/>
          <w:color w:val="000000"/>
          <w:sz w:val="28"/>
          <w:highlight w:val="none"/>
        </w:rPr>
        <w:t xml:space="preserve">根据新时期的环保要求，为进一步加快推进信息化与环境保护业务工作相融合，以信息网络设施和能力建设为基础，以环境保护业务应用系统建设为重点，以提高信息服务质量和应用效能为核心，坚持统一规划、统一规范、统一建设、统一管理的原则，对</w:t>
      </w:r>
      <w:r>
        <w:rPr>
          <w:rFonts w:hint="eastAsia" w:ascii="仿宋" w:hAnsi="仿宋" w:eastAsia="仿宋" w:cs="仿宋"/>
          <w:b w:val="0"/>
          <w:bCs w:val="0"/>
          <w:color w:val="000000"/>
          <w:sz w:val="28"/>
          <w:highlight w:val="none"/>
          <w:lang w:eastAsia="zh-CN"/>
        </w:rPr>
        <w:t xml:space="preserve">清江浦</w:t>
      </w:r>
      <w:r>
        <w:rPr>
          <w:rFonts w:hint="eastAsia" w:ascii="仿宋" w:hAnsi="仿宋" w:eastAsia="仿宋" w:cs="仿宋"/>
          <w:b w:val="0"/>
          <w:bCs w:val="0"/>
          <w:color w:val="000000"/>
          <w:sz w:val="28"/>
          <w:highlight w:val="none"/>
        </w:rPr>
        <w:t xml:space="preserve">区国控站点周边餐饮服务场所油烟在线监测服务；充分利用环境信息资源、信息化科技手段</w:t>
      </w:r>
      <w:r>
        <w:rPr>
          <w:rFonts w:hint="eastAsia" w:ascii="仿宋" w:hAnsi="仿宋" w:eastAsia="仿宋" w:cs="仿宋"/>
          <w:b w:val="0"/>
          <w:bCs w:val="0"/>
          <w:color w:val="000000"/>
          <w:sz w:val="28"/>
          <w:highlight w:val="none"/>
          <w:lang w:eastAsia="zh-CN"/>
        </w:rPr>
        <w:t xml:space="preserve">，</w:t>
      </w:r>
      <w:r>
        <w:rPr>
          <w:rFonts w:hint="eastAsia" w:ascii="仿宋" w:hAnsi="仿宋" w:eastAsia="仿宋" w:cs="仿宋"/>
          <w:b w:val="0"/>
          <w:bCs w:val="0"/>
          <w:color w:val="000000"/>
          <w:sz w:val="28"/>
          <w:highlight w:val="none"/>
        </w:rPr>
        <w:t xml:space="preserve">结合物联网技术应用平台对餐饮业油烟净化状况实时跟踪测定，实现监控数据实时采集、传输、存储及以需要的方式形成各种报表达到对油烟治理的24小时不间断监管</w:t>
      </w:r>
      <w:r>
        <w:rPr>
          <w:rFonts w:hint="eastAsia" w:ascii="仿宋" w:hAnsi="仿宋" w:eastAsia="仿宋" w:cs="仿宋"/>
          <w:b w:val="0"/>
          <w:bCs w:val="0"/>
          <w:color w:val="000000"/>
          <w:sz w:val="28"/>
          <w:highlight w:val="none"/>
          <w:lang w:eastAsia="zh-CN"/>
        </w:rPr>
        <w:t xml:space="preserve">、</w:t>
      </w:r>
      <w:r>
        <w:rPr>
          <w:rFonts w:hint="eastAsia" w:ascii="仿宋" w:hAnsi="仿宋" w:eastAsia="仿宋" w:cs="仿宋"/>
          <w:b w:val="0"/>
          <w:bCs w:val="0"/>
          <w:color w:val="000000"/>
          <w:sz w:val="28"/>
          <w:highlight w:val="none"/>
        </w:rPr>
        <w:t xml:space="preserve">变事后处理为事前预防</w:t>
      </w:r>
      <w:r>
        <w:rPr>
          <w:rFonts w:hint="eastAsia" w:ascii="仿宋" w:hAnsi="仿宋" w:eastAsia="仿宋" w:cs="仿宋"/>
          <w:b w:val="0"/>
          <w:bCs w:val="0"/>
          <w:color w:val="000000"/>
          <w:sz w:val="28"/>
          <w:highlight w:val="none"/>
          <w:lang w:eastAsia="zh-CN"/>
        </w:rPr>
        <w:t xml:space="preserve">、</w:t>
      </w:r>
      <w:r>
        <w:rPr>
          <w:rFonts w:hint="eastAsia" w:ascii="仿宋" w:hAnsi="仿宋" w:eastAsia="仿宋" w:cs="仿宋"/>
          <w:b w:val="0"/>
          <w:bCs w:val="0"/>
          <w:color w:val="000000"/>
          <w:sz w:val="28"/>
          <w:highlight w:val="none"/>
        </w:rPr>
        <w:t xml:space="preserve">变末端控制为全过程监管，解决餐饮油烟扰民问题。</w:t>
      </w:r>
      <w:r>
        <w:rPr>
          <w:rFonts w:hint="eastAsia" w:ascii="仿宋" w:hAnsi="仿宋" w:eastAsia="仿宋" w:cs="仿宋"/>
          <w:b w:val="0"/>
          <w:bCs w:val="0"/>
          <w:color w:val="000000"/>
          <w:sz w:val="28"/>
          <w:highlight w:val="none"/>
        </w:rPr>
      </w:r>
      <w:r/>
    </w:p>
    <w:p>
      <w:pPr>
        <w:pStyle w:val="934"/>
        <w:ind w:left="25" w:firstLine="534"/>
        <w:spacing w:before="47" w:line="223" w:lineRule="auto"/>
        <w:rPr>
          <w:rFonts w:hint="eastAsia" w:ascii="仿宋" w:hAnsi="仿宋" w:eastAsia="仿宋" w:cs="仿宋"/>
          <w:b/>
          <w:bCs/>
          <w:spacing w:val="-7"/>
          <w:sz w:val="28"/>
          <w:szCs w:val="28"/>
          <w:highlight w:val="none"/>
        </w:rPr>
      </w:pPr>
      <w:r>
        <w:rPr>
          <w:rFonts w:hint="eastAsia" w:ascii="仿宋" w:hAnsi="仿宋" w:eastAsia="仿宋" w:cs="仿宋"/>
          <w:b/>
          <w:bCs/>
          <w:spacing w:val="-7"/>
          <w:sz w:val="28"/>
          <w:szCs w:val="28"/>
          <w:highlight w:val="none"/>
        </w:rPr>
        <w:t xml:space="preserve">二、服务要求</w:t>
      </w:r>
      <w:r>
        <w:rPr>
          <w:rFonts w:hint="eastAsia" w:ascii="仿宋" w:hAnsi="仿宋" w:eastAsia="仿宋" w:cs="仿宋"/>
          <w:b/>
          <w:bCs/>
          <w:spacing w:val="-7"/>
          <w:sz w:val="28"/>
          <w:szCs w:val="28"/>
          <w:highlight w:val="none"/>
        </w:rPr>
      </w:r>
      <w:r/>
    </w:p>
    <w:p>
      <w:pPr>
        <w:pStyle w:val="934"/>
        <w:ind w:firstLine="560"/>
        <w:spacing w:line="520" w:lineRule="exact"/>
        <w:rPr>
          <w:rFonts w:hint="eastAsia" w:ascii="仿宋" w:hAnsi="仿宋" w:eastAsia="仿宋" w:cs="仿宋"/>
          <w:b w:val="0"/>
          <w:bCs w:val="0"/>
          <w:color w:val="000000"/>
          <w:sz w:val="28"/>
          <w:highlight w:val="none"/>
        </w:rPr>
      </w:pPr>
      <w:r>
        <w:rPr>
          <w:rFonts w:hint="eastAsia" w:ascii="仿宋" w:hAnsi="仿宋" w:eastAsia="仿宋" w:cs="仿宋"/>
          <w:b w:val="0"/>
          <w:bCs w:val="0"/>
          <w:color w:val="000000"/>
          <w:sz w:val="28"/>
          <w:highlight w:val="none"/>
        </w:rPr>
        <w:t xml:space="preserve">餐饮油烟在线监控平台包括饮食业油烟在线监测仪和软件系统管理平台，饮食业油烟在线监控仪安装于油烟净化器排放口，24小时实时连续在线监测油烟排放浓度、油烟颗粒物浓度、非甲烷总烃浓度、油烟净化设备及排风机运行状态等参数，并将监测数据实时发送到监控中心服务器；系统软件平台对监测数据进行实时统计分析处理后，用户可通过电脑、手机等客户端进行访问查看油烟污染排放实时及历史数据，系统平台将自动统计油烟污染排放超标企业、油烟净化设备预警企业，系统管理平台还可查看油烟污染企业信息。</w:t>
      </w:r>
      <w:r>
        <w:rPr>
          <w:rFonts w:hint="eastAsia" w:ascii="仿宋" w:hAnsi="仿宋" w:eastAsia="仿宋" w:cs="仿宋"/>
          <w:b w:val="0"/>
          <w:bCs w:val="0"/>
          <w:color w:val="000000"/>
          <w:sz w:val="28"/>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b w:val="0"/>
          <w:bCs w:val="0"/>
          <w:color w:val="000000"/>
          <w:sz w:val="28"/>
          <w:highlight w:val="none"/>
        </w:rPr>
        <w:t xml:space="preserve">成交供应商须完成</w:t>
      </w:r>
      <w:r>
        <w:rPr>
          <w:rFonts w:hint="eastAsia" w:ascii="仿宋" w:hAnsi="仿宋" w:eastAsia="仿宋" w:cs="仿宋"/>
          <w:b w:val="0"/>
          <w:bCs w:val="0"/>
          <w:color w:val="000000"/>
          <w:sz w:val="28"/>
          <w:highlight w:val="none"/>
          <w:lang w:eastAsia="zh-CN"/>
        </w:rPr>
        <w:t xml:space="preserve">清江浦区</w:t>
      </w:r>
      <w:r>
        <w:rPr>
          <w:rFonts w:hint="eastAsia" w:ascii="仿宋" w:hAnsi="仿宋" w:eastAsia="仿宋" w:cs="仿宋"/>
          <w:b w:val="0"/>
          <w:bCs w:val="0"/>
          <w:color w:val="000000"/>
          <w:sz w:val="28"/>
          <w:highlight w:val="none"/>
        </w:rPr>
        <w:t xml:space="preserve">大气国控站点周边</w:t>
      </w:r>
      <w:r>
        <w:rPr>
          <w:rFonts w:hint="eastAsia" w:ascii="仿宋" w:hAnsi="仿宋" w:eastAsia="仿宋" w:cs="仿宋"/>
          <w:b w:val="0"/>
          <w:bCs w:val="0"/>
          <w:color w:val="000000"/>
          <w:sz w:val="28"/>
          <w:highlight w:val="none"/>
          <w:lang w:eastAsia="zh-CN"/>
        </w:rPr>
        <w:t xml:space="preserve">设置</w:t>
      </w:r>
      <w:r>
        <w:rPr>
          <w:rFonts w:hint="eastAsia" w:ascii="仿宋" w:hAnsi="仿宋" w:eastAsia="仿宋" w:cs="仿宋"/>
          <w:b w:val="0"/>
          <w:bCs w:val="0"/>
          <w:color w:val="000000"/>
          <w:sz w:val="28"/>
          <w:highlight w:val="none"/>
          <w:lang w:val="en-US" w:eastAsia="zh-CN"/>
        </w:rPr>
        <w:t xml:space="preserve">1000</w:t>
      </w:r>
      <w:r>
        <w:rPr>
          <w:rFonts w:hint="eastAsia" w:ascii="仿宋" w:hAnsi="仿宋" w:eastAsia="仿宋" w:cs="仿宋"/>
          <w:b w:val="0"/>
          <w:bCs w:val="0"/>
          <w:color w:val="000000"/>
          <w:sz w:val="28"/>
          <w:highlight w:val="none"/>
        </w:rPr>
        <w:t xml:space="preserve">台餐饮油烟在线监测</w:t>
      </w:r>
      <w:r>
        <w:rPr>
          <w:rFonts w:hint="eastAsia" w:ascii="仿宋" w:hAnsi="仿宋" w:eastAsia="仿宋" w:cs="仿宋"/>
          <w:b w:val="0"/>
          <w:bCs w:val="0"/>
          <w:color w:val="000000"/>
          <w:sz w:val="28"/>
          <w:highlight w:val="none"/>
        </w:rPr>
      </w:r>
      <w:r>
        <w:rPr>
          <w:rFonts w:ascii="FangSong" w:hAnsi="FangSong" w:eastAsia="FangSong" w:cs="FangSong"/>
          <w:color w:val="000000"/>
          <w:sz w:val="28"/>
        </w:rPr>
        <w:t xml:space="preserve">设备</w:t>
      </w:r>
      <w:r/>
      <w:r>
        <w:rPr>
          <w:rFonts w:hint="eastAsia" w:ascii="仿宋" w:hAnsi="仿宋" w:eastAsia="仿宋" w:cs="仿宋"/>
          <w:b w:val="0"/>
          <w:bCs w:val="0"/>
          <w:color w:val="000000"/>
          <w:sz w:val="28"/>
          <w:highlight w:val="none"/>
        </w:rPr>
        <w:t xml:space="preserve">安装和运维，并提供数据采集</w:t>
      </w:r>
      <w:r>
        <w:rPr>
          <w:rFonts w:hint="eastAsia" w:ascii="仿宋" w:hAnsi="仿宋" w:eastAsia="仿宋" w:cs="仿宋"/>
          <w:b w:val="0"/>
          <w:bCs w:val="0"/>
          <w:color w:val="000000"/>
          <w:sz w:val="28"/>
          <w:highlight w:val="none"/>
          <w:lang w:eastAsia="zh-CN"/>
        </w:rPr>
        <w:t xml:space="preserve">联</w:t>
      </w:r>
      <w:r>
        <w:rPr>
          <w:rFonts w:hint="eastAsia" w:ascii="仿宋" w:hAnsi="仿宋" w:eastAsia="仿宋" w:cs="仿宋"/>
          <w:b w:val="0"/>
          <w:bCs w:val="0"/>
          <w:color w:val="000000"/>
          <w:sz w:val="28"/>
          <w:highlight w:val="none"/>
        </w:rPr>
        <w:t xml:space="preserve">网平台供采购人</w:t>
      </w:r>
      <w:r>
        <w:rPr>
          <w:rFonts w:hint="eastAsia" w:ascii="仿宋" w:hAnsi="仿宋" w:eastAsia="仿宋" w:cs="仿宋"/>
          <w:b w:val="0"/>
          <w:bCs w:val="0"/>
          <w:color w:val="000000"/>
          <w:sz w:val="28"/>
          <w:highlight w:val="none"/>
          <w:lang w:eastAsia="zh-CN"/>
        </w:rPr>
        <w:t xml:space="preserve">联</w:t>
      </w:r>
      <w:r>
        <w:rPr>
          <w:rFonts w:hint="eastAsia" w:ascii="仿宋" w:hAnsi="仿宋" w:eastAsia="仿宋" w:cs="仿宋"/>
          <w:b w:val="0"/>
          <w:bCs w:val="0"/>
          <w:color w:val="000000"/>
          <w:sz w:val="28"/>
          <w:highlight w:val="none"/>
        </w:rPr>
        <w:t xml:space="preserve">网监管。</w:t>
      </w:r>
      <w:r/>
      <w:r/>
      <w:r>
        <w:rPr>
          <w:sz w:val="21"/>
        </w:rPr>
      </w:r>
    </w:p>
    <w:p>
      <w:pPr>
        <w:pStyle w:val="934"/>
        <w:ind w:left="25" w:firstLine="534"/>
        <w:spacing w:before="47" w:line="223" w:lineRule="auto"/>
        <w:rPr>
          <w:rFonts w:hint="eastAsia" w:ascii="仿宋" w:hAnsi="仿宋" w:eastAsia="仿宋" w:cs="仿宋"/>
          <w:b/>
          <w:bCs/>
          <w:spacing w:val="-7"/>
          <w:sz w:val="28"/>
          <w:szCs w:val="28"/>
          <w:highlight w:val="none"/>
        </w:rPr>
      </w:pPr>
      <w:r>
        <w:rPr>
          <w:rFonts w:hint="eastAsia" w:ascii="仿宋" w:hAnsi="仿宋" w:eastAsia="仿宋" w:cs="仿宋"/>
          <w:b/>
          <w:bCs/>
          <w:spacing w:val="-7"/>
          <w:sz w:val="28"/>
          <w:szCs w:val="28"/>
          <w:highlight w:val="none"/>
        </w:rPr>
        <w:t xml:space="preserve">三、实施依据</w:t>
      </w:r>
      <w:r>
        <w:rPr>
          <w:rFonts w:hint="eastAsia" w:ascii="仿宋" w:hAnsi="仿宋" w:eastAsia="仿宋" w:cs="仿宋"/>
          <w:b/>
          <w:bCs/>
          <w:spacing w:val="-7"/>
          <w:sz w:val="28"/>
          <w:szCs w:val="28"/>
          <w:highlight w:val="none"/>
        </w:rPr>
      </w:r>
      <w:r/>
    </w:p>
    <w:p>
      <w:pPr>
        <w:pStyle w:val="934"/>
        <w:ind w:right="381" w:firstLine="552"/>
        <w:spacing w:before="166" w:line="314" w:lineRule="auto"/>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 xml:space="preserve">CCAEPI-RG-Y-020-2011《环保产品认证实施规则饮食业油烟浓度在线</w:t>
      </w:r>
      <w:r>
        <w:rPr>
          <w:rFonts w:hint="eastAsia" w:ascii="仿宋" w:hAnsi="仿宋" w:eastAsia="仿宋" w:cs="仿宋"/>
          <w:spacing w:val="-7"/>
          <w:sz w:val="28"/>
          <w:szCs w:val="28"/>
          <w:highlight w:val="none"/>
        </w:rPr>
        <w:t xml:space="preserve">监控仪》</w:t>
      </w:r>
      <w:r>
        <w:rPr>
          <w:rFonts w:hint="eastAsia" w:ascii="仿宋" w:hAnsi="仿宋" w:eastAsia="仿宋" w:cs="仿宋"/>
          <w:sz w:val="28"/>
          <w:szCs w:val="28"/>
          <w:highlight w:val="none"/>
        </w:rPr>
      </w:r>
      <w:r/>
    </w:p>
    <w:p>
      <w:pPr>
        <w:pStyle w:val="934"/>
        <w:ind w:left="567"/>
        <w:spacing w:before="160" w:line="224" w:lineRule="auto"/>
        <w:rPr>
          <w:rFonts w:hint="eastAsia" w:ascii="仿宋" w:hAnsi="仿宋" w:eastAsia="仿宋" w:cs="仿宋"/>
          <w:spacing w:val="-1"/>
          <w:sz w:val="28"/>
          <w:szCs w:val="28"/>
          <w:highlight w:val="none"/>
        </w:rPr>
      </w:pPr>
      <w:r>
        <w:rPr>
          <w:rFonts w:hint="eastAsia" w:ascii="仿宋" w:hAnsi="仿宋" w:eastAsia="仿宋" w:cs="仿宋"/>
          <w:sz w:val="28"/>
          <w:szCs w:val="28"/>
          <w:highlight w:val="none"/>
        </w:rPr>
        <w:t xml:space="preserve">GB18483-2001《饮食业油烟排放</w:t>
      </w:r>
      <w:r>
        <w:rPr>
          <w:rFonts w:hint="eastAsia" w:ascii="仿宋" w:hAnsi="仿宋" w:eastAsia="仿宋" w:cs="仿宋"/>
          <w:spacing w:val="-1"/>
          <w:sz w:val="28"/>
          <w:szCs w:val="28"/>
          <w:highlight w:val="none"/>
        </w:rPr>
        <w:t xml:space="preserve">标准(试行)》</w:t>
      </w:r>
      <w:r>
        <w:rPr>
          <w:rFonts w:hint="eastAsia" w:ascii="仿宋" w:hAnsi="仿宋" w:eastAsia="仿宋" w:cs="仿宋"/>
          <w:spacing w:val="-1"/>
          <w:sz w:val="28"/>
          <w:szCs w:val="28"/>
          <w:highlight w:val="none"/>
        </w:rPr>
      </w:r>
      <w:r/>
    </w:p>
    <w:p>
      <w:pPr>
        <w:pStyle w:val="934"/>
        <w:ind w:left="567"/>
        <w:spacing w:before="160" w:line="224"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GB 50093</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自动化仪表工程施工及质量验收规范</w:t>
      </w:r>
      <w:r>
        <w:rPr>
          <w:rFonts w:hint="eastAsia" w:ascii="仿宋" w:hAnsi="仿宋" w:eastAsia="仿宋" w:cs="仿宋"/>
          <w:sz w:val="28"/>
          <w:szCs w:val="28"/>
          <w:highlight w:val="none"/>
        </w:rPr>
      </w:r>
      <w:r/>
    </w:p>
    <w:p>
      <w:pPr>
        <w:pStyle w:val="934"/>
        <w:ind w:left="567"/>
        <w:spacing w:before="160" w:line="224"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GB50168</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电气装置安装工程电缆线路施工及验收规范</w:t>
      </w:r>
      <w:r>
        <w:rPr>
          <w:rFonts w:hint="eastAsia" w:ascii="仿宋" w:hAnsi="仿宋" w:eastAsia="仿宋" w:cs="仿宋"/>
          <w:sz w:val="28"/>
          <w:szCs w:val="28"/>
          <w:highlight w:val="none"/>
        </w:rPr>
      </w:r>
      <w:r/>
    </w:p>
    <w:p>
      <w:pPr>
        <w:pStyle w:val="934"/>
        <w:ind w:right="2982" w:firstLine="556"/>
        <w:spacing w:before="46" w:line="314" w:lineRule="auto"/>
        <w:rPr>
          <w:rFonts w:hint="eastAsia" w:ascii="仿宋" w:hAnsi="仿宋" w:eastAsia="仿宋" w:cs="仿宋"/>
          <w:sz w:val="28"/>
          <w:szCs w:val="28"/>
          <w:highlight w:val="none"/>
        </w:rPr>
      </w:pPr>
      <w:r>
        <w:rPr>
          <w:rFonts w:hint="eastAsia" w:ascii="仿宋" w:hAnsi="仿宋" w:eastAsia="仿宋" w:cs="仿宋"/>
          <w:spacing w:val="-1"/>
          <w:sz w:val="28"/>
          <w:szCs w:val="28"/>
          <w:highlight w:val="none"/>
        </w:rPr>
        <w:t xml:space="preserve">DB11/1488-2018《餐饮业大气污染物排放标准》</w:t>
      </w:r>
      <w:r>
        <w:rPr>
          <w:rFonts w:hint="eastAsia" w:ascii="仿宋" w:hAnsi="仿宋" w:eastAsia="仿宋" w:cs="仿宋"/>
          <w:sz w:val="28"/>
          <w:szCs w:val="28"/>
          <w:highlight w:val="none"/>
        </w:rPr>
      </w:r>
      <w:r/>
    </w:p>
    <w:p>
      <w:pPr>
        <w:pStyle w:val="952"/>
        <w:ind w:left="0"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pStyle w:val="934"/>
        <w:numPr>
          <w:ilvl w:val="0"/>
          <w:numId w:val="8"/>
        </w:numPr>
        <w:ind w:left="546"/>
        <w:spacing w:before="47" w:line="223" w:lineRule="auto"/>
        <w:rPr>
          <w:rFonts w:hint="eastAsia" w:ascii="仿宋" w:hAnsi="仿宋" w:eastAsia="仿宋" w:cs="仿宋"/>
          <w:b/>
          <w:bCs/>
          <w:spacing w:val="-8"/>
          <w:sz w:val="28"/>
          <w:szCs w:val="28"/>
          <w:highlight w:val="none"/>
        </w:rPr>
      </w:pPr>
      <w:r>
        <w:rPr>
          <w:rFonts w:hint="eastAsia" w:ascii="仿宋" w:hAnsi="仿宋" w:eastAsia="仿宋" w:cs="仿宋"/>
          <w:b/>
          <w:bCs/>
          <w:spacing w:val="-8"/>
          <w:sz w:val="28"/>
          <w:szCs w:val="28"/>
          <w:highlight w:val="none"/>
        </w:rPr>
        <w:t xml:space="preserve">技术参数及要求</w:t>
      </w:r>
      <w:r>
        <w:rPr>
          <w:rFonts w:hint="eastAsia" w:ascii="仿宋" w:hAnsi="仿宋" w:eastAsia="仿宋" w:cs="仿宋"/>
          <w:b/>
          <w:bCs/>
          <w:spacing w:val="-8"/>
          <w:sz w:val="28"/>
          <w:szCs w:val="28"/>
          <w:highlight w:val="none"/>
        </w:rPr>
      </w:r>
      <w:r/>
    </w:p>
    <w:p>
      <w:pPr>
        <w:pStyle w:val="952"/>
        <w:numPr>
          <w:ilvl w:val="0"/>
          <w:numId w:val="0"/>
        </w:numPr>
        <w:ind w:firstLine="281"/>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（一）监测系统功能及要求</w:t>
      </w:r>
      <w:r>
        <w:rPr>
          <w:rFonts w:hint="eastAsia" w:ascii="仿宋" w:hAnsi="仿宋" w:eastAsia="仿宋" w:cs="仿宋"/>
          <w:b/>
          <w:color w:val="000000"/>
          <w:sz w:val="28"/>
          <w:szCs w:val="28"/>
          <w:highlight w:val="none"/>
          <w:lang w:val="en-US" w:eastAsia="zh-CN" w:bidi="ar-SA"/>
        </w:rPr>
      </w:r>
      <w:r/>
    </w:p>
    <w:tbl>
      <w:tblPr>
        <w:tblStyle w:val="1034"/>
        <w:tblW w:w="850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
        <w:gridCol w:w="2045"/>
        <w:gridCol w:w="6"/>
        <w:gridCol w:w="6444"/>
      </w:tblGrid>
      <w:tr>
        <w:trPr>
          <w:trHeight w:val="464"/>
        </w:trPr>
        <w:tc>
          <w:tcPr>
            <w:gridSpan w:val="3"/>
            <w:tcW w:w="2051" w:type="dxa"/>
            <w:vAlign w:val="top"/>
            <w:textDirection w:val="lrTb"/>
            <w:noWrap w:val="false"/>
          </w:tcPr>
          <w:p>
            <w:pPr>
              <w:pStyle w:val="1033"/>
              <w:ind w:left="481"/>
              <w:spacing w:before="129" w:line="214" w:lineRule="auto"/>
              <w:rPr>
                <w:rFonts w:hint="eastAsia" w:ascii="仿宋" w:hAnsi="仿宋" w:eastAsia="仿宋" w:cs="仿宋"/>
                <w:color w:val="000000"/>
                <w:highlight w:val="none"/>
              </w:rPr>
            </w:pPr>
            <w:r>
              <w:rPr>
                <w:rFonts w:hint="eastAsia" w:ascii="仿宋" w:hAnsi="仿宋" w:eastAsia="仿宋" w:cs="仿宋"/>
                <w:b/>
                <w:bCs/>
                <w:color w:val="000000"/>
                <w:spacing w:val="-8"/>
                <w:highlight w:val="none"/>
              </w:rPr>
              <w:t xml:space="preserve">项目名称</w:t>
            </w:r>
            <w:r>
              <w:rPr>
                <w:rFonts w:hint="eastAsia" w:ascii="仿宋" w:hAnsi="仿宋" w:eastAsia="仿宋" w:cs="仿宋"/>
                <w:color w:val="000000"/>
                <w:highlight w:val="none"/>
              </w:rPr>
            </w:r>
            <w:r/>
          </w:p>
        </w:tc>
        <w:tc>
          <w:tcPr>
            <w:tcW w:w="6447" w:type="dxa"/>
            <w:vAlign w:val="top"/>
            <w:textDirection w:val="lrTb"/>
            <w:noWrap w:val="false"/>
          </w:tcPr>
          <w:p>
            <w:pPr>
              <w:pStyle w:val="1033"/>
              <w:ind w:left="1561"/>
              <w:spacing w:before="129" w:line="214" w:lineRule="auto"/>
              <w:rPr>
                <w:rFonts w:hint="eastAsia" w:ascii="仿宋" w:hAnsi="仿宋" w:eastAsia="仿宋" w:cs="仿宋"/>
                <w:color w:val="000000"/>
                <w:highlight w:val="none"/>
              </w:rPr>
            </w:pPr>
            <w:r>
              <w:rPr>
                <w:rFonts w:hint="eastAsia" w:ascii="仿宋" w:hAnsi="仿宋" w:eastAsia="仿宋" w:cs="仿宋"/>
                <w:b/>
                <w:bCs/>
                <w:color w:val="000000"/>
                <w:spacing w:val="-4"/>
                <w:highlight w:val="none"/>
              </w:rPr>
              <w:t xml:space="preserve">功能、性能、配置或服务要求</w:t>
            </w:r>
            <w:r>
              <w:rPr>
                <w:rFonts w:hint="eastAsia" w:ascii="仿宋" w:hAnsi="仿宋" w:eastAsia="仿宋" w:cs="仿宋"/>
                <w:color w:val="000000"/>
                <w:highlight w:val="none"/>
              </w:rPr>
            </w:r>
            <w:r/>
          </w:p>
        </w:tc>
      </w:tr>
      <w:tr>
        <w:trPr>
          <w:trHeight w:val="90"/>
        </w:trPr>
        <w:tc>
          <w:tcPr>
            <w:gridSpan w:val="3"/>
            <w:tcW w:w="2051" w:type="dxa"/>
            <w:vAlign w:val="center"/>
            <w:textDirection w:val="lrTb"/>
            <w:noWrap w:val="false"/>
          </w:tcPr>
          <w:p>
            <w:pPr>
              <w:pStyle w:val="1033"/>
              <w:jc w:val="center"/>
              <w:spacing w:before="91" w:line="220" w:lineRule="auto"/>
              <w:rPr>
                <w:rFonts w:hint="eastAsia" w:ascii="仿宋" w:hAnsi="仿宋" w:eastAsia="仿宋" w:cs="仿宋"/>
                <w:color w:val="000000"/>
                <w:highlight w:val="none"/>
              </w:rPr>
            </w:pPr>
            <w:r>
              <w:rPr>
                <w:rFonts w:hint="eastAsia" w:ascii="仿宋" w:hAnsi="仿宋" w:eastAsia="仿宋" w:cs="仿宋"/>
                <w:color w:val="000000"/>
                <w:spacing w:val="-4"/>
                <w:highlight w:val="none"/>
              </w:rPr>
              <w:t xml:space="preserve">在线监控系统</w:t>
            </w:r>
            <w:r>
              <w:rPr>
                <w:rFonts w:hint="eastAsia" w:ascii="仿宋" w:hAnsi="仿宋" w:eastAsia="仿宋" w:cs="仿宋"/>
                <w:color w:val="000000"/>
                <w:highlight w:val="none"/>
              </w:rPr>
            </w:r>
            <w:r/>
          </w:p>
        </w:tc>
        <w:tc>
          <w:tcPr>
            <w:tcW w:w="6447" w:type="dxa"/>
            <w:vAlign w:val="top"/>
            <w:textDirection w:val="lrTb"/>
            <w:noWrap w:val="false"/>
          </w:tcPr>
          <w:p>
            <w:pPr>
              <w:pStyle w:val="1033"/>
              <w:ind w:right="104" w:firstLine="564"/>
              <w:jc w:val="both"/>
              <w:spacing w:before="131" w:line="288" w:lineRule="auto"/>
              <w:rPr>
                <w:rFonts w:hint="eastAsia" w:ascii="仿宋" w:hAnsi="仿宋" w:eastAsia="仿宋" w:cs="仿宋"/>
                <w:color w:val="000000"/>
                <w:highlight w:val="none"/>
                <w:lang w:eastAsia="zh-CN"/>
              </w:rPr>
            </w:pPr>
            <w:r>
              <w:rPr>
                <w:rFonts w:hint="eastAsia" w:cs="仿宋"/>
                <w:color w:val="000000"/>
                <w:spacing w:val="1"/>
                <w:highlight w:val="none"/>
                <w:lang w:val="en-US" w:eastAsia="zh-CN"/>
              </w:rPr>
              <w:t xml:space="preserve">1、</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1"/>
                <w:highlight w:val="none"/>
              </w:rPr>
              <w:t xml:space="preserve">运维油烟在线监控系统软件</w:t>
            </w:r>
            <w:r>
              <w:rPr>
                <w:rFonts w:hint="eastAsia" w:ascii="仿宋" w:hAnsi="仿宋" w:eastAsia="仿宋" w:cs="仿宋"/>
                <w:color w:val="000000"/>
                <w:highlight w:val="none"/>
              </w:rPr>
              <w:t xml:space="preserve">WEB</w:t>
            </w:r>
            <w:r>
              <w:rPr>
                <w:rFonts w:hint="eastAsia" w:ascii="仿宋" w:hAnsi="仿宋" w:eastAsia="仿宋" w:cs="仿宋"/>
                <w:color w:val="000000"/>
                <w:spacing w:val="1"/>
                <w:highlight w:val="none"/>
              </w:rPr>
              <w:t xml:space="preserve">端平台一套、油</w:t>
            </w:r>
            <w:r>
              <w:rPr>
                <w:rFonts w:hint="eastAsia" w:ascii="仿宋" w:hAnsi="仿宋" w:eastAsia="仿宋" w:cs="仿宋"/>
                <w:color w:val="000000"/>
                <w:spacing w:val="2"/>
                <w:highlight w:val="none"/>
              </w:rPr>
              <w:t xml:space="preserve">烟在线监控系统软件</w:t>
            </w:r>
            <w:r>
              <w:rPr>
                <w:rFonts w:hint="eastAsia" w:ascii="仿宋" w:hAnsi="仿宋" w:eastAsia="仿宋" w:cs="仿宋"/>
                <w:color w:val="000000"/>
                <w:highlight w:val="none"/>
              </w:rPr>
              <w:t xml:space="preserve">APP</w:t>
            </w:r>
            <w:r>
              <w:rPr>
                <w:rFonts w:hint="eastAsia" w:ascii="仿宋" w:hAnsi="仿宋" w:eastAsia="仿宋" w:cs="仿宋"/>
                <w:color w:val="000000"/>
                <w:spacing w:val="2"/>
                <w:highlight w:val="none"/>
                <w:lang w:eastAsia="zh-CN"/>
              </w:rPr>
              <w:t xml:space="preserve">、</w:t>
            </w:r>
            <w:r>
              <w:rPr>
                <w:rFonts w:hint="eastAsia" w:ascii="仿宋" w:hAnsi="仿宋" w:eastAsia="仿宋" w:cs="仿宋"/>
                <w:color w:val="000000"/>
                <w:spacing w:val="2"/>
                <w:highlight w:val="none"/>
                <w:lang w:eastAsia="zh-CN"/>
              </w:rPr>
              <w:t xml:space="preserve">二维码标识（实行身份证式管理，扫码设备</w:t>
            </w:r>
            <w:r>
              <w:rPr>
                <w:rFonts w:hint="eastAsia" w:ascii="仿宋" w:hAnsi="仿宋" w:eastAsia="仿宋" w:cs="仿宋"/>
                <w:color w:val="000000"/>
                <w:spacing w:val="2"/>
                <w:highlight w:val="none"/>
                <w:lang w:val="en-US" w:eastAsia="zh-CN"/>
              </w:rPr>
              <w:t xml:space="preserve">/餐饮企业二维码查看污染物排放数据、清洗维保记录、巡检台账、告警信息等内容，</w:t>
            </w:r>
            <w:r>
              <w:rPr>
                <w:rFonts w:hint="eastAsia" w:ascii="仿宋" w:hAnsi="仿宋" w:eastAsia="仿宋" w:cs="仿宋"/>
                <w:color w:val="000000"/>
                <w:spacing w:val="2"/>
                <w:highlight w:val="none"/>
                <w:lang w:eastAsia="zh-CN"/>
              </w:rPr>
              <w:t xml:space="preserve">实现“可联网、可查询、可追溯”，</w:t>
            </w:r>
            <w:r>
              <w:rPr>
                <w:rFonts w:hint="eastAsia" w:ascii="仿宋" w:hAnsi="仿宋" w:eastAsia="仿宋" w:cs="仿宋"/>
                <w:color w:val="000000"/>
                <w:spacing w:val="2"/>
                <w:highlight w:val="none"/>
                <w:lang w:val="en-US" w:eastAsia="zh-CN"/>
              </w:rPr>
              <w:t xml:space="preserve">做到一台一码、扫码即看</w:t>
            </w:r>
            <w:r>
              <w:rPr>
                <w:rFonts w:hint="eastAsia" w:ascii="仿宋" w:hAnsi="仿宋" w:eastAsia="仿宋" w:cs="仿宋"/>
                <w:color w:val="000000"/>
                <w:spacing w:val="2"/>
                <w:highlight w:val="none"/>
                <w:lang w:eastAsia="zh-CN"/>
              </w:rPr>
              <w:t xml:space="preserve">）。</w:t>
            </w:r>
            <w:r>
              <w:rPr>
                <w:rFonts w:hint="eastAsia" w:ascii="仿宋" w:hAnsi="仿宋" w:eastAsia="仿宋" w:cs="仿宋"/>
                <w:color w:val="000000"/>
                <w:highlight w:val="none"/>
                <w:lang w:eastAsia="zh-CN"/>
              </w:rPr>
            </w:r>
            <w:r/>
          </w:p>
        </w:tc>
      </w:tr>
      <w:tr>
        <w:trPr>
          <w:trHeight w:val="4189"/>
        </w:trPr>
        <w:tc>
          <w:tcPr>
            <w:gridSpan w:val="2"/>
            <w:tcW w:w="2048" w:type="dxa"/>
            <w:vAlign w:val="center"/>
            <w:textDirection w:val="lrTb"/>
            <w:noWrap w:val="false"/>
          </w:tcPr>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pacing w:val="-4"/>
                <w:sz w:val="28"/>
                <w:szCs w:val="28"/>
                <w:highlight w:val="none"/>
                <w:lang w:val="en-US" w:eastAsia="en-US" w:bidi="ar-SA"/>
              </w:rPr>
            </w:pPr>
            <w:r>
              <w:rPr>
                <w:rFonts w:hint="eastAsia" w:ascii="仿宋" w:hAnsi="仿宋" w:eastAsia="仿宋" w:cs="仿宋"/>
                <w:color w:val="000000"/>
                <w:spacing w:val="-4"/>
                <w:sz w:val="28"/>
                <w:szCs w:val="28"/>
                <w:highlight w:val="none"/>
                <w:lang w:val="en-US" w:eastAsia="en-US" w:bidi="ar-SA"/>
              </w:rPr>
              <w:t xml:space="preserve">监测数据</w:t>
            </w:r>
            <w:r>
              <w:rPr>
                <w:rFonts w:hint="eastAsia" w:ascii="仿宋" w:hAnsi="仿宋" w:eastAsia="仿宋" w:cs="仿宋"/>
                <w:color w:val="000000"/>
                <w:spacing w:val="-4"/>
                <w:sz w:val="28"/>
                <w:szCs w:val="28"/>
                <w:highlight w:val="none"/>
                <w:lang w:val="en-US" w:eastAsia="en-US" w:bidi="ar-SA"/>
              </w:rPr>
            </w:r>
            <w:r/>
          </w:p>
          <w:p>
            <w:pPr>
              <w:pStyle w:val="934"/>
              <w:jc w:val="center"/>
              <w:spacing w:line="24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934"/>
              <w:jc w:val="center"/>
              <w:spacing w:line="247"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p>
            <w:pPr>
              <w:pStyle w:val="1033"/>
              <w:ind w:left="490"/>
              <w:jc w:val="center"/>
              <w:spacing w:before="91" w:line="224"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gridSpan w:val="2"/>
            <w:tcW w:w="6450" w:type="dxa"/>
            <w:vAlign w:val="top"/>
            <w:textDirection w:val="lrTb"/>
            <w:noWrap w:val="false"/>
          </w:tcPr>
          <w:p>
            <w:pPr>
              <w:pStyle w:val="1033"/>
              <w:ind w:right="105" w:firstLine="620"/>
              <w:keepLines w:val="0"/>
              <w:keepNext w:val="0"/>
              <w:pageBreakBefore w:val="0"/>
              <w:spacing w:before="126" w:line="440" w:lineRule="exact"/>
              <w:widowControl w:val="off"/>
              <w:rPr>
                <w:rFonts w:hint="eastAsia" w:ascii="仿宋" w:hAnsi="仿宋" w:eastAsia="仿宋" w:cs="仿宋"/>
                <w:color w:val="000000"/>
                <w:spacing w:val="-18"/>
                <w:highlight w:val="none"/>
              </w:rPr>
            </w:pPr>
            <w:r>
              <w:rPr>
                <w:rFonts w:hint="eastAsia" w:ascii="仿宋" w:hAnsi="仿宋" w:eastAsia="仿宋" w:cs="仿宋"/>
                <w:color w:val="000000"/>
                <w:spacing w:val="15"/>
                <w:highlight w:val="none"/>
              </w:rPr>
              <w:t xml:space="preserve">成交供应商的在线监控系统软件平台应具有以下功</w:t>
            </w:r>
            <w:r>
              <w:rPr>
                <w:rFonts w:hint="eastAsia" w:ascii="仿宋" w:hAnsi="仿宋" w:eastAsia="仿宋" w:cs="仿宋"/>
                <w:color w:val="000000"/>
                <w:spacing w:val="-18"/>
                <w:highlight w:val="none"/>
              </w:rPr>
              <w:t xml:space="preserve">能：</w:t>
            </w:r>
            <w:r>
              <w:rPr>
                <w:rFonts w:hint="eastAsia" w:ascii="仿宋" w:hAnsi="仿宋" w:eastAsia="仿宋" w:cs="仿宋"/>
                <w:color w:val="000000"/>
                <w:spacing w:val="-18"/>
                <w:highlight w:val="none"/>
              </w:rPr>
            </w:r>
            <w:r/>
          </w:p>
          <w:p>
            <w:pPr>
              <w:pStyle w:val="1033"/>
              <w:ind w:right="105" w:firstLine="544"/>
              <w:keepLines w:val="0"/>
              <w:keepNext w:val="0"/>
              <w:pageBreakBefore w:val="0"/>
              <w:spacing w:before="46" w:line="440" w:lineRule="exact"/>
              <w:widowControl w:val="off"/>
              <w:rPr>
                <w:rFonts w:hint="eastAsia" w:ascii="仿宋" w:hAnsi="仿宋" w:eastAsia="仿宋" w:cs="仿宋"/>
                <w:color w:val="000000"/>
                <w:spacing w:val="-4"/>
                <w:highlight w:val="none"/>
              </w:rPr>
            </w:pPr>
            <w:r>
              <w:rPr>
                <w:rFonts w:hint="eastAsia" w:cs="仿宋"/>
                <w:color w:val="000000"/>
                <w:spacing w:val="-4"/>
                <w:highlight w:val="none"/>
                <w:lang w:val="en-US" w:eastAsia="zh-CN"/>
              </w:rPr>
              <w:t xml:space="preserve">2</w:t>
            </w:r>
            <w:r>
              <w:rPr>
                <w:rFonts w:hint="eastAsia" w:ascii="仿宋" w:hAnsi="仿宋" w:eastAsia="仿宋" w:cs="仿宋"/>
                <w:color w:val="000000"/>
                <w:spacing w:val="-4"/>
                <w:highlight w:val="none"/>
              </w:rPr>
              <w:t xml:space="preserve">、</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4"/>
                <w:highlight w:val="none"/>
              </w:rPr>
              <w:t xml:space="preserve">平台具备数据采集、管理、查询、统计和报表</w:t>
            </w:r>
            <w:r>
              <w:rPr>
                <w:rFonts w:hint="eastAsia" w:ascii="仿宋" w:hAnsi="仿宋" w:eastAsia="仿宋" w:cs="仿宋"/>
                <w:color w:val="000000"/>
                <w:spacing w:val="2"/>
                <w:highlight w:val="none"/>
              </w:rPr>
              <w:t xml:space="preserve">等基本功能，</w:t>
            </w:r>
            <w:r>
              <w:rPr>
                <w:rFonts w:hint="eastAsia" w:ascii="仿宋" w:hAnsi="仿宋" w:eastAsia="仿宋" w:cs="仿宋"/>
                <w:color w:val="000000"/>
                <w:spacing w:val="-4"/>
                <w:highlight w:val="none"/>
              </w:rPr>
              <w:t xml:space="preserve">同时还具备动态概览、实时监测、趋势分析、每</w:t>
            </w:r>
            <w:r>
              <w:rPr>
                <w:rFonts w:hint="eastAsia" w:ascii="仿宋" w:hAnsi="仿宋" w:eastAsia="仿宋" w:cs="仿宋"/>
                <w:color w:val="000000"/>
                <w:spacing w:val="-4"/>
                <w:highlight w:val="none"/>
                <w:lang w:val="en-US" w:eastAsia="zh-CN"/>
              </w:rPr>
              <w:t xml:space="preserve">周报表</w:t>
            </w:r>
            <w:r>
              <w:rPr>
                <w:rFonts w:hint="eastAsia" w:ascii="仿宋" w:hAnsi="仿宋" w:eastAsia="仿宋" w:cs="仿宋"/>
                <w:color w:val="000000"/>
                <w:spacing w:val="-4"/>
                <w:highlight w:val="none"/>
              </w:rPr>
              <w:t xml:space="preserve">、报警推送、报表分析</w:t>
            </w:r>
            <w:r>
              <w:rPr>
                <w:rFonts w:hint="eastAsia" w:ascii="仿宋" w:hAnsi="仿宋" w:eastAsia="仿宋" w:cs="仿宋"/>
                <w:color w:val="000000"/>
                <w:spacing w:val="-4"/>
                <w:highlight w:val="none"/>
                <w:lang w:eastAsia="zh-CN"/>
              </w:rPr>
              <w:t xml:space="preserve">、</w:t>
            </w:r>
            <w:r>
              <w:rPr>
                <w:rFonts w:hint="eastAsia" w:ascii="仿宋" w:hAnsi="仿宋" w:eastAsia="仿宋" w:cs="仿宋"/>
                <w:color w:val="000000"/>
                <w:spacing w:val="-4"/>
                <w:highlight w:val="none"/>
                <w:lang w:val="en-US" w:eastAsia="zh-CN"/>
              </w:rPr>
              <w:t xml:space="preserve">已超标设备短信提醒</w:t>
            </w:r>
            <w:r>
              <w:rPr>
                <w:rFonts w:hint="eastAsia" w:ascii="仿宋" w:hAnsi="仿宋" w:eastAsia="仿宋" w:cs="仿宋"/>
                <w:color w:val="000000"/>
                <w:spacing w:val="-4"/>
                <w:highlight w:val="none"/>
              </w:rPr>
              <w:t xml:space="preserve">等功能。</w:t>
            </w:r>
            <w:r>
              <w:rPr>
                <w:rFonts w:hint="eastAsia" w:ascii="仿宋" w:hAnsi="仿宋" w:eastAsia="仿宋" w:cs="仿宋"/>
                <w:color w:val="000000"/>
                <w:spacing w:val="-4"/>
                <w:highlight w:val="none"/>
                <w:lang w:eastAsia="zh-CN"/>
              </w:rPr>
              <w:t xml:space="preserve">以小程序方式</w:t>
            </w:r>
            <w:r>
              <w:rPr>
                <w:rFonts w:hint="eastAsia" w:ascii="仿宋" w:hAnsi="仿宋" w:eastAsia="仿宋" w:cs="仿宋"/>
                <w:color w:val="000000"/>
                <w:spacing w:val="-4"/>
                <w:highlight w:val="none"/>
              </w:rPr>
              <w:t xml:space="preserve">支持各级管理人员</w:t>
            </w:r>
            <w:r>
              <w:rPr>
                <w:rFonts w:hint="eastAsia" w:ascii="仿宋" w:hAnsi="仿宋" w:eastAsia="仿宋" w:cs="仿宋"/>
                <w:color w:val="000000"/>
                <w:spacing w:val="-4"/>
                <w:highlight w:val="none"/>
                <w:lang w:eastAsia="zh-CN"/>
              </w:rPr>
              <w:t xml:space="preserve">（根据权限）</w:t>
            </w:r>
            <w:r>
              <w:rPr>
                <w:rFonts w:hint="eastAsia" w:ascii="仿宋" w:hAnsi="仿宋" w:eastAsia="仿宋" w:cs="仿宋"/>
                <w:color w:val="000000"/>
                <w:spacing w:val="-4"/>
                <w:highlight w:val="none"/>
              </w:rPr>
              <w:t xml:space="preserve">直观的看到所管辖范围内的企业分布情况</w:t>
            </w:r>
            <w:r>
              <w:rPr>
                <w:rFonts w:hint="eastAsia" w:ascii="仿宋" w:hAnsi="仿宋" w:eastAsia="仿宋" w:cs="仿宋"/>
                <w:color w:val="000000"/>
                <w:spacing w:val="-4"/>
                <w:highlight w:val="none"/>
                <w:lang w:eastAsia="zh-CN"/>
              </w:rPr>
              <w:t xml:space="preserve">及基本信息</w:t>
            </w:r>
            <w:r>
              <w:rPr>
                <w:rFonts w:hint="eastAsia" w:ascii="仿宋" w:hAnsi="仿宋" w:eastAsia="仿宋" w:cs="仿宋"/>
                <w:color w:val="000000"/>
                <w:spacing w:val="-4"/>
                <w:highlight w:val="none"/>
              </w:rPr>
              <w:t xml:space="preserve">、实时监测情况</w:t>
            </w:r>
            <w:r>
              <w:rPr>
                <w:rFonts w:hint="eastAsia" w:ascii="仿宋" w:hAnsi="仿宋" w:eastAsia="仿宋" w:cs="仿宋"/>
                <w:color w:val="000000"/>
                <w:spacing w:val="-4"/>
                <w:highlight w:val="none"/>
                <w:lang w:eastAsia="zh-CN"/>
              </w:rPr>
              <w:t xml:space="preserve">（</w:t>
            </w:r>
            <w:r>
              <w:rPr>
                <w:rFonts w:hint="eastAsia" w:ascii="仿宋" w:hAnsi="仿宋" w:eastAsia="仿宋" w:cs="仿宋"/>
                <w:color w:val="000000"/>
                <w:spacing w:val="-4"/>
                <w:highlight w:val="none"/>
              </w:rPr>
              <w:t xml:space="preserve">支持1分钟数据更新</w:t>
            </w:r>
            <w:r>
              <w:rPr>
                <w:rFonts w:hint="eastAsia" w:ascii="仿宋" w:hAnsi="仿宋" w:eastAsia="仿宋" w:cs="仿宋"/>
                <w:color w:val="000000"/>
                <w:spacing w:val="-4"/>
                <w:highlight w:val="none"/>
                <w:lang w:eastAsia="zh-CN"/>
              </w:rPr>
              <w:t xml:space="preserve">，</w:t>
            </w:r>
            <w:r>
              <w:rPr>
                <w:rFonts w:hint="eastAsia" w:ascii="仿宋" w:hAnsi="仿宋" w:eastAsia="仿宋" w:cs="仿宋"/>
                <w:color w:val="000000"/>
                <w:spacing w:val="-4"/>
                <w:highlight w:val="none"/>
              </w:rPr>
              <w:t xml:space="preserve">实时</w:t>
            </w:r>
            <w:r>
              <w:rPr>
                <w:rFonts w:hint="eastAsia" w:ascii="仿宋" w:hAnsi="仿宋" w:eastAsia="仿宋" w:cs="仿宋"/>
                <w:color w:val="000000"/>
                <w:spacing w:val="-4"/>
                <w:highlight w:val="none"/>
                <w:lang w:eastAsia="zh-CN"/>
              </w:rPr>
              <w:t xml:space="preserve">显</w:t>
            </w:r>
            <w:r>
              <w:rPr>
                <w:rFonts w:hint="eastAsia" w:ascii="仿宋" w:hAnsi="仿宋" w:eastAsia="仿宋" w:cs="仿宋"/>
                <w:color w:val="000000"/>
                <w:spacing w:val="-4"/>
                <w:highlight w:val="none"/>
              </w:rPr>
              <w:t xml:space="preserve">示</w:t>
            </w:r>
            <w:r>
              <w:rPr>
                <w:rFonts w:hint="eastAsia" w:ascii="仿宋" w:hAnsi="仿宋" w:eastAsia="仿宋" w:cs="仿宋"/>
                <w:color w:val="000000"/>
                <w:spacing w:val="-4"/>
                <w:highlight w:val="none"/>
                <w:lang w:eastAsia="zh-CN"/>
              </w:rPr>
              <w:t xml:space="preserve">设备状态）</w:t>
            </w:r>
            <w:r>
              <w:rPr>
                <w:rFonts w:hint="eastAsia" w:ascii="仿宋" w:hAnsi="仿宋" w:eastAsia="仿宋" w:cs="仿宋"/>
                <w:color w:val="000000"/>
                <w:spacing w:val="-4"/>
                <w:highlight w:val="none"/>
              </w:rPr>
              <w:t xml:space="preserve">、等级排名情况、报警事件处置情况等。</w:t>
            </w:r>
            <w:r>
              <w:rPr>
                <w:rFonts w:hint="eastAsia" w:ascii="仿宋" w:hAnsi="仿宋" w:eastAsia="仿宋" w:cs="仿宋"/>
                <w:color w:val="000000"/>
                <w:spacing w:val="-4"/>
                <w:highlight w:val="none"/>
              </w:rPr>
            </w:r>
            <w:r/>
          </w:p>
          <w:p>
            <w:pPr>
              <w:pStyle w:val="1033"/>
              <w:ind w:right="105" w:firstLine="544"/>
              <w:keepLines w:val="0"/>
              <w:keepNext w:val="0"/>
              <w:pageBreakBefore w:val="0"/>
              <w:spacing w:before="46" w:line="440" w:lineRule="exact"/>
              <w:widowControl w:val="off"/>
              <w:rPr>
                <w:rFonts w:hint="eastAsia" w:ascii="仿宋" w:hAnsi="仿宋" w:eastAsia="仿宋" w:cs="仿宋"/>
                <w:color w:val="000000"/>
                <w:spacing w:val="-4"/>
                <w:highlight w:val="none"/>
              </w:rPr>
            </w:pPr>
            <w:r>
              <w:rPr>
                <w:rFonts w:hint="eastAsia" w:cs="仿宋"/>
                <w:color w:val="000000"/>
                <w:spacing w:val="-4"/>
                <w:highlight w:val="none"/>
                <w:lang w:val="en-US" w:eastAsia="zh-CN"/>
              </w:rPr>
              <w:t xml:space="preserve">3</w:t>
            </w:r>
            <w:r>
              <w:rPr>
                <w:rFonts w:hint="eastAsia" w:ascii="仿宋" w:hAnsi="仿宋" w:eastAsia="仿宋" w:cs="仿宋"/>
                <w:color w:val="000000"/>
                <w:spacing w:val="-4"/>
                <w:highlight w:val="none"/>
              </w:rPr>
              <w:t xml:space="preserve">、</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4"/>
                <w:highlight w:val="none"/>
              </w:rPr>
              <w:t xml:space="preserve">对于告警信息，平台应支持短信、APP推送、语音电话告警等方式实时推送，并在后台形成相关统计汇总数据，</w:t>
            </w:r>
            <w:r>
              <w:rPr>
                <w:rFonts w:hint="eastAsia" w:ascii="仿宋" w:hAnsi="仿宋" w:eastAsia="仿宋" w:cs="仿宋"/>
                <w:color w:val="000000"/>
                <w:spacing w:val="-4"/>
                <w:highlight w:val="none"/>
                <w:lang w:eastAsia="zh-CN"/>
              </w:rPr>
              <w:t xml:space="preserve">以</w:t>
            </w:r>
            <w:r>
              <w:rPr>
                <w:rFonts w:hint="eastAsia" w:ascii="仿宋" w:hAnsi="仿宋" w:eastAsia="仿宋" w:cs="仿宋"/>
                <w:color w:val="000000"/>
                <w:spacing w:val="-4"/>
                <w:highlight w:val="none"/>
              </w:rPr>
              <w:t xml:space="preserve">备用户溯源查询</w:t>
            </w:r>
            <w:r>
              <w:rPr>
                <w:rFonts w:hint="eastAsia" w:ascii="仿宋" w:hAnsi="仿宋" w:eastAsia="仿宋" w:cs="仿宋"/>
                <w:color w:val="000000"/>
                <w:spacing w:val="-4"/>
                <w:highlight w:val="none"/>
                <w:lang w:eastAsia="zh-CN"/>
              </w:rPr>
              <w:t xml:space="preserve">，</w:t>
            </w:r>
            <w:r>
              <w:rPr>
                <w:rFonts w:hint="eastAsia" w:ascii="仿宋" w:hAnsi="仿宋" w:eastAsia="仿宋" w:cs="仿宋"/>
                <w:color w:val="000000"/>
                <w:spacing w:val="-4"/>
                <w:highlight w:val="none"/>
              </w:rPr>
              <w:t xml:space="preserve">报警</w:t>
            </w:r>
            <w:r>
              <w:rPr>
                <w:rFonts w:hint="eastAsia" w:ascii="仿宋" w:hAnsi="仿宋" w:eastAsia="仿宋" w:cs="仿宋"/>
                <w:color w:val="000000"/>
                <w:spacing w:val="-4"/>
                <w:highlight w:val="none"/>
                <w:lang w:eastAsia="zh-CN"/>
              </w:rPr>
              <w:t xml:space="preserve">原则上每天提醒。</w:t>
            </w:r>
            <w:r>
              <w:rPr>
                <w:rFonts w:hint="eastAsia" w:ascii="仿宋" w:hAnsi="仿宋" w:eastAsia="仿宋" w:cs="仿宋"/>
                <w:color w:val="000000"/>
                <w:spacing w:val="-4"/>
                <w:highlight w:val="none"/>
              </w:rPr>
              <w:t xml:space="preserve">针对超标告警内容，系统平台可生成对应的《企业超标分析报告》和《用户分析报告》。</w:t>
            </w:r>
            <w:r>
              <w:rPr>
                <w:rFonts w:hint="eastAsia" w:ascii="仿宋" w:hAnsi="仿宋" w:eastAsia="仿宋" w:cs="仿宋"/>
                <w:color w:val="000000"/>
                <w:spacing w:val="-4"/>
                <w:highlight w:val="none"/>
              </w:rPr>
            </w:r>
            <w:r/>
          </w:p>
          <w:p>
            <w:pPr>
              <w:pStyle w:val="1033"/>
              <w:ind w:right="105" w:firstLine="544"/>
              <w:keepLines w:val="0"/>
              <w:keepNext w:val="0"/>
              <w:pageBreakBefore w:val="0"/>
              <w:spacing w:before="46" w:line="440" w:lineRule="exact"/>
              <w:widowControl w:val="off"/>
              <w:rPr>
                <w:rFonts w:hint="eastAsia" w:ascii="仿宋" w:hAnsi="仿宋" w:eastAsia="仿宋" w:cs="仿宋"/>
                <w:color w:val="000000"/>
                <w:spacing w:val="-4"/>
                <w:highlight w:val="none"/>
              </w:rPr>
            </w:pPr>
            <w:r>
              <w:rPr>
                <w:rFonts w:hint="eastAsia" w:cs="仿宋"/>
                <w:color w:val="000000"/>
                <w:spacing w:val="-4"/>
                <w:highlight w:val="none"/>
                <w:lang w:val="en-US" w:eastAsia="zh-CN"/>
              </w:rPr>
              <w:t xml:space="preserve">4</w:t>
            </w:r>
            <w:r>
              <w:rPr>
                <w:rFonts w:hint="eastAsia" w:ascii="仿宋" w:hAnsi="仿宋" w:eastAsia="仿宋" w:cs="仿宋"/>
                <w:color w:val="000000"/>
                <w:spacing w:val="-4"/>
                <w:highlight w:val="none"/>
              </w:rPr>
              <w:t xml:space="preserve">、</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4"/>
                <w:highlight w:val="none"/>
              </w:rPr>
              <w:t xml:space="preserve">数据在电脑或手机端可以展示区域列表，商户列表，设备信息列表，以不同颜色展示设备不同状态，通过点击商户列表可以查看设备等具体信息及检测结果</w:t>
            </w:r>
            <w:r>
              <w:rPr>
                <w:rFonts w:hint="eastAsia" w:ascii="仿宋" w:hAnsi="仿宋" w:eastAsia="仿宋" w:cs="仿宋"/>
                <w:color w:val="000000"/>
                <w:spacing w:val="-4"/>
                <w:highlight w:val="none"/>
                <w:lang w:eastAsia="zh-CN"/>
              </w:rPr>
              <w:t xml:space="preserve">，</w:t>
            </w:r>
            <w:r>
              <w:rPr>
                <w:rFonts w:hint="eastAsia" w:ascii="仿宋" w:hAnsi="仿宋" w:eastAsia="仿宋" w:cs="仿宋"/>
                <w:color w:val="000000"/>
                <w:spacing w:val="-4"/>
                <w:highlight w:val="none"/>
                <w:lang w:val="en-US" w:eastAsia="zh-CN"/>
              </w:rPr>
              <w:t xml:space="preserve">并支持点击图标颜色统计查询该状态数据</w:t>
            </w:r>
            <w:r>
              <w:rPr>
                <w:rFonts w:hint="eastAsia" w:ascii="仿宋" w:hAnsi="仿宋" w:eastAsia="仿宋" w:cs="仿宋"/>
                <w:color w:val="000000"/>
                <w:spacing w:val="-4"/>
                <w:highlight w:val="none"/>
              </w:rPr>
              <w:t xml:space="preserve">。</w:t>
            </w:r>
            <w:r>
              <w:rPr>
                <w:rFonts w:hint="eastAsia" w:ascii="仿宋" w:hAnsi="仿宋" w:eastAsia="仿宋" w:cs="仿宋"/>
                <w:color w:val="000000"/>
                <w:spacing w:val="-4"/>
                <w:highlight w:val="none"/>
              </w:rPr>
            </w:r>
            <w:r/>
          </w:p>
          <w:p>
            <w:pPr>
              <w:pStyle w:val="1033"/>
              <w:ind w:right="105" w:firstLine="544"/>
              <w:keepLines w:val="0"/>
              <w:keepNext w:val="0"/>
              <w:pageBreakBefore w:val="0"/>
              <w:spacing w:before="150" w:line="440" w:lineRule="exact"/>
              <w:widowControl w:val="off"/>
              <w:rPr>
                <w:rFonts w:hint="eastAsia" w:ascii="仿宋" w:hAnsi="仿宋" w:eastAsia="仿宋" w:cs="仿宋"/>
                <w:color w:val="000000"/>
                <w:spacing w:val="-5"/>
                <w:highlight w:val="none"/>
              </w:rPr>
            </w:pPr>
            <w:r>
              <w:rPr>
                <w:rFonts w:hint="eastAsia" w:cs="仿宋"/>
                <w:color w:val="000000"/>
                <w:spacing w:val="-4"/>
                <w:highlight w:val="none"/>
                <w:lang w:val="en-US" w:eastAsia="zh-CN"/>
              </w:rPr>
              <w:t xml:space="preserve">5</w:t>
            </w:r>
            <w:r>
              <w:rPr>
                <w:rFonts w:hint="eastAsia" w:ascii="仿宋" w:hAnsi="仿宋" w:eastAsia="仿宋" w:cs="仿宋"/>
                <w:color w:val="000000"/>
                <w:spacing w:val="-4"/>
                <w:highlight w:val="none"/>
              </w:rPr>
              <w:t xml:space="preserve">、</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4"/>
                <w:highlight w:val="none"/>
              </w:rPr>
              <w:t xml:space="preserve">数据管理：通过数据曲线形式展示</w:t>
            </w:r>
            <w:r>
              <w:rPr>
                <w:rFonts w:hint="eastAsia" w:ascii="仿宋" w:hAnsi="仿宋" w:eastAsia="仿宋" w:cs="仿宋"/>
                <w:color w:val="000000"/>
                <w:spacing w:val="-7"/>
                <w:highlight w:val="none"/>
              </w:rPr>
              <w:t xml:space="preserve">油烟、颗粒物、非甲烷总烃10分钟</w:t>
            </w:r>
            <w:r>
              <w:rPr>
                <w:rFonts w:hint="eastAsia" w:ascii="仿宋" w:hAnsi="仿宋" w:eastAsia="仿宋" w:cs="仿宋"/>
                <w:color w:val="000000"/>
                <w:spacing w:val="-7"/>
                <w:highlight w:val="none"/>
                <w:lang w:eastAsia="zh-CN"/>
              </w:rPr>
              <w:t xml:space="preserve">、</w:t>
            </w:r>
            <w:r>
              <w:rPr>
                <w:rFonts w:hint="eastAsia" w:ascii="仿宋" w:hAnsi="仿宋" w:eastAsia="仿宋" w:cs="仿宋"/>
                <w:color w:val="000000"/>
                <w:highlight w:val="none"/>
              </w:rPr>
              <w:t xml:space="preserve">1小时</w:t>
            </w:r>
            <w:r>
              <w:rPr>
                <w:rFonts w:hint="eastAsia" w:ascii="仿宋" w:hAnsi="仿宋" w:eastAsia="仿宋" w:cs="仿宋"/>
                <w:color w:val="000000"/>
                <w:highlight w:val="none"/>
                <w:lang w:eastAsia="zh-CN"/>
              </w:rPr>
              <w:t xml:space="preserve">、</w:t>
            </w:r>
            <w:r>
              <w:rPr>
                <w:rFonts w:hint="eastAsia" w:ascii="仿宋" w:hAnsi="仿宋" w:eastAsia="仿宋" w:cs="仿宋"/>
                <w:color w:val="000000"/>
                <w:spacing w:val="-6"/>
                <w:highlight w:val="none"/>
              </w:rPr>
              <w:t xml:space="preserve">1天</w:t>
            </w:r>
            <w:r>
              <w:rPr>
                <w:rFonts w:hint="eastAsia" w:ascii="仿宋" w:hAnsi="仿宋" w:eastAsia="仿宋" w:cs="仿宋"/>
                <w:color w:val="000000"/>
                <w:spacing w:val="-7"/>
                <w:highlight w:val="none"/>
              </w:rPr>
              <w:t xml:space="preserve">平均浓度值</w:t>
            </w:r>
            <w:r>
              <w:rPr>
                <w:rFonts w:hint="eastAsia" w:ascii="仿宋" w:hAnsi="仿宋" w:eastAsia="仿宋" w:cs="仿宋"/>
                <w:color w:val="000000"/>
                <w:spacing w:val="-6"/>
                <w:highlight w:val="none"/>
              </w:rPr>
              <w:t xml:space="preserve">。</w:t>
            </w:r>
            <w:r>
              <w:rPr>
                <w:rFonts w:hint="eastAsia" w:ascii="仿宋" w:hAnsi="仿宋" w:eastAsia="仿宋" w:cs="仿宋"/>
                <w:color w:val="000000"/>
                <w:spacing w:val="-4"/>
                <w:highlight w:val="none"/>
              </w:rPr>
              <w:t xml:space="preserve">超标数据根据地标或国标要求可选</w:t>
            </w:r>
            <w:r>
              <w:rPr>
                <w:rFonts w:hint="eastAsia" w:ascii="仿宋" w:hAnsi="仿宋" w:eastAsia="仿宋" w:cs="仿宋"/>
                <w:color w:val="000000"/>
                <w:spacing w:val="-5"/>
                <w:highlight w:val="none"/>
              </w:rPr>
              <w:t xml:space="preserve">择超标限值，超标排名展示当前24小时超标值最高的</w:t>
            </w:r>
            <w:r>
              <w:rPr>
                <w:rFonts w:hint="eastAsia" w:ascii="仿宋" w:hAnsi="仿宋" w:eastAsia="仿宋" w:cs="仿宋"/>
                <w:color w:val="000000"/>
                <w:spacing w:val="2"/>
                <w:highlight w:val="none"/>
              </w:rPr>
              <w:t xml:space="preserve">在最上面，根据超标浓度依次往下排序</w:t>
            </w:r>
            <w:r>
              <w:rPr>
                <w:rFonts w:hint="eastAsia" w:ascii="仿宋" w:hAnsi="仿宋" w:eastAsia="仿宋" w:cs="仿宋"/>
                <w:color w:val="000000"/>
                <w:spacing w:val="2"/>
                <w:highlight w:val="none"/>
                <w:lang w:eastAsia="zh-CN"/>
              </w:rPr>
              <w:t xml:space="preserve">，</w:t>
            </w:r>
            <w:r>
              <w:rPr>
                <w:rFonts w:hint="eastAsia" w:ascii="仿宋" w:hAnsi="仿宋" w:eastAsia="仿宋" w:cs="仿宋"/>
                <w:color w:val="000000"/>
                <w:spacing w:val="2"/>
                <w:highlight w:val="none"/>
              </w:rPr>
              <w:t xml:space="preserve">超标历史展示当前区域内所有超标数据</w:t>
            </w:r>
            <w:r>
              <w:rPr>
                <w:rFonts w:hint="eastAsia" w:ascii="仿宋" w:hAnsi="仿宋" w:eastAsia="仿宋" w:cs="仿宋"/>
                <w:color w:val="000000"/>
                <w:spacing w:val="2"/>
                <w:highlight w:val="none"/>
                <w:lang w:eastAsia="zh-CN"/>
              </w:rPr>
              <w:t xml:space="preserve">并计入</w:t>
            </w:r>
            <w:r>
              <w:rPr>
                <w:rFonts w:hint="eastAsia" w:ascii="仿宋" w:hAnsi="仿宋" w:eastAsia="仿宋" w:cs="仿宋"/>
                <w:color w:val="000000"/>
                <w:spacing w:val="-6"/>
                <w:highlight w:val="none"/>
              </w:rPr>
              <w:t xml:space="preserve">用户报告，通过用户报</w:t>
            </w:r>
            <w:r>
              <w:rPr>
                <w:rFonts w:hint="eastAsia" w:ascii="仿宋" w:hAnsi="仿宋" w:eastAsia="仿宋" w:cs="仿宋"/>
                <w:color w:val="000000"/>
                <w:spacing w:val="-4"/>
                <w:highlight w:val="none"/>
              </w:rPr>
              <w:t xml:space="preserve">告功能可通过商户设</w:t>
            </w:r>
            <w:r>
              <w:rPr>
                <w:rFonts w:hint="eastAsia" w:ascii="仿宋" w:hAnsi="仿宋" w:eastAsia="仿宋" w:cs="仿宋"/>
                <w:color w:val="000000"/>
                <w:spacing w:val="-5"/>
                <w:highlight w:val="none"/>
              </w:rPr>
              <w:t xml:space="preserve">备信息选择该商户1天、1周、1月的数据运行情况，</w:t>
            </w:r>
            <w:r>
              <w:rPr>
                <w:rFonts w:hint="eastAsia" w:ascii="仿宋" w:hAnsi="仿宋" w:eastAsia="仿宋" w:cs="仿宋"/>
                <w:color w:val="000000"/>
                <w:spacing w:val="-5"/>
                <w:highlight w:val="none"/>
                <w:lang w:val="en-US" w:eastAsia="zh-CN"/>
              </w:rPr>
              <w:t xml:space="preserve">对规定时间段内异常数据长时间异常商户进行查询提醒，</w:t>
            </w:r>
            <w:r>
              <w:rPr>
                <w:rFonts w:hint="eastAsia" w:ascii="仿宋" w:hAnsi="仿宋" w:eastAsia="仿宋" w:cs="仿宋"/>
                <w:color w:val="000000"/>
                <w:spacing w:val="-5"/>
                <w:highlight w:val="none"/>
              </w:rPr>
              <w:t xml:space="preserve">并提供报告打印功能。</w:t>
            </w:r>
            <w:r>
              <w:rPr>
                <w:rFonts w:hint="eastAsia" w:ascii="仿宋" w:hAnsi="仿宋" w:eastAsia="仿宋" w:cs="仿宋"/>
                <w:color w:val="000000"/>
                <w:spacing w:val="-5"/>
                <w:highlight w:val="none"/>
              </w:rPr>
            </w:r>
            <w:r/>
          </w:p>
          <w:p>
            <w:pPr>
              <w:pStyle w:val="1033"/>
              <w:ind w:right="105" w:firstLine="540"/>
              <w:keepLines w:val="0"/>
              <w:keepNext w:val="0"/>
              <w:pageBreakBefore w:val="0"/>
              <w:spacing w:before="150" w:line="440" w:lineRule="exact"/>
              <w:widowControl w:val="off"/>
              <w:rPr>
                <w:rFonts w:hint="eastAsia" w:ascii="仿宋" w:hAnsi="仿宋" w:eastAsia="仿宋" w:cs="仿宋"/>
                <w:color w:val="000000"/>
                <w:spacing w:val="-2"/>
                <w:highlight w:val="none"/>
              </w:rPr>
            </w:pPr>
            <w:r>
              <w:rPr>
                <w:rFonts w:hint="eastAsia" w:cs="仿宋"/>
                <w:color w:val="000000"/>
                <w:spacing w:val="-5"/>
                <w:highlight w:val="none"/>
                <w:lang w:val="en-US" w:eastAsia="zh-CN"/>
              </w:rPr>
              <w:t xml:space="preserve">6</w:t>
            </w:r>
            <w:r>
              <w:rPr>
                <w:rFonts w:hint="eastAsia" w:ascii="仿宋" w:hAnsi="仿宋" w:eastAsia="仿宋" w:cs="仿宋"/>
                <w:color w:val="000000"/>
                <w:spacing w:val="-5"/>
                <w:highlight w:val="none"/>
              </w:rPr>
              <w:t xml:space="preserve">、</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5"/>
                <w:highlight w:val="none"/>
              </w:rPr>
              <w:t xml:space="preserve">系统</w:t>
            </w:r>
            <w:r>
              <w:rPr>
                <w:rFonts w:hint="eastAsia" w:ascii="仿宋" w:hAnsi="仿宋" w:eastAsia="仿宋" w:cs="仿宋"/>
                <w:color w:val="000000"/>
                <w:spacing w:val="-5"/>
                <w:highlight w:val="none"/>
                <w:lang w:eastAsia="zh-CN"/>
              </w:rPr>
              <w:t xml:space="preserve">需在</w:t>
            </w:r>
            <w:r>
              <w:rPr>
                <w:rFonts w:hint="eastAsia" w:ascii="仿宋" w:hAnsi="仿宋" w:eastAsia="仿宋" w:cs="仿宋"/>
                <w:color w:val="000000"/>
                <w:spacing w:val="-5"/>
                <w:highlight w:val="none"/>
                <w:lang w:val="en-US" w:eastAsia="zh-CN"/>
              </w:rPr>
              <w:t xml:space="preserve">2-3天</w:t>
            </w:r>
            <w:r>
              <w:rPr>
                <w:rFonts w:hint="eastAsia" w:ascii="仿宋" w:hAnsi="仿宋" w:eastAsia="仿宋" w:cs="仿宋"/>
                <w:color w:val="000000"/>
                <w:spacing w:val="-5"/>
                <w:highlight w:val="none"/>
              </w:rPr>
              <w:t xml:space="preserve">对异常商户的巡检记录进行新增和修改，</w:t>
            </w:r>
            <w:r>
              <w:rPr>
                <w:rFonts w:hint="eastAsia" w:ascii="仿宋" w:hAnsi="仿宋" w:eastAsia="仿宋" w:cs="仿宋"/>
                <w:color w:val="000000"/>
                <w:spacing w:val="-5"/>
                <w:highlight w:val="none"/>
                <w:lang w:eastAsia="zh-CN"/>
              </w:rPr>
              <w:t xml:space="preserve">包括</w:t>
            </w:r>
            <w:r>
              <w:rPr>
                <w:rFonts w:hint="eastAsia" w:ascii="仿宋" w:hAnsi="仿宋" w:eastAsia="仿宋" w:cs="仿宋"/>
                <w:color w:val="000000"/>
                <w:spacing w:val="-5"/>
                <w:highlight w:val="none"/>
                <w:lang w:val="en-US" w:eastAsia="zh-CN"/>
              </w:rPr>
              <w:t xml:space="preserve">对数据异常商户向运维人员推送，拆移机工单、巡检工单</w:t>
            </w:r>
            <w:r>
              <w:rPr>
                <w:rFonts w:hint="eastAsia" w:ascii="仿宋" w:hAnsi="仿宋" w:eastAsia="仿宋" w:cs="仿宋"/>
                <w:color w:val="000000"/>
                <w:spacing w:val="-5"/>
                <w:highlight w:val="none"/>
              </w:rPr>
              <w:t xml:space="preserve">。系统应具备督</w:t>
            </w:r>
            <w:r>
              <w:rPr>
                <w:rFonts w:hint="eastAsia" w:ascii="仿宋" w:hAnsi="仿宋" w:eastAsia="仿宋" w:cs="仿宋"/>
                <w:color w:val="000000"/>
                <w:spacing w:val="2"/>
                <w:highlight w:val="none"/>
              </w:rPr>
              <w:t xml:space="preserve">查工单模块，异常消息推送提醒监管单位、商户、第三方运维单位，具有完善的工</w:t>
            </w:r>
            <w:r>
              <w:rPr>
                <w:rFonts w:hint="eastAsia" w:ascii="仿宋" w:hAnsi="仿宋" w:eastAsia="仿宋" w:cs="仿宋"/>
                <w:color w:val="000000"/>
                <w:spacing w:val="-2"/>
                <w:highlight w:val="none"/>
              </w:rPr>
              <w:t xml:space="preserve">单处理流程形成工作闭环。</w:t>
            </w:r>
            <w:r>
              <w:rPr>
                <w:rFonts w:hint="eastAsia" w:ascii="仿宋" w:hAnsi="仿宋" w:eastAsia="仿宋" w:cs="仿宋"/>
                <w:color w:val="000000"/>
                <w:spacing w:val="-2"/>
                <w:highlight w:val="none"/>
              </w:rPr>
            </w:r>
            <w:r/>
          </w:p>
          <w:p>
            <w:pPr>
              <w:pStyle w:val="1033"/>
              <w:ind w:right="106" w:firstLine="568"/>
              <w:keepLines w:val="0"/>
              <w:keepNext w:val="0"/>
              <w:pageBreakBefore w:val="0"/>
              <w:spacing w:before="126" w:line="440" w:lineRule="exact"/>
              <w:widowControl w:val="off"/>
              <w:rPr>
                <w:rFonts w:hint="eastAsia" w:ascii="仿宋" w:hAnsi="仿宋" w:eastAsia="仿宋" w:cs="仿宋"/>
                <w:color w:val="000000"/>
                <w:highlight w:val="none"/>
              </w:rPr>
            </w:pPr>
            <w:r>
              <w:rPr>
                <w:rFonts w:hint="eastAsia" w:cs="仿宋"/>
                <w:color w:val="000000"/>
                <w:spacing w:val="2"/>
                <w:highlight w:val="none"/>
                <w:lang w:val="en-US" w:eastAsia="zh-CN"/>
              </w:rPr>
              <w:t xml:space="preserve">7</w:t>
            </w:r>
            <w:r>
              <w:rPr>
                <w:rFonts w:hint="eastAsia" w:ascii="仿宋" w:hAnsi="仿宋" w:eastAsia="仿宋" w:cs="仿宋"/>
                <w:color w:val="000000"/>
                <w:spacing w:val="2"/>
                <w:highlight w:val="none"/>
              </w:rPr>
              <w:t xml:space="preserve">、</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2"/>
                <w:highlight w:val="none"/>
              </w:rPr>
              <w:t xml:space="preserve">档案管理：本功能实现一户一档案的档案记录</w:t>
            </w:r>
            <w:r>
              <w:rPr>
                <w:rFonts w:hint="eastAsia" w:ascii="仿宋" w:hAnsi="仿宋" w:eastAsia="仿宋" w:cs="仿宋"/>
                <w:color w:val="000000"/>
                <w:spacing w:val="2"/>
                <w:highlight w:val="none"/>
                <w:lang w:eastAsia="zh-CN"/>
              </w:rPr>
              <w:t xml:space="preserve">（保存不少于</w:t>
            </w:r>
            <w:r>
              <w:rPr>
                <w:rFonts w:hint="eastAsia" w:ascii="仿宋" w:hAnsi="仿宋" w:eastAsia="仿宋" w:cs="仿宋"/>
                <w:color w:val="000000"/>
                <w:spacing w:val="2"/>
                <w:highlight w:val="none"/>
                <w:lang w:val="en-US" w:eastAsia="zh-CN"/>
              </w:rPr>
              <w:t xml:space="preserve">3年</w:t>
            </w:r>
            <w:r>
              <w:rPr>
                <w:rFonts w:hint="eastAsia" w:ascii="仿宋" w:hAnsi="仿宋" w:eastAsia="仿宋" w:cs="仿宋"/>
                <w:color w:val="000000"/>
                <w:spacing w:val="2"/>
                <w:highlight w:val="none"/>
                <w:lang w:eastAsia="zh-CN"/>
              </w:rPr>
              <w:t xml:space="preserve">）</w:t>
            </w:r>
            <w:r>
              <w:rPr>
                <w:rFonts w:hint="eastAsia" w:ascii="仿宋" w:hAnsi="仿宋" w:eastAsia="仿宋" w:cs="仿宋"/>
                <w:color w:val="000000"/>
                <w:spacing w:val="2"/>
                <w:highlight w:val="none"/>
              </w:rPr>
              <w:t xml:space="preserve">，可以查询录入信息的所有商户记录，管理员可以对商户的证件审核或查看进行管理，比如</w:t>
            </w:r>
            <w:r>
              <w:rPr>
                <w:rFonts w:hint="eastAsia" w:ascii="仿宋" w:hAnsi="仿宋" w:eastAsia="仿宋" w:cs="仿宋"/>
                <w:color w:val="000000"/>
                <w:spacing w:val="2"/>
                <w:highlight w:val="none"/>
              </w:rPr>
              <w:t xml:space="preserve">营业执照</w:t>
            </w:r>
            <w:r>
              <w:rPr>
                <w:rFonts w:hint="eastAsia" w:ascii="仿宋" w:hAnsi="仿宋" w:eastAsia="仿宋" w:cs="仿宋"/>
                <w:color w:val="000000"/>
                <w:spacing w:val="2"/>
                <w:highlight w:val="none"/>
                <w:lang w:eastAsia="zh-CN"/>
              </w:rPr>
              <w:t xml:space="preserve">、清洗记录、招头数量、净化器类型</w:t>
            </w:r>
            <w:r>
              <w:rPr>
                <w:rFonts w:hint="eastAsia" w:ascii="仿宋" w:hAnsi="仿宋" w:eastAsia="仿宋" w:cs="仿宋"/>
                <w:color w:val="000000"/>
                <w:spacing w:val="2"/>
                <w:highlight w:val="none"/>
              </w:rPr>
              <w:t xml:space="preserve">等，进行查看企业添加设备的记录信</w:t>
            </w:r>
            <w:r>
              <w:rPr>
                <w:rFonts w:hint="eastAsia" w:ascii="仿宋" w:hAnsi="仿宋" w:eastAsia="仿宋" w:cs="仿宋"/>
                <w:color w:val="000000"/>
                <w:spacing w:val="-10"/>
                <w:highlight w:val="none"/>
              </w:rPr>
              <w:t xml:space="preserve">息。</w:t>
            </w:r>
            <w:r>
              <w:rPr>
                <w:rFonts w:hint="eastAsia" w:ascii="仿宋" w:hAnsi="仿宋" w:eastAsia="仿宋" w:cs="仿宋"/>
                <w:color w:val="000000"/>
                <w:highlight w:val="none"/>
              </w:rPr>
            </w:r>
            <w:r/>
          </w:p>
          <w:p>
            <w:pPr>
              <w:pStyle w:val="1033"/>
              <w:ind w:right="106" w:firstLine="568"/>
              <w:keepLines w:val="0"/>
              <w:keepNext w:val="0"/>
              <w:pageBreakBefore w:val="0"/>
              <w:spacing w:before="118" w:line="440" w:lineRule="exact"/>
              <w:widowControl w:val="off"/>
              <w:rPr>
                <w:rFonts w:hint="eastAsia" w:ascii="仿宋" w:hAnsi="仿宋" w:eastAsia="仿宋" w:cs="仿宋"/>
                <w:color w:val="000000"/>
                <w:highlight w:val="none"/>
              </w:rPr>
            </w:pPr>
            <w:r>
              <w:rPr>
                <w:rFonts w:hint="eastAsia" w:cs="仿宋"/>
                <w:color w:val="000000"/>
                <w:spacing w:val="2"/>
                <w:highlight w:val="none"/>
                <w:lang w:val="en-US" w:eastAsia="zh-CN"/>
              </w:rPr>
              <w:t xml:space="preserve">8</w:t>
            </w:r>
            <w:r>
              <w:rPr>
                <w:rFonts w:hint="eastAsia" w:ascii="仿宋" w:hAnsi="仿宋" w:eastAsia="仿宋" w:cs="仿宋"/>
                <w:color w:val="000000"/>
                <w:spacing w:val="2"/>
                <w:highlight w:val="none"/>
              </w:rPr>
              <w:t xml:space="preserve">、</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2"/>
                <w:highlight w:val="none"/>
              </w:rPr>
              <w:t xml:space="preserve">软件平台应具有完备的权限管理功能，对政府各级部门、餐饮企业、运维人员等不同用户开放不同</w:t>
            </w:r>
            <w:r>
              <w:rPr>
                <w:rFonts w:hint="eastAsia" w:ascii="仿宋" w:hAnsi="仿宋" w:eastAsia="仿宋" w:cs="仿宋"/>
                <w:color w:val="000000"/>
                <w:spacing w:val="-5"/>
                <w:highlight w:val="none"/>
              </w:rPr>
              <w:t xml:space="preserve">的权限。</w:t>
            </w:r>
            <w:r>
              <w:rPr>
                <w:rFonts w:hint="eastAsia" w:ascii="仿宋" w:hAnsi="仿宋" w:eastAsia="仿宋" w:cs="仿宋"/>
                <w:color w:val="000000"/>
                <w:highlight w:val="none"/>
              </w:rPr>
            </w:r>
            <w:r/>
          </w:p>
          <w:p>
            <w:pPr>
              <w:pStyle w:val="934"/>
              <w:ind w:firstLine="568"/>
              <w:keepLines w:val="0"/>
              <w:keepNext w:val="0"/>
              <w:pageBreakBefore w:val="0"/>
              <w:spacing w:line="440" w:lineRule="exact"/>
              <w:widowControl w:val="off"/>
              <w:rPr>
                <w:rFonts w:hint="eastAsia" w:ascii="仿宋" w:hAnsi="仿宋" w:eastAsia="仿宋" w:cs="仿宋"/>
                <w:color w:val="000000"/>
                <w:spacing w:val="2"/>
                <w:sz w:val="28"/>
                <w:szCs w:val="28"/>
                <w:highlight w:val="none"/>
                <w:lang w:val="en-US" w:eastAsia="en-US" w:bidi="ar-SA"/>
              </w:rPr>
            </w:pPr>
            <w:r>
              <w:rPr>
                <w:rFonts w:hint="eastAsia" w:ascii="仿宋" w:hAnsi="仿宋" w:eastAsia="仿宋" w:cs="仿宋"/>
                <w:color w:val="000000"/>
                <w:spacing w:val="2"/>
                <w:sz w:val="28"/>
                <w:szCs w:val="28"/>
                <w:highlight w:val="none"/>
                <w:lang w:val="en-US" w:eastAsia="zh-CN" w:bidi="ar-SA"/>
              </w:rPr>
              <w:t xml:space="preserve">9、</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2"/>
                <w:sz w:val="28"/>
                <w:szCs w:val="28"/>
                <w:highlight w:val="none"/>
                <w:lang w:val="en-US" w:eastAsia="en-US" w:bidi="ar-SA"/>
              </w:rPr>
              <w:t xml:space="preserve">系统需具有数据大屏，并</w:t>
            </w:r>
            <w:r>
              <w:rPr>
                <w:rFonts w:hint="eastAsia" w:ascii="仿宋" w:hAnsi="仿宋" w:eastAsia="仿宋" w:cs="仿宋"/>
                <w:color w:val="000000"/>
                <w:spacing w:val="2"/>
                <w:sz w:val="28"/>
                <w:szCs w:val="28"/>
                <w:highlight w:val="none"/>
                <w:lang w:val="en-US" w:eastAsia="zh-CN" w:bidi="ar-SA"/>
              </w:rPr>
              <w:t xml:space="preserve">在甲方办公处设置合适的数据屏，</w:t>
            </w:r>
            <w:r>
              <w:rPr>
                <w:rFonts w:hint="eastAsia" w:ascii="仿宋" w:hAnsi="仿宋" w:eastAsia="仿宋" w:cs="仿宋"/>
                <w:color w:val="000000"/>
                <w:spacing w:val="2"/>
                <w:sz w:val="28"/>
                <w:szCs w:val="28"/>
                <w:highlight w:val="none"/>
                <w:lang w:val="en-US" w:eastAsia="en-US" w:bidi="ar-SA"/>
              </w:rPr>
              <w:t xml:space="preserve">可通过地图展示区域范围及点位信息，可一目了然的查看清江浦区及下属街道的整体安装及异常情况。</w:t>
            </w:r>
            <w:r>
              <w:rPr>
                <w:rFonts w:hint="eastAsia" w:ascii="仿宋" w:hAnsi="仿宋" w:eastAsia="仿宋" w:cs="仿宋"/>
                <w:color w:val="000000"/>
                <w:spacing w:val="2"/>
                <w:sz w:val="28"/>
                <w:szCs w:val="28"/>
                <w:highlight w:val="none"/>
                <w:lang w:val="en-US" w:eastAsia="en-US" w:bidi="ar-SA"/>
              </w:rPr>
            </w:r>
            <w:r/>
          </w:p>
          <w:p>
            <w:pPr>
              <w:pStyle w:val="952"/>
              <w:rPr>
                <w:rFonts w:hint="eastAsia" w:ascii="仿宋" w:hAnsi="仿宋" w:eastAsia="仿宋" w:cs="仿宋"/>
                <w:color w:val="000000"/>
                <w:highlight w:val="none"/>
              </w:rPr>
            </w:pPr>
            <w:r>
              <w:rPr>
                <w:rFonts w:hint="eastAsia" w:ascii="仿宋" w:hAnsi="仿宋" w:eastAsia="仿宋" w:cs="仿宋"/>
                <w:color w:val="000000"/>
                <w:spacing w:val="2"/>
                <w:sz w:val="28"/>
                <w:szCs w:val="28"/>
                <w:highlight w:val="none"/>
                <w:lang w:val="en-US" w:eastAsia="zh-CN" w:bidi="ar-SA"/>
              </w:rPr>
              <w:t xml:space="preserve">10、</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pacing w:val="2"/>
                <w:sz w:val="28"/>
                <w:szCs w:val="28"/>
                <w:highlight w:val="none"/>
                <w:lang w:val="en-US" w:eastAsia="zh-CN" w:bidi="ar-SA"/>
              </w:rPr>
              <w:t xml:space="preserve">平台具备接入政府大数据局云服务器能力，并实时上传数据。</w:t>
            </w:r>
            <w:r>
              <w:rPr>
                <w:rFonts w:hint="eastAsia" w:ascii="仿宋" w:hAnsi="仿宋" w:eastAsia="仿宋" w:cs="仿宋"/>
                <w:color w:val="000000"/>
                <w:highlight w:val="none"/>
              </w:rPr>
            </w:r>
            <w:r/>
          </w:p>
        </w:tc>
      </w:tr>
    </w:tbl>
    <w:p>
      <w:pPr>
        <w:pStyle w:val="955"/>
        <w:ind w:left="0" w:firstLine="562"/>
        <w:spacing w:line="560" w:lineRule="exact"/>
        <w:rPr>
          <w:rFonts w:hint="eastAsia" w:ascii="仿宋" w:hAnsi="仿宋" w:eastAsia="仿宋" w:cs="仿宋"/>
          <w:b/>
          <w:color w:val="000000"/>
          <w:sz w:val="28"/>
          <w:szCs w:val="28"/>
          <w:highlight w:val="none"/>
          <w:lang w:val="zh-CN" w:eastAsia="zh-CN" w:bidi="ar-SA"/>
        </w:rPr>
      </w:pPr>
      <w:r>
        <w:rPr>
          <w:rFonts w:hint="eastAsia" w:ascii="仿宋" w:hAnsi="仿宋" w:eastAsia="仿宋" w:cs="仿宋"/>
          <w:b/>
          <w:bCs/>
          <w:color w:val="000000"/>
          <w:sz w:val="28"/>
          <w:szCs w:val="28"/>
          <w:highlight w:val="none"/>
          <w:lang w:val="zh-CN" w:eastAsia="zh-CN" w:bidi="ar-SA"/>
        </w:rPr>
        <w:t xml:space="preserve">（</w:t>
      </w:r>
      <w:r>
        <w:rPr>
          <w:rFonts w:hint="eastAsia" w:ascii="仿宋" w:hAnsi="仿宋" w:eastAsia="仿宋" w:cs="仿宋"/>
          <w:b/>
          <w:bCs/>
          <w:color w:val="000000"/>
          <w:sz w:val="28"/>
          <w:szCs w:val="28"/>
          <w:highlight w:val="none"/>
          <w:lang w:val="zh-CN" w:eastAsia="zh-CN" w:bidi="ar-SA"/>
        </w:rPr>
        <w:t xml:space="preserve">二</w:t>
      </w:r>
      <w:r>
        <w:rPr>
          <w:rFonts w:hint="eastAsia" w:ascii="仿宋" w:hAnsi="仿宋" w:eastAsia="仿宋" w:cs="仿宋"/>
          <w:b/>
          <w:color w:val="000000"/>
          <w:sz w:val="28"/>
          <w:szCs w:val="28"/>
          <w:highlight w:val="none"/>
          <w:lang w:val="zh-CN" w:eastAsia="zh-CN" w:bidi="ar-SA"/>
        </w:rPr>
        <w:t xml:space="preserve">）在线监控仪功能</w:t>
      </w:r>
      <w:r>
        <w:rPr>
          <w:rFonts w:hint="eastAsia" w:ascii="仿宋" w:hAnsi="仿宋" w:eastAsia="仿宋" w:cs="仿宋"/>
          <w:b/>
          <w:color w:val="000000"/>
          <w:sz w:val="28"/>
          <w:szCs w:val="28"/>
          <w:highlight w:val="none"/>
          <w:lang w:val="zh-CN" w:eastAsia="zh-CN" w:bidi="ar-SA"/>
        </w:rPr>
        <w:t xml:space="preserve">及要求</w:t>
      </w:r>
      <w:r>
        <w:rPr>
          <w:rFonts w:hint="eastAsia" w:ascii="仿宋" w:hAnsi="仿宋" w:eastAsia="仿宋" w:cs="仿宋"/>
          <w:b/>
          <w:color w:val="000000"/>
          <w:sz w:val="28"/>
          <w:szCs w:val="28"/>
          <w:highlight w:val="none"/>
          <w:lang w:val="zh-CN" w:eastAsia="zh-CN" w:bidi="ar-SA"/>
        </w:rPr>
      </w:r>
      <w:r/>
    </w:p>
    <w:p>
      <w:pPr>
        <w:pStyle w:val="934"/>
        <w:ind w:right="381" w:firstLine="560"/>
        <w:spacing w:before="166" w:line="314" w:lineRule="auto"/>
        <w:rPr>
          <w:rFonts w:hint="eastAsia" w:ascii="仿宋" w:hAnsi="仿宋" w:eastAsia="仿宋" w:cs="仿宋"/>
          <w:color w:val="000000"/>
          <w:sz w:val="28"/>
          <w:szCs w:val="28"/>
          <w:highlight w:val="none"/>
          <w:lang w:val="zh-CN" w:eastAsia="zh-CN" w:bidi="ar-SA"/>
        </w:rPr>
      </w:pPr>
      <w:r>
        <w:rPr>
          <w:rFonts w:hint="eastAsia" w:ascii="仿宋" w:hAnsi="仿宋" w:eastAsia="仿宋" w:cs="仿宋"/>
          <w:color w:val="000000"/>
          <w:sz w:val="28"/>
          <w:szCs w:val="28"/>
          <w:highlight w:val="none"/>
          <w:lang w:val="en-US" w:eastAsia="zh-CN" w:bidi="ar-SA"/>
        </w:rPr>
        <w:t xml:space="preserve">1、</w:t>
      </w:r>
      <w:r>
        <w:rPr>
          <w:rFonts w:hint="eastAsia" w:ascii="仿宋" w:hAnsi="仿宋" w:eastAsia="仿宋" w:cs="仿宋"/>
          <w:b/>
          <w:bCs/>
          <w:color w:val="000000"/>
          <w:sz w:val="28"/>
          <w:szCs w:val="28"/>
          <w:highlight w:val="none"/>
          <w:lang w:val="en-US" w:eastAsia="zh-CN" w:bidi="ar-SA"/>
        </w:rPr>
        <w:t xml:space="preserve">产品标准</w:t>
      </w:r>
      <w:r>
        <w:rPr>
          <w:rFonts w:hint="eastAsia" w:ascii="仿宋" w:hAnsi="仿宋" w:eastAsia="仿宋" w:cs="仿宋"/>
          <w:color w:val="000000"/>
          <w:sz w:val="28"/>
          <w:szCs w:val="28"/>
          <w:highlight w:val="none"/>
          <w:lang w:val="en-US" w:eastAsia="zh-CN" w:bidi="ar-SA"/>
        </w:rPr>
        <w:t xml:space="preserve">：产品符合</w:t>
      </w:r>
      <w:r>
        <w:rPr>
          <w:rFonts w:hint="eastAsia" w:ascii="仿宋" w:hAnsi="仿宋" w:eastAsia="仿宋" w:cs="仿宋"/>
          <w:color w:val="000000"/>
          <w:sz w:val="28"/>
          <w:szCs w:val="28"/>
          <w:highlight w:val="none"/>
          <w:lang w:val="zh-CN" w:eastAsia="zh-CN" w:bidi="ar-SA"/>
        </w:rPr>
        <w:t xml:space="preserve">《环保产品认证实施规则饮食业油烟浓度在线监控仪》要求。</w:t>
      </w:r>
      <w:r>
        <w:rPr>
          <w:rFonts w:hint="eastAsia" w:ascii="仿宋" w:hAnsi="仿宋" w:eastAsia="仿宋" w:cs="仿宋"/>
          <w:color w:val="000000"/>
          <w:sz w:val="28"/>
          <w:szCs w:val="28"/>
          <w:highlight w:val="none"/>
          <w:lang w:val="zh-CN" w:eastAsia="zh-CN" w:bidi="ar-SA"/>
        </w:rPr>
      </w:r>
      <w:r/>
    </w:p>
    <w:p>
      <w:pPr>
        <w:pStyle w:val="1033"/>
        <w:ind w:right="185" w:firstLine="560"/>
        <w:spacing w:before="129" w:line="287"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b/>
          <w:bCs/>
          <w:color w:val="000000"/>
          <w:sz w:val="28"/>
          <w:szCs w:val="28"/>
          <w:highlight w:val="none"/>
          <w:lang w:val="en-US" w:eastAsia="zh-CN" w:bidi="ar-SA"/>
        </w:rPr>
        <w:t xml:space="preserve">人机界面</w:t>
      </w:r>
      <w:r>
        <w:rPr>
          <w:rFonts w:hint="eastAsia" w:ascii="仿宋" w:hAnsi="仿宋" w:eastAsia="仿宋" w:cs="仿宋"/>
          <w:color w:val="000000"/>
          <w:sz w:val="28"/>
          <w:szCs w:val="28"/>
          <w:highlight w:val="none"/>
          <w:lang w:val="en-US" w:eastAsia="zh-CN" w:bidi="ar-SA"/>
        </w:rPr>
        <w:t xml:space="preserve">：带有</w:t>
      </w:r>
      <w:r>
        <w:rPr>
          <w:rFonts w:hint="eastAsia" w:ascii="仿宋" w:hAnsi="仿宋" w:eastAsia="仿宋" w:cs="仿宋"/>
          <w:color w:val="000000"/>
          <w:sz w:val="28"/>
          <w:szCs w:val="28"/>
          <w:highlight w:val="none"/>
          <w:lang w:val="en-US" w:eastAsia="zh-CN" w:bidi="ar-SA"/>
        </w:rPr>
        <w:t xml:space="preserve">四寸(</w:t>
      </w:r>
      <w:r>
        <w:rPr>
          <w:rFonts w:hint="eastAsia" w:ascii="仿宋" w:hAnsi="仿宋" w:eastAsia="仿宋" w:cs="仿宋"/>
          <w:color w:val="000000"/>
          <w:sz w:val="28"/>
          <w:szCs w:val="28"/>
          <w:highlight w:val="none"/>
          <w:lang w:val="en-US" w:eastAsia="zh-CN" w:bidi="ar-SA"/>
        </w:rPr>
        <w:t xml:space="preserve">含)以上触摸屏，现场可视油烟浓度、颗粒物浓度、非甲烷总烃浓度、风机电流值、净化器电流值及净化器和风机状态。设备具有(系统信息)功能，可查看设备唯一标识、生产日期等信息。</w:t>
      </w:r>
      <w:r>
        <w:rPr>
          <w:rFonts w:hint="eastAsia" w:ascii="仿宋" w:hAnsi="仿宋" w:eastAsia="仿宋" w:cs="仿宋"/>
          <w:color w:val="000000"/>
          <w:sz w:val="28"/>
          <w:szCs w:val="28"/>
          <w:highlight w:val="none"/>
          <w:lang w:val="en-US" w:eastAsia="zh-CN" w:bidi="ar-SA"/>
        </w:rPr>
      </w:r>
      <w:r/>
    </w:p>
    <w:p>
      <w:pPr>
        <w:pStyle w:val="934"/>
        <w:ind w:firstLine="56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w:t>
      </w:r>
      <w:r>
        <w:rPr>
          <w:rFonts w:hint="eastAsia" w:ascii="仿宋" w:hAnsi="仿宋" w:eastAsia="仿宋" w:cs="仿宋"/>
          <w:b/>
          <w:bCs/>
          <w:color w:val="000000"/>
          <w:sz w:val="28"/>
          <w:szCs w:val="28"/>
          <w:highlight w:val="none"/>
          <w:lang w:val="zh-CN" w:eastAsia="zh-CN" w:bidi="ar-SA"/>
        </w:rPr>
        <w:t xml:space="preserve">准确度</w:t>
      </w:r>
      <w:r>
        <w:rPr>
          <w:rFonts w:hint="eastAsia" w:ascii="仿宋" w:hAnsi="仿宋" w:eastAsia="仿宋" w:cs="仿宋"/>
          <w:color w:val="000000"/>
          <w:sz w:val="28"/>
          <w:szCs w:val="28"/>
          <w:highlight w:val="none"/>
          <w:lang w:val="zh-CN" w:eastAsia="zh-CN" w:bidi="ar-SA"/>
        </w:rPr>
        <w:t xml:space="preserve">：与参比方法测定结果平均值的相对误差应不超过±</w:t>
      </w:r>
      <w:r>
        <w:rPr>
          <w:rFonts w:hint="eastAsia" w:ascii="仿宋" w:hAnsi="仿宋" w:eastAsia="仿宋" w:cs="仿宋"/>
          <w:color w:val="000000"/>
          <w:sz w:val="28"/>
          <w:szCs w:val="28"/>
          <w:highlight w:val="none"/>
          <w:lang w:val="en-US" w:eastAsia="zh-CN" w:bidi="ar-SA"/>
        </w:rPr>
        <w:t xml:space="preserve">10</w:t>
      </w:r>
      <w:r>
        <w:rPr>
          <w:rFonts w:hint="eastAsia" w:ascii="仿宋" w:hAnsi="仿宋" w:eastAsia="仿宋" w:cs="仿宋"/>
          <w:color w:val="000000"/>
          <w:sz w:val="28"/>
          <w:szCs w:val="28"/>
          <w:highlight w:val="none"/>
          <w:lang w:val="zh-CN" w:eastAsia="zh-CN" w:bidi="ar-SA"/>
        </w:rPr>
        <w:t xml:space="preserve">%。</w:t>
      </w:r>
      <w:r>
        <w:rPr>
          <w:rFonts w:hint="eastAsia" w:ascii="仿宋" w:hAnsi="仿宋" w:eastAsia="仿宋" w:cs="仿宋"/>
          <w:color w:val="000000"/>
          <w:sz w:val="28"/>
          <w:szCs w:val="28"/>
          <w:highlight w:val="none"/>
          <w:lang w:val="en-US" w:eastAsia="zh-CN" w:bidi="ar-SA"/>
        </w:rPr>
      </w:r>
      <w:r/>
    </w:p>
    <w:p>
      <w:pPr>
        <w:pStyle w:val="934"/>
        <w:spacing w:line="212" w:lineRule="exact"/>
        <w:rPr>
          <w:rFonts w:hint="eastAsia" w:ascii="仿宋" w:hAnsi="仿宋" w:eastAsia="仿宋" w:cs="仿宋"/>
          <w:color w:val="000000"/>
          <w:sz w:val="28"/>
          <w:szCs w:val="28"/>
          <w:highlight w:val="none"/>
          <w:lang w:val="zh-CN" w:eastAsia="zh-CN" w:bidi="ar-SA"/>
        </w:rPr>
      </w:pPr>
      <w:r>
        <w:rPr>
          <w:rFonts w:hint="eastAsia" w:ascii="仿宋" w:hAnsi="仿宋" w:eastAsia="仿宋" w:cs="仿宋"/>
          <w:color w:val="000000"/>
          <w:sz w:val="28"/>
          <w:szCs w:val="28"/>
          <w:highlight w:val="none"/>
          <w:lang w:val="zh-CN" w:eastAsia="zh-CN" w:bidi="ar-SA"/>
        </w:rPr>
      </w:r>
      <w:r/>
    </w:p>
    <w:p>
      <w:pPr>
        <w:pStyle w:val="934"/>
        <w:rPr>
          <w:rFonts w:hint="eastAsia" w:ascii="仿宋" w:hAnsi="仿宋" w:eastAsia="仿宋" w:cs="仿宋"/>
          <w:highlight w:val="none"/>
          <w:lang w:val="zh-CN" w:eastAsia="zh-CN"/>
        </w:rPr>
        <w:sectPr>
          <w:headerReference w:type="default" r:id="rId9"/>
          <w:footerReference w:type="default" r:id="rId11"/>
          <w:footnotePr/>
          <w:endnotePr/>
          <w:type w:val="nextPage"/>
          <w:pgSz w:w="11906" w:h="16839" w:orient="portrait"/>
          <w:pgMar w:top="1140" w:right="915" w:bottom="962" w:left="1306" w:header="0" w:footer="799" w:gutter="0"/>
          <w:cols w:num="1" w:sep="0" w:space="1701" w:equalWidth="1"/>
          <w:docGrid w:linePitch="360"/>
        </w:sectPr>
      </w:pPr>
      <w:r>
        <w:rPr>
          <w:rFonts w:hint="eastAsia" w:ascii="仿宋" w:hAnsi="仿宋" w:eastAsia="仿宋" w:cs="仿宋"/>
          <w:highlight w:val="none"/>
          <w:lang w:val="zh-CN" w:eastAsia="zh-CN"/>
        </w:rPr>
      </w:r>
      <w:r/>
    </w:p>
    <w:p>
      <w:pPr>
        <w:pStyle w:val="1031"/>
        <w:ind w:left="0" w:firstLine="281"/>
        <w:keepLines w:val="0"/>
        <w:keepNext w:val="0"/>
        <w:pageBreakBefore w:val="0"/>
        <w:spacing w:line="560" w:lineRule="exact"/>
        <w:widowControl w:val="off"/>
        <w:rPr>
          <w:rFonts w:hint="eastAsia" w:ascii="仿宋" w:hAnsi="仿宋" w:eastAsia="仿宋" w:cs="仿宋"/>
          <w:b/>
          <w:bCs w:val="0"/>
          <w:color w:val="000000"/>
          <w:sz w:val="28"/>
          <w:szCs w:val="28"/>
          <w:highlight w:val="none"/>
          <w:lang w:val="zh-CN" w:bidi="zh-CN"/>
        </w:rPr>
      </w:pPr>
      <w:r>
        <w:rPr>
          <w:rFonts w:hint="eastAsia" w:ascii="仿宋" w:hAnsi="仿宋" w:eastAsia="仿宋" w:cs="仿宋"/>
          <w:b/>
          <w:bCs w:val="0"/>
          <w:color w:val="000000"/>
          <w:sz w:val="28"/>
          <w:szCs w:val="28"/>
          <w:highlight w:val="none"/>
          <w:lang w:val="zh-CN" w:bidi="zh-CN"/>
        </w:rPr>
        <w:t xml:space="preserve">（三）安装及运维服务</w:t>
      </w:r>
      <w:r>
        <w:rPr>
          <w:rFonts w:hint="eastAsia" w:ascii="仿宋" w:hAnsi="仿宋" w:eastAsia="仿宋" w:cs="仿宋"/>
          <w:b/>
          <w:bCs w:val="0"/>
          <w:color w:val="000000"/>
          <w:sz w:val="28"/>
          <w:szCs w:val="28"/>
          <w:highlight w:val="none"/>
          <w:lang w:val="zh-CN" w:bidi="zh-CN"/>
        </w:rPr>
      </w:r>
      <w:r/>
    </w:p>
    <w:p>
      <w:pPr>
        <w:pStyle w:val="1031"/>
        <w:numPr>
          <w:ilvl w:val="0"/>
          <w:numId w:val="9"/>
        </w:numPr>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zh-CN"/>
        </w:rPr>
        <w:t xml:space="preserve">需提供在线监控仪设备并进行规范安装。在线监测安装优先保证国</w:t>
      </w:r>
      <w:r>
        <w:rPr>
          <w:rFonts w:hint="eastAsia" w:ascii="仿宋" w:hAnsi="仿宋" w:eastAsia="仿宋" w:cs="仿宋"/>
          <w:color w:val="000000"/>
          <w:sz w:val="28"/>
          <w:szCs w:val="28"/>
          <w:highlight w:val="none"/>
          <w:lang w:val="zh-CN"/>
        </w:rPr>
        <w:t xml:space="preserve">控点周边、油烟排放较重的餐饮店。对产生油烟明显小的轻餐饮店不安装。</w:t>
      </w:r>
      <w:r>
        <w:rPr>
          <w:rFonts w:hint="eastAsia" w:ascii="仿宋" w:hAnsi="仿宋" w:eastAsia="仿宋" w:cs="仿宋"/>
          <w:color w:val="000000"/>
          <w:sz w:val="28"/>
          <w:szCs w:val="28"/>
          <w:highlight w:val="none"/>
          <w:lang w:val="zh-CN"/>
        </w:rPr>
      </w:r>
      <w:r/>
    </w:p>
    <w:p>
      <w:pPr>
        <w:pStyle w:val="1031"/>
        <w:numPr>
          <w:ilvl w:val="0"/>
          <w:numId w:val="9"/>
        </w:numPr>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投标人提供有效在线数据服务，设备在线率保证在</w:t>
      </w:r>
      <w:r>
        <w:rPr>
          <w:rFonts w:hint="eastAsia" w:ascii="仿宋" w:hAnsi="仿宋" w:eastAsia="仿宋" w:cs="仿宋"/>
          <w:color w:val="000000"/>
          <w:sz w:val="28"/>
          <w:szCs w:val="28"/>
          <w:highlight w:val="none"/>
          <w:lang w:val="en-US" w:eastAsia="zh-CN"/>
        </w:rPr>
        <w:t xml:space="preserve">92%（含）以上，涉及拆移机需在3日内完成。投标人每年需提供</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lang w:val="en-US" w:eastAsia="zh-CN"/>
        </w:rPr>
        <w:t xml:space="preserve">手工比对检测报告。</w:t>
      </w:r>
      <w:r>
        <w:rPr>
          <w:rFonts w:hint="eastAsia" w:ascii="仿宋" w:hAnsi="仿宋" w:eastAsia="仿宋" w:cs="仿宋"/>
          <w:color w:val="000000"/>
          <w:sz w:val="28"/>
          <w:szCs w:val="28"/>
          <w:highlight w:val="none"/>
          <w:lang w:val="zh-CN"/>
        </w:rPr>
      </w:r>
      <w:r/>
    </w:p>
    <w:p>
      <w:pPr>
        <w:pStyle w:val="1031"/>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ascii="仿宋" w:hAnsi="仿宋" w:eastAsia="仿宋" w:cs="宋体"/>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本项目所涉及到的软件系统，投标人须提供3年免费升级服务，确保最新版本。</w:t>
      </w:r>
      <w:r>
        <w:rPr>
          <w:rFonts w:hint="eastAsia" w:ascii="仿宋" w:hAnsi="仿宋" w:eastAsia="仿宋" w:cs="仿宋"/>
          <w:b/>
          <w:bCs/>
          <w:color w:val="000000"/>
          <w:sz w:val="28"/>
          <w:szCs w:val="28"/>
          <w:highlight w:val="none"/>
        </w:rPr>
        <w:t xml:space="preserve">（投标时提供承诺函，格式自拟</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不提供作无效标处理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r>
      <w:r/>
    </w:p>
    <w:p>
      <w:pPr>
        <w:pStyle w:val="1031"/>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人员培训：要求投标人对</w:t>
      </w:r>
      <w:r>
        <w:rPr>
          <w:rFonts w:hint="eastAsia" w:ascii="仿宋" w:hAnsi="仿宋" w:eastAsia="仿宋" w:cs="仿宋"/>
          <w:color w:val="000000"/>
          <w:sz w:val="28"/>
          <w:szCs w:val="28"/>
          <w:highlight w:val="none"/>
          <w:lang w:eastAsia="zh-CN"/>
        </w:rPr>
        <w:t xml:space="preserve">餐饮企业</w:t>
      </w:r>
      <w:r>
        <w:rPr>
          <w:rFonts w:hint="eastAsia" w:ascii="仿宋" w:hAnsi="仿宋" w:eastAsia="仿宋" w:cs="仿宋"/>
          <w:color w:val="000000"/>
          <w:sz w:val="28"/>
          <w:szCs w:val="28"/>
          <w:highlight w:val="none"/>
        </w:rPr>
        <w:t xml:space="preserve">使用方技术人员</w:t>
      </w:r>
      <w:r>
        <w:rPr>
          <w:rFonts w:hint="eastAsia" w:ascii="仿宋" w:hAnsi="仿宋" w:eastAsia="仿宋" w:cs="仿宋"/>
          <w:color w:val="000000"/>
          <w:sz w:val="28"/>
          <w:szCs w:val="28"/>
          <w:highlight w:val="none"/>
          <w:lang w:val="zh-CN" w:eastAsia="zh-CN"/>
        </w:rPr>
        <w:t xml:space="preserve">每年</w:t>
      </w:r>
      <w:r>
        <w:rPr>
          <w:rFonts w:hint="eastAsia" w:ascii="仿宋" w:hAnsi="仿宋" w:eastAsia="仿宋" w:cs="仿宋"/>
          <w:color w:val="000000"/>
          <w:sz w:val="28"/>
          <w:szCs w:val="28"/>
          <w:highlight w:val="none"/>
          <w:lang w:val="zh-CN"/>
        </w:rPr>
        <w:t xml:space="preserve">不少于</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次</w:t>
      </w:r>
      <w:r>
        <w:rPr>
          <w:rFonts w:hint="eastAsia" w:ascii="仿宋" w:hAnsi="仿宋" w:eastAsia="仿宋" w:cs="仿宋"/>
          <w:color w:val="000000"/>
          <w:sz w:val="28"/>
          <w:szCs w:val="28"/>
          <w:highlight w:val="none"/>
        </w:rPr>
        <w:t xml:space="preserve">的全面技术培训，培训内容</w:t>
      </w:r>
      <w:r>
        <w:rPr>
          <w:rFonts w:hint="eastAsia" w:ascii="仿宋" w:hAnsi="仿宋" w:eastAsia="仿宋" w:cs="仿宋"/>
          <w:color w:val="000000"/>
          <w:sz w:val="28"/>
          <w:szCs w:val="28"/>
          <w:highlight w:val="none"/>
          <w:lang w:eastAsia="zh-CN"/>
        </w:rPr>
        <w:t xml:space="preserve">主要围绕如何实现达标排放进行。</w:t>
      </w:r>
      <w:r>
        <w:rPr>
          <w:rFonts w:hint="eastAsia" w:ascii="仿宋" w:hAnsi="仿宋" w:eastAsia="仿宋" w:cs="仿宋"/>
          <w:color w:val="000000"/>
          <w:sz w:val="28"/>
          <w:szCs w:val="28"/>
          <w:highlight w:val="none"/>
          <w:lang w:eastAsia="zh-CN"/>
        </w:rPr>
      </w:r>
      <w:r/>
    </w:p>
    <w:p>
      <w:pPr>
        <w:pStyle w:val="1031"/>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服务响应及维修：投标人应对所提供的软硬件系统提供满意的热线服务，</w:t>
      </w:r>
      <w:r>
        <w:rPr>
          <w:rFonts w:hint="eastAsia" w:ascii="仿宋" w:hAnsi="仿宋" w:eastAsia="仿宋" w:cs="仿宋"/>
          <w:color w:val="000000"/>
          <w:sz w:val="28"/>
          <w:szCs w:val="28"/>
          <w:highlight w:val="none"/>
        </w:rPr>
        <w:t xml:space="preserve">在淮安本地安排驻场人员及机构，</w:t>
      </w:r>
      <w:r>
        <w:rPr>
          <w:rFonts w:hint="eastAsia" w:ascii="仿宋" w:hAnsi="仿宋" w:eastAsia="仿宋" w:cs="仿宋"/>
          <w:color w:val="000000"/>
          <w:sz w:val="28"/>
          <w:szCs w:val="28"/>
          <w:highlight w:val="none"/>
        </w:rPr>
        <w:t xml:space="preserve">及时解决所发生的问题。</w:t>
      </w:r>
      <w:r>
        <w:rPr>
          <w:rFonts w:hint="eastAsia" w:ascii="仿宋" w:hAnsi="仿宋" w:eastAsia="仿宋" w:cs="仿宋"/>
          <w:color w:val="000000"/>
          <w:sz w:val="28"/>
          <w:szCs w:val="28"/>
          <w:highlight w:val="none"/>
          <w:lang w:val="zh-CN" w:eastAsia="zh-CN"/>
        </w:rPr>
        <w:t xml:space="preserve">投标人应当承担合同期内系统发生任何故障的抢修任务。如特殊原因造成系统无法正常使用，交易响应人应能提供备用方案和措施确保系统运行正常。若某个设备在1个月内连续发生3次以上（含3次）故障，投标人应提供新的同型号或者性能不低于原型号的替代产品，保证保障设备的连续正常使用能力。投标人提供售后服务时限要求：收到交易发起人服务要求后立即响应，项目服务人员2小时内到达现场，提出整改修复方案做好维护备案台账，并在6小时内修复结单；对于无法及时修复的故障48小时内提供备机服务，保证监测数据的正常上传。</w:t>
      </w:r>
      <w:r>
        <w:rPr>
          <w:rFonts w:hint="eastAsia" w:ascii="仿宋" w:hAnsi="仿宋" w:eastAsia="仿宋" w:cs="仿宋"/>
          <w:color w:val="000000"/>
          <w:sz w:val="28"/>
          <w:szCs w:val="28"/>
          <w:highlight w:val="none"/>
          <w:lang w:val="zh-CN" w:eastAsia="zh-CN"/>
        </w:rPr>
      </w:r>
      <w:r/>
    </w:p>
    <w:p>
      <w:pPr>
        <w:pStyle w:val="1031"/>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b w:val="0"/>
          <w:bCs w:val="0"/>
          <w:color w:val="000000"/>
          <w:spacing w:val="-5"/>
          <w:sz w:val="28"/>
          <w:szCs w:val="28"/>
          <w:highlight w:val="none"/>
          <w:lang w:val="en-US" w:eastAsia="zh-CN" w:bidi="ar-SA"/>
        </w:rPr>
        <w:t xml:space="preserve">投标人派驻不少于8名工作人员开展工作。其中，不少于5名工作人员负责运维服务工作。配备3名工作人员和专用车辆一部驻点采购人单位，具体工作由采购人安排。3名工作人员和车辆所涉及工资等费用及安全由投标人负责，与采购人无关。</w:t>
      </w:r>
      <w:r>
        <w:rPr>
          <w:rFonts w:hint="eastAsia" w:ascii="仿宋" w:hAnsi="仿宋" w:eastAsia="仿宋" w:cs="仿宋"/>
          <w:color w:val="000000"/>
          <w:sz w:val="28"/>
          <w:szCs w:val="28"/>
          <w:highlight w:val="none"/>
          <w:lang w:val="en-US" w:eastAsia="zh-CN"/>
        </w:rPr>
      </w:r>
      <w:r/>
    </w:p>
    <w:p>
      <w:pPr>
        <w:pStyle w:val="934"/>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lang w:eastAsia="zh-CN"/>
        </w:rPr>
        <w:t xml:space="preserve">五</w:t>
      </w:r>
      <w:r>
        <w:rPr>
          <w:rFonts w:hint="eastAsia" w:ascii="仿宋" w:hAnsi="仿宋" w:eastAsia="仿宋" w:cs="仿宋"/>
          <w:b/>
          <w:bCs/>
          <w:color w:val="000000"/>
          <w:sz w:val="28"/>
          <w:szCs w:val="28"/>
          <w:highlight w:val="none"/>
        </w:rPr>
        <w:t xml:space="preserve">、质量保证及售后服务</w:t>
      </w:r>
      <w:r>
        <w:rPr>
          <w:rFonts w:hint="eastAsia" w:ascii="仿宋" w:hAnsi="仿宋" w:eastAsia="仿宋" w:cs="仿宋"/>
          <w:b/>
          <w:bCs/>
          <w:color w:val="000000"/>
          <w:sz w:val="28"/>
          <w:szCs w:val="28"/>
          <w:highlight w:val="none"/>
        </w:rPr>
      </w:r>
      <w:r/>
    </w:p>
    <w:p>
      <w:pPr>
        <w:pStyle w:val="934"/>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1、质量保证：报价产品完全符合采购设备规定的质量、规格和性能的要求，投标人应保证其提供的设备在正确安装、正常使用和保养条件下，在规定的使用寿命期内具有</w:t>
      </w:r>
      <w:r>
        <w:rPr>
          <w:rFonts w:hint="eastAsia" w:ascii="仿宋" w:hAnsi="仿宋" w:eastAsia="仿宋" w:cs="仿宋"/>
          <w:color w:val="000000"/>
          <w:sz w:val="28"/>
          <w:szCs w:val="28"/>
          <w:highlight w:val="none"/>
          <w:lang w:eastAsia="zh-CN"/>
        </w:rPr>
        <w:t xml:space="preserve">合格</w:t>
      </w:r>
      <w:r>
        <w:rPr>
          <w:rFonts w:hint="eastAsia" w:ascii="仿宋" w:hAnsi="仿宋" w:eastAsia="仿宋" w:cs="仿宋"/>
          <w:color w:val="000000"/>
          <w:sz w:val="28"/>
          <w:szCs w:val="28"/>
          <w:highlight w:val="none"/>
        </w:rPr>
        <w:t xml:space="preserve">的性能。</w:t>
      </w:r>
      <w:r>
        <w:rPr>
          <w:rFonts w:hint="eastAsia" w:ascii="仿宋" w:hAnsi="仿宋" w:eastAsia="仿宋" w:cs="仿宋"/>
          <w:color w:val="000000"/>
          <w:sz w:val="28"/>
          <w:szCs w:val="28"/>
          <w:highlight w:val="none"/>
        </w:rPr>
      </w:r>
      <w:r/>
    </w:p>
    <w:p>
      <w:pPr>
        <w:pStyle w:val="934"/>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人必须明确提供产品的品牌、型号、规格和外形、尺寸、安装及一些必须说明的技术参数，以及使用的材料的清单，同时明确生产厂家、型号规格等，并提供详细的技术参数及性能说明书。产品品牌由投标人自行选择，其指标应满足或优于本采购文件要求。</w:t>
      </w:r>
      <w:r>
        <w:rPr>
          <w:rFonts w:hint="eastAsia" w:ascii="仿宋" w:hAnsi="仿宋" w:eastAsia="仿宋" w:cs="仿宋"/>
          <w:color w:val="000000"/>
          <w:sz w:val="28"/>
          <w:szCs w:val="28"/>
          <w:highlight w:val="none"/>
        </w:rPr>
      </w:r>
      <w:r/>
    </w:p>
    <w:p>
      <w:pPr>
        <w:pStyle w:val="934"/>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3、投标人在技术文件中必须对所有响应产品的招标技术要求逐一做出技术应答，如果有其中某些条款不响应时，应在采购文件中明确列出，未列出的视同响应。</w:t>
      </w:r>
      <w:r>
        <w:rPr>
          <w:rFonts w:hint="eastAsia" w:ascii="仿宋" w:hAnsi="仿宋" w:eastAsia="仿宋" w:cs="仿宋"/>
          <w:color w:val="000000"/>
          <w:sz w:val="28"/>
          <w:szCs w:val="28"/>
          <w:highlight w:val="none"/>
        </w:rPr>
      </w:r>
      <w:r/>
    </w:p>
    <w:p>
      <w:pPr>
        <w:pStyle w:val="934"/>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4、投标人</w:t>
      </w:r>
      <w:r>
        <w:rPr>
          <w:rFonts w:hint="eastAsia" w:ascii="仿宋" w:hAnsi="仿宋" w:eastAsia="仿宋" w:cs="仿宋"/>
          <w:color w:val="000000"/>
          <w:sz w:val="28"/>
          <w:szCs w:val="28"/>
          <w:highlight w:val="none"/>
        </w:rPr>
        <w:t xml:space="preserve">要充分考虑知识产权问题，应保证招标人免于承担由于</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rPr>
        <w:t xml:space="preserve">在其本国使用该项目所需的设备或其任何一部分时而引起第三方提出的侵犯专利权、商标权或工业设计权的起诉、行动、行政程序索赔、请求等。因知识产权引起的相关事宜由</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rPr>
        <w:t xml:space="preserve">自行负责解决，招标人不承担任何连带责任。</w:t>
      </w:r>
      <w:r>
        <w:rPr>
          <w:rFonts w:hint="eastAsia" w:ascii="仿宋" w:hAnsi="仿宋" w:eastAsia="仿宋" w:cs="仿宋"/>
          <w:color w:val="000000"/>
          <w:sz w:val="28"/>
          <w:szCs w:val="28"/>
          <w:highlight w:val="none"/>
        </w:rPr>
      </w:r>
      <w:r/>
    </w:p>
    <w:p>
      <w:pPr>
        <w:pStyle w:val="934"/>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5、如有需要，投标人可以自行前往对有关现场和周围环境进行勘察，以获取编制</w:t>
      </w:r>
      <w:r>
        <w:rPr>
          <w:rFonts w:hint="eastAsia" w:ascii="仿宋" w:hAnsi="仿宋" w:eastAsia="仿宋" w:cs="仿宋"/>
          <w:color w:val="000000"/>
          <w:sz w:val="28"/>
          <w:szCs w:val="28"/>
          <w:highlight w:val="none"/>
        </w:rPr>
        <w:t xml:space="preserve">投标和签署合同所需的资料。勘察现场所发生的费用由投标人自己承担。</w:t>
      </w:r>
      <w:r>
        <w:rPr>
          <w:rFonts w:hint="eastAsia" w:ascii="仿宋" w:hAnsi="仿宋" w:eastAsia="仿宋" w:cs="仿宋"/>
          <w:color w:val="000000"/>
          <w:sz w:val="28"/>
          <w:szCs w:val="28"/>
          <w:highlight w:val="none"/>
        </w:rPr>
      </w:r>
      <w:r/>
    </w:p>
    <w:p>
      <w:pPr>
        <w:pStyle w:val="934"/>
        <w:ind w:firstLine="560"/>
        <w:keepLines w:val="0"/>
        <w:keepNext w:val="0"/>
        <w:pageBreakBefore w:val="0"/>
        <w:spacing w:line="560" w:lineRule="exact"/>
        <w:widowControl w:val="off"/>
        <w:rPr>
          <w:rFonts w:hint="eastAsia" w:ascii="仿宋" w:hAnsi="仿宋" w:eastAsia="仿宋" w:cs="仿宋"/>
          <w:bCs/>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b w:val="0"/>
          <w:bCs w:val="0"/>
          <w:color w:val="000000"/>
          <w:spacing w:val="-5"/>
          <w:sz w:val="28"/>
          <w:szCs w:val="28"/>
          <w:highlight w:val="none"/>
          <w:lang w:val="en-US" w:eastAsia="zh-CN" w:bidi="ar-SA"/>
        </w:rPr>
        <w:t xml:space="preserve">投标人</w:t>
      </w:r>
      <w:r>
        <w:rPr>
          <w:rFonts w:hint="eastAsia" w:ascii="仿宋" w:hAnsi="仿宋" w:eastAsia="仿宋" w:cs="仿宋"/>
          <w:color w:val="000000"/>
          <w:sz w:val="28"/>
          <w:szCs w:val="28"/>
          <w:highlight w:val="none"/>
          <w:lang w:eastAsia="zh-CN"/>
        </w:rPr>
        <w:t xml:space="preserve">为甲方提供运维服务及其服务所需设施设备所发生的安全问题责任由</w:t>
      </w:r>
      <w:r>
        <w:rPr>
          <w:rFonts w:hint="eastAsia" w:ascii="仿宋" w:hAnsi="仿宋" w:eastAsia="仿宋" w:cs="仿宋"/>
          <w:b w:val="0"/>
          <w:bCs w:val="0"/>
          <w:color w:val="000000"/>
          <w:spacing w:val="-5"/>
          <w:sz w:val="28"/>
          <w:szCs w:val="28"/>
          <w:highlight w:val="none"/>
          <w:lang w:val="en-US" w:eastAsia="zh-CN" w:bidi="ar-SA"/>
        </w:rPr>
        <w:t xml:space="preserve">投标人</w:t>
      </w:r>
      <w:r>
        <w:rPr>
          <w:rFonts w:hint="eastAsia" w:ascii="仿宋" w:hAnsi="仿宋" w:eastAsia="仿宋" w:cs="仿宋"/>
          <w:color w:val="000000"/>
          <w:sz w:val="28"/>
          <w:szCs w:val="28"/>
          <w:highlight w:val="none"/>
          <w:lang w:eastAsia="zh-CN"/>
        </w:rPr>
        <w:t xml:space="preserve">负责，</w:t>
      </w:r>
      <w:r>
        <w:rPr>
          <w:rFonts w:hint="eastAsia" w:ascii="仿宋" w:hAnsi="仿宋" w:eastAsia="仿宋" w:cs="仿宋"/>
          <w:b w:val="0"/>
          <w:bCs w:val="0"/>
          <w:color w:val="000000"/>
          <w:spacing w:val="-5"/>
          <w:sz w:val="28"/>
          <w:szCs w:val="28"/>
          <w:highlight w:val="none"/>
          <w:lang w:val="en-US" w:eastAsia="zh-CN" w:bidi="ar-SA"/>
        </w:rPr>
        <w:t xml:space="preserve">采购人</w:t>
      </w:r>
      <w:r>
        <w:rPr>
          <w:rFonts w:hint="eastAsia" w:ascii="仿宋" w:hAnsi="仿宋" w:eastAsia="仿宋" w:cs="仿宋"/>
          <w:color w:val="000000"/>
          <w:sz w:val="28"/>
          <w:szCs w:val="28"/>
          <w:highlight w:val="none"/>
          <w:lang w:eastAsia="zh-CN"/>
        </w:rPr>
        <w:t xml:space="preserve">不承担责任。</w:t>
      </w:r>
      <w:r>
        <w:rPr>
          <w:rFonts w:hint="eastAsia" w:ascii="仿宋" w:hAnsi="仿宋" w:eastAsia="仿宋" w:cs="仿宋"/>
          <w:bCs/>
          <w:sz w:val="28"/>
          <w:szCs w:val="28"/>
          <w:highlight w:val="none"/>
        </w:rPr>
      </w:r>
      <w:r/>
    </w:p>
    <w:p>
      <w:pPr>
        <w:pStyle w:val="957"/>
        <w:ind w:firstLine="560"/>
        <w:spacing w:line="520" w:lineRule="exact"/>
        <w:rPr>
          <w:rFonts w:hint="eastAsia" w:ascii="仿宋" w:hAnsi="仿宋" w:eastAsia="仿宋" w:cs="仿宋"/>
          <w:bCs/>
          <w:sz w:val="28"/>
          <w:szCs w:val="28"/>
          <w:highlight w:val="none"/>
        </w:rPr>
      </w:pPr>
      <w:r>
        <w:rPr>
          <w:rFonts w:ascii="仿宋" w:hAnsi="仿宋" w:eastAsia="仿宋" w:cs="宋体"/>
          <w:color w:val="000000"/>
          <w:sz w:val="28"/>
          <w:szCs w:val="28"/>
          <w:highlight w:val="none"/>
          <w:lang w:val="zh-CN"/>
        </w:rPr>
        <w:t xml:space="preserve">★</w:t>
      </w:r>
      <w:r>
        <w:rPr>
          <w:rFonts w:hint="eastAsia" w:ascii="仿宋" w:hAnsi="仿宋" w:eastAsia="仿宋" w:cs="仿宋"/>
          <w:bCs/>
          <w:sz w:val="28"/>
          <w:szCs w:val="28"/>
          <w:highlight w:val="none"/>
          <w:lang w:val="en-US" w:eastAsia="zh-CN"/>
        </w:rPr>
        <w:t xml:space="preserve">六</w:t>
      </w:r>
      <w:r>
        <w:rPr>
          <w:rFonts w:hint="eastAsia" w:ascii="仿宋" w:hAnsi="仿宋" w:eastAsia="仿宋" w:cs="仿宋"/>
          <w:bCs/>
          <w:sz w:val="28"/>
          <w:szCs w:val="28"/>
          <w:highlight w:val="none"/>
        </w:rPr>
        <w:t xml:space="preserve">、商务部分</w:t>
      </w:r>
      <w:r>
        <w:rPr>
          <w:rFonts w:hint="eastAsia" w:ascii="仿宋" w:hAnsi="仿宋" w:eastAsia="仿宋" w:cs="仿宋"/>
          <w:bCs/>
          <w:sz w:val="28"/>
          <w:szCs w:val="28"/>
          <w:highlight w:val="none"/>
        </w:rPr>
      </w:r>
      <w:r/>
    </w:p>
    <w:p>
      <w:pPr>
        <w:pStyle w:val="1031"/>
        <w:numPr>
          <w:ilvl w:val="0"/>
          <w:numId w:val="0"/>
        </w:numPr>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t xml:space="preserve">交货期：</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000000"/>
          <w:sz w:val="28"/>
          <w:szCs w:val="28"/>
          <w:highlight w:val="none"/>
          <w:lang w:val="zh-CN"/>
        </w:rPr>
        <w:t xml:space="preserve">日内完成交货</w:t>
      </w:r>
      <w:r>
        <w:rPr>
          <w:rFonts w:hint="eastAsia" w:ascii="仿宋" w:hAnsi="仿宋" w:eastAsia="仿宋" w:cs="仿宋"/>
          <w:color w:val="000000"/>
          <w:sz w:val="28"/>
          <w:szCs w:val="28"/>
          <w:highlight w:val="none"/>
        </w:rPr>
        <w:t xml:space="preserve">（安装）并验收合格。</w:t>
      </w:r>
      <w:r>
        <w:rPr>
          <w:rFonts w:hint="eastAsia" w:ascii="仿宋" w:hAnsi="仿宋" w:eastAsia="仿宋" w:cs="仿宋"/>
          <w:color w:val="000000"/>
          <w:sz w:val="28"/>
          <w:szCs w:val="28"/>
          <w:highlight w:val="none"/>
          <w:lang w:eastAsia="zh-CN"/>
        </w:rPr>
        <w:t xml:space="preserve">首批</w:t>
      </w:r>
      <w:r>
        <w:rPr>
          <w:rFonts w:hint="eastAsia" w:ascii="仿宋" w:hAnsi="仿宋" w:eastAsia="仿宋" w:cs="仿宋"/>
          <w:color w:val="000000"/>
          <w:sz w:val="28"/>
          <w:szCs w:val="28"/>
          <w:highlight w:val="none"/>
          <w:lang w:val="en-US" w:eastAsia="zh-CN"/>
        </w:rPr>
        <w:t xml:space="preserve">500台自合同签订之日起启动，余500台</w:t>
      </w:r>
      <w:r>
        <w:rPr>
          <w:rFonts w:hint="eastAsia" w:ascii="仿宋" w:hAnsi="仿宋" w:eastAsia="仿宋" w:cs="仿宋"/>
          <w:color w:val="000000"/>
          <w:sz w:val="28"/>
          <w:szCs w:val="28"/>
          <w:highlight w:val="none"/>
          <w:lang w:eastAsia="zh-CN"/>
        </w:rPr>
        <w:t xml:space="preserve">不迟于</w:t>
      </w:r>
      <w:r>
        <w:rPr>
          <w:rFonts w:hint="eastAsia" w:ascii="仿宋" w:hAnsi="仿宋" w:eastAsia="仿宋" w:cs="仿宋"/>
          <w:color w:val="000000"/>
          <w:sz w:val="28"/>
          <w:szCs w:val="28"/>
          <w:highlight w:val="none"/>
          <w:lang w:val="en-US" w:eastAsia="zh-CN"/>
        </w:rPr>
        <w:t xml:space="preserve">2025年5月1日启动。</w:t>
      </w:r>
      <w:r>
        <w:rPr>
          <w:rFonts w:hint="eastAsia" w:ascii="仿宋" w:hAnsi="仿宋" w:eastAsia="仿宋" w:cs="仿宋"/>
          <w:color w:val="000000"/>
          <w:sz w:val="28"/>
          <w:szCs w:val="28"/>
          <w:highlight w:val="none"/>
          <w:lang w:val="en-US" w:eastAsia="zh-CN"/>
        </w:rPr>
      </w:r>
      <w:r/>
    </w:p>
    <w:p>
      <w:pPr>
        <w:pStyle w:val="934"/>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交货地点：甲方指定地点。</w:t>
      </w:r>
      <w:r>
        <w:rPr>
          <w:rFonts w:hint="eastAsia" w:ascii="仿宋" w:hAnsi="仿宋" w:eastAsia="仿宋" w:cs="仿宋"/>
          <w:color w:val="000000"/>
          <w:sz w:val="28"/>
          <w:szCs w:val="28"/>
          <w:highlight w:val="none"/>
        </w:rPr>
      </w:r>
      <w:r/>
    </w:p>
    <w:p>
      <w:pPr>
        <w:pStyle w:val="934"/>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lang w:eastAsia="zh-CN"/>
        </w:rPr>
        <w:t xml:space="preserve">）服务期限：</w:t>
      </w:r>
      <w:r>
        <w:rPr>
          <w:rFonts w:hint="eastAsia" w:ascii="仿宋" w:hAnsi="仿宋" w:eastAsia="仿宋" w:cs="仿宋"/>
          <w:color w:val="000000"/>
          <w:sz w:val="28"/>
          <w:szCs w:val="28"/>
          <w:highlight w:val="none"/>
        </w:rPr>
        <w:t xml:space="preserve">项目验收合格之日起3年。</w:t>
      </w:r>
      <w:r>
        <w:rPr>
          <w:rFonts w:hint="eastAsia" w:ascii="仿宋" w:hAnsi="仿宋" w:eastAsia="仿宋" w:cs="仿宋"/>
          <w:color w:val="000000"/>
          <w:sz w:val="28"/>
          <w:szCs w:val="28"/>
          <w:highlight w:val="none"/>
          <w:lang w:val="zh-CN"/>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（四）付款方式:</w:t>
      </w:r>
      <w:r>
        <w:rPr>
          <w:rFonts w:hint="eastAsia" w:ascii="仿宋" w:hAnsi="仿宋" w:eastAsia="仿宋" w:cs="仿宋"/>
          <w:color w:val="000000"/>
          <w:sz w:val="28"/>
          <w:szCs w:val="28"/>
          <w:highlight w:val="none"/>
        </w:rPr>
      </w:r>
      <w:r/>
    </w:p>
    <w:p>
      <w:pPr>
        <w:pStyle w:val="1028"/>
        <w:ind w:firstLine="480"/>
        <w:spacing w:line="360" w:lineRule="auto"/>
        <w:rPr>
          <w:rFonts w:hint="eastAsia" w:ascii="仿宋" w:hAnsi="仿宋" w:eastAsia="仿宋" w:cs="仿宋"/>
          <w:color w:val="000000"/>
          <w:sz w:val="28"/>
          <w:szCs w:val="28"/>
          <w:highlight w:val="none"/>
          <w:lang w:val="en-US" w:bidi="ar-SA"/>
        </w:rPr>
      </w:pP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rPr>
        <w:t xml:space="preserve">合同签订后，设备全部安装调试完成并验收合格后支付合同价款的 20 %。自安装调试完成验收之日起满一年后支付合同总价的 30 %，次年度起每满一年支付合同总价款的 25%。除首次付款外，其余付款均以乙方提供的审计报告为准。</w:t>
      </w:r>
      <w:r>
        <w:rPr>
          <w:rFonts w:hint="eastAsia" w:ascii="仿宋" w:hAnsi="仿宋" w:eastAsia="仿宋" w:cs="仿宋"/>
          <w:b w:val="0"/>
          <w:bCs w:val="0"/>
          <w:color w:val="000000"/>
          <w:sz w:val="28"/>
          <w:szCs w:val="28"/>
          <w:highlight w:val="none"/>
          <w:lang w:val="en-US" w:bidi="ar-SA"/>
        </w:rPr>
      </w:r>
      <w:r/>
    </w:p>
    <w:p>
      <w:pPr>
        <w:pStyle w:val="934"/>
        <w:ind w:left="-359" w:firstLine="916"/>
        <w:jc w:val="left"/>
        <w:spacing w:line="64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注：付款时中标</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须提供正规发票（因发票问题而导致无法正常付款的，责任由投标人自己承担）。</w:t>
      </w:r>
      <w:r>
        <w:rPr>
          <w:rFonts w:hint="eastAsia" w:ascii="仿宋" w:hAnsi="仿宋" w:eastAsia="仿宋" w:cs="仿宋"/>
          <w:b/>
          <w:bCs/>
          <w:color w:val="000000"/>
          <w:sz w:val="28"/>
          <w:szCs w:val="28"/>
          <w:highlight w:val="none"/>
        </w:rPr>
      </w:r>
      <w:r/>
    </w:p>
    <w:p>
      <w:pPr>
        <w:pStyle w:val="934"/>
        <w:ind w:left="-359" w:firstLine="916"/>
        <w:spacing w:line="360" w:lineRule="auto"/>
        <w:rPr>
          <w:rFonts w:hint="eastAsia" w:ascii="仿宋" w:hAnsi="仿宋" w:eastAsia="仿宋" w:cs="仿宋"/>
          <w:b/>
          <w:bCs w:val="0"/>
          <w:color w:val="000000"/>
          <w:sz w:val="28"/>
          <w:szCs w:val="28"/>
          <w:highlight w:val="none"/>
        </w:rPr>
      </w:pPr>
      <w:r>
        <w:rPr>
          <w:rFonts w:hint="eastAsia" w:ascii="仿宋" w:hAnsi="仿宋" w:eastAsia="仿宋" w:cs="仿宋"/>
          <w:b/>
          <w:bCs/>
          <w:color w:val="000000"/>
          <w:sz w:val="28"/>
          <w:szCs w:val="28"/>
          <w:highlight w:val="none"/>
        </w:rPr>
        <w:t xml:space="preserve">注：</w:t>
      </w:r>
      <w:r>
        <w:rPr>
          <w:rFonts w:hint="eastAsia" w:ascii="仿宋" w:hAnsi="仿宋" w:eastAsia="仿宋" w:cs="仿宋"/>
          <w:b/>
          <w:bCs w:val="0"/>
          <w:color w:val="000000"/>
          <w:sz w:val="28"/>
          <w:szCs w:val="28"/>
          <w:highlight w:val="none"/>
        </w:rPr>
      </w:r>
      <w:r/>
    </w:p>
    <w:p>
      <w:pPr>
        <w:pStyle w:val="1028"/>
        <w:ind w:firstLine="562"/>
        <w:spacing w:line="360" w:lineRule="auto"/>
        <w:rPr>
          <w:rFonts w:hint="eastAsia" w:ascii="仿宋" w:hAnsi="仿宋" w:eastAsia="仿宋" w:cs="仿宋"/>
          <w:b/>
          <w:bCs/>
          <w:color w:val="000000"/>
          <w:sz w:val="28"/>
          <w:szCs w:val="28"/>
          <w:highlight w:val="none"/>
          <w:lang w:val="en-US" w:bidi="ar-SA"/>
        </w:rPr>
      </w:pPr>
      <w:r>
        <w:rPr>
          <w:rFonts w:hint="eastAsia" w:ascii="仿宋" w:hAnsi="仿宋" w:eastAsia="仿宋" w:cs="仿宋"/>
          <w:b/>
          <w:bCs/>
          <w:color w:val="000000"/>
          <w:sz w:val="28"/>
          <w:szCs w:val="28"/>
          <w:highlight w:val="none"/>
          <w:lang w:val="en-US" w:bidi="ar-SA"/>
        </w:rPr>
        <w:t xml:space="preserve">1、免费质保期以中标单位提供的投标文件中承诺的期限为准，时间自最终验收合格并交付使用之日起计算。</w:t>
      </w:r>
      <w:r>
        <w:rPr>
          <w:rFonts w:hint="eastAsia" w:ascii="仿宋" w:hAnsi="仿宋" w:eastAsia="仿宋" w:cs="仿宋"/>
          <w:b/>
          <w:bCs/>
          <w:color w:val="000000"/>
          <w:sz w:val="28"/>
          <w:szCs w:val="28"/>
          <w:highlight w:val="none"/>
          <w:lang w:val="en-US" w:bidi="ar-SA"/>
        </w:rPr>
      </w:r>
      <w:r/>
    </w:p>
    <w:p>
      <w:pPr>
        <w:pStyle w:val="1028"/>
        <w:ind w:firstLine="562"/>
        <w:spacing w:line="360" w:lineRule="auto"/>
        <w:rPr>
          <w:rFonts w:hint="eastAsia" w:ascii="仿宋" w:hAnsi="仿宋" w:eastAsia="仿宋" w:cs="仿宋"/>
          <w:b/>
          <w:bCs/>
          <w:color w:val="000000"/>
          <w:sz w:val="28"/>
          <w:szCs w:val="28"/>
          <w:highlight w:val="none"/>
          <w:lang w:val="en-US" w:bidi="ar-SA"/>
        </w:rPr>
      </w:pPr>
      <w:r>
        <w:rPr>
          <w:rFonts w:hint="eastAsia" w:ascii="仿宋" w:hAnsi="仿宋" w:eastAsia="仿宋" w:cs="仿宋"/>
          <w:b/>
          <w:bCs/>
          <w:color w:val="000000"/>
          <w:sz w:val="28"/>
          <w:szCs w:val="28"/>
          <w:highlight w:val="none"/>
          <w:lang w:val="en-US" w:bidi="ar-SA"/>
        </w:rPr>
        <w:t xml:space="preserve">2、质量保证：报价产品完全符合采购设备规定的质量、规格和性能的要求，投标人应保证其提供的设备在正确安装、正常使用和保养条件下，在规定的使用寿命期内具有</w:t>
      </w:r>
      <w:r>
        <w:rPr>
          <w:rFonts w:hint="eastAsia" w:ascii="仿宋" w:hAnsi="仿宋" w:eastAsia="仿宋" w:cs="仿宋"/>
          <w:b/>
          <w:bCs/>
          <w:color w:val="000000"/>
          <w:sz w:val="28"/>
          <w:szCs w:val="28"/>
          <w:highlight w:val="none"/>
          <w:lang w:val="en-US" w:eastAsia="zh-CN" w:bidi="ar-SA"/>
        </w:rPr>
        <w:t xml:space="preserve">合格</w:t>
      </w:r>
      <w:r>
        <w:rPr>
          <w:rFonts w:hint="eastAsia" w:ascii="仿宋" w:hAnsi="仿宋" w:eastAsia="仿宋" w:cs="仿宋"/>
          <w:b/>
          <w:bCs/>
          <w:color w:val="000000"/>
          <w:sz w:val="28"/>
          <w:szCs w:val="28"/>
          <w:highlight w:val="none"/>
          <w:lang w:val="en-US" w:bidi="ar-SA"/>
        </w:rPr>
        <w:t xml:space="preserve">的性能。</w:t>
      </w:r>
      <w:r>
        <w:rPr>
          <w:rFonts w:hint="eastAsia" w:ascii="仿宋" w:hAnsi="仿宋" w:eastAsia="仿宋" w:cs="仿宋"/>
          <w:b/>
          <w:bCs/>
          <w:color w:val="000000"/>
          <w:sz w:val="28"/>
          <w:szCs w:val="28"/>
          <w:highlight w:val="none"/>
          <w:lang w:val="en-US" w:bidi="ar-SA"/>
        </w:rPr>
      </w:r>
      <w:r/>
    </w:p>
    <w:p>
      <w:pPr>
        <w:pStyle w:val="1028"/>
        <w:ind w:firstLine="562"/>
        <w:spacing w:line="360" w:lineRule="auto"/>
        <w:rPr>
          <w:rFonts w:hint="eastAsia" w:ascii="仿宋" w:hAnsi="仿宋" w:eastAsia="仿宋" w:cs="仿宋"/>
          <w:b/>
          <w:bCs/>
          <w:color w:val="000000"/>
          <w:sz w:val="28"/>
          <w:szCs w:val="28"/>
          <w:highlight w:val="none"/>
          <w:lang w:val="en-US" w:bidi="ar-SA"/>
        </w:rPr>
      </w:pPr>
      <w:r>
        <w:rPr>
          <w:rFonts w:hint="eastAsia" w:ascii="仿宋" w:hAnsi="仿宋" w:eastAsia="仿宋" w:cs="仿宋"/>
          <w:b/>
          <w:bCs/>
          <w:color w:val="000000"/>
          <w:sz w:val="28"/>
          <w:szCs w:val="28"/>
          <w:highlight w:val="none"/>
          <w:lang w:val="en-US" w:bidi="ar-SA"/>
        </w:rPr>
        <w:t xml:space="preserve">3、投标人要充分考虑知识产权问题，应保证招标人免于承担由于响应单位在其本国使用该项目所需的设备或其任何一部分时而引起第三方提出的侵犯专利权、商标权或工业设计权的起诉、行动、行政程序索赔、请求等。因知识产权引起的相关事宜由投标人自行负责解决，招标人不承担任何连带责任。</w:t>
      </w:r>
      <w:r>
        <w:rPr>
          <w:rFonts w:hint="eastAsia" w:ascii="仿宋" w:hAnsi="仿宋" w:eastAsia="仿宋" w:cs="仿宋"/>
          <w:b/>
          <w:bCs/>
          <w:color w:val="000000"/>
          <w:sz w:val="28"/>
          <w:szCs w:val="28"/>
          <w:highlight w:val="none"/>
          <w:lang w:val="en-US" w:bidi="ar-SA"/>
        </w:rPr>
      </w:r>
      <w:r/>
    </w:p>
    <w:p>
      <w:pPr>
        <w:pStyle w:val="1028"/>
        <w:ind w:firstLine="562"/>
        <w:spacing w:line="360" w:lineRule="auto"/>
        <w:rPr>
          <w:rFonts w:hint="eastAsia" w:ascii="仿宋" w:hAnsi="仿宋" w:eastAsia="仿宋" w:cs="仿宋"/>
          <w:color w:val="000000"/>
          <w:sz w:val="28"/>
          <w:szCs w:val="28"/>
          <w:highlight w:val="none"/>
          <w:lang w:val="en-US" w:bidi="ar-SA"/>
        </w:rPr>
      </w:pPr>
      <w:r>
        <w:rPr>
          <w:rFonts w:hint="eastAsia" w:ascii="仿宋" w:hAnsi="仿宋" w:eastAsia="仿宋" w:cs="仿宋"/>
          <w:b/>
          <w:bCs/>
          <w:color w:val="000000"/>
          <w:sz w:val="28"/>
          <w:szCs w:val="28"/>
          <w:highlight w:val="none"/>
          <w:lang w:val="en-US" w:bidi="ar-SA"/>
        </w:rPr>
        <w:t xml:space="preserve">4、如有需要，投标人可以自行前往对有关现场和周围环境进行勘察，以获取编制投标文件和签署合同所需的资料。勘察现场所发生的费用由投标人自己承担。</w:t>
      </w:r>
      <w:r>
        <w:rPr>
          <w:rFonts w:hint="eastAsia" w:ascii="仿宋" w:hAnsi="仿宋" w:eastAsia="仿宋" w:cs="仿宋"/>
          <w:color w:val="000000"/>
          <w:sz w:val="28"/>
          <w:szCs w:val="28"/>
          <w:highlight w:val="none"/>
          <w:lang w:val="en-US" w:bidi="ar-SA"/>
        </w:rPr>
      </w:r>
      <w:r/>
    </w:p>
    <w:p>
      <w:pPr>
        <w:pStyle w:val="934"/>
        <w:spacing w:line="36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审计细则：</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对服务单位绩效每年考核一次，考核结果作为当期服务费付款依据。具体审计细则如下：</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30"/>
        <w:gridCol w:w="884"/>
        <w:gridCol w:w="2892"/>
        <w:gridCol w:w="1134"/>
        <w:gridCol w:w="1984"/>
        <w:gridCol w:w="709"/>
        <w:gridCol w:w="8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审核内容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审核项目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扣分项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在线率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按照已安装设备实际提供有效数据天数与应提供数据天数比值计算，在线率≥92%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≥92%得30分</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≥88%</w:t>
            </w:r>
            <w:r>
              <w:rPr>
                <w:rFonts w:ascii="FangSong" w:hAnsi="FangSong" w:eastAsia="FangSong" w:cs="FangSong"/>
                <w:b/>
                <w:color w:val="000000"/>
                <w:sz w:val="21"/>
              </w:rPr>
              <w:t xml:space="preserve">～</w:t>
            </w:r>
            <w:r>
              <w:rPr>
                <w:rFonts w:ascii="FangSong" w:hAnsi="FangSong" w:eastAsia="FangSong" w:cs="FangSong"/>
                <w:color w:val="000000"/>
                <w:sz w:val="21"/>
              </w:rPr>
              <w:t xml:space="preserve">91%得25分</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≥85%</w:t>
            </w:r>
            <w:r>
              <w:rPr>
                <w:rFonts w:ascii="FangSong" w:hAnsi="FangSong" w:eastAsia="FangSong" w:cs="FangSong"/>
                <w:b/>
                <w:color w:val="000000"/>
                <w:sz w:val="21"/>
              </w:rPr>
              <w:t xml:space="preserve">～</w:t>
            </w:r>
            <w:r>
              <w:rPr>
                <w:rFonts w:ascii="FangSong" w:hAnsi="FangSong" w:eastAsia="FangSong" w:cs="FangSong"/>
                <w:color w:val="000000"/>
                <w:sz w:val="21"/>
              </w:rPr>
              <w:t xml:space="preserve">88%得20分</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&lt;85%不得分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准确率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聘请有资质的第三方，按照不低于0.5%比例进行抽样检测，准确率为100%（准确度误差范围内）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以抽样均值计算偏离值，每负偏离1%扣1分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top"/>
            <w:vMerge w:val="restart"/>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日常运行及维护部分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未做到每季度开展一次全覆盖巡查的（提供巡查记录）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未及时清洗、维修和更换零部件导致设备运行不正常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11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211"/>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未及时发现在线系统和设备存在问题并及时处理故障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6</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未做到所有交办工单闭环的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top"/>
            <w:vMerge w:val="restart"/>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制度保障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未及时报送规定报表（采购人确定）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8</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未建立日值班记录和日巡查记录台账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有一次扣0.1分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9</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“一台一码”未能正常使用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有一台扣0.1分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10</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未对餐饮、街道等设备使用人员进行培训的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11</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2" w:type="dxa"/>
            <w:vAlign w:val="center"/>
            <w:textDirection w:val="lrTb"/>
            <w:noWrap w:val="false"/>
          </w:tcPr>
          <w:p>
            <w:pPr>
              <w:ind w:left="0" w:right="0" w:firstLine="0"/>
              <w:spacing w:before="210" w:after="210" w:line="30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未按照招标文件要求，在规定时间应急响应的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备注：考核分数为95分（含）以上，全额付款；低于95分的，按照考核分数比例付款。</w:t>
      </w:r>
      <w:r/>
    </w:p>
    <w:p>
      <w:pPr>
        <w:pStyle w:val="759"/>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pStyle w:val="957"/>
        <w:ind w:firstLine="110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934"/>
        <w:ind w:firstLine="1084"/>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r>
      <w:r/>
    </w:p>
    <w:p>
      <w:pPr>
        <w:pStyle w:val="934"/>
        <w:ind w:firstLine="1084"/>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r>
      <w:r/>
    </w:p>
    <w:p>
      <w:pPr>
        <w:pStyle w:val="934"/>
        <w:ind w:firstLine="1807"/>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br w:type="page" w:clear="all"/>
      </w:r>
      <w:r>
        <w:rPr>
          <w:rFonts w:hint="eastAsia" w:ascii="仿宋" w:hAnsi="仿宋" w:eastAsia="仿宋" w:cs="仿宋"/>
          <w:b/>
          <w:bCs/>
          <w:sz w:val="36"/>
          <w:highlight w:val="none"/>
        </w:rPr>
        <w:t xml:space="preserve">第六章   投  标  文  件</w:t>
      </w:r>
      <w:r>
        <w:rPr>
          <w:rFonts w:hint="eastAsia" w:ascii="仿宋" w:hAnsi="仿宋" w:eastAsia="仿宋" w:cs="仿宋"/>
          <w:b/>
          <w:bCs/>
          <w:sz w:val="36"/>
          <w:highlight w:val="none"/>
        </w:rPr>
      </w:r>
      <w:r/>
    </w:p>
    <w:p>
      <w:pPr>
        <w:pStyle w:val="957"/>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957"/>
        <w:rPr>
          <w:rFonts w:hint="eastAsia" w:ascii="仿宋" w:hAnsi="仿宋" w:eastAsia="仿宋" w:cs="仿宋"/>
          <w:sz w:val="32"/>
          <w:highlight w:val="none"/>
        </w:rPr>
      </w:pPr>
      <w:r>
        <w:rPr>
          <w:rFonts w:hint="eastAsia" w:ascii="仿宋" w:hAnsi="仿宋" w:eastAsia="仿宋" w:cs="仿宋"/>
          <w:sz w:val="32"/>
          <w:highlight w:val="none"/>
        </w:rPr>
      </w:r>
      <w:r/>
    </w:p>
    <w:p>
      <w:pPr>
        <w:pStyle w:val="957"/>
        <w:rPr>
          <w:rFonts w:hint="eastAsia" w:ascii="仿宋" w:hAnsi="仿宋" w:eastAsia="仿宋" w:cs="仿宋"/>
          <w:sz w:val="32"/>
          <w:highlight w:val="none"/>
        </w:rPr>
      </w:pPr>
      <w:r>
        <w:rPr>
          <w:rFonts w:hint="eastAsia" w:ascii="仿宋" w:hAnsi="仿宋" w:eastAsia="仿宋" w:cs="仿宋"/>
          <w:sz w:val="32"/>
          <w:highlight w:val="none"/>
        </w:rPr>
      </w:r>
      <w:r/>
    </w:p>
    <w:p>
      <w:pPr>
        <w:pStyle w:val="957"/>
        <w:rPr>
          <w:rFonts w:hint="eastAsia" w:ascii="仿宋" w:hAnsi="仿宋" w:eastAsia="仿宋" w:cs="仿宋"/>
          <w:sz w:val="32"/>
          <w:highlight w:val="none"/>
        </w:rPr>
      </w:pPr>
      <w:r>
        <w:rPr>
          <w:rFonts w:hint="eastAsia" w:ascii="仿宋" w:hAnsi="仿宋" w:eastAsia="仿宋" w:cs="仿宋"/>
          <w:sz w:val="32"/>
          <w:highlight w:val="none"/>
        </w:rPr>
      </w:r>
      <w:r/>
    </w:p>
    <w:p>
      <w:pPr>
        <w:pStyle w:val="957"/>
        <w:rPr>
          <w:rFonts w:hint="eastAsia" w:ascii="仿宋" w:hAnsi="仿宋" w:eastAsia="仿宋" w:cs="仿宋"/>
          <w:sz w:val="32"/>
          <w:highlight w:val="none"/>
        </w:rPr>
      </w:pPr>
      <w:r>
        <w:rPr>
          <w:rFonts w:hint="eastAsia" w:ascii="仿宋" w:hAnsi="仿宋" w:eastAsia="仿宋" w:cs="仿宋"/>
          <w:sz w:val="32"/>
          <w:highlight w:val="none"/>
        </w:rPr>
      </w:r>
      <w:r/>
    </w:p>
    <w:p>
      <w:pPr>
        <w:pStyle w:val="934"/>
        <w:ind w:firstLine="1084"/>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t xml:space="preserve">项目名称:</w:t>
      </w:r>
      <w:r>
        <w:rPr>
          <w:rFonts w:hint="eastAsia" w:ascii="仿宋" w:hAnsi="仿宋" w:eastAsia="仿宋" w:cs="仿宋"/>
          <w:b/>
          <w:bCs/>
          <w:sz w:val="36"/>
          <w:highlight w:val="none"/>
        </w:rPr>
      </w:r>
      <w:r/>
    </w:p>
    <w:p>
      <w:pPr>
        <w:pStyle w:val="957"/>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957"/>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957"/>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957"/>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957"/>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t xml:space="preserve">项目编号:</w:t>
      </w:r>
      <w:r>
        <w:rPr>
          <w:rFonts w:hint="eastAsia" w:ascii="仿宋" w:hAnsi="仿宋" w:eastAsia="仿宋" w:cs="仿宋"/>
          <w:b/>
          <w:sz w:val="36"/>
          <w:szCs w:val="24"/>
          <w:highlight w:val="none"/>
        </w:rPr>
      </w:r>
      <w:r/>
    </w:p>
    <w:p>
      <w:pPr>
        <w:pStyle w:val="934"/>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34"/>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34"/>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34"/>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34"/>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34"/>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34"/>
        <w:ind w:firstLine="1066"/>
        <w:spacing w:line="400" w:lineRule="exact"/>
        <w:rPr>
          <w:rFonts w:hint="eastAsia" w:ascii="仿宋" w:hAnsi="仿宋" w:eastAsia="仿宋" w:cs="仿宋"/>
          <w:b/>
          <w:bCs/>
          <w:sz w:val="32"/>
          <w:highlight w:val="none"/>
        </w:rPr>
      </w:pPr>
      <w:r>
        <w:rPr>
          <w:rFonts w:hint="eastAsia" w:ascii="仿宋" w:hAnsi="仿宋" w:eastAsia="仿宋" w:cs="仿宋"/>
          <w:b/>
          <w:bCs/>
          <w:sz w:val="36"/>
          <w:highlight w:val="none"/>
        </w:rPr>
        <w:t xml:space="preserve">投 标 人:</w:t>
      </w:r>
      <w:r>
        <w:rPr>
          <w:rFonts w:hint="eastAsia" w:ascii="仿宋" w:hAnsi="仿宋" w:eastAsia="仿宋" w:cs="仿宋"/>
          <w:b/>
          <w:bCs/>
          <w:sz w:val="32"/>
          <w:highlight w:val="none"/>
        </w:rPr>
      </w:r>
      <w:r/>
    </w:p>
    <w:p>
      <w:pPr>
        <w:pStyle w:val="95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2103"/>
        <w:rPr>
          <w:rFonts w:hint="eastAsia" w:ascii="仿宋" w:hAnsi="仿宋" w:eastAsia="仿宋" w:cs="仿宋"/>
          <w:b/>
          <w:sz w:val="32"/>
          <w:highlight w:val="none"/>
        </w:rPr>
      </w:pPr>
      <w:r>
        <w:rPr>
          <w:rFonts w:hint="eastAsia" w:ascii="仿宋" w:hAnsi="仿宋" w:eastAsia="仿宋" w:cs="仿宋"/>
          <w:b/>
          <w:sz w:val="36"/>
          <w:szCs w:val="24"/>
          <w:highlight w:val="none"/>
        </w:rPr>
        <w:t xml:space="preserve">二0二</w:t>
      </w:r>
      <w:r>
        <w:rPr>
          <w:rFonts w:hint="eastAsia" w:ascii="仿宋" w:hAnsi="仿宋" w:eastAsia="仿宋" w:cs="仿宋"/>
          <w:b/>
          <w:sz w:val="36"/>
          <w:szCs w:val="24"/>
          <w:highlight w:val="none"/>
          <w:lang w:val="en-US" w:eastAsia="zh-CN"/>
        </w:rPr>
        <w:t xml:space="preserve">五</w:t>
      </w:r>
      <w:r>
        <w:rPr>
          <w:rFonts w:hint="eastAsia" w:ascii="仿宋" w:hAnsi="仿宋" w:eastAsia="仿宋" w:cs="仿宋"/>
          <w:b/>
          <w:sz w:val="36"/>
          <w:szCs w:val="24"/>
          <w:highlight w:val="none"/>
        </w:rPr>
        <w:t xml:space="preserve">年    月    日</w:t>
      </w:r>
      <w:r>
        <w:rPr>
          <w:rFonts w:hint="eastAsia" w:ascii="仿宋" w:hAnsi="仿宋" w:eastAsia="仿宋" w:cs="仿宋"/>
          <w:b/>
          <w:sz w:val="32"/>
          <w:highlight w:val="none"/>
        </w:rPr>
      </w:r>
      <w:r/>
    </w:p>
    <w:p>
      <w:pPr>
        <w:pStyle w:val="934"/>
        <w:spacing w:line="600" w:lineRule="exact"/>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r>
      <w:r/>
    </w:p>
    <w:p>
      <w:pPr>
        <w:pStyle w:val="957"/>
        <w:ind w:firstLine="2875"/>
        <w:spacing w:line="6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一、投标函</w:t>
      </w:r>
      <w:r>
        <w:rPr>
          <w:rFonts w:hint="eastAsia" w:ascii="仿宋" w:hAnsi="仿宋" w:eastAsia="仿宋" w:cs="仿宋"/>
          <w:b/>
          <w:sz w:val="32"/>
          <w:szCs w:val="32"/>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highlight w:val="none"/>
        </w:rPr>
        <w:t xml:space="preserve">淮安市清江浦生态环境局</w:t>
      </w:r>
      <w:r>
        <w:rPr>
          <w:rFonts w:hint="eastAsia" w:ascii="仿宋" w:hAnsi="仿宋" w:eastAsia="仿宋" w:cs="仿宋"/>
          <w:sz w:val="28"/>
          <w:szCs w:val="24"/>
          <w:highlight w:val="none"/>
        </w:rPr>
        <w:t xml:space="preserve">:</w:t>
      </w:r>
      <w:r>
        <w:rPr>
          <w:rFonts w:hint="eastAsia" w:ascii="仿宋" w:hAnsi="仿宋" w:eastAsia="仿宋" w:cs="仿宋"/>
          <w:sz w:val="28"/>
          <w:szCs w:val="24"/>
          <w:highlight w:val="none"/>
        </w:rPr>
      </w:r>
      <w:r/>
    </w:p>
    <w:p>
      <w:pPr>
        <w:pStyle w:val="1016"/>
        <w:ind w:firstLine="70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w:t>
      </w:r>
      <w:r>
        <w:rPr>
          <w:rFonts w:hint="eastAsia" w:ascii="仿宋" w:hAnsi="仿宋" w:eastAsia="仿宋" w:cs="仿宋"/>
          <w:sz w:val="28"/>
          <w:szCs w:val="28"/>
          <w:highlight w:val="none"/>
        </w:rPr>
        <w:t xml:space="preserve">全权处理本次项目投标的有关事宜。</w:t>
      </w:r>
      <w:r>
        <w:rPr>
          <w:rFonts w:hint="eastAsia" w:ascii="仿宋" w:hAnsi="仿宋" w:eastAsia="仿宋" w:cs="仿宋"/>
          <w:sz w:val="28"/>
          <w:szCs w:val="28"/>
          <w:highlight w:val="none"/>
        </w:rPr>
      </w:r>
      <w:r/>
    </w:p>
    <w:p>
      <w:pPr>
        <w:pStyle w:val="934"/>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sz w:val="28"/>
          <w:highlight w:val="none"/>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rPr>
          <w:rFonts w:hint="eastAsia" w:ascii="仿宋" w:hAnsi="仿宋" w:eastAsia="仿宋" w:cs="仿宋"/>
          <w:color w:val="000000"/>
          <w:sz w:val="28"/>
          <w:szCs w:val="28"/>
          <w:highlight w:val="none"/>
        </w:rPr>
      </w:r>
      <w:r/>
    </w:p>
    <w:p>
      <w:pPr>
        <w:pStyle w:val="934"/>
        <w:ind w:firstLine="560"/>
        <w:spacing w:line="640" w:lineRule="exact"/>
        <w:rPr>
          <w:rFonts w:hint="eastAsia" w:ascii="仿宋" w:hAnsi="仿宋" w:eastAsia="仿宋" w:cs="仿宋"/>
          <w:sz w:val="28"/>
          <w:highlight w:val="none"/>
        </w:rPr>
      </w:pPr>
      <w:r>
        <w:rPr>
          <w:rFonts w:hint="eastAsia" w:ascii="仿宋" w:hAnsi="仿宋" w:eastAsia="仿宋" w:cs="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sz w:val="28"/>
          <w:highlight w:val="none"/>
        </w:rPr>
      </w:r>
      <w:r/>
    </w:p>
    <w:p>
      <w:pPr>
        <w:pStyle w:val="1016"/>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3、我们接受招标文件的所有的条款和规定。</w:t>
      </w:r>
      <w:r>
        <w:rPr>
          <w:rFonts w:hint="eastAsia" w:ascii="仿宋" w:hAnsi="仿宋" w:eastAsia="仿宋" w:cs="仿宋"/>
          <w:sz w:val="28"/>
          <w:szCs w:val="28"/>
          <w:highlight w:val="none"/>
        </w:rPr>
      </w:r>
      <w:r/>
    </w:p>
    <w:p>
      <w:pPr>
        <w:pStyle w:val="1016"/>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cs="仿宋"/>
          <w:sz w:val="28"/>
          <w:szCs w:val="28"/>
          <w:highlight w:val="none"/>
        </w:rPr>
      </w:r>
      <w:r/>
    </w:p>
    <w:p>
      <w:pPr>
        <w:pStyle w:val="1016"/>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5、我们理解，你们无义务必须接受</w:t>
      </w:r>
      <w:r>
        <w:rPr>
          <w:rFonts w:hint="eastAsia" w:ascii="仿宋" w:hAnsi="仿宋" w:eastAsia="仿宋" w:cs="仿宋"/>
          <w:sz w:val="28"/>
          <w:szCs w:val="28"/>
          <w:highlight w:val="none"/>
        </w:rPr>
        <w:t xml:space="preserve">投标价最低的投标</w:t>
      </w:r>
      <w:r>
        <w:rPr>
          <w:rFonts w:hint="eastAsia" w:ascii="仿宋" w:hAnsi="仿宋" w:eastAsia="仿宋" w:cs="仿宋"/>
          <w:sz w:val="28"/>
          <w:szCs w:val="28"/>
          <w:highlight w:val="none"/>
        </w:rPr>
        <w:t xml:space="preserve">。同时也理解你们不承担我们本次投标的费用。</w:t>
      </w:r>
      <w:r>
        <w:rPr>
          <w:rFonts w:hint="eastAsia" w:ascii="仿宋" w:hAnsi="仿宋" w:eastAsia="仿宋" w:cs="仿宋"/>
          <w:sz w:val="28"/>
          <w:szCs w:val="28"/>
          <w:highlight w:val="none"/>
        </w:rPr>
      </w:r>
      <w:r/>
    </w:p>
    <w:p>
      <w:pPr>
        <w:pStyle w:val="1016"/>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6、我们同意向贵方提供贵方可能要求的与投标有关的任何证据或资料，并保证所提供的都是真实的、准确的。</w:t>
      </w:r>
      <w:r>
        <w:rPr>
          <w:rFonts w:hint="eastAsia" w:ascii="仿宋" w:hAnsi="仿宋" w:eastAsia="仿宋" w:cs="仿宋"/>
          <w:sz w:val="28"/>
          <w:szCs w:val="28"/>
          <w:highlight w:val="none"/>
        </w:rPr>
      </w:r>
      <w:r/>
    </w:p>
    <w:p>
      <w:pPr>
        <w:pStyle w:val="1016"/>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s="仿宋"/>
          <w:sz w:val="28"/>
          <w:szCs w:val="28"/>
          <w:highlight w:val="none"/>
        </w:rPr>
      </w:r>
      <w:r/>
    </w:p>
    <w:p>
      <w:pPr>
        <w:pStyle w:val="1016"/>
        <w:ind w:right="560" w:firstLine="2940"/>
        <w:spacing w:before="0" w:after="0" w:line="640" w:lineRule="exact"/>
        <w:rPr>
          <w:rFonts w:hint="eastAsia" w:ascii="仿宋" w:hAnsi="仿宋" w:eastAsia="仿宋" w:cs="仿宋"/>
          <w:sz w:val="28"/>
          <w:highlight w:val="none"/>
        </w:rPr>
      </w:pPr>
      <w:r>
        <w:rPr>
          <w:rFonts w:hint="eastAsia" w:ascii="仿宋" w:hAnsi="仿宋" w:eastAsia="仿宋" w:cs="仿宋"/>
          <w:sz w:val="28"/>
          <w:highlight w:val="none"/>
        </w:rPr>
      </w:r>
      <w:r/>
    </w:p>
    <w:p>
      <w:pPr>
        <w:pStyle w:val="1016"/>
        <w:ind w:right="560" w:firstLine="2940"/>
        <w:spacing w:before="0" w:after="0" w:line="640" w:lineRule="exact"/>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u w:val="single"/>
        </w:rPr>
        <w:t xml:space="preserve">             </w:t>
      </w:r>
      <w:r>
        <w:rPr>
          <w:rFonts w:hint="eastAsia" w:ascii="仿宋" w:hAnsi="仿宋" w:eastAsia="仿宋" w:cs="仿宋"/>
          <w:sz w:val="28"/>
          <w:highlight w:val="none"/>
          <w:u w:val="single"/>
        </w:rPr>
      </w:r>
      <w:r/>
    </w:p>
    <w:p>
      <w:pPr>
        <w:pStyle w:val="1016"/>
        <w:ind w:right="560" w:firstLine="2940"/>
        <w:spacing w:before="0" w:after="0" w:line="64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rPr>
          <w:rFonts w:hint="eastAsia" w:ascii="仿宋" w:hAnsi="仿宋" w:eastAsia="仿宋" w:cs="仿宋"/>
          <w:sz w:val="28"/>
          <w:szCs w:val="28"/>
          <w:highlight w:val="none"/>
        </w:rPr>
      </w:r>
      <w:r/>
    </w:p>
    <w:p>
      <w:pPr>
        <w:pStyle w:val="934"/>
        <w:ind w:right="560" w:firstLine="420"/>
        <w:jc w:val="center"/>
        <w:spacing w:line="640" w:lineRule="exact"/>
        <w:rPr>
          <w:rFonts w:hint="eastAsia" w:ascii="仿宋" w:hAnsi="仿宋" w:eastAsia="仿宋" w:cs="仿宋"/>
          <w:color w:val="000000"/>
          <w:sz w:val="28"/>
          <w:szCs w:val="28"/>
          <w:highlight w:val="none"/>
          <w:u w:val="single"/>
        </w:rPr>
      </w:pPr>
      <w:r>
        <w:rPr>
          <w:rFonts w:hint="eastAsia" w:ascii="仿宋" w:hAnsi="仿宋" w:eastAsia="仿宋" w:cs="仿宋"/>
          <w:sz w:val="28"/>
          <w:szCs w:val="28"/>
          <w:highlight w:val="none"/>
        </w:rPr>
        <w:t xml:space="preserve">    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957"/>
        <w:ind w:right="560" w:firstLine="420"/>
        <w:jc w:val="center"/>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         日期: </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年</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月</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日</w:t>
      </w:r>
      <w:r>
        <w:rPr>
          <w:rFonts w:hint="eastAsia" w:ascii="仿宋" w:hAnsi="仿宋" w:eastAsia="仿宋" w:cs="仿宋"/>
          <w:sz w:val="28"/>
          <w:szCs w:val="24"/>
          <w:highlight w:val="none"/>
        </w:rPr>
      </w:r>
      <w:r/>
    </w:p>
    <w:p>
      <w:pPr>
        <w:pStyle w:val="934"/>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3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spacing w:before="19" w:line="440" w:lineRule="exact"/>
        <w:widowControl/>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pStyle w:val="934"/>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二、开标一览表</w:t>
      </w:r>
      <w:r>
        <w:rPr>
          <w:rFonts w:hint="eastAsia" w:ascii="仿宋" w:hAnsi="仿宋" w:eastAsia="仿宋" w:cs="仿宋"/>
          <w:b/>
          <w:sz w:val="32"/>
          <w:szCs w:val="32"/>
          <w:highlight w:val="none"/>
        </w:rPr>
      </w:r>
      <w:r/>
    </w:p>
    <w:p>
      <w:pPr>
        <w:pStyle w:val="934"/>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34"/>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rPr>
            </w:r>
            <w:r/>
          </w:p>
        </w:tc>
        <w:tc>
          <w:tcPr>
            <w:tcW w:w="6759" w:type="dxa"/>
            <w:vAlign w:val="center"/>
            <w:textDirection w:val="lrTb"/>
            <w:noWrap w:val="false"/>
          </w:tcPr>
          <w:p>
            <w:pPr>
              <w:pStyle w:val="934"/>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trHeight w:val="2261"/>
        </w:trPr>
        <w:tc>
          <w:tcPr>
            <w:tcW w:w="1701" w:type="dxa"/>
            <w:vAlign w:val="center"/>
            <w:textDirection w:val="lrTb"/>
            <w:noWrap w:val="false"/>
          </w:tcPr>
          <w:p>
            <w:pPr>
              <w:pStyle w:val="934"/>
              <w:jc w:val="center"/>
              <w:spacing w:line="7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投标报价</w:t>
            </w:r>
            <w:r>
              <w:rPr>
                <w:rFonts w:hint="eastAsia" w:ascii="仿宋" w:hAnsi="仿宋" w:eastAsia="仿宋" w:cs="仿宋"/>
                <w:sz w:val="28"/>
                <w:szCs w:val="28"/>
                <w:highlight w:val="none"/>
              </w:rPr>
            </w:r>
            <w:r/>
          </w:p>
          <w:p>
            <w:pPr>
              <w:pStyle w:val="934"/>
              <w:jc w:val="center"/>
              <w:spacing w:line="7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总计</w:t>
            </w:r>
            <w:r>
              <w:rPr>
                <w:rFonts w:hint="eastAsia" w:ascii="仿宋" w:hAnsi="仿宋" w:eastAsia="仿宋" w:cs="仿宋"/>
                <w:sz w:val="28"/>
                <w:szCs w:val="28"/>
                <w:highlight w:val="none"/>
              </w:rPr>
            </w:r>
            <w:r/>
          </w:p>
        </w:tc>
        <w:tc>
          <w:tcPr>
            <w:tcW w:w="6759" w:type="dxa"/>
            <w:vAlign w:val="center"/>
            <w:textDirection w:val="lrTb"/>
            <w:noWrap w:val="false"/>
          </w:tcPr>
          <w:p>
            <w:pPr>
              <w:pStyle w:val="934"/>
              <w:spacing w:line="7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（小写）¥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r>
            <w:r/>
          </w:p>
          <w:p>
            <w:pPr>
              <w:pStyle w:val="934"/>
              <w:spacing w:line="7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元整</w:t>
            </w:r>
            <w:r>
              <w:rPr>
                <w:rFonts w:hint="eastAsia" w:ascii="仿宋" w:hAnsi="仿宋" w:eastAsia="仿宋" w:cs="仿宋"/>
                <w:sz w:val="28"/>
                <w:szCs w:val="28"/>
                <w:highlight w:val="none"/>
              </w:rPr>
            </w:r>
            <w:r/>
          </w:p>
        </w:tc>
      </w:tr>
    </w:tbl>
    <w:p>
      <w:pPr>
        <w:pStyle w:val="934"/>
        <w:ind w:firstLine="411"/>
        <w:spacing w:line="440" w:lineRule="exact"/>
        <w:rPr>
          <w:rFonts w:hint="eastAsia" w:ascii="仿宋" w:hAnsi="仿宋" w:eastAsia="仿宋" w:cs="仿宋"/>
          <w:sz w:val="28"/>
          <w:szCs w:val="28"/>
          <w:highlight w:val="none"/>
        </w:rPr>
      </w:pPr>
      <w:r/>
      <w:bookmarkStart w:id="36" w:name="_Toc157775459"/>
      <w:r/>
      <w:bookmarkStart w:id="37" w:name="_Toc136924766"/>
      <w:r>
        <w:rPr>
          <w:rFonts w:hint="eastAsia" w:ascii="仿宋" w:hAnsi="仿宋" w:eastAsia="仿宋" w:cs="仿宋"/>
          <w:sz w:val="28"/>
          <w:szCs w:val="28"/>
          <w:highlight w:val="none"/>
        </w:rPr>
      </w:r>
      <w:r/>
    </w:p>
    <w:p>
      <w:pPr>
        <w:pStyle w:val="934"/>
        <w:ind w:firstLine="411"/>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57"/>
        <w:ind w:firstLine="2875"/>
        <w:rPr>
          <w:rFonts w:hint="eastAsia" w:ascii="仿宋" w:hAnsi="仿宋" w:eastAsia="仿宋" w:cs="仿宋"/>
          <w:b/>
          <w:sz w:val="32"/>
          <w:szCs w:val="32"/>
          <w:highlight w:val="none"/>
        </w:rPr>
      </w:pPr>
      <w:r/>
      <w:bookmarkEnd w:id="36"/>
      <w:r/>
      <w:bookmarkEnd w:id="37"/>
      <w:r/>
      <w:bookmarkStart w:id="38" w:name="_Toc157775468"/>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7"/>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三、投标报价明细表</w:t>
      </w:r>
      <w:r>
        <w:rPr>
          <w:rFonts w:hint="eastAsia" w:ascii="仿宋" w:hAnsi="仿宋" w:eastAsia="仿宋" w:cs="仿宋"/>
          <w:b/>
          <w:sz w:val="32"/>
          <w:szCs w:val="32"/>
          <w:highlight w:val="none"/>
        </w:rPr>
      </w:r>
      <w:r/>
    </w:p>
    <w:p>
      <w:pPr>
        <w:pStyle w:val="957"/>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产品名称</w:t>
            </w: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规格型号</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产地</w:t>
            </w: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交付期</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数量</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分项单价</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分项总价</w:t>
            </w:r>
            <w:r>
              <w:rPr>
                <w:rFonts w:hint="eastAsia" w:ascii="仿宋" w:hAnsi="仿宋" w:eastAsia="仿宋" w:cs="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trHeight w:val="1030"/>
        </w:trPr>
        <w:tc>
          <w:tcPr>
            <w:gridSpan w:val="8"/>
            <w:tcMar>
              <w:left w:w="108" w:type="dxa"/>
              <w:top w:w="0" w:type="dxa"/>
              <w:right w:w="108" w:type="dxa"/>
              <w:bottom w:w="0" w:type="dxa"/>
            </w:tcMar>
            <w:tcW w:w="8330" w:type="dxa"/>
            <w:vAlign w:val="center"/>
            <w:textDirection w:val="lrTb"/>
            <w:noWrap w:val="false"/>
          </w:tcPr>
          <w:p>
            <w:pPr>
              <w:pStyle w:val="957"/>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投标总报价（人民币：元）</w:t>
            </w:r>
            <w:r>
              <w:rPr>
                <w:rFonts w:hint="eastAsia" w:ascii="仿宋" w:hAnsi="仿宋" w:eastAsia="仿宋" w:cs="仿宋"/>
                <w:sz w:val="24"/>
                <w:szCs w:val="24"/>
                <w:highlight w:val="none"/>
              </w:rPr>
            </w:r>
            <w:r/>
          </w:p>
        </w:tc>
        <w:tc>
          <w:tcPr>
            <w:tcMar>
              <w:left w:w="108" w:type="dxa"/>
              <w:top w:w="0" w:type="dxa"/>
              <w:right w:w="108" w:type="dxa"/>
              <w:bottom w:w="0" w:type="dxa"/>
            </w:tcMar>
            <w:tcW w:w="850" w:type="dxa"/>
            <w:vAlign w:val="top"/>
            <w:textDirection w:val="lrTb"/>
            <w:noWrap w:val="false"/>
          </w:tcPr>
          <w:p>
            <w:pPr>
              <w:pStyle w:val="957"/>
              <w:jc w:val="center"/>
              <w:spacing w:line="340" w:lineRule="exact"/>
              <w:rPr>
                <w:rFonts w:hint="eastAsia" w:ascii="仿宋" w:hAnsi="仿宋" w:eastAsia="仿宋" w:cs="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bl>
    <w:p>
      <w:pPr>
        <w:pStyle w:val="957"/>
        <w:ind w:firstLine="411"/>
        <w:spacing w:line="4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7"/>
        <w:ind w:firstLine="411"/>
        <w:spacing w:line="4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仿宋"/>
          <w:sz w:val="28"/>
          <w:szCs w:val="24"/>
          <w:highlight w:val="none"/>
        </w:rPr>
      </w:r>
      <w:r/>
    </w:p>
    <w:p>
      <w:pPr>
        <w:pStyle w:val="957"/>
        <w:ind w:firstLine="691"/>
        <w:spacing w:line="4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2、“投标分项报价表”中“投标总报价”数额应当与“开标一览表”中“投标总报价”数额一致。</w:t>
      </w:r>
      <w:r>
        <w:rPr>
          <w:rFonts w:hint="eastAsia" w:ascii="仿宋" w:hAnsi="仿宋" w:eastAsia="仿宋" w:cs="仿宋"/>
          <w:sz w:val="28"/>
          <w:szCs w:val="24"/>
          <w:highlight w:val="none"/>
        </w:rPr>
      </w:r>
      <w:r/>
    </w:p>
    <w:p>
      <w:pPr>
        <w:pStyle w:val="957"/>
        <w:ind w:firstLine="411"/>
        <w:spacing w:line="4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 </w:t>
      </w:r>
      <w:r>
        <w:rPr>
          <w:rFonts w:hint="eastAsia" w:ascii="仿宋" w:hAnsi="仿宋" w:eastAsia="仿宋" w:cs="仿宋"/>
          <w:sz w:val="28"/>
          <w:szCs w:val="24"/>
          <w:highlight w:val="none"/>
        </w:rPr>
      </w:r>
      <w:r/>
    </w:p>
    <w:p>
      <w:pPr>
        <w:pStyle w:val="957"/>
        <w:ind w:firstLine="411"/>
        <w:spacing w:line="4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 </w:t>
      </w:r>
      <w:r>
        <w:rPr>
          <w:rFonts w:hint="eastAsia" w:ascii="仿宋" w:hAnsi="仿宋" w:eastAsia="仿宋" w:cs="仿宋"/>
          <w:sz w:val="28"/>
          <w:szCs w:val="24"/>
          <w:highlight w:val="none"/>
        </w:rPr>
      </w:r>
      <w:r/>
    </w:p>
    <w:p>
      <w:pPr>
        <w:pStyle w:val="957"/>
        <w:jc w:val="center"/>
        <w:spacing w:line="440" w:lineRule="exact"/>
        <w:rPr>
          <w:rFonts w:hint="eastAsia" w:ascii="仿宋" w:hAnsi="仿宋" w:eastAsia="仿宋" w:cs="仿宋"/>
          <w:b/>
          <w:sz w:val="32"/>
          <w:highlight w:val="none"/>
        </w:rPr>
      </w:pPr>
      <w:r>
        <w:rPr>
          <w:rFonts w:hint="eastAsia" w:ascii="仿宋" w:hAnsi="仿宋" w:eastAsia="仿宋" w:cs="仿宋"/>
          <w:b/>
          <w:sz w:val="32"/>
          <w:highlight w:val="none"/>
        </w:rPr>
        <w:t xml:space="preserve">四、技术要求</w:t>
      </w:r>
      <w:r>
        <w:rPr>
          <w:rFonts w:hint="eastAsia" w:ascii="仿宋" w:hAnsi="仿宋" w:eastAsia="仿宋" w:cs="仿宋"/>
          <w:b/>
          <w:sz w:val="32"/>
          <w:szCs w:val="32"/>
          <w:highlight w:val="none"/>
        </w:rPr>
        <w:t xml:space="preserve">响应</w:t>
      </w:r>
      <w:r>
        <w:rPr>
          <w:rFonts w:hint="eastAsia" w:ascii="仿宋" w:hAnsi="仿宋" w:eastAsia="仿宋" w:cs="仿宋"/>
          <w:b/>
          <w:sz w:val="32"/>
          <w:highlight w:val="none"/>
        </w:rPr>
        <w:t xml:space="preserve">偏离表</w:t>
      </w:r>
      <w:r>
        <w:rPr>
          <w:rFonts w:hint="eastAsia" w:ascii="仿宋" w:hAnsi="仿宋" w:eastAsia="仿宋" w:cs="仿宋"/>
          <w:b/>
          <w:sz w:val="32"/>
          <w:highlight w:val="none"/>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t xml:space="preserve">项目采购需求中主要技术</w:t>
            </w:r>
            <w:r>
              <w:rPr>
                <w:rFonts w:hint="eastAsia" w:ascii="仿宋" w:hAnsi="仿宋" w:eastAsia="仿宋" w:cs="仿宋"/>
                <w:sz w:val="24"/>
                <w:highlight w:val="none"/>
              </w:rPr>
            </w:r>
            <w:r/>
          </w:p>
          <w:p>
            <w:pPr>
              <w:pStyle w:val="934"/>
              <w:jc w:val="center"/>
              <w:rPr>
                <w:rFonts w:hint="eastAsia" w:ascii="仿宋" w:hAnsi="仿宋" w:eastAsia="仿宋" w:cs="仿宋"/>
                <w:sz w:val="24"/>
                <w:highlight w:val="none"/>
              </w:rPr>
            </w:pPr>
            <w:r>
              <w:rPr>
                <w:rFonts w:hint="eastAsia" w:ascii="仿宋" w:hAnsi="仿宋" w:eastAsia="仿宋" w:cs="仿宋"/>
                <w:sz w:val="24"/>
                <w:highlight w:val="none"/>
              </w:rPr>
              <w:t xml:space="preserve">条款描述</w:t>
            </w: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t xml:space="preserve">所投产品规格、型号及相应技术参数描述</w:t>
            </w:r>
            <w:r>
              <w:rPr>
                <w:rFonts w:hint="eastAsia" w:ascii="仿宋" w:hAnsi="仿宋" w:eastAsia="仿宋" w:cs="仿宋"/>
                <w:sz w:val="24"/>
                <w:highlight w:val="none"/>
              </w:rPr>
            </w:r>
            <w:r/>
          </w:p>
        </w:tc>
        <w:tc>
          <w:tcPr>
            <w:tcW w:w="1080" w:type="dxa"/>
            <w:vAlign w:val="center"/>
            <w:textDirection w:val="lrTb"/>
            <w:noWrap w:val="false"/>
          </w:tcPr>
          <w:p>
            <w:pPr>
              <w:pStyle w:val="934"/>
              <w:rPr>
                <w:rFonts w:hint="eastAsia" w:ascii="仿宋" w:hAnsi="仿宋" w:eastAsia="仿宋" w:cs="仿宋"/>
                <w:sz w:val="24"/>
                <w:highlight w:val="none"/>
              </w:rPr>
            </w:pPr>
            <w:r>
              <w:rPr>
                <w:rFonts w:hint="eastAsia" w:ascii="仿宋" w:hAnsi="仿宋" w:eastAsia="仿宋" w:cs="仿宋"/>
                <w:sz w:val="24"/>
                <w:highlight w:val="none"/>
              </w:rPr>
              <w:t xml:space="preserve">偏离情况</w:t>
            </w: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备注</w:t>
            </w: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34"/>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34"/>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93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注:（1）是否偏离用符号“+、=、-”分别表示正偏离、完全响应、负偏离。 </w:t>
      </w:r>
      <w:r>
        <w:rPr>
          <w:rFonts w:hint="eastAsia" w:ascii="仿宋" w:hAnsi="仿宋" w:eastAsia="仿宋" w:cs="仿宋"/>
          <w:sz w:val="28"/>
          <w:szCs w:val="28"/>
          <w:highlight w:val="none"/>
        </w:rPr>
      </w:r>
      <w:r/>
    </w:p>
    <w:p>
      <w:pPr>
        <w:pStyle w:val="934"/>
        <w:ind w:firstLine="4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highlight w:val="none"/>
        </w:rPr>
      </w:r>
      <w:r/>
    </w:p>
    <w:p>
      <w:pPr>
        <w:pStyle w:val="934"/>
        <w:ind w:firstLine="480"/>
        <w:spacing w:line="440" w:lineRule="exact"/>
        <w:rPr>
          <w:rFonts w:hint="eastAsia" w:ascii="仿宋" w:hAnsi="仿宋" w:eastAsia="仿宋" w:cs="仿宋"/>
          <w:bCs/>
          <w:sz w:val="32"/>
          <w:highlight w:val="none"/>
        </w:rPr>
      </w:pPr>
      <w:r>
        <w:rPr>
          <w:rFonts w:hint="eastAsia" w:ascii="仿宋" w:hAnsi="仿宋" w:eastAsia="仿宋" w:cs="仿宋"/>
          <w:bCs/>
          <w:sz w:val="32"/>
          <w:highlight w:val="none"/>
        </w:rPr>
      </w:r>
      <w:r/>
    </w:p>
    <w:p>
      <w:pPr>
        <w:pStyle w:val="953"/>
        <w:ind w:left="0" w:right="34" w:firstLine="2715"/>
        <w:spacing w:before="120"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3"/>
        <w:ind w:left="0" w:right="34" w:firstLine="2715"/>
        <w:spacing w:before="120"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3"/>
        <w:ind w:left="0" w:right="34" w:firstLine="2715"/>
        <w:spacing w:before="120"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3"/>
        <w:ind w:left="0" w:right="34" w:firstLine="2715"/>
        <w:spacing w:before="120"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53"/>
        <w:ind w:left="0" w:right="34" w:firstLine="2715"/>
        <w:spacing w:before="120"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ind w:firstLine="3521"/>
        <w:spacing w:line="520" w:lineRule="exact"/>
        <w:rPr>
          <w:rFonts w:hint="eastAsia" w:ascii="仿宋" w:hAnsi="仿宋" w:eastAsia="仿宋" w:cs="仿宋"/>
          <w:b/>
          <w:bCs/>
          <w:color w:val="000000"/>
          <w:sz w:val="32"/>
          <w:szCs w:val="32"/>
          <w:highlight w:val="none"/>
        </w:rPr>
      </w:pPr>
      <w:r/>
      <w:bookmarkEnd w:id="38"/>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bCs/>
          <w:color w:val="000000"/>
          <w:sz w:val="32"/>
          <w:szCs w:val="32"/>
          <w:highlight w:val="none"/>
        </w:rPr>
        <w:t xml:space="preserve">人员配备表</w:t>
      </w:r>
      <w:r>
        <w:rPr>
          <w:rFonts w:hint="eastAsia" w:ascii="仿宋" w:hAnsi="仿宋" w:eastAsia="仿宋" w:cs="仿宋"/>
          <w:b/>
          <w:bCs/>
          <w:color w:val="000000"/>
          <w:sz w:val="32"/>
          <w:szCs w:val="32"/>
          <w:highlight w:val="none"/>
        </w:rPr>
      </w:r>
      <w:r/>
    </w:p>
    <w:tbl>
      <w:tblPr>
        <w:tblW w:w="91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1140"/>
        <w:gridCol w:w="980"/>
        <w:gridCol w:w="1102"/>
        <w:gridCol w:w="1102"/>
        <w:gridCol w:w="1019"/>
        <w:gridCol w:w="1352"/>
        <w:gridCol w:w="1476"/>
      </w:tblGrid>
      <w:tr>
        <w:trPr/>
        <w:tc>
          <w:tcPr>
            <w:tcW w:w="973" w:type="dxa"/>
            <w:vAlign w:val="center"/>
            <w:textDirection w:val="lrTb"/>
            <w:noWrap w:val="false"/>
          </w:tcPr>
          <w:p>
            <w:pPr>
              <w:pStyle w:val="934"/>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rPr>
                <w:rFonts w:hint="eastAsia" w:ascii="仿宋" w:hAnsi="仿宋" w:eastAsia="仿宋" w:cs="仿宋"/>
                <w:sz w:val="28"/>
                <w:szCs w:val="28"/>
                <w:highlight w:val="none"/>
              </w:rPr>
            </w:r>
            <w:r/>
          </w:p>
        </w:tc>
        <w:tc>
          <w:tcPr>
            <w:tcW w:w="1140" w:type="dxa"/>
            <w:vAlign w:val="center"/>
            <w:textDirection w:val="lrTb"/>
            <w:noWrap w:val="false"/>
          </w:tcPr>
          <w:p>
            <w:pPr>
              <w:pStyle w:val="934"/>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性别</w:t>
            </w:r>
            <w:r>
              <w:rPr>
                <w:rFonts w:hint="eastAsia" w:ascii="仿宋" w:hAnsi="仿宋" w:eastAsia="仿宋" w:cs="仿宋"/>
                <w:sz w:val="28"/>
                <w:szCs w:val="28"/>
                <w:highlight w:val="none"/>
              </w:rPr>
            </w:r>
            <w:r/>
          </w:p>
        </w:tc>
        <w:tc>
          <w:tcPr>
            <w:tcW w:w="980" w:type="dxa"/>
            <w:vAlign w:val="center"/>
            <w:textDirection w:val="lrTb"/>
            <w:noWrap w:val="false"/>
          </w:tcPr>
          <w:p>
            <w:pPr>
              <w:pStyle w:val="934"/>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rPr>
            </w:r>
            <w:r/>
          </w:p>
        </w:tc>
        <w:tc>
          <w:tcPr>
            <w:tcW w:w="1102" w:type="dxa"/>
            <w:vAlign w:val="center"/>
            <w:textDirection w:val="lrTb"/>
            <w:noWrap w:val="false"/>
          </w:tcPr>
          <w:p>
            <w:pPr>
              <w:pStyle w:val="934"/>
              <w:ind w:firstLine="14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学历</w:t>
            </w:r>
            <w:r>
              <w:rPr>
                <w:rFonts w:hint="eastAsia" w:ascii="仿宋" w:hAnsi="仿宋" w:eastAsia="仿宋" w:cs="仿宋"/>
                <w:sz w:val="28"/>
                <w:szCs w:val="28"/>
                <w:highlight w:val="none"/>
              </w:rPr>
            </w:r>
            <w:r/>
          </w:p>
        </w:tc>
        <w:tc>
          <w:tcPr>
            <w:tcW w:w="1102" w:type="dxa"/>
            <w:vAlign w:val="center"/>
            <w:textDirection w:val="lrTb"/>
            <w:noWrap w:val="false"/>
          </w:tcPr>
          <w:p>
            <w:pPr>
              <w:pStyle w:val="934"/>
              <w:ind w:firstLine="131"/>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专业</w:t>
            </w:r>
            <w:r>
              <w:rPr>
                <w:rFonts w:hint="eastAsia" w:ascii="仿宋" w:hAnsi="仿宋" w:eastAsia="仿宋" w:cs="仿宋"/>
                <w:sz w:val="28"/>
                <w:szCs w:val="28"/>
                <w:highlight w:val="none"/>
              </w:rPr>
            </w:r>
            <w:r/>
          </w:p>
        </w:tc>
        <w:tc>
          <w:tcPr>
            <w:tcW w:w="1019" w:type="dxa"/>
            <w:vAlign w:val="center"/>
            <w:textDirection w:val="lrTb"/>
            <w:noWrap w:val="false"/>
          </w:tcPr>
          <w:p>
            <w:pPr>
              <w:pStyle w:val="934"/>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职称</w:t>
            </w:r>
            <w:r>
              <w:rPr>
                <w:rFonts w:hint="eastAsia" w:ascii="仿宋" w:hAnsi="仿宋" w:eastAsia="仿宋" w:cs="仿宋"/>
                <w:sz w:val="28"/>
                <w:szCs w:val="28"/>
                <w:highlight w:val="none"/>
              </w:rPr>
            </w:r>
            <w:r/>
          </w:p>
        </w:tc>
        <w:tc>
          <w:tcPr>
            <w:tcW w:w="1352" w:type="dxa"/>
            <w:vAlign w:val="center"/>
            <w:textDirection w:val="lrTb"/>
            <w:noWrap w:val="false"/>
          </w:tcPr>
          <w:p>
            <w:pPr>
              <w:pStyle w:val="934"/>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相关证书</w:t>
            </w:r>
            <w:r>
              <w:rPr>
                <w:rFonts w:hint="eastAsia" w:ascii="仿宋" w:hAnsi="仿宋" w:eastAsia="仿宋" w:cs="仿宋"/>
                <w:sz w:val="28"/>
                <w:szCs w:val="28"/>
                <w:highlight w:val="none"/>
              </w:rPr>
            </w:r>
            <w:r/>
          </w:p>
        </w:tc>
        <w:tc>
          <w:tcPr>
            <w:tcW w:w="1476" w:type="dxa"/>
            <w:vAlign w:val="center"/>
            <w:textDirection w:val="lrTb"/>
            <w:noWrap w:val="false"/>
          </w:tcPr>
          <w:p>
            <w:pPr>
              <w:pStyle w:val="934"/>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拟任岗位</w:t>
            </w:r>
            <w:r>
              <w:rPr>
                <w:rFonts w:hint="eastAsia" w:ascii="仿宋" w:hAnsi="仿宋" w:eastAsia="仿宋" w:cs="仿宋"/>
                <w:sz w:val="28"/>
                <w:szCs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tc>
          <w:tcPr>
            <w:tcW w:w="973"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4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980"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10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019"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52"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476" w:type="dxa"/>
            <w:vAlign w:val="top"/>
            <w:textDirection w:val="lrTb"/>
            <w:noWrap w:val="false"/>
          </w:tcPr>
          <w:p>
            <w:pPr>
              <w:pStyle w:val="934"/>
              <w:spacing w:line="800" w:lineRule="exact"/>
              <w:rPr>
                <w:rFonts w:hint="eastAsia" w:ascii="仿宋" w:hAnsi="仿宋" w:eastAsia="仿宋" w:cs="仿宋"/>
                <w:sz w:val="28"/>
                <w:highlight w:val="none"/>
              </w:rPr>
            </w:pPr>
            <w:r>
              <w:rPr>
                <w:rFonts w:hint="eastAsia" w:ascii="仿宋" w:hAnsi="仿宋" w:eastAsia="仿宋" w:cs="仿宋"/>
                <w:sz w:val="28"/>
                <w:highlight w:val="none"/>
              </w:rPr>
            </w:r>
            <w:r/>
          </w:p>
        </w:tc>
      </w:tr>
    </w:tbl>
    <w:p>
      <w:pPr>
        <w:pStyle w:val="957"/>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34"/>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（加盖公章）    </w:t>
      </w:r>
      <w:r>
        <w:rPr>
          <w:rFonts w:hint="eastAsia" w:ascii="仿宋" w:hAnsi="仿宋" w:eastAsia="仿宋" w:cs="仿宋"/>
          <w:sz w:val="28"/>
          <w:szCs w:val="28"/>
          <w:highlight w:val="none"/>
          <w:u w:val="single"/>
        </w:rPr>
      </w:r>
      <w:r/>
    </w:p>
    <w:p>
      <w:pPr>
        <w:pStyle w:val="93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法定代表人或其委托受托人签字：</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r>
      <w:r/>
    </w:p>
    <w:p>
      <w:pPr>
        <w:pStyle w:val="957"/>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w:t>
      </w:r>
      <w:r>
        <w:rPr>
          <w:rFonts w:hint="eastAsia" w:ascii="仿宋" w:hAnsi="仿宋" w:eastAsia="仿宋" w:cs="仿宋"/>
          <w:bCs/>
          <w:sz w:val="28"/>
          <w:szCs w:val="28"/>
          <w:highlight w:val="none"/>
        </w:rPr>
      </w:r>
      <w:r/>
    </w:p>
    <w:p>
      <w:pPr>
        <w:pStyle w:val="957"/>
        <w:ind w:left="-178" w:firstLine="411"/>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（1）此表为表样，行数可自行添加，但表式不变。</w:t>
      </w:r>
      <w:r>
        <w:rPr>
          <w:rFonts w:hint="eastAsia" w:ascii="仿宋" w:hAnsi="仿宋" w:eastAsia="仿宋" w:cs="仿宋"/>
          <w:sz w:val="28"/>
          <w:szCs w:val="28"/>
          <w:highlight w:val="none"/>
        </w:rPr>
      </w:r>
      <w:r/>
    </w:p>
    <w:p>
      <w:pPr>
        <w:pStyle w:val="957"/>
        <w:ind w:left="-178" w:firstLine="411"/>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（2）上述表中的单价应包括全部安装、调试、培训、技术服务、必不可少的部件、标准备件、专用工具等费用。</w:t>
      </w:r>
      <w:r>
        <w:rPr>
          <w:rFonts w:hint="eastAsia" w:ascii="仿宋" w:hAnsi="仿宋" w:eastAsia="仿宋" w:cs="仿宋"/>
          <w:sz w:val="28"/>
          <w:szCs w:val="28"/>
          <w:highlight w:val="none"/>
        </w:rPr>
      </w:r>
      <w:r/>
    </w:p>
    <w:p>
      <w:pPr>
        <w:pStyle w:val="934"/>
        <w:ind w:firstLine="280"/>
        <w:spacing w:line="440" w:lineRule="exact"/>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（3）如果单价和总价不符时，以单价为准。</w:t>
      </w:r>
      <w:r>
        <w:rPr>
          <w:rFonts w:hint="eastAsia" w:ascii="仿宋" w:hAnsi="仿宋" w:eastAsia="仿宋" w:cs="仿宋"/>
          <w:b/>
          <w:bCs/>
          <w:sz w:val="28"/>
          <w:szCs w:val="28"/>
          <w:highlight w:val="none"/>
        </w:rPr>
      </w:r>
      <w:r/>
    </w:p>
    <w:p>
      <w:pPr>
        <w:pStyle w:val="957"/>
        <w:ind w:firstLine="948"/>
        <w:spacing w:line="520" w:lineRule="exact"/>
        <w:rPr>
          <w:rFonts w:hint="eastAsia" w:ascii="仿宋" w:hAnsi="仿宋" w:eastAsia="仿宋" w:cs="仿宋"/>
          <w:b/>
          <w:bCs/>
          <w:sz w:val="32"/>
          <w:szCs w:val="32"/>
          <w:highlight w:val="none"/>
        </w:rPr>
      </w:pPr>
      <w:r>
        <w:rPr>
          <w:rFonts w:hint="eastAsia" w:ascii="仿宋" w:hAnsi="仿宋" w:eastAsia="仿宋" w:cs="仿宋"/>
          <w:b/>
          <w:bCs/>
          <w:sz w:val="32"/>
          <w:highlight w:val="none"/>
        </w:rPr>
        <w:br w:type="page" w:clear="all"/>
      </w:r>
      <w:r>
        <w:rPr>
          <w:rFonts w:hint="eastAsia" w:ascii="仿宋" w:hAnsi="仿宋" w:eastAsia="仿宋" w:cs="仿宋"/>
          <w:b/>
          <w:bCs/>
          <w:sz w:val="32"/>
          <w:highlight w:val="none"/>
          <w:lang w:val="en-US" w:eastAsia="zh-CN"/>
        </w:rPr>
        <w:t xml:space="preserve">六</w:t>
      </w:r>
      <w:r>
        <w:rPr>
          <w:rFonts w:hint="eastAsia" w:ascii="仿宋" w:hAnsi="仿宋" w:eastAsia="仿宋" w:cs="仿宋"/>
          <w:b/>
          <w:bCs/>
          <w:sz w:val="32"/>
          <w:highlight w:val="none"/>
        </w:rPr>
        <w:t xml:space="preserve">、</w:t>
      </w:r>
      <w:r>
        <w:rPr>
          <w:rFonts w:hint="eastAsia" w:ascii="仿宋" w:hAnsi="仿宋" w:eastAsia="仿宋" w:cs="仿宋"/>
          <w:b/>
          <w:sz w:val="32"/>
          <w:szCs w:val="32"/>
          <w:highlight w:val="none"/>
        </w:rPr>
        <w:t xml:space="preserve">资质审查时</w:t>
      </w:r>
      <w:r>
        <w:rPr>
          <w:rFonts w:hint="eastAsia" w:ascii="仿宋" w:hAnsi="仿宋" w:eastAsia="仿宋" w:cs="仿宋"/>
          <w:b/>
          <w:bCs/>
          <w:sz w:val="32"/>
          <w:szCs w:val="32"/>
          <w:highlight w:val="none"/>
        </w:rPr>
        <w:t xml:space="preserve">投标人必须提供的资格证明文件</w:t>
      </w:r>
      <w:r>
        <w:rPr>
          <w:rFonts w:hint="eastAsia" w:ascii="仿宋" w:hAnsi="仿宋" w:eastAsia="仿宋" w:cs="仿宋"/>
          <w:b/>
          <w:bCs/>
          <w:sz w:val="32"/>
          <w:szCs w:val="32"/>
          <w:highlight w:val="none"/>
        </w:rPr>
      </w:r>
      <w:r/>
    </w:p>
    <w:p>
      <w:pPr>
        <w:pStyle w:val="957"/>
        <w:ind w:firstLine="551"/>
        <w:spacing w:line="520" w:lineRule="exact"/>
        <w:rPr>
          <w:rFonts w:hint="eastAsia" w:ascii="仿宋" w:hAnsi="仿宋" w:eastAsia="仿宋" w:cs="仿宋"/>
          <w:b/>
          <w:bCs/>
          <w:sz w:val="32"/>
          <w:szCs w:val="32"/>
          <w:highlight w:val="none"/>
        </w:rPr>
      </w:pPr>
      <w:r>
        <w:rPr>
          <w:rFonts w:hint="eastAsia" w:ascii="仿宋" w:hAnsi="仿宋" w:eastAsia="仿宋" w:cs="仿宋"/>
          <w:sz w:val="28"/>
          <w:szCs w:val="28"/>
          <w:highlight w:val="none"/>
        </w:rPr>
        <w:t xml:space="preserve">1、提供下列材料之一:</w:t>
      </w:r>
      <w:r>
        <w:rPr>
          <w:rFonts w:hint="eastAsia" w:ascii="仿宋" w:hAnsi="仿宋" w:eastAsia="仿宋" w:cs="仿宋"/>
          <w:b/>
          <w:bCs/>
          <w:sz w:val="32"/>
          <w:szCs w:val="32"/>
          <w:highlight w:val="none"/>
        </w:rPr>
      </w:r>
      <w:r/>
    </w:p>
    <w:p>
      <w:pPr>
        <w:pStyle w:val="934"/>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（1）投标人</w:t>
      </w:r>
      <w:r>
        <w:rPr>
          <w:rFonts w:hint="eastAsia" w:ascii="仿宋" w:hAnsi="仿宋" w:eastAsia="仿宋" w:cs="仿宋"/>
          <w:sz w:val="28"/>
          <w:szCs w:val="28"/>
          <w:highlight w:val="none"/>
        </w:rPr>
        <w:t xml:space="preserve">提供</w:t>
      </w:r>
      <w:r>
        <w:rPr>
          <w:rFonts w:hint="eastAsia" w:ascii="仿宋" w:hAnsi="仿宋" w:eastAsia="仿宋" w:cs="仿宋"/>
          <w:bCs/>
          <w:sz w:val="28"/>
          <w:szCs w:val="28"/>
          <w:highlight w:val="none"/>
        </w:rPr>
        <w:t xml:space="preserve">法定代表人资格证明</w:t>
      </w:r>
      <w:r>
        <w:rPr>
          <w:rFonts w:hint="eastAsia" w:ascii="仿宋" w:hAnsi="仿宋" w:eastAsia="仿宋" w:cs="仿宋"/>
          <w:sz w:val="28"/>
          <w:highlight w:val="none"/>
        </w:rPr>
        <w:t xml:space="preserve">（格式详见示范格式一）和</w:t>
      </w:r>
      <w:r>
        <w:rPr>
          <w:rFonts w:hint="eastAsia" w:ascii="仿宋" w:hAnsi="仿宋" w:eastAsia="仿宋" w:cs="仿宋"/>
          <w:bCs/>
          <w:sz w:val="28"/>
          <w:highlight w:val="none"/>
        </w:rPr>
        <w:t xml:space="preserve">法定代表人</w:t>
      </w:r>
      <w:r>
        <w:rPr>
          <w:rFonts w:hint="eastAsia" w:ascii="仿宋" w:hAnsi="仿宋" w:eastAsia="仿宋" w:cs="仿宋"/>
          <w:bCs/>
          <w:sz w:val="28"/>
          <w:szCs w:val="28"/>
          <w:highlight w:val="none"/>
        </w:rPr>
        <w:t xml:space="preserve">身份证（加盖</w:t>
      </w:r>
      <w:r>
        <w:rPr>
          <w:rFonts w:hint="eastAsia" w:ascii="仿宋" w:hAnsi="仿宋" w:eastAsia="仿宋" w:cs="仿宋"/>
          <w:sz w:val="28"/>
          <w:highlight w:val="none"/>
        </w:rPr>
        <w:t xml:space="preserve">CA电子签</w:t>
      </w:r>
      <w:r>
        <w:rPr>
          <w:rFonts w:hint="eastAsia" w:ascii="仿宋" w:hAnsi="仿宋" w:eastAsia="仿宋" w:cs="仿宋"/>
          <w:bCs/>
          <w:sz w:val="28"/>
          <w:szCs w:val="28"/>
          <w:highlight w:val="none"/>
        </w:rPr>
        <w:t xml:space="preserve">章）</w:t>
      </w:r>
      <w:r>
        <w:rPr>
          <w:rFonts w:hint="eastAsia" w:ascii="仿宋" w:hAnsi="仿宋" w:eastAsia="仿宋" w:cs="仿宋"/>
          <w:sz w:val="28"/>
          <w:highlight w:val="none"/>
        </w:rPr>
        <w:t xml:space="preserve">；</w:t>
      </w:r>
      <w:r>
        <w:rPr>
          <w:rFonts w:hint="eastAsia" w:ascii="仿宋" w:hAnsi="仿宋" w:eastAsia="仿宋" w:cs="仿宋"/>
          <w:sz w:val="28"/>
          <w:highlight w:val="none"/>
        </w:rPr>
      </w:r>
      <w:r/>
    </w:p>
    <w:p>
      <w:pPr>
        <w:pStyle w:val="934"/>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（2）投标人提供授权委托书（格式详见示范格式二）和</w:t>
      </w:r>
      <w:r>
        <w:rPr>
          <w:rFonts w:hint="eastAsia" w:ascii="仿宋" w:hAnsi="仿宋" w:eastAsia="仿宋" w:cs="仿宋"/>
          <w:bCs/>
          <w:sz w:val="28"/>
          <w:szCs w:val="28"/>
          <w:highlight w:val="none"/>
        </w:rPr>
        <w:t xml:space="preserve">受托人身份证（加盖</w:t>
      </w:r>
      <w:r>
        <w:rPr>
          <w:rFonts w:hint="eastAsia" w:ascii="仿宋" w:hAnsi="仿宋" w:eastAsia="仿宋" w:cs="仿宋"/>
          <w:sz w:val="28"/>
          <w:highlight w:val="none"/>
        </w:rPr>
        <w:t xml:space="preserve">CA电子签</w:t>
      </w:r>
      <w:r>
        <w:rPr>
          <w:rFonts w:hint="eastAsia" w:ascii="仿宋" w:hAnsi="仿宋" w:eastAsia="仿宋" w:cs="仿宋"/>
          <w:bCs/>
          <w:sz w:val="28"/>
          <w:szCs w:val="28"/>
          <w:highlight w:val="none"/>
        </w:rPr>
        <w:t xml:space="preserve">章）</w:t>
      </w:r>
      <w:r>
        <w:rPr>
          <w:rFonts w:hint="eastAsia" w:ascii="仿宋" w:hAnsi="仿宋" w:eastAsia="仿宋" w:cs="仿宋"/>
          <w:sz w:val="28"/>
          <w:highlight w:val="none"/>
        </w:rPr>
        <w:t xml:space="preserve">。</w:t>
      </w:r>
      <w:r>
        <w:rPr>
          <w:rFonts w:hint="eastAsia" w:ascii="仿宋" w:hAnsi="仿宋" w:eastAsia="仿宋" w:cs="仿宋"/>
          <w:sz w:val="28"/>
          <w:highlight w:val="none"/>
        </w:rPr>
      </w:r>
      <w:r/>
    </w:p>
    <w:p>
      <w:pPr>
        <w:pStyle w:val="934"/>
        <w:ind w:firstLine="700"/>
        <w:spacing w:line="520" w:lineRule="exact"/>
        <w:rPr>
          <w:rFonts w:hint="eastAsia" w:ascii="仿宋" w:hAnsi="仿宋" w:eastAsia="仿宋" w:cs="仿宋"/>
          <w:b/>
          <w:bCs/>
          <w:color w:val="000000"/>
          <w:sz w:val="28"/>
          <w:szCs w:val="28"/>
          <w:highlight w:val="none"/>
        </w:rPr>
      </w:pPr>
      <w:r>
        <w:rPr>
          <w:rFonts w:hint="eastAsia" w:ascii="仿宋" w:hAnsi="仿宋" w:eastAsia="仿宋" w:cs="仿宋"/>
          <w:sz w:val="28"/>
          <w:highlight w:val="none"/>
        </w:rPr>
        <w:t xml:space="preserve">2、</w:t>
      </w:r>
      <w:r>
        <w:rPr>
          <w:rFonts w:hint="eastAsia" w:ascii="仿宋" w:hAnsi="仿宋" w:eastAsia="仿宋" w:cs="仿宋"/>
          <w:color w:val="000000"/>
          <w:sz w:val="28"/>
          <w:szCs w:val="28"/>
          <w:highlight w:val="none"/>
        </w:rPr>
        <w:t xml:space="preserve">提供营业执照或事业单位法人证书。</w:t>
      </w:r>
      <w:r>
        <w:rPr>
          <w:rFonts w:hint="eastAsia" w:ascii="仿宋" w:hAnsi="仿宋" w:eastAsia="仿宋" w:cs="仿宋"/>
          <w:b/>
          <w:bCs/>
          <w:color w:val="000000"/>
          <w:sz w:val="28"/>
          <w:szCs w:val="28"/>
          <w:highlight w:val="none"/>
        </w:rPr>
        <w:t xml:space="preserve">（提供原件扫描件并加盖磋商</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电子签章，必须提供）</w:t>
      </w:r>
      <w:r>
        <w:rPr>
          <w:rFonts w:hint="eastAsia" w:ascii="仿宋" w:hAnsi="仿宋" w:eastAsia="仿宋" w:cs="仿宋"/>
          <w:b/>
          <w:bCs/>
          <w:color w:val="000000"/>
          <w:sz w:val="28"/>
          <w:szCs w:val="28"/>
          <w:highlight w:val="none"/>
        </w:rPr>
      </w:r>
      <w:r/>
    </w:p>
    <w:p>
      <w:pPr>
        <w:pStyle w:val="934"/>
        <w:ind w:firstLine="700"/>
        <w:spacing w:line="520" w:lineRule="exact"/>
        <w:rPr>
          <w:rFonts w:hint="eastAsia" w:ascii="仿宋" w:hAnsi="仿宋" w:eastAsia="仿宋" w:cs="仿宋"/>
          <w:sz w:val="28"/>
          <w:highlight w:val="none"/>
          <w:lang w:val="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投标人符合《政府采购法》第二十二条规定条件的承诺函</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格式详见示范格式三</w:t>
      </w:r>
      <w:r>
        <w:rPr>
          <w:rFonts w:hint="eastAsia" w:ascii="仿宋" w:hAnsi="仿宋" w:eastAsia="仿宋" w:cs="仿宋"/>
          <w:color w:val="000000"/>
          <w:sz w:val="28"/>
          <w:szCs w:val="28"/>
          <w:highlight w:val="none"/>
          <w:lang w:val="zh-CN"/>
        </w:rPr>
        <w:t xml:space="preserve">）</w:t>
      </w:r>
      <w:r>
        <w:rPr>
          <w:rFonts w:hint="eastAsia" w:ascii="仿宋" w:hAnsi="仿宋" w:eastAsia="仿宋" w:cs="仿宋"/>
          <w:sz w:val="28"/>
          <w:highlight w:val="none"/>
          <w:lang w:val="zh-CN"/>
        </w:rPr>
        <w:t xml:space="preserve">；</w:t>
      </w:r>
      <w:r>
        <w:rPr>
          <w:rFonts w:hint="eastAsia" w:ascii="仿宋" w:hAnsi="仿宋" w:eastAsia="仿宋" w:cs="仿宋"/>
          <w:sz w:val="28"/>
          <w:highlight w:val="none"/>
          <w:lang w:val="zh-CN"/>
        </w:rPr>
      </w:r>
      <w:r/>
    </w:p>
    <w:p>
      <w:pPr>
        <w:pStyle w:val="934"/>
        <w:ind w:firstLine="700"/>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lang w:val="en-US" w:eastAsia="zh-CN"/>
        </w:rPr>
        <w:t xml:space="preserve">4</w:t>
      </w:r>
      <w:r>
        <w:rPr>
          <w:rFonts w:hint="eastAsia" w:ascii="仿宋" w:hAnsi="仿宋" w:eastAsia="仿宋" w:cs="仿宋"/>
          <w:sz w:val="28"/>
          <w:highlight w:val="none"/>
          <w:lang w:val="zh-CN"/>
        </w:rPr>
        <w:t xml:space="preserve">、</w:t>
      </w:r>
      <w:r>
        <w:rPr>
          <w:rFonts w:hint="eastAsia" w:ascii="仿宋" w:hAnsi="仿宋" w:eastAsia="仿宋" w:cs="仿宋"/>
          <w:sz w:val="28"/>
          <w:szCs w:val="28"/>
          <w:highlight w:val="none"/>
        </w:rPr>
        <w:t xml:space="preserve">落实政府采购政策需满足的资格要求（提供下列任一项材料即可，</w:t>
      </w:r>
      <w:r>
        <w:rPr>
          <w:rFonts w:hint="eastAsia" w:ascii="仿宋" w:hAnsi="仿宋" w:eastAsia="仿宋" w:cs="仿宋"/>
          <w:sz w:val="28"/>
          <w:szCs w:val="28"/>
          <w:highlight w:val="none"/>
          <w:lang w:val="zh-CN"/>
        </w:rPr>
        <w:t xml:space="preserve">非专门面向中小企业或者预留份额的采购项目，本项无需提供</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4"/>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（1）企业声明函（详见示范格式</w:t>
      </w:r>
      <w:r>
        <w:rPr>
          <w:rFonts w:hint="eastAsia" w:ascii="仿宋" w:hAnsi="仿宋" w:eastAsia="仿宋" w:cs="仿宋"/>
          <w:bCs/>
          <w:sz w:val="28"/>
          <w:szCs w:val="28"/>
          <w:highlight w:val="none"/>
          <w:lang w:val="en-US" w:eastAsia="zh-CN"/>
        </w:rPr>
        <w:t xml:space="preserve">五</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934"/>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（2）《残疾人福利性单位声明函》（详见示范格式</w:t>
      </w:r>
      <w:r>
        <w:rPr>
          <w:rFonts w:hint="eastAsia" w:ascii="仿宋" w:hAnsi="仿宋" w:eastAsia="仿宋" w:cs="仿宋"/>
          <w:bCs/>
          <w:sz w:val="28"/>
          <w:szCs w:val="28"/>
          <w:highlight w:val="none"/>
          <w:lang w:val="en-US" w:eastAsia="zh-CN"/>
        </w:rPr>
        <w:t xml:space="preserve">六</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highlight w:val="none"/>
        </w:rPr>
      </w:r>
      <w:r/>
    </w:p>
    <w:p>
      <w:pPr>
        <w:pStyle w:val="934"/>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单位负责人为同一人或者存在直接控股、管理关系的不同</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，不得同时参加同一合同项下的政府采购活动；</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934"/>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、凡为采购项目提供整体设计、规范编制或者项目管理、监理、检测等服务的</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，不得再参加本项目的采购活动。</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934"/>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未被“信用中国”网站、“中国政府采购网”列入失信被执行人、重大税收违法案件当事人名单、政府采购严重违法失信行为记录名单；</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93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ind w:firstLine="562"/>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注:</w:t>
      </w:r>
      <w:r>
        <w:rPr>
          <w:rFonts w:hint="eastAsia" w:ascii="仿宋" w:hAnsi="仿宋" w:eastAsia="仿宋" w:cs="仿宋"/>
          <w:color w:val="000000"/>
          <w:sz w:val="28"/>
          <w:szCs w:val="28"/>
          <w:highlight w:val="none"/>
        </w:rPr>
        <w:t xml:space="preserve">（1）上述相关原件，成交</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必须在签订合同时提交采购人审查，成交</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未能提供上述所有原件的，则取消其成交资格。</w:t>
      </w:r>
      <w:r>
        <w:rPr>
          <w:rFonts w:hint="eastAsia" w:ascii="仿宋" w:hAnsi="仿宋" w:eastAsia="仿宋" w:cs="仿宋"/>
          <w:color w:val="000000"/>
          <w:sz w:val="28"/>
          <w:szCs w:val="28"/>
          <w:highlight w:val="none"/>
        </w:rPr>
      </w:r>
      <w:r/>
    </w:p>
    <w:p>
      <w:pPr>
        <w:pStyle w:val="934"/>
        <w:ind w:firstLine="48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（2）上述是磋商小组对</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资质审查时，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必须提供的资格证明文件，如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未能提供上述资格证明文件以及</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资质条件不符合磋商文件要求的将取消其继续参加磋商的资格。</w:t>
      </w:r>
      <w:r>
        <w:rPr>
          <w:rFonts w:hint="eastAsia" w:ascii="仿宋" w:hAnsi="仿宋" w:eastAsia="仿宋" w:cs="仿宋"/>
          <w:color w:val="000000"/>
          <w:sz w:val="28"/>
          <w:szCs w:val="28"/>
          <w:highlight w:val="none"/>
        </w:rPr>
      </w:r>
      <w:r/>
    </w:p>
    <w:p>
      <w:pPr>
        <w:pStyle w:val="934"/>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所提供的资格证明材料应真实、有效，代理机构及采购人保留对</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提供的资格证明材料进行核查的权利。如发现</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提供虚假资格证明材料，政府采购监管部门将对其进行严肃处理。</w:t>
      </w:r>
      <w:r>
        <w:rPr>
          <w:rFonts w:hint="eastAsia" w:ascii="仿宋" w:hAnsi="仿宋" w:eastAsia="仿宋" w:cs="仿宋"/>
          <w:color w:val="000000"/>
          <w:sz w:val="28"/>
          <w:szCs w:val="28"/>
          <w:highlight w:val="none"/>
        </w:rPr>
      </w:r>
      <w:r/>
    </w:p>
    <w:p>
      <w:pPr>
        <w:pStyle w:val="934"/>
        <w:ind w:firstLine="1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934"/>
        <w:jc w:val="left"/>
        <w:widowControl/>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934"/>
        <w:ind w:firstLine="1428"/>
        <w:jc w:val="left"/>
        <w:spacing w:line="520" w:lineRule="exact"/>
        <w:widowControl/>
        <w:rPr>
          <w:rFonts w:hint="eastAsia" w:ascii="仿宋" w:hAnsi="仿宋" w:eastAsia="仿宋" w:cs="仿宋"/>
          <w:b/>
          <w:bCs/>
          <w:sz w:val="32"/>
          <w:highlight w:val="none"/>
        </w:rPr>
      </w:pPr>
      <w:r>
        <w:rPr>
          <w:rFonts w:hint="eastAsia" w:ascii="仿宋" w:hAnsi="仿宋" w:eastAsia="仿宋" w:cs="仿宋"/>
          <w:b/>
          <w:sz w:val="36"/>
          <w:highlight w:val="none"/>
        </w:rPr>
        <w:br w:type="page" w:clear="all"/>
      </w:r>
      <w:bookmarkStart w:id="39" w:name="_Toc157775454"/>
      <w:r>
        <w:rPr>
          <w:rFonts w:hint="eastAsia" w:ascii="仿宋" w:hAnsi="仿宋" w:eastAsia="仿宋" w:cs="仿宋"/>
          <w:b/>
          <w:bCs/>
          <w:sz w:val="32"/>
          <w:highlight w:val="none"/>
          <w:lang w:val="en-US" w:eastAsia="zh-CN"/>
        </w:rPr>
        <w:t xml:space="preserve">七</w:t>
      </w:r>
      <w:r>
        <w:rPr>
          <w:rFonts w:hint="eastAsia" w:ascii="仿宋" w:hAnsi="仿宋" w:eastAsia="仿宋" w:cs="仿宋"/>
          <w:b/>
          <w:bCs/>
          <w:sz w:val="32"/>
          <w:highlight w:val="none"/>
        </w:rPr>
        <w:t xml:space="preserve">、综合评分时投标人需提供的证明文件</w:t>
      </w:r>
      <w:r>
        <w:rPr>
          <w:rFonts w:hint="eastAsia" w:ascii="仿宋" w:hAnsi="仿宋" w:eastAsia="仿宋" w:cs="仿宋"/>
          <w:b/>
          <w:bCs/>
          <w:sz w:val="32"/>
          <w:highlight w:val="none"/>
        </w:rPr>
      </w:r>
      <w:r/>
    </w:p>
    <w:p>
      <w:pPr>
        <w:pStyle w:val="934"/>
        <w:ind w:firstLine="84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（投标人根据第三章评标标准的要求提供相关材料）</w:t>
      </w:r>
      <w:r>
        <w:rPr>
          <w:rFonts w:hint="eastAsia" w:ascii="仿宋" w:hAnsi="仿宋" w:eastAsia="仿宋" w:cs="仿宋"/>
          <w:sz w:val="28"/>
          <w:szCs w:val="28"/>
          <w:highlight w:val="none"/>
          <w:lang w:val="zh-CN"/>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4"/>
        <w:ind w:firstLine="2557"/>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八</w:t>
      </w:r>
      <w:r>
        <w:rPr>
          <w:rFonts w:hint="eastAsia" w:ascii="仿宋" w:hAnsi="仿宋" w:eastAsia="仿宋" w:cs="仿宋"/>
          <w:b/>
          <w:sz w:val="32"/>
          <w:szCs w:val="32"/>
          <w:highlight w:val="none"/>
        </w:rPr>
        <w:t xml:space="preserve">、示范格式</w:t>
      </w:r>
      <w:r>
        <w:rPr>
          <w:rFonts w:hint="eastAsia" w:ascii="仿宋" w:hAnsi="仿宋" w:eastAsia="仿宋" w:cs="仿宋"/>
          <w:b/>
          <w:sz w:val="32"/>
          <w:szCs w:val="32"/>
          <w:highlight w:val="none"/>
        </w:rPr>
      </w:r>
      <w:r/>
    </w:p>
    <w:p>
      <w:pPr>
        <w:pStyle w:val="934"/>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示范格式一                 </w:t>
      </w:r>
      <w:r>
        <w:rPr>
          <w:rFonts w:hint="eastAsia" w:ascii="仿宋" w:hAnsi="仿宋" w:eastAsia="仿宋" w:cs="仿宋"/>
          <w:b/>
          <w:sz w:val="32"/>
          <w:szCs w:val="32"/>
          <w:highlight w:val="none"/>
        </w:rPr>
      </w:r>
      <w:r/>
    </w:p>
    <w:p>
      <w:pPr>
        <w:pStyle w:val="934"/>
        <w:ind w:firstLine="2570"/>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934"/>
        <w:ind w:firstLine="2891"/>
        <w:spacing w:line="640" w:lineRule="exact"/>
        <w:rPr>
          <w:rFonts w:hint="eastAsia" w:ascii="仿宋" w:hAnsi="仿宋" w:eastAsia="仿宋" w:cs="仿宋"/>
          <w:b/>
          <w:bCs/>
          <w:sz w:val="32"/>
          <w:szCs w:val="32"/>
          <w:highlight w:val="none"/>
          <w:lang w:val="zh-CN"/>
        </w:rPr>
      </w:pPr>
      <w:r/>
      <w:bookmarkEnd w:id="39"/>
      <w:r>
        <w:rPr>
          <w:rFonts w:hint="eastAsia" w:ascii="仿宋" w:hAnsi="仿宋" w:eastAsia="仿宋" w:cs="仿宋"/>
          <w:b/>
          <w:bCs/>
          <w:sz w:val="32"/>
          <w:szCs w:val="32"/>
          <w:highlight w:val="none"/>
          <w:lang w:val="zh-CN"/>
        </w:rPr>
        <w:t xml:space="preserve">法定代表人资格证明</w:t>
      </w:r>
      <w:r>
        <w:rPr>
          <w:rFonts w:hint="eastAsia" w:ascii="仿宋" w:hAnsi="仿宋" w:eastAsia="仿宋" w:cs="仿宋"/>
          <w:b/>
          <w:bCs/>
          <w:sz w:val="32"/>
          <w:szCs w:val="32"/>
          <w:highlight w:val="none"/>
          <w:lang w:val="zh-CN"/>
        </w:rPr>
      </w:r>
      <w:r/>
    </w:p>
    <w:p>
      <w:pPr>
        <w:pStyle w:val="934"/>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rPr>
          <w:rFonts w:hint="eastAsia" w:ascii="仿宋" w:hAnsi="仿宋" w:eastAsia="仿宋" w:cs="仿宋"/>
          <w:sz w:val="28"/>
          <w:szCs w:val="28"/>
          <w:highlight w:val="none"/>
          <w:lang w:val="zh-CN"/>
        </w:rPr>
      </w:r>
      <w:r/>
    </w:p>
    <w:p>
      <w:pPr>
        <w:pStyle w:val="934"/>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rPr>
          <w:rFonts w:hint="eastAsia" w:ascii="仿宋" w:hAnsi="仿宋" w:eastAsia="仿宋" w:cs="仿宋"/>
          <w:sz w:val="28"/>
          <w:szCs w:val="28"/>
          <w:highlight w:val="none"/>
          <w:lang w:val="zh-CN"/>
        </w:rPr>
      </w:r>
      <w:r/>
    </w:p>
    <w:p>
      <w:pPr>
        <w:pStyle w:val="934"/>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w:t>
      </w:r>
      <w:r>
        <w:rPr>
          <w:rFonts w:hint="eastAsia" w:ascii="仿宋" w:hAnsi="仿宋" w:eastAsia="仿宋" w:cs="仿宋"/>
          <w:sz w:val="28"/>
          <w:szCs w:val="28"/>
          <w:highlight w:val="none"/>
          <w:lang w:val="zh-CN"/>
        </w:rPr>
      </w:r>
      <w:r/>
    </w:p>
    <w:p>
      <w:pPr>
        <w:pStyle w:val="934"/>
        <w:ind w:left="1" w:firstLine="560"/>
        <w:spacing w:line="640" w:lineRule="exact"/>
        <w:rPr>
          <w:rFonts w:hint="eastAsia" w:ascii="仿宋" w:hAnsi="仿宋" w:eastAsia="仿宋" w:cs="仿宋"/>
          <w:sz w:val="28"/>
          <w:highlight w:val="none"/>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（投标人单位名称）</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项目，签署上述项目的投标文件、进行招标、签署合同和处理与之有关的一切事务。</w:t>
      </w:r>
      <w:r>
        <w:rPr>
          <w:rFonts w:hint="eastAsia" w:ascii="仿宋" w:hAnsi="仿宋" w:eastAsia="仿宋" w:cs="仿宋"/>
          <w:sz w:val="28"/>
          <w:highlight w:val="none"/>
        </w:rPr>
      </w:r>
      <w:r/>
    </w:p>
    <w:p>
      <w:pPr>
        <w:pStyle w:val="934"/>
        <w:ind w:firstLine="28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934"/>
        <w:ind w:firstLine="28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rPr>
          <w:rFonts w:hint="eastAsia" w:ascii="仿宋" w:hAnsi="仿宋" w:eastAsia="仿宋" w:cs="仿宋"/>
          <w:sz w:val="28"/>
          <w:szCs w:val="28"/>
          <w:highlight w:val="none"/>
          <w:lang w:val="zh-CN"/>
        </w:rPr>
      </w:r>
      <w:r/>
    </w:p>
    <w:p>
      <w:pPr>
        <w:pStyle w:val="934"/>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lang w:val="zh-CN"/>
        </w:rPr>
      </w:r>
      <w:r/>
    </w:p>
    <w:p>
      <w:pPr>
        <w:pStyle w:val="934"/>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34"/>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1016"/>
        <w:ind w:left="4760" w:right="560" w:hanging="1820"/>
        <w:spacing w:before="0" w:after="0"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934"/>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lang w:val="zh-CN"/>
        </w:rPr>
      </w:r>
      <w:r/>
    </w:p>
    <w:p>
      <w:pPr>
        <w:pStyle w:val="93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sz w:val="28"/>
          <w:highlight w:val="none"/>
        </w:rPr>
        <w:t xml:space="preserve">注:投标人法定代表人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sz w:val="28"/>
          <w:highlight w:val="none"/>
        </w:rPr>
        <w:t xml:space="preserve">法定代表人</w:t>
      </w:r>
      <w:r>
        <w:rPr>
          <w:rFonts w:hint="eastAsia" w:ascii="仿宋" w:hAnsi="仿宋" w:eastAsia="仿宋" w:cs="仿宋"/>
          <w:bCs/>
          <w:color w:val="000000"/>
          <w:sz w:val="28"/>
          <w:szCs w:val="28"/>
          <w:highlight w:val="none"/>
        </w:rPr>
        <w:t xml:space="preserve">身份证扫描件加盖投标人电子签章。</w:t>
      </w:r>
      <w:r>
        <w:rPr>
          <w:rFonts w:hint="eastAsia" w:ascii="仿宋" w:hAnsi="仿宋" w:eastAsia="仿宋" w:cs="仿宋"/>
          <w:color w:val="000000"/>
          <w:sz w:val="28"/>
          <w:szCs w:val="28"/>
          <w:highlight w:val="none"/>
        </w:rPr>
        <w:t xml:space="preserve">法定代表人授权其他人参加投标的，仅需填写“授权委托书”。</w:t>
      </w:r>
      <w:r>
        <w:rPr>
          <w:rFonts w:hint="eastAsia" w:ascii="仿宋" w:hAnsi="仿宋" w:eastAsia="仿宋" w:cs="仿宋"/>
          <w:bCs/>
          <w:color w:val="000000"/>
          <w:sz w:val="28"/>
          <w:szCs w:val="28"/>
          <w:highlight w:val="none"/>
        </w:rPr>
      </w:r>
      <w:r/>
    </w:p>
    <w:p>
      <w:pPr>
        <w:pStyle w:val="934"/>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934"/>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sz w:val="32"/>
          <w:highlight w:val="none"/>
        </w:rPr>
        <w:t xml:space="preserve">示范格式二</w:t>
      </w:r>
      <w:r>
        <w:rPr>
          <w:rFonts w:hint="eastAsia" w:ascii="仿宋" w:hAnsi="仿宋" w:eastAsia="仿宋" w:cs="仿宋"/>
          <w:b/>
          <w:color w:val="000000"/>
          <w:sz w:val="28"/>
          <w:szCs w:val="28"/>
          <w:highlight w:val="none"/>
        </w:rPr>
      </w:r>
      <w:r/>
    </w:p>
    <w:p>
      <w:pPr>
        <w:pStyle w:val="934"/>
        <w:ind w:firstLine="3213"/>
        <w:spacing w:line="520" w:lineRule="exact"/>
        <w:rPr>
          <w:rFonts w:hint="eastAsia" w:ascii="仿宋" w:hAnsi="仿宋" w:eastAsia="仿宋" w:cs="仿宋"/>
          <w:b/>
          <w:bCs/>
          <w:sz w:val="28"/>
          <w:highlight w:val="none"/>
        </w:rPr>
      </w:pPr>
      <w:r>
        <w:rPr>
          <w:rFonts w:hint="eastAsia" w:ascii="仿宋" w:hAnsi="仿宋" w:eastAsia="仿宋" w:cs="仿宋"/>
          <w:b/>
          <w:bCs/>
          <w:sz w:val="32"/>
          <w:highlight w:val="none"/>
        </w:rPr>
        <w:t xml:space="preserve">授权委托书</w:t>
      </w:r>
      <w:r>
        <w:rPr>
          <w:rFonts w:hint="eastAsia" w:ascii="仿宋" w:hAnsi="仿宋" w:eastAsia="仿宋" w:cs="仿宋"/>
          <w:b/>
          <w:bCs/>
          <w:sz w:val="28"/>
          <w:highlight w:val="none"/>
        </w:rPr>
      </w:r>
      <w:r/>
    </w:p>
    <w:p>
      <w:pPr>
        <w:pStyle w:val="934"/>
        <w:spacing w:line="52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 xml:space="preserve">致</w:t>
      </w:r>
      <w:r>
        <w:rPr>
          <w:rFonts w:hint="eastAsia" w:ascii="仿宋" w:hAnsi="仿宋" w:eastAsia="仿宋" w:cs="仿宋"/>
          <w:bCs/>
          <w:color w:val="000000"/>
          <w:sz w:val="30"/>
          <w:szCs w:val="28"/>
          <w:highlight w:val="none"/>
          <w:lang w:val="en-US" w:eastAsia="zh-CN"/>
        </w:rPr>
        <w:t xml:space="preserve">淮安市</w:t>
      </w:r>
      <w:r>
        <w:rPr>
          <w:rFonts w:hint="eastAsia" w:ascii="仿宋" w:hAnsi="仿宋" w:eastAsia="仿宋" w:cs="仿宋"/>
          <w:bCs/>
          <w:color w:val="000000"/>
          <w:sz w:val="30"/>
          <w:szCs w:val="28"/>
          <w:highlight w:val="none"/>
          <w:lang w:val="en-US" w:eastAsia="zh-CN"/>
        </w:rPr>
        <w:t xml:space="preserve">清江浦区生态环境局</w:t>
      </w:r>
      <w:r>
        <w:rPr>
          <w:rFonts w:hint="eastAsia" w:ascii="仿宋" w:hAnsi="仿宋" w:eastAsia="仿宋" w:cs="仿宋"/>
          <w:bCs/>
          <w:color w:val="000000"/>
          <w:sz w:val="30"/>
          <w:szCs w:val="28"/>
          <w:highlight w:val="none"/>
        </w:rPr>
        <w:t xml:space="preserve">:</w:t>
      </w:r>
      <w:r>
        <w:rPr>
          <w:rFonts w:hint="eastAsia" w:ascii="仿宋" w:hAnsi="仿宋" w:eastAsia="仿宋" w:cs="仿宋"/>
          <w:bCs/>
          <w:color w:val="000000"/>
          <w:sz w:val="30"/>
          <w:szCs w:val="28"/>
          <w:highlight w:val="none"/>
        </w:rPr>
      </w:r>
      <w:r/>
    </w:p>
    <w:p>
      <w:pPr>
        <w:pStyle w:val="93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rPr>
      </w:r>
      <w:r/>
    </w:p>
    <w:p>
      <w:pPr>
        <w:pStyle w:val="93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934"/>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93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93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93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组织的（项目编号:           ）</w:t>
      </w:r>
      <w:r>
        <w:rPr>
          <w:rFonts w:hint="eastAsia" w:ascii="仿宋" w:hAnsi="仿宋" w:eastAsia="仿宋" w:cs="仿宋"/>
          <w:bCs/>
          <w:sz w:val="28"/>
          <w:highlight w:val="none"/>
        </w:rPr>
        <w:t xml:space="preserve">    </w:t>
      </w:r>
      <w:r>
        <w:rPr>
          <w:rFonts w:hint="eastAsia" w:ascii="仿宋" w:hAnsi="仿宋" w:eastAsia="仿宋" w:cs="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93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rPr>
          <w:rFonts w:hint="eastAsia" w:ascii="仿宋" w:hAnsi="仿宋" w:eastAsia="仿宋" w:cs="仿宋"/>
          <w:color w:val="000000"/>
          <w:sz w:val="28"/>
          <w:szCs w:val="28"/>
          <w:highlight w:val="none"/>
        </w:rPr>
      </w:r>
      <w:r/>
    </w:p>
    <w:p>
      <w:pPr>
        <w:pStyle w:val="934"/>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93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34"/>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34"/>
        <w:spacing w:line="520" w:lineRule="exact"/>
        <w:rPr>
          <w:rFonts w:hint="eastAsia" w:ascii="仿宋" w:hAnsi="仿宋" w:eastAsia="仿宋" w:cs="仿宋"/>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34"/>
        <w:ind w:left="-359"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sz w:val="28"/>
          <w:highlight w:val="none"/>
        </w:rPr>
        <w:t xml:space="preserve">注:投标人委托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sz w:val="28"/>
          <w:szCs w:val="28"/>
          <w:highlight w:val="none"/>
        </w:rPr>
        <w:t xml:space="preserve">扫描</w:t>
      </w:r>
      <w:r>
        <w:rPr>
          <w:rFonts w:hint="eastAsia" w:ascii="仿宋" w:hAnsi="仿宋" w:eastAsia="仿宋" w:cs="仿宋"/>
          <w:bCs/>
          <w:color w:val="000000"/>
          <w:sz w:val="28"/>
          <w:szCs w:val="28"/>
          <w:highlight w:val="none"/>
        </w:rPr>
        <w:t xml:space="preserve">件加盖投标人电子签章。</w:t>
      </w:r>
      <w:r>
        <w:rPr>
          <w:rFonts w:hint="eastAsia" w:ascii="仿宋" w:hAnsi="仿宋" w:eastAsia="仿宋" w:cs="仿宋"/>
          <w:color w:val="000000"/>
          <w:sz w:val="28"/>
          <w:szCs w:val="28"/>
          <w:highlight w:val="none"/>
        </w:rPr>
        <w:t xml:space="preserve">法定代表人直接参加投标的，仅需填写“法定代表人资格证明”。</w:t>
      </w:r>
      <w:r>
        <w:rPr>
          <w:rFonts w:hint="eastAsia" w:ascii="仿宋" w:hAnsi="仿宋" w:eastAsia="仿宋" w:cs="仿宋"/>
          <w:color w:val="000000"/>
          <w:sz w:val="28"/>
          <w:szCs w:val="28"/>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示范格式三</w:t>
      </w:r>
      <w:r>
        <w:rPr>
          <w:rFonts w:hint="eastAsia" w:ascii="仿宋" w:hAnsi="仿宋" w:eastAsia="仿宋" w:cs="仿宋"/>
          <w:b/>
          <w:sz w:val="32"/>
          <w:szCs w:val="32"/>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符合《政府采购法》第二十二条规定条件的声明函</w:t>
      </w:r>
      <w:r>
        <w:rPr>
          <w:rFonts w:hint="eastAsia" w:ascii="仿宋" w:hAnsi="仿宋" w:eastAsia="仿宋" w:cs="仿宋"/>
          <w:b/>
          <w:bCs/>
          <w:sz w:val="32"/>
          <w:highlight w:val="none"/>
        </w:rPr>
      </w:r>
      <w:r/>
    </w:p>
    <w:p>
      <w:pPr>
        <w:pStyle w:val="944"/>
        <w:ind w:firstLine="0"/>
        <w:spacing w:line="7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30"/>
          <w:szCs w:val="28"/>
          <w:highlight w:val="none"/>
          <w:lang w:val="en-US" w:eastAsia="zh-CN"/>
        </w:rPr>
        <w:t xml:space="preserve">淮安市清江浦区生态环境局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34"/>
        <w:ind w:firstLine="8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我公司参加</w:t>
      </w:r>
      <w:r>
        <w:rPr>
          <w:rFonts w:hint="eastAsia" w:ascii="仿宋" w:hAnsi="仿宋" w:eastAsia="仿宋" w:cs="仿宋"/>
          <w:sz w:val="28"/>
          <w:szCs w:val="28"/>
          <w:highlight w:val="none"/>
          <w:lang w:eastAsia="zh-CN"/>
        </w:rPr>
        <w:t xml:space="preserve">贵公司</w:t>
      </w:r>
      <w:r>
        <w:rPr>
          <w:rFonts w:hint="eastAsia" w:ascii="仿宋" w:hAnsi="仿宋" w:eastAsia="仿宋" w:cs="仿宋"/>
          <w:sz w:val="28"/>
          <w:szCs w:val="28"/>
          <w:highlight w:val="none"/>
        </w:rPr>
        <w:t xml:space="preserve">组织实施</w:t>
      </w:r>
      <w:r>
        <w:rPr>
          <w:rFonts w:hint="eastAsia" w:ascii="仿宋" w:hAnsi="仿宋" w:eastAsia="仿宋" w:cs="仿宋"/>
          <w:color w:val="000000"/>
          <w:sz w:val="28"/>
          <w:szCs w:val="28"/>
          <w:highlight w:val="none"/>
        </w:rPr>
        <w:t xml:space="preserve">的（项目编号:       ）</w:t>
      </w:r>
      <w:r>
        <w:rPr>
          <w:rFonts w:hint="eastAsia" w:ascii="仿宋" w:hAnsi="仿宋" w:eastAsia="仿宋" w:cs="仿宋"/>
          <w:bCs/>
          <w:sz w:val="28"/>
          <w:highlight w:val="none"/>
        </w:rPr>
        <w:t xml:space="preserve">    </w:t>
      </w:r>
      <w:r>
        <w:rPr>
          <w:rFonts w:hint="eastAsia" w:ascii="仿宋" w:hAnsi="仿宋" w:eastAsia="仿宋" w:cs="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s="仿宋"/>
          <w:color w:val="000000"/>
          <w:sz w:val="28"/>
          <w:szCs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1、我单位具有独立承担民事责任的能力；</w:t>
      </w:r>
      <w:r>
        <w:rPr>
          <w:rFonts w:hint="eastAsia" w:ascii="仿宋" w:hAnsi="仿宋" w:eastAsia="仿宋" w:cs="仿宋"/>
          <w:color w:val="000000"/>
          <w:sz w:val="28"/>
          <w:szCs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2、我单位具有良好的商业信誉和健全的财务会计制度；</w:t>
      </w:r>
      <w:r>
        <w:rPr>
          <w:rFonts w:hint="eastAsia" w:ascii="仿宋" w:hAnsi="仿宋" w:eastAsia="仿宋" w:cs="仿宋"/>
          <w:color w:val="000000"/>
          <w:sz w:val="28"/>
          <w:szCs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3、我单位具有履行合同所必需的设备和专业技术能力；</w:t>
      </w:r>
      <w:r>
        <w:rPr>
          <w:rFonts w:hint="eastAsia" w:ascii="仿宋" w:hAnsi="仿宋" w:eastAsia="仿宋" w:cs="仿宋"/>
          <w:color w:val="000000"/>
          <w:sz w:val="28"/>
          <w:szCs w:val="28"/>
          <w:highlight w:val="none"/>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4、我单位有依法缴纳税收和社会保障资金的良好记录；</w:t>
      </w:r>
      <w:r>
        <w:rPr>
          <w:rFonts w:hint="eastAsia" w:ascii="仿宋" w:hAnsi="仿宋" w:eastAsia="仿宋" w:cs="仿宋"/>
          <w:color w:val="000000"/>
          <w:sz w:val="28"/>
          <w:szCs w:val="28"/>
          <w:highlight w:val="none"/>
        </w:rPr>
      </w:r>
      <w:r/>
    </w:p>
    <w:p>
      <w:pPr>
        <w:pStyle w:val="934"/>
        <w:ind w:firstLine="560"/>
        <w:jc w:val="left"/>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color w:val="000000"/>
          <w:sz w:val="28"/>
          <w:szCs w:val="28"/>
          <w:highlight w:val="none"/>
        </w:rPr>
      </w:r>
      <w:r/>
    </w:p>
    <w:p>
      <w:pPr>
        <w:pStyle w:val="934"/>
        <w:ind w:firstLine="6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6、我单位满足法律、行政法规规定的其他条件。</w:t>
      </w:r>
      <w:r>
        <w:rPr>
          <w:rFonts w:hint="eastAsia" w:ascii="仿宋" w:hAnsi="仿宋" w:eastAsia="仿宋" w:cs="仿宋"/>
          <w:color w:val="000000"/>
          <w:sz w:val="28"/>
          <w:szCs w:val="28"/>
          <w:highlight w:val="none"/>
        </w:rPr>
      </w:r>
      <w:r/>
    </w:p>
    <w:p>
      <w:pPr>
        <w:pStyle w:val="934"/>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934"/>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934"/>
        <w:jc w:val="right"/>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color w:val="000000"/>
          <w:sz w:val="28"/>
          <w:szCs w:val="28"/>
          <w:highlight w:val="none"/>
        </w:rPr>
        <w:t xml:space="preserve">承诺人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34"/>
        <w:spacing w:line="520" w:lineRule="exact"/>
        <w:rPr>
          <w:rFonts w:hint="eastAsia" w:ascii="仿宋" w:hAnsi="仿宋" w:eastAsia="仿宋" w:cs="仿宋"/>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34"/>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34"/>
        <w:rPr>
          <w:rFonts w:hint="eastAsia" w:ascii="仿宋" w:hAnsi="仿宋" w:eastAsia="仿宋" w:cs="仿宋"/>
          <w:sz w:val="28"/>
          <w:szCs w:val="28"/>
          <w:highlight w:val="none"/>
        </w:rPr>
      </w:pPr>
      <w:r>
        <w:rPr>
          <w:rFonts w:hint="eastAsia" w:ascii="仿宋" w:hAnsi="仿宋" w:eastAsia="仿宋" w:cs="仿宋"/>
          <w:b/>
          <w:sz w:val="32"/>
          <w:szCs w:val="32"/>
          <w:highlight w:val="none"/>
        </w:rPr>
        <w:t xml:space="preserve">示范格式四</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934"/>
        <w:ind w:left="-359" w:firstLine="357"/>
        <w:jc w:val="center"/>
        <w:spacing w:line="6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承诺书</w:t>
      </w:r>
      <w:r>
        <w:rPr>
          <w:rFonts w:hint="eastAsia" w:ascii="仿宋" w:hAnsi="仿宋" w:eastAsia="仿宋" w:cs="仿宋"/>
          <w:b/>
          <w:color w:val="000000"/>
          <w:sz w:val="32"/>
          <w:highlight w:val="none"/>
        </w:rPr>
      </w:r>
      <w:r/>
    </w:p>
    <w:p>
      <w:pPr>
        <w:pStyle w:val="934"/>
        <w:ind w:left="-359" w:firstLine="357"/>
        <w:spacing w:line="6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934"/>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我单位符合下列要求：</w:t>
      </w:r>
      <w:r>
        <w:rPr>
          <w:rFonts w:hint="eastAsia" w:ascii="仿宋" w:hAnsi="仿宋" w:eastAsia="仿宋" w:cs="仿宋"/>
          <w:color w:val="000000"/>
          <w:sz w:val="28"/>
          <w:szCs w:val="28"/>
          <w:highlight w:val="none"/>
        </w:rPr>
      </w:r>
      <w:r/>
    </w:p>
    <w:p>
      <w:pPr>
        <w:pStyle w:val="934"/>
        <w:numPr>
          <w:ilvl w:val="0"/>
          <w:numId w:val="10"/>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单位负责人为同一人或者存在直接控股、管理关系的不同</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，不得同时参加同一合同项下的政府采购活动。</w:t>
      </w:r>
      <w:r>
        <w:rPr>
          <w:rFonts w:hint="eastAsia" w:ascii="仿宋" w:hAnsi="仿宋" w:eastAsia="仿宋" w:cs="仿宋"/>
          <w:color w:val="000000"/>
          <w:sz w:val="28"/>
          <w:szCs w:val="28"/>
          <w:highlight w:val="none"/>
        </w:rPr>
      </w:r>
      <w:r/>
    </w:p>
    <w:p>
      <w:pPr>
        <w:pStyle w:val="934"/>
        <w:numPr>
          <w:ilvl w:val="0"/>
          <w:numId w:val="10"/>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凡为采购项目提供整体设计、规范编制或者项目管理、监理、检测等服务的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，不得再参加本项目的采购活动。</w:t>
      </w:r>
      <w:r>
        <w:rPr>
          <w:rFonts w:hint="eastAsia" w:ascii="仿宋" w:hAnsi="仿宋" w:eastAsia="仿宋" w:cs="仿宋"/>
          <w:color w:val="000000"/>
          <w:sz w:val="28"/>
          <w:szCs w:val="28"/>
          <w:highlight w:val="none"/>
        </w:rPr>
      </w:r>
      <w:r/>
    </w:p>
    <w:p>
      <w:pPr>
        <w:pStyle w:val="934"/>
        <w:numPr>
          <w:ilvl w:val="0"/>
          <w:numId w:val="10"/>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我单位未被“信用中国”网站（www.creditchina.gov.cn）、“中国政府采购网”（www.ccgp.gov.cn）列入失信被执行人、重大税收违法案件当事人名单、政府采购严重违法失信行为记录名单。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934"/>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34"/>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34"/>
        <w:ind w:firstLine="560"/>
        <w:jc w:val="left"/>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特此声明！</w:t>
      </w:r>
      <w:r>
        <w:rPr>
          <w:rFonts w:hint="eastAsia" w:ascii="仿宋" w:hAnsi="仿宋" w:eastAsia="仿宋" w:cs="仿宋"/>
          <w:color w:val="000000"/>
          <w:sz w:val="28"/>
          <w:szCs w:val="28"/>
          <w:highlight w:val="none"/>
        </w:rPr>
      </w:r>
      <w:r/>
    </w:p>
    <w:p>
      <w:pPr>
        <w:pStyle w:val="944"/>
        <w:ind w:firstLine="643"/>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44"/>
        <w:ind w:firstLine="643"/>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34"/>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934"/>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934"/>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年</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944"/>
        <w:ind w:firstLine="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  </w:t>
      </w:r>
      <w:r>
        <w:rPr>
          <w:rFonts w:hint="eastAsia" w:ascii="仿宋" w:hAnsi="仿宋" w:eastAsia="仿宋" w:cs="仿宋"/>
          <w:b/>
          <w:sz w:val="32"/>
          <w:szCs w:val="32"/>
          <w:highlight w:val="none"/>
        </w:rPr>
        <w:t xml:space="preserve">示范格式五</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934"/>
        <w:jc w:val="center"/>
        <w:spacing w:line="6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企业声明函（服务）</w:t>
      </w:r>
      <w:r>
        <w:rPr>
          <w:rFonts w:hint="eastAsia" w:ascii="仿宋" w:hAnsi="仿宋" w:eastAsia="仿宋" w:cs="仿宋"/>
          <w:b/>
          <w:bCs/>
          <w:sz w:val="32"/>
          <w:szCs w:val="32"/>
          <w:highlight w:val="none"/>
        </w:rPr>
      </w:r>
      <w:r/>
    </w:p>
    <w:p>
      <w:pPr>
        <w:pStyle w:val="944"/>
        <w:ind w:firstLine="0"/>
        <w:keepLines w:val="0"/>
        <w:keepNext w:val="0"/>
        <w:pageBreakBefore w:val="0"/>
        <w:spacing w:line="6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30"/>
          <w:szCs w:val="28"/>
          <w:highlight w:val="none"/>
          <w:lang w:val="en-US" w:eastAsia="zh-CN"/>
        </w:rPr>
        <w:t xml:space="preserve">淮安市清江浦区生态环境局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44"/>
        <w:ind w:firstLine="560"/>
        <w:keepLines w:val="0"/>
        <w:keepNext w:val="0"/>
        <w:pageBreakBefore w:val="0"/>
        <w:spacing w:line="6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highlight w:val="none"/>
        </w:rPr>
      </w:r>
      <w:r/>
    </w:p>
    <w:p>
      <w:pPr>
        <w:pStyle w:val="944"/>
        <w:ind w:firstLine="560"/>
        <w:keepLines w:val="0"/>
        <w:keepNext w:val="0"/>
        <w:pageBreakBefore w:val="0"/>
        <w:spacing w:line="6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944"/>
        <w:ind w:firstLine="560"/>
        <w:keepLines w:val="0"/>
        <w:keepNext w:val="0"/>
        <w:pageBreakBefore w:val="0"/>
        <w:spacing w:line="6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944"/>
        <w:ind w:firstLine="560"/>
        <w:keepLines w:val="0"/>
        <w:keepNext w:val="0"/>
        <w:pageBreakBefore w:val="0"/>
        <w:spacing w:line="6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44"/>
        <w:ind w:firstLine="560"/>
        <w:keepLines w:val="0"/>
        <w:keepNext w:val="0"/>
        <w:pageBreakBefore w:val="0"/>
        <w:spacing w:line="6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944"/>
        <w:ind w:firstLine="560"/>
        <w:keepLines w:val="0"/>
        <w:keepNext w:val="0"/>
        <w:pageBreakBefore w:val="0"/>
        <w:spacing w:line="6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rPr>
          <w:rFonts w:hint="eastAsia" w:ascii="仿宋" w:hAnsi="仿宋" w:eastAsia="仿宋" w:cs="仿宋"/>
          <w:bCs/>
          <w:color w:val="000000"/>
          <w:sz w:val="28"/>
          <w:szCs w:val="28"/>
          <w:highlight w:val="none"/>
        </w:rPr>
      </w:r>
      <w:r/>
    </w:p>
    <w:p>
      <w:pPr>
        <w:pStyle w:val="934"/>
        <w:jc w:val="center"/>
        <w:keepLines w:val="0"/>
        <w:keepNext w:val="0"/>
        <w:pageBreakBefore w:val="0"/>
        <w:spacing w:line="600" w:lineRule="exact"/>
        <w:widowControl w:val="off"/>
        <w:rPr>
          <w:rFonts w:hint="eastAsia" w:ascii="仿宋" w:hAnsi="仿宋" w:eastAsia="仿宋" w:cs="仿宋"/>
          <w:sz w:val="28"/>
          <w:szCs w:val="28"/>
          <w:highlight w:val="none"/>
          <w:lang w:val="zh-CN"/>
        </w:rPr>
      </w:pP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34"/>
        <w:jc w:val="center"/>
        <w:keepLines w:val="0"/>
        <w:keepNext w:val="0"/>
        <w:pageBreakBefore w:val="0"/>
        <w:spacing w:line="600" w:lineRule="exact"/>
        <w:widowControl w:val="o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highlight w:val="none"/>
          <w:u w:val="single"/>
        </w:rPr>
        <w:t xml:space="preserve">（电子签章或电子签字）</w:t>
      </w:r>
      <w:r>
        <w:rPr>
          <w:rFonts w:hint="eastAsia" w:ascii="仿宋" w:hAnsi="仿宋" w:eastAsia="仿宋" w:cs="仿宋"/>
          <w:sz w:val="28"/>
          <w:szCs w:val="28"/>
          <w:highlight w:val="none"/>
          <w:lang w:val="zh-CN"/>
        </w:rPr>
      </w:r>
      <w:r/>
    </w:p>
    <w:p>
      <w:pPr>
        <w:pStyle w:val="934"/>
        <w:jc w:val="center"/>
        <w:keepLines w:val="0"/>
        <w:keepNext w:val="0"/>
        <w:pageBreakBefore w:val="0"/>
        <w:spacing w:line="600" w:lineRule="exact"/>
        <w:widowControl w:val="o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44"/>
        <w:ind w:firstLine="0"/>
        <w:keepLines w:val="0"/>
        <w:keepNext w:val="0"/>
        <w:pageBreakBefore w:val="0"/>
        <w:spacing w:line="6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cs="仿宋"/>
          <w:bCs/>
          <w:color w:val="000000"/>
          <w:sz w:val="24"/>
          <w:szCs w:val="24"/>
          <w:highlight w:val="none"/>
        </w:rPr>
      </w:r>
      <w:r/>
    </w:p>
    <w:p>
      <w:pPr>
        <w:pStyle w:val="944"/>
        <w:ind w:firstLine="0"/>
        <w:jc w:val="left"/>
        <w:spacing w:line="520" w:lineRule="exact"/>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示范格式</w:t>
      </w:r>
      <w:r>
        <w:rPr>
          <w:rFonts w:hint="eastAsia" w:ascii="仿宋" w:hAnsi="仿宋" w:eastAsia="仿宋" w:cs="仿宋"/>
          <w:b/>
          <w:sz w:val="32"/>
          <w:szCs w:val="32"/>
          <w:highlight w:val="none"/>
          <w:lang w:val="en-US" w:eastAsia="zh-CN"/>
        </w:rPr>
        <w:t xml:space="preserve">六</w:t>
      </w:r>
      <w:r>
        <w:rPr>
          <w:rFonts w:hint="eastAsia" w:ascii="仿宋" w:hAnsi="仿宋" w:eastAsia="仿宋" w:cs="仿宋"/>
          <w:b/>
          <w:sz w:val="32"/>
          <w:szCs w:val="32"/>
          <w:highlight w:val="none"/>
          <w:lang w:eastAsia="zh-CN"/>
        </w:rPr>
      </w:r>
      <w:r/>
    </w:p>
    <w:p>
      <w:pPr>
        <w:pStyle w:val="934"/>
        <w:jc w:val="center"/>
        <w:spacing w:line="640" w:lineRule="exact"/>
        <w:widowControl/>
        <w:rPr>
          <w:rFonts w:hint="eastAsia" w:ascii="仿宋" w:hAnsi="仿宋" w:eastAsia="仿宋" w:cs="仿宋"/>
          <w:sz w:val="24"/>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sz w:val="24"/>
          <w:highlight w:val="none"/>
        </w:rPr>
      </w:r>
      <w:r/>
    </w:p>
    <w:p>
      <w:pPr>
        <w:pStyle w:val="944"/>
        <w:ind w:firstLine="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30"/>
          <w:szCs w:val="28"/>
          <w:highlight w:val="none"/>
          <w:lang w:val="en-US" w:eastAsia="zh-CN"/>
        </w:rPr>
        <w:t xml:space="preserve">淮安市清江浦区生态环境局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4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rPr>
      </w:r>
      <w:r/>
    </w:p>
    <w:p>
      <w:pPr>
        <w:pStyle w:val="94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highlight w:val="none"/>
        </w:rPr>
      </w:r>
      <w:r/>
    </w:p>
    <w:p>
      <w:pPr>
        <w:pStyle w:val="94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highlight w:val="none"/>
        </w:rPr>
      </w:r>
      <w:r/>
    </w:p>
    <w:p>
      <w:pPr>
        <w:pStyle w:val="94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bCs/>
          <w:color w:val="000000"/>
          <w:sz w:val="28"/>
          <w:szCs w:val="28"/>
          <w:highlight w:val="none"/>
        </w:rPr>
      </w:r>
      <w:r/>
    </w:p>
    <w:p>
      <w:pPr>
        <w:pStyle w:val="944"/>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4"/>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34"/>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highlight w:val="none"/>
          <w:u w:val="single"/>
        </w:rPr>
        <w:t xml:space="preserve">（电子签章或电子签字）</w:t>
      </w:r>
      <w:r>
        <w:rPr>
          <w:rFonts w:hint="eastAsia" w:ascii="仿宋" w:hAnsi="仿宋" w:eastAsia="仿宋" w:cs="仿宋"/>
          <w:sz w:val="28"/>
          <w:szCs w:val="28"/>
          <w:highlight w:val="none"/>
          <w:lang w:val="zh-CN"/>
        </w:rPr>
      </w:r>
      <w:r/>
    </w:p>
    <w:p>
      <w:pPr>
        <w:pStyle w:val="934"/>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34"/>
        <w:ind w:firstLine="565"/>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sz w:val="28"/>
          <w:szCs w:val="28"/>
          <w:highlight w:val="none"/>
        </w:rPr>
        <w:t xml:space="preserve">需提供此函。</w:t>
      </w:r>
      <w:r>
        <w:rPr>
          <w:rFonts w:hint="eastAsia" w:ascii="仿宋" w:hAnsi="仿宋" w:eastAsia="仿宋" w:cs="仿宋"/>
          <w:sz w:val="28"/>
          <w:szCs w:val="28"/>
          <w:highlight w:val="none"/>
        </w:rPr>
      </w:r>
      <w:r/>
    </w:p>
    <w:sectPr>
      <w:headerReference w:type="default" r:id="rId10"/>
      <w:footerReference w:type="default" r:id="rId12"/>
      <w:footerReference w:type="even" r:id="rId13"/>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FangSong">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left="465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2"/>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2"/>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34"/>
                    </w:pPr>
                    <w:r/>
                    <w:r/>
                  </w:p>
                </w:txbxContent>
              </v:textbox>
            </v:shape>
          </w:pict>
        </mc:Fallback>
      </mc:AlternateContent>
    </w:r>
    <w:r>
      <w:rPr>
        <w:rFonts w:ascii="Times New Roman" w:hAnsi="Times New Roman" w:eastAsia="Times New Roman"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50</w:t>
    </w:r>
    <w:r>
      <w:fldChar w:fldCharType="end"/>
    </w:r>
    <w:r>
      <w:rPr>
        <w:rStyle w:val="977"/>
      </w:rPr>
    </w:r>
    <w:r/>
  </w:p>
  <w:p>
    <w:pPr>
      <w:pStyle w:val="96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77"/>
      </w:rPr>
      <w:framePr w:wrap="around" w:vAnchor="text" w:hAnchor="margin" w:xAlign="center" w:y="1"/>
    </w:pPr>
    <w:r>
      <w:fldChar w:fldCharType="begin"/>
    </w:r>
    <w:r>
      <w:rPr>
        <w:rStyle w:val="977"/>
      </w:rPr>
      <w:instrText xml:space="preserve">PAGE  </w:instrText>
    </w:r>
    <w:r>
      <w:fldChar w:fldCharType="end"/>
    </w:r>
    <w:r>
      <w:rPr>
        <w:rStyle w:val="97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spacing w:line="14" w:lineRule="auto"/>
      <w:tabs>
        <w:tab w:val="left" w:pos="2020" w:leader="none"/>
        <w:tab w:val="center" w:pos="4535" w:leader="none"/>
      </w:tabs>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w:t>
    </w:r>
    <w:r>
      <w:rPr>
        <w:rFonts w:hint="eastAsia" w:ascii="华文行楷" w:hAnsi="黑体" w:eastAsia="华文行楷"/>
        <w:color w:val="000000"/>
        <w:sz w:val="28"/>
        <w:szCs w:val="28"/>
        <w:lang w:val="en-US" w:eastAsia="zh-CN"/>
      </w:rPr>
      <w:t xml:space="preserve">清江浦区</w:t>
    </w:r>
    <w:r>
      <w:rPr>
        <w:rFonts w:hint="eastAsia" w:ascii="华文行楷" w:hAnsi="黑体" w:eastAsia="华文行楷"/>
        <w:color w:val="000000"/>
        <w:sz w:val="28"/>
        <w:szCs w:val="28"/>
      </w:rPr>
      <w:t xml:space="preserve">政府采购</w:t>
    </w:r>
    <w:r>
      <w:rPr>
        <w:rFonts w:hint="eastAsia" w:ascii="华文行楷" w:hAnsi="黑体" w:eastAsia="华文行楷"/>
        <w:color w:val="000000"/>
        <w:sz w:val="28"/>
        <w:szCs w:val="28"/>
        <w:lang w:val="en-US" w:eastAsia="zh-CN"/>
      </w:rPr>
      <w:t xml:space="preserve">分散</w:t>
    </w:r>
    <w:r>
      <w:rPr>
        <w:rFonts w:hint="eastAsia" w:ascii="华文行楷" w:hAnsi="黑体" w:eastAsia="华文行楷"/>
        <w:color w:val="000000"/>
        <w:sz w:val="28"/>
        <w:szCs w:val="28"/>
      </w:rPr>
      <w:t xml:space="preserve">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05"/>
      <w:isLgl w:val="false"/>
      <w:suff w:val="nothing"/>
      <w:lvlText w:val="第%1章"/>
      <w:lvlJc w:val="left"/>
      <w:pPr>
        <w:pStyle w:val="934"/>
        <w:ind w:left="640" w:firstLine="0"/>
      </w:pPr>
      <w:rPr>
        <w:rFonts w:hint="eastAsia"/>
      </w:rPr>
    </w:lvl>
    <w:lvl w:ilvl="1">
      <w:start w:val="1"/>
      <w:numFmt w:val="decimal"/>
      <w:isLgl w:val="false"/>
      <w:suff w:val="nothing"/>
      <w:lvlText w:val=""/>
      <w:lvlJc w:val="left"/>
      <w:pPr>
        <w:pStyle w:val="934"/>
        <w:ind w:left="640" w:firstLine="0"/>
      </w:pPr>
      <w:rPr>
        <w:rFonts w:hint="eastAsia"/>
      </w:rPr>
    </w:lvl>
    <w:lvl w:ilvl="2">
      <w:start w:val="1"/>
      <w:numFmt w:val="decimal"/>
      <w:isLgl w:val="false"/>
      <w:suff w:val="nothing"/>
      <w:lvlText w:val=""/>
      <w:lvlJc w:val="left"/>
      <w:pPr>
        <w:pStyle w:val="934"/>
        <w:ind w:left="640" w:firstLine="0"/>
      </w:pPr>
      <w:rPr>
        <w:rFonts w:hint="eastAsia"/>
      </w:rPr>
    </w:lvl>
    <w:lvl w:ilvl="3">
      <w:start w:val="1"/>
      <w:numFmt w:val="decimal"/>
      <w:isLgl w:val="false"/>
      <w:suff w:val="nothing"/>
      <w:lvlText w:val=""/>
      <w:lvlJc w:val="left"/>
      <w:pPr>
        <w:pStyle w:val="934"/>
        <w:ind w:left="640" w:firstLine="0"/>
      </w:pPr>
      <w:rPr>
        <w:rFonts w:hint="eastAsia"/>
      </w:rPr>
    </w:lvl>
    <w:lvl w:ilvl="4">
      <w:start w:val="1"/>
      <w:numFmt w:val="decimal"/>
      <w:isLgl w:val="false"/>
      <w:suff w:val="nothing"/>
      <w:lvlText w:val=""/>
      <w:lvlJc w:val="left"/>
      <w:pPr>
        <w:pStyle w:val="934"/>
        <w:ind w:left="640" w:firstLine="0"/>
      </w:pPr>
      <w:rPr>
        <w:rFonts w:hint="eastAsia"/>
      </w:rPr>
    </w:lvl>
    <w:lvl w:ilvl="5">
      <w:start w:val="1"/>
      <w:numFmt w:val="decimal"/>
      <w:isLgl w:val="false"/>
      <w:suff w:val="nothing"/>
      <w:lvlText w:val=""/>
      <w:lvlJc w:val="left"/>
      <w:pPr>
        <w:pStyle w:val="934"/>
        <w:ind w:left="640" w:firstLine="0"/>
      </w:pPr>
      <w:rPr>
        <w:rFonts w:hint="eastAsia"/>
      </w:rPr>
    </w:lvl>
    <w:lvl w:ilvl="6">
      <w:start w:val="1"/>
      <w:numFmt w:val="decimal"/>
      <w:isLgl w:val="false"/>
      <w:suff w:val="nothing"/>
      <w:lvlText w:val=""/>
      <w:lvlJc w:val="left"/>
      <w:pPr>
        <w:pStyle w:val="934"/>
        <w:ind w:left="640" w:firstLine="0"/>
      </w:pPr>
      <w:rPr>
        <w:rFonts w:hint="eastAsia"/>
      </w:rPr>
    </w:lvl>
    <w:lvl w:ilvl="7">
      <w:start w:val="1"/>
      <w:numFmt w:val="decimal"/>
      <w:isLgl w:val="false"/>
      <w:suff w:val="nothing"/>
      <w:lvlText w:val=""/>
      <w:lvlJc w:val="left"/>
      <w:pPr>
        <w:pStyle w:val="934"/>
        <w:ind w:left="640" w:firstLine="0"/>
      </w:pPr>
      <w:rPr>
        <w:rFonts w:hint="eastAsia"/>
      </w:rPr>
    </w:lvl>
    <w:lvl w:ilvl="8">
      <w:start w:val="1"/>
      <w:numFmt w:val="decimal"/>
      <w:isLgl w:val="false"/>
      <w:suff w:val="nothing"/>
      <w:lvlText w:val=""/>
      <w:lvlJc w:val="left"/>
      <w:pPr>
        <w:pStyle w:val="934"/>
        <w:ind w:left="640" w:firstLine="0"/>
      </w:pPr>
      <w:rPr>
        <w:rFonts w:hint="eastAsia"/>
      </w:rPr>
    </w:lvl>
  </w:abstractNum>
  <w:abstractNum w:abstractNumId="3">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34"/>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20"/>
      <w:isLgl w:val="false"/>
      <w:suff w:val="tab"/>
      <w:lvlText w:val="%1、"/>
      <w:lvlJc w:val="left"/>
      <w:pPr>
        <w:pStyle w:val="934"/>
        <w:ind w:left="420" w:hanging="420"/>
        <w:tabs>
          <w:tab w:val="num" w:pos="420" w:leader="none"/>
        </w:tabs>
      </w:pPr>
      <w:rPr>
        <w:rFonts w:hint="eastAsia"/>
        <w:b/>
        <w:i w:val="0"/>
      </w:rPr>
    </w:lvl>
    <w:lvl w:ilvl="1">
      <w:start w:val="1"/>
      <w:numFmt w:val="lowerLetter"/>
      <w:isLgl w:val="false"/>
      <w:suff w:val="tab"/>
      <w:lvlText w:val="%2)"/>
      <w:lvlJc w:val="left"/>
      <w:pPr>
        <w:pStyle w:val="934"/>
        <w:ind w:left="840" w:hanging="420"/>
        <w:tabs>
          <w:tab w:val="num" w:pos="840" w:leader="none"/>
        </w:tabs>
      </w:pPr>
    </w:lvl>
    <w:lvl w:ilvl="2">
      <w:start w:val="1"/>
      <w:numFmt w:val="lowerRoman"/>
      <w:isLgl w:val="false"/>
      <w:suff w:val="tab"/>
      <w:lvlText w:val="%3."/>
      <w:lvlJc w:val="right"/>
      <w:pPr>
        <w:pStyle w:val="934"/>
        <w:ind w:left="1260" w:hanging="420"/>
        <w:tabs>
          <w:tab w:val="num" w:pos="1260" w:leader="none"/>
        </w:tabs>
      </w:pPr>
    </w:lvl>
    <w:lvl w:ilvl="3">
      <w:start w:val="1"/>
      <w:numFmt w:val="decimal"/>
      <w:isLgl w:val="false"/>
      <w:suff w:val="tab"/>
      <w:lvlText w:val="%4."/>
      <w:lvlJc w:val="left"/>
      <w:pPr>
        <w:pStyle w:val="934"/>
        <w:ind w:left="1680" w:hanging="420"/>
        <w:tabs>
          <w:tab w:val="num" w:pos="1680" w:leader="none"/>
        </w:tabs>
      </w:pPr>
    </w:lvl>
    <w:lvl w:ilvl="4">
      <w:start w:val="1"/>
      <w:numFmt w:val="lowerLetter"/>
      <w:isLgl w:val="false"/>
      <w:suff w:val="tab"/>
      <w:lvlText w:val="%5)"/>
      <w:lvlJc w:val="left"/>
      <w:pPr>
        <w:pStyle w:val="934"/>
        <w:ind w:left="2100" w:hanging="420"/>
        <w:tabs>
          <w:tab w:val="num" w:pos="2100" w:leader="none"/>
        </w:tabs>
      </w:pPr>
    </w:lvl>
    <w:lvl w:ilvl="5">
      <w:start w:val="1"/>
      <w:numFmt w:val="lowerRoman"/>
      <w:isLgl w:val="false"/>
      <w:suff w:val="tab"/>
      <w:lvlText w:val="%6."/>
      <w:lvlJc w:val="right"/>
      <w:pPr>
        <w:pStyle w:val="934"/>
        <w:ind w:left="2520" w:hanging="420"/>
        <w:tabs>
          <w:tab w:val="num" w:pos="2520" w:leader="none"/>
        </w:tabs>
      </w:pPr>
    </w:lvl>
    <w:lvl w:ilvl="6">
      <w:start w:val="1"/>
      <w:numFmt w:val="decimal"/>
      <w:isLgl w:val="false"/>
      <w:suff w:val="tab"/>
      <w:lvlText w:val="%7."/>
      <w:lvlJc w:val="left"/>
      <w:pPr>
        <w:pStyle w:val="934"/>
        <w:ind w:left="2940" w:hanging="420"/>
        <w:tabs>
          <w:tab w:val="num" w:pos="2940" w:leader="none"/>
        </w:tabs>
      </w:pPr>
    </w:lvl>
    <w:lvl w:ilvl="7">
      <w:start w:val="1"/>
      <w:numFmt w:val="lowerLetter"/>
      <w:isLgl w:val="false"/>
      <w:suff w:val="tab"/>
      <w:lvlText w:val="%8)"/>
      <w:lvlJc w:val="left"/>
      <w:pPr>
        <w:pStyle w:val="934"/>
        <w:ind w:left="3360" w:hanging="420"/>
        <w:tabs>
          <w:tab w:val="num" w:pos="3360" w:leader="none"/>
        </w:tabs>
      </w:pPr>
    </w:lvl>
    <w:lvl w:ilvl="8">
      <w:start w:val="1"/>
      <w:numFmt w:val="lowerRoman"/>
      <w:isLgl w:val="false"/>
      <w:suff w:val="tab"/>
      <w:lvlText w:val="%9."/>
      <w:lvlJc w:val="right"/>
      <w:pPr>
        <w:pStyle w:val="934"/>
        <w:ind w:left="3780" w:hanging="420"/>
        <w:tabs>
          <w:tab w:val="num" w:pos="3780" w:leader="none"/>
        </w:tabs>
      </w:pPr>
    </w:lvl>
  </w:abstractNum>
  <w:abstractNum w:abstractNumId="6">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Thousand"/>
      <w:pStyle w:val="1003"/>
      <w:isLgl w:val="false"/>
      <w:suff w:val="nothing"/>
      <w:lvlText w:val="第%1部分"/>
      <w:lvlJc w:val="center"/>
      <w:pPr>
        <w:pStyle w:val="934"/>
        <w:ind w:left="432" w:firstLine="288"/>
      </w:pPr>
      <w:rPr>
        <w:rFonts w:hint="eastAsia"/>
        <w:sz w:val="28"/>
        <w:szCs w:val="28"/>
        <w:lang w:val="en-US"/>
      </w:rPr>
    </w:lvl>
    <w:lvl w:ilvl="1">
      <w:start w:val="1"/>
      <w:numFmt w:val="chineseCountingThousand"/>
      <w:isLgl w:val="false"/>
      <w:suff w:val="nothing"/>
      <w:lvlText w:val="%2、"/>
      <w:lvlJc w:val="left"/>
      <w:pPr>
        <w:pStyle w:val="934"/>
        <w:ind w:left="360" w:firstLine="0"/>
      </w:pPr>
      <w:rPr>
        <w:rFonts w:hint="eastAsia"/>
        <w:lang w:val="en-US"/>
      </w:rPr>
    </w:lvl>
    <w:lvl w:ilvl="2">
      <w:start w:val="1"/>
      <w:numFmt w:val="chineseCountingThousand"/>
      <w:isLgl w:val="false"/>
      <w:suff w:val="nothing"/>
      <w:lvlText w:val="(%3)"/>
      <w:lvlJc w:val="left"/>
      <w:pPr>
        <w:pStyle w:val="934"/>
        <w:ind w:left="0" w:firstLine="0"/>
      </w:pPr>
      <w:rPr>
        <w:rFonts w:hint="eastAsia"/>
      </w:rPr>
    </w:lvl>
    <w:lvl w:ilvl="3">
      <w:start w:val="1"/>
      <w:numFmt w:val="decimal"/>
      <w:isLgl w:val="false"/>
      <w:suff w:val="nothing"/>
      <w:lvlText w:val="%4、"/>
      <w:lvlJc w:val="left"/>
      <w:pPr>
        <w:pStyle w:val="934"/>
        <w:ind w:left="0" w:firstLine="0"/>
      </w:pPr>
      <w:rPr>
        <w:rFonts w:hint="eastAsia"/>
      </w:rPr>
    </w:lvl>
    <w:lvl w:ilvl="4">
      <w:start w:val="1"/>
      <w:numFmt w:val="upperLetter"/>
      <w:isLgl w:val="false"/>
      <w:suff w:val="nothing"/>
      <w:lvlText w:val="%5、"/>
      <w:lvlJc w:val="left"/>
      <w:pPr>
        <w:pStyle w:val="934"/>
        <w:ind w:left="0" w:firstLine="0"/>
      </w:pPr>
      <w:rPr>
        <w:rFonts w:hint="eastAsia"/>
      </w:rPr>
    </w:lvl>
    <w:lvl w:ilvl="5">
      <w:start w:val="1"/>
      <w:numFmt w:val="decimal"/>
      <w:isLgl w:val="false"/>
      <w:suff w:val="nothing"/>
      <w:lvlText w:val=""/>
      <w:lvlJc w:val="left"/>
      <w:pPr>
        <w:pStyle w:val="934"/>
        <w:ind w:left="0" w:firstLine="0"/>
      </w:pPr>
      <w:rPr>
        <w:rFonts w:hint="eastAsia"/>
      </w:rPr>
    </w:lvl>
    <w:lvl w:ilvl="6">
      <w:start w:val="1"/>
      <w:numFmt w:val="decimal"/>
      <w:isLgl w:val="false"/>
      <w:suff w:val="nothing"/>
      <w:lvlText w:val=""/>
      <w:lvlJc w:val="left"/>
      <w:pPr>
        <w:pStyle w:val="934"/>
        <w:ind w:left="0" w:firstLine="0"/>
      </w:pPr>
      <w:rPr>
        <w:rFonts w:hint="eastAsia"/>
      </w:rPr>
    </w:lvl>
    <w:lvl w:ilvl="7">
      <w:start w:val="1"/>
      <w:numFmt w:val="decimal"/>
      <w:isLgl w:val="false"/>
      <w:suff w:val="nothing"/>
      <w:lvlText w:val=""/>
      <w:lvlJc w:val="left"/>
      <w:pPr>
        <w:pStyle w:val="934"/>
        <w:ind w:left="0" w:firstLine="0"/>
      </w:pPr>
      <w:rPr>
        <w:rFonts w:hint="eastAsia"/>
      </w:rPr>
    </w:lvl>
    <w:lvl w:ilvl="8">
      <w:start w:val="1"/>
      <w:numFmt w:val="decimal"/>
      <w:isLgl w:val="false"/>
      <w:suff w:val="nothing"/>
      <w:lvlText w:val=""/>
      <w:lvlJc w:val="left"/>
      <w:pPr>
        <w:pStyle w:val="934"/>
        <w:ind w:left="0" w:firstLine="0"/>
      </w:pPr>
      <w:rPr>
        <w:rFonts w:hint="eastAsia"/>
      </w:rPr>
    </w:lvl>
  </w:abstractNum>
  <w:abstractNum w:abstractNumId="8">
    <w:multiLevelType w:val="hybridMultilevel"/>
    <w:lvl w:ilvl="0">
      <w:start w:val="4"/>
      <w:numFmt w:val="chineseCounting"/>
      <w:isLgl w:val="false"/>
      <w:suff w:val="nothing"/>
      <w:lvlText w:val="%1、"/>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027"/>
      <w:isLgl w:val="false"/>
      <w:suff w:val="nothing"/>
      <w:lvlText w:val="第%1章"/>
      <w:lvlJc w:val="left"/>
      <w:pPr>
        <w:pStyle w:val="934"/>
        <w:ind w:left="0" w:firstLine="0"/>
      </w:pPr>
    </w:lvl>
    <w:lvl w:ilvl="1">
      <w:start w:val="1"/>
      <w:numFmt w:val="decimal"/>
      <w:isLgl w:val="false"/>
      <w:suff w:val="nothing"/>
      <w:lvlText w:val=""/>
      <w:lvlJc w:val="left"/>
      <w:pPr>
        <w:pStyle w:val="934"/>
        <w:ind w:left="0" w:firstLine="0"/>
      </w:pPr>
    </w:lvl>
    <w:lvl w:ilvl="2">
      <w:start w:val="1"/>
      <w:numFmt w:val="decimal"/>
      <w:isLgl w:val="false"/>
      <w:suff w:val="nothing"/>
      <w:lvlText w:val=""/>
      <w:lvlJc w:val="left"/>
      <w:pPr>
        <w:pStyle w:val="934"/>
        <w:ind w:left="0" w:firstLine="0"/>
      </w:pPr>
    </w:lvl>
    <w:lvl w:ilvl="3">
      <w:start w:val="1"/>
      <w:numFmt w:val="decimal"/>
      <w:isLgl w:val="false"/>
      <w:suff w:val="nothing"/>
      <w:lvlText w:val=""/>
      <w:lvlJc w:val="left"/>
      <w:pPr>
        <w:pStyle w:val="934"/>
        <w:ind w:left="0" w:firstLine="0"/>
      </w:pPr>
    </w:lvl>
    <w:lvl w:ilvl="4">
      <w:start w:val="1"/>
      <w:numFmt w:val="decimal"/>
      <w:isLgl w:val="false"/>
      <w:suff w:val="nothing"/>
      <w:lvlText w:val=""/>
      <w:lvlJc w:val="left"/>
      <w:pPr>
        <w:pStyle w:val="934"/>
        <w:ind w:left="0" w:firstLine="0"/>
      </w:pPr>
    </w:lvl>
    <w:lvl w:ilvl="5">
      <w:start w:val="1"/>
      <w:numFmt w:val="decimal"/>
      <w:isLgl w:val="false"/>
      <w:suff w:val="nothing"/>
      <w:lvlText w:val=""/>
      <w:lvlJc w:val="left"/>
      <w:pPr>
        <w:pStyle w:val="934"/>
        <w:ind w:left="0" w:firstLine="0"/>
      </w:pPr>
    </w:lvl>
    <w:lvl w:ilvl="6">
      <w:start w:val="1"/>
      <w:numFmt w:val="decimal"/>
      <w:isLgl w:val="false"/>
      <w:suff w:val="nothing"/>
      <w:lvlText w:val=""/>
      <w:lvlJc w:val="left"/>
      <w:pPr>
        <w:pStyle w:val="934"/>
        <w:ind w:left="0" w:firstLine="0"/>
      </w:pPr>
    </w:lvl>
    <w:lvl w:ilvl="7">
      <w:start w:val="1"/>
      <w:numFmt w:val="decimal"/>
      <w:isLgl w:val="false"/>
      <w:suff w:val="nothing"/>
      <w:lvlText w:val=""/>
      <w:lvlJc w:val="left"/>
      <w:pPr>
        <w:pStyle w:val="934"/>
        <w:ind w:left="0" w:firstLine="0"/>
      </w:pPr>
    </w:lvl>
    <w:lvl w:ilvl="8">
      <w:start w:val="1"/>
      <w:numFmt w:val="decimal"/>
      <w:isLgl w:val="false"/>
      <w:suff w:val="nothing"/>
      <w:lvlText w:val=""/>
      <w:lvlJc w:val="left"/>
      <w:pPr>
        <w:pStyle w:val="934"/>
        <w:ind w:left="0" w:firstLine="0"/>
      </w:pPr>
    </w:lvl>
  </w:abstractNum>
  <w:num w:numId="1">
    <w:abstractNumId w:val="7"/>
  </w:num>
  <w:num w:numId="2">
    <w:abstractNumId w:val="2"/>
  </w:num>
  <w:num w:numId="3">
    <w:abstractNumId w:val="5"/>
  </w:num>
  <w:num w:numId="4">
    <w:abstractNumId w:val="9"/>
  </w:num>
  <w:num w:numId="5">
    <w:abstractNumId w:val="1"/>
  </w:num>
  <w:num w:numId="6">
    <w:abstractNumId w:val="0"/>
  </w:num>
  <w:num w:numId="7">
    <w:abstractNumId w:val="4"/>
  </w:num>
  <w:num w:numId="8">
    <w:abstractNumId w:val="8"/>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4"/>
    <w:next w:val="934"/>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4"/>
    <w:next w:val="934"/>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4"/>
    <w:next w:val="934"/>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4"/>
    <w:next w:val="934"/>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4"/>
    <w:next w:val="934"/>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4"/>
    <w:next w:val="934"/>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4"/>
    <w:next w:val="934"/>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4"/>
    <w:next w:val="934"/>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4"/>
    <w:next w:val="934"/>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6"/>
    <w:link w:val="934"/>
    <w:qFormat/>
    <w:pPr>
      <w:jc w:val="both"/>
      <w:widowControl w:val="off"/>
    </w:pPr>
    <w:rPr>
      <w:sz w:val="21"/>
      <w:szCs w:val="24"/>
      <w:lang w:val="en-US" w:eastAsia="zh-CN" w:bidi="ar-SA"/>
    </w:rPr>
  </w:style>
  <w:style w:type="paragraph" w:styleId="935">
    <w:name w:val="标题 1"/>
    <w:basedOn w:val="934"/>
    <w:next w:val="934"/>
    <w:link w:val="934"/>
    <w:uiPriority w:val="9"/>
    <w:qFormat/>
    <w:pPr>
      <w:keepLines/>
      <w:keepNext/>
      <w:spacing w:before="340" w:after="330" w:line="578" w:lineRule="auto"/>
      <w:outlineLvl w:val="0"/>
    </w:pPr>
    <w:rPr>
      <w:b/>
      <w:bCs/>
      <w:sz w:val="44"/>
      <w:szCs w:val="44"/>
    </w:rPr>
  </w:style>
  <w:style w:type="paragraph" w:styleId="936">
    <w:name w:val="标题 2"/>
    <w:basedOn w:val="934"/>
    <w:next w:val="934"/>
    <w:link w:val="934"/>
    <w:uiPriority w:val="9"/>
    <w:qFormat/>
    <w:pPr>
      <w:keepLines/>
      <w:keepNext/>
      <w:spacing w:before="260" w:after="260" w:line="413" w:lineRule="auto"/>
      <w:outlineLvl w:val="1"/>
    </w:pPr>
    <w:rPr>
      <w:rFonts w:ascii="Arial" w:hAnsi="Arial" w:eastAsia="黑体"/>
      <w:b/>
      <w:sz w:val="32"/>
      <w:szCs w:val="20"/>
    </w:rPr>
  </w:style>
  <w:style w:type="paragraph" w:styleId="937">
    <w:name w:val="标题 3"/>
    <w:basedOn w:val="934"/>
    <w:next w:val="934"/>
    <w:link w:val="934"/>
    <w:uiPriority w:val="9"/>
    <w:qFormat/>
    <w:pPr>
      <w:keepLines/>
      <w:keepNext/>
      <w:spacing w:before="260" w:after="260" w:line="413" w:lineRule="auto"/>
      <w:outlineLvl w:val="2"/>
    </w:pPr>
    <w:rPr>
      <w:rFonts w:ascii="Arial" w:hAnsi="Arial"/>
      <w:b/>
      <w:sz w:val="32"/>
      <w:szCs w:val="20"/>
    </w:rPr>
  </w:style>
  <w:style w:type="paragraph" w:styleId="938">
    <w:name w:val="标题 4"/>
    <w:basedOn w:val="934"/>
    <w:next w:val="934"/>
    <w:link w:val="942"/>
    <w:uiPriority w:val="9"/>
    <w:qFormat/>
    <w:pPr>
      <w:keepLines/>
      <w:keepNext/>
      <w:spacing w:before="280" w:after="290" w:line="376" w:lineRule="auto"/>
      <w:outlineLvl w:val="3"/>
    </w:pPr>
    <w:rPr>
      <w:rFonts w:ascii="Cambria" w:hAnsi="Cambria"/>
      <w:b/>
      <w:bCs/>
      <w:sz w:val="28"/>
      <w:szCs w:val="28"/>
    </w:rPr>
  </w:style>
  <w:style w:type="paragraph" w:styleId="939">
    <w:name w:val="标题 5"/>
    <w:basedOn w:val="934"/>
    <w:next w:val="934"/>
    <w:link w:val="943"/>
    <w:uiPriority w:val="9"/>
    <w:qFormat/>
    <w:pPr>
      <w:keepLines/>
      <w:keepNext/>
      <w:spacing w:before="280" w:after="290" w:line="376" w:lineRule="auto"/>
      <w:outlineLvl w:val="4"/>
    </w:pPr>
    <w:rPr>
      <w:b/>
      <w:bCs/>
      <w:sz w:val="28"/>
      <w:szCs w:val="28"/>
    </w:rPr>
  </w:style>
  <w:style w:type="character" w:styleId="940">
    <w:name w:val="默认段落字体"/>
    <w:next w:val="940"/>
    <w:link w:val="934"/>
    <w:semiHidden/>
  </w:style>
  <w:style w:type="table" w:styleId="941">
    <w:name w:val="普通表格"/>
    <w:next w:val="941"/>
    <w:link w:val="934"/>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2">
    <w:name w:val="标题 4 Char"/>
    <w:next w:val="942"/>
    <w:link w:val="938"/>
    <w:uiPriority w:val="9"/>
    <w:rPr>
      <w:rFonts w:ascii="Cambria" w:hAnsi="Cambria"/>
      <w:b/>
      <w:bCs/>
      <w:sz w:val="28"/>
      <w:szCs w:val="28"/>
    </w:rPr>
  </w:style>
  <w:style w:type="character" w:styleId="943">
    <w:name w:val="标题 5 Char"/>
    <w:next w:val="943"/>
    <w:link w:val="939"/>
    <w:uiPriority w:val="9"/>
    <w:rPr>
      <w:b/>
      <w:bCs/>
      <w:sz w:val="28"/>
      <w:szCs w:val="28"/>
    </w:rPr>
  </w:style>
  <w:style w:type="paragraph" w:styleId="944">
    <w:name w:val="正文缩进"/>
    <w:basedOn w:val="934"/>
    <w:next w:val="944"/>
    <w:link w:val="945"/>
    <w:pPr>
      <w:ind w:firstLine="420"/>
    </w:pPr>
    <w:rPr>
      <w:szCs w:val="20"/>
    </w:rPr>
  </w:style>
  <w:style w:type="character" w:styleId="945">
    <w:name w:val="正文缩进 Char"/>
    <w:next w:val="945"/>
    <w:link w:val="944"/>
    <w:rPr>
      <w:sz w:val="21"/>
    </w:rPr>
  </w:style>
  <w:style w:type="paragraph" w:styleId="946">
    <w:name w:val="题注"/>
    <w:basedOn w:val="934"/>
    <w:next w:val="934"/>
    <w:link w:val="934"/>
    <w:uiPriority w:val="35"/>
    <w:qFormat/>
    <w:pPr>
      <w:jc w:val="center"/>
      <w:spacing w:before="156" w:after="156" w:line="360" w:lineRule="auto"/>
    </w:pPr>
    <w:rPr>
      <w:rFonts w:ascii="Arial" w:hAnsi="Arial" w:cs="Arial"/>
      <w:sz w:val="24"/>
      <w:szCs w:val="20"/>
    </w:rPr>
  </w:style>
  <w:style w:type="paragraph" w:styleId="947">
    <w:name w:val="文档结构图"/>
    <w:basedOn w:val="934"/>
    <w:next w:val="947"/>
    <w:link w:val="934"/>
    <w:semiHidden/>
    <w:pPr>
      <w:shd w:val="clear" w:color="auto" w:fill="000080"/>
    </w:pPr>
  </w:style>
  <w:style w:type="paragraph" w:styleId="948">
    <w:name w:val="批注文字"/>
    <w:basedOn w:val="934"/>
    <w:next w:val="948"/>
    <w:link w:val="949"/>
    <w:uiPriority w:val="99"/>
    <w:unhideWhenUsed/>
    <w:pPr>
      <w:jc w:val="left"/>
    </w:pPr>
  </w:style>
  <w:style w:type="character" w:styleId="949">
    <w:name w:val="批注文字 Char"/>
    <w:next w:val="949"/>
    <w:link w:val="948"/>
    <w:uiPriority w:val="99"/>
    <w:rPr>
      <w:sz w:val="21"/>
      <w:szCs w:val="24"/>
    </w:rPr>
  </w:style>
  <w:style w:type="paragraph" w:styleId="950">
    <w:name w:val="正文文本 3"/>
    <w:basedOn w:val="934"/>
    <w:next w:val="950"/>
    <w:link w:val="934"/>
    <w:rPr>
      <w:rFonts w:ascii="楷体_GB2312" w:hAnsi="Arial" w:eastAsia="楷体_GB2312" w:cs="Arial"/>
      <w:b/>
      <w:bCs/>
      <w:color w:val="000000"/>
      <w:sz w:val="24"/>
    </w:rPr>
  </w:style>
  <w:style w:type="paragraph" w:styleId="951">
    <w:name w:val="正文文本"/>
    <w:basedOn w:val="934"/>
    <w:next w:val="951"/>
    <w:link w:val="934"/>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2">
    <w:name w:val="正文文本缩进"/>
    <w:basedOn w:val="934"/>
    <w:next w:val="934"/>
    <w:link w:val="934"/>
    <w:pPr>
      <w:ind w:firstLine="630"/>
    </w:pPr>
    <w:rPr>
      <w:rFonts w:ascii="楷体_GB2312" w:eastAsia="楷体_GB2312"/>
      <w:sz w:val="32"/>
      <w:szCs w:val="20"/>
    </w:rPr>
  </w:style>
  <w:style w:type="paragraph" w:styleId="953">
    <w:name w:val="文本块"/>
    <w:basedOn w:val="934"/>
    <w:next w:val="953"/>
    <w:link w:val="934"/>
    <w:pPr>
      <w:ind w:left="420" w:right="33"/>
      <w:jc w:val="left"/>
    </w:pPr>
    <w:rPr>
      <w:sz w:val="24"/>
      <w:szCs w:val="20"/>
    </w:rPr>
  </w:style>
  <w:style w:type="paragraph" w:styleId="954">
    <w:name w:val="HTML 地址"/>
    <w:basedOn w:val="934"/>
    <w:next w:val="934"/>
    <w:link w:val="934"/>
    <w:uiPriority w:val="99"/>
    <w:qFormat/>
    <w:pPr>
      <w:jc w:val="left"/>
      <w:widowControl/>
    </w:pPr>
    <w:rPr>
      <w:rFonts w:eastAsia="Times New Roman"/>
      <w:i/>
      <w:iCs/>
      <w:sz w:val="24"/>
      <w:szCs w:val="20"/>
    </w:rPr>
  </w:style>
  <w:style w:type="paragraph" w:styleId="955">
    <w:name w:val="索引 4"/>
    <w:basedOn w:val="934"/>
    <w:next w:val="934"/>
    <w:link w:val="934"/>
    <w:pPr>
      <w:ind w:left="600"/>
    </w:pPr>
  </w:style>
  <w:style w:type="paragraph" w:styleId="956">
    <w:name w:val="目录 3"/>
    <w:basedOn w:val="934"/>
    <w:next w:val="934"/>
    <w:link w:val="934"/>
    <w:semiHidden/>
    <w:pPr>
      <w:ind w:left="840"/>
      <w:spacing w:line="300" w:lineRule="auto"/>
      <w:tabs>
        <w:tab w:val="right" w:pos="9344" w:leader="dot"/>
      </w:tabs>
    </w:pPr>
    <w:rPr>
      <w:rFonts w:ascii="Arial" w:hAnsi="Arial" w:cs="Arial"/>
      <w:szCs w:val="21"/>
    </w:rPr>
  </w:style>
  <w:style w:type="paragraph" w:styleId="957">
    <w:name w:val="纯文本"/>
    <w:basedOn w:val="934"/>
    <w:next w:val="957"/>
    <w:link w:val="958"/>
    <w:rPr>
      <w:rFonts w:ascii="宋体" w:hAnsi="Courier New"/>
      <w:szCs w:val="20"/>
    </w:rPr>
  </w:style>
  <w:style w:type="character" w:styleId="958">
    <w:name w:val="纯文本 Char"/>
    <w:next w:val="958"/>
    <w:link w:val="957"/>
    <w:rPr>
      <w:rFonts w:ascii="宋体" w:hAnsi="Courier New" w:eastAsia="宋体"/>
      <w:sz w:val="21"/>
      <w:lang w:val="en-US" w:eastAsia="zh-CN" w:bidi="ar-SA"/>
    </w:rPr>
  </w:style>
  <w:style w:type="paragraph" w:styleId="959">
    <w:name w:val="正文文本缩进 2"/>
    <w:basedOn w:val="934"/>
    <w:next w:val="959"/>
    <w:link w:val="934"/>
    <w:pPr>
      <w:ind w:left="420"/>
      <w:spacing w:after="120" w:line="480" w:lineRule="auto"/>
    </w:pPr>
  </w:style>
  <w:style w:type="paragraph" w:styleId="960">
    <w:name w:val="批注框文本"/>
    <w:basedOn w:val="934"/>
    <w:next w:val="960"/>
    <w:link w:val="961"/>
    <w:rPr>
      <w:sz w:val="18"/>
      <w:szCs w:val="18"/>
    </w:rPr>
  </w:style>
  <w:style w:type="character" w:styleId="961">
    <w:name w:val="批注框文本 Char"/>
    <w:next w:val="961"/>
    <w:link w:val="960"/>
    <w:rPr>
      <w:sz w:val="18"/>
      <w:szCs w:val="18"/>
    </w:rPr>
  </w:style>
  <w:style w:type="paragraph" w:styleId="962">
    <w:name w:val="页脚"/>
    <w:basedOn w:val="934"/>
    <w:next w:val="962"/>
    <w:link w:val="963"/>
    <w:pPr>
      <w:jc w:val="left"/>
      <w:tabs>
        <w:tab w:val="center" w:pos="4153" w:leader="none"/>
        <w:tab w:val="right" w:pos="8306" w:leader="none"/>
      </w:tabs>
    </w:pPr>
    <w:rPr>
      <w:sz w:val="18"/>
      <w:szCs w:val="18"/>
    </w:rPr>
  </w:style>
  <w:style w:type="character" w:styleId="963">
    <w:name w:val="页脚 Char"/>
    <w:next w:val="963"/>
    <w:link w:val="962"/>
    <w:rPr>
      <w:sz w:val="18"/>
      <w:szCs w:val="18"/>
    </w:rPr>
  </w:style>
  <w:style w:type="paragraph" w:styleId="964">
    <w:name w:val="页眉"/>
    <w:basedOn w:val="934"/>
    <w:next w:val="964"/>
    <w:link w:val="965"/>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rPr>
      <w:sz w:val="18"/>
      <w:szCs w:val="18"/>
    </w:rPr>
  </w:style>
  <w:style w:type="paragraph" w:styleId="966">
    <w:name w:val="目录 1"/>
    <w:basedOn w:val="934"/>
    <w:next w:val="934"/>
    <w:link w:val="934"/>
    <w:semiHidden/>
  </w:style>
  <w:style w:type="paragraph" w:styleId="967">
    <w:name w:val="正文文本缩进 3"/>
    <w:basedOn w:val="934"/>
    <w:next w:val="967"/>
    <w:link w:val="934"/>
    <w:uiPriority w:val="99"/>
    <w:pPr>
      <w:ind w:firstLine="420"/>
    </w:pPr>
    <w:rPr>
      <w:rFonts w:eastAsia="楷体_GB2312"/>
    </w:rPr>
  </w:style>
  <w:style w:type="paragraph" w:styleId="968">
    <w:name w:val="目录 2"/>
    <w:basedOn w:val="934"/>
    <w:next w:val="934"/>
    <w:link w:val="934"/>
    <w:semiHidden/>
    <w:pPr>
      <w:ind w:left="420"/>
    </w:pPr>
    <w:rPr>
      <w:szCs w:val="20"/>
    </w:rPr>
  </w:style>
  <w:style w:type="paragraph" w:styleId="969">
    <w:name w:val="正文文本 2"/>
    <w:basedOn w:val="934"/>
    <w:next w:val="969"/>
    <w:link w:val="970"/>
    <w:pPr>
      <w:spacing w:line="440" w:lineRule="exact"/>
    </w:pPr>
    <w:rPr>
      <w:rFonts w:ascii="楷体_GB2312" w:eastAsia="楷体_GB2312"/>
      <w:sz w:val="28"/>
    </w:rPr>
  </w:style>
  <w:style w:type="character" w:styleId="970">
    <w:name w:val="正文文本 2 Char"/>
    <w:next w:val="970"/>
    <w:link w:val="969"/>
    <w:rPr>
      <w:rFonts w:ascii="楷体_GB2312" w:eastAsia="楷体_GB2312"/>
      <w:sz w:val="28"/>
      <w:szCs w:val="24"/>
    </w:rPr>
  </w:style>
  <w:style w:type="paragraph" w:styleId="971">
    <w:name w:val="批注主题"/>
    <w:basedOn w:val="948"/>
    <w:next w:val="948"/>
    <w:link w:val="972"/>
    <w:rPr>
      <w:b/>
      <w:bCs/>
    </w:rPr>
  </w:style>
  <w:style w:type="character" w:styleId="972">
    <w:name w:val="批注主题 Char"/>
    <w:next w:val="972"/>
    <w:link w:val="971"/>
    <w:rPr>
      <w:b/>
      <w:bCs/>
      <w:sz w:val="21"/>
      <w:szCs w:val="24"/>
    </w:rPr>
  </w:style>
  <w:style w:type="paragraph" w:styleId="973">
    <w:name w:val="正文首行缩进"/>
    <w:basedOn w:val="951"/>
    <w:next w:val="954"/>
    <w:link w:val="934"/>
    <w:uiPriority w:val="99"/>
    <w:qFormat/>
    <w:pPr>
      <w:ind w:firstLine="420"/>
      <w:tabs>
        <w:tab w:val="left" w:pos="2020" w:leader="none"/>
        <w:tab w:val="center" w:pos="4535" w:leader="none"/>
      </w:tabs>
    </w:pPr>
  </w:style>
  <w:style w:type="paragraph" w:styleId="974">
    <w:name w:val="正文首行缩进 2"/>
    <w:basedOn w:val="952"/>
    <w:next w:val="974"/>
    <w:link w:val="934"/>
    <w:pPr>
      <w:ind w:left="420" w:firstLine="420"/>
      <w:spacing w:after="120"/>
      <w:widowControl/>
    </w:pPr>
    <w:rPr>
      <w:rFonts w:ascii="仿宋_GB2312" w:eastAsia="仿宋_GB2312"/>
      <w:color w:val="ff6600"/>
      <w:sz w:val="21"/>
    </w:rPr>
  </w:style>
  <w:style w:type="table" w:styleId="975">
    <w:name w:val="网格型"/>
    <w:basedOn w:val="941"/>
    <w:next w:val="975"/>
    <w:link w:val="93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6">
    <w:name w:val="要点"/>
    <w:next w:val="976"/>
    <w:link w:val="934"/>
    <w:qFormat/>
    <w:rPr>
      <w:b w:val="0"/>
      <w:i w:val="0"/>
    </w:rPr>
  </w:style>
  <w:style w:type="character" w:styleId="977">
    <w:name w:val="页码"/>
    <w:next w:val="977"/>
    <w:link w:val="934"/>
  </w:style>
  <w:style w:type="character" w:styleId="978">
    <w:name w:val="已访问的超链接"/>
    <w:next w:val="978"/>
    <w:link w:val="934"/>
    <w:rPr>
      <w:color w:val="800080"/>
      <w:u w:val="none"/>
    </w:rPr>
  </w:style>
  <w:style w:type="character" w:styleId="979">
    <w:name w:val="强调"/>
    <w:next w:val="979"/>
    <w:link w:val="934"/>
    <w:qFormat/>
    <w:rPr>
      <w:b w:val="0"/>
      <w:i w:val="0"/>
    </w:rPr>
  </w:style>
  <w:style w:type="character" w:styleId="980">
    <w:name w:val="HTML 定义"/>
    <w:next w:val="980"/>
    <w:link w:val="934"/>
    <w:rPr>
      <w:b w:val="0"/>
      <w:i w:val="0"/>
    </w:rPr>
  </w:style>
  <w:style w:type="character" w:styleId="981">
    <w:name w:val="HTML 打字机"/>
    <w:next w:val="981"/>
    <w:link w:val="934"/>
    <w:rPr>
      <w:rFonts w:ascii="monospace" w:hAnsi="monospace" w:eastAsia="monospace" w:cs="monospace"/>
      <w:sz w:val="20"/>
    </w:rPr>
  </w:style>
  <w:style w:type="character" w:styleId="982">
    <w:name w:val="HTML 缩写"/>
    <w:next w:val="982"/>
    <w:link w:val="934"/>
  </w:style>
  <w:style w:type="character" w:styleId="983">
    <w:name w:val="HTML 变量"/>
    <w:next w:val="983"/>
    <w:link w:val="934"/>
    <w:rPr>
      <w:b w:val="0"/>
      <w:i w:val="0"/>
    </w:rPr>
  </w:style>
  <w:style w:type="character" w:styleId="984">
    <w:name w:val="超链接"/>
    <w:next w:val="984"/>
    <w:link w:val="934"/>
    <w:rPr>
      <w:color w:val="0000ff"/>
      <w:u w:val="none"/>
    </w:rPr>
  </w:style>
  <w:style w:type="character" w:styleId="985">
    <w:name w:val="HTML 代码"/>
    <w:next w:val="985"/>
    <w:link w:val="934"/>
    <w:rPr>
      <w:rFonts w:ascii="monospace" w:hAnsi="monospace" w:eastAsia="monospace" w:cs="monospace"/>
      <w:b w:val="0"/>
      <w:i w:val="0"/>
      <w:sz w:val="20"/>
    </w:rPr>
  </w:style>
  <w:style w:type="character" w:styleId="986">
    <w:name w:val="批注引用"/>
    <w:next w:val="986"/>
    <w:link w:val="934"/>
    <w:rPr>
      <w:sz w:val="21"/>
      <w:szCs w:val="21"/>
    </w:rPr>
  </w:style>
  <w:style w:type="character" w:styleId="987">
    <w:name w:val="HTML 引文"/>
    <w:next w:val="987"/>
    <w:link w:val="934"/>
    <w:rPr>
      <w:b w:val="0"/>
      <w:i w:val="0"/>
    </w:rPr>
  </w:style>
  <w:style w:type="character" w:styleId="988">
    <w:name w:val="HTML 键盘"/>
    <w:next w:val="988"/>
    <w:link w:val="934"/>
    <w:rPr>
      <w:rFonts w:ascii="monospace" w:hAnsi="monospace" w:eastAsia="monospace" w:cs="monospace"/>
      <w:sz w:val="20"/>
    </w:rPr>
  </w:style>
  <w:style w:type="character" w:styleId="989">
    <w:name w:val="HTML 样本"/>
    <w:next w:val="989"/>
    <w:link w:val="934"/>
    <w:rPr>
      <w:rFonts w:ascii="monospace" w:hAnsi="monospace" w:eastAsia="monospace" w:cs="monospace"/>
    </w:rPr>
  </w:style>
  <w:style w:type="character" w:styleId="990">
    <w:name w:val="hour_pm"/>
    <w:next w:val="990"/>
    <w:link w:val="934"/>
  </w:style>
  <w:style w:type="character" w:styleId="991">
    <w:name w:val="Font Style37"/>
    <w:next w:val="991"/>
    <w:link w:val="934"/>
    <w:rPr>
      <w:rFonts w:ascii="Arial" w:hAnsi="Arial" w:cs="Arial"/>
      <w:sz w:val="16"/>
      <w:szCs w:val="16"/>
    </w:rPr>
  </w:style>
  <w:style w:type="character" w:styleId="992">
    <w:name w:val="Plain Text Char"/>
    <w:next w:val="992"/>
    <w:link w:val="934"/>
    <w:rPr>
      <w:rFonts w:ascii="宋体" w:hAnsi="Courier New" w:eastAsia="宋体"/>
      <w:sz w:val="21"/>
      <w:lang w:val="en-US" w:eastAsia="zh-CN" w:bidi="ar-SA"/>
    </w:rPr>
  </w:style>
  <w:style w:type="character" w:styleId="993">
    <w:name w:val="hour_am"/>
    <w:next w:val="993"/>
    <w:link w:val="934"/>
  </w:style>
  <w:style w:type="character" w:styleId="994">
    <w:name w:val="old"/>
    <w:next w:val="994"/>
    <w:link w:val="934"/>
    <w:rPr>
      <w:color w:val="999999"/>
    </w:rPr>
  </w:style>
  <w:style w:type="character" w:styleId="995">
    <w:name w:val="glyphicon"/>
    <w:next w:val="995"/>
    <w:link w:val="934"/>
  </w:style>
  <w:style w:type="character" w:styleId="996">
    <w:name w:val="Font Style29"/>
    <w:next w:val="996"/>
    <w:link w:val="934"/>
    <w:rPr>
      <w:rFonts w:ascii="Arial" w:hAnsi="Arial" w:cs="Arial"/>
      <w:sz w:val="14"/>
      <w:szCs w:val="14"/>
    </w:rPr>
  </w:style>
  <w:style w:type="character" w:styleId="997">
    <w:name w:val="标题 2 Char,节 Char,Heading 2 Hidden Char,Heading 2 CCBS Char,H2 Char,sect 1.2 Char,H21 Char,sect 1.21 Char,H22 Char,sect 1.22 Char,H211 Char,sect 1.211 Char,H23 Char,sect 1.23 Char,H212 Char,sect 1.212 Char,2nd level Char,h2 Char,2 Char,Header 2 Char"/>
    <w:next w:val="997"/>
    <w:link w:val="934"/>
    <w:rPr>
      <w:rFonts w:ascii="Arial" w:hAnsi="Arial" w:eastAsia="黑体"/>
      <w:b/>
      <w:sz w:val="32"/>
      <w:lang w:val="en-US" w:eastAsia="zh-CN"/>
    </w:rPr>
  </w:style>
  <w:style w:type="character" w:styleId="998">
    <w:name w:val="Font Style30"/>
    <w:next w:val="998"/>
    <w:link w:val="934"/>
    <w:rPr>
      <w:rFonts w:ascii="宋体" w:eastAsia="宋体" w:cs="宋体"/>
      <w:sz w:val="14"/>
      <w:szCs w:val="14"/>
    </w:rPr>
  </w:style>
  <w:style w:type="character" w:styleId="999">
    <w:name w:val="hover"/>
    <w:next w:val="999"/>
    <w:link w:val="934"/>
    <w:rPr>
      <w:shd w:val="clear" w:color="auto" w:fill="eeeeee"/>
    </w:rPr>
  </w:style>
  <w:style w:type="character" w:styleId="1000">
    <w:name w:val="Font Style36"/>
    <w:next w:val="1000"/>
    <w:link w:val="934"/>
    <w:rPr>
      <w:rFonts w:ascii="宋体" w:eastAsia="宋体" w:cs="宋体"/>
      <w:sz w:val="16"/>
      <w:szCs w:val="16"/>
    </w:rPr>
  </w:style>
  <w:style w:type="character" w:styleId="1001">
    <w:name w:val="Font Style28"/>
    <w:next w:val="1001"/>
    <w:link w:val="934"/>
    <w:rPr>
      <w:rFonts w:ascii="Constantia" w:hAnsi="Constantia" w:cs="Constantia"/>
      <w:sz w:val="28"/>
      <w:szCs w:val="28"/>
    </w:rPr>
  </w:style>
  <w:style w:type="paragraph" w:styleId="1002">
    <w:name w:val="正文（无缩进）"/>
    <w:basedOn w:val="934"/>
    <w:next w:val="1002"/>
    <w:link w:val="934"/>
    <w:qFormat/>
    <w:pPr>
      <w:spacing w:line="360" w:lineRule="auto"/>
    </w:pPr>
    <w:rPr>
      <w:rFonts w:ascii="Calibri" w:hAnsi="Calibri"/>
      <w:sz w:val="24"/>
      <w:szCs w:val="21"/>
    </w:rPr>
  </w:style>
  <w:style w:type="paragraph" w:styleId="1003">
    <w:name w:val="标题1"/>
    <w:basedOn w:val="935"/>
    <w:next w:val="934"/>
    <w:link w:val="934"/>
    <w:pPr>
      <w:numPr>
        <w:ilvl w:val="0"/>
        <w:numId w:val="1"/>
      </w:numPr>
      <w:jc w:val="left"/>
      <w:spacing w:line="578" w:lineRule="atLeast"/>
    </w:pPr>
  </w:style>
  <w:style w:type="paragraph" w:styleId="1004">
    <w:name w:val=" Char Char Char Char Char Char Char Char Char Char Char Char Char"/>
    <w:basedOn w:val="934"/>
    <w:next w:val="1004"/>
    <w:link w:val="934"/>
    <w:pPr>
      <w:jc w:val="left"/>
      <w:spacing w:after="160" w:line="240" w:lineRule="exact"/>
      <w:widowControl/>
    </w:pPr>
    <w:rPr>
      <w:rFonts w:ascii="Verdana" w:hAnsi="Verdana"/>
      <w:sz w:val="20"/>
      <w:szCs w:val="20"/>
      <w:lang w:eastAsia="en-US"/>
    </w:rPr>
  </w:style>
  <w:style w:type="paragraph" w:styleId="1005">
    <w:name w:val="我的样式"/>
    <w:basedOn w:val="935"/>
    <w:next w:val="934"/>
    <w:link w:val="934"/>
    <w:pPr>
      <w:numPr>
        <w:ilvl w:val="0"/>
        <w:numId w:val="2"/>
      </w:numPr>
      <w:spacing w:line="360" w:lineRule="auto"/>
    </w:pPr>
    <w:rPr>
      <w:rFonts w:ascii="仿宋_GB2312" w:eastAsia="仿宋_GB2312"/>
      <w:sz w:val="32"/>
      <w:szCs w:val="30"/>
    </w:rPr>
  </w:style>
  <w:style w:type="paragraph" w:styleId="1006">
    <w:name w:val="默认段落字体 Para Char Char Char Char Char Char Char Char Char1 Char Char Char Char Char Char Char"/>
    <w:basedOn w:val="947"/>
    <w:next w:val="1006"/>
    <w:link w:val="934"/>
    <w:rPr>
      <w:rFonts w:ascii="Tahoma" w:hAnsi="Tahoma"/>
      <w:sz w:val="24"/>
    </w:rPr>
  </w:style>
  <w:style w:type="paragraph" w:styleId="1007">
    <w:name w:val="样式1"/>
    <w:basedOn w:val="934"/>
    <w:next w:val="1007"/>
    <w:link w:val="934"/>
    <w:pPr>
      <w:numPr>
        <w:ilvl w:val="0"/>
        <w:numId w:val="1"/>
      </w:numPr>
      <w:tabs>
        <w:tab w:val="left" w:pos="1110" w:leader="none"/>
      </w:tabs>
    </w:pPr>
    <w:rPr>
      <w:rFonts w:ascii="宋体" w:hAnsi="宋体"/>
      <w:szCs w:val="21"/>
    </w:rPr>
  </w:style>
  <w:style w:type="paragraph" w:styleId="1008">
    <w:name w:val="Default"/>
    <w:next w:val="1008"/>
    <w:link w:val="934"/>
    <w:pPr>
      <w:widowControl w:val="off"/>
    </w:pPr>
    <w:rPr>
      <w:rFonts w:ascii="仿宋" w:eastAsia="仿宋" w:cs="仿宋"/>
      <w:color w:val="000000"/>
      <w:sz w:val="24"/>
      <w:szCs w:val="24"/>
      <w:lang w:val="en-US" w:eastAsia="zh-CN" w:bidi="ar-SA"/>
    </w:rPr>
  </w:style>
  <w:style w:type="paragraph" w:styleId="1009">
    <w:name w:val=" Char Char Char1 Char Char Char Char"/>
    <w:basedOn w:val="934"/>
    <w:next w:val="1009"/>
    <w:link w:val="934"/>
    <w:pPr>
      <w:jc w:val="left"/>
      <w:spacing w:after="160" w:line="240" w:lineRule="exact"/>
      <w:widowControl/>
    </w:pPr>
    <w:rPr>
      <w:rFonts w:ascii="宋体" w:hAnsi="宋体"/>
      <w:b/>
      <w:sz w:val="28"/>
      <w:szCs w:val="28"/>
    </w:rPr>
  </w:style>
  <w:style w:type="paragraph" w:styleId="1010">
    <w:name w:val="Style9"/>
    <w:basedOn w:val="934"/>
    <w:next w:val="1010"/>
    <w:link w:val="934"/>
    <w:pPr>
      <w:jc w:val="left"/>
    </w:pPr>
    <w:rPr>
      <w:rFonts w:ascii="宋体"/>
      <w:sz w:val="24"/>
    </w:rPr>
  </w:style>
  <w:style w:type="paragraph" w:styleId="1011">
    <w:name w:val="Char Char1 Char Char Char Char Char Char"/>
    <w:basedOn w:val="934"/>
    <w:next w:val="1011"/>
    <w:link w:val="934"/>
    <w:pPr>
      <w:jc w:val="center"/>
      <w:widowControl/>
    </w:pPr>
    <w:rPr>
      <w:rFonts w:ascii="宋体" w:hAnsi="宋体"/>
      <w:b/>
      <w:sz w:val="24"/>
      <w:lang w:eastAsia="en-US"/>
    </w:rPr>
  </w:style>
  <w:style w:type="paragraph" w:styleId="1012">
    <w:name w:val="_Style 56"/>
    <w:basedOn w:val="947"/>
    <w:next w:val="1012"/>
    <w:link w:val="934"/>
    <w:pPr>
      <w:spacing w:line="436" w:lineRule="exact"/>
    </w:pPr>
    <w:rPr>
      <w:szCs w:val="20"/>
    </w:rPr>
  </w:style>
  <w:style w:type="paragraph" w:styleId="1013">
    <w:name w:val="Style10"/>
    <w:basedOn w:val="934"/>
    <w:next w:val="1013"/>
    <w:link w:val="934"/>
    <w:pPr>
      <w:jc w:val="left"/>
    </w:pPr>
    <w:rPr>
      <w:rFonts w:ascii="宋体"/>
      <w:sz w:val="24"/>
    </w:rPr>
  </w:style>
  <w:style w:type="paragraph" w:styleId="1014">
    <w:name w:val="Char Char Char Char"/>
    <w:basedOn w:val="947"/>
    <w:next w:val="1014"/>
    <w:link w:val="934"/>
    <w:pPr>
      <w:spacing w:line="360" w:lineRule="auto"/>
    </w:pPr>
    <w:rPr>
      <w:rFonts w:ascii="Tahoma" w:hAnsi="Tahoma"/>
      <w:sz w:val="24"/>
    </w:rPr>
  </w:style>
  <w:style w:type="paragraph" w:styleId="1015">
    <w:name w:val="正文（缩进） Char1"/>
    <w:basedOn w:val="934"/>
    <w:next w:val="1015"/>
    <w:link w:val="934"/>
    <w:pPr>
      <w:ind w:firstLine="480"/>
      <w:spacing w:before="156" w:after="156" w:line="360" w:lineRule="auto"/>
    </w:pPr>
    <w:rPr>
      <w:sz w:val="24"/>
    </w:rPr>
  </w:style>
  <w:style w:type="paragraph" w:styleId="1016">
    <w:name w:val="普通正文"/>
    <w:basedOn w:val="934"/>
    <w:next w:val="1016"/>
    <w:link w:val="934"/>
    <w:pPr>
      <w:ind w:firstLine="480"/>
      <w:jc w:val="left"/>
      <w:spacing w:before="120" w:after="120" w:line="360" w:lineRule="auto"/>
    </w:pPr>
    <w:rPr>
      <w:rFonts w:ascii="Arial" w:hAnsi="Arial"/>
      <w:sz w:val="24"/>
    </w:rPr>
  </w:style>
  <w:style w:type="paragraph" w:styleId="1017">
    <w:name w:val="修订"/>
    <w:next w:val="1017"/>
    <w:link w:val="934"/>
    <w:uiPriority w:val="99"/>
    <w:semiHidden/>
    <w:rPr>
      <w:sz w:val="21"/>
      <w:szCs w:val="24"/>
      <w:lang w:val="en-US" w:eastAsia="zh-CN" w:bidi="ar-SA"/>
    </w:rPr>
  </w:style>
  <w:style w:type="paragraph" w:styleId="1018">
    <w:name w:val=" Char"/>
    <w:basedOn w:val="934"/>
    <w:next w:val="1018"/>
    <w:link w:val="934"/>
    <w:pPr>
      <w:ind w:left="420" w:hanging="420"/>
      <w:jc w:val="left"/>
      <w:tabs>
        <w:tab w:val="left" w:pos="420" w:leader="none"/>
      </w:tabs>
    </w:pPr>
    <w:rPr>
      <w:szCs w:val="20"/>
    </w:rPr>
  </w:style>
  <w:style w:type="paragraph" w:styleId="1019">
    <w:name w:val="文档正文"/>
    <w:basedOn w:val="934"/>
    <w:next w:val="1019"/>
    <w:link w:val="934"/>
    <w:pPr>
      <w:ind w:firstLine="567"/>
      <w:spacing w:line="480" w:lineRule="atLeast"/>
    </w:pPr>
    <w:rPr>
      <w:rFonts w:ascii="仿宋_GB2312"/>
      <w:szCs w:val="20"/>
    </w:rPr>
  </w:style>
  <w:style w:type="paragraph" w:styleId="1020">
    <w:name w:val="要点标题"/>
    <w:basedOn w:val="934"/>
    <w:next w:val="1020"/>
    <w:link w:val="934"/>
    <w:pPr>
      <w:numPr>
        <w:ilvl w:val="0"/>
        <w:numId w:val="3"/>
      </w:numPr>
      <w:jc w:val="left"/>
      <w:tabs>
        <w:tab w:val="left" w:pos="420" w:leader="none"/>
      </w:tabs>
    </w:pPr>
    <w:rPr>
      <w:rFonts w:ascii="宋体" w:hAnsi="宋体"/>
      <w:b/>
      <w:sz w:val="24"/>
    </w:rPr>
  </w:style>
  <w:style w:type="paragraph" w:styleId="1021">
    <w:name w:val="Style11"/>
    <w:basedOn w:val="934"/>
    <w:next w:val="1021"/>
    <w:link w:val="934"/>
    <w:pPr>
      <w:jc w:val="left"/>
      <w:spacing w:line="446" w:lineRule="exact"/>
    </w:pPr>
    <w:rPr>
      <w:rFonts w:ascii="宋体"/>
      <w:sz w:val="24"/>
    </w:rPr>
  </w:style>
  <w:style w:type="paragraph" w:styleId="1022">
    <w:name w:val="Char1"/>
    <w:basedOn w:val="934"/>
    <w:next w:val="1022"/>
    <w:link w:val="934"/>
    <w:pPr>
      <w:ind w:left="840" w:hanging="420"/>
      <w:tabs>
        <w:tab w:val="left" w:pos="840" w:leader="none"/>
      </w:tabs>
    </w:pPr>
    <w:rPr>
      <w:sz w:val="24"/>
    </w:rPr>
  </w:style>
  <w:style w:type="paragraph" w:styleId="1023">
    <w:name w:val="Char"/>
    <w:basedOn w:val="934"/>
    <w:next w:val="1023"/>
    <w:link w:val="934"/>
    <w:pPr>
      <w:tabs>
        <w:tab w:val="left" w:pos="360" w:leader="none"/>
      </w:tabs>
    </w:pPr>
    <w:rPr>
      <w:sz w:val="24"/>
    </w:rPr>
  </w:style>
  <w:style w:type="paragraph" w:styleId="1024">
    <w:name w:val="Style12"/>
    <w:basedOn w:val="934"/>
    <w:next w:val="1024"/>
    <w:link w:val="934"/>
    <w:pPr>
      <w:jc w:val="left"/>
    </w:pPr>
    <w:rPr>
      <w:rFonts w:ascii="宋体"/>
      <w:sz w:val="24"/>
    </w:rPr>
  </w:style>
  <w:style w:type="paragraph" w:styleId="1025">
    <w:name w:val="表格正文"/>
    <w:next w:val="1025"/>
    <w:link w:val="934"/>
    <w:pPr>
      <w:spacing w:line="0" w:lineRule="atLeast"/>
    </w:pPr>
    <w:rPr>
      <w:sz w:val="24"/>
      <w:szCs w:val="24"/>
      <w:lang w:val="en-US" w:eastAsia="zh-CN" w:bidi="he-IL"/>
    </w:rPr>
  </w:style>
  <w:style w:type="paragraph" w:styleId="1026">
    <w:name w:val="首行缩进"/>
    <w:basedOn w:val="934"/>
    <w:next w:val="1026"/>
    <w:link w:val="934"/>
    <w:qFormat/>
    <w:pPr>
      <w:ind w:firstLine="420"/>
      <w:spacing w:line="360" w:lineRule="auto"/>
    </w:pPr>
    <w:rPr>
      <w:sz w:val="20"/>
    </w:rPr>
  </w:style>
  <w:style w:type="paragraph" w:styleId="1027">
    <w:name w:val="Heading 1_0"/>
    <w:basedOn w:val="1028"/>
    <w:next w:val="1028"/>
    <w:link w:val="934"/>
    <w:qFormat/>
    <w:pPr>
      <w:numPr>
        <w:ilvl w:val="0"/>
        <w:numId w:val="4"/>
      </w:numPr>
      <w:jc w:val="center"/>
      <w:keepLines/>
      <w:keepNext/>
      <w:spacing w:before="340" w:after="330" w:line="578" w:lineRule="auto"/>
      <w:outlineLvl w:val="0"/>
    </w:pPr>
    <w:rPr>
      <w:rFonts w:ascii="Calibri" w:hAnsi="Calibri" w:eastAsia="Times New Roman"/>
      <w:b/>
      <w:bCs/>
      <w:sz w:val="32"/>
      <w:szCs w:val="44"/>
    </w:rPr>
  </w:style>
  <w:style w:type="paragraph" w:styleId="1028">
    <w:name w:val="Normal_19"/>
    <w:next w:val="934"/>
    <w:link w:val="934"/>
    <w:uiPriority w:val="1"/>
    <w:qFormat/>
    <w:pPr>
      <w:widowControl w:val="off"/>
    </w:pPr>
    <w:rPr>
      <w:rFonts w:ascii="宋体" w:hAnsi="宋体" w:eastAsia="宋体" w:cs="宋体"/>
      <w:sz w:val="22"/>
      <w:szCs w:val="22"/>
      <w:lang w:val="zh-CN" w:eastAsia="zh-CN" w:bidi="zh-CN"/>
    </w:rPr>
  </w:style>
  <w:style w:type="paragraph" w:styleId="1029">
    <w:name w:val="正文文本1"/>
    <w:basedOn w:val="1028"/>
    <w:next w:val="1029"/>
    <w:link w:val="934"/>
    <w:uiPriority w:val="1"/>
    <w:qFormat/>
    <w:rPr>
      <w:rFonts w:ascii="Calibri" w:hAnsi="Calibri" w:eastAsia="Times New Roman"/>
      <w:sz w:val="21"/>
      <w:szCs w:val="21"/>
    </w:rPr>
  </w:style>
  <w:style w:type="paragraph" w:styleId="1030">
    <w:name w:val="Heading 2_0"/>
    <w:basedOn w:val="1028"/>
    <w:next w:val="1028"/>
    <w:link w:val="934"/>
    <w:qFormat/>
    <w:pPr>
      <w:keepLines/>
      <w:keepNext/>
      <w:spacing w:before="260" w:after="260" w:line="415" w:lineRule="auto"/>
      <w:outlineLvl w:val="1"/>
    </w:pPr>
    <w:rPr>
      <w:rFonts w:ascii="Arial" w:hAnsi="Arial" w:eastAsia="黑体" w:cs="Arial"/>
      <w:b/>
      <w:bCs/>
      <w:sz w:val="32"/>
      <w:szCs w:val="32"/>
    </w:rPr>
  </w:style>
  <w:style w:type="paragraph" w:styleId="1031">
    <w:name w:val="List Paragraph"/>
    <w:basedOn w:val="934"/>
    <w:next w:val="1031"/>
    <w:link w:val="934"/>
    <w:uiPriority w:val="34"/>
    <w:qFormat/>
    <w:pPr>
      <w:ind w:firstLine="420"/>
    </w:pPr>
    <w:rPr>
      <w:rFonts w:ascii="Calibri" w:hAnsi="Calibri" w:eastAsia="宋体" w:cs="宋体"/>
      <w:szCs w:val="22"/>
      <w:lang w:val="en-US" w:eastAsia="zh-CN" w:bidi="ar-SA"/>
    </w:rPr>
  </w:style>
  <w:style w:type="paragraph" w:styleId="1032">
    <w:name w:val="正文_1_1"/>
    <w:next w:val="1032"/>
    <w:link w:val="934"/>
    <w:qFormat/>
    <w:pPr>
      <w:jc w:val="both"/>
      <w:widowControl w:val="off"/>
    </w:pPr>
    <w:rPr>
      <w:rFonts w:ascii="Times New Roman" w:hAnsi="Times New Roman" w:eastAsia="Times New Roman" w:cs="Times New Roman"/>
      <w:szCs w:val="24"/>
      <w:lang w:val="en-US" w:eastAsia="zh-CN" w:bidi="ar-SA"/>
    </w:rPr>
  </w:style>
  <w:style w:type="paragraph" w:styleId="1033">
    <w:name w:val="Table Text"/>
    <w:basedOn w:val="934"/>
    <w:next w:val="1033"/>
    <w:link w:val="934"/>
    <w:semiHidden/>
    <w:qFormat/>
    <w:rPr>
      <w:rFonts w:ascii="仿宋" w:hAnsi="仿宋" w:eastAsia="仿宋" w:cs="仿宋"/>
      <w:sz w:val="28"/>
      <w:szCs w:val="28"/>
      <w:lang w:val="en-US" w:eastAsia="en-US" w:bidi="ar-SA"/>
    </w:rPr>
  </w:style>
  <w:style w:type="table" w:styleId="1034">
    <w:name w:val="Table Normal"/>
    <w:next w:val="1034"/>
    <w:link w:val="934"/>
    <w:unhideWhenUsed/>
    <w:qFormat/>
    <w:tblPr/>
  </w:style>
  <w:style w:type="paragraph" w:styleId="1035">
    <w:name w:val="Other|1"/>
    <w:basedOn w:val="934"/>
    <w:next w:val="1035"/>
    <w:link w:val="934"/>
    <w:qFormat/>
    <w:pPr>
      <w:ind w:firstLine="400"/>
      <w:spacing w:line="439" w:lineRule="auto"/>
    </w:pPr>
    <w:rPr>
      <w:rFonts w:ascii="宋体" w:hAnsi="宋体" w:cs="宋体"/>
      <w:sz w:val="22"/>
      <w:szCs w:val="22"/>
      <w:lang w:val="zh-TW" w:eastAsia="zh-TW" w:bidi="zh-TW"/>
    </w:rPr>
  </w:style>
  <w:style w:type="character" w:styleId="1036" w:default="1">
    <w:name w:val="Default Paragraph Font"/>
    <w:uiPriority w:val="1"/>
    <w:semiHidden/>
    <w:unhideWhenUsed/>
  </w:style>
  <w:style w:type="numbering" w:styleId="1037" w:default="1">
    <w:name w:val="No List"/>
    <w:uiPriority w:val="99"/>
    <w:semiHidden/>
    <w:unhideWhenUsed/>
  </w:style>
  <w:style w:type="table" w:styleId="1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淮安分公司（主锁）</cp:lastModifiedBy>
  <cp:revision>6</cp:revision>
  <dcterms:created xsi:type="dcterms:W3CDTF">2024-01-08T08:47:00Z</dcterms:created>
  <dcterms:modified xsi:type="dcterms:W3CDTF">2024-12-30T06:30:18Z</dcterms:modified>
</cp:coreProperties>
</file>