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0"/>
        <w:jc w:val="center"/>
        <w:rPr>
          <w:rFonts w:hint="eastAsia" w:ascii="宋体" w:hAnsi="宋体" w:eastAsia="宋体" w:cs="宋体"/>
          <w:sz w:val="52"/>
          <w:szCs w:val="52"/>
        </w:rPr>
      </w:pPr>
      <w:r>
        <w:rPr>
          <w:rFonts w:hint="eastAsia" w:ascii="宋体" w:hAnsi="宋体" w:eastAsia="宋体" w:cs="宋体"/>
          <w:sz w:val="52"/>
          <w:szCs w:val="52"/>
        </w:rPr>
      </w:r>
      <w:r/>
    </w:p>
    <w:p>
      <w:pPr>
        <w:pStyle w:val="820"/>
        <w:jc w:val="center"/>
        <w:rPr>
          <w:rFonts w:hint="eastAsia" w:ascii="宋体" w:hAnsi="宋体" w:eastAsia="宋体" w:cs="宋体"/>
          <w:sz w:val="144"/>
          <w:szCs w:val="144"/>
        </w:rPr>
      </w:pPr>
      <w:r>
        <w:rPr>
          <w:rFonts w:hint="eastAsia" w:ascii="宋体" w:hAnsi="宋体" w:eastAsia="宋体" w:cs="宋体"/>
          <w:sz w:val="144"/>
          <w:szCs w:val="144"/>
        </w:rPr>
        <w:t xml:space="preserve">招标文件</w:t>
      </w:r>
      <w:r/>
    </w:p>
    <w:p>
      <w:pPr>
        <w:pStyle w:val="820"/>
        <w:rPr>
          <w:rFonts w:hint="eastAsia" w:ascii="宋体" w:hAnsi="宋体" w:eastAsia="宋体" w:cs="宋体"/>
        </w:rPr>
      </w:pPr>
      <w:r>
        <w:rPr>
          <w:rFonts w:hint="eastAsia" w:ascii="宋体" w:hAnsi="宋体" w:eastAsia="宋体" w:cs="宋体"/>
        </w:rPr>
      </w:r>
      <w:r/>
    </w:p>
    <w:p>
      <w:pPr>
        <w:pStyle w:val="820"/>
        <w:rPr>
          <w:rFonts w:hint="eastAsia" w:ascii="宋体" w:hAnsi="宋体" w:eastAsia="宋体" w:cs="宋体"/>
        </w:rPr>
      </w:pPr>
      <w:r>
        <w:rPr>
          <w:rFonts w:hint="eastAsia" w:ascii="宋体" w:hAnsi="宋体" w:eastAsia="宋体" w:cs="宋体"/>
        </w:rPr>
        <w:t xml:space="preserve"> </w:t>
      </w:r>
      <w:r/>
    </w:p>
    <w:p>
      <w:pPr>
        <w:pStyle w:val="820"/>
        <w:spacing w:line="600" w:lineRule="exact"/>
        <w:rPr>
          <w:rFonts w:hint="eastAsia" w:ascii="宋体" w:hAnsi="宋体" w:eastAsia="宋体" w:cs="宋体"/>
          <w:lang w:eastAsia="zh-CN"/>
        </w:rPr>
      </w:pPr>
      <w:r>
        <w:rPr>
          <w:rFonts w:hint="eastAsia" w:ascii="宋体" w:hAnsi="宋体" w:eastAsia="宋体" w:cs="宋体"/>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1163320</wp:posOffset>
                </wp:positionH>
                <wp:positionV relativeFrom="paragraph">
                  <wp:posOffset>255270</wp:posOffset>
                </wp:positionV>
                <wp:extent cx="2958465" cy="2958465"/>
                <wp:effectExtent l="0" t="0" r="0" b="0"/>
                <wp:wrapNone/>
                <wp:docPr id="3"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6"/>
                        <a:stretch/>
                      </pic:blipFill>
                      <pic:spPr bwMode="auto">
                        <a:xfrm>
                          <a:off x="0" y="0"/>
                          <a:ext cx="2958464" cy="295846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91.6pt;mso-position-horizontal:absolute;mso-position-vertical-relative:text;margin-top:20.1pt;mso-position-vertical:absolute;width:232.9pt;height:232.9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sz w:val="32"/>
          <w:szCs w:val="32"/>
          <w:u w:val="single"/>
        </w:rPr>
        <w:t xml:space="preserve">                 </w:t>
      </w:r>
      <w:r/>
    </w:p>
    <w:p>
      <w:pPr>
        <w:pStyle w:val="820"/>
        <w:spacing w:line="600" w:lineRule="exact"/>
        <w:rPr>
          <w:rFonts w:hint="eastAsia" w:ascii="宋体" w:hAnsi="宋体" w:eastAsia="宋体" w:cs="宋体"/>
          <w:lang w:eastAsia="zh-CN"/>
        </w:rPr>
      </w:pPr>
      <w:r>
        <w:rPr>
          <w:rFonts w:hint="eastAsia" w:ascii="宋体" w:hAnsi="宋体" w:eastAsia="宋体" w:cs="宋体"/>
          <w:lang w:eastAsia="zh-CN"/>
        </w:rPr>
      </w:r>
      <w:r/>
    </w:p>
    <w:p>
      <w:pPr>
        <w:pStyle w:val="820"/>
        <w:spacing w:line="600" w:lineRule="exact"/>
        <w:rPr>
          <w:rFonts w:hint="eastAsia" w:ascii="宋体" w:hAnsi="宋体" w:eastAsia="宋体" w:cs="宋体"/>
          <w:lang w:eastAsia="zh-CN"/>
        </w:rPr>
      </w:pPr>
      <w:r>
        <w:rPr>
          <w:rFonts w:hint="eastAsia" w:ascii="宋体" w:hAnsi="宋体" w:eastAsia="宋体" w:cs="宋体"/>
          <w:lang w:eastAsia="zh-CN"/>
        </w:rPr>
      </w:r>
      <w:r/>
    </w:p>
    <w:p>
      <w:pPr>
        <w:pStyle w:val="820"/>
        <w:spacing w:line="600" w:lineRule="exact"/>
        <w:rPr>
          <w:rFonts w:hint="eastAsia" w:ascii="宋体" w:hAnsi="宋体" w:eastAsia="宋体" w:cs="宋体"/>
          <w:lang w:eastAsia="zh-CN"/>
        </w:rPr>
      </w:pPr>
      <w:r>
        <w:rPr>
          <w:rFonts w:hint="eastAsia" w:ascii="宋体" w:hAnsi="宋体" w:eastAsia="宋体" w:cs="宋体"/>
          <w:lang w:eastAsia="zh-CN"/>
        </w:rPr>
      </w:r>
      <w:r/>
    </w:p>
    <w:p>
      <w:pPr>
        <w:pStyle w:val="820"/>
        <w:spacing w:line="600" w:lineRule="exact"/>
        <w:rPr>
          <w:rFonts w:hint="eastAsia" w:ascii="宋体" w:hAnsi="宋体" w:eastAsia="宋体" w:cs="宋体"/>
          <w:lang w:eastAsia="zh-CN"/>
        </w:rPr>
      </w:pPr>
      <w:r>
        <w:rPr>
          <w:rFonts w:hint="eastAsia" w:ascii="宋体" w:hAnsi="宋体" w:eastAsia="宋体" w:cs="宋体"/>
          <w:lang w:eastAsia="zh-CN"/>
        </w:rPr>
      </w:r>
      <w:r/>
    </w:p>
    <w:p>
      <w:pPr>
        <w:pStyle w:val="820"/>
        <w:spacing w:line="600" w:lineRule="exact"/>
        <w:rPr>
          <w:rFonts w:hint="eastAsia" w:ascii="宋体" w:hAnsi="宋体" w:eastAsia="宋体" w:cs="宋体"/>
          <w:lang w:eastAsia="zh-CN"/>
        </w:rPr>
      </w:pPr>
      <w:r>
        <w:rPr>
          <w:rFonts w:hint="eastAsia" w:ascii="宋体" w:hAnsi="宋体" w:eastAsia="宋体" w:cs="宋体"/>
          <w:lang w:eastAsia="zh-CN"/>
        </w:rPr>
      </w:r>
      <w:r/>
    </w:p>
    <w:p>
      <w:pPr>
        <w:pStyle w:val="820"/>
        <w:spacing w:line="600" w:lineRule="exact"/>
        <w:rPr>
          <w:rFonts w:hint="eastAsia" w:ascii="宋体" w:hAnsi="宋体" w:eastAsia="宋体" w:cs="宋体"/>
          <w:lang w:eastAsia="zh-CN"/>
        </w:rPr>
      </w:pPr>
      <w:r>
        <w:rPr>
          <w:rFonts w:hint="eastAsia" w:ascii="宋体" w:hAnsi="宋体" w:eastAsia="宋体" w:cs="宋体"/>
          <w:lang w:eastAsia="zh-CN"/>
        </w:rPr>
      </w:r>
      <w:r/>
    </w:p>
    <w:p>
      <w:pPr>
        <w:pStyle w:val="820"/>
        <w:spacing w:line="600" w:lineRule="exact"/>
        <w:rPr>
          <w:rFonts w:hint="eastAsia" w:ascii="宋体" w:hAnsi="宋体" w:eastAsia="宋体" w:cs="宋体"/>
          <w:sz w:val="32"/>
          <w:szCs w:val="32"/>
          <w:u w:val="single"/>
        </w:rPr>
      </w:pPr>
      <w:r>
        <w:rPr>
          <w:rFonts w:hint="eastAsia" w:ascii="宋体" w:hAnsi="宋体" w:eastAsia="宋体" w:cs="宋体"/>
          <w:sz w:val="32"/>
          <w:szCs w:val="32"/>
          <w:u w:val="single"/>
        </w:rPr>
        <w:t xml:space="preserve">         </w:t>
      </w:r>
      <w:r/>
    </w:p>
    <w:p>
      <w:pPr>
        <w:pStyle w:val="785"/>
        <w:rPr>
          <w:rFonts w:hint="eastAsia" w:ascii="宋体" w:hAnsi="宋体" w:eastAsia="宋体" w:cs="宋体"/>
          <w:sz w:val="32"/>
          <w:szCs w:val="32"/>
          <w:u w:val="single"/>
        </w:rPr>
      </w:pPr>
      <w:r>
        <w:rPr>
          <w:rFonts w:hint="eastAsia" w:ascii="宋体" w:hAnsi="宋体" w:eastAsia="宋体" w:cs="宋体"/>
          <w:sz w:val="32"/>
          <w:szCs w:val="32"/>
          <w:u w:val="single"/>
        </w:rPr>
      </w:r>
      <w:r/>
    </w:p>
    <w:p>
      <w:pPr>
        <w:pStyle w:val="820"/>
        <w:rPr>
          <w:rFonts w:hint="eastAsia" w:ascii="宋体" w:hAnsi="宋体" w:eastAsia="宋体" w:cs="宋体"/>
          <w:sz w:val="32"/>
          <w:szCs w:val="32"/>
          <w:u w:val="single"/>
        </w:rPr>
      </w:pPr>
      <w:r>
        <w:rPr>
          <w:rFonts w:hint="eastAsia" w:ascii="宋体" w:hAnsi="宋体" w:eastAsia="宋体" w:cs="宋体"/>
          <w:sz w:val="32"/>
          <w:szCs w:val="32"/>
          <w:u w:val="single"/>
        </w:rPr>
      </w:r>
      <w:r/>
    </w:p>
    <w:p>
      <w:pPr>
        <w:pStyle w:val="820"/>
        <w:rPr>
          <w:rFonts w:hint="eastAsia" w:ascii="宋体" w:hAnsi="宋体" w:eastAsia="宋体" w:cs="宋体"/>
        </w:rPr>
      </w:pPr>
      <w:r>
        <w:rPr>
          <w:rFonts w:hint="eastAsia" w:ascii="宋体" w:hAnsi="宋体" w:eastAsia="宋体" w:cs="宋体"/>
        </w:rPr>
      </w:r>
      <w:r/>
    </w:p>
    <w:p>
      <w:pPr>
        <w:pStyle w:val="820"/>
        <w:ind w:firstLine="640"/>
        <w:keepLines w:val="0"/>
        <w:keepNext w:val="0"/>
        <w:pageBreakBefore w:val="0"/>
        <w:spacing w:line="480" w:lineRule="auto"/>
        <w:widowControl w:val="off"/>
        <w:rPr>
          <w:rFonts w:hint="eastAsia" w:ascii="宋体" w:hAnsi="宋体" w:eastAsia="宋体" w:cs="宋体"/>
          <w:color w:val="ff0000"/>
          <w:sz w:val="32"/>
          <w:szCs w:val="32"/>
        </w:rPr>
      </w:pPr>
      <w:r>
        <w:rPr>
          <w:rFonts w:hint="eastAsia" w:ascii="宋体" w:hAnsi="宋体" w:eastAsia="宋体" w:cs="宋体"/>
          <w:color w:val="000000"/>
          <w:sz w:val="32"/>
          <w:szCs w:val="32"/>
        </w:rPr>
        <w:t xml:space="preserve">项目编号：</w:t>
      </w:r>
      <w:r>
        <w:rPr>
          <w:rFonts w:hint="eastAsia" w:ascii="宋体" w:hAnsi="宋体" w:eastAsia="宋体" w:cs="宋体"/>
          <w:color w:val="000000"/>
          <w:sz w:val="32"/>
          <w:szCs w:val="32"/>
          <w:u w:val="single"/>
          <w:lang w:val="en-US" w:eastAsia="zh-CN"/>
        </w:rPr>
        <w:t xml:space="preserve"> </w:t>
      </w:r>
      <w:r>
        <w:rPr>
          <w:rFonts w:hint="eastAsia" w:ascii="宋体" w:hAnsi="宋体" w:cs="宋体"/>
          <w:color w:val="000000"/>
          <w:sz w:val="32"/>
          <w:szCs w:val="32"/>
          <w:u w:val="single"/>
          <w:lang w:val="en-US" w:eastAsia="zh-CN"/>
        </w:rPr>
        <w:t xml:space="preserve">JSZC-320324-JSBD-G2025-0001 </w:t>
      </w:r>
      <w:r>
        <w:rPr>
          <w:rFonts w:hint="eastAsia" w:ascii="宋体" w:hAnsi="宋体" w:eastAsia="宋体" w:cs="宋体"/>
          <w:color w:val="000000"/>
          <w:sz w:val="32"/>
          <w:szCs w:val="32"/>
          <w:u w:val="single"/>
        </w:rPr>
        <w:t xml:space="preserve">  </w:t>
      </w:r>
      <w:r>
        <w:rPr>
          <w:rFonts w:hint="eastAsia" w:ascii="宋体" w:hAnsi="宋体" w:eastAsia="宋体" w:cs="宋体"/>
          <w:color w:val="000000"/>
          <w:sz w:val="32"/>
          <w:szCs w:val="32"/>
          <w:u w:val="single"/>
          <w:lang w:val="en-US" w:eastAsia="zh-CN"/>
        </w:rPr>
        <w:t xml:space="preserve"> </w:t>
      </w:r>
      <w:r>
        <w:rPr>
          <w:rFonts w:hint="eastAsia" w:ascii="宋体" w:hAnsi="宋体" w:eastAsia="宋体" w:cs="宋体"/>
          <w:color w:val="000000"/>
          <w:sz w:val="32"/>
          <w:szCs w:val="32"/>
          <w:u w:val="single"/>
        </w:rPr>
        <w:t xml:space="preserve">  　 </w:t>
      </w:r>
      <w:r>
        <w:rPr>
          <w:rFonts w:hint="eastAsia" w:ascii="宋体" w:hAnsi="宋体" w:eastAsia="宋体" w:cs="宋体"/>
          <w:color w:val="ff0000"/>
          <w:sz w:val="32"/>
          <w:szCs w:val="32"/>
          <w:u w:val="single"/>
        </w:rPr>
        <w:t xml:space="preserve">      </w:t>
      </w:r>
      <w:r/>
    </w:p>
    <w:p>
      <w:pPr>
        <w:pStyle w:val="820"/>
        <w:ind w:firstLine="640"/>
        <w:keepLines w:val="0"/>
        <w:keepNext w:val="0"/>
        <w:pageBreakBefore w:val="0"/>
        <w:spacing w:line="480" w:lineRule="auto"/>
        <w:widowControl w:val="off"/>
        <w:rPr>
          <w:rFonts w:hint="eastAsia" w:ascii="宋体" w:hAnsi="宋体" w:eastAsia="宋体" w:cs="宋体"/>
          <w:sz w:val="32"/>
          <w:szCs w:val="32"/>
          <w:u w:val="single"/>
        </w:rPr>
      </w:pPr>
      <w:r>
        <w:rPr>
          <w:rFonts w:hint="eastAsia" w:ascii="宋体" w:hAnsi="宋体" w:eastAsia="宋体" w:cs="宋体"/>
          <w:color w:val="000000"/>
          <w:sz w:val="32"/>
          <w:szCs w:val="32"/>
        </w:rPr>
        <w:t xml:space="preserve">项目名称</w:t>
      </w:r>
      <w:bookmarkStart w:id="0" w:name="OLE_LINK4"/>
      <w:r>
        <w:rPr>
          <w:rFonts w:hint="eastAsia" w:ascii="宋体" w:hAnsi="宋体" w:eastAsia="宋体" w:cs="宋体"/>
          <w:color w:val="000000"/>
          <w:sz w:val="32"/>
          <w:szCs w:val="32"/>
        </w:rPr>
        <w:t xml:space="preserve">：</w:t>
      </w:r>
      <w:bookmarkEnd w:id="0"/>
      <w:r>
        <w:rPr>
          <w:rFonts w:hint="eastAsia" w:ascii="宋体" w:hAnsi="宋体" w:eastAsia="宋体" w:cs="宋体"/>
          <w:sz w:val="32"/>
          <w:szCs w:val="32"/>
          <w:u w:val="single"/>
        </w:rPr>
        <w:t xml:space="preserve">睢宁县农业农村局农作物重大病虫害防治</w:t>
      </w:r>
      <w:r/>
    </w:p>
    <w:p>
      <w:pPr>
        <w:pStyle w:val="820"/>
        <w:ind w:firstLine="640"/>
        <w:keepLines w:val="0"/>
        <w:keepNext w:val="0"/>
        <w:pageBreakBefore w:val="0"/>
        <w:spacing w:line="480" w:lineRule="auto"/>
        <w:widowControl w:val="off"/>
        <w:rPr>
          <w:rFonts w:hint="eastAsia" w:ascii="宋体" w:hAnsi="宋体" w:eastAsia="宋体" w:cs="宋体"/>
        </w:rPr>
      </w:pPr>
      <w:r>
        <w:rPr>
          <w:rFonts w:hint="eastAsia" w:ascii="宋体" w:hAnsi="宋体" w:eastAsia="宋体" w:cs="宋体"/>
          <w:color w:val="000000"/>
          <w:sz w:val="32"/>
          <w:szCs w:val="32"/>
        </w:rPr>
        <w:t xml:space="preserve">采 购 人：</w:t>
      </w:r>
      <w:r>
        <w:rPr>
          <w:rFonts w:hint="eastAsia" w:ascii="宋体" w:hAnsi="宋体" w:eastAsia="宋体" w:cs="宋体"/>
          <w:color w:val="000000"/>
          <w:sz w:val="32"/>
          <w:szCs w:val="32"/>
          <w:u w:val="single"/>
          <w:lang w:eastAsia="zh-CN"/>
        </w:rPr>
        <w:t xml:space="preserve">睢宁县农业农村局</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 xml:space="preserve">           </w:t>
      </w:r>
      <w:r>
        <w:rPr>
          <w:rFonts w:hint="eastAsia" w:ascii="宋体" w:hAnsi="宋体" w:eastAsia="宋体" w:cs="宋体"/>
          <w:color w:val="000000"/>
          <w:sz w:val="32"/>
          <w:szCs w:val="32"/>
          <w:u w:val="single"/>
          <w:lang w:val="en-US" w:eastAsia="zh-CN"/>
        </w:rPr>
        <w:t xml:space="preserve"> </w:t>
      </w:r>
      <w:r>
        <w:rPr>
          <w:rFonts w:hint="eastAsia" w:ascii="宋体" w:hAnsi="宋体" w:eastAsia="宋体" w:cs="宋体"/>
          <w:color w:val="000000"/>
          <w:sz w:val="32"/>
          <w:szCs w:val="32"/>
          <w:u w:val="single"/>
        </w:rPr>
        <w:t xml:space="preserve">   　 </w:t>
      </w:r>
      <w:r>
        <w:rPr>
          <w:rFonts w:hint="eastAsia" w:ascii="宋体" w:hAnsi="宋体" w:eastAsia="宋体" w:cs="宋体"/>
          <w:sz w:val="32"/>
          <w:szCs w:val="32"/>
          <w:u w:val="single"/>
        </w:rPr>
        <w:t xml:space="preserve"> </w:t>
      </w:r>
      <w:r/>
    </w:p>
    <w:p>
      <w:pPr>
        <w:pStyle w:val="820"/>
        <w:ind w:firstLine="640"/>
        <w:jc w:val="both"/>
        <w:keepLines w:val="0"/>
        <w:keepNext w:val="0"/>
        <w:pageBreakBefore w:val="0"/>
        <w:spacing w:line="480" w:lineRule="auto"/>
        <w:widowControl w:val="off"/>
        <w:rPr>
          <w:rFonts w:hint="eastAsia" w:ascii="宋体" w:hAnsi="宋体" w:eastAsia="宋体" w:cs="宋体"/>
          <w:sz w:val="32"/>
          <w:szCs w:val="32"/>
          <w:lang w:val="en-US" w:eastAsia="zh-CN"/>
        </w:rPr>
      </w:pPr>
      <w:r>
        <w:rPr>
          <w:rFonts w:hint="eastAsia" w:ascii="宋体" w:hAnsi="宋体" w:eastAsia="宋体" w:cs="宋体"/>
          <w:sz w:val="32"/>
          <w:szCs w:val="32"/>
        </w:rPr>
        <w:t xml:space="preserve">采购</w:t>
      </w:r>
      <w:r>
        <w:rPr>
          <w:rFonts w:hint="eastAsia" w:ascii="宋体" w:hAnsi="宋体" w:eastAsia="宋体" w:cs="宋体"/>
          <w:sz w:val="32"/>
          <w:szCs w:val="32"/>
          <w:lang w:val="en-US" w:eastAsia="zh-CN"/>
        </w:rPr>
        <w:t xml:space="preserve">代理</w:t>
      </w:r>
      <w:r>
        <w:rPr>
          <w:rFonts w:hint="eastAsia" w:ascii="宋体" w:hAnsi="宋体" w:eastAsia="宋体" w:cs="宋体"/>
          <w:sz w:val="32"/>
          <w:szCs w:val="32"/>
        </w:rPr>
        <w:t xml:space="preserve">机构：</w:t>
      </w:r>
      <w:r>
        <w:rPr>
          <w:rFonts w:hint="eastAsia" w:ascii="宋体" w:hAnsi="宋体" w:eastAsia="宋体" w:cs="宋体"/>
          <w:sz w:val="32"/>
          <w:szCs w:val="32"/>
          <w:u w:val="single"/>
        </w:rPr>
        <w:t xml:space="preserve"> 江苏标达建设工程管理有限公司</w:t>
      </w:r>
      <w:r>
        <w:rPr>
          <w:rFonts w:hint="eastAsia" w:ascii="宋体" w:hAnsi="宋体" w:eastAsia="宋体" w:cs="宋体"/>
          <w:color w:val="000000"/>
          <w:sz w:val="32"/>
          <w:szCs w:val="32"/>
          <w:u w:val="single"/>
        </w:rPr>
        <w:t xml:space="preserve"> 　</w:t>
      </w:r>
      <w:r>
        <w:rPr>
          <w:rFonts w:hint="eastAsia" w:ascii="宋体" w:hAnsi="宋体" w:eastAsia="宋体" w:cs="宋体"/>
          <w:sz w:val="32"/>
          <w:szCs w:val="32"/>
          <w:u w:val="none"/>
          <w:lang w:val="en-US" w:eastAsia="zh-CN"/>
        </w:rPr>
        <w:t xml:space="preserve">    </w:t>
      </w:r>
      <w:r/>
    </w:p>
    <w:p>
      <w:pPr>
        <w:pStyle w:val="1008"/>
        <w:jc w:val="center"/>
        <w:rPr>
          <w:rFonts w:hint="eastAsia" w:ascii="宋体" w:hAnsi="宋体" w:eastAsia="宋体" w:cs="宋体"/>
          <w:sz w:val="32"/>
          <w:szCs w:val="32"/>
        </w:rPr>
      </w:pPr>
      <w:r>
        <w:rPr>
          <w:rFonts w:hint="eastAsia" w:ascii="宋体" w:hAnsi="宋体" w:eastAsia="宋体" w:cs="宋体"/>
          <w:sz w:val="32"/>
          <w:szCs w:val="32"/>
        </w:rPr>
      </w:r>
      <w:r/>
    </w:p>
    <w:p>
      <w:pPr>
        <w:pStyle w:val="1008"/>
        <w:jc w:val="center"/>
        <w:rPr>
          <w:rFonts w:hint="eastAsia" w:ascii="宋体" w:hAnsi="宋体" w:eastAsia="宋体" w:cs="宋体"/>
          <w:b/>
          <w:sz w:val="32"/>
          <w:szCs w:val="32"/>
        </w:rPr>
      </w:pPr>
      <w:r>
        <w:rPr>
          <w:rFonts w:hint="eastAsia" w:ascii="宋体" w:hAnsi="宋体" w:eastAsia="宋体" w:cs="宋体"/>
          <w:sz w:val="32"/>
          <w:szCs w:val="32"/>
        </w:rPr>
        <w:t xml:space="preserve">二〇二</w:t>
      </w:r>
      <w:r>
        <w:rPr>
          <w:rFonts w:hint="eastAsia" w:ascii="宋体" w:hAnsi="宋体" w:eastAsia="宋体" w:cs="宋体"/>
          <w:sz w:val="32"/>
          <w:szCs w:val="32"/>
          <w:lang w:val="en-US" w:eastAsia="zh-CN"/>
        </w:rPr>
        <w:t xml:space="preserve">五</w:t>
      </w:r>
      <w:r>
        <w:rPr>
          <w:rFonts w:hint="eastAsia" w:ascii="宋体" w:hAnsi="宋体" w:eastAsia="宋体" w:cs="宋体"/>
          <w:sz w:val="32"/>
          <w:szCs w:val="32"/>
        </w:rPr>
        <w:t xml:space="preserve">年</w:t>
      </w:r>
      <w:r>
        <w:rPr>
          <w:rFonts w:hint="eastAsia" w:ascii="宋体" w:hAnsi="宋体" w:eastAsia="宋体" w:cs="宋体"/>
          <w:sz w:val="32"/>
          <w:szCs w:val="32"/>
          <w:lang w:val="en-US" w:eastAsia="zh-CN"/>
        </w:rPr>
        <w:t xml:space="preserve">一</w:t>
      </w:r>
      <w:r>
        <w:rPr>
          <w:rFonts w:hint="eastAsia" w:ascii="宋体" w:hAnsi="宋体" w:eastAsia="宋体" w:cs="宋体"/>
          <w:sz w:val="32"/>
          <w:szCs w:val="32"/>
        </w:rPr>
        <w:t xml:space="preserve">月</w:t>
      </w:r>
      <w:r/>
    </w:p>
    <w:p>
      <w:pPr>
        <w:pStyle w:val="820"/>
        <w:jc w:val="center"/>
        <w:rPr>
          <w:rFonts w:hint="eastAsia" w:ascii="宋体" w:hAnsi="宋体" w:eastAsia="宋体" w:cs="宋体"/>
          <w:b/>
          <w:sz w:val="44"/>
          <w:szCs w:val="44"/>
        </w:rPr>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titlePg/>
        </w:sectPr>
      </w:pPr>
      <w:r>
        <w:rPr>
          <w:rFonts w:hint="eastAsia" w:ascii="宋体" w:hAnsi="宋体" w:eastAsia="宋体" w:cs="宋体"/>
          <w:b/>
          <w:sz w:val="44"/>
          <w:szCs w:val="44"/>
        </w:rPr>
      </w:r>
      <w:r/>
    </w:p>
    <w:p>
      <w:pPr>
        <w:pStyle w:val="820"/>
        <w:jc w:val="center"/>
        <w:rPr>
          <w:rFonts w:hint="eastAsia" w:ascii="宋体" w:hAnsi="宋体" w:eastAsia="宋体" w:cs="宋体"/>
          <w:b/>
          <w:sz w:val="44"/>
          <w:szCs w:val="44"/>
        </w:rPr>
      </w:pPr>
      <w:r>
        <w:rPr>
          <w:rFonts w:hint="eastAsia" w:ascii="宋体" w:hAnsi="宋体" w:eastAsia="宋体" w:cs="宋体"/>
          <w:b/>
          <w:sz w:val="44"/>
          <w:szCs w:val="44"/>
        </w:rPr>
        <w:t xml:space="preserve">目  录</w:t>
      </w:r>
      <w:r/>
    </w:p>
    <w:p>
      <w:pPr>
        <w:pStyle w:val="828"/>
        <w:spacing w:line="440" w:lineRule="exact"/>
        <w:tabs>
          <w:tab w:val="right" w:pos="8296" w:leader="dot"/>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TOC \o "1-3" \h \z \u </w:instrText>
      </w:r>
      <w:r>
        <w:rPr>
          <w:rFonts w:hint="eastAsia" w:ascii="宋体" w:hAnsi="宋体" w:eastAsia="宋体" w:cs="宋体"/>
        </w:rPr>
        <w:fldChar w:fldCharType="separate"/>
      </w:r>
      <w:r/>
    </w:p>
    <w:p>
      <w:pPr>
        <w:pStyle w:val="820"/>
        <w:spacing w:line="400" w:lineRule="exact"/>
        <w:rPr>
          <w:rFonts w:hint="eastAsia" w:ascii="宋体" w:hAnsi="宋体" w:eastAsia="宋体" w:cs="宋体"/>
        </w:rPr>
      </w:pPr>
      <w:r>
        <w:rPr>
          <w:rFonts w:hint="eastAsia" w:ascii="宋体" w:hAnsi="宋体" w:eastAsia="宋体" w:cs="宋体"/>
        </w:rPr>
        <w:fldChar w:fldCharType="end"/>
      </w:r>
      <w:r/>
    </w:p>
    <w:p>
      <w:pPr>
        <w:pStyle w:val="820"/>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 投标邀请</w:t>
      </w:r>
      <w:r/>
    </w:p>
    <w:p>
      <w:pPr>
        <w:pStyle w:val="820"/>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 投标人须知</w:t>
      </w:r>
      <w:r/>
    </w:p>
    <w:p>
      <w:pPr>
        <w:pStyle w:val="820"/>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投标资料表</w:t>
      </w:r>
      <w:r/>
    </w:p>
    <w:p>
      <w:pPr>
        <w:pStyle w:val="820"/>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 评标标准</w:t>
      </w:r>
      <w:r/>
    </w:p>
    <w:p>
      <w:pPr>
        <w:pStyle w:val="820"/>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 拟签订的合同文本</w:t>
      </w:r>
      <w:r/>
    </w:p>
    <w:p>
      <w:pPr>
        <w:pStyle w:val="820"/>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采购需求</w:t>
      </w:r>
      <w:r/>
    </w:p>
    <w:p>
      <w:pPr>
        <w:pStyle w:val="820"/>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投标文件</w:t>
      </w:r>
      <w:r>
        <w:rPr>
          <w:rFonts w:hint="eastAsia" w:ascii="宋体" w:hAnsi="宋体" w:eastAsia="宋体" w:cs="宋体"/>
          <w:sz w:val="32"/>
          <w:szCs w:val="32"/>
          <w:lang w:val="en-US" w:eastAsia="zh-CN"/>
        </w:rPr>
        <w:t xml:space="preserve">相关</w:t>
      </w:r>
      <w:r>
        <w:rPr>
          <w:rFonts w:hint="eastAsia" w:ascii="宋体" w:hAnsi="宋体" w:eastAsia="宋体" w:cs="宋体"/>
          <w:sz w:val="32"/>
          <w:szCs w:val="32"/>
        </w:rPr>
        <w:t xml:space="preserve">格式</w:t>
      </w:r>
      <w:r/>
    </w:p>
    <w:p>
      <w:pPr>
        <w:pStyle w:val="820"/>
        <w:spacing w:line="400" w:lineRule="exact"/>
        <w:rPr>
          <w:rFonts w:hint="eastAsia" w:ascii="宋体" w:hAnsi="宋体" w:eastAsia="宋体" w:cs="宋体"/>
        </w:rPr>
      </w:pPr>
      <w:r>
        <w:rPr>
          <w:rFonts w:hint="eastAsia" w:ascii="宋体" w:hAnsi="宋体" w:eastAsia="宋体" w:cs="宋体"/>
        </w:rPr>
      </w:r>
      <w:r/>
    </w:p>
    <w:p>
      <w:pPr>
        <w:pStyle w:val="820"/>
        <w:spacing w:line="400" w:lineRule="exact"/>
        <w:rPr>
          <w:rFonts w:hint="eastAsia" w:ascii="宋体" w:hAnsi="宋体" w:eastAsia="宋体" w:cs="宋体"/>
        </w:rPr>
      </w:pPr>
      <w:r>
        <w:rPr>
          <w:rFonts w:hint="eastAsia" w:ascii="宋体" w:hAnsi="宋体" w:eastAsia="宋体" w:cs="宋体"/>
        </w:rPr>
      </w:r>
      <w:r/>
    </w:p>
    <w:p>
      <w:pPr>
        <w:pStyle w:val="820"/>
        <w:spacing w:line="400" w:lineRule="exact"/>
        <w:rPr>
          <w:rFonts w:hint="eastAsia" w:ascii="宋体" w:hAnsi="宋体" w:eastAsia="宋体" w:cs="宋体"/>
        </w:rPr>
      </w:pPr>
      <w:r>
        <w:rPr>
          <w:rFonts w:hint="eastAsia" w:ascii="宋体" w:hAnsi="宋体" w:eastAsia="宋体" w:cs="宋体"/>
        </w:rPr>
      </w:r>
      <w:r/>
    </w:p>
    <w:p>
      <w:pPr>
        <w:pStyle w:val="820"/>
        <w:spacing w:line="400" w:lineRule="exact"/>
        <w:rPr>
          <w:rFonts w:hint="eastAsia" w:ascii="宋体" w:hAnsi="宋体" w:eastAsia="宋体" w:cs="宋体"/>
        </w:rPr>
      </w:pPr>
      <w:r>
        <w:rPr>
          <w:rFonts w:hint="eastAsia" w:ascii="宋体" w:hAnsi="宋体" w:eastAsia="宋体" w:cs="宋体"/>
        </w:rPr>
      </w:r>
      <w:r/>
    </w:p>
    <w:p>
      <w:pPr>
        <w:pStyle w:val="820"/>
        <w:spacing w:line="400" w:lineRule="exact"/>
        <w:rPr>
          <w:rFonts w:hint="eastAsia" w:ascii="宋体" w:hAnsi="宋体" w:eastAsia="宋体" w:cs="宋体"/>
        </w:rPr>
      </w:pPr>
      <w:r>
        <w:rPr>
          <w:rFonts w:hint="eastAsia" w:ascii="宋体" w:hAnsi="宋体" w:eastAsia="宋体" w:cs="宋体"/>
        </w:rPr>
      </w:r>
      <w:r/>
    </w:p>
    <w:p>
      <w:pPr>
        <w:pStyle w:val="820"/>
        <w:spacing w:line="400" w:lineRule="exact"/>
        <w:rPr>
          <w:rFonts w:hint="eastAsia" w:ascii="宋体" w:hAnsi="宋体" w:eastAsia="宋体" w:cs="宋体"/>
        </w:rPr>
      </w:pPr>
      <w:r>
        <w:rPr>
          <w:rFonts w:hint="eastAsia" w:ascii="宋体" w:hAnsi="宋体" w:eastAsia="宋体" w:cs="宋体"/>
        </w:rPr>
      </w:r>
      <w:r/>
    </w:p>
    <w:p>
      <w:pPr>
        <w:pStyle w:val="820"/>
        <w:spacing w:line="400" w:lineRule="exact"/>
        <w:rPr>
          <w:rFonts w:hint="eastAsia" w:ascii="宋体" w:hAnsi="宋体" w:eastAsia="宋体" w:cs="宋体"/>
        </w:rPr>
      </w:pPr>
      <w:r>
        <w:rPr>
          <w:rFonts w:hint="eastAsia" w:ascii="宋体" w:hAnsi="宋体" w:eastAsia="宋体" w:cs="宋体"/>
        </w:rPr>
      </w:r>
      <w:r/>
    </w:p>
    <w:p>
      <w:pPr>
        <w:pStyle w:val="820"/>
        <w:spacing w:line="400" w:lineRule="exact"/>
        <w:rPr>
          <w:rFonts w:hint="eastAsia" w:ascii="宋体" w:hAnsi="宋体" w:eastAsia="宋体" w:cs="宋体"/>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rPr>
      </w:r>
      <w:r/>
    </w:p>
    <w:p>
      <w:pPr>
        <w:pStyle w:val="820"/>
        <w:jc w:val="center"/>
        <w:spacing w:line="360" w:lineRule="auto"/>
        <w:rPr>
          <w:rFonts w:hint="eastAsia" w:ascii="宋体" w:hAnsi="宋体" w:eastAsia="宋体" w:cs="宋体"/>
          <w:b/>
          <w:sz w:val="28"/>
          <w:szCs w:val="28"/>
        </w:rPr>
      </w:pPr>
      <w:r/>
      <w:bookmarkStart w:id="1" w:name="_Toc321465609"/>
      <w:r>
        <w:rPr>
          <w:rFonts w:hint="eastAsia" w:ascii="宋体" w:hAnsi="宋体" w:eastAsia="宋体" w:cs="宋体"/>
          <w:b/>
          <w:sz w:val="28"/>
          <w:szCs w:val="28"/>
          <w:lang w:eastAsia="zh-CN"/>
        </w:rPr>
        <w:t xml:space="preserve">睢宁县农业农村局</w:t>
      </w:r>
      <w:r>
        <w:rPr>
          <w:rFonts w:hint="eastAsia" w:ascii="宋体" w:hAnsi="宋体" w:eastAsia="宋体" w:cs="宋体"/>
          <w:b/>
          <w:sz w:val="28"/>
          <w:szCs w:val="28"/>
        </w:rPr>
        <w:t xml:space="preserve">《</w:t>
      </w:r>
      <w:r>
        <w:rPr>
          <w:rFonts w:hint="eastAsia" w:ascii="宋体" w:hAnsi="宋体" w:eastAsia="宋体" w:cs="宋体"/>
          <w:b/>
          <w:sz w:val="28"/>
          <w:szCs w:val="28"/>
          <w:lang w:eastAsia="zh-CN"/>
        </w:rPr>
        <w:t xml:space="preserve">睢宁县农业农村局农作物重大病虫害防治</w:t>
      </w:r>
      <w:r>
        <w:rPr>
          <w:rFonts w:hint="eastAsia" w:ascii="宋体" w:hAnsi="宋体" w:eastAsia="宋体" w:cs="宋体"/>
          <w:b/>
          <w:sz w:val="28"/>
          <w:szCs w:val="28"/>
        </w:rPr>
        <w:t xml:space="preserve">》</w:t>
      </w:r>
      <w:r/>
    </w:p>
    <w:p>
      <w:pPr>
        <w:pStyle w:val="820"/>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招标文件 </w:t>
      </w:r>
      <w:r/>
    </w:p>
    <w:p>
      <w:pPr>
        <w:pStyle w:val="820"/>
        <w:spacing w:line="360" w:lineRule="auto"/>
        <w:rPr>
          <w:rFonts w:hint="eastAsia" w:ascii="宋体" w:hAnsi="宋体" w:eastAsia="宋体" w:cs="宋体"/>
          <w:sz w:val="24"/>
          <w:szCs w:val="24"/>
        </w:rPr>
      </w:pPr>
      <w:r>
        <w:rPr>
          <w:rFonts w:hint="eastAsia" w:ascii="宋体" w:hAnsi="宋体" w:eastAsia="宋体" w:cs="宋体"/>
          <w:b/>
          <w:sz w:val="30"/>
          <w:szCs w:val="30"/>
        </w:rPr>
        <w:t xml:space="preserve">    </w:t>
      </w:r>
      <w:r>
        <w:rPr>
          <w:rFonts w:hint="eastAsia" w:ascii="宋体" w:hAnsi="宋体" w:eastAsia="宋体" w:cs="宋体"/>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19"/>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第一章</w:t>
      </w:r>
      <w:r>
        <w:rPr>
          <w:rFonts w:hint="eastAsia" w:ascii="宋体" w:hAnsi="宋体" w:eastAsia="宋体" w:cs="宋体"/>
          <w:sz w:val="28"/>
          <w:szCs w:val="28"/>
        </w:rPr>
        <w:tab/>
      </w:r>
      <w:r>
        <w:rPr>
          <w:rFonts w:hint="eastAsia" w:ascii="宋体" w:hAnsi="宋体" w:eastAsia="宋体" w:cs="宋体"/>
          <w:sz w:val="28"/>
          <w:szCs w:val="28"/>
        </w:rPr>
        <w:t xml:space="preserve">投标邀请</w:t>
      </w:r>
      <w:bookmarkEnd w:id="1"/>
      <w:r/>
      <w:r/>
    </w:p>
    <w:p>
      <w:pPr>
        <w:pStyle w:val="820"/>
        <w:ind w:firstLine="480"/>
        <w:spacing w:line="520" w:lineRule="exact"/>
        <w:rPr>
          <w:rFonts w:hint="eastAsia" w:ascii="宋体" w:hAnsi="宋体" w:eastAsia="宋体" w:cs="宋体"/>
          <w:sz w:val="24"/>
          <w:szCs w:val="24"/>
          <w:lang w:val="en-US" w:eastAsia="zh-CN" w:bidi="ar-SA"/>
        </w:rPr>
      </w:pPr>
      <w:r/>
      <w:bookmarkStart w:id="2" w:name="_Toc321465610"/>
      <w:r>
        <w:rPr>
          <w:rFonts w:hint="eastAsia" w:ascii="宋体" w:hAnsi="宋体" w:eastAsia="宋体" w:cs="宋体"/>
          <w:sz w:val="24"/>
          <w:szCs w:val="24"/>
          <w:lang w:val="en-US" w:eastAsia="zh-CN" w:bidi="ar-SA"/>
        </w:rPr>
        <w:t xml:space="preserve">根据财政部门下达的采购计划，江苏标达建设工程管理有限公司受睢宁县农业农村局委托，</w:t>
      </w:r>
      <w:bookmarkStart w:id="3" w:name="OLE_LINK3"/>
      <w:r>
        <w:rPr>
          <w:rFonts w:hint="eastAsia" w:ascii="宋体" w:hAnsi="宋体" w:eastAsia="宋体" w:cs="宋体"/>
          <w:sz w:val="24"/>
          <w:szCs w:val="24"/>
          <w:lang w:val="en-US" w:eastAsia="zh-CN" w:bidi="ar-SA"/>
        </w:rPr>
        <w:t xml:space="preserve">对</w:t>
      </w:r>
      <w:bookmarkEnd w:id="3"/>
      <w:r>
        <w:rPr>
          <w:rFonts w:hint="eastAsia" w:ascii="宋体" w:hAnsi="宋体" w:eastAsia="宋体" w:cs="宋体"/>
          <w:sz w:val="24"/>
          <w:szCs w:val="24"/>
          <w:lang w:val="en-US" w:eastAsia="zh-CN" w:bidi="ar-SA"/>
        </w:rPr>
        <w:t xml:space="preserve">睢宁县农业农村局农作物重大病虫害防治</w:t>
      </w:r>
      <w:r>
        <w:rPr>
          <w:rFonts w:hint="eastAsia" w:ascii="宋体" w:hAnsi="宋体" w:cs="宋体"/>
          <w:sz w:val="24"/>
          <w:szCs w:val="24"/>
          <w:lang w:val="en-US" w:eastAsia="zh-CN" w:bidi="ar-SA"/>
        </w:rPr>
        <w:t xml:space="preserve">项目</w:t>
      </w:r>
      <w:r>
        <w:rPr>
          <w:rFonts w:hint="eastAsia" w:ascii="宋体" w:hAnsi="宋体" w:eastAsia="宋体" w:cs="宋体"/>
          <w:sz w:val="24"/>
          <w:szCs w:val="24"/>
          <w:lang w:val="en-US" w:eastAsia="zh-CN" w:bidi="ar-SA"/>
        </w:rPr>
        <w:t xml:space="preserve">进行公开招标采购，欢迎符合相关条件的供应商投标，现将有关事项通知如下：</w:t>
      </w:r>
      <w:r/>
    </w:p>
    <w:p>
      <w:pPr>
        <w:pStyle w:val="820"/>
        <w:ind w:right="-512" w:firstLine="482"/>
        <w:spacing w:line="46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rPr>
        <w:t xml:space="preserve">一、</w:t>
      </w:r>
      <w:r>
        <w:rPr>
          <w:rFonts w:hint="eastAsia" w:ascii="宋体" w:hAnsi="宋体" w:eastAsia="宋体" w:cs="宋体"/>
          <w:b/>
          <w:bCs/>
          <w:color w:val="000000"/>
          <w:sz w:val="24"/>
          <w:szCs w:val="24"/>
          <w:lang w:val="en-US" w:eastAsia="zh-CN"/>
        </w:rPr>
        <w:t xml:space="preserve">项目名称和项目编号</w:t>
      </w:r>
      <w:r/>
    </w:p>
    <w:p>
      <w:pPr>
        <w:pStyle w:val="820"/>
        <w:ind w:firstLine="480"/>
        <w:spacing w:line="5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1、项目名称: 睢宁县农业农村局农作物重大病虫害防治</w:t>
      </w:r>
      <w:r/>
    </w:p>
    <w:p>
      <w:pPr>
        <w:pStyle w:val="820"/>
        <w:ind w:firstLine="480"/>
        <w:spacing w:line="5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2、项目编号：</w:t>
      </w:r>
      <w:r>
        <w:rPr>
          <w:rFonts w:hint="eastAsia" w:ascii="宋体" w:hAnsi="宋体" w:cs="宋体"/>
          <w:sz w:val="24"/>
          <w:szCs w:val="24"/>
          <w:highlight w:val="none"/>
          <w:lang w:val="en-US" w:eastAsia="zh-CN" w:bidi="ar-SA"/>
        </w:rPr>
        <w:t xml:space="preserve">JSZC-320324-JSBD-G2025-0001</w:t>
      </w:r>
      <w:r/>
    </w:p>
    <w:p>
      <w:pPr>
        <w:pStyle w:val="820"/>
        <w:ind w:right="-512" w:firstLine="482"/>
        <w:spacing w:line="4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二、投标人的资格要求</w:t>
      </w:r>
      <w:r/>
    </w:p>
    <w:p>
      <w:pPr>
        <w:pStyle w:val="820"/>
        <w:ind w:right="-512" w:firstLine="482"/>
        <w:spacing w:line="46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详见本项目公开招标公告。</w:t>
      </w:r>
      <w:r/>
    </w:p>
    <w:p>
      <w:pPr>
        <w:pStyle w:val="820"/>
        <w:numPr>
          <w:ilvl w:val="0"/>
          <w:numId w:val="4"/>
        </w:numPr>
        <w:ind w:right="-512" w:firstLine="482"/>
        <w:spacing w:line="46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获取招标文件</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时间（时间期限）、地点、方式：详见本项目公开招标公告。</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2、获取地点：在“苏采云”系统报名成功后自行下载。</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3、获取方式：本项目采用网上注册登记方式。</w:t>
      </w:r>
      <w:r/>
    </w:p>
    <w:p>
      <w:pPr>
        <w:pStyle w:val="820"/>
        <w:ind w:firstLine="482"/>
        <w:spacing w:line="276" w:lineRule="auto"/>
        <w:rPr>
          <w:rFonts w:hint="eastAsia" w:ascii="宋体" w:hAnsi="宋体" w:eastAsia="宋体" w:cs="宋体"/>
          <w:b/>
          <w:bCs/>
          <w:sz w:val="24"/>
          <w:szCs w:val="24"/>
        </w:rPr>
      </w:pPr>
      <w:r>
        <w:rPr>
          <w:rFonts w:hint="eastAsia" w:ascii="宋体" w:hAnsi="宋体" w:cs="宋体"/>
          <w:b/>
          <w:bCs/>
          <w:sz w:val="24"/>
          <w:szCs w:val="24"/>
          <w:lang w:val="en-US" w:eastAsia="zh-CN"/>
        </w:rPr>
        <w:t xml:space="preserve">3.1</w:t>
      </w:r>
      <w:r>
        <w:rPr>
          <w:rFonts w:hint="eastAsia" w:ascii="宋体" w:hAnsi="宋体" w:eastAsia="宋体" w:cs="宋体"/>
          <w:b/>
          <w:bCs/>
          <w:sz w:val="24"/>
          <w:szCs w:val="24"/>
        </w:rPr>
        <w:t xml:space="preserve">本项目采用网上注册登记方式。</w:t>
      </w:r>
      <w:r/>
    </w:p>
    <w:p>
      <w:pPr>
        <w:pStyle w:val="820"/>
        <w:ind w:firstLine="480"/>
        <w:spacing w:line="520" w:lineRule="exact"/>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潜在投标人访问电子招标投标交易平台的网络地址和方法：</w:t>
      </w:r>
      <w:r/>
    </w:p>
    <w:p>
      <w:pPr>
        <w:pStyle w:val="820"/>
        <w:ind w:firstLine="480"/>
        <w:spacing w:line="5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20"/>
        <w:ind w:firstLine="480"/>
        <w:spacing w:line="520" w:lineRule="exact"/>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潜在投标人访问“苏采云”系统的网络地址和方法：</w:t>
      </w:r>
      <w:r/>
    </w:p>
    <w:p>
      <w:pPr>
        <w:pStyle w:val="820"/>
        <w:ind w:firstLine="480"/>
        <w:spacing w:line="5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“苏采云”系统的网址：http://jszfcg.jsczt.cn/；或进入徐州政府采购网（网址：http://czj.xz.gov.cn/Home/HomeIndex）--业务工作--用户登录，点击“苏采云”进入系统。</w:t>
      </w:r>
      <w:r/>
    </w:p>
    <w:p>
      <w:pPr>
        <w:pStyle w:val="820"/>
        <w:ind w:firstLine="480"/>
        <w:spacing w:line="520" w:lineRule="exact"/>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“CA数字证书”的获取：</w:t>
      </w:r>
      <w:r/>
    </w:p>
    <w:p>
      <w:pPr>
        <w:pStyle w:val="820"/>
        <w:ind w:firstLine="480"/>
        <w:spacing w:line="5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供应商需办理CA锁，“苏采云”系统目前仅支持“苏采云”系统下的</w:t>
      </w:r>
      <w:r>
        <w:rPr>
          <w:rFonts w:hint="eastAsia" w:ascii="宋体" w:hAnsi="宋体" w:cs="宋体"/>
          <w:sz w:val="24"/>
          <w:szCs w:val="24"/>
          <w:lang w:val="en-US" w:eastAsia="zh-CN" w:bidi="ar-SA"/>
        </w:rPr>
        <w:t xml:space="preserve">政务</w:t>
      </w:r>
      <w:r>
        <w:rPr>
          <w:rFonts w:hint="eastAsia" w:ascii="宋体" w:hAnsi="宋体" w:eastAsia="宋体" w:cs="宋体"/>
          <w:sz w:val="24"/>
          <w:szCs w:val="24"/>
          <w:lang w:val="en-US" w:eastAsia="zh-CN" w:bidi="ar-SA"/>
        </w:rPr>
        <w:t xml:space="preserve">CA，省内各地区办理的“苏采云”系统下的</w:t>
      </w:r>
      <w:r>
        <w:rPr>
          <w:rFonts w:hint="eastAsia" w:ascii="宋体" w:hAnsi="宋体" w:cs="宋体"/>
          <w:sz w:val="24"/>
          <w:szCs w:val="24"/>
          <w:lang w:val="en-US" w:eastAsia="zh-CN" w:bidi="ar-SA"/>
        </w:rPr>
        <w:t xml:space="preserve">政务</w:t>
      </w:r>
      <w:r>
        <w:rPr>
          <w:rFonts w:hint="eastAsia" w:ascii="宋体" w:hAnsi="宋体" w:eastAsia="宋体" w:cs="宋体"/>
          <w:sz w:val="24"/>
          <w:szCs w:val="24"/>
          <w:lang w:val="en-US" w:eastAsia="zh-CN" w:bidi="ar-SA"/>
        </w:rPr>
        <w:t xml:space="preserve">CA全省通用。“CA数字证书”的办理方法详见“徐州政府采购网-业务工作-快速服务-下载专区”中《“苏采云”系统政务CA办理材料、操作手册及控件下载》。</w:t>
      </w:r>
      <w:r/>
    </w:p>
    <w:p>
      <w:pPr>
        <w:pStyle w:val="820"/>
        <w:ind w:firstLine="480"/>
        <w:spacing w:line="520" w:lineRule="exact"/>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20"/>
        <w:ind w:firstLine="482"/>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（5）</w:t>
      </w:r>
      <w:r>
        <w:rPr>
          <w:rFonts w:hint="eastAsia" w:ascii="宋体" w:hAnsi="宋体" w:eastAsia="宋体" w:cs="宋体"/>
          <w:sz w:val="24"/>
          <w:szCs w:val="24"/>
          <w:lang w:val="en-US" w:eastAsia="zh-CN" w:bidi="ar-SA"/>
        </w:rPr>
        <w:t xml:space="preserve">招标代理机构（采购代理机构）将数据电文形式的招标文件加载至“苏采云”系统，供潜在投标人下载或者查阅。      </w:t>
      </w:r>
      <w:r/>
    </w:p>
    <w:p>
      <w:pPr>
        <w:pStyle w:val="820"/>
        <w:ind w:firstLine="482"/>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苏采云系统使用谷歌浏览器参与不见面开标。</w:t>
      </w:r>
      <w:r/>
    </w:p>
    <w:p>
      <w:pPr>
        <w:ind w:firstLine="72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4、售价：免费。</w:t>
      </w:r>
      <w:r/>
    </w:p>
    <w:p>
      <w:pPr>
        <w:pStyle w:val="783"/>
        <w:ind w:firstLine="482"/>
        <w:keepLines w:val="0"/>
        <w:keepNext w:val="0"/>
        <w:pageBreakBefore w:val="0"/>
        <w:spacing w:line="360" w:lineRule="auto"/>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四、投标有关信息</w:t>
      </w:r>
      <w:r/>
    </w:p>
    <w:p>
      <w:pPr>
        <w:pStyle w:val="783"/>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（一）投标截止时间：</w:t>
      </w:r>
      <w:r>
        <w:rPr>
          <w:rFonts w:hint="eastAsia" w:ascii="宋体" w:hAnsi="宋体" w:cs="宋体"/>
          <w:sz w:val="24"/>
          <w:szCs w:val="24"/>
          <w:highlight w:val="none"/>
          <w:lang w:val="en-US" w:eastAsia="zh-CN" w:bidi="ar-SA"/>
        </w:rPr>
        <w:t xml:space="preserve">2025年02月18日</w:t>
      </w:r>
      <w:r>
        <w:rPr>
          <w:rFonts w:hint="eastAsia" w:ascii="宋体" w:hAnsi="宋体" w:eastAsia="宋体" w:cs="宋体"/>
          <w:sz w:val="24"/>
          <w:szCs w:val="24"/>
          <w:highlight w:val="none"/>
          <w:lang w:val="en-US" w:eastAsia="zh-CN" w:bidi="ar-SA"/>
        </w:rPr>
        <w:t xml:space="preserve">北京时间09：</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0</w:t>
      </w:r>
      <w:r>
        <w:rPr>
          <w:rFonts w:hint="eastAsia" w:ascii="宋体" w:hAnsi="宋体" w:eastAsia="宋体" w:cs="宋体"/>
          <w:sz w:val="24"/>
          <w:szCs w:val="24"/>
          <w:highlight w:val="none"/>
          <w:lang w:val="en-US" w:eastAsia="zh-CN" w:bidi="ar-SA"/>
        </w:rPr>
        <w:t xml:space="preserve">。</w:t>
      </w:r>
      <w:r>
        <w:rPr>
          <w:highlight w:val="none"/>
        </w:rPr>
      </w:r>
    </w:p>
    <w:p>
      <w:pPr>
        <w:pStyle w:val="783"/>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（二）开标时间：</w:t>
      </w:r>
      <w:r>
        <w:rPr>
          <w:rFonts w:hint="eastAsia" w:ascii="宋体" w:hAnsi="宋体" w:cs="宋体"/>
          <w:sz w:val="24"/>
          <w:szCs w:val="24"/>
          <w:highlight w:val="none"/>
          <w:lang w:val="en-US" w:eastAsia="zh-CN" w:bidi="ar-SA"/>
        </w:rPr>
        <w:t xml:space="preserve">2025年02月18日</w:t>
      </w:r>
      <w:r>
        <w:rPr>
          <w:rFonts w:hint="eastAsia" w:ascii="宋体" w:hAnsi="宋体" w:eastAsia="宋体" w:cs="宋体"/>
          <w:sz w:val="24"/>
          <w:szCs w:val="24"/>
          <w:highlight w:val="none"/>
          <w:lang w:val="en-US" w:eastAsia="zh-CN" w:bidi="ar-SA"/>
        </w:rPr>
        <w:t xml:space="preserve">北京时间09：</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0</w:t>
      </w:r>
      <w:r>
        <w:rPr>
          <w:rFonts w:hint="eastAsia" w:ascii="宋体" w:hAnsi="宋体" w:eastAsia="宋体" w:cs="宋体"/>
          <w:sz w:val="24"/>
          <w:szCs w:val="24"/>
          <w:highlight w:val="none"/>
          <w:lang w:val="en-US" w:eastAsia="zh-CN" w:bidi="ar-SA"/>
        </w:rPr>
        <w:t xml:space="preserve">。</w:t>
      </w:r>
      <w:r>
        <w:rPr>
          <w:highlight w:val="none"/>
        </w:rP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（三）开标地点：</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1、开标地点：“苏采云”系统（网址： http://jszfcg.jsczt.cn/）“开标大厅”或进入徐州政府采购网（网址：http://czj.xz.gov.cn/Home/HomeIndex）-业务工作-用户登录，点击“苏采云”进入系统“开标大厅”。</w:t>
      </w:r>
      <w:r/>
    </w:p>
    <w:p>
      <w:pPr>
        <w:pStyle w:val="783"/>
        <w:ind w:firstLine="482"/>
        <w:keepLines w:val="0"/>
        <w:keepNext w:val="0"/>
        <w:pageBreakBefore w:val="0"/>
        <w:spacing w:line="360" w:lineRule="auto"/>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五、采购人</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（一）名称：睢宁县农业农村局</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（二）地址：睢宁县商务服务中心12楼</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（三）联系方法： 0516-80386959</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（四）采购项目联系人：朱赛</w:t>
      </w:r>
      <w:r/>
    </w:p>
    <w:p>
      <w:pPr>
        <w:pStyle w:val="783"/>
        <w:ind w:firstLine="482"/>
        <w:keepLines w:val="0"/>
        <w:keepNext w:val="0"/>
        <w:pageBreakBefore w:val="0"/>
        <w:spacing w:line="360" w:lineRule="auto"/>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六、采购代理机构</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（一）名称：江苏标达建设工程管理有限公司</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（二）地址：徐州市睢宁县睢城镇青年东路15-4号楼</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（三）联系方法：0516-88300766</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（四）采购项目联系人：</w:t>
      </w:r>
      <w:r>
        <w:rPr>
          <w:rFonts w:hint="eastAsia" w:ascii="宋体" w:hAnsi="宋体" w:cs="宋体"/>
          <w:sz w:val="24"/>
          <w:szCs w:val="24"/>
          <w:lang w:val="en-US" w:eastAsia="zh-CN" w:bidi="ar-SA"/>
        </w:rPr>
        <w:t xml:space="preserve">毛绿珍</w:t>
      </w:r>
      <w:r/>
    </w:p>
    <w:p>
      <w:pPr>
        <w:pStyle w:val="819"/>
        <w:jc w:val="center"/>
        <w:spacing w:line="360" w:lineRule="auto"/>
        <w:rPr>
          <w:rFonts w:hint="eastAsia" w:ascii="宋体" w:hAnsi="宋体" w:eastAsia="宋体" w:cs="宋体"/>
        </w:rPr>
      </w:pPr>
      <w:r>
        <w:rPr>
          <w:rFonts w:hint="eastAsia" w:ascii="宋体" w:hAnsi="宋体" w:eastAsia="宋体" w:cs="宋体"/>
          <w:b w:val="0"/>
          <w:bCs w:val="0"/>
          <w:sz w:val="24"/>
          <w:szCs w:val="24"/>
        </w:rPr>
        <w:br w:type="page" w:clear="all"/>
      </w:r>
      <w:r>
        <w:rPr>
          <w:rFonts w:hint="eastAsia" w:ascii="宋体" w:hAnsi="宋体" w:eastAsia="宋体" w:cs="宋体"/>
        </w:rPr>
        <w:t xml:space="preserve">第二章 投标人须知</w:t>
      </w:r>
      <w:bookmarkEnd w:id="2"/>
      <w:r/>
      <w:r/>
    </w:p>
    <w:p>
      <w:pPr>
        <w:pStyle w:val="819"/>
        <w:jc w:val="center"/>
        <w:spacing w:line="460" w:lineRule="exact"/>
        <w:rPr>
          <w:rFonts w:hint="eastAsia" w:ascii="宋体" w:hAnsi="宋体" w:eastAsia="宋体" w:cs="宋体"/>
          <w:sz w:val="30"/>
          <w:szCs w:val="30"/>
        </w:rPr>
      </w:pPr>
      <w:r>
        <w:rPr>
          <w:rFonts w:hint="eastAsia" w:ascii="宋体" w:hAnsi="宋体" w:eastAsia="宋体" w:cs="宋体"/>
          <w:sz w:val="30"/>
          <w:szCs w:val="30"/>
        </w:rPr>
        <w:t xml:space="preserve">一、总 则</w:t>
      </w:r>
      <w:r/>
    </w:p>
    <w:p>
      <w:pPr>
        <w:pStyle w:val="820"/>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采购人</w:t>
      </w:r>
      <w:r/>
    </w:p>
    <w:p>
      <w:pPr>
        <w:pStyle w:val="820"/>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采购人即指依法进行政府采购的国家机关、事业单位和团体组织。</w:t>
      </w:r>
      <w:r/>
    </w:p>
    <w:p>
      <w:pPr>
        <w:pStyle w:val="820"/>
        <w:ind w:firstLine="482"/>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lang w:eastAsia="zh-CN"/>
        </w:rPr>
        <w:t xml:space="preserve">）政府招标采购方式</w:t>
      </w:r>
      <w:r/>
    </w:p>
    <w:p>
      <w:pPr>
        <w:pStyle w:val="783"/>
        <w:ind w:firstLine="480"/>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政府采购货物或服务（以下简称“货物服务”）的招标方式，分为公开招标和邀请招标。</w:t>
      </w:r>
      <w:r/>
    </w:p>
    <w:p>
      <w:pPr>
        <w:pStyle w:val="820"/>
        <w:ind w:firstLine="482"/>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（三）</w:t>
      </w:r>
      <w:r>
        <w:rPr>
          <w:rFonts w:hint="eastAsia" w:ascii="宋体" w:hAnsi="宋体" w:eastAsia="宋体" w:cs="宋体"/>
          <w:sz w:val="24"/>
          <w:szCs w:val="24"/>
        </w:rPr>
        <w:t xml:space="preserve">采购人在采购货物服务的招标投标活动中，应当贯彻落实“节约能源、保护环境、扶持不发达地区和少数民族地区和促进中小企业发展”等政府采购政策。</w:t>
      </w:r>
      <w:r/>
    </w:p>
    <w:p>
      <w:pPr>
        <w:pStyle w:val="820"/>
        <w:ind w:firstLine="482"/>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（四）</w:t>
      </w:r>
      <w:r>
        <w:rPr>
          <w:rFonts w:hint="eastAsia" w:ascii="宋体" w:hAnsi="宋体" w:eastAsia="宋体" w:cs="宋体"/>
          <w:sz w:val="24"/>
          <w:szCs w:val="24"/>
        </w:rPr>
        <w:t xml:space="preserve">采购人应当按照财政部制定的《政府采购品目分类目录》确定采购项目属性，对按照《政府采购品目分类目录》无法确定采购项目属性的，应按照有利于采购项目实施的原则确定。</w:t>
      </w:r>
      <w:r/>
    </w:p>
    <w:p>
      <w:pPr>
        <w:pStyle w:val="820"/>
        <w:ind w:firstLine="482"/>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（五）</w:t>
      </w:r>
      <w:r>
        <w:rPr>
          <w:rFonts w:hint="eastAsia" w:ascii="宋体" w:hAnsi="宋体" w:eastAsia="宋体" w:cs="宋体"/>
          <w:sz w:val="24"/>
          <w:szCs w:val="24"/>
        </w:rPr>
        <w:t xml:space="preserve">采购人委托采购代理机构代理招标的，采购代理机构必须在采购人委托的范围内依法开展采购活动。</w:t>
      </w:r>
      <w:r/>
    </w:p>
    <w:p>
      <w:pPr>
        <w:pStyle w:val="820"/>
        <w:numPr>
          <w:ilvl w:val="0"/>
          <w:numId w:val="0"/>
        </w:numPr>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（六）投标人的资格条件</w:t>
      </w:r>
      <w:r/>
    </w:p>
    <w:p>
      <w:pPr>
        <w:pStyle w:val="820"/>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20"/>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投标人是指响应招标、参加投标竞争的法人、其他组织或者自然人。</w:t>
      </w:r>
      <w:r/>
    </w:p>
    <w:p>
      <w:pPr>
        <w:pStyle w:val="820"/>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2.投标人授权代表系指法定代表人或受法人委托的受托人。</w:t>
      </w:r>
      <w:r/>
    </w:p>
    <w:p>
      <w:pPr>
        <w:pStyle w:val="820"/>
        <w:numPr>
          <w:ilvl w:val="0"/>
          <w:numId w:val="0"/>
        </w:numPr>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（七）投标费用</w:t>
      </w:r>
      <w:r/>
    </w:p>
    <w:p>
      <w:pPr>
        <w:pStyle w:val="820"/>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投标人应承担所有与准备和参加投标有关的费用。无论投标的结果如何，采购代理机构对上述费用不承担任何责任和义务。</w:t>
      </w:r>
      <w:r/>
    </w:p>
    <w:p>
      <w:pPr>
        <w:pStyle w:val="783"/>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19"/>
        <w:jc w:val="center"/>
        <w:spacing w:line="460" w:lineRule="exact"/>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二、招标</w:t>
      </w:r>
      <w:r/>
    </w:p>
    <w:p>
      <w:pPr>
        <w:pStyle w:val="820"/>
        <w:numPr>
          <w:ilvl w:val="0"/>
          <w:numId w:val="0"/>
        </w:numPr>
        <w:ind w:firstLine="482"/>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（八）招标文件应包括以下内容</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第一章  投标邀请；</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第二章  投标人须知；</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第三章  投标资料表；</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第四章  评标标准；</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第五章  拟签订的合同文本；</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第六章  采购需求；</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第七章  投标文件相关格式。</w:t>
      </w:r>
      <w:r/>
    </w:p>
    <w:p>
      <w:pPr>
        <w:pStyle w:val="820"/>
        <w:numPr>
          <w:ilvl w:val="0"/>
          <w:numId w:val="0"/>
        </w:numPr>
        <w:ind w:firstLine="482"/>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（九）招标文件澄清或者修改</w:t>
      </w:r>
      <w:r/>
    </w:p>
    <w:p>
      <w:pPr>
        <w:pStyle w:val="820"/>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20"/>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20"/>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2.现场考察以本文件第三章《投标资料表》中的要求为准。</w:t>
      </w:r>
      <w:r/>
    </w:p>
    <w:p>
      <w:pPr>
        <w:pStyle w:val="820"/>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3.开标前答疑会以本文件第三章《投标资料表》中的要求为准。</w:t>
      </w:r>
      <w:r/>
    </w:p>
    <w:p>
      <w:pPr>
        <w:pStyle w:val="819"/>
        <w:jc w:val="center"/>
        <w:spacing w:line="460" w:lineRule="exact"/>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三、投标</w:t>
      </w:r>
      <w:r/>
    </w:p>
    <w:p>
      <w:pPr>
        <w:pStyle w:val="820"/>
        <w:ind w:firstLine="600"/>
        <w:spacing w:line="520" w:lineRule="exact"/>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（十）</w:t>
      </w:r>
      <w:r>
        <w:rPr>
          <w:rFonts w:hint="eastAsia" w:ascii="宋体" w:hAnsi="宋体" w:eastAsia="宋体" w:cs="宋体"/>
          <w:sz w:val="24"/>
          <w:szCs w:val="24"/>
        </w:rPr>
        <w:t xml:space="preserve">投标人应当按照招标文件的要求编制投标文件。投标文件应对招标文件提出的要求和条件作出实质性响应。</w:t>
      </w:r>
      <w:r/>
    </w:p>
    <w:p>
      <w:pPr>
        <w:pStyle w:val="820"/>
        <w:ind w:firstLine="600"/>
        <w:spacing w:line="520" w:lineRule="exact"/>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（十一）</w:t>
      </w:r>
      <w:r>
        <w:rPr>
          <w:rFonts w:hint="eastAsia" w:ascii="宋体" w:hAnsi="宋体" w:eastAsia="宋体" w:cs="宋体"/>
          <w:sz w:val="24"/>
          <w:szCs w:val="24"/>
        </w:rPr>
        <w:t xml:space="preserve">投标文件的语言。投标文件以及投标人与采购代理机构就有关投标的往来函电均应使用本文件第三章《投标资料表》规定的语言书写，否则无效。</w:t>
      </w:r>
      <w:r/>
    </w:p>
    <w:p>
      <w:pPr>
        <w:pStyle w:val="820"/>
        <w:ind w:firstLine="600"/>
        <w:spacing w:line="52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（十二）投标文件的构成</w:t>
      </w:r>
      <w:r/>
    </w:p>
    <w:p>
      <w:pPr>
        <w:pStyle w:val="820"/>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1.投标文件的构成以本文件第三章《投标资料表》中的要求为准。</w:t>
      </w:r>
      <w:r/>
    </w:p>
    <w:p>
      <w:pPr>
        <w:pStyle w:val="820"/>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2.投标人应当提交的资格、资信证明文件，以本文件第三章《投标资料表》中的所提要求为准。</w:t>
      </w:r>
      <w:r/>
    </w:p>
    <w:p>
      <w:pPr>
        <w:pStyle w:val="820"/>
        <w:ind w:firstLine="600"/>
        <w:spacing w:line="52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（十三）投标函和价格表、商务条件、交货和提供服务的时间</w:t>
      </w:r>
      <w:r/>
    </w:p>
    <w:p>
      <w:pPr>
        <w:pStyle w:val="820"/>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1.投标函和价格表的要求见本章（十二）、（十三），格式见本文件第七章《投标文件相关格式》中《投标函》和《开标一览表》。</w:t>
      </w:r>
      <w:r/>
    </w:p>
    <w:p>
      <w:pPr>
        <w:pStyle w:val="820"/>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2.商务条件以本文件第三章《投标资料表》中的要求为准。</w:t>
      </w:r>
      <w:r/>
    </w:p>
    <w:p>
      <w:pPr>
        <w:pStyle w:val="820"/>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3.交货和提供服务的时间，以本文件第三章《投标资料表》中所提要求为准。</w:t>
      </w:r>
      <w:r/>
    </w:p>
    <w:p>
      <w:pPr>
        <w:pStyle w:val="820"/>
        <w:ind w:firstLine="600"/>
        <w:spacing w:line="52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（十四）投标报价要求</w:t>
      </w:r>
      <w:r/>
    </w:p>
    <w:p>
      <w:pPr>
        <w:pStyle w:val="820"/>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1.投标人应按照招标文件的要求报出分项价格和总价。</w:t>
      </w:r>
      <w:r/>
    </w:p>
    <w:p>
      <w:pPr>
        <w:pStyle w:val="820"/>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2.投标人应按照招标文件的要求进行报价，如投标人作出偏离，应在《偏离表》中列出。</w:t>
      </w:r>
      <w:r/>
    </w:p>
    <w:p>
      <w:pPr>
        <w:pStyle w:val="820"/>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3.采购人不支付报价以外的任何费用。</w:t>
      </w:r>
      <w:r/>
    </w:p>
    <w:p>
      <w:pPr>
        <w:pStyle w:val="820"/>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4.投标人所报的价格，在合同执行过程中是固定的，不得以任何理由予以变更。投标人提交滑动价格的投标文件，在资格性、符合性检查时按照无效投标处理。</w:t>
      </w:r>
      <w:r/>
    </w:p>
    <w:p>
      <w:pPr>
        <w:pStyle w:val="820"/>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5.投标人只能提交一个投标价格，投标人提交多个价格的投标文件，在资格性、符合性检查时按照无效投标处理。</w:t>
      </w:r>
      <w:r/>
    </w:p>
    <w:p>
      <w:pPr>
        <w:pStyle w:val="820"/>
        <w:ind w:firstLine="600"/>
        <w:spacing w:line="52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（十五）投标货币</w:t>
      </w:r>
      <w:r/>
    </w:p>
    <w:p>
      <w:pPr>
        <w:pStyle w:val="820"/>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以本文件第三章《投标资料表》中所提要求为准。</w:t>
      </w:r>
      <w:r/>
    </w:p>
    <w:p>
      <w:pPr>
        <w:pStyle w:val="820"/>
        <w:ind w:firstLine="600"/>
        <w:spacing w:line="52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（十六）投标有效期</w:t>
      </w:r>
      <w:r/>
    </w:p>
    <w:p>
      <w:pPr>
        <w:pStyle w:val="820"/>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1.投标有效期为开标之日后90天。采购人可以要求对投标有效期延长一次，但该延长期最长不得超过30天。</w:t>
      </w:r>
      <w:r/>
    </w:p>
    <w:p>
      <w:pPr>
        <w:pStyle w:val="820"/>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20"/>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3.如果采购人发出要求延长投标有效期的通知，并在投标有效期届满前，没有收到投标人同意的书面通知，则视为该投标人不接受上述延期的要求。</w:t>
      </w:r>
      <w:r/>
    </w:p>
    <w:p>
      <w:pPr>
        <w:pStyle w:val="820"/>
        <w:ind w:firstLine="600"/>
        <w:spacing w:line="52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（十七）投标文件的编制要求和签署要求</w:t>
      </w:r>
      <w:r/>
    </w:p>
    <w:p>
      <w:pPr>
        <w:pStyle w:val="820"/>
        <w:ind w:firstLine="482"/>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（1）投标人应由其法定代表人或法定代表人授权代表在规定的网上投标时间，凭 CA 证书登陆徐州政府采购网--业务工作--用户登录，点击“苏采云”进入系统在线编制投标文件（电子数据），并在投标截止时间之前上传投标文件。</w:t>
      </w:r>
      <w:r/>
    </w:p>
    <w:p>
      <w:pPr>
        <w:pStyle w:val="820"/>
        <w:ind w:firstLine="482"/>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rPr>
        <w:t xml:space="preserve">（2）投标人应对 CA 证书妥善保管，如被他人盗用投标，因此带来的结果</w:t>
      </w:r>
      <w:r>
        <w:rPr>
          <w:rFonts w:hint="eastAsia" w:ascii="宋体" w:hAnsi="宋体" w:eastAsia="宋体" w:cs="宋体"/>
          <w:sz w:val="24"/>
          <w:szCs w:val="24"/>
          <w:highlight w:val="none"/>
        </w:rPr>
        <w:t xml:space="preserve">均由投标人自行承担。</w:t>
      </w:r>
      <w:r/>
    </w:p>
    <w:p>
      <w:pPr>
        <w:pStyle w:val="820"/>
        <w:ind w:firstLine="482"/>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）投标人应当对招标文件提出的要求和条件作出实质性响应，并在电子投标系统逐条应答。</w:t>
      </w:r>
      <w:r/>
    </w:p>
    <w:p>
      <w:pPr>
        <w:pStyle w:val="820"/>
        <w:ind w:firstLine="482"/>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）投标人应对要求提供的资格证明文件（如资质证书、资格证书）、技术资料（如白皮书、彩页、手册、检测报告等）扫描上传至投标系统。</w:t>
      </w:r>
      <w:r/>
    </w:p>
    <w:p>
      <w:pPr>
        <w:pStyle w:val="820"/>
        <w:ind w:firstLine="482"/>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）投标人如为联合体，电子投标文件签章以联合体主体签章为主。</w:t>
      </w:r>
      <w:r/>
    </w:p>
    <w:p>
      <w:pPr>
        <w:pStyle w:val="820"/>
        <w:ind w:firstLine="482"/>
        <w:spacing w:line="520" w:lineRule="exact"/>
        <w:rPr>
          <w:rFonts w:hint="eastAsia" w:ascii="宋体" w:hAnsi="宋体" w:eastAsia="宋体" w:cs="宋体"/>
          <w:b/>
          <w:sz w:val="24"/>
          <w:szCs w:val="24"/>
          <w:highlight w:val="none"/>
          <w:lang w:val="en-US" w:eastAsia="zh-CN" w:bidi="ar-SA"/>
        </w:rPr>
      </w:pP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val="en-US" w:eastAsia="zh-CN"/>
        </w:rPr>
        <w:t xml:space="preserve">6</w:t>
      </w:r>
      <w:r>
        <w:rPr>
          <w:rFonts w:hint="eastAsia" w:ascii="宋体" w:hAnsi="宋体" w:eastAsia="宋体" w:cs="宋体"/>
          <w:b/>
          <w:bCs/>
          <w:sz w:val="24"/>
          <w:szCs w:val="24"/>
          <w:lang w:val="en-US" w:eastAsia="zh-CN"/>
        </w:rPr>
        <w:t xml:space="preserve">）</w:t>
      </w:r>
      <w:r>
        <w:rPr>
          <w:rFonts w:hint="eastAsia" w:ascii="宋体" w:hAnsi="宋体" w:eastAsia="宋体" w:cs="宋体"/>
          <w:b/>
          <w:sz w:val="24"/>
          <w:szCs w:val="24"/>
          <w:highlight w:val="none"/>
          <w:lang w:val="en-US" w:eastAsia="zh-CN" w:bidi="ar-SA"/>
        </w:rPr>
        <w:t xml:space="preserve">投标人应当在投标截止时间前，自行安排开标地点。并将电脑、无线连接调试可正常使用。在到达开标时间时，使用CA证书解密进行网上解密各自的响应文件。（如出现断电、断网无法及时解密响应文件，后果需自行承担）。 </w:t>
      </w:r>
      <w:r/>
    </w:p>
    <w:p>
      <w:pPr>
        <w:ind w:firstLine="600"/>
        <w:jc w:val="both"/>
        <w:spacing w:line="360" w:lineRule="auto"/>
        <w:rPr>
          <w:rFonts w:hint="eastAsia" w:ascii="宋体" w:hAnsi="宋体" w:eastAsia="宋体" w:cs="宋体"/>
          <w:b/>
          <w:bCs/>
          <w:color w:val="000000"/>
          <w:sz w:val="24"/>
          <w:szCs w:val="24"/>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u w:val="none"/>
          <w:lang w:val="en-US" w:eastAsia="zh-CN" w:bidi="ar-SA"/>
        </w:rPr>
        <w:t xml:space="preserve">（十八）投标文件的盖章要求</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1.投标文件的盖章要求以招标文件第三章《投标资料表》中的要求为准。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（十九）</w:t>
      </w:r>
      <w:r>
        <w:rPr>
          <w:rFonts w:hint="eastAsia" w:ascii="宋体" w:hAnsi="宋体" w:cs="宋体"/>
          <w:sz w:val="24"/>
          <w:szCs w:val="24"/>
          <w:highlight w:val="none"/>
        </w:rPr>
        <w:t xml:space="preserve">提交投标文件的截止时间和收到投标文件后注意事项。投标人应在招标文件要求的提交投标文件的截止时间前，将投标文件提交至“苏采云”系统。</w:t>
      </w:r>
      <w:r/>
    </w:p>
    <w:p>
      <w:pPr>
        <w:ind w:firstLine="600"/>
        <w:jc w:val="both"/>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（二十）</w:t>
      </w:r>
      <w:r>
        <w:rPr>
          <w:rFonts w:hint="eastAsia" w:ascii="宋体" w:hAnsi="宋体" w:cs="宋体"/>
          <w:sz w:val="24"/>
          <w:szCs w:val="24"/>
          <w:highlight w:val="none"/>
        </w:rPr>
        <w:t xml:space="preserve">凡在招标文件要求提交投标文件的截止时间之后送达的投标文件，均为无效投标文件，“苏采云”系统将自动拒收。 各投标人应在规定时间内通过 CA 证书进行网上解密。</w:t>
      </w:r>
      <w:r/>
    </w:p>
    <w:p>
      <w:pPr>
        <w:ind w:firstLine="60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u w:val="none"/>
          <w:lang w:val="en-US" w:eastAsia="zh-CN" w:bidi="ar-SA"/>
        </w:rPr>
        <w:t xml:space="preserve">（</w:t>
      </w:r>
      <w:r>
        <w:rPr>
          <w:rFonts w:hint="eastAsia" w:ascii="宋体" w:hAnsi="宋体" w:cs="宋体"/>
          <w:b/>
          <w:bCs/>
          <w:color w:val="000000"/>
          <w:sz w:val="24"/>
          <w:szCs w:val="24"/>
          <w:u w:val="none"/>
          <w:lang w:val="en-US" w:eastAsia="zh-CN" w:bidi="ar-SA"/>
        </w:rPr>
        <w:t xml:space="preserve">二</w:t>
      </w:r>
      <w:r>
        <w:rPr>
          <w:rFonts w:hint="eastAsia" w:ascii="宋体" w:hAnsi="宋体" w:eastAsia="宋体" w:cs="宋体"/>
          <w:b/>
          <w:bCs/>
          <w:color w:val="000000"/>
          <w:sz w:val="24"/>
          <w:szCs w:val="24"/>
          <w:u w:val="none"/>
          <w:lang w:val="en-US" w:eastAsia="zh-CN" w:bidi="ar-SA"/>
        </w:rPr>
        <w:t xml:space="preserve">十</w:t>
      </w:r>
      <w:r>
        <w:rPr>
          <w:rFonts w:hint="eastAsia" w:ascii="宋体" w:hAnsi="宋体" w:cs="宋体"/>
          <w:b/>
          <w:bCs/>
          <w:color w:val="000000"/>
          <w:sz w:val="24"/>
          <w:szCs w:val="24"/>
          <w:u w:val="none"/>
          <w:lang w:val="en-US" w:eastAsia="zh-CN" w:bidi="ar-SA"/>
        </w:rPr>
        <w:t xml:space="preserve">一</w:t>
      </w:r>
      <w:r>
        <w:rPr>
          <w:rFonts w:hint="eastAsia" w:ascii="宋体" w:hAnsi="宋体" w:eastAsia="宋体" w:cs="宋体"/>
          <w:b/>
          <w:bCs/>
          <w:color w:val="000000"/>
          <w:sz w:val="24"/>
          <w:szCs w:val="24"/>
          <w:u w:val="none"/>
          <w:lang w:val="en-US" w:eastAsia="zh-CN" w:bidi="ar-SA"/>
        </w:rPr>
        <w:t xml:space="preserve">）</w:t>
      </w:r>
      <w:r>
        <w:rPr>
          <w:rFonts w:hint="eastAsia" w:ascii="宋体" w:hAnsi="宋体" w:eastAsia="宋体" w:cs="宋体"/>
          <w:sz w:val="24"/>
          <w:szCs w:val="24"/>
        </w:rPr>
        <w:t xml:space="preserve">投标人在投标截止时间前，可以对所递交的投标文件进行补充、修改或者撤回。其所进行补充、修改的内容，应当按照招标文件要求进行签署、盖章，然后纳为投标文件的组成部分。</w:t>
      </w:r>
      <w:r/>
    </w:p>
    <w:p>
      <w:pPr>
        <w:pStyle w:val="820"/>
        <w:ind w:firstLine="482"/>
        <w:jc w:val="left"/>
        <w:spacing w:line="520" w:lineRule="exact"/>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（二十</w:t>
      </w:r>
      <w:r>
        <w:rPr>
          <w:rFonts w:hint="eastAsia" w:ascii="宋体" w:hAnsi="宋体" w:cs="宋体"/>
          <w:b/>
          <w:bCs/>
          <w:color w:val="000000"/>
          <w:sz w:val="24"/>
          <w:szCs w:val="24"/>
          <w:u w:val="none"/>
          <w:lang w:val="en-US" w:eastAsia="zh-CN" w:bidi="ar-SA"/>
        </w:rPr>
        <w:t xml:space="preserve">二</w:t>
      </w:r>
      <w:r>
        <w:rPr>
          <w:rFonts w:hint="eastAsia" w:ascii="宋体" w:hAnsi="宋体" w:eastAsia="宋体" w:cs="宋体"/>
          <w:b/>
          <w:bCs/>
          <w:color w:val="000000"/>
          <w:sz w:val="24"/>
          <w:szCs w:val="24"/>
          <w:u w:val="none"/>
          <w:lang w:val="en-US" w:eastAsia="zh-CN" w:bidi="ar-SA"/>
        </w:rPr>
        <w:t xml:space="preserve">）本项目不允许分包。</w:t>
      </w:r>
      <w:r/>
    </w:p>
    <w:p>
      <w:pPr>
        <w:pStyle w:val="820"/>
        <w:ind w:firstLine="482"/>
        <w:spacing w:line="520" w:lineRule="exact"/>
        <w:shd w:val="clear" w:color="auto" w:fill="ffffff"/>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（二十</w:t>
      </w:r>
      <w:r>
        <w:rPr>
          <w:rFonts w:hint="eastAsia" w:ascii="宋体" w:hAnsi="宋体" w:cs="宋体"/>
          <w:b/>
          <w:bCs/>
          <w:color w:val="000000"/>
          <w:sz w:val="24"/>
          <w:szCs w:val="24"/>
          <w:u w:val="none"/>
          <w:lang w:val="en-US" w:eastAsia="zh-CN" w:bidi="ar-SA"/>
        </w:rPr>
        <w:t xml:space="preserve">三</w:t>
      </w:r>
      <w:r>
        <w:rPr>
          <w:rFonts w:hint="eastAsia" w:ascii="宋体" w:hAnsi="宋体" w:eastAsia="宋体" w:cs="宋体"/>
          <w:b/>
          <w:bCs/>
          <w:color w:val="000000"/>
          <w:sz w:val="24"/>
          <w:szCs w:val="24"/>
          <w:u w:val="none"/>
          <w:lang w:val="en-US" w:eastAsia="zh-CN" w:bidi="ar-SA"/>
        </w:rPr>
        <w:t xml:space="preserve">）</w:t>
      </w:r>
      <w:r>
        <w:rPr>
          <w:rFonts w:hint="eastAsia" w:ascii="宋体" w:hAnsi="宋体" w:eastAsia="宋体" w:cs="宋体"/>
          <w:sz w:val="24"/>
          <w:szCs w:val="24"/>
        </w:rPr>
        <w:t xml:space="preserve">投标人应当遵循公平竞争的原则，不得恶意串通，不得妨碍其他投标人的竞争行为，不得损害采购人或者其他投标人的合法权益。</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在评标过程中发现投标人有上述情形的，评标委员会应当认定其投标无效，并书面报告本级财政部门。</w:t>
      </w:r>
      <w:r/>
    </w:p>
    <w:p>
      <w:pPr>
        <w:pStyle w:val="820"/>
        <w:ind w:firstLine="482"/>
        <w:spacing w:line="520" w:lineRule="exact"/>
        <w:shd w:val="clear" w:color="auto" w:fill="ffffff"/>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（二十</w:t>
      </w:r>
      <w:r>
        <w:rPr>
          <w:rFonts w:hint="eastAsia" w:ascii="宋体" w:hAnsi="宋体" w:cs="宋体"/>
          <w:b/>
          <w:bCs/>
          <w:color w:val="000000"/>
          <w:sz w:val="24"/>
          <w:szCs w:val="24"/>
          <w:u w:val="none"/>
          <w:lang w:val="en-US" w:eastAsia="zh-CN" w:bidi="ar-SA"/>
        </w:rPr>
        <w:t xml:space="preserve">四</w:t>
      </w:r>
      <w:r>
        <w:rPr>
          <w:rFonts w:hint="eastAsia" w:ascii="宋体" w:hAnsi="宋体" w:eastAsia="宋体" w:cs="宋体"/>
          <w:b/>
          <w:bCs/>
          <w:color w:val="000000"/>
          <w:sz w:val="24"/>
          <w:szCs w:val="24"/>
          <w:u w:val="none"/>
          <w:lang w:val="en-US" w:eastAsia="zh-CN" w:bidi="ar-SA"/>
        </w:rPr>
        <w:t xml:space="preserve">）有下列情形之一的，其投标无效。</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3.不同投标人的投标文件中，所载明的项目管理成员或联系人为同一人；</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5不同投标人投标文件内容存在非正常一致、项目组成员出现同一人、投标文件中错误（ 或异常）一致或雷同、电子文档信息一致或雷同的、投标报价呈规律性差异的；</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.电子投标文件未按规定期限投标的；</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.电子投标文件未按招标文件要求签章的；</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.投标人未在规定时间内解密电子投标文件的；</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.投标文件未按招标文件规定的内容和要求填写的；没有在投标系统指定位置上传对应文件、材料的。</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.不具备招标文件中规定的资格要求的；</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cs="宋体"/>
          <w:sz w:val="24"/>
          <w:szCs w:val="24"/>
          <w:lang w:val="en-US" w:eastAsia="zh-CN"/>
        </w:rPr>
        <w:t xml:space="preserve">11</w:t>
      </w:r>
      <w:r>
        <w:rPr>
          <w:rFonts w:hint="eastAsia" w:ascii="宋体" w:hAnsi="宋体" w:eastAsia="宋体" w:cs="宋体"/>
          <w:sz w:val="24"/>
          <w:szCs w:val="24"/>
        </w:rPr>
        <w:t xml:space="preserve">.报价超过招标文件中规定的预算金额或者最高限价的；</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.投标文件含有采购人不能接受的附加条件的；</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.法律、法规和招标文件规定的其他无效情形。</w:t>
      </w:r>
      <w:r/>
    </w:p>
    <w:p>
      <w:pPr>
        <w:pStyle w:val="819"/>
        <w:jc w:val="center"/>
        <w:spacing w:line="460" w:lineRule="exact"/>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四、开标</w:t>
      </w:r>
      <w:r/>
    </w:p>
    <w:p>
      <w:pPr>
        <w:pStyle w:val="820"/>
        <w:ind w:firstLine="482"/>
        <w:spacing w:line="520" w:lineRule="exact"/>
        <w:shd w:val="clear" w:color="auto" w:fill="ffffff"/>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（二十五）开标</w:t>
      </w:r>
      <w:r/>
    </w:p>
    <w:p>
      <w:pPr>
        <w:ind w:firstLine="480"/>
        <w:jc w:val="both"/>
        <w:keepLines w:val="0"/>
        <w:keepNext w:val="0"/>
        <w:pageBreakBefore w:val="0"/>
        <w:spacing w:line="360" w:lineRule="auto"/>
        <w:shd w:val="clear" w:color="ffffff" w:fill="auto"/>
        <w:widowControl/>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1.开标时间及地点。开标应当在招标文件确定的提交投标文件截止时间的同一时间公开进行；开标地点应当为招标文件中预先确定的地点。</w:t>
      </w:r>
      <w:r/>
    </w:p>
    <w:p>
      <w:pPr>
        <w:ind w:firstLine="480"/>
        <w:jc w:val="both"/>
        <w:keepLines w:val="0"/>
        <w:keepNext w:val="0"/>
        <w:pageBreakBefore w:val="0"/>
        <w:spacing w:line="360" w:lineRule="auto"/>
        <w:shd w:val="clear" w:color="ffffff" w:fill="auto"/>
        <w:widowControl/>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2.由电子招标投标交易平台主持，邀请投标人参加。</w:t>
      </w:r>
      <w:r/>
    </w:p>
    <w:p>
      <w:pPr>
        <w:ind w:firstLine="480"/>
        <w:jc w:val="both"/>
        <w:keepLines w:val="0"/>
        <w:keepNext w:val="0"/>
        <w:pageBreakBefore w:val="0"/>
        <w:spacing w:line="360" w:lineRule="auto"/>
        <w:shd w:val="clear" w:color="ffffff" w:fill="auto"/>
        <w:widowControl/>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3.所有投标单位使用 CA 证书在开标时间时，解密各自投标文件，投标人不足3家的，不得评标。</w:t>
      </w:r>
      <w:r/>
    </w:p>
    <w:p>
      <w:pPr>
        <w:ind w:firstLine="480"/>
        <w:jc w:val="both"/>
        <w:keepLines w:val="0"/>
        <w:keepNext w:val="0"/>
        <w:pageBreakBefore w:val="0"/>
        <w:spacing w:line="360" w:lineRule="auto"/>
        <w:shd w:val="clear" w:color="ffffff" w:fill="auto"/>
        <w:widowControl/>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pStyle w:val="819"/>
        <w:jc w:val="center"/>
        <w:spacing w:line="460" w:lineRule="exact"/>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五、评标</w:t>
      </w:r>
      <w:r/>
    </w:p>
    <w:p>
      <w:pPr>
        <w:pStyle w:val="820"/>
        <w:ind w:firstLine="482"/>
        <w:jc w:val="left"/>
        <w:spacing w:line="520" w:lineRule="exact"/>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（二十六）</w:t>
      </w:r>
      <w:r>
        <w:rPr>
          <w:rFonts w:hint="eastAsia" w:ascii="宋体" w:hAnsi="宋体" w:eastAsia="宋体" w:cs="宋体"/>
          <w:sz w:val="24"/>
          <w:szCs w:val="24"/>
        </w:rPr>
        <w:t xml:space="preserve">公开招标采购项目开标结束后，采购人依法对投标人的资格进行审查。合格投标人不足3家的，不得评标。</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1.评标工作由采购代理机构负责组织，并履行下列职责：</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（1）核对评审专家身份和采购人代表授权函，对评审专家在政府采购活动中的职责履行情况予以记录，并及时将有关违法违规行为向财政部门报告；</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（2）宣布评标纪律；</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（3）公布投标人名单，告知评审专家应当回避的情形；</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（4）组织评标委员会推选评标组长（采购人代表不得担任组长）；</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（5）在评标期间采取必要的通讯管理措施，保证评标活动不受外界干扰；</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（6）根据评标委员会的要求介绍政府采购相关政策法规、招标文件；</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（7）维护评标秩序，监督评标委员会依照招标文件规定的评标程序、方法和标准进行独立评审。及时制止和纠正采购人代表、评审专家的倾向性言论或者违法违规行为；</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（8）核对评标结果，对有《</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"http://www.caigou2003.com/"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政府采购</w:t>
      </w:r>
      <w:r>
        <w:rPr>
          <w:rFonts w:hint="eastAsia" w:ascii="宋体" w:hAnsi="宋体" w:eastAsia="宋体" w:cs="宋体"/>
          <w:sz w:val="24"/>
          <w:szCs w:val="24"/>
        </w:rPr>
        <w:fldChar w:fldCharType="end"/>
      </w:r>
      <w:r>
        <w:rPr>
          <w:rFonts w:hint="eastAsia" w:ascii="宋体" w:hAnsi="宋体" w:eastAsia="宋体" w:cs="宋体"/>
          <w:sz w:val="24"/>
          <w:szCs w:val="24"/>
        </w:rPr>
        <w:t xml:space="preserve">货物和服务招标投标管理办法》第六十四条规定情形的，应要求评标委员会复核或者书面说明理由，评标委员会拒绝的，应予记录并向本级财政部门报告；</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（9）评审工作完成后，按照规定向评审专家支付劳务报酬和异地评审差旅费，不得向评审专家以外的其他人员支付评审劳务报酬； </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（10）处理与评标有关的其他事项。</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采购人可以在评标前说明项目背景和采购需求，说明内容不得含有歧视性、倾向性意见，不得超出招标文件所述范围。其说明应当提交书面材料，并随采购文件一并存档。</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2.评标委员会负责具体评标事务，并独立履行下列职责：</w:t>
      </w:r>
      <w:r/>
    </w:p>
    <w:p>
      <w:pPr>
        <w:pStyle w:val="820"/>
        <w:ind w:firstLine="36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（1）审查、评价投标文件是否符合招标文件的商务、技术等实质性要求；</w:t>
      </w:r>
      <w:r/>
    </w:p>
    <w:p>
      <w:pPr>
        <w:pStyle w:val="820"/>
        <w:ind w:firstLine="36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（2）要求投标人对投标文件有关事项作出澄清或者说明；</w:t>
      </w:r>
      <w:r/>
    </w:p>
    <w:p>
      <w:pPr>
        <w:pStyle w:val="820"/>
        <w:ind w:firstLine="36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（3）对投标文件进行比较和评价；</w:t>
      </w:r>
      <w:r/>
    </w:p>
    <w:p>
      <w:pPr>
        <w:pStyle w:val="820"/>
        <w:ind w:firstLine="36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（4）确定中标候选人名单，以及根据采购人委托直接确定中标人；</w:t>
      </w:r>
      <w:r/>
    </w:p>
    <w:p>
      <w:pPr>
        <w:pStyle w:val="820"/>
        <w:ind w:firstLine="36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（5）向采购人、采购代理机构或有关部门报告评标中发现的违法行为。</w:t>
      </w:r>
      <w:r/>
    </w:p>
    <w:p>
      <w:pPr>
        <w:pStyle w:val="820"/>
        <w:ind w:firstLine="482"/>
        <w:jc w:val="left"/>
        <w:spacing w:line="520" w:lineRule="exact"/>
        <w:widowControl/>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（二十七）评标方法分为最低评标价法和综合评分法。</w:t>
      </w:r>
      <w:r/>
    </w:p>
    <w:p>
      <w:pPr>
        <w:pStyle w:val="820"/>
        <w:ind w:firstLine="360"/>
        <w:jc w:val="left"/>
        <w:spacing w:line="5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本项目的评标方法：见招标文件第三章《投标资料表》。</w:t>
      </w:r>
      <w:r/>
    </w:p>
    <w:p>
      <w:pPr>
        <w:pStyle w:val="820"/>
        <w:ind w:firstLine="482"/>
        <w:jc w:val="left"/>
        <w:spacing w:line="520" w:lineRule="exact"/>
        <w:widowControl/>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（二十八）评标</w:t>
      </w:r>
      <w:r/>
    </w:p>
    <w:p>
      <w:pPr>
        <w:pStyle w:val="820"/>
        <w:ind w:firstLine="482"/>
        <w:jc w:val="both"/>
        <w:spacing w:line="500" w:lineRule="exact"/>
        <w:rPr>
          <w:rFonts w:hint="eastAsia" w:ascii="宋体" w:hAnsi="宋体" w:eastAsia="宋体" w:cs="宋体"/>
          <w:b/>
          <w:bCs/>
          <w:color w:val="000000"/>
          <w:sz w:val="24"/>
          <w:szCs w:val="24"/>
          <w:highlight w:val="none"/>
          <w:lang w:val="en-US" w:bidi="zh-CN"/>
        </w:rPr>
      </w:pPr>
      <w:r>
        <w:rPr>
          <w:rFonts w:hint="eastAsia" w:ascii="宋体" w:hAnsi="宋体" w:eastAsia="宋体" w:cs="宋体"/>
          <w:b/>
          <w:bCs/>
          <w:color w:val="000000"/>
          <w:sz w:val="24"/>
          <w:szCs w:val="24"/>
          <w:highlight w:val="none"/>
          <w:lang w:val="en-US" w:bidi="zh-CN"/>
        </w:rPr>
        <w:t xml:space="preserve">1.评标工作程序：</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（1）投标文件初审。</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①资格性审查。</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②符合性审查。</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（2）澄清有关问题。</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（3）比较与评价。</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（4）推荐中标候选供应商名单。</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（5）编写评审报告（评标报告）。</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2.在评标中，不得改变招标文件中规定的评标标准、方法和中标条件。评标委员会对投标文件响应性的判定，要基于投标文件本身的内容，而不得寻求外部的证据。</w:t>
      </w:r>
      <w:r/>
    </w:p>
    <w:p>
      <w:pPr>
        <w:pStyle w:val="820"/>
        <w:ind w:firstLine="480"/>
        <w:spacing w:line="52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3.采用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"http://lilun.caigou2003.com/recijiedu/2365668.html"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最低评标价法</w:t>
      </w:r>
      <w:r>
        <w:rPr>
          <w:rFonts w:hint="eastAsia" w:ascii="宋体" w:hAnsi="宋体" w:eastAsia="宋体" w:cs="宋体"/>
          <w:sz w:val="24"/>
          <w:szCs w:val="24"/>
        </w:rPr>
        <w:fldChar w:fldCharType="end"/>
      </w:r>
      <w:r>
        <w:rPr>
          <w:rFonts w:hint="eastAsia" w:ascii="宋体" w:hAnsi="宋体" w:eastAsia="宋体" w:cs="宋体"/>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20"/>
        <w:ind w:firstLine="480"/>
        <w:spacing w:line="52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采用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"http://lilun.caigou2003.com/recijiedu/2365667.html"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综合评分法</w:t>
      </w:r>
      <w:r>
        <w:rPr>
          <w:rFonts w:hint="eastAsia" w:ascii="宋体" w:hAnsi="宋体" w:eastAsia="宋体" w:cs="宋体"/>
          <w:sz w:val="24"/>
          <w:szCs w:val="24"/>
        </w:rPr>
        <w:fldChar w:fldCharType="end"/>
      </w:r>
      <w:r>
        <w:rPr>
          <w:rFonts w:hint="eastAsia" w:ascii="宋体" w:hAnsi="宋体" w:eastAsia="宋体" w:cs="宋体"/>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20"/>
        <w:ind w:firstLine="480"/>
        <w:spacing w:line="52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非单一产品采购项目，多家投标人提供的核心产品品牌相同的，按前两款规定处理。</w:t>
      </w:r>
      <w:r/>
    </w:p>
    <w:p>
      <w:pPr>
        <w:pStyle w:val="820"/>
        <w:ind w:firstLine="482"/>
        <w:jc w:val="left"/>
        <w:spacing w:line="520" w:lineRule="exact"/>
        <w:widowControl/>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（二十九）投标文件报价出现前后不一致的，按照下列规定修正</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1.投标文件中开标一览表（报价表）内容与投标文件中相应内容不一致的，以开标一览表（报价表）为准；</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4.总价金额与按单价合计金额不一致的，以单价金额计算结果为准。</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同时出现两种以上不一致的，按照前款规定的顺序修正。将修正后的报价，形成投标人的澄清、说明或补正材料，经投标人确认后产生约束力。投标人不确认的，其投标无效。</w:t>
      </w:r>
      <w:r/>
    </w:p>
    <w:p>
      <w:pPr>
        <w:pStyle w:val="820"/>
        <w:ind w:firstLine="480"/>
        <w:jc w:val="left"/>
        <w:spacing w:line="520" w:lineRule="exact"/>
        <w:widowControl/>
        <w:rPr>
          <w:rFonts w:hint="eastAsia" w:ascii="宋体" w:hAnsi="宋体" w:eastAsia="宋体" w:cs="宋体"/>
          <w:i/>
          <w:sz w:val="24"/>
          <w:szCs w:val="24"/>
        </w:rPr>
      </w:pPr>
      <w:r>
        <w:rPr>
          <w:rFonts w:hint="eastAsia" w:ascii="宋体" w:hAnsi="宋体" w:eastAsia="宋体" w:cs="宋体"/>
          <w:sz w:val="24"/>
          <w:szCs w:val="24"/>
        </w:rPr>
        <w:t xml:space="preserve">评标中需要投标人对投标文件澄清或者说明的，应当通过“苏采云”系统交换数据电文。在评标期间，请投标人保持在线。</w:t>
      </w:r>
      <w:r/>
    </w:p>
    <w:p>
      <w:pPr>
        <w:pStyle w:val="820"/>
        <w:ind w:firstLine="482"/>
        <w:jc w:val="left"/>
        <w:spacing w:line="520" w:lineRule="exact"/>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（三十）</w:t>
      </w:r>
      <w:r>
        <w:rPr>
          <w:rFonts w:hint="eastAsia" w:ascii="宋体" w:hAnsi="宋体" w:eastAsia="宋体" w:cs="宋体"/>
          <w:sz w:val="24"/>
          <w:szCs w:val="24"/>
          <w:lang w:val="en-US" w:eastAsia="zh-CN"/>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eastAsia="宋体" w:cs="宋体"/>
          <w:sz w:val="24"/>
          <w:szCs w:val="24"/>
        </w:rPr>
        <w:t xml:space="preserve">。</w:t>
      </w:r>
      <w:r/>
    </w:p>
    <w:p>
      <w:pPr>
        <w:pStyle w:val="820"/>
        <w:ind w:firstLine="482"/>
        <w:jc w:val="left"/>
        <w:spacing w:line="520" w:lineRule="exact"/>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（三十一）</w:t>
      </w:r>
      <w:r>
        <w:rPr>
          <w:rFonts w:hint="eastAsia" w:ascii="宋体" w:hAnsi="宋体" w:eastAsia="宋体" w:cs="宋体"/>
          <w:sz w:val="24"/>
          <w:szCs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820"/>
        <w:ind w:firstLine="482"/>
        <w:jc w:val="left"/>
        <w:spacing w:line="520" w:lineRule="exact"/>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（三十二）废标条款</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出现下列情形之一的，应予废标。</w:t>
      </w:r>
      <w:r/>
    </w:p>
    <w:p>
      <w:pPr>
        <w:pStyle w:val="820"/>
        <w:ind w:firstLine="482"/>
        <w:jc w:val="left"/>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1.符合专业条件的供应商或者对招标文件作实质响应的供应商不足三家的；</w:t>
      </w:r>
      <w:r/>
    </w:p>
    <w:p>
      <w:pPr>
        <w:pStyle w:val="820"/>
        <w:ind w:firstLine="482"/>
        <w:jc w:val="left"/>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2.出现影响采购公正的违法、违规行为的；</w:t>
      </w:r>
      <w:r/>
    </w:p>
    <w:p>
      <w:pPr>
        <w:pStyle w:val="820"/>
        <w:ind w:firstLine="482"/>
        <w:jc w:val="left"/>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3.投标人的报价均超过了采购预算，采购人不能支付的；</w:t>
      </w:r>
      <w:r/>
    </w:p>
    <w:p>
      <w:pPr>
        <w:pStyle w:val="820"/>
        <w:ind w:firstLine="482"/>
        <w:jc w:val="left"/>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4.因重大变故，采购任务取消的。</w:t>
      </w:r>
      <w:r/>
    </w:p>
    <w:p>
      <w:pPr>
        <w:pStyle w:val="819"/>
        <w:jc w:val="center"/>
        <w:spacing w:line="460" w:lineRule="exact"/>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六、定标</w:t>
      </w:r>
      <w:r/>
    </w:p>
    <w:p>
      <w:pPr>
        <w:pStyle w:val="820"/>
        <w:ind w:firstLine="482"/>
        <w:jc w:val="left"/>
        <w:spacing w:line="520" w:lineRule="exact"/>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（三十三）</w:t>
      </w:r>
      <w:r>
        <w:rPr>
          <w:rFonts w:hint="eastAsia" w:ascii="宋体" w:hAnsi="宋体" w:eastAsia="宋体" w:cs="宋体"/>
          <w:sz w:val="24"/>
          <w:szCs w:val="24"/>
        </w:rPr>
        <w:t xml:space="preserve">采购代理机构应当在评标结束后2个工作日内将评标报告送采购人。</w:t>
      </w:r>
      <w:r/>
    </w:p>
    <w:p>
      <w:pPr>
        <w:pStyle w:val="820"/>
        <w:ind w:firstLine="482"/>
        <w:jc w:val="left"/>
        <w:spacing w:line="520" w:lineRule="exact"/>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（三十四）</w:t>
      </w:r>
      <w:r>
        <w:rPr>
          <w:rFonts w:hint="eastAsia" w:ascii="宋体" w:hAnsi="宋体" w:eastAsia="宋体" w:cs="宋体"/>
          <w:sz w:val="24"/>
          <w:szCs w:val="24"/>
        </w:rPr>
        <w:t xml:space="preserve">采购人应当自收到评标报告之日起5个工作日内，在评标报告确定的中标候选人名单中按顺序确定中标人。</w:t>
      </w:r>
      <w:r/>
    </w:p>
    <w:p>
      <w:pPr>
        <w:pStyle w:val="820"/>
        <w:ind w:firstLine="482"/>
        <w:spacing w:line="520" w:lineRule="exact"/>
        <w:rPr>
          <w:rFonts w:hint="eastAsia" w:ascii="宋体" w:hAnsi="宋体" w:eastAsia="宋体" w:cs="宋体"/>
          <w:sz w:val="24"/>
          <w:szCs w:val="24"/>
          <w:lang w:eastAsia="zh-CN"/>
        </w:rPr>
      </w:pPr>
      <w:r>
        <w:rPr>
          <w:rFonts w:hint="eastAsia" w:ascii="宋体" w:hAnsi="宋体" w:eastAsia="宋体" w:cs="宋体"/>
          <w:b/>
          <w:bCs/>
          <w:color w:val="000000"/>
          <w:sz w:val="24"/>
          <w:szCs w:val="24"/>
          <w:u w:val="none"/>
          <w:lang w:val="en-US" w:eastAsia="zh-CN" w:bidi="ar-SA"/>
        </w:rPr>
        <w:t xml:space="preserve">（三十五）</w:t>
      </w:r>
      <w:r>
        <w:rPr>
          <w:rFonts w:hint="eastAsia" w:ascii="宋体" w:hAnsi="宋体" w:eastAsia="宋体" w:cs="宋体"/>
          <w:sz w:val="24"/>
          <w:szCs w:val="24"/>
        </w:rPr>
        <w:t xml:space="preserve">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cs="宋体"/>
          <w:sz w:val="24"/>
          <w:szCs w:val="24"/>
          <w:lang w:eastAsia="zh-CN"/>
        </w:rPr>
        <w:t xml:space="preserve">，</w:t>
      </w:r>
      <w:r>
        <w:rPr>
          <w:rFonts w:hint="eastAsia" w:ascii="宋体" w:hAnsi="宋体" w:cs="宋体"/>
          <w:sz w:val="24"/>
          <w:szCs w:val="24"/>
          <w:highlight w:val="none"/>
        </w:rPr>
        <w:t xml:space="preserve">视为放弃中标资格</w:t>
      </w:r>
      <w:r>
        <w:rPr>
          <w:rFonts w:hint="eastAsia" w:ascii="宋体" w:hAnsi="宋体" w:cs="宋体"/>
          <w:sz w:val="24"/>
          <w:szCs w:val="24"/>
          <w:highlight w:val="none"/>
          <w:lang w:eastAsia="zh-CN"/>
        </w:rPr>
        <w:t xml:space="preserve">。</w:t>
      </w:r>
      <w:r/>
    </w:p>
    <w:p>
      <w:pPr>
        <w:pStyle w:val="819"/>
        <w:jc w:val="center"/>
        <w:spacing w:line="460" w:lineRule="exact"/>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七、政府采购合同</w:t>
      </w:r>
      <w:r/>
    </w:p>
    <w:p>
      <w:pPr>
        <w:pStyle w:val="820"/>
        <w:ind w:firstLine="422"/>
        <w:spacing w:line="520" w:lineRule="exact"/>
        <w:rPr>
          <w:rFonts w:hint="eastAsia" w:ascii="宋体" w:hAnsi="宋体" w:eastAsia="宋体" w:cs="宋体"/>
          <w:b/>
          <w:bCs/>
          <w:color w:val="000000"/>
          <w:sz w:val="21"/>
          <w:szCs w:val="21"/>
          <w:u w:val="none"/>
          <w:lang w:val="en-US" w:eastAsia="zh-CN" w:bidi="ar-SA"/>
        </w:rPr>
      </w:pPr>
      <w:r>
        <w:rPr>
          <w:rFonts w:hint="eastAsia" w:ascii="宋体" w:hAnsi="宋体" w:eastAsia="宋体" w:cs="宋体"/>
          <w:b/>
          <w:bCs/>
          <w:color w:val="000000"/>
          <w:sz w:val="21"/>
          <w:szCs w:val="21"/>
          <w:u w:val="none"/>
          <w:lang w:val="en-US" w:eastAsia="zh-CN" w:bidi="ar-SA"/>
        </w:rPr>
        <w:t xml:space="preserve">（三十六）签订政府采购合同（合同签订方式）</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采购人不得向中标人提出任何不合理的要求作为签订合同的条件。</w:t>
      </w:r>
      <w:r/>
    </w:p>
    <w:p>
      <w:pPr>
        <w:pStyle w:val="820"/>
        <w:numPr>
          <w:ilvl w:val="0"/>
          <w:numId w:val="5"/>
        </w:num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中标或者成交供应商拒绝与采购人签订合同的，采购人可以按照评审报告推荐的中标或者成交候选人名单排序，确定下一个候选人为中标或者成交供应商，也可以重新开展政府采购活动。</w:t>
      </w:r>
      <w:r/>
    </w:p>
    <w:p>
      <w:pPr>
        <w:numPr>
          <w:ilvl w:val="0"/>
          <w:numId w:val="0"/>
        </w:numPr>
        <w:ind w:firstLine="480"/>
        <w:jc w:val="both"/>
        <w:keepLines w:val="0"/>
        <w:keepNext w:val="0"/>
        <w:pageBreakBefore w:val="0"/>
        <w:spacing w:line="360" w:lineRule="auto"/>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3.中标或者中标人拒绝与采购人签订合同的，采购人可以按照评审报告推荐的中标或者成交候选人名单排序，确定下一候选人为中标或者中标人，也可以重新开展政府采购活动。</w:t>
      </w:r>
      <w:r/>
    </w:p>
    <w:p>
      <w:pPr>
        <w:numPr>
          <w:ilvl w:val="0"/>
          <w:numId w:val="0"/>
        </w:numPr>
        <w:ind w:firstLine="480"/>
        <w:jc w:val="both"/>
        <w:keepLines w:val="0"/>
        <w:keepNext w:val="0"/>
        <w:pageBreakBefore w:val="0"/>
        <w:spacing w:line="360" w:lineRule="auto"/>
        <w:widowControl/>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中标人无正当理由拒签合同的，或在签订书面合同时向招标人提出修改合同或者附加条件，招标人取消其中标资格；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对依法必须进行招标的项目的中标人，由有关行政监督部门责令改正。</w:t>
      </w:r>
      <w:r/>
    </w:p>
    <w:p>
      <w:pPr>
        <w:pStyle w:val="820"/>
        <w:ind w:firstLine="482"/>
        <w:spacing w:line="520" w:lineRule="exact"/>
        <w:shd w:val="clear" w:color="auto" w:fill="ffffff"/>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（三十七）</w:t>
      </w:r>
      <w:r>
        <w:rPr>
          <w:rFonts w:hint="eastAsia" w:ascii="宋体" w:hAnsi="宋体" w:eastAsia="宋体" w:cs="宋体"/>
          <w:sz w:val="24"/>
          <w:szCs w:val="24"/>
        </w:rPr>
        <w:t xml:space="preserve">采购人与中标人应当根据合同的约定依法履行合同义务。政府采购合同的履行、违约责任和解决争议的方法等，按</w:t>
      </w:r>
      <w:r>
        <w:rPr>
          <w:rFonts w:hint="eastAsia" w:ascii="宋体" w:hAnsi="宋体" w:cs="宋体"/>
          <w:sz w:val="24"/>
          <w:szCs w:val="24"/>
          <w:highlight w:val="none"/>
        </w:rPr>
        <w:t xml:space="preserve">《中华人民共和国民法典》</w:t>
      </w:r>
      <w:r>
        <w:rPr>
          <w:rFonts w:hint="eastAsia" w:ascii="宋体" w:hAnsi="宋体" w:eastAsia="宋体" w:cs="宋体"/>
          <w:sz w:val="24"/>
          <w:szCs w:val="24"/>
        </w:rPr>
        <w:t xml:space="preserve">相关条款执行。</w:t>
      </w:r>
      <w:r/>
    </w:p>
    <w:p>
      <w:pPr>
        <w:pStyle w:val="820"/>
        <w:ind w:firstLine="422"/>
        <w:spacing w:line="520" w:lineRule="exact"/>
        <w:shd w:val="clear" w:color="auto" w:fill="ffffff"/>
        <w:rPr>
          <w:rFonts w:hint="eastAsia" w:ascii="宋体" w:hAnsi="宋体" w:eastAsia="宋体" w:cs="宋体"/>
          <w:b/>
          <w:bCs/>
          <w:color w:val="000000"/>
          <w:sz w:val="21"/>
          <w:szCs w:val="21"/>
          <w:u w:val="none"/>
          <w:lang w:val="en-US" w:eastAsia="zh-CN" w:bidi="ar-SA"/>
        </w:rPr>
      </w:pPr>
      <w:r>
        <w:rPr>
          <w:rFonts w:hint="eastAsia" w:ascii="宋体" w:hAnsi="宋体" w:eastAsia="宋体" w:cs="宋体"/>
          <w:b/>
          <w:bCs/>
          <w:color w:val="000000"/>
          <w:sz w:val="21"/>
          <w:szCs w:val="21"/>
          <w:u w:val="none"/>
          <w:lang w:val="en-US" w:eastAsia="zh-CN" w:bidi="ar-SA"/>
        </w:rPr>
        <w:t xml:space="preserve">（三十八）履约保证金</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1.中标人应在政府采购合同签订后，向采购人提交本文件第三章《投标资料表》中规定金额的履约保证金。</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3.中标人凭采购人出具验收书的复印件及收款收据办理履约保证金退付手续。履约保证金在采购人处存放期间，不计利息。</w:t>
      </w:r>
      <w:r/>
    </w:p>
    <w:p>
      <w:pPr>
        <w:pStyle w:val="820"/>
        <w:ind w:firstLine="422"/>
        <w:spacing w:line="520" w:lineRule="exact"/>
        <w:shd w:val="clear" w:color="auto" w:fill="ffffff"/>
        <w:rPr>
          <w:rFonts w:hint="eastAsia" w:ascii="宋体" w:hAnsi="宋体" w:eastAsia="宋体" w:cs="宋体"/>
          <w:b/>
          <w:bCs/>
          <w:color w:val="000000"/>
          <w:sz w:val="21"/>
          <w:szCs w:val="21"/>
          <w:u w:val="none"/>
          <w:lang w:val="en-US" w:eastAsia="zh-CN" w:bidi="ar-SA"/>
        </w:rPr>
      </w:pPr>
      <w:r>
        <w:rPr>
          <w:rFonts w:hint="eastAsia" w:ascii="宋体" w:hAnsi="宋体" w:eastAsia="宋体" w:cs="宋体"/>
          <w:b/>
          <w:bCs/>
          <w:color w:val="000000"/>
          <w:sz w:val="21"/>
          <w:szCs w:val="21"/>
          <w:u w:val="none"/>
          <w:lang w:val="en-US" w:eastAsia="zh-CN" w:bidi="ar-SA"/>
        </w:rPr>
        <w:t xml:space="preserve">（三十九）腐败和欺诈行为</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1.采购代理机构、采购人、投标人等参与招投标的各方，均应在招标、采购、合同执行等过程中保持廉洁和最高的道德水准。</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（1）腐败和欺诈行为的含义：</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①“腐败行为”系指在招标、采购和合同执行等过程中，为了谋求私利，影响相关人员提供、给予、接受或索取有价物品，并导致损害买方、卖方、采购代理机构和他人利益的行为。</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②“欺诈行为”系指为了影响招标、采购和合同执行等过程，隐瞒事实真象，给买方、卖方、采购代理机构及他人造成损害的行为，其中包括投标人之间的串通行为。</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（2）如果被推荐的中标人有腐败和欺诈行为，将取消其中标资格。</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（3）如果投标人在任何时候，被法院及政府有关管理部门认定为有腐败和欺诈行为，采购代理机构有权拒绝其投标、取消其中标资格和撤消其已签署的合同。</w:t>
      </w:r>
      <w:r/>
    </w:p>
    <w:p>
      <w:pPr>
        <w:pStyle w:val="819"/>
        <w:jc w:val="center"/>
        <w:spacing w:line="460" w:lineRule="exact"/>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八、询问和质疑</w:t>
      </w:r>
      <w:r/>
    </w:p>
    <w:p>
      <w:pPr>
        <w:pStyle w:val="820"/>
        <w:ind w:firstLine="422"/>
        <w:spacing w:line="520" w:lineRule="exact"/>
        <w:shd w:val="clear" w:color="auto" w:fill="ffffff"/>
        <w:rPr>
          <w:rFonts w:hint="eastAsia" w:ascii="宋体" w:hAnsi="宋体" w:eastAsia="宋体" w:cs="宋体"/>
          <w:b/>
          <w:bCs/>
          <w:color w:val="000000"/>
          <w:sz w:val="21"/>
          <w:szCs w:val="21"/>
          <w:u w:val="none"/>
          <w:lang w:val="en-US" w:eastAsia="zh-CN" w:bidi="ar-SA"/>
        </w:rPr>
      </w:pPr>
      <w:r>
        <w:rPr>
          <w:rFonts w:hint="eastAsia" w:ascii="宋体" w:hAnsi="宋体" w:eastAsia="宋体" w:cs="宋体"/>
          <w:b/>
          <w:bCs/>
          <w:color w:val="000000"/>
          <w:sz w:val="21"/>
          <w:szCs w:val="21"/>
          <w:u w:val="none"/>
          <w:lang w:val="en-US" w:eastAsia="zh-CN" w:bidi="ar-SA"/>
        </w:rPr>
        <w:t xml:space="preserve">（四十）询问和质疑</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19"/>
        <w:jc w:val="center"/>
        <w:spacing w:line="460" w:lineRule="exact"/>
        <w:rPr>
          <w:rFonts w:hint="eastAsia" w:ascii="宋体" w:hAnsi="宋体" w:eastAsia="宋体" w:cs="宋体"/>
          <w:b/>
          <w:bCs/>
          <w:sz w:val="30"/>
          <w:szCs w:val="30"/>
          <w:lang w:val="en-US" w:eastAsia="zh-CN"/>
        </w:rPr>
      </w:pPr>
      <w:r/>
      <w:bookmarkStart w:id="4" w:name="_Toc522790132"/>
      <w:r/>
      <w:bookmarkStart w:id="5" w:name="_Toc26720"/>
      <w:r>
        <w:rPr>
          <w:rFonts w:hint="eastAsia" w:ascii="宋体" w:hAnsi="宋体" w:eastAsia="宋体" w:cs="宋体"/>
          <w:b/>
          <w:bCs/>
          <w:sz w:val="30"/>
          <w:szCs w:val="30"/>
          <w:lang w:val="en-US" w:eastAsia="zh-CN"/>
        </w:rPr>
        <w:t xml:space="preserve">九、电子招标投标交易平台</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（四十一）</w:t>
      </w:r>
      <w:r>
        <w:rPr>
          <w:rFonts w:hint="eastAsia" w:ascii="宋体" w:hAnsi="宋体" w:cs="宋体"/>
          <w:sz w:val="24"/>
          <w:szCs w:val="24"/>
          <w:highlight w:val="none"/>
        </w:rPr>
        <w:t xml:space="preserve">电子招标投标交易平台（即“苏采云”系统，网址：http://jszfcg.jsczt.cn/）相关要求是本招标文件的组成部分。</w:t>
      </w:r>
      <w:r/>
    </w:p>
    <w:p>
      <w:pPr>
        <w:pStyle w:val="820"/>
        <w:rPr>
          <w:rFonts w:hint="eastAsi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rPr>
      </w:r>
      <w:r/>
    </w:p>
    <w:p>
      <w:pPr>
        <w:pStyle w:val="980"/>
        <w:numPr>
          <w:ilvl w:val="0"/>
          <w:numId w:val="6"/>
        </w:numPr>
        <w:jc w:val="center"/>
        <w:keepLines/>
        <w:keepNext/>
        <w:pageBreakBefore w:val="0"/>
        <w:spacing w:before="0" w:after="0" w:line="360" w:lineRule="auto"/>
        <w:widowControl w:val="off"/>
        <w:rPr>
          <w:rFonts w:hint="eastAsia" w:ascii="宋体" w:hAnsi="宋体" w:eastAsia="宋体" w:cs="宋体"/>
          <w:sz w:val="32"/>
          <w:szCs w:val="32"/>
        </w:rPr>
      </w:pPr>
      <w:r>
        <w:rPr>
          <w:rFonts w:hint="eastAsia" w:ascii="宋体" w:hAnsi="宋体" w:eastAsia="宋体" w:cs="宋体"/>
          <w:sz w:val="32"/>
          <w:szCs w:val="32"/>
        </w:rPr>
        <w:t xml:space="preserve"> 投标资料表</w:t>
      </w:r>
      <w:bookmarkEnd w:id="4"/>
      <w:r/>
      <w:bookmarkEnd w:id="5"/>
      <w:r/>
      <w:r/>
    </w:p>
    <w:p>
      <w:pPr>
        <w:pStyle w:val="820"/>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777"/>
        <w:tblW w:w="9095"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20"/>
        <w:gridCol w:w="7475"/>
      </w:tblGrid>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b/>
                <w:sz w:val="28"/>
                <w:szCs w:val="28"/>
              </w:rPr>
            </w:pPr>
            <w:r>
              <w:rPr>
                <w:rFonts w:hint="eastAsia" w:ascii="宋体" w:hAnsi="宋体" w:eastAsia="宋体" w:cs="宋体"/>
                <w:b/>
                <w:sz w:val="28"/>
                <w:szCs w:val="28"/>
              </w:rPr>
              <w:t xml:space="preserve">条款项号</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jc w:val="center"/>
              <w:spacing w:line="400" w:lineRule="exact"/>
              <w:rPr>
                <w:rFonts w:hint="eastAsia" w:ascii="宋体" w:hAnsi="宋体" w:eastAsia="宋体" w:cs="宋体"/>
                <w:b/>
                <w:sz w:val="28"/>
                <w:szCs w:val="28"/>
              </w:rPr>
            </w:pPr>
            <w:r>
              <w:rPr>
                <w:rFonts w:hint="eastAsia" w:ascii="宋体" w:hAnsi="宋体" w:eastAsia="宋体" w:cs="宋体"/>
                <w:b/>
                <w:sz w:val="28"/>
                <w:szCs w:val="28"/>
              </w:rPr>
              <w:t xml:space="preserve">内    容</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一</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jc w:val="both"/>
              <w:spacing w:line="400" w:lineRule="exact"/>
              <w:rPr>
                <w:rFonts w:hint="eastAsia" w:ascii="宋体" w:hAnsi="宋体" w:eastAsia="宋体" w:cs="宋体"/>
                <w:b/>
                <w:sz w:val="24"/>
                <w:szCs w:val="24"/>
              </w:rPr>
            </w:pPr>
            <w:r>
              <w:rPr>
                <w:rFonts w:hint="eastAsia" w:ascii="宋体" w:hAnsi="宋体" w:eastAsia="宋体" w:cs="宋体"/>
                <w:b w:val="0"/>
                <w:bCs/>
                <w:sz w:val="24"/>
                <w:szCs w:val="24"/>
              </w:rPr>
              <w:t xml:space="preserve">总则</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本项目采购人：</w:t>
            </w:r>
            <w:r>
              <w:rPr>
                <w:rFonts w:hint="eastAsia" w:ascii="宋体" w:hAnsi="宋体" w:eastAsia="宋体" w:cs="宋体"/>
                <w:sz w:val="24"/>
                <w:szCs w:val="24"/>
                <w:lang w:eastAsia="zh-CN"/>
              </w:rPr>
              <w:t xml:space="preserve">睢宁县农业农村局</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三</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采购人确定的采购项目属性：</w:t>
            </w:r>
            <w:r>
              <w:rPr>
                <w:rFonts w:hint="eastAsia" w:ascii="宋体" w:hAnsi="宋体" w:cs="宋体"/>
                <w:sz w:val="24"/>
                <w:szCs w:val="24"/>
                <w:lang w:val="en-US" w:eastAsia="zh-CN"/>
              </w:rPr>
              <w:t xml:space="preserve">货物</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四</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本项目采购代理机构：江苏标达建设工程管理有限公司</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五</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投标人的资格条件：</w:t>
            </w:r>
            <w:r/>
          </w:p>
          <w:p>
            <w:pPr>
              <w:pStyle w:val="783"/>
              <w:ind w:left="0" w:firstLine="0"/>
              <w:spacing w:line="360" w:lineRule="auto"/>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一、符合</w:t>
            </w:r>
            <w:r>
              <w:rPr>
                <w:rFonts w:hint="eastAsia" w:ascii="宋体" w:hAnsi="宋体" w:eastAsia="宋体" w:cs="宋体"/>
                <w:sz w:val="24"/>
                <w:szCs w:val="24"/>
                <w:lang w:val="en-US" w:eastAsia="zh-CN" w:bidi="ar-SA"/>
              </w:rPr>
              <w:t xml:space="preserve">《中华人民共和国政府采购法》第二十二条的规定；</w:t>
            </w:r>
            <w:r/>
          </w:p>
          <w:p>
            <w:pPr>
              <w:pStyle w:val="783"/>
              <w:ind w:left="0" w:firstLine="0"/>
              <w:spacing w:line="360" w:lineRule="auto"/>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二、</w:t>
            </w:r>
            <w:r>
              <w:rPr>
                <w:rFonts w:hint="eastAsia" w:ascii="宋体" w:hAnsi="宋体" w:cs="宋体"/>
                <w:b/>
                <w:bCs/>
                <w:sz w:val="24"/>
                <w:szCs w:val="24"/>
                <w:lang w:val="en-US" w:eastAsia="zh-CN" w:bidi="ar-SA"/>
              </w:rPr>
              <w:t xml:space="preserve">此项目专门面向中小企业采购的项目，供应商应为中小微企业、监狱企业、残疾人福利性单位。</w:t>
            </w:r>
            <w:r/>
          </w:p>
          <w:p>
            <w:pPr>
              <w:pStyle w:val="820"/>
              <w:spacing w:line="400" w:lineRule="exact"/>
              <w:rPr>
                <w:rFonts w:hint="eastAsia" w:ascii="宋体" w:hAnsi="宋体" w:eastAsia="宋体" w:cs="宋体"/>
                <w:sz w:val="24"/>
                <w:szCs w:val="24"/>
              </w:rPr>
            </w:pPr>
            <w:r>
              <w:rPr>
                <w:rFonts w:hint="eastAsia" w:ascii="宋体" w:hAnsi="宋体" w:eastAsia="宋体" w:cs="宋体"/>
                <w:sz w:val="24"/>
                <w:szCs w:val="24"/>
              </w:rPr>
              <w:t xml:space="preserve">同时明确相关事项如下：</w:t>
            </w:r>
            <w:r/>
          </w:p>
          <w:p>
            <w:pPr>
              <w:pStyle w:val="820"/>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本项目不接受联合体投标。</w:t>
            </w:r>
            <w:r/>
          </w:p>
          <w:p>
            <w:pPr>
              <w:pStyle w:val="820"/>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单位负责人为同一人或者存在直接控股、管理关系的不同供应商，不得参加同一合同项下的政府采购活动。</w:t>
            </w:r>
            <w:r/>
          </w:p>
          <w:p>
            <w:pPr>
              <w:pStyle w:val="820"/>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为本采购项目提供规范编制或者项目管理、监理等服务的供应商，不得再参加本采购项目的采购活动。</w:t>
            </w:r>
            <w:r/>
          </w:p>
          <w:p>
            <w:pPr>
              <w:pStyle w:val="820"/>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三、</w:t>
            </w:r>
            <w:r>
              <w:rPr>
                <w:rFonts w:hint="eastAsia" w:ascii="宋体" w:hAnsi="宋体" w:eastAsia="宋体" w:cs="宋体"/>
                <w:sz w:val="24"/>
                <w:szCs w:val="24"/>
              </w:rPr>
              <w:t xml:space="preserve">查询及使用供应商信用记录：</w:t>
            </w:r>
            <w:r/>
          </w:p>
          <w:p>
            <w:pPr>
              <w:pStyle w:val="82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(一)由采购人查询信用信息。</w:t>
            </w:r>
            <w:r/>
          </w:p>
          <w:p>
            <w:pPr>
              <w:pStyle w:val="82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(二)查询渠道包括：</w:t>
            </w:r>
            <w:r/>
          </w:p>
          <w:p>
            <w:pPr>
              <w:pStyle w:val="820"/>
              <w:spacing w:line="400" w:lineRule="exact"/>
              <w:rPr>
                <w:rFonts w:hint="eastAsia" w:ascii="宋体" w:hAnsi="宋体" w:eastAsia="宋体" w:cs="宋体"/>
                <w:sz w:val="24"/>
                <w:szCs w:val="24"/>
              </w:rPr>
            </w:pPr>
            <w:r>
              <w:rPr>
                <w:rFonts w:hint="eastAsia" w:ascii="宋体" w:hAnsi="宋体" w:eastAsia="宋体" w:cs="宋体"/>
                <w:sz w:val="24"/>
                <w:szCs w:val="24"/>
              </w:rPr>
              <w:t xml:space="preserve">1.“信用中国”网（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20"/>
              <w:spacing w:line="400" w:lineRule="exact"/>
              <w:rPr>
                <w:rFonts w:hint="eastAsia" w:ascii="宋体" w:hAnsi="宋体" w:eastAsia="宋体" w:cs="宋体"/>
                <w:sz w:val="24"/>
                <w:szCs w:val="24"/>
              </w:rPr>
            </w:pPr>
            <w:r>
              <w:rPr>
                <w:rFonts w:hint="eastAsia" w:ascii="宋体" w:hAnsi="宋体" w:eastAsia="宋体" w:cs="宋体"/>
                <w:sz w:val="24"/>
                <w:szCs w:val="24"/>
              </w:rPr>
              <w:t xml:space="preserve">3.“信用江苏”网（www.jscredit.gov.cn）；</w:t>
            </w:r>
            <w:r/>
          </w:p>
          <w:p>
            <w:pPr>
              <w:pStyle w:val="820"/>
              <w:spacing w:line="400" w:lineRule="exact"/>
              <w:rPr>
                <w:rFonts w:hint="eastAsia" w:ascii="宋体" w:hAnsi="宋体" w:eastAsia="宋体" w:cs="宋体"/>
                <w:sz w:val="24"/>
                <w:szCs w:val="24"/>
              </w:rPr>
            </w:pPr>
            <w:r>
              <w:rPr>
                <w:rFonts w:hint="eastAsia" w:ascii="宋体" w:hAnsi="宋体" w:eastAsia="宋体" w:cs="宋体"/>
                <w:sz w:val="24"/>
                <w:szCs w:val="24"/>
              </w:rPr>
              <w:t xml:space="preserve">4.“信用中国（江苏徐州）”网（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"http://www.xuzhoucredit.gov.cn"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www.xuzhoucredit.gov.cn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2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(三)截止时点（查询环节）：评标结束前。</w:t>
            </w:r>
            <w:r/>
          </w:p>
          <w:p>
            <w:pPr>
              <w:pStyle w:val="820"/>
              <w:spacing w:line="400" w:lineRule="exact"/>
              <w:rPr>
                <w:rFonts w:hint="eastAsia" w:ascii="宋体" w:hAnsi="宋体" w:eastAsia="宋体" w:cs="宋体"/>
                <w:sz w:val="24"/>
                <w:szCs w:val="24"/>
              </w:rPr>
            </w:pPr>
            <w:r>
              <w:rPr>
                <w:rFonts w:hint="eastAsia" w:ascii="宋体" w:hAnsi="宋体" w:eastAsia="宋体" w:cs="宋体"/>
                <w:sz w:val="24"/>
                <w:szCs w:val="24"/>
              </w:rPr>
              <w:t xml:space="preserve">(四)信用信息查询记录和证据留存的具体方式：网页截屏打印，与其他采购文件一并保存。</w:t>
            </w:r>
            <w:r/>
          </w:p>
          <w:p>
            <w:pPr>
              <w:pStyle w:val="82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(五)信用信息的使用规则：</w:t>
            </w:r>
            <w:r/>
          </w:p>
          <w:p>
            <w:pPr>
              <w:pStyle w:val="82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六</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360" w:lineRule="auto"/>
              <w:rPr>
                <w:rFonts w:hint="eastAsia" w:ascii="宋体" w:hAnsi="宋体" w:eastAsia="宋体" w:cs="宋体"/>
                <w:sz w:val="24"/>
                <w:szCs w:val="24"/>
              </w:rPr>
            </w:pPr>
            <w:r>
              <w:rPr>
                <w:rFonts w:hint="eastAsia" w:ascii="宋体" w:hAnsi="宋体" w:cs="宋体"/>
                <w:sz w:val="24"/>
                <w:highlight w:val="none"/>
              </w:rPr>
              <w:t xml:space="preserve">招标代理服务费由中标人支付，标准见《招标代理服务收费标准》（见附件）。</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400" w:lineRule="exact"/>
              <w:rPr>
                <w:rFonts w:hint="eastAsia" w:ascii="宋体" w:hAnsi="宋体" w:eastAsia="宋体" w:cs="宋体"/>
                <w:sz w:val="24"/>
                <w:szCs w:val="24"/>
              </w:rPr>
            </w:pPr>
            <w:r>
              <w:rPr>
                <w:rFonts w:hint="eastAsia" w:ascii="宋体" w:hAnsi="宋体" w:eastAsia="宋体" w:cs="宋体"/>
                <w:sz w:val="24"/>
                <w:szCs w:val="24"/>
              </w:rPr>
              <w:t xml:space="preserve">招标</w:t>
            </w:r>
            <w:r/>
          </w:p>
        </w:tc>
      </w:tr>
      <w:tr>
        <w:trPr>
          <w:trHeight w:val="2219"/>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七</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784"/>
              <w:numPr>
                <w:ilvl w:val="0"/>
                <w:numId w:val="0"/>
              </w:numPr>
              <w:ind w:firstLine="42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八</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7475" w:type="dxa"/>
            <w:vAlign w:val="center"/>
            <w:textDirection w:val="lrTb"/>
            <w:noWrap w:val="false"/>
          </w:tcPr>
          <w:p>
            <w:pPr>
              <w:pStyle w:val="820"/>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不安排现场考察</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八</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7475" w:type="dxa"/>
            <w:vAlign w:val="center"/>
            <w:textDirection w:val="lrTb"/>
            <w:noWrap w:val="false"/>
          </w:tcPr>
          <w:p>
            <w:pPr>
              <w:pStyle w:val="820"/>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三</w:t>
            </w:r>
            <w:r/>
          </w:p>
        </w:tc>
        <w:tc>
          <w:tcPr>
            <w:tcBorders>
              <w:top w:val="single" w:color="auto" w:sz="4" w:space="0"/>
              <w:left w:val="single" w:color="auto" w:sz="4" w:space="0"/>
              <w:bottom w:val="single" w:color="auto" w:sz="4" w:space="0"/>
              <w:right w:val="single" w:color="auto" w:sz="4" w:space="0"/>
            </w:tcBorders>
            <w:tcW w:w="7475" w:type="dxa"/>
            <w:vAlign w:val="center"/>
            <w:textDirection w:val="lrTb"/>
            <w:noWrap w:val="false"/>
          </w:tcPr>
          <w:p>
            <w:pPr>
              <w:pStyle w:val="820"/>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w:t>
            </w:r>
            <w:r/>
          </w:p>
        </w:tc>
      </w:tr>
      <w:tr>
        <w:trPr>
          <w:trHeight w:val="482"/>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九</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center"/>
            <w:textDirection w:val="lrTb"/>
            <w:noWrap w:val="false"/>
          </w:tcPr>
          <w:p>
            <w:pPr>
              <w:pStyle w:val="820"/>
              <w:jc w:val="both"/>
              <w:spacing w:line="36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投标文件的语言为中文</w:t>
            </w:r>
            <w:r/>
          </w:p>
        </w:tc>
      </w:tr>
      <w:tr>
        <w:trPr>
          <w:trHeight w:val="482"/>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十</w:t>
            </w:r>
            <w:r>
              <w:rPr>
                <w:rFonts w:hint="eastAsia" w:ascii="宋体" w:hAnsi="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7475" w:type="dxa"/>
            <w:vAlign w:val="center"/>
            <w:textDirection w:val="lrTb"/>
            <w:noWrap w:val="false"/>
          </w:tcPr>
          <w:p>
            <w:pPr>
              <w:pStyle w:val="820"/>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一</w:t>
            </w:r>
            <w:r>
              <w:rPr>
                <w:rFonts w:hint="eastAsia" w:ascii="宋体" w:hAnsi="宋体" w:eastAsia="宋体" w:cs="宋体"/>
                <w:sz w:val="24"/>
                <w:szCs w:val="24"/>
              </w:rPr>
              <w:t xml:space="preserve">)1</w:t>
            </w:r>
            <w:r/>
          </w:p>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spacing w:line="346" w:lineRule="auto"/>
              <w:rPr>
                <w:rFonts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投标文件编制要求：</w:t>
            </w:r>
            <w:r/>
          </w:p>
          <w:p>
            <w:pPr>
              <w:spacing w:line="346" w:lineRule="auto"/>
              <w:rPr>
                <w:rFonts w:hint="eastAsia"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请按照以下要求（包括但不限于以下要求）制作：</w:t>
            </w:r>
            <w:r/>
          </w:p>
          <w:p>
            <w:pPr>
              <w:pStyle w:val="783"/>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一、基本目录</w:t>
            </w:r>
            <w:r/>
          </w:p>
          <w:p>
            <w:pPr>
              <w:pStyle w:val="783"/>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1.《开标一览表》（加盖电子签章，政府采购客户端工具输入报价自动生成）；</w:t>
            </w:r>
            <w:r/>
          </w:p>
          <w:p>
            <w:pPr>
              <w:pStyle w:val="783"/>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2.所投产品的环境标志产品认证证书原件的扫描件（如有）。</w:t>
            </w:r>
            <w:r/>
          </w:p>
          <w:p>
            <w:pPr>
              <w:pStyle w:val="783"/>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注：</w:t>
            </w:r>
            <w:r/>
          </w:p>
          <w:p>
            <w:pPr>
              <w:pStyle w:val="783"/>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83"/>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（2）环境标志产品认证证书是否符合要求，采购人评标时查询中国政府采购网（www.ccgp.gov.cn）相关内容后确定。</w:t>
            </w:r>
            <w:r/>
          </w:p>
          <w:p>
            <w:pPr>
              <w:pStyle w:val="783"/>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3.所投产品的节能产品认证证书原件的扫描件（如有）。</w:t>
            </w:r>
            <w:r/>
          </w:p>
          <w:p>
            <w:pPr>
              <w:pStyle w:val="783"/>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注：</w:t>
            </w:r>
            <w:r/>
          </w:p>
          <w:p>
            <w:pPr>
              <w:pStyle w:val="783"/>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83"/>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（2）节能产品认证证书是否符合要求，采购人评标时查询中国政府采购网（www.ccgp.gov.cn）相关内容后确定。</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二、资格条件（必须提供，否则投标将被拒绝）</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1.投标人合法有效的法人或者其他组织的营业执照等证明文件，以上证明文件提供扫描件；</w:t>
            </w:r>
            <w:r/>
          </w:p>
          <w:p>
            <w:pPr>
              <w:ind w:right="2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财务状况报告（即提供投标人的本项目开标时间前6个月内</w:t>
            </w:r>
            <w:r>
              <w:rPr>
                <w:rFonts w:hint="eastAsia" w:ascii="宋体" w:hAnsi="宋体" w:eastAsia="宋体" w:cs="宋体"/>
                <w:b/>
                <w:bCs/>
                <w:sz w:val="24"/>
                <w:szCs w:val="24"/>
              </w:rPr>
              <w:t xml:space="preserve">任何</w:t>
            </w:r>
            <w:r>
              <w:rPr>
                <w:rFonts w:hint="eastAsia" w:ascii="宋体" w:hAnsi="宋体" w:cs="宋体"/>
                <w:b/>
                <w:bCs/>
                <w:sz w:val="24"/>
                <w:szCs w:val="24"/>
                <w:lang w:val="en-US" w:eastAsia="zh-CN"/>
              </w:rPr>
              <w:t xml:space="preserve">1个月</w:t>
            </w:r>
            <w:r>
              <w:rPr>
                <w:rFonts w:hint="eastAsia" w:ascii="宋体" w:hAnsi="宋体" w:eastAsia="宋体" w:cs="宋体"/>
                <w:b/>
                <w:bCs/>
                <w:sz w:val="24"/>
                <w:szCs w:val="24"/>
              </w:rPr>
              <w:t xml:space="preserve">的资</w:t>
            </w:r>
            <w:r>
              <w:rPr>
                <w:rFonts w:hint="eastAsia" w:ascii="宋体" w:hAnsi="宋体" w:eastAsia="宋体" w:cs="宋体"/>
                <w:b/>
                <w:sz w:val="24"/>
                <w:szCs w:val="24"/>
              </w:rPr>
              <w:t xml:space="preserve">产负债表、利润表扫描件各一份</w:t>
            </w:r>
            <w:r>
              <w:rPr>
                <w:rFonts w:hint="eastAsia" w:ascii="宋体" w:hAnsi="宋体" w:eastAsia="宋体" w:cs="宋体"/>
                <w:sz w:val="24"/>
                <w:szCs w:val="24"/>
              </w:rPr>
              <w:t xml:space="preserve">；或提供投标人</w:t>
            </w:r>
            <w:r>
              <w:rPr>
                <w:rFonts w:hint="eastAsia" w:ascii="宋体" w:hAnsi="宋体" w:cs="宋体"/>
                <w:b/>
                <w:sz w:val="24"/>
                <w:szCs w:val="24"/>
                <w:lang w:val="en-US" w:eastAsia="zh-CN"/>
              </w:rPr>
              <w:t xml:space="preserve">上年</w:t>
            </w:r>
            <w:r>
              <w:rPr>
                <w:rFonts w:hint="eastAsia" w:ascii="宋体" w:hAnsi="宋体" w:eastAsia="宋体" w:cs="宋体"/>
                <w:b/>
                <w:sz w:val="24"/>
                <w:szCs w:val="24"/>
              </w:rPr>
              <w:t xml:space="preserve">度</w:t>
            </w:r>
            <w:r>
              <w:rPr>
                <w:rFonts w:hint="eastAsia" w:ascii="宋体" w:hAnsi="宋体" w:eastAsia="宋体" w:cs="宋体"/>
                <w:b/>
                <w:sz w:val="24"/>
                <w:szCs w:val="24"/>
                <w:lang w:val="en-US" w:eastAsia="zh-CN"/>
              </w:rPr>
              <w:t xml:space="preserve">经审计的</w:t>
            </w:r>
            <w:r>
              <w:rPr>
                <w:rFonts w:hint="eastAsia" w:ascii="宋体" w:hAnsi="宋体" w:eastAsia="宋体" w:cs="宋体"/>
                <w:b/>
                <w:sz w:val="24"/>
                <w:szCs w:val="24"/>
              </w:rPr>
              <w:t xml:space="preserve">财务报告扫描件</w:t>
            </w:r>
            <w:r>
              <w:rPr>
                <w:rFonts w:hint="eastAsia" w:ascii="宋体" w:hAnsi="宋体" w:eastAsia="宋体" w:cs="宋体"/>
                <w:sz w:val="24"/>
                <w:szCs w:val="24"/>
              </w:rPr>
              <w:t xml:space="preserve">一份；或投标人的本项目开标时间前6个月内银行出具的</w:t>
            </w:r>
            <w:r>
              <w:rPr>
                <w:rFonts w:hint="eastAsia" w:ascii="宋体" w:hAnsi="宋体" w:eastAsia="宋体" w:cs="宋体"/>
                <w:b/>
                <w:sz w:val="24"/>
                <w:szCs w:val="24"/>
              </w:rPr>
              <w:t xml:space="preserve">资信证明扫描件</w:t>
            </w:r>
            <w:r>
              <w:rPr>
                <w:rFonts w:hint="eastAsia" w:ascii="宋体" w:hAnsi="宋体" w:eastAsia="宋体" w:cs="宋体"/>
                <w:sz w:val="24"/>
                <w:szCs w:val="24"/>
              </w:rPr>
              <w:t xml:space="preserve">一份）；</w:t>
            </w:r>
            <w:r/>
          </w:p>
          <w:p>
            <w:pPr>
              <w:ind w:right="2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投标人的本项目开标时间前6个月内任何1个月的</w:t>
            </w:r>
            <w:r>
              <w:rPr>
                <w:rFonts w:hint="eastAsia" w:ascii="宋体" w:hAnsi="宋体" w:eastAsia="宋体" w:cs="宋体"/>
                <w:b/>
                <w:sz w:val="24"/>
                <w:szCs w:val="24"/>
              </w:rPr>
              <w:t xml:space="preserve">依法缴纳税收扫描件和社会保障资金扫描件</w:t>
            </w:r>
            <w:r>
              <w:rPr>
                <w:rFonts w:hint="eastAsia" w:ascii="宋体" w:hAnsi="宋体" w:eastAsia="宋体" w:cs="宋体"/>
                <w:sz w:val="24"/>
                <w:szCs w:val="24"/>
              </w:rPr>
              <w:t xml:space="preserve">的相关材料</w:t>
            </w:r>
            <w:r>
              <w:rPr>
                <w:rFonts w:hint="eastAsia" w:ascii="宋体" w:hAnsi="宋体" w:cs="宋体"/>
                <w:sz w:val="24"/>
                <w:szCs w:val="24"/>
                <w:lang w:val="en-US" w:eastAsia="zh-CN"/>
              </w:rPr>
              <w:t xml:space="preserve">各一份</w:t>
            </w:r>
            <w:r>
              <w:rPr>
                <w:rFonts w:hint="eastAsia" w:ascii="宋体" w:hAnsi="宋体" w:eastAsia="宋体" w:cs="宋体"/>
                <w:sz w:val="24"/>
                <w:szCs w:val="24"/>
              </w:rPr>
              <w:t xml:space="preserve">（依法免税或不需要缴纳社会保障资金的供应商,</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提供相应文件扫描件证明其依法免税或不需要缴纳社会保障资金)；</w:t>
            </w:r>
            <w:r/>
          </w:p>
          <w:p>
            <w:pPr>
              <w:ind w:right="2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 具备履行合同所必需的设备和专业技术能力的证明材料。</w:t>
            </w:r>
            <w:r>
              <w:rPr>
                <w:rFonts w:hint="eastAsia" w:ascii="宋体" w:hAnsi="宋体" w:eastAsia="宋体" w:cs="宋体"/>
                <w:b/>
                <w:bCs/>
                <w:sz w:val="24"/>
                <w:szCs w:val="24"/>
                <w:highlight w:val="none"/>
              </w:rPr>
              <w:t xml:space="preserve">即</w:t>
            </w:r>
            <w:r>
              <w:rPr>
                <w:rFonts w:hint="eastAsia" w:ascii="宋体" w:hAnsi="宋体" w:eastAsia="宋体" w:cs="宋体"/>
                <w:b/>
                <w:sz w:val="24"/>
                <w:szCs w:val="24"/>
                <w:highlight w:val="none"/>
              </w:rPr>
              <w:t xml:space="preserve">投标文件中提供《具备履行合同所必需的设备和专业技术能力的书面声明》（加盖电子签章，格式见招标文件第七章《投标文件相关格式》）；</w:t>
            </w:r>
            <w:r/>
          </w:p>
          <w:p>
            <w:pPr>
              <w:ind w:right="2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投标人参加政府采购活动前3年内在经营活动中没有重大违法记录的书面声明，加盖电子签章，格式见本文件第七章《投标文件相关格式》。</w:t>
            </w:r>
            <w:r/>
          </w:p>
          <w:p>
            <w:pPr>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sz w:val="24"/>
                <w:szCs w:val="24"/>
                <w:lang w:val="en-US" w:eastAsia="zh-CN"/>
              </w:rPr>
              <w:t xml:space="preserve">6.</w:t>
            </w:r>
            <w:r>
              <w:rPr>
                <w:rFonts w:hint="eastAsia" w:ascii="宋体" w:hAnsi="宋体" w:cs="宋体"/>
                <w:b w:val="0"/>
                <w:bCs w:val="0"/>
                <w:sz w:val="24"/>
                <w:szCs w:val="24"/>
                <w:highlight w:val="none"/>
              </w:rPr>
              <w:t xml:space="preserve">投标人</w:t>
            </w:r>
            <w:r>
              <w:rPr>
                <w:rFonts w:hint="eastAsia" w:ascii="宋体" w:hAnsi="宋体" w:cs="宋体"/>
                <w:b/>
                <w:bCs/>
                <w:sz w:val="24"/>
                <w:szCs w:val="24"/>
                <w:highlight w:val="none"/>
              </w:rPr>
              <w:t xml:space="preserve">《中小企业声明函》（加盖电子签章，格式见招标文件第七章《投标文件相关格式》）（必须提供，请填写完整）。</w:t>
            </w:r>
            <w:r>
              <w:rPr>
                <w:rFonts w:hint="eastAsia" w:ascii="宋体" w:hAnsi="宋体" w:cs="宋体"/>
                <w:b w:val="0"/>
                <w:bCs w:val="0"/>
                <w:sz w:val="24"/>
                <w:szCs w:val="24"/>
                <w:highlight w:val="none"/>
              </w:rPr>
              <w:t xml:space="preserve">《中小企业声明函》查询渠道用微信搜索“中小企业规模类型自测小程序”。</w:t>
            </w:r>
            <w:r/>
          </w:p>
          <w:p>
            <w:pPr>
              <w:ind w:right="28"/>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注：</w:t>
            </w:r>
            <w:r/>
          </w:p>
          <w:p>
            <w:pPr>
              <w:ind w:right="28"/>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right="28"/>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ind w:right="28"/>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82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注：监狱企业和残疾人福利性单位等同于小微企业。</w:t>
            </w:r>
            <w:r/>
          </w:p>
          <w:p>
            <w:pPr>
              <w:pStyle w:val="82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投标人为监狱企业的，提供省级以上监狱管理局、戒毒管理局（含新疆生产建设兵团）出具的属于监狱企业的证明文件原件的扫描件。</w:t>
            </w:r>
            <w:r/>
          </w:p>
          <w:p>
            <w:pPr>
              <w:pStyle w:val="82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具体以《财政部司法部关于政府采购支持监狱企业发展有关问题的通知》（财库〔2014〕68号）的规定为准。</w:t>
            </w:r>
            <w:r/>
          </w:p>
          <w:p>
            <w:pPr>
              <w:pStyle w:val="82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投标人为享受政府采购支持政策的残疾人福利性单位的，提供《残疾人福利性单位声明函》（加盖电子签章，格式见招标文件第七章《投标文件相关格式》）。</w:t>
            </w:r>
            <w:r/>
          </w:p>
          <w:p>
            <w:pPr>
              <w:pStyle w:val="82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享受政府采购支持政策的残疾人福利性单位应当同时满足以下条件：</w:t>
            </w:r>
            <w:r/>
          </w:p>
          <w:p>
            <w:pPr>
              <w:pStyle w:val="82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①安置的残疾人占本单位在职职工人数的比例不低于25%（含25%），并且安置的残疾人人数不少于10人（含10人）；</w:t>
            </w:r>
            <w:r/>
          </w:p>
          <w:p>
            <w:pPr>
              <w:pStyle w:val="82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②依法与安置的每位残疾人签订了一年以上（含一年）的劳动合同或服务协议；</w:t>
            </w:r>
            <w:r/>
          </w:p>
          <w:p>
            <w:pPr>
              <w:pStyle w:val="82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③为安置的每位残疾人按月足额缴纳了基本养老保险、基本医疗保险、失业保险、工伤保险和生育保险等社会保险费；</w:t>
            </w:r>
            <w:r/>
          </w:p>
          <w:p>
            <w:pPr>
              <w:pStyle w:val="82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④通过银行等金融机构向安置的每位残疾人，按月支付了不低于单位所在区县适用的经省级人民政府批准的月最低工资标准的工资；</w:t>
            </w:r>
            <w:r/>
          </w:p>
          <w:p>
            <w:pPr>
              <w:pStyle w:val="82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pStyle w:val="82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2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具体以《三部门联合发布关于促进残疾人就业政府采购政策的通知》（财库〔2017〕141号）规定为准。</w:t>
            </w:r>
            <w:r/>
          </w:p>
          <w:p>
            <w:pPr>
              <w:pStyle w:val="82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7、其他投标所需资料。</w:t>
            </w:r>
            <w:r/>
          </w:p>
          <w:p>
            <w:pPr>
              <w:pStyle w:val="820"/>
              <w:jc w:val="both"/>
              <w:keepLines w:val="0"/>
              <w:keepNext w:val="0"/>
              <w:pageBreakBefore w:val="0"/>
              <w:spacing w:line="360" w:lineRule="auto"/>
              <w:widowControl w:val="off"/>
              <w:rPr>
                <w:rFonts w:hint="default"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如非生产厂家的，投标时需提供生产厂家授权证明材料。</w:t>
            </w:r>
            <w:r/>
          </w:p>
          <w:p>
            <w:pPr>
              <w:numPr>
                <w:ilvl w:val="0"/>
                <w:numId w:val="0"/>
              </w:num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三、</w:t>
            </w:r>
            <w:r>
              <w:rPr>
                <w:rFonts w:hint="eastAsia" w:ascii="宋体" w:hAnsi="宋体" w:eastAsia="宋体" w:cs="宋体"/>
                <w:b/>
                <w:bCs/>
                <w:sz w:val="24"/>
                <w:szCs w:val="24"/>
              </w:rPr>
              <w:t xml:space="preserve">符合条件（必须提供，否则投标无效）</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(一)报价</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《分项价格表》。要求加盖电子签章，格式见本文件第七章《投标文件相关格式》（必须提供，否则在符合性审查时按照投标无效处理）。</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（二）商务资信</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1、《投标函》（加盖电子签章，格式见招标文件第七章《投标文件相关格式》。）</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2、《授权委托书》。要求加盖电子签章，格式见本文件第七章《投标文件相关格式》（必须提供，否则在符合性审查时按照投标无效处理）。</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（三）技术响应</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《偏离表》（加盖电子签章，格式见招标文件第七章《投标文件相关格式》。）</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四、</w:t>
            </w:r>
            <w:r>
              <w:rPr>
                <w:rFonts w:hint="eastAsia" w:ascii="宋体" w:hAnsi="宋体" w:cs="宋体"/>
                <w:b/>
                <w:bCs/>
                <w:sz w:val="24"/>
                <w:szCs w:val="24"/>
                <w:highlight w:val="none"/>
              </w:rPr>
              <w:t xml:space="preserve">综合评审评分项</w:t>
            </w:r>
            <w:r/>
          </w:p>
          <w:p>
            <w:pPr>
              <w:ind w:firstLine="482"/>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技术部分</w:t>
            </w:r>
            <w:r>
              <w:rPr>
                <w:rFonts w:hint="eastAsia" w:ascii="宋体" w:hAnsi="宋体" w:cs="宋体"/>
                <w:sz w:val="24"/>
                <w:szCs w:val="24"/>
                <w:highlight w:val="none"/>
              </w:rPr>
              <w:t xml:space="preserve">（要求见本文件第四章《评标标准》中《评分细则》）；</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五、其他部分</w:t>
            </w:r>
            <w:r/>
          </w:p>
          <w:p>
            <w:pPr>
              <w:ind w:right="28"/>
              <w:rPr>
                <w:rFonts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1、价格折扣文件格式：无</w:t>
            </w:r>
            <w:r/>
          </w:p>
          <w:p>
            <w:pPr>
              <w:spacing w:line="346" w:lineRule="auto"/>
              <w:rPr>
                <w:rFonts w:ascii="宋体" w:hAnsi="宋体" w:cs="宋体"/>
                <w:sz w:val="24"/>
                <w:szCs w:val="24"/>
                <w:highlight w:val="none"/>
              </w:rPr>
            </w:pPr>
            <w:r>
              <w:rPr>
                <w:rFonts w:hint="eastAsia" w:ascii="宋体" w:hAnsi="宋体" w:cs="宋体"/>
                <w:b/>
                <w:sz w:val="24"/>
                <w:szCs w:val="24"/>
                <w:highlight w:val="none"/>
              </w:rPr>
              <w:t xml:space="preserve">注</w:t>
            </w:r>
            <w:r>
              <w:rPr>
                <w:rFonts w:hint="eastAsia" w:ascii="宋体" w:hAnsi="宋体" w:cs="宋体"/>
                <w:sz w:val="24"/>
                <w:szCs w:val="24"/>
                <w:highlight w:val="none"/>
              </w:rPr>
              <w:t xml:space="preserve">：</w:t>
            </w:r>
            <w:r/>
          </w:p>
          <w:p>
            <w:pPr>
              <w:pStyle w:val="82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1、投标人应对以上文件的合法性、真实性负责。</w:t>
            </w:r>
            <w:r/>
          </w:p>
          <w:p>
            <w:pPr>
              <w:pStyle w:val="82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一</w:t>
            </w: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商务条件见：</w:t>
            </w:r>
            <w:r/>
          </w:p>
          <w:p>
            <w:pPr>
              <w:pStyle w:val="820"/>
              <w:spacing w:line="400" w:lineRule="exact"/>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t xml:space="preserve">本文件第四章《评标标准》中《评分细则》。</w:t>
            </w:r>
            <w:r/>
          </w:p>
          <w:p>
            <w:pPr>
              <w:pStyle w:val="820"/>
              <w:spacing w:line="400" w:lineRule="exact"/>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、本文件第三章《投标资料表》中(十</w:t>
            </w:r>
            <w:r>
              <w:rPr>
                <w:rFonts w:hint="eastAsia" w:ascii="宋体" w:hAnsi="宋体" w:cs="宋体"/>
                <w:color w:val="000000"/>
                <w:sz w:val="24"/>
                <w:szCs w:val="24"/>
                <w:lang w:val="en-US" w:eastAsia="zh-CN" w:bidi="ar-SA"/>
              </w:rPr>
              <w:t xml:space="preserve">一</w:t>
            </w:r>
            <w:r>
              <w:rPr>
                <w:rFonts w:hint="eastAsia" w:ascii="宋体" w:hAnsi="宋体" w:eastAsia="宋体" w:cs="宋体"/>
                <w:color w:val="000000"/>
                <w:sz w:val="24"/>
                <w:szCs w:val="24"/>
                <w:lang w:val="en-US" w:eastAsia="zh-CN" w:bidi="ar-SA"/>
              </w:rPr>
              <w:t xml:space="preserve">)</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一</w:t>
            </w: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交货和提供服务的时间：见本文件第五章 《拟签订的合同文本》及或本文件第六章《采购需求》。</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二</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784"/>
              <w:numPr>
                <w:ilvl w:val="0"/>
                <w:numId w:val="0"/>
              </w:numPr>
              <w:jc w:val="both"/>
              <w:keepLines w:val="0"/>
              <w:keepNext w:val="0"/>
              <w:pageBreakBefore w:val="0"/>
              <w:spacing w:line="360" w:lineRule="auto"/>
              <w:widowControl w:val="off"/>
              <w:rPr>
                <w:rFonts w:hint="eastAsia" w:ascii="宋体" w:hAnsi="宋体" w:cs="宋体"/>
                <w:b/>
                <w:bCs/>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采购项目预算金额：</w:t>
            </w:r>
            <w:r>
              <w:rPr>
                <w:rFonts w:hint="eastAsia" w:ascii="宋体" w:hAnsi="宋体" w:cs="宋体"/>
                <w:b/>
                <w:bCs/>
                <w:color w:val="000000"/>
                <w:sz w:val="24"/>
                <w:szCs w:val="24"/>
                <w:highlight w:val="none"/>
                <w:lang w:val="en-US" w:eastAsia="zh-CN"/>
              </w:rPr>
              <w:t xml:space="preserve">225</w:t>
            </w:r>
            <w:r>
              <w:rPr>
                <w:rFonts w:hint="eastAsia" w:ascii="宋体" w:hAnsi="宋体" w:eastAsia="宋体" w:cs="宋体"/>
                <w:b/>
                <w:bCs/>
                <w:color w:val="000000"/>
                <w:sz w:val="24"/>
                <w:szCs w:val="24"/>
                <w:highlight w:val="none"/>
                <w:lang w:val="en-US" w:eastAsia="zh-CN"/>
              </w:rPr>
              <w:t xml:space="preserve">万元</w:t>
            </w:r>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u w:val="none"/>
                <w:lang w:val="en-US" w:eastAsia="zh-CN"/>
              </w:rPr>
              <w:t xml:space="preserve">其中：</w:t>
            </w:r>
            <w:r/>
          </w:p>
          <w:p>
            <w:pPr>
              <w:pStyle w:val="1095"/>
              <w:ind w:left="0" w:firstLine="482"/>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b/>
                <w:bCs/>
                <w:sz w:val="24"/>
                <w:highlight w:val="none"/>
              </w:rPr>
              <w:t xml:space="preserve">采购包</w:t>
            </w:r>
            <w:r>
              <w:rPr>
                <w:rFonts w:hint="eastAsia" w:ascii="宋体" w:hAnsi="宋体" w:cs="宋体"/>
                <w:b/>
                <w:bCs/>
                <w:sz w:val="24"/>
                <w:highlight w:val="none"/>
                <w:lang w:val="en-US" w:eastAsia="zh-CN"/>
              </w:rPr>
              <w:t xml:space="preserve">1：</w:t>
            </w:r>
            <w:r>
              <w:rPr>
                <w:rFonts w:hint="eastAsia" w:ascii="宋体" w:hAnsi="宋体" w:cs="宋体"/>
                <w:sz w:val="24"/>
                <w:highlight w:val="none"/>
                <w:lang w:val="en-US" w:eastAsia="zh-CN"/>
              </w:rPr>
              <w:t xml:space="preserve">小麦赤霉病等重大病虫害防治物资-40%唑醚·氟环唑，</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55</w:t>
            </w:r>
            <w:r>
              <w:rPr>
                <w:rFonts w:hint="eastAsia" w:ascii="宋体" w:hAnsi="宋体" w:eastAsia="宋体" w:cs="宋体"/>
                <w:b/>
                <w:bCs/>
                <w:sz w:val="24"/>
                <w:highlight w:val="none"/>
              </w:rPr>
              <w:t xml:space="preserve">万元人民币</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default"/>
                <w:highlight w:val="none"/>
                <w:lang w:val="en-US" w:eastAsia="zh-CN"/>
              </w:rPr>
            </w:pPr>
            <w:r>
              <w:rPr>
                <w:rFonts w:hint="eastAsia" w:ascii="宋体" w:hAnsi="宋体" w:eastAsia="宋体" w:cs="宋体"/>
                <w:b/>
                <w:bCs/>
                <w:sz w:val="24"/>
                <w:highlight w:val="none"/>
              </w:rPr>
              <w:t xml:space="preserve">采购包</w:t>
            </w:r>
            <w:r>
              <w:rPr>
                <w:rFonts w:hint="eastAsia" w:ascii="宋体" w:hAnsi="宋体" w:cs="宋体"/>
                <w:b/>
                <w:bCs/>
                <w:sz w:val="24"/>
                <w:highlight w:val="none"/>
                <w:lang w:val="en-US" w:eastAsia="zh-CN"/>
              </w:rPr>
              <w:t xml:space="preserve">2</w:t>
            </w:r>
            <w:r>
              <w:rPr>
                <w:rFonts w:hint="eastAsia" w:ascii="宋体" w:hAnsi="宋体" w:eastAsia="宋体" w:cs="宋体"/>
                <w:b/>
                <w:bCs/>
                <w:sz w:val="24"/>
                <w:highlight w:val="none"/>
                <w:lang w:val="en-US" w:eastAsia="zh-CN"/>
              </w:rPr>
              <w:t xml:space="preserve">：</w:t>
            </w:r>
            <w:r>
              <w:rPr>
                <w:rFonts w:hint="eastAsia" w:ascii="宋体" w:hAnsi="宋体" w:cs="宋体"/>
                <w:sz w:val="24"/>
                <w:highlight w:val="none"/>
                <w:lang w:val="en-US" w:eastAsia="zh-CN"/>
              </w:rPr>
              <w:t xml:space="preserve">水稻玉米重大病虫疫情防治物资-24%井冈霉素，</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25</w:t>
            </w:r>
            <w:r>
              <w:rPr>
                <w:rFonts w:hint="eastAsia" w:ascii="宋体" w:hAnsi="宋体" w:eastAsia="宋体" w:cs="宋体"/>
                <w:b/>
                <w:bCs/>
                <w:sz w:val="24"/>
                <w:highlight w:val="none"/>
              </w:rPr>
              <w:t xml:space="preserve">万元人民币</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default"/>
                <w:highlight w:val="none"/>
                <w:lang w:val="en-US" w:eastAsia="zh-CN"/>
              </w:rPr>
            </w:pPr>
            <w:r>
              <w:rPr>
                <w:rFonts w:hint="eastAsia" w:ascii="宋体" w:hAnsi="宋体" w:eastAsia="宋体" w:cs="宋体"/>
                <w:b/>
                <w:bCs/>
                <w:sz w:val="24"/>
                <w:highlight w:val="none"/>
              </w:rPr>
              <w:t xml:space="preserve">采购包</w:t>
            </w:r>
            <w:r>
              <w:rPr>
                <w:rFonts w:hint="eastAsia" w:ascii="宋体" w:hAnsi="宋体" w:cs="宋体"/>
                <w:b/>
                <w:bCs/>
                <w:sz w:val="24"/>
                <w:highlight w:val="none"/>
                <w:lang w:val="en-US" w:eastAsia="zh-CN"/>
              </w:rPr>
              <w:t xml:space="preserve">3</w:t>
            </w:r>
            <w:r>
              <w:rPr>
                <w:rFonts w:hint="eastAsia" w:ascii="宋体" w:hAnsi="宋体" w:eastAsia="宋体" w:cs="宋体"/>
                <w:b/>
                <w:bCs/>
                <w:sz w:val="24"/>
                <w:highlight w:val="none"/>
                <w:lang w:val="en-US" w:eastAsia="zh-CN"/>
              </w:rPr>
              <w:t xml:space="preserve">：</w:t>
            </w:r>
            <w:r>
              <w:rPr>
                <w:rFonts w:hint="eastAsia" w:ascii="宋体" w:hAnsi="宋体" w:cs="宋体"/>
                <w:sz w:val="24"/>
                <w:highlight w:val="none"/>
                <w:lang w:val="en-US" w:eastAsia="zh-CN"/>
              </w:rPr>
              <w:t xml:space="preserve">水稻玉米重大病虫疫情防治物资-40%氰虫·甲虫肼，</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25</w:t>
            </w:r>
            <w:r>
              <w:rPr>
                <w:rFonts w:hint="eastAsia" w:ascii="宋体" w:hAnsi="宋体" w:eastAsia="宋体" w:cs="宋体"/>
                <w:b/>
                <w:bCs/>
                <w:sz w:val="24"/>
                <w:highlight w:val="none"/>
              </w:rPr>
              <w:t xml:space="preserve">万元人民币</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default"/>
                <w:highlight w:val="none"/>
                <w:lang w:val="en-US" w:eastAsia="zh-CN"/>
              </w:rPr>
            </w:pPr>
            <w:r>
              <w:rPr>
                <w:rFonts w:hint="eastAsia" w:ascii="宋体" w:hAnsi="宋体" w:eastAsia="宋体" w:cs="宋体"/>
                <w:b/>
                <w:bCs/>
                <w:sz w:val="24"/>
                <w:highlight w:val="none"/>
              </w:rPr>
              <w:t xml:space="preserve">采购包</w:t>
            </w:r>
            <w:r>
              <w:rPr>
                <w:rFonts w:hint="eastAsia" w:ascii="宋体" w:hAnsi="宋体" w:cs="宋体"/>
                <w:b/>
                <w:bCs/>
                <w:sz w:val="24"/>
                <w:highlight w:val="none"/>
                <w:lang w:val="en-US" w:eastAsia="zh-CN"/>
              </w:rPr>
              <w:t xml:space="preserve">4</w:t>
            </w:r>
            <w:r>
              <w:rPr>
                <w:rFonts w:hint="eastAsia" w:ascii="宋体" w:hAnsi="宋体" w:eastAsia="宋体" w:cs="宋体"/>
                <w:b/>
                <w:bCs/>
                <w:sz w:val="24"/>
                <w:highlight w:val="none"/>
                <w:lang w:val="en-US" w:eastAsia="zh-CN"/>
              </w:rPr>
              <w:t xml:space="preserve">：</w:t>
            </w:r>
            <w:r>
              <w:rPr>
                <w:rFonts w:hint="eastAsia" w:ascii="宋体" w:hAnsi="宋体" w:cs="宋体"/>
                <w:sz w:val="24"/>
                <w:highlight w:val="none"/>
                <w:lang w:val="en-US" w:eastAsia="zh-CN"/>
              </w:rPr>
              <w:t xml:space="preserve">水稻玉米重大病虫疫情防治物资-40%吡蚜·呋虫胺，</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30</w:t>
            </w:r>
            <w:r>
              <w:rPr>
                <w:rFonts w:hint="eastAsia" w:ascii="宋体" w:hAnsi="宋体" w:eastAsia="宋体" w:cs="宋体"/>
                <w:b/>
                <w:bCs/>
                <w:sz w:val="24"/>
                <w:highlight w:val="none"/>
              </w:rPr>
              <w:t xml:space="preserve">万元人民币</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eastAsia" w:ascii="宋体" w:hAnsi="宋体" w:cs="宋体"/>
                <w:sz w:val="24"/>
                <w:highlight w:val="none"/>
              </w:rPr>
            </w:pPr>
            <w:r>
              <w:rPr>
                <w:rFonts w:hint="eastAsia" w:ascii="宋体" w:hAnsi="宋体" w:eastAsia="宋体" w:cs="宋体"/>
                <w:b/>
                <w:bCs/>
                <w:sz w:val="24"/>
                <w:highlight w:val="none"/>
              </w:rPr>
              <w:t xml:space="preserve">采购包</w:t>
            </w:r>
            <w:r>
              <w:rPr>
                <w:rFonts w:hint="eastAsia" w:ascii="宋体" w:hAnsi="宋体" w:cs="宋体"/>
                <w:b/>
                <w:bCs/>
                <w:sz w:val="24"/>
                <w:highlight w:val="none"/>
                <w:lang w:val="en-US" w:eastAsia="zh-CN"/>
              </w:rPr>
              <w:t xml:space="preserve">5</w:t>
            </w:r>
            <w:r>
              <w:rPr>
                <w:rFonts w:hint="eastAsia" w:ascii="宋体" w:hAnsi="宋体" w:eastAsia="宋体" w:cs="宋体"/>
                <w:b/>
                <w:bCs/>
                <w:sz w:val="24"/>
                <w:highlight w:val="none"/>
                <w:lang w:val="en-US" w:eastAsia="zh-CN"/>
              </w:rPr>
              <w:t xml:space="preserve">：</w:t>
            </w:r>
            <w:r>
              <w:rPr>
                <w:rFonts w:hint="eastAsia" w:ascii="宋体" w:hAnsi="宋体" w:cs="宋体"/>
                <w:sz w:val="24"/>
                <w:highlight w:val="none"/>
                <w:lang w:val="en-US" w:eastAsia="zh-CN"/>
              </w:rPr>
              <w:t xml:space="preserve">蔬菜果树病虫绿色防控物资-1000亿CFU/克枯草芽孢杆菌，</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30</w:t>
            </w:r>
            <w:r>
              <w:rPr>
                <w:rFonts w:hint="eastAsia" w:ascii="宋体" w:hAnsi="宋体" w:eastAsia="宋体" w:cs="宋体"/>
                <w:b/>
                <w:bCs/>
                <w:sz w:val="24"/>
                <w:highlight w:val="none"/>
              </w:rPr>
              <w:t xml:space="preserve">万元人民币</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default"/>
                <w:highlight w:val="none"/>
                <w:lang w:val="en-US" w:eastAsia="zh-CN"/>
              </w:rPr>
            </w:pPr>
            <w:r>
              <w:rPr>
                <w:rFonts w:hint="eastAsia" w:ascii="宋体" w:hAnsi="宋体" w:eastAsia="宋体" w:cs="宋体"/>
                <w:b/>
                <w:bCs/>
                <w:sz w:val="24"/>
                <w:highlight w:val="none"/>
              </w:rPr>
              <w:t xml:space="preserve">采购包</w:t>
            </w:r>
            <w:r>
              <w:rPr>
                <w:rFonts w:hint="eastAsia" w:ascii="宋体" w:hAnsi="宋体" w:cs="宋体"/>
                <w:b/>
                <w:bCs/>
                <w:sz w:val="24"/>
                <w:highlight w:val="none"/>
                <w:lang w:val="en-US" w:eastAsia="zh-CN"/>
              </w:rPr>
              <w:t xml:space="preserve">6</w:t>
            </w:r>
            <w:r>
              <w:rPr>
                <w:rFonts w:hint="eastAsia" w:ascii="宋体" w:hAnsi="宋体" w:eastAsia="宋体" w:cs="宋体"/>
                <w:b/>
                <w:bCs/>
                <w:sz w:val="24"/>
                <w:highlight w:val="none"/>
                <w:lang w:val="en-US" w:eastAsia="zh-CN"/>
              </w:rPr>
              <w:t xml:space="preserve">：</w:t>
            </w:r>
            <w:r>
              <w:rPr>
                <w:rFonts w:hint="eastAsia" w:ascii="宋体" w:hAnsi="宋体" w:cs="宋体"/>
                <w:sz w:val="24"/>
                <w:highlight w:val="none"/>
                <w:lang w:val="en-US" w:eastAsia="zh-CN"/>
              </w:rPr>
              <w:t xml:space="preserve">蔬菜果树病虫绿色防控物资-1.5%苦参碱，</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20</w:t>
            </w:r>
            <w:r>
              <w:rPr>
                <w:rFonts w:hint="eastAsia" w:ascii="宋体" w:hAnsi="宋体" w:eastAsia="宋体" w:cs="宋体"/>
                <w:b/>
                <w:bCs/>
                <w:sz w:val="24"/>
                <w:highlight w:val="none"/>
              </w:rPr>
              <w:t xml:space="preserve">万元人民币</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default"/>
                <w:highlight w:val="none"/>
                <w:lang w:val="en-US" w:eastAsia="zh-CN"/>
              </w:rPr>
            </w:pPr>
            <w:r>
              <w:rPr>
                <w:rFonts w:hint="eastAsia" w:ascii="宋体" w:hAnsi="宋体" w:eastAsia="宋体" w:cs="宋体"/>
                <w:b/>
                <w:bCs/>
                <w:sz w:val="24"/>
                <w:highlight w:val="none"/>
              </w:rPr>
              <w:t xml:space="preserve">采购包</w:t>
            </w:r>
            <w:r>
              <w:rPr>
                <w:rFonts w:hint="eastAsia" w:ascii="宋体" w:hAnsi="宋体" w:cs="宋体"/>
                <w:b/>
                <w:bCs/>
                <w:sz w:val="24"/>
                <w:highlight w:val="none"/>
                <w:lang w:val="en-US" w:eastAsia="zh-CN"/>
              </w:rPr>
              <w:t xml:space="preserve">7</w:t>
            </w:r>
            <w:r>
              <w:rPr>
                <w:rFonts w:hint="eastAsia" w:ascii="宋体" w:hAnsi="宋体" w:eastAsia="宋体" w:cs="宋体"/>
                <w:b/>
                <w:bCs/>
                <w:sz w:val="24"/>
                <w:highlight w:val="none"/>
                <w:lang w:val="en-US" w:eastAsia="zh-CN"/>
              </w:rPr>
              <w:t xml:space="preserve">：</w:t>
            </w:r>
            <w:r>
              <w:rPr>
                <w:rFonts w:hint="eastAsia" w:ascii="宋体" w:hAnsi="宋体" w:cs="宋体"/>
                <w:sz w:val="24"/>
                <w:highlight w:val="none"/>
                <w:lang w:val="en-US" w:eastAsia="zh-CN"/>
              </w:rPr>
              <w:t xml:space="preserve">植物生长调节剂及叶面肥-0.02%二氢卟吩铁可溶粉剂、0.136%赤·吲乙·芸苔可湿性粉剂、0.006%冠菌素可溶液剂，</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40</w:t>
            </w:r>
            <w:r>
              <w:rPr>
                <w:rFonts w:hint="eastAsia" w:ascii="宋体" w:hAnsi="宋体" w:eastAsia="宋体" w:cs="宋体"/>
                <w:b/>
                <w:bCs/>
                <w:sz w:val="24"/>
                <w:highlight w:val="none"/>
              </w:rPr>
              <w:t xml:space="preserve">万元人民币</w:t>
            </w:r>
            <w:r>
              <w:rPr>
                <w:rFonts w:hint="eastAsia" w:ascii="宋体" w:hAnsi="宋体" w:cs="宋体"/>
                <w:sz w:val="24"/>
                <w:highlight w:val="none"/>
              </w:rPr>
              <w:t xml:space="preserve">；</w:t>
            </w:r>
            <w:r/>
          </w:p>
          <w:p>
            <w:pPr>
              <w:pStyle w:val="820"/>
              <w:ind w:firstLine="48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cs="宋体"/>
                <w:sz w:val="24"/>
                <w:highlight w:val="none"/>
              </w:rPr>
              <w:t xml:space="preserve">报价包括完成本项目的全部费用。采购人不再支付报价以外的任何费用。</w:t>
            </w:r>
            <w:r/>
          </w:p>
        </w:tc>
      </w:tr>
      <w:tr>
        <w:trPr>
          <w:trHeight w:val="460"/>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三</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以人民币报价。</w:t>
            </w:r>
            <w:r/>
          </w:p>
        </w:tc>
      </w:tr>
      <w:tr>
        <w:trPr>
          <w:trHeight w:val="460"/>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十五</w:t>
            </w:r>
            <w:r>
              <w:rPr>
                <w:rFonts w:hint="eastAsia" w:ascii="宋体" w:hAnsi="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spacing w:line="346" w:lineRule="auto"/>
              <w:rPr>
                <w:rFonts w:ascii="宋体" w:hAnsi="宋体" w:cs="宋体"/>
                <w:sz w:val="24"/>
                <w:szCs w:val="24"/>
                <w:highlight w:val="none"/>
              </w:rPr>
            </w:pPr>
            <w:r>
              <w:rPr>
                <w:rFonts w:hint="eastAsia" w:ascii="宋体" w:hAnsi="宋体" w:cs="宋体"/>
                <w:sz w:val="24"/>
                <w:szCs w:val="24"/>
                <w:highlight w:val="none"/>
              </w:rPr>
              <w:t xml:space="preserve">投标文件的密封、签署、盖章要求：</w:t>
            </w:r>
            <w:r/>
          </w:p>
          <w:p>
            <w:pPr>
              <w:spacing w:line="346" w:lineRule="auto"/>
              <w:rPr>
                <w:rFonts w:ascii="宋体" w:hAnsi="宋体" w:cs="宋体"/>
                <w:sz w:val="24"/>
                <w:szCs w:val="24"/>
                <w:highlight w:val="none"/>
              </w:rPr>
            </w:pPr>
            <w:r>
              <w:rPr>
                <w:rFonts w:hint="eastAsia" w:ascii="宋体" w:hAnsi="宋体" w:cs="宋体"/>
                <w:sz w:val="24"/>
                <w:szCs w:val="24"/>
                <w:highlight w:val="none"/>
              </w:rPr>
              <w:t xml:space="preserve">一、投标文件的密封（加密）要求：</w:t>
            </w:r>
            <w:r/>
          </w:p>
          <w:p>
            <w:pPr>
              <w:jc w:val="both"/>
              <w:spacing w:line="346" w:lineRule="auto"/>
              <w:rPr>
                <w:rFonts w:ascii="宋体" w:hAnsi="宋体" w:cs="宋体"/>
                <w:sz w:val="24"/>
                <w:szCs w:val="24"/>
                <w:highlight w:val="none"/>
              </w:rPr>
            </w:pPr>
            <w:r>
              <w:rPr>
                <w:rFonts w:hint="eastAsia" w:ascii="宋体" w:hAnsi="宋体" w:cs="宋体"/>
                <w:sz w:val="24"/>
                <w:szCs w:val="24"/>
                <w:highlight w:val="none"/>
              </w:rPr>
              <w:t xml:space="preserve">投标人应当按照招标文件和“苏采云”系统的要求编制并加密投标文件。本项目投标人须通过“苏采云”系统提供的政府采购客户端工具（使用“CA数字书”）对其数据电文形式的投标文件加密。</w:t>
            </w:r>
            <w:r/>
          </w:p>
          <w:p>
            <w:pPr>
              <w:spacing w:line="346" w:lineRule="auto"/>
              <w:rPr>
                <w:rFonts w:ascii="宋体" w:hAnsi="宋体" w:cs="宋体"/>
                <w:sz w:val="24"/>
                <w:szCs w:val="24"/>
                <w:highlight w:val="none"/>
              </w:rPr>
            </w:pPr>
            <w:r>
              <w:rPr>
                <w:rFonts w:hint="eastAsia" w:ascii="宋体" w:hAnsi="宋体" w:cs="宋体"/>
                <w:sz w:val="24"/>
                <w:szCs w:val="24"/>
                <w:highlight w:val="none"/>
              </w:rPr>
              <w:t xml:space="preserve">二、投标文件的签署要求：见招标文件第七章《投标文件相关格式》。</w:t>
            </w:r>
            <w:r/>
          </w:p>
          <w:p>
            <w:pPr>
              <w:pStyle w:val="820"/>
              <w:spacing w:line="400" w:lineRule="exact"/>
              <w:rPr>
                <w:rFonts w:hint="eastAsia" w:ascii="宋体" w:hAnsi="宋体" w:eastAsia="宋体" w:cs="宋体"/>
                <w:color w:val="000000"/>
                <w:sz w:val="24"/>
                <w:szCs w:val="24"/>
                <w:lang w:val="en-US" w:eastAsia="zh-CN" w:bidi="ar-SA"/>
              </w:rPr>
            </w:pPr>
            <w:r>
              <w:rPr>
                <w:rFonts w:hint="eastAsia" w:ascii="宋体" w:hAnsi="宋体" w:cs="宋体"/>
                <w:sz w:val="24"/>
                <w:highlight w:val="none"/>
              </w:rPr>
              <w:t xml:space="preserve">三、投标文件的盖章要求：见招标文件第三章《投标资料表》十二和招标文件第七章《投标文件相关格式》。投标人须通过“苏采云”系统提供的政府采购客户端工具（使用“CA数字证书”）加盖电子签章。</w:t>
            </w:r>
            <w:r/>
          </w:p>
        </w:tc>
      </w:tr>
      <w:tr>
        <w:trPr>
          <w:trHeight w:val="460"/>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十六</w:t>
            </w:r>
            <w:r>
              <w:rPr>
                <w:rFonts w:hint="eastAsia" w:ascii="宋体" w:hAnsi="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spacing w:line="346" w:lineRule="auto"/>
              <w:rPr>
                <w:rFonts w:ascii="宋体" w:hAnsi="宋体" w:cs="宋体"/>
                <w:sz w:val="24"/>
                <w:szCs w:val="24"/>
                <w:highlight w:val="none"/>
              </w:rPr>
            </w:pPr>
            <w:r>
              <w:rPr>
                <w:rFonts w:hint="eastAsia" w:ascii="宋体" w:hAnsi="宋体" w:cs="宋体"/>
                <w:sz w:val="24"/>
                <w:szCs w:val="24"/>
                <w:highlight w:val="none"/>
              </w:rPr>
              <w:t xml:space="preserve">投标文件的提交与接收： </w:t>
            </w:r>
            <w:r/>
          </w:p>
          <w:p>
            <w:pPr>
              <w:spacing w:line="346" w:lineRule="auto"/>
              <w:rPr>
                <w:rFonts w:ascii="宋体" w:hAnsi="宋体" w:cs="宋体"/>
                <w:sz w:val="24"/>
                <w:szCs w:val="24"/>
                <w:highlight w:val="none"/>
              </w:rPr>
            </w:pPr>
            <w:r>
              <w:rPr>
                <w:rFonts w:hint="eastAsia" w:ascii="宋体" w:hAnsi="宋体" w:cs="宋体"/>
                <w:sz w:val="24"/>
                <w:szCs w:val="24"/>
                <w:highlight w:val="none"/>
              </w:rPr>
              <w:t xml:space="preserve">1.投标文件提交与接收时间：</w:t>
            </w:r>
            <w:r>
              <w:rPr>
                <w:rFonts w:hint="eastAsia" w:ascii="宋体" w:hAnsi="宋体" w:cs="宋体"/>
                <w:sz w:val="24"/>
                <w:szCs w:val="24"/>
                <w:highlight w:val="none"/>
                <w:lang w:val="en-US" w:eastAsia="zh-CN" w:bidi="ar-SA"/>
              </w:rPr>
              <w:t xml:space="preserve">2025年02月18日</w:t>
            </w:r>
            <w:r>
              <w:rPr>
                <w:rFonts w:hint="eastAsia" w:ascii="宋体" w:hAnsi="宋体" w:cs="宋体"/>
                <w:sz w:val="24"/>
                <w:szCs w:val="24"/>
                <w:highlight w:val="none"/>
              </w:rPr>
              <w:t xml:space="preserve">北京时间</w:t>
            </w:r>
            <w:r>
              <w:rPr>
                <w:rFonts w:hint="eastAsia" w:ascii="宋体" w:hAnsi="宋体" w:cs="宋体"/>
                <w:sz w:val="24"/>
                <w:szCs w:val="24"/>
                <w:highlight w:val="none"/>
              </w:rPr>
              <w:t xml:space="preserve">9:</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0前。</w:t>
            </w:r>
            <w:r/>
          </w:p>
          <w:p>
            <w:pPr>
              <w:pStyle w:val="820"/>
              <w:spacing w:line="400" w:lineRule="exact"/>
              <w:rPr>
                <w:rFonts w:hint="eastAsia" w:ascii="宋体" w:hAnsi="宋体" w:cs="宋体"/>
                <w:sz w:val="24"/>
                <w:highlight w:val="none"/>
              </w:rPr>
            </w:pPr>
            <w:r>
              <w:rPr>
                <w:rFonts w:hint="eastAsia" w:ascii="宋体" w:hAnsi="宋体" w:cs="宋体"/>
                <w:sz w:val="24"/>
                <w:szCs w:val="24"/>
                <w:highlight w:val="none"/>
              </w:rPr>
              <w:t xml:space="preserve">2.投标文件提交与接收地点：投标人应当通过“苏采云”系统提交数据电文形式的投标文件（即电子投标），“苏采云”系统自动接收。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（十七）</w:t>
            </w:r>
            <w:r>
              <w:rPr>
                <w:rFonts w:hint="eastAsia" w:ascii="宋体" w:hAnsi="宋体" w:cs="宋体"/>
                <w:bCs/>
                <w:sz w:val="24"/>
                <w:szCs w:val="24"/>
                <w:lang w:val="en-US" w:eastAsia="zh-CN"/>
              </w:rPr>
              <w:t xml:space="preserve">1</w:t>
            </w:r>
            <w:r>
              <w:rPr>
                <w:rFonts w:hint="eastAsia" w:ascii="宋体" w:hAnsi="宋体" w:eastAsia="宋体" w:cs="宋体"/>
                <w:bCs/>
                <w:sz w:val="24"/>
                <w:szCs w:val="24"/>
              </w:rPr>
              <w:t xml:space="preserve">（1）</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783"/>
              <w:ind w:left="0" w:firstLine="0"/>
              <w:spacing w:line="360" w:lineRule="auto"/>
              <w:rPr>
                <w:rFonts w:ascii="宋体" w:hAnsi="宋体" w:cs="宋体"/>
                <w:sz w:val="24"/>
                <w:highlight w:val="none"/>
              </w:rPr>
            </w:pPr>
            <w:r>
              <w:rPr>
                <w:rFonts w:hint="eastAsia" w:ascii="宋体" w:hAnsi="宋体" w:cs="宋体"/>
                <w:sz w:val="24"/>
                <w:highlight w:val="none"/>
              </w:rPr>
              <w:t xml:space="preserve">线上要求：</w:t>
            </w:r>
            <w:r/>
          </w:p>
          <w:p>
            <w:pPr>
              <w:pStyle w:val="783"/>
              <w:ind w:left="0" w:firstLine="480"/>
              <w:spacing w:line="360" w:lineRule="auto"/>
              <w:rPr>
                <w:rFonts w:ascii="宋体" w:hAnsi="宋体" w:cs="宋体"/>
                <w:sz w:val="24"/>
                <w:highlight w:val="none"/>
              </w:rPr>
            </w:pPr>
            <w:r>
              <w:rPr>
                <w:rFonts w:hint="eastAsia" w:ascii="宋体" w:hAnsi="宋体" w:cs="宋体"/>
                <w:sz w:val="24"/>
                <w:highlight w:val="none"/>
              </w:rPr>
              <w:t xml:space="preserve">投标人应当通过“苏采云”系统提交数据电文形式的投标文件（即电子投标）。</w:t>
            </w:r>
            <w:r/>
          </w:p>
          <w:p>
            <w:pPr>
              <w:pStyle w:val="783"/>
              <w:ind w:left="0" w:firstLine="480"/>
              <w:spacing w:line="360" w:lineRule="auto"/>
              <w:rPr>
                <w:rFonts w:ascii="宋体" w:hAnsi="宋体" w:cs="宋体"/>
                <w:sz w:val="24"/>
                <w:highlight w:val="none"/>
              </w:rPr>
            </w:pPr>
            <w:r>
              <w:rPr>
                <w:rFonts w:hint="eastAsia" w:ascii="宋体" w:hAnsi="宋体" w:cs="宋体"/>
                <w:sz w:val="24"/>
                <w:highlight w:val="none"/>
              </w:rPr>
              <w:t xml:space="preserve">特别说明：通过“苏采云”系统提交政府采购客户端工具导出加密的投标文件（后缀名为zip）。投标文件不得超过150M！（具体见“苏采云”系统要求）</w:t>
            </w:r>
            <w:r/>
          </w:p>
          <w:p>
            <w:pPr>
              <w:pStyle w:val="786"/>
              <w:ind w:firstLine="480"/>
              <w:spacing w:line="360" w:lineRule="auto"/>
              <w:rPr>
                <w:rFonts w:hint="eastAsia" w:ascii="宋体" w:hAnsi="宋体" w:cs="宋体"/>
                <w:sz w:val="24"/>
                <w:highlight w:val="none"/>
              </w:rPr>
            </w:pPr>
            <w:r>
              <w:rPr>
                <w:rFonts w:hint="eastAsia" w:ascii="宋体" w:hAnsi="宋体" w:cs="宋体"/>
                <w:sz w:val="24"/>
                <w:highlight w:val="none"/>
              </w:rPr>
              <w:t xml:space="preserve">说明：本项目采用线上投标，即供应商投标文件从政府采购客户端工具制作通过“苏采云”系统提交，未提供线上投标文件的，投标无效。</w:t>
            </w:r>
            <w:r/>
          </w:p>
          <w:p>
            <w:pPr>
              <w:pStyle w:val="787"/>
              <w:ind w:left="0" w:firstLine="0"/>
              <w:spacing w:line="360" w:lineRule="auto"/>
              <w:rPr>
                <w:rFonts w:hint="eastAsia"/>
                <w:highlight w:val="none"/>
                <w:lang w:val="en-US" w:eastAsia="zh-CN"/>
              </w:rPr>
            </w:pPr>
            <w:r>
              <w:rPr>
                <w:rFonts w:hint="eastAsia" w:ascii="宋体" w:hAnsi="宋体" w:eastAsia="宋体" w:cs="宋体"/>
                <w:b/>
                <w:bCs/>
                <w:sz w:val="24"/>
                <w:szCs w:val="24"/>
                <w:highlight w:val="none"/>
                <w:lang w:val="en-US" w:eastAsia="zh-CN" w:bidi="ar-SA"/>
              </w:rPr>
              <w:t xml:space="preserve">说明：本项目中标供应商在中标公告发布后，还需向代理机构提供与线上内容一致的纸质文件三份（正本1份，副本2份）。 </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八</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一、投标截止时间</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2025年02月18日</w:t>
            </w:r>
            <w:r>
              <w:rPr>
                <w:rFonts w:hint="eastAsia" w:ascii="宋体" w:hAnsi="宋体" w:eastAsia="宋体" w:cs="宋体"/>
                <w:color w:val="000000"/>
                <w:sz w:val="24"/>
                <w:szCs w:val="24"/>
                <w:highlight w:val="none"/>
                <w:lang w:val="en-US" w:eastAsia="zh-CN" w:bidi="ar-SA"/>
              </w:rPr>
              <w:t xml:space="preserve">北京时间09：</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0</w:t>
            </w:r>
            <w:r>
              <w:rPr>
                <w:highlight w:val="none"/>
              </w:rPr>
            </w:r>
          </w:p>
          <w:p>
            <w:pPr>
              <w:pStyle w:val="82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w:t>
            </w:r>
            <w:r>
              <w:rPr>
                <w:rFonts w:hint="eastAsia" w:ascii="宋体" w:hAnsi="宋体" w:eastAsia="宋体" w:cs="宋体"/>
                <w:b/>
                <w:bCs/>
                <w:sz w:val="24"/>
                <w:szCs w:val="24"/>
                <w:highlight w:val="none"/>
              </w:rPr>
              <w:t xml:space="preserve">线上提交与接收地点：投标人应当通过“苏采云”系统提交数据电文形式的投标文件（即电子投标），“苏采云”系统自动接收。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十九</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电子投标文件应由其法定代表人或法定代表人授权代表在规定的网上投标时间内，凭 CA 证书登陆徐州政府采购网--业务工作--用户登录，点击“苏采云”进入系统在线编制投标文件（电子数据），并在投标截止时间之前上传投标文件。</w:t>
            </w:r>
            <w:r/>
          </w:p>
          <w:p>
            <w:pPr>
              <w:pStyle w:val="82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四</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开标</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(二十)</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一、开标时间：</w:t>
            </w:r>
            <w:r>
              <w:rPr>
                <w:rFonts w:hint="eastAsia" w:ascii="宋体" w:hAnsi="宋体" w:cs="宋体"/>
                <w:sz w:val="24"/>
                <w:szCs w:val="24"/>
                <w:highlight w:val="none"/>
                <w:lang w:val="en-US" w:eastAsia="zh-CN" w:bidi="ar-SA"/>
              </w:rPr>
              <w:t xml:space="preserve">2025年02月18日</w:t>
            </w:r>
            <w:r>
              <w:rPr>
                <w:rFonts w:hint="eastAsia" w:ascii="宋体" w:hAnsi="宋体" w:eastAsia="宋体" w:cs="宋体"/>
                <w:color w:val="000000"/>
                <w:sz w:val="24"/>
                <w:szCs w:val="24"/>
                <w:highlight w:val="none"/>
                <w:lang w:val="en-US" w:eastAsia="zh-CN" w:bidi="ar-SA"/>
              </w:rPr>
              <w:t xml:space="preserve">北京时间09：</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0</w:t>
            </w:r>
            <w:r>
              <w:rPr>
                <w:rFonts w:hint="eastAsia" w:ascii="宋体" w:hAnsi="宋体" w:eastAsia="宋体" w:cs="宋体"/>
                <w:color w:val="000000"/>
                <w:sz w:val="24"/>
                <w:szCs w:val="24"/>
                <w:highlight w:val="none"/>
                <w:lang w:val="en-US" w:eastAsia="zh-CN" w:bidi="ar-SA"/>
              </w:rPr>
              <w:t xml:space="preserve">。</w:t>
            </w:r>
            <w:r/>
          </w:p>
          <w:p>
            <w:pPr>
              <w:pStyle w:val="82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二、开标地点：</w:t>
            </w:r>
            <w:r>
              <w:rPr>
                <w:rFonts w:hint="eastAsia" w:ascii="宋体" w:hAnsi="宋体" w:cs="宋体"/>
                <w:sz w:val="24"/>
                <w:highlight w:val="none"/>
              </w:rPr>
              <w:t xml:space="preserve">“苏采云”系统（网址：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(二十</w:t>
            </w:r>
            <w:r>
              <w:rPr>
                <w:rFonts w:hint="eastAsia" w:ascii="宋体" w:hAnsi="宋体" w:cs="宋体"/>
                <w:sz w:val="24"/>
                <w:szCs w:val="24"/>
                <w:lang w:val="en-US" w:eastAsia="zh-CN"/>
              </w:rPr>
              <w:t xml:space="preserve">一</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360" w:lineRule="auto"/>
              <w:rPr>
                <w:rFonts w:hint="eastAsia" w:ascii="宋体" w:hAnsi="宋体" w:eastAsia="宋体" w:cs="宋体"/>
                <w:sz w:val="24"/>
                <w:szCs w:val="24"/>
              </w:rPr>
            </w:pPr>
            <w:r>
              <w:rPr>
                <w:rFonts w:hint="eastAsia" w:ascii="宋体" w:hAnsi="宋体" w:eastAsia="宋体" w:cs="宋体"/>
                <w:sz w:val="24"/>
                <w:szCs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2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所有投标人解密（或解密时间）结束后，“苏采云”系统生成开标记录并向社会公众公布，但依法应当保密的除外。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五</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400" w:lineRule="exact"/>
              <w:rPr>
                <w:rFonts w:hint="eastAsia" w:ascii="宋体" w:hAnsi="宋体" w:eastAsia="宋体" w:cs="宋体"/>
                <w:sz w:val="24"/>
                <w:szCs w:val="24"/>
              </w:rPr>
            </w:pPr>
            <w:r>
              <w:rPr>
                <w:rFonts w:hint="eastAsia" w:ascii="宋体" w:hAnsi="宋体" w:eastAsia="宋体" w:cs="宋体"/>
                <w:sz w:val="24"/>
                <w:szCs w:val="24"/>
              </w:rPr>
              <w:t xml:space="preserve">评标</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(二十</w:t>
            </w:r>
            <w:r>
              <w:rPr>
                <w:rFonts w:hint="eastAsia" w:ascii="宋体" w:hAnsi="宋体" w:cs="宋体"/>
                <w:sz w:val="24"/>
                <w:szCs w:val="24"/>
                <w:lang w:val="en-US" w:eastAsia="zh-CN"/>
              </w:rPr>
              <w:t xml:space="preserve">二</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采用综合评分法。</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(二十</w:t>
            </w:r>
            <w:r>
              <w:rPr>
                <w:rFonts w:hint="eastAsia" w:ascii="宋体" w:hAnsi="宋体" w:cs="宋体"/>
                <w:sz w:val="24"/>
                <w:szCs w:val="24"/>
                <w:lang w:val="en-US" w:eastAsia="zh-CN"/>
              </w:rPr>
              <w:t xml:space="preserve">三</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numPr>
                <w:ilvl w:val="0"/>
                <w:numId w:val="7"/>
              </w:numPr>
              <w:ind w:left="560" w:hanging="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推荐中标候选供应商名单。中标候选供应商数量应当根据采购需要确定，但必须按顺序排列中标候选供应商。</w:t>
            </w:r>
            <w:r/>
          </w:p>
          <w:p>
            <w:pPr>
              <w:pStyle w:val="820"/>
              <w:numPr>
                <w:ilvl w:val="0"/>
                <w:numId w:val="7"/>
              </w:numPr>
              <w:ind w:left="480" w:hanging="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采用综合评分法的，按评审后得分由高到低顺序排列。</w:t>
            </w:r>
            <w:r/>
          </w:p>
          <w:p>
            <w:pPr>
              <w:pStyle w:val="820"/>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得分相同的，按投标报价由低到高顺序排列。得分且投标报价相同的，</w:t>
            </w:r>
            <w:r>
              <w:rPr>
                <w:rFonts w:hint="eastAsia" w:ascii="宋体" w:hAnsi="宋体" w:cs="宋体"/>
                <w:sz w:val="24"/>
                <w:highlight w:val="none"/>
              </w:rPr>
              <w:t xml:space="preserve">按技术部分得分由高到低顺序排列。</w:t>
            </w:r>
            <w:r/>
          </w:p>
          <w:p>
            <w:pPr>
              <w:pStyle w:val="783"/>
              <w:spacing w:line="360" w:lineRule="auto"/>
              <w:rPr>
                <w:rFonts w:hint="eastAsia" w:ascii="宋体" w:hAnsi="宋体" w:eastAsia="宋体" w:cs="宋体"/>
                <w:highlight w:val="none"/>
              </w:rPr>
            </w:pPr>
            <w:r>
              <w:rPr>
                <w:rFonts w:hint="eastAsia" w:ascii="宋体" w:hAnsi="宋体" w:eastAsia="宋体" w:cs="宋体"/>
                <w:b/>
                <w:bCs/>
                <w:color w:val="0000ff"/>
                <w:sz w:val="24"/>
                <w:szCs w:val="24"/>
                <w:highlight w:val="none"/>
                <w:lang w:eastAsia="zh-CN"/>
              </w:rPr>
              <w:t xml:space="preserve">注：评审按</w:t>
            </w:r>
            <w:r>
              <w:rPr>
                <w:rFonts w:hint="eastAsia" w:ascii="宋体" w:hAnsi="宋体" w:cs="宋体"/>
                <w:b/>
                <w:bCs/>
                <w:color w:val="0000ff"/>
                <w:sz w:val="24"/>
                <w:szCs w:val="24"/>
                <w:highlight w:val="none"/>
                <w:lang w:val="en-US" w:eastAsia="zh-CN"/>
              </w:rPr>
              <w:t xml:space="preserve">采购包1</w:t>
            </w:r>
            <w:r>
              <w:rPr>
                <w:rFonts w:hint="eastAsia" w:ascii="宋体" w:hAnsi="宋体" w:eastAsia="宋体" w:cs="宋体"/>
                <w:b/>
                <w:bCs/>
                <w:color w:val="0000ff"/>
                <w:sz w:val="24"/>
                <w:szCs w:val="24"/>
                <w:highlight w:val="none"/>
                <w:lang w:eastAsia="zh-CN"/>
              </w:rPr>
              <w:t xml:space="preserve">、</w:t>
            </w:r>
            <w:r>
              <w:rPr>
                <w:rFonts w:hint="eastAsia" w:ascii="宋体" w:hAnsi="宋体" w:cs="宋体"/>
                <w:b/>
                <w:bCs/>
                <w:color w:val="0000ff"/>
                <w:sz w:val="24"/>
                <w:szCs w:val="24"/>
                <w:highlight w:val="none"/>
                <w:lang w:val="en-US" w:eastAsia="zh-CN"/>
              </w:rPr>
              <w:t xml:space="preserve">采购包2</w:t>
            </w:r>
            <w:r>
              <w:rPr>
                <w:rFonts w:hint="eastAsia" w:ascii="宋体" w:hAnsi="宋体" w:eastAsia="宋体" w:cs="宋体"/>
                <w:b/>
                <w:bCs/>
                <w:color w:val="0000ff"/>
                <w:sz w:val="24"/>
                <w:szCs w:val="24"/>
                <w:highlight w:val="none"/>
                <w:lang w:eastAsia="zh-CN"/>
              </w:rPr>
              <w:t xml:space="preserve">、</w:t>
            </w:r>
            <w:r>
              <w:rPr>
                <w:rFonts w:hint="eastAsia" w:ascii="宋体" w:hAnsi="宋体" w:cs="宋体"/>
                <w:b/>
                <w:bCs/>
                <w:color w:val="0000ff"/>
                <w:sz w:val="24"/>
                <w:szCs w:val="24"/>
                <w:highlight w:val="none"/>
                <w:lang w:val="en-US" w:eastAsia="zh-CN"/>
              </w:rPr>
              <w:t xml:space="preserve">采购包3......</w:t>
            </w:r>
            <w:r>
              <w:rPr>
                <w:rFonts w:hint="eastAsia" w:ascii="宋体" w:hAnsi="宋体" w:eastAsia="宋体" w:cs="宋体"/>
                <w:b/>
                <w:bCs/>
                <w:color w:val="0000ff"/>
                <w:sz w:val="24"/>
                <w:szCs w:val="24"/>
                <w:highlight w:val="none"/>
                <w:lang w:eastAsia="zh-CN"/>
              </w:rPr>
              <w:t xml:space="preserve">顺序进行，供应商可兼投但不可兼中，如果</w:t>
            </w:r>
            <w:r>
              <w:rPr>
                <w:rFonts w:hint="eastAsia" w:ascii="宋体" w:hAnsi="宋体" w:cs="宋体"/>
                <w:b/>
                <w:bCs/>
                <w:color w:val="0000ff"/>
                <w:sz w:val="24"/>
                <w:szCs w:val="24"/>
                <w:highlight w:val="none"/>
                <w:lang w:eastAsia="zh-CN"/>
              </w:rPr>
              <w:t xml:space="preserve">采购</w:t>
            </w:r>
            <w:r>
              <w:rPr>
                <w:rFonts w:hint="eastAsia" w:ascii="宋体" w:hAnsi="宋体" w:cs="宋体"/>
                <w:b/>
                <w:bCs/>
                <w:color w:val="0000ff"/>
                <w:sz w:val="24"/>
                <w:szCs w:val="24"/>
                <w:highlight w:val="none"/>
                <w:lang w:val="en-US" w:eastAsia="zh-CN"/>
              </w:rPr>
              <w:t xml:space="preserve">1</w:t>
            </w:r>
            <w:r>
              <w:rPr>
                <w:rFonts w:hint="eastAsia" w:ascii="宋体" w:hAnsi="宋体" w:eastAsia="宋体" w:cs="宋体"/>
                <w:b/>
                <w:bCs/>
                <w:color w:val="0000ff"/>
                <w:sz w:val="24"/>
                <w:szCs w:val="24"/>
                <w:highlight w:val="none"/>
                <w:lang w:eastAsia="zh-CN"/>
              </w:rPr>
              <w:t xml:space="preserve">中标后，可继续参与</w:t>
            </w:r>
            <w:r>
              <w:rPr>
                <w:rFonts w:hint="eastAsia" w:ascii="宋体" w:hAnsi="宋体" w:cs="宋体"/>
                <w:b/>
                <w:bCs/>
                <w:color w:val="0000ff"/>
                <w:sz w:val="24"/>
                <w:szCs w:val="24"/>
                <w:highlight w:val="none"/>
                <w:lang w:val="en-US" w:eastAsia="zh-CN"/>
              </w:rPr>
              <w:t xml:space="preserve">采购包2</w:t>
            </w:r>
            <w:r>
              <w:rPr>
                <w:rFonts w:hint="eastAsia" w:ascii="宋体" w:hAnsi="宋体" w:eastAsia="宋体" w:cs="宋体"/>
                <w:b/>
                <w:bCs/>
                <w:color w:val="0000ff"/>
                <w:sz w:val="24"/>
                <w:szCs w:val="24"/>
                <w:highlight w:val="none"/>
                <w:lang w:eastAsia="zh-CN"/>
              </w:rPr>
              <w:t xml:space="preserve">、</w:t>
            </w:r>
            <w:r>
              <w:rPr>
                <w:rFonts w:hint="eastAsia" w:ascii="宋体" w:hAnsi="宋体" w:cs="宋体"/>
                <w:b/>
                <w:bCs/>
                <w:color w:val="0000ff"/>
                <w:sz w:val="24"/>
                <w:szCs w:val="24"/>
                <w:highlight w:val="none"/>
                <w:lang w:val="en-US" w:eastAsia="zh-CN"/>
              </w:rPr>
              <w:t xml:space="preserve">采购包3......</w:t>
            </w:r>
            <w:r>
              <w:rPr>
                <w:rFonts w:hint="eastAsia" w:ascii="宋体" w:hAnsi="宋体" w:eastAsia="宋体" w:cs="宋体"/>
                <w:b/>
                <w:bCs/>
                <w:color w:val="0000ff"/>
                <w:sz w:val="24"/>
                <w:szCs w:val="24"/>
                <w:highlight w:val="none"/>
                <w:lang w:eastAsia="zh-CN"/>
              </w:rPr>
              <w:t xml:space="preserve">评审，但不能再次中标。</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七</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360" w:lineRule="auto"/>
              <w:rPr>
                <w:rFonts w:hint="eastAsia" w:ascii="宋体" w:hAnsi="宋体" w:eastAsia="宋体" w:cs="宋体"/>
                <w:sz w:val="24"/>
                <w:szCs w:val="24"/>
              </w:rPr>
            </w:pPr>
            <w:r>
              <w:rPr>
                <w:rFonts w:hint="eastAsia" w:ascii="宋体" w:hAnsi="宋体" w:eastAsia="宋体" w:cs="宋体"/>
                <w:sz w:val="24"/>
                <w:szCs w:val="24"/>
              </w:rPr>
              <w:t xml:space="preserve">政府采购合同</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二十四</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采购人与中标、成交供应商应当在中标、成交通知书发出之日起30日内，按照采购文件确定的事项签订政府采购合同。</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二十五</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2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供应商在法定质疑期内一次性提出针对同一采购程序环节的质疑。</w:t>
            </w:r>
            <w:r/>
          </w:p>
          <w:p>
            <w:pPr>
              <w:pStyle w:val="82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质疑接收人：</w:t>
            </w:r>
            <w:r>
              <w:rPr>
                <w:rFonts w:hint="eastAsia" w:ascii="宋体" w:hAnsi="宋体" w:cs="宋体"/>
                <w:sz w:val="24"/>
                <w:szCs w:val="24"/>
                <w:lang w:val="en-US" w:eastAsia="zh-CN"/>
              </w:rPr>
              <w:t xml:space="preserve">毛绿珍</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联系电话：0516-</w:t>
            </w:r>
            <w:r>
              <w:rPr>
                <w:rFonts w:hint="eastAsia" w:ascii="宋体" w:hAnsi="宋体" w:cs="宋体"/>
                <w:sz w:val="24"/>
                <w:szCs w:val="24"/>
                <w:lang w:val="en-US" w:eastAsia="zh-CN"/>
              </w:rPr>
              <w:t xml:space="preserve">88300766</w:t>
            </w:r>
            <w:r>
              <w:rPr>
                <w:rFonts w:hint="eastAsia" w:ascii="宋体" w:hAnsi="宋体" w:eastAsia="宋体" w:cs="宋体"/>
                <w:sz w:val="24"/>
                <w:szCs w:val="24"/>
              </w:rPr>
              <w:t xml:space="preserve">;</w:t>
            </w:r>
            <w:r/>
          </w:p>
          <w:p>
            <w:pPr>
              <w:pStyle w:val="820"/>
              <w:spacing w:line="360" w:lineRule="auto"/>
              <w:rPr>
                <w:rFonts w:hint="eastAsia" w:ascii="宋体" w:hAnsi="宋体" w:eastAsia="宋体" w:cs="宋体"/>
                <w:sz w:val="24"/>
                <w:szCs w:val="24"/>
              </w:rPr>
            </w:pPr>
            <w:r>
              <w:rPr>
                <w:rFonts w:hint="eastAsia" w:ascii="宋体" w:hAnsi="宋体" w:eastAsia="宋体" w:cs="宋体"/>
                <w:sz w:val="24"/>
                <w:szCs w:val="24"/>
              </w:rPr>
              <w:t xml:space="preserve">办公地址：</w:t>
            </w:r>
            <w:r>
              <w:rPr>
                <w:rFonts w:hint="eastAsia" w:ascii="宋体" w:hAnsi="宋体" w:eastAsia="宋体" w:cs="宋体"/>
                <w:bCs/>
                <w:sz w:val="24"/>
                <w:szCs w:val="24"/>
              </w:rPr>
              <w:t xml:space="preserve">徐州市睢宁县睢城镇青年东路新天地15-4号楼1-101</w:t>
            </w:r>
            <w:r/>
          </w:p>
        </w:tc>
      </w:tr>
      <w:tr>
        <w:trPr/>
        <w:tc>
          <w:tcPr>
            <w:tcBorders>
              <w:top w:val="single" w:color="auto" w:sz="4" w:space="0"/>
              <w:left w:val="single" w:color="auto" w:sz="4" w:space="0"/>
              <w:right w:val="single" w:color="auto" w:sz="4" w:space="0"/>
            </w:tcBorders>
            <w:tcW w:w="1620" w:type="dxa"/>
            <w:vAlign w:val="center"/>
            <w:vMerge w:val="restart"/>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附加说明</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中标人在收到中标通知书时，须向采购代理机构提交《开标一览表》和《分项价格表》的数据文件（WORD格式）。</w:t>
            </w:r>
            <w:r/>
          </w:p>
        </w:tc>
      </w:tr>
      <w:tr>
        <w:trPr/>
        <w:tc>
          <w:tcPr>
            <w:tcBorders>
              <w:left w:val="single" w:color="auto" w:sz="4" w:space="0"/>
              <w:bottom w:val="single" w:color="auto" w:sz="4" w:space="0"/>
              <w:right w:val="single" w:color="auto" w:sz="4" w:space="0"/>
            </w:tcBorders>
            <w:tcW w:w="1620" w:type="dxa"/>
            <w:vAlign w:val="center"/>
            <w:vMerge w:val="continue"/>
            <w:textDirection w:val="lrTb"/>
            <w:noWrap w:val="false"/>
          </w:tcPr>
          <w:p>
            <w:pPr>
              <w:pStyle w:val="820"/>
              <w:jc w:val="center"/>
              <w:spacing w:line="400" w:lineRule="exact"/>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783"/>
              <w:ind w:left="0" w:firstLine="0"/>
              <w:spacing w:line="360" w:lineRule="auto"/>
              <w:rPr>
                <w:rFonts w:ascii="宋体" w:hAnsi="宋体" w:cs="宋体"/>
                <w:sz w:val="24"/>
                <w:highlight w:val="none"/>
              </w:rPr>
            </w:pPr>
            <w:r>
              <w:rPr>
                <w:rFonts w:hint="eastAsia" w:ascii="宋体" w:hAnsi="宋体" w:cs="宋体"/>
                <w:sz w:val="24"/>
                <w:highlight w:val="none"/>
              </w:rPr>
              <w:t xml:space="preserve">1、评标中需要投标人对投标文件澄清或者说明的，应当通过“苏采云”系统交换数据电文。在评标期间，请投标人保持在线。</w:t>
            </w:r>
            <w:r/>
          </w:p>
          <w:p>
            <w:pPr>
              <w:pStyle w:val="783"/>
              <w:ind w:left="0" w:firstLine="0"/>
              <w:spacing w:line="360" w:lineRule="auto"/>
              <w:rPr>
                <w:rFonts w:ascii="宋体" w:hAnsi="宋体" w:cs="宋体"/>
                <w:sz w:val="24"/>
                <w:highlight w:val="none"/>
              </w:rPr>
            </w:pPr>
            <w:r>
              <w:rPr>
                <w:rFonts w:hint="eastAsia" w:ascii="宋体" w:hAnsi="宋体" w:cs="宋体"/>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83"/>
              <w:ind w:left="0" w:firstLine="0"/>
              <w:spacing w:line="360" w:lineRule="auto"/>
              <w:rPr>
                <w:rFonts w:ascii="宋体" w:hAnsi="宋体" w:cs="宋体"/>
                <w:sz w:val="24"/>
                <w:highlight w:val="none"/>
              </w:rPr>
            </w:pPr>
            <w:r>
              <w:rPr>
                <w:rFonts w:hint="eastAsia" w:ascii="宋体" w:hAnsi="宋体" w:cs="宋体"/>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20"/>
              <w:spacing w:line="360" w:lineRule="auto"/>
              <w:rPr>
                <w:rFonts w:hint="eastAsia" w:ascii="宋体" w:hAnsi="宋体" w:eastAsia="宋体" w:cs="宋体"/>
                <w:sz w:val="24"/>
                <w:szCs w:val="24"/>
              </w:rPr>
            </w:pPr>
            <w:r>
              <w:rPr>
                <w:rFonts w:hint="eastAsia" w:ascii="宋体" w:hAnsi="宋体" w:cs="宋体"/>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pStyle w:val="783"/>
        <w:rPr>
          <w:rFonts w:hint="eastAsia" w:ascii="宋体" w:hAnsi="宋体" w:eastAsia="宋体" w:cs="宋体"/>
        </w:rPr>
      </w:pPr>
      <w:r>
        <w:rPr>
          <w:rFonts w:hint="eastAsia" w:ascii="宋体" w:hAnsi="宋体" w:eastAsia="宋体" w:cs="宋体"/>
        </w:rPr>
      </w:r>
      <w:r/>
    </w:p>
    <w:p>
      <w:pPr>
        <w:pStyle w:val="820"/>
        <w:ind w:right="-932" w:firstLine="300"/>
        <w:spacing w:line="460" w:lineRule="exact"/>
        <w:rPr>
          <w:rFonts w:hint="eastAsia" w:ascii="宋体" w:hAnsi="宋体" w:eastAsia="宋体" w:cs="宋体"/>
          <w:sz w:val="30"/>
          <w:szCs w:val="30"/>
        </w:rPr>
        <w:sectPr>
          <w:footnotePr/>
          <w:endnotePr/>
          <w:type w:val="nextPage"/>
          <w:pgSz w:w="11906" w:h="16838" w:orient="portrait"/>
          <w:pgMar w:top="1440" w:right="1800" w:bottom="1440" w:left="1800" w:header="851" w:footer="992" w:gutter="0"/>
          <w:cols w:num="1" w:sep="0" w:space="1701" w:equalWidth="1"/>
          <w:docGrid w:linePitch="360"/>
        </w:sectPr>
      </w:pPr>
      <w:r/>
      <w:bookmarkStart w:id="6" w:name="_Toc297576122"/>
      <w:r/>
      <w:bookmarkStart w:id="7" w:name="_Toc321465612"/>
      <w:r/>
      <w:r/>
    </w:p>
    <w:p>
      <w:pPr>
        <w:pStyle w:val="820"/>
        <w:ind w:right="-932" w:firstLine="300"/>
        <w:spacing w:line="460" w:lineRule="exact"/>
        <w:rPr>
          <w:rFonts w:hint="eastAsia" w:ascii="宋体" w:hAnsi="宋体" w:eastAsia="宋体" w:cs="宋体"/>
          <w:b/>
          <w:sz w:val="28"/>
          <w:szCs w:val="28"/>
        </w:rPr>
      </w:pPr>
      <w:r>
        <w:rPr>
          <w:rFonts w:hint="eastAsia" w:ascii="宋体" w:hAnsi="宋体" w:eastAsia="宋体" w:cs="宋体"/>
          <w:sz w:val="30"/>
          <w:szCs w:val="30"/>
        </w:rPr>
        <w:t xml:space="preserve">本章附件：</w:t>
      </w:r>
      <w:r>
        <w:rPr>
          <w:rFonts w:hint="eastAsia" w:ascii="宋体" w:hAnsi="宋体" w:eastAsia="宋体" w:cs="宋体"/>
          <w:b/>
          <w:sz w:val="28"/>
          <w:szCs w:val="28"/>
        </w:rPr>
        <w:t xml:space="preserve">招标代理服务收费指导价</w:t>
      </w:r>
      <w:r/>
    </w:p>
    <w:tbl>
      <w:tblPr>
        <w:tblStyle w:val="777"/>
        <w:tblW w:w="830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jc w:val="center"/>
          <w:trHeight w:val="515"/>
        </w:trPr>
        <w:tc>
          <w:tcPr>
            <w:tcBorders>
              <w:top w:val="single" w:color="auto" w:sz="4" w:space="0"/>
            </w:tcBorders>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中标金额</w:t>
            </w:r>
            <w:r/>
          </w:p>
        </w:tc>
        <w:tc>
          <w:tcPr>
            <w:tcBorders>
              <w:top w:val="single" w:color="auto" w:sz="4" w:space="0"/>
            </w:tcBorders>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货物</w:t>
            </w:r>
            <w:r/>
          </w:p>
        </w:tc>
        <w:tc>
          <w:tcPr>
            <w:tcBorders>
              <w:top w:val="single" w:color="auto" w:sz="4" w:space="0"/>
            </w:tcBorders>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服务</w:t>
            </w:r>
            <w:r/>
          </w:p>
        </w:tc>
        <w:tc>
          <w:tcPr>
            <w:tcBorders>
              <w:top w:val="single" w:color="auto" w:sz="4" w:space="0"/>
            </w:tcBorders>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工程</w:t>
            </w:r>
            <w:r/>
          </w:p>
        </w:tc>
        <w:tc>
          <w:tcPr>
            <w:tcBorders>
              <w:top w:val="single" w:color="auto" w:sz="4" w:space="0"/>
            </w:tcBorders>
            <w:tcW w:w="197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收费上下限</w:t>
            </w:r>
            <w:r/>
          </w:p>
        </w:tc>
      </w:tr>
      <w:tr>
        <w:trPr>
          <w:jc w:val="center"/>
          <w:trHeight w:val="515"/>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100万以下</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1.50%</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1.50%</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1.00%</w:t>
            </w:r>
            <w:r/>
          </w:p>
        </w:tc>
        <w:tc>
          <w:tcPr>
            <w:tcW w:w="1971" w:type="dxa"/>
            <w:vAlign w:val="center"/>
            <w:vMerge w:val="restart"/>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最低5千元</w:t>
            </w:r>
            <w:r/>
          </w:p>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最高15万元</w:t>
            </w:r>
            <w:r/>
          </w:p>
          <w:p>
            <w:pPr>
              <w:ind w:firstLine="240"/>
              <w:jc w:val="center"/>
              <w:spacing w:line="600" w:lineRule="exact"/>
              <w:rPr>
                <w:rFonts w:ascii="宋体" w:hAnsi="宋体" w:cs="宋体"/>
                <w:color w:val="000000"/>
                <w:sz w:val="24"/>
                <w:szCs w:val="24"/>
                <w:highlight w:val="none"/>
              </w:rPr>
            </w:pPr>
            <w:r>
              <w:rPr>
                <w:rFonts w:ascii="宋体" w:hAnsi="宋体" w:cs="宋体"/>
                <w:color w:val="000000"/>
                <w:sz w:val="24"/>
                <w:szCs w:val="24"/>
                <w:highlight w:val="none"/>
              </w:rPr>
            </w:r>
            <w:r/>
          </w:p>
          <w:p>
            <w:pPr>
              <w:jc w:val="center"/>
              <w:spacing w:line="6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515"/>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100万</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500万</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1.10%</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0.80%</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0.70%</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515"/>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500万</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1000万</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0.80%</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0.45%</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0.55%</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575"/>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l000万</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5000万</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0.50%</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0.25%</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0.35%</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340"/>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5000万</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l亿</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0.25%</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0.10%</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0.20%</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340"/>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1亿</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5亿</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0.05%</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0.05%</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0.05%</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340"/>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5亿</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10亿</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0.035%</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0.035%</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0.035%</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340"/>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10亿</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50亿</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0.008%</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0.008%</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0.008%</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340"/>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50亿以上</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0.006%</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0.006%</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0.006%</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bookmarkEnd w:id="6"/>
            <w:r/>
            <w:bookmarkEnd w:id="7"/>
            <w:r/>
            <w:r/>
          </w:p>
        </w:tc>
      </w:tr>
    </w:tbl>
    <w:p>
      <w:pPr>
        <w:pStyle w:val="783"/>
        <w:ind w:left="68" w:firstLine="561"/>
        <w:spacing w:line="360" w:lineRule="auto"/>
        <w:widowControl/>
        <w:rPr>
          <w:rFonts w:ascii="宋体" w:hAnsi="宋体" w:cs="宋体"/>
          <w:sz w:val="24"/>
          <w:highlight w:val="none"/>
        </w:rPr>
      </w:pPr>
      <w:r/>
      <w:bookmarkStart w:id="8" w:name="_Toc321465651"/>
      <w:r/>
      <w:bookmarkStart w:id="9" w:name="_Toc496232348"/>
      <w:r/>
      <w:bookmarkStart w:id="10" w:name="_Toc491559919"/>
      <w:r>
        <w:rPr>
          <w:rFonts w:hint="eastAsia" w:ascii="宋体" w:hAnsi="宋体" w:cs="宋体"/>
          <w:sz w:val="24"/>
          <w:highlight w:val="none"/>
        </w:rPr>
        <w:t xml:space="preserve">说明：</w:t>
      </w:r>
      <w:r/>
    </w:p>
    <w:p>
      <w:pPr>
        <w:pStyle w:val="783"/>
        <w:ind w:left="0" w:firstLine="561"/>
        <w:keepLines w:val="0"/>
        <w:keepNext w:val="0"/>
        <w:pageBreakBefore w:val="0"/>
        <w:spacing w:line="312" w:lineRule="auto"/>
        <w:widowControl/>
        <w:rPr>
          <w:rFonts w:ascii="宋体" w:hAnsi="宋体" w:cs="宋体"/>
          <w:sz w:val="24"/>
          <w:highlight w:val="none"/>
        </w:rPr>
      </w:pPr>
      <w:r>
        <w:rPr>
          <w:rFonts w:hint="eastAsia" w:ascii="宋体" w:hAnsi="宋体" w:cs="宋体"/>
          <w:sz w:val="24"/>
          <w:highlight w:val="none"/>
        </w:rPr>
        <w:t xml:space="preserve">1.按上表计算的收费为代理服务全过程的收费金额。各社会代理机构不再收取采购文件制作售卖费用。</w:t>
      </w:r>
      <w:r/>
    </w:p>
    <w:p>
      <w:pPr>
        <w:pStyle w:val="783"/>
        <w:ind w:left="0" w:firstLine="561"/>
        <w:keepLines w:val="0"/>
        <w:keepNext w:val="0"/>
        <w:pageBreakBefore w:val="0"/>
        <w:spacing w:line="312" w:lineRule="auto"/>
        <w:widowControl/>
        <w:rPr>
          <w:rFonts w:ascii="宋体" w:hAnsi="宋体" w:cs="宋体"/>
          <w:sz w:val="24"/>
          <w:highlight w:val="none"/>
        </w:rPr>
      </w:pPr>
      <w:r>
        <w:rPr>
          <w:rFonts w:hint="eastAsia" w:ascii="宋体" w:hAnsi="宋体" w:cs="宋体"/>
          <w:sz w:val="24"/>
          <w:highlight w:val="none"/>
        </w:rPr>
        <w:t xml:space="preserve">2.代理服务费按差额定率累进法计算。</w:t>
      </w:r>
      <w:r/>
    </w:p>
    <w:p>
      <w:pPr>
        <w:pStyle w:val="783"/>
        <w:ind w:left="0" w:firstLine="561"/>
        <w:keepLines w:val="0"/>
        <w:keepNext w:val="0"/>
        <w:pageBreakBefore w:val="0"/>
        <w:spacing w:line="312" w:lineRule="auto"/>
        <w:widowControl/>
        <w:rPr>
          <w:rFonts w:ascii="宋体" w:hAnsi="宋体" w:cs="宋体"/>
          <w:sz w:val="24"/>
          <w:highlight w:val="none"/>
        </w:rPr>
      </w:pPr>
      <w:r>
        <w:rPr>
          <w:rFonts w:hint="eastAsia" w:ascii="宋体" w:hAnsi="宋体" w:cs="宋体"/>
          <w:sz w:val="24"/>
          <w:highlight w:val="none"/>
        </w:rPr>
        <w:t xml:space="preserve">3.代理服务费基准金额（按差额定率累进法计算的）=中标金额（按差额定率累进法计算的） * 费率（%）。</w:t>
      </w:r>
      <w:r/>
    </w:p>
    <w:p>
      <w:pPr>
        <w:pStyle w:val="783"/>
        <w:ind w:left="0" w:firstLine="561"/>
        <w:keepLines w:val="0"/>
        <w:keepNext w:val="0"/>
        <w:pageBreakBefore w:val="0"/>
        <w:spacing w:line="312" w:lineRule="auto"/>
        <w:widowControl/>
        <w:rPr>
          <w:rFonts w:ascii="宋体" w:hAnsi="宋体" w:cs="宋体"/>
          <w:sz w:val="24"/>
          <w:highlight w:val="none"/>
        </w:rPr>
      </w:pPr>
      <w:r>
        <w:rPr>
          <w:rFonts w:hint="eastAsia" w:ascii="宋体" w:hAnsi="宋体" w:cs="宋体"/>
          <w:sz w:val="24"/>
          <w:highlight w:val="none"/>
        </w:rPr>
        <w:t xml:space="preserve">4.代理服务费应收取金额=代理服务费基准金额（按差额定率累进法计算的）的合计数。</w:t>
      </w:r>
      <w:r/>
    </w:p>
    <w:p>
      <w:pPr>
        <w:pStyle w:val="783"/>
        <w:ind w:left="0" w:firstLine="561"/>
        <w:keepLines w:val="0"/>
        <w:keepNext w:val="0"/>
        <w:pageBreakBefore w:val="0"/>
        <w:spacing w:line="312" w:lineRule="auto"/>
        <w:widowControl/>
        <w:rPr>
          <w:rFonts w:ascii="宋体" w:hAnsi="宋体" w:cs="宋体"/>
          <w:sz w:val="24"/>
          <w:highlight w:val="none"/>
        </w:rPr>
      </w:pPr>
      <w:r>
        <w:rPr>
          <w:rFonts w:hint="eastAsia" w:ascii="宋体" w:hAnsi="宋体" w:cs="宋体"/>
          <w:sz w:val="24"/>
          <w:highlight w:val="none"/>
        </w:rPr>
        <w:t xml:space="preserve">5.计算出的代理服务费应收取金额如低于5千元，按5千元收取；如高于15万元，按15万元收取。</w:t>
      </w:r>
      <w:r/>
    </w:p>
    <w:p>
      <w:pPr>
        <w:pStyle w:val="783"/>
        <w:ind w:left="0" w:firstLine="561"/>
        <w:keepLines w:val="0"/>
        <w:keepNext w:val="0"/>
        <w:pageBreakBefore w:val="0"/>
        <w:spacing w:line="312" w:lineRule="auto"/>
        <w:widowControl/>
        <w:rPr>
          <w:rFonts w:ascii="宋体" w:hAnsi="宋体" w:cs="宋体"/>
          <w:sz w:val="24"/>
          <w:highlight w:val="none"/>
        </w:rPr>
      </w:pPr>
      <w:r>
        <w:rPr>
          <w:rFonts w:hint="eastAsia" w:ascii="宋体" w:hAnsi="宋体" w:cs="宋体"/>
          <w:sz w:val="24"/>
          <w:highlight w:val="none"/>
        </w:rPr>
        <w:t xml:space="preserve">6.定点类等无金额或事先不能计算出价格总额的项目，按中标（成交）金额100万元计算服务费。</w:t>
      </w:r>
      <w:r/>
    </w:p>
    <w:p>
      <w:pPr>
        <w:pStyle w:val="783"/>
        <w:ind w:left="0" w:firstLine="561"/>
        <w:keepLines w:val="0"/>
        <w:keepNext w:val="0"/>
        <w:pageBreakBefore w:val="0"/>
        <w:spacing w:line="312" w:lineRule="auto"/>
        <w:widowControl/>
        <w:rPr>
          <w:rFonts w:ascii="宋体" w:hAnsi="宋体" w:cs="宋体"/>
          <w:sz w:val="24"/>
          <w:highlight w:val="none"/>
        </w:rPr>
      </w:pPr>
      <w:r>
        <w:rPr>
          <w:rFonts w:hint="eastAsia" w:ascii="宋体" w:hAnsi="宋体" w:cs="宋体"/>
          <w:sz w:val="24"/>
          <w:highlight w:val="none"/>
        </w:rPr>
        <w:t xml:space="preserve">7.多个采购包（标段）项目按总项目中标（成交）金额收费，最高不超过15万元。</w:t>
      </w:r>
      <w:r/>
    </w:p>
    <w:p>
      <w:pPr>
        <w:ind w:left="0" w:firstLine="480"/>
        <w:keepLines w:val="0"/>
        <w:keepNext w:val="0"/>
        <w:pageBreakBefore w:val="0"/>
        <w:spacing w:line="312"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lang w:val="en-US" w:eastAsia="zh-CN"/>
        </w:rPr>
        <w:t xml:space="preserve">8.</w:t>
      </w:r>
      <w:r>
        <w:rPr>
          <w:rFonts w:hint="eastAsia" w:ascii="宋体" w:hAnsi="宋体" w:eastAsia="宋体" w:cs="宋体"/>
          <w:b w:val="0"/>
          <w:bCs/>
          <w:sz w:val="24"/>
          <w:szCs w:val="24"/>
        </w:rPr>
        <w:t xml:space="preserve">账户信息：</w:t>
      </w:r>
      <w:r/>
    </w:p>
    <w:p>
      <w:pPr>
        <w:pStyle w:val="786"/>
        <w:ind w:left="0" w:firstLine="630"/>
        <w:keepLines w:val="0"/>
        <w:keepNext w:val="0"/>
        <w:pageBreakBefore w:val="0"/>
        <w:spacing w:line="312"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收款人：江苏标达建设工程管理有限公司 </w:t>
      </w:r>
      <w:r/>
    </w:p>
    <w:p>
      <w:pPr>
        <w:pStyle w:val="786"/>
        <w:ind w:left="0" w:firstLine="630"/>
        <w:keepLines w:val="0"/>
        <w:keepNext w:val="0"/>
        <w:pageBreakBefore w:val="0"/>
        <w:spacing w:line="312"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开户银行：工商银行睢宁支行 </w:t>
      </w:r>
      <w:r/>
    </w:p>
    <w:p>
      <w:pPr>
        <w:pStyle w:val="786"/>
        <w:ind w:left="0" w:firstLine="630"/>
        <w:keepLines w:val="0"/>
        <w:keepNext w:val="0"/>
        <w:pageBreakBefore w:val="0"/>
        <w:spacing w:line="312"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账号：1106026309210392109</w:t>
      </w:r>
      <w:r/>
    </w:p>
    <w:p>
      <w:pPr>
        <w:pStyle w:val="819"/>
        <w:numPr>
          <w:ilvl w:val="0"/>
          <w:numId w:val="6"/>
        </w:numPr>
        <w:ind w:left="0" w:firstLine="0"/>
        <w:jc w:val="center"/>
        <w:keepLines/>
        <w:keepNext/>
        <w:pageBreakBefore w:val="0"/>
        <w:spacing w:before="0" w:after="0"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评标标准</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一</w:t>
      </w:r>
      <w:r>
        <w:rPr>
          <w:rFonts w:hint="eastAsia" w:ascii="宋体" w:hAnsi="宋体" w:eastAsia="宋体" w:cs="宋体"/>
          <w:highlight w:val="none"/>
          <w:lang w:eastAsia="zh-CN"/>
        </w:rPr>
        <w:t xml:space="preserve">）</w:t>
      </w:r>
      <w:r/>
    </w:p>
    <w:p>
      <w:pPr>
        <w:pStyle w:val="820"/>
        <w:jc w:val="both"/>
        <w:rPr>
          <w:rFonts w:hint="default" w:ascii="宋体" w:hAnsi="宋体" w:eastAsia="宋体" w:cs="宋体"/>
          <w:b/>
          <w:bCs/>
          <w:sz w:val="24"/>
          <w:szCs w:val="24"/>
          <w:highlight w:val="none"/>
          <w:lang w:val="en-US" w:eastAsia="zh-CN"/>
        </w:rPr>
      </w:pPr>
      <w:r>
        <w:rPr>
          <w:rFonts w:hint="eastAsia" w:ascii="宋体" w:hAnsi="宋体" w:cs="宋体"/>
          <w:b/>
          <w:bCs/>
          <w:color w:val="0000ff"/>
          <w:sz w:val="24"/>
          <w:szCs w:val="24"/>
          <w:highlight w:val="none"/>
          <w:lang w:val="en-US" w:eastAsia="zh-CN"/>
        </w:rPr>
        <w:t xml:space="preserve">采购包1——采购包6：</w:t>
      </w:r>
      <w:r/>
    </w:p>
    <w:tbl>
      <w:tblPr>
        <w:tblStyle w:val="777"/>
        <w:tblW w:w="91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1545"/>
        <w:gridCol w:w="6371"/>
      </w:tblGrid>
      <w:tr>
        <w:trPr>
          <w:jc w:val="center"/>
          <w:trHeight w:val="470"/>
        </w:trPr>
        <w:tc>
          <w:tcPr>
            <w:tcW w:w="1271" w:type="dxa"/>
            <w:vAlign w:val="center"/>
            <w:textDirection w:val="lrTb"/>
            <w:noWrap w:val="false"/>
          </w:tcPr>
          <w:p>
            <w:pPr>
              <w:pStyle w:val="820"/>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1545" w:type="dxa"/>
            <w:vAlign w:val="center"/>
            <w:textDirection w:val="lrTb"/>
            <w:noWrap w:val="false"/>
          </w:tcPr>
          <w:p>
            <w:pPr>
              <w:pStyle w:val="820"/>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评审因素</w:t>
            </w:r>
            <w:r/>
          </w:p>
        </w:tc>
        <w:tc>
          <w:tcPr>
            <w:tcW w:w="6371" w:type="dxa"/>
            <w:vAlign w:val="center"/>
            <w:textDirection w:val="lrTb"/>
            <w:noWrap w:val="false"/>
          </w:tcPr>
          <w:p>
            <w:pPr>
              <w:pStyle w:val="820"/>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评审标准</w:t>
            </w:r>
            <w:r/>
          </w:p>
        </w:tc>
      </w:tr>
      <w:tr>
        <w:trPr>
          <w:jc w:val="center"/>
          <w:trHeight w:val="1755"/>
        </w:trPr>
        <w:tc>
          <w:tcPr>
            <w:tcW w:w="1271" w:type="dxa"/>
            <w:vAlign w:val="center"/>
            <w:textDirection w:val="lrTb"/>
            <w:noWrap w:val="false"/>
          </w:tcPr>
          <w:p>
            <w:pPr>
              <w:pStyle w:val="820"/>
              <w:jc w:val="center"/>
              <w:keepLines w:val="0"/>
              <w:keepNext w:val="0"/>
              <w:pageBreakBefore w:val="0"/>
              <w:spacing w:line="312" w:lineRule="auto"/>
              <w:widowControl w:val="off"/>
              <w:rPr>
                <w:rFonts w:hint="eastAsia" w:ascii="宋体" w:hAnsi="宋体" w:eastAsia="宋体" w:cs="宋体"/>
                <w:b/>
                <w:sz w:val="24"/>
                <w:szCs w:val="24"/>
                <w:lang w:eastAsia="zh-CN"/>
              </w:rPr>
            </w:pPr>
            <w:r>
              <w:rPr>
                <w:rFonts w:hint="eastAsia" w:ascii="宋体" w:hAnsi="宋体" w:eastAsia="宋体" w:cs="宋体"/>
                <w:sz w:val="24"/>
                <w:szCs w:val="24"/>
                <w:lang w:val="en-US" w:eastAsia="zh-CN"/>
              </w:rPr>
              <w:t xml:space="preserve">价格分（</w:t>
            </w:r>
            <w:r>
              <w:rPr>
                <w:rFonts w:hint="eastAsia" w:ascii="宋体" w:hAnsi="宋体" w:cs="宋体"/>
                <w:sz w:val="24"/>
                <w:szCs w:val="24"/>
                <w:lang w:val="en-US" w:eastAsia="zh-CN"/>
              </w:rPr>
              <w:t xml:space="preserve">80</w:t>
            </w:r>
            <w:r>
              <w:rPr>
                <w:rFonts w:hint="eastAsia" w:ascii="宋体" w:hAnsi="宋体" w:eastAsia="宋体" w:cs="宋体"/>
                <w:sz w:val="24"/>
                <w:szCs w:val="24"/>
                <w:lang w:val="en-US" w:eastAsia="zh-CN"/>
              </w:rPr>
              <w:t xml:space="preserve">分）</w:t>
            </w:r>
            <w:r/>
          </w:p>
        </w:tc>
        <w:tc>
          <w:tcPr>
            <w:tcW w:w="1545" w:type="dxa"/>
            <w:vAlign w:val="center"/>
            <w:textDirection w:val="lrTb"/>
            <w:noWrap w:val="false"/>
          </w:tcPr>
          <w:p>
            <w:pPr>
              <w:pStyle w:val="820"/>
              <w:jc w:val="center"/>
              <w:keepLines w:val="0"/>
              <w:keepNext w:val="0"/>
              <w:pageBreakBefore w:val="0"/>
              <w:spacing w:line="312"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w:t>
            </w:r>
            <w:r/>
          </w:p>
          <w:p>
            <w:pPr>
              <w:pStyle w:val="820"/>
              <w:jc w:val="center"/>
              <w:keepLines w:val="0"/>
              <w:keepNext w:val="0"/>
              <w:pageBreakBefore w:val="0"/>
              <w:spacing w:line="312"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80</w:t>
            </w:r>
            <w:r>
              <w:rPr>
                <w:rFonts w:hint="eastAsia" w:ascii="宋体" w:hAnsi="宋体" w:eastAsia="宋体" w:cs="宋体"/>
                <w:sz w:val="24"/>
                <w:szCs w:val="24"/>
                <w:highlight w:val="none"/>
              </w:rPr>
              <w:t xml:space="preserve">分）</w:t>
            </w:r>
            <w:r/>
          </w:p>
        </w:tc>
        <w:tc>
          <w:tcPr>
            <w:tcW w:w="6371" w:type="dxa"/>
            <w:vAlign w:val="center"/>
            <w:textDirection w:val="lrTb"/>
            <w:noWrap w:val="false"/>
          </w:tcPr>
          <w:p>
            <w:pPr>
              <w:pStyle w:val="820"/>
              <w:ind w:firstLine="480"/>
              <w:jc w:val="left"/>
              <w:keepLines w:val="0"/>
              <w:keepNext w:val="0"/>
              <w:pageBreakBefore w:val="0"/>
              <w:spacing w:line="336"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bidi="hi-IN"/>
              </w:rPr>
              <w:t xml:space="preserve">采用低价优先法计算，</w:t>
            </w:r>
            <w:r>
              <w:rPr>
                <w:rFonts w:hint="eastAsia" w:ascii="宋体" w:hAnsi="宋体" w:eastAsia="宋体" w:cs="宋体"/>
                <w:sz w:val="24"/>
                <w:szCs w:val="24"/>
                <w:highlight w:val="none"/>
                <w:lang w:val="en-US" w:eastAsia="zh-CN"/>
              </w:rPr>
              <w:t xml:space="preserve">即满足投标文件要求且</w:t>
            </w:r>
            <w:r>
              <w:rPr>
                <w:rFonts w:hint="eastAsia" w:ascii="宋体" w:hAnsi="宋体" w:cs="宋体"/>
                <w:sz w:val="24"/>
                <w:szCs w:val="24"/>
                <w:highlight w:val="none"/>
                <w:lang w:val="en-US" w:eastAsia="zh-CN"/>
              </w:rPr>
              <w:t xml:space="preserve">投标</w:t>
            </w:r>
            <w:r>
              <w:rPr>
                <w:rFonts w:hint="eastAsia" w:ascii="宋体" w:hAnsi="宋体" w:eastAsia="宋体" w:cs="宋体"/>
                <w:sz w:val="24"/>
                <w:szCs w:val="24"/>
                <w:highlight w:val="none"/>
                <w:lang w:val="en-US" w:eastAsia="zh-CN"/>
              </w:rPr>
              <w:t xml:space="preserve">报价</w:t>
            </w:r>
            <w:r>
              <w:rPr>
                <w:rFonts w:hint="eastAsia" w:ascii="宋体" w:hAnsi="宋体" w:cs="宋体"/>
                <w:color w:val="auto"/>
                <w:sz w:val="24"/>
                <w:szCs w:val="24"/>
                <w:highlight w:val="none"/>
                <w:lang w:eastAsia="zh-CN" w:bidi="hi-IN"/>
              </w:rPr>
              <w:t xml:space="preserve">（单价）</w:t>
            </w:r>
            <w:r>
              <w:rPr>
                <w:rFonts w:hint="eastAsia" w:ascii="宋体" w:hAnsi="宋体" w:eastAsia="宋体" w:cs="宋体"/>
                <w:sz w:val="24"/>
                <w:szCs w:val="24"/>
                <w:highlight w:val="none"/>
                <w:lang w:val="en-US" w:eastAsia="zh-CN"/>
              </w:rPr>
              <w:t xml:space="preserve">最低的供应商的价格为投标基准价，其价格分为满分，其他供应商的价格分统一按照下列公式计算：</w:t>
            </w:r>
            <w:r/>
          </w:p>
          <w:p>
            <w:pPr>
              <w:pStyle w:val="820"/>
              <w:ind w:firstLine="240"/>
              <w:jc w:val="left"/>
              <w:keepLines w:val="0"/>
              <w:keepNext w:val="0"/>
              <w:pageBreakBefore w:val="0"/>
              <w:spacing w:line="336"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投标报价得分=（投标基准价/投标报价）×</w:t>
            </w:r>
            <w:r>
              <w:rPr>
                <w:rFonts w:hint="eastAsia" w:ascii="宋体" w:hAnsi="宋体" w:cs="宋体"/>
                <w:sz w:val="24"/>
                <w:szCs w:val="24"/>
                <w:highlight w:val="none"/>
                <w:lang w:val="en-US" w:eastAsia="zh-CN"/>
              </w:rPr>
              <w:t xml:space="preserve">80</w:t>
            </w:r>
            <w:r>
              <w:rPr>
                <w:rFonts w:hint="eastAsia" w:ascii="宋体" w:hAnsi="宋体" w:eastAsia="宋体" w:cs="宋体"/>
                <w:sz w:val="24"/>
                <w:szCs w:val="24"/>
                <w:highlight w:val="none"/>
                <w:lang w:val="en-US" w:eastAsia="zh-CN"/>
              </w:rPr>
              <w:t xml:space="preserve">；</w:t>
            </w:r>
            <w:r/>
          </w:p>
          <w:p>
            <w:pPr>
              <w:pStyle w:val="82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（四舍五入保留两位小数）。若投标人投标报价超出控制报价范围，则该投标人作无</w:t>
            </w:r>
            <w:r>
              <w:rPr>
                <w:rFonts w:hint="eastAsia" w:ascii="宋体" w:hAnsi="宋体" w:eastAsia="宋体" w:cs="宋体"/>
                <w:sz w:val="24"/>
                <w:szCs w:val="24"/>
              </w:rPr>
              <w:t xml:space="preserve">效投标处理。</w:t>
            </w:r>
            <w:r/>
          </w:p>
        </w:tc>
      </w:tr>
      <w:tr>
        <w:trPr>
          <w:jc w:val="center"/>
          <w:trHeight w:val="776"/>
        </w:trPr>
        <w:tc>
          <w:tcPr>
            <w:tcW w:w="1271" w:type="dxa"/>
            <w:vAlign w:val="center"/>
            <w:vMerge w:val="restart"/>
            <w:textDirection w:val="lrTb"/>
            <w:noWrap w:val="false"/>
          </w:tcPr>
          <w:p>
            <w:pPr>
              <w:pStyle w:val="820"/>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技术部分（</w:t>
            </w:r>
            <w:r>
              <w:rPr>
                <w:rFonts w:hint="eastAsia" w:ascii="宋体" w:hAnsi="宋体" w:cs="宋体"/>
                <w:sz w:val="24"/>
                <w:szCs w:val="24"/>
                <w:lang w:val="en-US" w:eastAsia="zh-CN"/>
              </w:rPr>
              <w:t xml:space="preserve">20</w:t>
            </w:r>
            <w:r>
              <w:rPr>
                <w:rFonts w:hint="eastAsia" w:ascii="宋体" w:hAnsi="宋体" w:eastAsia="宋体" w:cs="宋体"/>
                <w:sz w:val="24"/>
                <w:szCs w:val="24"/>
                <w:lang w:val="en-US" w:eastAsia="zh-CN"/>
              </w:rPr>
              <w:t xml:space="preserve">分）</w:t>
            </w:r>
            <w:r/>
          </w:p>
        </w:tc>
        <w:tc>
          <w:tcPr>
            <w:tcW w:w="1545" w:type="dxa"/>
            <w:vAlign w:val="center"/>
            <w:textDirection w:val="lrTb"/>
            <w:noWrap w:val="false"/>
          </w:tcPr>
          <w:p>
            <w:pPr>
              <w:pStyle w:val="82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技术指导方案（</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c>
          <w:tcPr>
            <w:tcW w:w="6371" w:type="dxa"/>
            <w:vAlign w:val="center"/>
            <w:textDirection w:val="lrTb"/>
            <w:noWrap w:val="false"/>
          </w:tcPr>
          <w:p>
            <w:pPr>
              <w:pStyle w:val="820"/>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根据技术指导方案的内容全面性、可行性、针对性进行评价。</w:t>
            </w:r>
            <w:r/>
          </w:p>
          <w:p>
            <w:pPr>
              <w:pStyle w:val="820"/>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分）：全面具体详实得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分；较全面得2分；存在较大漏项或缺陷得1分。</w:t>
            </w:r>
            <w:r/>
          </w:p>
          <w:p>
            <w:pPr>
              <w:pStyle w:val="820"/>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可行性（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分）：切实可行得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分；较切实可行得2分；可行性欠缺得1分。</w:t>
            </w:r>
            <w:r/>
          </w:p>
          <w:p>
            <w:pPr>
              <w:pStyle w:val="820"/>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分）：针对性强得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分；针对性较强得2分；针对性不强得1分。</w:t>
            </w:r>
            <w:r/>
          </w:p>
          <w:p>
            <w:pPr>
              <w:pStyle w:val="820"/>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分，最低得0分。</w:t>
            </w:r>
            <w:r/>
          </w:p>
        </w:tc>
      </w:tr>
      <w:tr>
        <w:trPr>
          <w:jc w:val="center"/>
          <w:trHeight w:val="692"/>
        </w:trPr>
        <w:tc>
          <w:tcPr>
            <w:tcW w:w="1271" w:type="dxa"/>
            <w:vAlign w:val="center"/>
            <w:vMerge w:val="continue"/>
            <w:textDirection w:val="lrTb"/>
            <w:noWrap w:val="false"/>
          </w:tcPr>
          <w:p>
            <w:pPr>
              <w:pStyle w:val="82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45" w:type="dxa"/>
            <w:vAlign w:val="center"/>
            <w:textDirection w:val="lrTb"/>
            <w:noWrap w:val="false"/>
          </w:tcPr>
          <w:p>
            <w:pPr>
              <w:pStyle w:val="82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售后服务方案（</w:t>
            </w:r>
            <w:r>
              <w:rPr>
                <w:rFonts w:hint="eastAsia" w:ascii="宋体" w:hAnsi="宋体" w:eastAsia="宋体" w:cs="宋体"/>
                <w:sz w:val="24"/>
                <w:szCs w:val="24"/>
                <w:highlight w:val="none"/>
                <w:lang w:val="en-US" w:eastAsia="zh-CN"/>
              </w:rPr>
              <w:t xml:space="preserve">6分</w:t>
            </w:r>
            <w:r>
              <w:rPr>
                <w:rFonts w:hint="eastAsia" w:ascii="宋体" w:hAnsi="宋体" w:eastAsia="宋体" w:cs="宋体"/>
                <w:sz w:val="24"/>
                <w:szCs w:val="24"/>
                <w:highlight w:val="none"/>
              </w:rPr>
              <w:t xml:space="preserve">）</w:t>
            </w:r>
            <w:r/>
          </w:p>
          <w:p>
            <w:pPr>
              <w:pStyle w:val="82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W w:w="6371" w:type="dxa"/>
            <w:vAlign w:val="center"/>
            <w:textDirection w:val="lrTb"/>
            <w:noWrap w:val="false"/>
          </w:tcPr>
          <w:p>
            <w:pPr>
              <w:pStyle w:val="820"/>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根据售后服务方案的内容全面性、可行性进行评价。</w:t>
            </w:r>
            <w:r/>
          </w:p>
          <w:p>
            <w:pPr>
              <w:pStyle w:val="820"/>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分）：全面具体详实得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分；较全面得2分；存在较大漏项或缺陷得1分。</w:t>
            </w:r>
            <w:r/>
          </w:p>
          <w:p>
            <w:pPr>
              <w:pStyle w:val="820"/>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可行性（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分）：切实可行得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分；较切实可行得2分；可行性欠缺得1分。</w:t>
            </w:r>
            <w:r/>
          </w:p>
          <w:p>
            <w:pPr>
              <w:pStyle w:val="820"/>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分，最低得0分。</w:t>
            </w:r>
            <w:r/>
          </w:p>
        </w:tc>
      </w:tr>
      <w:tr>
        <w:trPr>
          <w:jc w:val="center"/>
          <w:trHeight w:val="692"/>
        </w:trPr>
        <w:tc>
          <w:tcPr>
            <w:tcW w:w="1271" w:type="dxa"/>
            <w:vAlign w:val="center"/>
            <w:vMerge w:val="continue"/>
            <w:textDirection w:val="lrTb"/>
            <w:noWrap w:val="false"/>
          </w:tcPr>
          <w:p>
            <w:pPr>
              <w:pStyle w:val="82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45" w:type="dxa"/>
            <w:vAlign w:val="center"/>
            <w:textDirection w:val="lrTb"/>
            <w:noWrap w:val="false"/>
          </w:tcPr>
          <w:p>
            <w:pPr>
              <w:pStyle w:val="82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应急</w:t>
            </w:r>
            <w:r>
              <w:rPr>
                <w:rFonts w:hint="eastAsia" w:ascii="宋体" w:hAnsi="宋体" w:eastAsia="宋体" w:cs="宋体"/>
                <w:sz w:val="24"/>
                <w:szCs w:val="24"/>
                <w:highlight w:val="none"/>
                <w:lang w:eastAsia="zh-CN"/>
              </w:rPr>
              <w:t xml:space="preserve">方案（</w:t>
            </w:r>
            <w:r>
              <w:rPr>
                <w:rFonts w:hint="eastAsia" w:ascii="宋体" w:hAnsi="宋体" w:eastAsia="宋体" w:cs="宋体"/>
                <w:sz w:val="24"/>
                <w:szCs w:val="24"/>
                <w:highlight w:val="none"/>
                <w:lang w:val="en-US" w:eastAsia="zh-CN"/>
              </w:rPr>
              <w:t xml:space="preserve">5分</w:t>
            </w:r>
            <w:r>
              <w:rPr>
                <w:rFonts w:hint="eastAsia" w:ascii="宋体" w:hAnsi="宋体" w:eastAsia="宋体" w:cs="宋体"/>
                <w:sz w:val="24"/>
                <w:szCs w:val="24"/>
                <w:highlight w:val="none"/>
                <w:lang w:eastAsia="zh-CN"/>
              </w:rPr>
              <w:t xml:space="preserve">）</w:t>
            </w:r>
            <w:r/>
          </w:p>
        </w:tc>
        <w:tc>
          <w:tcPr>
            <w:tcW w:w="6371" w:type="dxa"/>
            <w:vAlign w:val="center"/>
            <w:textDirection w:val="lrTb"/>
            <w:noWrap w:val="false"/>
          </w:tcPr>
          <w:p>
            <w:pPr>
              <w:pStyle w:val="82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应急</w:t>
            </w:r>
            <w:r>
              <w:rPr>
                <w:rFonts w:hint="eastAsia" w:ascii="宋体" w:hAnsi="宋体" w:eastAsia="宋体" w:cs="宋体"/>
                <w:sz w:val="24"/>
                <w:szCs w:val="24"/>
                <w:highlight w:val="none"/>
                <w:lang w:eastAsia="zh-CN"/>
              </w:rPr>
              <w:t xml:space="preserve">方案（</w:t>
            </w:r>
            <w:r>
              <w:rPr>
                <w:rFonts w:hint="eastAsia" w:ascii="宋体" w:hAnsi="宋体" w:eastAsia="宋体" w:cs="宋体"/>
                <w:sz w:val="24"/>
                <w:szCs w:val="24"/>
                <w:highlight w:val="none"/>
                <w:lang w:val="en-US" w:eastAsia="zh-CN"/>
              </w:rPr>
              <w:t xml:space="preserve">5分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应急</w:t>
            </w:r>
            <w:r>
              <w:rPr>
                <w:rFonts w:hint="eastAsia" w:ascii="宋体" w:hAnsi="宋体" w:eastAsia="宋体" w:cs="宋体"/>
                <w:sz w:val="24"/>
                <w:szCs w:val="24"/>
                <w:highlight w:val="none"/>
                <w:lang w:eastAsia="zh-CN"/>
              </w:rPr>
              <w:t xml:space="preserve">方案</w:t>
            </w:r>
            <w:r>
              <w:rPr>
                <w:rFonts w:hint="eastAsia" w:ascii="宋体" w:hAnsi="宋体" w:eastAsia="宋体" w:cs="宋体"/>
                <w:sz w:val="24"/>
                <w:szCs w:val="24"/>
                <w:highlight w:val="none"/>
                <w:lang w:val="en-US" w:eastAsia="zh-CN"/>
              </w:rPr>
              <w:t xml:space="preserve">全面、可行的得5分；</w:t>
            </w:r>
            <w:r>
              <w:rPr>
                <w:rFonts w:hint="eastAsia" w:ascii="宋体" w:hAnsi="宋体" w:eastAsia="宋体" w:cs="宋体"/>
                <w:sz w:val="24"/>
                <w:szCs w:val="24"/>
                <w:highlight w:val="none"/>
              </w:rPr>
              <w:t xml:space="preserve">应急</w:t>
            </w:r>
            <w:r>
              <w:rPr>
                <w:rFonts w:hint="eastAsia" w:ascii="宋体" w:hAnsi="宋体" w:eastAsia="宋体" w:cs="宋体"/>
                <w:sz w:val="24"/>
                <w:szCs w:val="24"/>
                <w:highlight w:val="none"/>
                <w:lang w:eastAsia="zh-CN"/>
              </w:rPr>
              <w:t xml:space="preserve">方案</w:t>
            </w:r>
            <w:r>
              <w:rPr>
                <w:rFonts w:hint="eastAsia" w:ascii="宋体" w:hAnsi="宋体" w:eastAsia="宋体" w:cs="宋体"/>
                <w:sz w:val="24"/>
                <w:szCs w:val="24"/>
                <w:highlight w:val="none"/>
                <w:lang w:val="en-US" w:eastAsia="zh-CN"/>
              </w:rPr>
              <w:t xml:space="preserve">较全面、较可行的得3分；</w:t>
            </w:r>
            <w:r>
              <w:rPr>
                <w:rFonts w:hint="eastAsia" w:ascii="宋体" w:hAnsi="宋体" w:eastAsia="宋体" w:cs="宋体"/>
                <w:sz w:val="24"/>
                <w:szCs w:val="24"/>
                <w:highlight w:val="none"/>
              </w:rPr>
              <w:t xml:space="preserve">应急</w:t>
            </w:r>
            <w:r>
              <w:rPr>
                <w:rFonts w:hint="eastAsia" w:ascii="宋体" w:hAnsi="宋体" w:eastAsia="宋体" w:cs="宋体"/>
                <w:sz w:val="24"/>
                <w:szCs w:val="24"/>
                <w:highlight w:val="none"/>
                <w:lang w:eastAsia="zh-CN"/>
              </w:rPr>
              <w:t xml:space="preserve">方案</w:t>
            </w:r>
            <w:r>
              <w:rPr>
                <w:rFonts w:hint="eastAsia" w:ascii="宋体" w:hAnsi="宋体" w:eastAsia="宋体" w:cs="宋体"/>
                <w:sz w:val="24"/>
                <w:szCs w:val="24"/>
                <w:highlight w:val="none"/>
                <w:lang w:val="en-US" w:eastAsia="zh-CN"/>
              </w:rPr>
              <w:t xml:space="preserve">全面性、可行性、欠缺的得1分。不提供不得分。</w:t>
            </w:r>
            <w:r/>
          </w:p>
          <w:p>
            <w:pPr>
              <w:pStyle w:val="820"/>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分，最低得0分。</w:t>
            </w:r>
            <w:r/>
          </w:p>
        </w:tc>
      </w:tr>
    </w:tbl>
    <w:p>
      <w:pPr>
        <w:pStyle w:val="787"/>
        <w:rPr>
          <w:rFonts w:hint="eastAsia" w:ascii="宋体" w:hAnsi="宋体" w:eastAsia="宋体" w:cs="宋体"/>
          <w:sz w:val="24"/>
          <w:szCs w:val="24"/>
        </w:rPr>
      </w:pPr>
      <w:r>
        <w:rPr>
          <w:rFonts w:hint="eastAsia" w:ascii="宋体" w:hAnsi="宋体" w:eastAsia="宋体" w:cs="宋体"/>
          <w:sz w:val="24"/>
          <w:szCs w:val="24"/>
        </w:rPr>
        <w:t xml:space="preserve">本项目采用综合评分法。</w:t>
      </w:r>
      <w:r/>
    </w:p>
    <w:p>
      <w:pPr>
        <w:pStyle w:val="787"/>
        <w:rPr>
          <w:rFonts w:hint="eastAsia" w:ascii="宋体" w:hAnsi="宋体" w:eastAsia="宋体" w:cs="宋体"/>
          <w:sz w:val="24"/>
          <w:szCs w:val="24"/>
          <w:lang w:eastAsia="zh-CN"/>
        </w:rPr>
      </w:pPr>
      <w:r>
        <w:rPr>
          <w:rFonts w:hint="eastAsia" w:ascii="宋体" w:hAnsi="宋体" w:eastAsia="宋体" w:cs="宋体"/>
          <w:sz w:val="24"/>
          <w:szCs w:val="24"/>
        </w:rPr>
        <w:t xml:space="preserve">（供应商技术部分得分取所有评委的平均值，保留小数点后二位）</w:t>
      </w:r>
      <w:r>
        <w:rPr>
          <w:rFonts w:hint="eastAsia" w:ascii="宋体" w:hAnsi="宋体" w:eastAsia="宋体" w:cs="宋体"/>
          <w:sz w:val="24"/>
          <w:szCs w:val="24"/>
          <w:lang w:eastAsia="zh-CN"/>
        </w:rPr>
        <w:t xml:space="preserve">。</w:t>
      </w:r>
      <w:bookmarkEnd w:id="8"/>
      <w:r/>
      <w:bookmarkEnd w:id="9"/>
      <w:r/>
      <w:bookmarkEnd w:id="10"/>
      <w:r/>
      <w:r/>
    </w:p>
    <w:p>
      <w:pPr>
        <w:pStyle w:val="819"/>
        <w:numPr>
          <w:ilvl w:val="0"/>
          <w:numId w:val="0"/>
        </w:numPr>
        <w:jc w:val="center"/>
        <w:keepLines/>
        <w:keepNext/>
        <w:pageBreakBefore w:val="0"/>
        <w:spacing w:before="0" w:after="0" w:line="360" w:lineRule="auto"/>
        <w:widowControl w:val="off"/>
        <w:rPr>
          <w:rFonts w:hint="eastAsia" w:ascii="宋体" w:hAnsi="宋体" w:eastAsia="宋体" w:cs="宋体"/>
          <w:highlight w:val="none"/>
        </w:rPr>
      </w:pPr>
      <w:r/>
      <w:bookmarkStart w:id="11" w:name="_Toc4368"/>
      <w:r>
        <w:rPr>
          <w:rFonts w:hint="eastAsia" w:ascii="宋体" w:hAnsi="宋体" w:eastAsia="宋体" w:cs="宋体"/>
          <w:highlight w:val="none"/>
        </w:rPr>
        <w:t xml:space="preserve">评标标准</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二</w:t>
      </w:r>
      <w:r>
        <w:rPr>
          <w:rFonts w:hint="eastAsia" w:ascii="宋体" w:hAnsi="宋体" w:eastAsia="宋体" w:cs="宋体"/>
          <w:highlight w:val="none"/>
          <w:lang w:eastAsia="zh-CN"/>
        </w:rPr>
        <w:t xml:space="preserve">）</w:t>
      </w:r>
      <w:r/>
    </w:p>
    <w:p>
      <w:pPr>
        <w:pStyle w:val="820"/>
        <w:jc w:val="both"/>
        <w:rPr>
          <w:rFonts w:hint="default" w:ascii="宋体" w:hAnsi="宋体" w:eastAsia="宋体" w:cs="宋体"/>
          <w:b/>
          <w:bCs/>
          <w:color w:val="0000ff"/>
          <w:sz w:val="24"/>
          <w:szCs w:val="24"/>
          <w:highlight w:val="none"/>
          <w:lang w:val="en-US" w:eastAsia="zh-CN"/>
        </w:rPr>
      </w:pPr>
      <w:r>
        <w:rPr>
          <w:rFonts w:hint="eastAsia" w:ascii="宋体" w:hAnsi="宋体" w:cs="宋体"/>
          <w:b/>
          <w:bCs/>
          <w:color w:val="0000ff"/>
          <w:sz w:val="24"/>
          <w:szCs w:val="24"/>
          <w:highlight w:val="none"/>
          <w:lang w:val="en-US" w:eastAsia="zh-CN"/>
        </w:rPr>
        <w:t xml:space="preserve">采购包7：</w:t>
      </w:r>
      <w:r/>
    </w:p>
    <w:tbl>
      <w:tblPr>
        <w:tblStyle w:val="777"/>
        <w:tblW w:w="91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1545"/>
        <w:gridCol w:w="6371"/>
      </w:tblGrid>
      <w:tr>
        <w:trPr>
          <w:jc w:val="center"/>
          <w:trHeight w:val="470"/>
        </w:trPr>
        <w:tc>
          <w:tcPr>
            <w:tcW w:w="1271" w:type="dxa"/>
            <w:vAlign w:val="center"/>
            <w:textDirection w:val="lrTb"/>
            <w:noWrap w:val="false"/>
          </w:tcPr>
          <w:p>
            <w:pPr>
              <w:pStyle w:val="820"/>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1545" w:type="dxa"/>
            <w:vAlign w:val="center"/>
            <w:textDirection w:val="lrTb"/>
            <w:noWrap w:val="false"/>
          </w:tcPr>
          <w:p>
            <w:pPr>
              <w:pStyle w:val="820"/>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评审因素</w:t>
            </w:r>
            <w:r/>
          </w:p>
        </w:tc>
        <w:tc>
          <w:tcPr>
            <w:tcW w:w="6371" w:type="dxa"/>
            <w:vAlign w:val="center"/>
            <w:textDirection w:val="lrTb"/>
            <w:noWrap w:val="false"/>
          </w:tcPr>
          <w:p>
            <w:pPr>
              <w:pStyle w:val="820"/>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评审标准</w:t>
            </w:r>
            <w:r/>
          </w:p>
        </w:tc>
      </w:tr>
      <w:tr>
        <w:trPr>
          <w:jc w:val="center"/>
          <w:trHeight w:val="1755"/>
        </w:trPr>
        <w:tc>
          <w:tcPr>
            <w:tcW w:w="1271" w:type="dxa"/>
            <w:vAlign w:val="center"/>
            <w:textDirection w:val="lrTb"/>
            <w:noWrap w:val="false"/>
          </w:tcPr>
          <w:p>
            <w:pPr>
              <w:pStyle w:val="820"/>
              <w:jc w:val="center"/>
              <w:spacing w:line="360" w:lineRule="auto"/>
              <w:rPr>
                <w:rFonts w:hint="eastAsia" w:ascii="宋体" w:hAnsi="宋体" w:eastAsia="宋体" w:cs="宋体"/>
                <w:b/>
                <w:sz w:val="24"/>
                <w:szCs w:val="24"/>
                <w:lang w:eastAsia="zh-CN"/>
              </w:rPr>
            </w:pPr>
            <w:r>
              <w:rPr>
                <w:rFonts w:hint="eastAsia" w:ascii="宋体" w:hAnsi="宋体" w:eastAsia="宋体" w:cs="宋体"/>
                <w:sz w:val="24"/>
                <w:szCs w:val="24"/>
                <w:lang w:val="en-US" w:eastAsia="zh-CN"/>
              </w:rPr>
              <w:t xml:space="preserve">价格分（</w:t>
            </w:r>
            <w:r>
              <w:rPr>
                <w:rFonts w:hint="eastAsia" w:ascii="宋体" w:hAnsi="宋体" w:cs="宋体"/>
                <w:sz w:val="24"/>
                <w:szCs w:val="24"/>
                <w:lang w:val="en-US" w:eastAsia="zh-CN"/>
              </w:rPr>
              <w:t xml:space="preserve">80</w:t>
            </w:r>
            <w:r>
              <w:rPr>
                <w:rFonts w:hint="eastAsia" w:ascii="宋体" w:hAnsi="宋体" w:eastAsia="宋体" w:cs="宋体"/>
                <w:sz w:val="24"/>
                <w:szCs w:val="24"/>
                <w:lang w:val="en-US" w:eastAsia="zh-CN"/>
              </w:rPr>
              <w:t xml:space="preserve">分）</w:t>
            </w:r>
            <w:r/>
          </w:p>
        </w:tc>
        <w:tc>
          <w:tcPr>
            <w:tcW w:w="1545" w:type="dxa"/>
            <w:vAlign w:val="center"/>
            <w:textDirection w:val="lrTb"/>
            <w:noWrap w:val="false"/>
          </w:tcPr>
          <w:p>
            <w:pPr>
              <w:pStyle w:val="82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w:t>
            </w:r>
            <w:r/>
          </w:p>
          <w:p>
            <w:pPr>
              <w:pStyle w:val="82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80</w:t>
            </w:r>
            <w:r>
              <w:rPr>
                <w:rFonts w:hint="eastAsia" w:ascii="宋体" w:hAnsi="宋体" w:eastAsia="宋体" w:cs="宋体"/>
                <w:sz w:val="24"/>
                <w:szCs w:val="24"/>
                <w:highlight w:val="none"/>
              </w:rPr>
              <w:t xml:space="preserve">分）</w:t>
            </w:r>
            <w:r/>
          </w:p>
        </w:tc>
        <w:tc>
          <w:tcPr>
            <w:tcW w:w="6371" w:type="dxa"/>
            <w:vAlign w:val="center"/>
            <w:textDirection w:val="lrTb"/>
            <w:noWrap w:val="false"/>
          </w:tcPr>
          <w:p>
            <w:pPr>
              <w:pStyle w:val="820"/>
              <w:ind w:firstLine="480"/>
              <w:jc w:val="left"/>
              <w:keepLines w:val="0"/>
              <w:keepNext w:val="0"/>
              <w:pageBreakBefore w:val="0"/>
              <w:spacing w:line="312"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bidi="hi-IN"/>
              </w:rPr>
              <w:t xml:space="preserve">采用低价优先法计算，</w:t>
            </w:r>
            <w:r>
              <w:rPr>
                <w:rFonts w:hint="eastAsia" w:ascii="宋体" w:hAnsi="宋体" w:eastAsia="宋体" w:cs="宋体"/>
                <w:sz w:val="24"/>
                <w:szCs w:val="24"/>
                <w:highlight w:val="none"/>
                <w:lang w:val="en-US" w:eastAsia="zh-CN"/>
              </w:rPr>
              <w:t xml:space="preserve">即满足投标文件要求且</w:t>
            </w:r>
            <w:r>
              <w:rPr>
                <w:rFonts w:hint="eastAsia" w:ascii="宋体" w:hAnsi="宋体" w:cs="宋体"/>
                <w:sz w:val="24"/>
                <w:szCs w:val="24"/>
                <w:highlight w:val="none"/>
                <w:lang w:val="en-US" w:eastAsia="zh-CN"/>
              </w:rPr>
              <w:t xml:space="preserve">投标</w:t>
            </w:r>
            <w:r>
              <w:rPr>
                <w:rFonts w:hint="eastAsia" w:ascii="宋体" w:hAnsi="宋体" w:eastAsia="宋体" w:cs="宋体"/>
                <w:b/>
                <w:bCs/>
                <w:sz w:val="24"/>
                <w:szCs w:val="24"/>
                <w:highlight w:val="none"/>
                <w:lang w:val="en-US" w:eastAsia="zh-CN"/>
              </w:rPr>
              <w:t xml:space="preserve">报价</w:t>
            </w:r>
            <w:r>
              <w:rPr>
                <w:rFonts w:hint="eastAsia" w:ascii="宋体" w:hAnsi="宋体" w:cs="宋体"/>
                <w:b/>
                <w:bCs/>
                <w:color w:val="auto"/>
                <w:sz w:val="24"/>
                <w:szCs w:val="24"/>
                <w:highlight w:val="none"/>
                <w:lang w:eastAsia="zh-CN" w:bidi="hi-IN"/>
              </w:rPr>
              <w:t xml:space="preserve">（单价）</w:t>
            </w:r>
            <w:r>
              <w:rPr>
                <w:rFonts w:hint="eastAsia" w:ascii="宋体" w:hAnsi="宋体" w:cs="宋体"/>
                <w:b/>
                <w:bCs/>
                <w:color w:val="auto"/>
                <w:sz w:val="24"/>
                <w:szCs w:val="24"/>
                <w:highlight w:val="none"/>
                <w:lang w:val="en-US" w:eastAsia="zh-CN" w:bidi="hi-IN"/>
              </w:rPr>
              <w:t xml:space="preserve">相加的平均值</w:t>
            </w:r>
            <w:r>
              <w:rPr>
                <w:rFonts w:hint="eastAsia" w:ascii="宋体" w:hAnsi="宋体" w:eastAsia="宋体" w:cs="宋体"/>
                <w:b/>
                <w:bCs/>
                <w:sz w:val="24"/>
                <w:szCs w:val="24"/>
                <w:highlight w:val="none"/>
                <w:lang w:val="en-US" w:eastAsia="zh-CN"/>
              </w:rPr>
              <w:t xml:space="preserve">最低</w:t>
            </w:r>
            <w:r>
              <w:rPr>
                <w:rFonts w:hint="eastAsia" w:ascii="宋体" w:hAnsi="宋体" w:eastAsia="宋体" w:cs="宋体"/>
                <w:sz w:val="24"/>
                <w:szCs w:val="24"/>
                <w:highlight w:val="none"/>
                <w:lang w:val="en-US" w:eastAsia="zh-CN"/>
              </w:rPr>
              <w:t xml:space="preserve">的供应商的价格为投标基准价，其价格分为满分，其他供应商的价格分统一按照下列公式计算：</w:t>
            </w:r>
            <w:r/>
          </w:p>
          <w:p>
            <w:pPr>
              <w:pStyle w:val="820"/>
              <w:ind w:firstLine="240"/>
              <w:jc w:val="left"/>
              <w:keepLines w:val="0"/>
              <w:keepNext w:val="0"/>
              <w:pageBreakBefore w:val="0"/>
              <w:spacing w:line="312"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投标报价得分=（投标基准价/投标报价</w:t>
            </w:r>
            <w:r>
              <w:rPr>
                <w:rFonts w:hint="eastAsia" w:ascii="宋体" w:hAnsi="宋体" w:cs="宋体"/>
                <w:sz w:val="24"/>
                <w:szCs w:val="24"/>
                <w:highlight w:val="none"/>
                <w:lang w:val="en-US" w:eastAsia="zh-CN"/>
              </w:rPr>
              <w:t xml:space="preserve">（单价相加平均值）</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80</w:t>
            </w:r>
            <w:r>
              <w:rPr>
                <w:rFonts w:hint="eastAsia" w:ascii="宋体" w:hAnsi="宋体" w:eastAsia="宋体" w:cs="宋体"/>
                <w:sz w:val="24"/>
                <w:szCs w:val="24"/>
                <w:highlight w:val="none"/>
                <w:lang w:val="en-US" w:eastAsia="zh-CN"/>
              </w:rPr>
              <w:t xml:space="preserve">；</w:t>
            </w:r>
            <w:r/>
          </w:p>
          <w:p>
            <w:pPr>
              <w:pStyle w:val="820"/>
              <w:jc w:val="left"/>
              <w:keepLines w:val="0"/>
              <w:keepNext w:val="0"/>
              <w:pageBreakBefore w:val="0"/>
              <w:spacing w:line="312"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（四舍五入保留两位小数）。若投标人投标报价超出控制报价范围，则该投标人作无</w:t>
            </w:r>
            <w:r>
              <w:rPr>
                <w:rFonts w:hint="eastAsia" w:ascii="宋体" w:hAnsi="宋体" w:eastAsia="宋体" w:cs="宋体"/>
                <w:sz w:val="24"/>
                <w:szCs w:val="24"/>
              </w:rPr>
              <w:t xml:space="preserve">效投标处理。</w:t>
            </w:r>
            <w:r/>
          </w:p>
        </w:tc>
      </w:tr>
      <w:tr>
        <w:trPr>
          <w:jc w:val="center"/>
          <w:trHeight w:val="776"/>
        </w:trPr>
        <w:tc>
          <w:tcPr>
            <w:tcW w:w="1271" w:type="dxa"/>
            <w:vAlign w:val="center"/>
            <w:vMerge w:val="restart"/>
            <w:textDirection w:val="lrTb"/>
            <w:noWrap w:val="false"/>
          </w:tcPr>
          <w:p>
            <w:pPr>
              <w:pStyle w:val="820"/>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技术部分（</w:t>
            </w:r>
            <w:r>
              <w:rPr>
                <w:rFonts w:hint="eastAsia" w:ascii="宋体" w:hAnsi="宋体" w:cs="宋体"/>
                <w:sz w:val="24"/>
                <w:szCs w:val="24"/>
                <w:lang w:val="en-US" w:eastAsia="zh-CN"/>
              </w:rPr>
              <w:t xml:space="preserve">20</w:t>
            </w:r>
            <w:r>
              <w:rPr>
                <w:rFonts w:hint="eastAsia" w:ascii="宋体" w:hAnsi="宋体" w:eastAsia="宋体" w:cs="宋体"/>
                <w:sz w:val="24"/>
                <w:szCs w:val="24"/>
                <w:lang w:val="en-US" w:eastAsia="zh-CN"/>
              </w:rPr>
              <w:t xml:space="preserve">分）</w:t>
            </w:r>
            <w:r/>
          </w:p>
        </w:tc>
        <w:tc>
          <w:tcPr>
            <w:tcW w:w="1545" w:type="dxa"/>
            <w:vAlign w:val="center"/>
            <w:textDirection w:val="lrTb"/>
            <w:noWrap w:val="false"/>
          </w:tcPr>
          <w:p>
            <w:pPr>
              <w:pStyle w:val="82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技术指导方案（</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c>
          <w:tcPr>
            <w:tcW w:w="6371" w:type="dxa"/>
            <w:vAlign w:val="center"/>
            <w:textDirection w:val="lrTb"/>
            <w:noWrap w:val="false"/>
          </w:tcPr>
          <w:p>
            <w:pPr>
              <w:pStyle w:val="820"/>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根据技术指导方案的内容全面性、可行性、针对性进行评价。</w:t>
            </w:r>
            <w:r/>
          </w:p>
          <w:p>
            <w:pPr>
              <w:pStyle w:val="820"/>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分）：全面具体详实得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分；较全面得2分；存在较大漏项或缺陷得1分。</w:t>
            </w:r>
            <w:r/>
          </w:p>
          <w:p>
            <w:pPr>
              <w:pStyle w:val="820"/>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可行性（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分）：切实可行得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分；较切实可行得2分；可行性欠缺得1分。</w:t>
            </w:r>
            <w:r/>
          </w:p>
          <w:p>
            <w:pPr>
              <w:pStyle w:val="820"/>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分）：针对性强得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分；针对性较强得2分；针对性不强得1分。</w:t>
            </w:r>
            <w:r/>
          </w:p>
          <w:p>
            <w:pPr>
              <w:pStyle w:val="820"/>
              <w:ind w:firstLine="480"/>
              <w:jc w:val="left"/>
              <w:keepLines w:val="0"/>
              <w:keepNext w:val="0"/>
              <w:pageBreakBefore w:val="0"/>
              <w:spacing w:line="336"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分，最低得0分。</w:t>
            </w:r>
            <w:r/>
          </w:p>
        </w:tc>
      </w:tr>
      <w:tr>
        <w:trPr>
          <w:jc w:val="center"/>
          <w:trHeight w:val="692"/>
        </w:trPr>
        <w:tc>
          <w:tcPr>
            <w:tcW w:w="1271" w:type="dxa"/>
            <w:vAlign w:val="center"/>
            <w:vMerge w:val="continue"/>
            <w:textDirection w:val="lrTb"/>
            <w:noWrap w:val="false"/>
          </w:tcPr>
          <w:p>
            <w:pPr>
              <w:pStyle w:val="82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45" w:type="dxa"/>
            <w:vAlign w:val="center"/>
            <w:textDirection w:val="lrTb"/>
            <w:noWrap w:val="false"/>
          </w:tcPr>
          <w:p>
            <w:pPr>
              <w:pStyle w:val="82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售后服务方案（</w:t>
            </w:r>
            <w:r>
              <w:rPr>
                <w:rFonts w:hint="eastAsia" w:ascii="宋体" w:hAnsi="宋体" w:eastAsia="宋体" w:cs="宋体"/>
                <w:sz w:val="24"/>
                <w:szCs w:val="24"/>
                <w:highlight w:val="none"/>
                <w:lang w:val="en-US" w:eastAsia="zh-CN"/>
              </w:rPr>
              <w:t xml:space="preserve">6分</w:t>
            </w:r>
            <w:r>
              <w:rPr>
                <w:rFonts w:hint="eastAsia" w:ascii="宋体" w:hAnsi="宋体" w:eastAsia="宋体" w:cs="宋体"/>
                <w:sz w:val="24"/>
                <w:szCs w:val="24"/>
                <w:highlight w:val="none"/>
              </w:rPr>
              <w:t xml:space="preserve">）</w:t>
            </w:r>
            <w:r/>
          </w:p>
          <w:p>
            <w:pPr>
              <w:pStyle w:val="82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W w:w="6371" w:type="dxa"/>
            <w:vAlign w:val="center"/>
            <w:textDirection w:val="lrTb"/>
            <w:noWrap w:val="false"/>
          </w:tcPr>
          <w:p>
            <w:pPr>
              <w:pStyle w:val="820"/>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根据售后服务方案的内容全面性、可行性进行评价。</w:t>
            </w:r>
            <w:r/>
          </w:p>
          <w:p>
            <w:pPr>
              <w:pStyle w:val="820"/>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分）：全面具体详实得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分；较全面得2分；存在较大漏项或缺陷得1分。</w:t>
            </w:r>
            <w:r/>
          </w:p>
          <w:p>
            <w:pPr>
              <w:pStyle w:val="820"/>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可行性（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分）：切实可行得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分；较切实可行得2分；可行性欠缺得1分。</w:t>
            </w:r>
            <w:r/>
          </w:p>
          <w:p>
            <w:pPr>
              <w:pStyle w:val="820"/>
              <w:ind w:firstLine="480"/>
              <w:jc w:val="left"/>
              <w:keepLines w:val="0"/>
              <w:keepNext w:val="0"/>
              <w:pageBreakBefore w:val="0"/>
              <w:spacing w:line="336"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分，最低得0分。</w:t>
            </w:r>
            <w:r/>
          </w:p>
        </w:tc>
      </w:tr>
      <w:tr>
        <w:trPr>
          <w:jc w:val="center"/>
          <w:trHeight w:val="692"/>
        </w:trPr>
        <w:tc>
          <w:tcPr>
            <w:tcW w:w="1271" w:type="dxa"/>
            <w:vAlign w:val="center"/>
            <w:vMerge w:val="continue"/>
            <w:textDirection w:val="lrTb"/>
            <w:noWrap w:val="false"/>
          </w:tcPr>
          <w:p>
            <w:pPr>
              <w:pStyle w:val="82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45" w:type="dxa"/>
            <w:vAlign w:val="center"/>
            <w:textDirection w:val="lrTb"/>
            <w:noWrap w:val="false"/>
          </w:tcPr>
          <w:p>
            <w:pPr>
              <w:pStyle w:val="820"/>
              <w:jc w:val="cente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应急</w:t>
            </w:r>
            <w:r>
              <w:rPr>
                <w:rFonts w:hint="eastAsia" w:ascii="宋体" w:hAnsi="宋体" w:eastAsia="宋体" w:cs="宋体"/>
                <w:sz w:val="24"/>
                <w:szCs w:val="24"/>
                <w:highlight w:val="none"/>
                <w:lang w:eastAsia="zh-CN"/>
              </w:rPr>
              <w:t xml:space="preserve">方案</w:t>
            </w:r>
            <w:r/>
          </w:p>
          <w:p>
            <w:pPr>
              <w:pStyle w:val="82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5分</w:t>
            </w:r>
            <w:r>
              <w:rPr>
                <w:rFonts w:hint="eastAsia" w:ascii="宋体" w:hAnsi="宋体" w:eastAsia="宋体" w:cs="宋体"/>
                <w:sz w:val="24"/>
                <w:szCs w:val="24"/>
                <w:highlight w:val="none"/>
                <w:lang w:eastAsia="zh-CN"/>
              </w:rPr>
              <w:t xml:space="preserve">）</w:t>
            </w:r>
            <w:r/>
          </w:p>
        </w:tc>
        <w:tc>
          <w:tcPr>
            <w:tcW w:w="6371" w:type="dxa"/>
            <w:vAlign w:val="center"/>
            <w:textDirection w:val="lrTb"/>
            <w:noWrap w:val="false"/>
          </w:tcPr>
          <w:p>
            <w:pPr>
              <w:pStyle w:val="820"/>
              <w:ind w:firstLine="480"/>
              <w:jc w:val="both"/>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应急</w:t>
            </w:r>
            <w:r>
              <w:rPr>
                <w:rFonts w:hint="eastAsia" w:ascii="宋体" w:hAnsi="宋体" w:eastAsia="宋体" w:cs="宋体"/>
                <w:sz w:val="24"/>
                <w:szCs w:val="24"/>
                <w:highlight w:val="none"/>
                <w:lang w:eastAsia="zh-CN"/>
              </w:rPr>
              <w:t xml:space="preserve">方案（</w:t>
            </w:r>
            <w:r>
              <w:rPr>
                <w:rFonts w:hint="eastAsia" w:ascii="宋体" w:hAnsi="宋体" w:eastAsia="宋体" w:cs="宋体"/>
                <w:sz w:val="24"/>
                <w:szCs w:val="24"/>
                <w:highlight w:val="none"/>
                <w:lang w:val="en-US" w:eastAsia="zh-CN"/>
              </w:rPr>
              <w:t xml:space="preserve">5分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应急</w:t>
            </w:r>
            <w:r>
              <w:rPr>
                <w:rFonts w:hint="eastAsia" w:ascii="宋体" w:hAnsi="宋体" w:eastAsia="宋体" w:cs="宋体"/>
                <w:sz w:val="24"/>
                <w:szCs w:val="24"/>
                <w:highlight w:val="none"/>
                <w:lang w:eastAsia="zh-CN"/>
              </w:rPr>
              <w:t xml:space="preserve">方案</w:t>
            </w:r>
            <w:r>
              <w:rPr>
                <w:rFonts w:hint="eastAsia" w:ascii="宋体" w:hAnsi="宋体" w:eastAsia="宋体" w:cs="宋体"/>
                <w:sz w:val="24"/>
                <w:szCs w:val="24"/>
                <w:highlight w:val="none"/>
                <w:lang w:val="en-US" w:eastAsia="zh-CN"/>
              </w:rPr>
              <w:t xml:space="preserve">全面、可行的得5分；</w:t>
            </w:r>
            <w:r>
              <w:rPr>
                <w:rFonts w:hint="eastAsia" w:ascii="宋体" w:hAnsi="宋体" w:eastAsia="宋体" w:cs="宋体"/>
                <w:sz w:val="24"/>
                <w:szCs w:val="24"/>
                <w:highlight w:val="none"/>
              </w:rPr>
              <w:t xml:space="preserve">应急</w:t>
            </w:r>
            <w:r>
              <w:rPr>
                <w:rFonts w:hint="eastAsia" w:ascii="宋体" w:hAnsi="宋体" w:eastAsia="宋体" w:cs="宋体"/>
                <w:sz w:val="24"/>
                <w:szCs w:val="24"/>
                <w:highlight w:val="none"/>
                <w:lang w:eastAsia="zh-CN"/>
              </w:rPr>
              <w:t xml:space="preserve">方案</w:t>
            </w:r>
            <w:r>
              <w:rPr>
                <w:rFonts w:hint="eastAsia" w:ascii="宋体" w:hAnsi="宋体" w:eastAsia="宋体" w:cs="宋体"/>
                <w:sz w:val="24"/>
                <w:szCs w:val="24"/>
                <w:highlight w:val="none"/>
                <w:lang w:val="en-US" w:eastAsia="zh-CN"/>
              </w:rPr>
              <w:t xml:space="preserve">较全面、较可行的得3分；</w:t>
            </w:r>
            <w:r>
              <w:rPr>
                <w:rFonts w:hint="eastAsia" w:ascii="宋体" w:hAnsi="宋体" w:eastAsia="宋体" w:cs="宋体"/>
                <w:sz w:val="24"/>
                <w:szCs w:val="24"/>
                <w:highlight w:val="none"/>
              </w:rPr>
              <w:t xml:space="preserve">应急</w:t>
            </w:r>
            <w:r>
              <w:rPr>
                <w:rFonts w:hint="eastAsia" w:ascii="宋体" w:hAnsi="宋体" w:eastAsia="宋体" w:cs="宋体"/>
                <w:sz w:val="24"/>
                <w:szCs w:val="24"/>
                <w:highlight w:val="none"/>
                <w:lang w:eastAsia="zh-CN"/>
              </w:rPr>
              <w:t xml:space="preserve">方案</w:t>
            </w:r>
            <w:r>
              <w:rPr>
                <w:rFonts w:hint="eastAsia" w:ascii="宋体" w:hAnsi="宋体" w:eastAsia="宋体" w:cs="宋体"/>
                <w:sz w:val="24"/>
                <w:szCs w:val="24"/>
                <w:highlight w:val="none"/>
                <w:lang w:val="en-US" w:eastAsia="zh-CN"/>
              </w:rPr>
              <w:t xml:space="preserve">全面性、可行性、欠缺的得1分。不提供不得分。</w:t>
            </w:r>
            <w:r/>
          </w:p>
          <w:p>
            <w:pPr>
              <w:pStyle w:val="820"/>
              <w:ind w:firstLine="480"/>
              <w:jc w:val="both"/>
              <w:keepLines w:val="0"/>
              <w:keepNext w:val="0"/>
              <w:pageBreakBefore w:val="0"/>
              <w:spacing w:line="336"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分，最低得0分。</w:t>
            </w:r>
            <w:r/>
          </w:p>
        </w:tc>
      </w:tr>
    </w:tbl>
    <w:p>
      <w:pPr>
        <w:pStyle w:val="787"/>
        <w:rPr>
          <w:rFonts w:hint="eastAsia" w:ascii="宋体" w:hAnsi="宋体" w:eastAsia="宋体" w:cs="宋体"/>
          <w:sz w:val="24"/>
          <w:szCs w:val="24"/>
        </w:rPr>
      </w:pPr>
      <w:r>
        <w:rPr>
          <w:rFonts w:hint="eastAsia" w:ascii="宋体" w:hAnsi="宋体" w:eastAsia="宋体" w:cs="宋体"/>
          <w:sz w:val="24"/>
          <w:szCs w:val="24"/>
        </w:rPr>
        <w:t xml:space="preserve">本项目采用综合评分法。</w:t>
      </w:r>
      <w:r/>
    </w:p>
    <w:p>
      <w:pPr>
        <w:pStyle w:val="787"/>
        <w:rPr>
          <w:rFonts w:hint="eastAsia" w:ascii="宋体" w:hAnsi="宋体" w:eastAsia="宋体" w:cs="宋体"/>
          <w:sz w:val="24"/>
          <w:szCs w:val="24"/>
          <w:lang w:eastAsia="zh-CN"/>
        </w:rPr>
      </w:pPr>
      <w:r>
        <w:rPr>
          <w:rFonts w:hint="eastAsia" w:ascii="宋体" w:hAnsi="宋体" w:eastAsia="宋体" w:cs="宋体"/>
          <w:sz w:val="24"/>
          <w:szCs w:val="24"/>
        </w:rPr>
        <w:t xml:space="preserve">（供应商技术部分得分取所有评委的平均值，保留小数点后二位）</w:t>
      </w:r>
      <w:r>
        <w:rPr>
          <w:rFonts w:hint="eastAsia" w:ascii="宋体" w:hAnsi="宋体" w:eastAsia="宋体" w:cs="宋体"/>
          <w:sz w:val="24"/>
          <w:szCs w:val="24"/>
          <w:lang w:eastAsia="zh-CN"/>
        </w:rPr>
        <w:t xml:space="preserve">。</w:t>
      </w:r>
      <w:r/>
    </w:p>
    <w:p>
      <w:pPr>
        <w:pStyle w:val="1097"/>
        <w:jc w:val="center"/>
        <w:rPr>
          <w:rFonts w:hint="eastAsia" w:ascii="宋体" w:hAnsi="宋体" w:eastAsia="宋体" w:cs="宋体"/>
          <w:color w:val="000000"/>
        </w:rPr>
      </w:pPr>
      <w:r>
        <w:rPr>
          <w:rFonts w:hint="eastAsia" w:ascii="宋体" w:hAnsi="宋体" w:eastAsia="宋体" w:cs="宋体"/>
          <w:color w:val="000000"/>
        </w:rPr>
        <w:t xml:space="preserve">第五章  拟签订的合同文本</w:t>
      </w:r>
      <w:bookmarkEnd w:id="11"/>
      <w:r/>
      <w:r/>
    </w:p>
    <w:p>
      <w:pPr>
        <w:pStyle w:val="783"/>
        <w:rPr>
          <w:rFonts w:hint="eastAsia" w:ascii="宋体" w:hAnsi="宋体" w:eastAsia="宋体" w:cs="宋体"/>
          <w:b w:val="0"/>
          <w:bCs w:val="0"/>
          <w:color w:val="000000"/>
          <w:sz w:val="28"/>
        </w:rPr>
      </w:pPr>
      <w:r>
        <w:rPr>
          <w:rFonts w:hint="eastAsia" w:ascii="宋体" w:hAnsi="宋体" w:eastAsia="宋体" w:cs="宋体"/>
          <w:b w:val="0"/>
          <w:bCs w:val="0"/>
          <w:color w:val="000000"/>
          <w:sz w:val="28"/>
        </w:rPr>
      </w:r>
      <w:r/>
    </w:p>
    <w:p>
      <w:pPr>
        <w:jc w:val="left"/>
        <w:keepLines/>
        <w:keepNext/>
        <w:spacing w:before="120" w:after="120" w:line="240" w:lineRule="auto"/>
        <w:rPr>
          <w:rFonts w:hint="eastAsia" w:ascii="宋体" w:hAnsi="宋体" w:eastAsia="宋体" w:cs="宋体"/>
          <w:b/>
          <w:color w:val="auto"/>
          <w:sz w:val="20"/>
          <w:szCs w:val="20"/>
          <w:highlight w:val="none"/>
        </w:rPr>
        <w:outlineLvl w:val="3"/>
      </w:pPr>
      <w:r>
        <w:rPr>
          <w:rFonts w:hint="eastAsia" w:ascii="宋体" w:hAnsi="宋体" w:eastAsia="宋体" w:cs="宋体"/>
          <w:b/>
          <w:color w:val="auto"/>
          <w:sz w:val="20"/>
          <w:szCs w:val="20"/>
          <w:highlight w:val="none"/>
        </w:rPr>
      </w:r>
      <w:r/>
    </w:p>
    <w:p>
      <w:pPr>
        <w:jc w:val="left"/>
        <w:spacing w:line="360" w:lineRule="auto"/>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r>
      <w:r/>
    </w:p>
    <w:p>
      <w:pPr>
        <w:jc w:val="left"/>
        <w:spacing w:line="360" w:lineRule="auto"/>
        <w:rPr>
          <w:rFonts w:hint="eastAsia" w:ascii="宋体" w:hAnsi="宋体" w:eastAsia="宋体" w:cs="宋体"/>
          <w:color w:val="auto"/>
          <w:sz w:val="28"/>
          <w:szCs w:val="21"/>
          <w:highlight w:val="none"/>
          <w:lang w:eastAsia="zh-CN"/>
        </w:rPr>
      </w:pPr>
      <w:r>
        <w:rPr>
          <w:rFonts w:hint="eastAsia" w:ascii="宋体" w:hAnsi="宋体" w:eastAsia="宋体" w:cs="宋体"/>
          <w:color w:val="auto"/>
          <w:sz w:val="28"/>
          <w:szCs w:val="21"/>
          <w:highlight w:val="none"/>
        </w:rPr>
        <w:t xml:space="preserve">项目名称：</w:t>
      </w:r>
      <w:r/>
    </w:p>
    <w:p>
      <w:pPr>
        <w:jc w:val="left"/>
        <w:spacing w:line="360" w:lineRule="auto"/>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 xml:space="preserve">项目编号：</w:t>
      </w:r>
      <w:r/>
    </w:p>
    <w:p>
      <w:pPr>
        <w:jc w:val="left"/>
        <w:spacing w:line="360" w:lineRule="auto"/>
        <w:rPr>
          <w:rFonts w:hint="eastAsia" w:ascii="宋体" w:hAnsi="宋体" w:eastAsia="宋体" w:cs="宋体"/>
          <w:color w:val="auto"/>
          <w:sz w:val="28"/>
          <w:szCs w:val="21"/>
          <w:highlight w:val="none"/>
          <w:lang w:val="en-US" w:eastAsia="zh-CN"/>
        </w:rPr>
      </w:pPr>
      <w:r>
        <w:rPr>
          <w:rFonts w:hint="eastAsia" w:ascii="宋体" w:hAnsi="宋体" w:eastAsia="宋体" w:cs="宋体"/>
          <w:color w:val="auto"/>
          <w:sz w:val="28"/>
          <w:szCs w:val="21"/>
          <w:highlight w:val="none"/>
          <w:lang w:val="en-US" w:eastAsia="zh-CN"/>
        </w:rPr>
        <w:t xml:space="preserve">采购包：</w:t>
      </w:r>
      <w:r/>
    </w:p>
    <w:p>
      <w:pPr>
        <w:jc w:val="center"/>
        <w:spacing w:after="120" w:line="240" w:lineRule="auto"/>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jc w:val="center"/>
        <w:spacing w:after="120" w:line="240" w:lineRule="auto"/>
        <w:rPr>
          <w:rFonts w:hint="eastAsia" w:ascii="宋体" w:hAnsi="宋体" w:eastAsia="宋体" w:cs="宋体"/>
          <w:color w:val="auto"/>
          <w:sz w:val="20"/>
          <w:szCs w:val="20"/>
          <w:highlight w:val="none"/>
        </w:rPr>
      </w:pPr>
      <w:r>
        <w:rPr>
          <w:rFonts w:hint="eastAsia" w:ascii="宋体" w:hAnsi="宋体" w:eastAsia="宋体" w:cs="宋体"/>
          <w:color w:val="auto"/>
          <w:sz w:val="72"/>
          <w:szCs w:val="72"/>
          <w:highlight w:val="none"/>
        </w:rPr>
        <w:t xml:space="preserve">政府采购合同</w:t>
      </w:r>
      <w:r/>
    </w:p>
    <w:p>
      <w:pPr>
        <w:ind w:firstLine="360"/>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360"/>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567" w:right="454" w:firstLine="498"/>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567" w:right="454" w:firstLine="498"/>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567" w:right="454" w:firstLine="498"/>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567" w:right="454" w:firstLine="498"/>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1320"/>
        <w:jc w:val="left"/>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采  购  人：</w:t>
      </w:r>
      <w:r/>
    </w:p>
    <w:p>
      <w:pPr>
        <w:ind w:firstLine="1320"/>
        <w:jc w:val="both"/>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成交供应商：</w:t>
      </w:r>
      <w:r/>
    </w:p>
    <w:p>
      <w:pPr>
        <w:ind w:firstLine="13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合同签订日期：     年     月     日</w:t>
      </w:r>
      <w:r/>
    </w:p>
    <w:p>
      <w:pPr>
        <w:ind w:firstLine="560"/>
        <w:jc w:val="left"/>
        <w:spacing w:line="240" w:lineRule="auto"/>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r>
      <w:r/>
    </w:p>
    <w:p>
      <w:pPr>
        <w:ind w:right="454"/>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right="454"/>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567" w:right="454" w:firstLine="498"/>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454" w:firstLine="0"/>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友情提醒：采购人与中标、成交供应商应当在中标、成交通知书发出之日起三十日内，按照采购文件确定的事项签订政府采购合同。</w:t>
      </w:r>
      <w:r/>
    </w:p>
    <w:p>
      <w:pPr>
        <w:ind w:firstLine="480"/>
        <w:jc w:val="both"/>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bCs/>
          <w:color w:val="auto"/>
          <w:sz w:val="24"/>
          <w:szCs w:val="24"/>
          <w:lang w:val="en-US" w:eastAsia="zh-CN" w:bidi="ar-SA"/>
        </w:rPr>
        <w:t xml:space="preserve">采购人（</w:t>
      </w:r>
      <w:r>
        <w:rPr>
          <w:rFonts w:hint="eastAsia" w:ascii="宋体" w:hAnsi="宋体" w:eastAsia="宋体" w:cs="宋体"/>
          <w:color w:val="auto"/>
          <w:sz w:val="24"/>
          <w:szCs w:val="24"/>
          <w:lang w:val="en-US" w:eastAsia="zh-CN" w:bidi="ar-SA"/>
        </w:rPr>
        <w:t xml:space="preserve">甲方）：</w:t>
      </w:r>
      <w:r>
        <w:rPr>
          <w:rFonts w:hint="eastAsia" w:ascii="宋体" w:hAnsi="宋体" w:eastAsia="宋体" w:cs="宋体"/>
          <w:color w:val="auto"/>
          <w:sz w:val="24"/>
          <w:szCs w:val="24"/>
          <w:u w:val="single"/>
          <w:lang w:val="en-US" w:eastAsia="zh-CN" w:bidi="ar-SA"/>
        </w:rPr>
        <w:t xml:space="preserve">                                 </w:t>
      </w:r>
      <w:r/>
    </w:p>
    <w:p>
      <w:pPr>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u w:val="none"/>
          <w:lang w:val="en-US" w:eastAsia="zh-CN" w:bidi="ar-SA"/>
        </w:rPr>
        <w:t xml:space="preserve">供应商（乙方）：</w:t>
      </w:r>
      <w:r>
        <w:rPr>
          <w:rFonts w:hint="eastAsia" w:ascii="宋体" w:hAnsi="宋体" w:eastAsia="宋体" w:cs="宋体"/>
          <w:color w:val="auto"/>
          <w:sz w:val="24"/>
          <w:szCs w:val="24"/>
          <w:u w:val="single"/>
          <w:lang w:val="en-US" w:eastAsia="zh-CN" w:bidi="ar-SA"/>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bookmarkStart w:id="12" w:name="_Hlk63008672"/>
      <w:r/>
      <w:bookmarkStart w:id="13" w:name="_Hlk63008690"/>
      <w:r>
        <w:rPr>
          <w:rFonts w:hint="eastAsia" w:ascii="宋体" w:hAnsi="宋体" w:eastAsia="宋体" w:cs="宋体"/>
          <w:color w:val="auto"/>
          <w:sz w:val="24"/>
          <w:szCs w:val="24"/>
          <w:lang w:val="en-US" w:eastAsia="zh-CN" w:bidi="ar-SA"/>
        </w:rPr>
        <w:t xml:space="preserve">根据《中华人民共和国政府采购法》及其实施条例、《中华人民共和国民法典》</w:t>
      </w:r>
      <w:bookmarkEnd w:id="12"/>
      <w:r>
        <w:rPr>
          <w:rFonts w:hint="eastAsia" w:ascii="宋体" w:hAnsi="宋体" w:eastAsia="宋体" w:cs="宋体"/>
          <w:color w:val="auto"/>
          <w:sz w:val="24"/>
          <w:szCs w:val="24"/>
        </w:rPr>
        <w:t xml:space="preserve">《中国人民共和国产品质量法》及其他有关法律法规的</w:t>
      </w:r>
      <w:r>
        <w:rPr>
          <w:rFonts w:hint="eastAsia" w:ascii="宋体" w:hAnsi="宋体" w:eastAsia="宋体" w:cs="宋体"/>
          <w:color w:val="auto"/>
          <w:sz w:val="24"/>
          <w:szCs w:val="24"/>
          <w:lang w:val="en-US" w:eastAsia="zh-CN" w:bidi="ar-SA"/>
        </w:rPr>
        <w:t xml:space="preserve">的规定</w:t>
      </w:r>
      <w:bookmarkEnd w:id="13"/>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rPr>
        <w:t xml:space="preserve">本着诚实守信、互惠互利的原则</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bidi="ar-SA"/>
        </w:rPr>
        <w:t xml:space="preserve">甲乙双方按照</w:t>
      </w:r>
      <w:r>
        <w:rPr>
          <w:rFonts w:hint="eastAsia" w:ascii="宋体" w:hAnsi="宋体" w:eastAsia="宋体" w:cs="宋体"/>
          <w:color w:val="auto"/>
          <w:sz w:val="24"/>
          <w:szCs w:val="24"/>
          <w:u w:val="single"/>
          <w:lang w:val="en-US" w:eastAsia="zh-CN" w:bidi="ar-SA"/>
        </w:rPr>
        <w:t xml:space="preserve">（项目名称）（项目编号：）（采购包：）</w:t>
      </w:r>
      <w:r>
        <w:rPr>
          <w:rFonts w:hint="eastAsia" w:ascii="宋体" w:hAnsi="宋体" w:eastAsia="宋体" w:cs="宋体"/>
          <w:color w:val="auto"/>
          <w:sz w:val="24"/>
          <w:szCs w:val="24"/>
          <w:lang w:val="en-US" w:eastAsia="zh-CN" w:bidi="ar-SA"/>
        </w:rPr>
        <w:t xml:space="preserve">项目采购结果签订本合同。</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一、合同标的及价款：</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合同标的指货物（服务）名称、规格参数、生产厂家、数量、单价、总价等；合同总价款是货物设计、制造、包装、仓储、运输、装卸搬运、发放到户、检验检测、验收及审计等所有含税费用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本合同总价款还包含乙方应当提供的伴随服务/售后服务费用。</w:t>
      </w:r>
      <w:r>
        <w:rPr>
          <w:rFonts w:hint="eastAsia" w:ascii="宋体" w:hAnsi="宋体" w:eastAsia="宋体" w:cs="宋体"/>
          <w:color w:val="auto"/>
          <w:sz w:val="24"/>
          <w:szCs w:val="24"/>
          <w:lang w:val="en-US" w:eastAsia="zh-CN" w:bidi="ar-SA"/>
        </w:rPr>
        <w:t xml:space="preserve">报价含完成项目的全部费用，甲方不再支付报价以外的任何费用。</w:t>
      </w:r>
      <w:r/>
    </w:p>
    <w:p>
      <w:pPr>
        <w:ind w:firstLine="400"/>
        <w:jc w:val="left"/>
        <w:spacing w:line="460" w:lineRule="exact"/>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0"/>
          <w:szCs w:val="20"/>
        </w:rPr>
      </w:pPr>
      <w:r>
        <w:rPr>
          <w:rFonts w:hint="eastAsia" w:ascii="宋体" w:hAnsi="宋体" w:eastAsia="宋体" w:cs="宋体"/>
          <w:color w:val="auto"/>
          <w:sz w:val="20"/>
          <w:szCs w:val="20"/>
        </w:rPr>
      </w:r>
      <w:r/>
    </w:p>
    <w:tbl>
      <w:tblPr>
        <w:tblStyle w:val="777"/>
        <w:tblW w:w="9735" w:type="dxa"/>
        <w:tblInd w:w="-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469"/>
        <w:gridCol w:w="1282"/>
        <w:gridCol w:w="1874"/>
        <w:gridCol w:w="1050"/>
        <w:gridCol w:w="1065"/>
        <w:gridCol w:w="945"/>
        <w:gridCol w:w="1230"/>
      </w:tblGrid>
      <w:tr>
        <w:trPr>
          <w:trHeight w:val="635"/>
        </w:trPr>
        <w:tc>
          <w:tcPr>
            <w:shd w:val="clear" w:color="auto" w:fill="d0cece"/>
            <w:tcW w:w="8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en-US"/>
              </w:rPr>
              <w:t xml:space="preserve">序号</w:t>
            </w:r>
            <w:r/>
          </w:p>
        </w:tc>
        <w:tc>
          <w:tcPr>
            <w:shd w:val="clear" w:color="auto" w:fill="d0cece"/>
            <w:tcW w:w="146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en-US"/>
              </w:rPr>
              <w:t xml:space="preserve">货物名称</w:t>
            </w:r>
            <w:r/>
          </w:p>
        </w:tc>
        <w:tc>
          <w:tcPr>
            <w:shd w:val="clear" w:color="auto" w:fill="d0cece"/>
            <w:tcW w:w="128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规格参数</w:t>
            </w:r>
            <w:r/>
          </w:p>
        </w:tc>
        <w:tc>
          <w:tcPr>
            <w:shd w:val="clear" w:color="auto" w:fill="d0cece"/>
            <w:tcW w:w="187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en-US"/>
              </w:rPr>
              <w:t xml:space="preserve">生产厂家</w:t>
            </w:r>
            <w:r/>
          </w:p>
        </w:tc>
        <w:tc>
          <w:tcPr>
            <w:shd w:val="clear" w:color="auto" w:fill="d0cece"/>
            <w:tcW w:w="10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en-US"/>
              </w:rPr>
              <w:t xml:space="preserve">单位</w:t>
            </w:r>
            <w:r/>
          </w:p>
        </w:tc>
        <w:tc>
          <w:tcPr>
            <w:shd w:val="clear" w:color="auto" w:fill="d0cece"/>
            <w:tcW w:w="106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en-US"/>
              </w:rPr>
              <w:t xml:space="preserve">数量</w:t>
            </w:r>
            <w:r/>
          </w:p>
        </w:tc>
        <w:tc>
          <w:tcPr>
            <w:shd w:val="clear" w:color="auto" w:fill="d0cece"/>
            <w:tcW w:w="94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en-US"/>
              </w:rPr>
              <w:t xml:space="preserve">单价</w:t>
            </w:r>
            <w:r/>
          </w:p>
        </w:tc>
        <w:tc>
          <w:tcPr>
            <w:shd w:val="clear" w:color="auto" w:fill="d0cece"/>
            <w:tcW w:w="123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en-US"/>
              </w:rPr>
              <w:t xml:space="preserve">总价</w:t>
            </w:r>
            <w:r/>
          </w:p>
        </w:tc>
      </w:tr>
      <w:tr>
        <w:trPr>
          <w:trHeight w:val="680"/>
        </w:trPr>
        <w:tc>
          <w:tcPr>
            <w:tcW w:w="8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en-US"/>
              </w:rPr>
              <w:t xml:space="preserve">1</w:t>
            </w:r>
            <w:r/>
          </w:p>
        </w:tc>
        <w:tc>
          <w:tcPr>
            <w:tcW w:w="1469"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lang w:eastAsia="zh-CN"/>
              </w:rPr>
            </w:r>
            <w:r/>
          </w:p>
        </w:tc>
        <w:tc>
          <w:tcPr>
            <w:tcW w:w="1282"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874"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5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6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94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23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00"/>
        </w:trPr>
        <w:tc>
          <w:tcPr>
            <w:tcW w:w="8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en-US"/>
              </w:rPr>
              <w:t xml:space="preserve">2</w:t>
            </w:r>
            <w:r/>
          </w:p>
        </w:tc>
        <w:tc>
          <w:tcPr>
            <w:tcW w:w="1469"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282"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874"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5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6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94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23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00"/>
        </w:trPr>
        <w:tc>
          <w:tcPr>
            <w:tcW w:w="8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lang w:val="en-US" w:eastAsia="zh-CN" w:bidi="en-US"/>
              </w:rPr>
              <w:suppressLineNumbers w:val="0"/>
            </w:pPr>
            <w:r>
              <w:rPr>
                <w:rFonts w:hint="eastAsia" w:ascii="宋体" w:hAnsi="宋体" w:eastAsia="宋体" w:cs="宋体"/>
                <w:i w:val="0"/>
                <w:iCs w:val="0"/>
                <w:color w:val="auto"/>
                <w:sz w:val="24"/>
                <w:szCs w:val="24"/>
                <w:u w:val="none"/>
                <w:lang w:val="en-US" w:eastAsia="zh-CN" w:bidi="en-US"/>
              </w:rPr>
            </w:r>
            <w:r/>
          </w:p>
        </w:tc>
        <w:tc>
          <w:tcPr>
            <w:tcW w:w="1469"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282"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874"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5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6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94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23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00"/>
        </w:trPr>
        <w:tc>
          <w:tcPr>
            <w:tcW w:w="8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lang w:val="en-US" w:eastAsia="zh-CN" w:bidi="en-US"/>
              </w:rPr>
              <w:suppressLineNumbers w:val="0"/>
            </w:pPr>
            <w:r>
              <w:rPr>
                <w:rFonts w:hint="eastAsia" w:ascii="宋体" w:hAnsi="宋体" w:eastAsia="宋体" w:cs="宋体"/>
                <w:i w:val="0"/>
                <w:iCs w:val="0"/>
                <w:color w:val="auto"/>
                <w:sz w:val="24"/>
                <w:szCs w:val="24"/>
                <w:u w:val="none"/>
                <w:lang w:val="en-US" w:eastAsia="zh-CN" w:bidi="en-US"/>
              </w:rPr>
            </w:r>
            <w:r/>
          </w:p>
        </w:tc>
        <w:tc>
          <w:tcPr>
            <w:tcW w:w="1469"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282"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874"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5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6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94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23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00"/>
        </w:trPr>
        <w:tc>
          <w:tcPr>
            <w:tcW w:w="8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lang w:val="en-US" w:eastAsia="zh-CN" w:bidi="en-US"/>
              </w:rPr>
              <w:suppressLineNumbers w:val="0"/>
            </w:pPr>
            <w:r>
              <w:rPr>
                <w:rFonts w:hint="eastAsia" w:ascii="宋体" w:hAnsi="宋体" w:eastAsia="宋体" w:cs="宋体"/>
                <w:i w:val="0"/>
                <w:iCs w:val="0"/>
                <w:color w:val="auto"/>
                <w:sz w:val="24"/>
                <w:szCs w:val="24"/>
                <w:u w:val="none"/>
                <w:lang w:val="en-US" w:eastAsia="zh-CN" w:bidi="en-US"/>
              </w:rPr>
            </w:r>
            <w:r/>
          </w:p>
        </w:tc>
        <w:tc>
          <w:tcPr>
            <w:tcW w:w="1469"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282"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874"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5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6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94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23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30"/>
        </w:trPr>
        <w:tc>
          <w:tcPr>
            <w:gridSpan w:val="8"/>
            <w:tcW w:w="973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en-US"/>
              </w:rPr>
              <w:t xml:space="preserve">总价合计：小写</w:t>
            </w:r>
            <w:r>
              <w:rPr>
                <w:rFonts w:hint="eastAsia" w:ascii="宋体" w:hAnsi="宋体" w:eastAsia="宋体" w:cs="宋体"/>
                <w:color w:val="auto"/>
                <w:sz w:val="24"/>
                <w:szCs w:val="24"/>
                <w:u w:val="single"/>
                <w:lang w:val="en-US" w:eastAsia="zh-CN" w:bidi="en-US"/>
              </w:rPr>
              <w:t xml:space="preserve">            </w:t>
            </w:r>
            <w:r>
              <w:rPr>
                <w:rFonts w:hint="eastAsia" w:ascii="宋体" w:hAnsi="宋体" w:eastAsia="宋体" w:cs="宋体"/>
                <w:color w:val="auto"/>
                <w:sz w:val="24"/>
                <w:szCs w:val="24"/>
                <w:u w:val="none"/>
                <w:lang w:val="en-US" w:eastAsia="zh-CN" w:bidi="en-US"/>
              </w:rPr>
              <w:t xml:space="preserve">元（人民币），大写</w:t>
            </w:r>
            <w:r>
              <w:rPr>
                <w:rFonts w:hint="eastAsia" w:ascii="宋体" w:hAnsi="宋体" w:eastAsia="宋体" w:cs="宋体"/>
                <w:color w:val="auto"/>
                <w:sz w:val="24"/>
                <w:szCs w:val="24"/>
                <w:u w:val="single"/>
                <w:lang w:val="en-US" w:eastAsia="zh-CN" w:bidi="en-US"/>
              </w:rPr>
              <w:t xml:space="preserve"> ：</w:t>
            </w:r>
            <w:r>
              <w:rPr>
                <w:rFonts w:hint="eastAsia" w:ascii="宋体" w:hAnsi="宋体" w:cs="宋体"/>
                <w:color w:val="auto"/>
                <w:sz w:val="24"/>
                <w:szCs w:val="24"/>
                <w:u w:val="single"/>
                <w:lang w:val="en-US" w:eastAsia="zh-CN" w:bidi="en-US"/>
              </w:rPr>
              <w:t xml:space="preserve">                    </w:t>
            </w:r>
            <w:r>
              <w:rPr>
                <w:rFonts w:hint="eastAsia" w:ascii="宋体" w:hAnsi="宋体" w:eastAsia="宋体" w:cs="宋体"/>
                <w:color w:val="auto"/>
                <w:sz w:val="24"/>
                <w:szCs w:val="24"/>
                <w:u w:val="single"/>
                <w:lang w:val="en-US" w:eastAsia="zh-CN" w:bidi="en-US"/>
              </w:rPr>
              <w:t xml:space="preserve">                     </w:t>
            </w:r>
            <w:r/>
          </w:p>
        </w:tc>
      </w:tr>
    </w:tbl>
    <w:p>
      <w:pPr>
        <w:jc w:val="center"/>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numPr>
          <w:ilvl w:val="0"/>
          <w:numId w:val="0"/>
        </w:numPr>
        <w:ind w:firstLine="200"/>
        <w:jc w:val="left"/>
        <w:spacing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本合同供应项目区物资</w:t>
      </w:r>
      <w:r>
        <w:rPr>
          <w:rFonts w:hint="eastAsia" w:ascii="宋体" w:hAnsi="宋体" w:eastAsia="宋体" w:cs="宋体"/>
          <w:b w:val="0"/>
          <w:bCs w:val="0"/>
          <w:color w:val="auto"/>
          <w:sz w:val="24"/>
          <w:szCs w:val="24"/>
          <w:u w:val="single"/>
          <w:lang w:val="en-US" w:eastAsia="zh-CN" w:bidi="ar-SA"/>
        </w:rPr>
        <w:t xml:space="preserve">      </w:t>
      </w:r>
      <w:r>
        <w:rPr>
          <w:rFonts w:hint="eastAsia" w:ascii="宋体" w:hAnsi="宋体" w:eastAsia="宋体" w:cs="宋体"/>
          <w:b w:val="0"/>
          <w:bCs w:val="0"/>
          <w:color w:val="auto"/>
          <w:sz w:val="24"/>
          <w:szCs w:val="24"/>
          <w:lang w:val="en-US" w:eastAsia="zh-CN" w:bidi="ar-SA"/>
        </w:rPr>
        <w:t xml:space="preserve">吨，单价</w:t>
      </w:r>
      <w:r>
        <w:rPr>
          <w:rFonts w:hint="eastAsia" w:ascii="宋体" w:hAnsi="宋体" w:eastAsia="宋体" w:cs="宋体"/>
          <w:b w:val="0"/>
          <w:bCs w:val="0"/>
          <w:color w:val="auto"/>
          <w:sz w:val="24"/>
          <w:szCs w:val="24"/>
          <w:u w:val="single"/>
          <w:lang w:val="en-US" w:eastAsia="zh-CN" w:bidi="ar-SA"/>
        </w:rPr>
        <w:t xml:space="preserve">        </w:t>
      </w:r>
      <w:r>
        <w:rPr>
          <w:rFonts w:hint="eastAsia" w:ascii="宋体" w:hAnsi="宋体" w:eastAsia="宋体" w:cs="宋体"/>
          <w:b w:val="0"/>
          <w:bCs w:val="0"/>
          <w:color w:val="auto"/>
          <w:sz w:val="24"/>
          <w:szCs w:val="24"/>
          <w:lang w:val="en-US" w:eastAsia="zh-CN" w:bidi="ar-SA"/>
        </w:rPr>
        <w:t xml:space="preserve">，合同总金额为</w:t>
      </w:r>
      <w:r>
        <w:rPr>
          <w:rFonts w:hint="eastAsia" w:ascii="宋体" w:hAnsi="宋体" w:eastAsia="宋体" w:cs="宋体"/>
          <w:b w:val="0"/>
          <w:bCs w:val="0"/>
          <w:color w:val="auto"/>
          <w:sz w:val="24"/>
          <w:szCs w:val="24"/>
          <w:u w:val="single"/>
          <w:lang w:val="en-US" w:eastAsia="zh-CN" w:bidi="ar-SA"/>
        </w:rPr>
        <w:t xml:space="preserve">           </w:t>
      </w:r>
      <w:r>
        <w:rPr>
          <w:rFonts w:hint="eastAsia" w:ascii="宋体" w:hAnsi="宋体" w:eastAsia="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u w:val="none"/>
          <w:lang w:val="en-US" w:eastAsia="zh-CN" w:bidi="ar-SA"/>
        </w:rPr>
        <w:t xml:space="preserve">        </w:t>
      </w:r>
      <w:r>
        <w:rPr>
          <w:rFonts w:hint="eastAsia" w:ascii="宋体" w:hAnsi="宋体" w:eastAsia="宋体" w:cs="宋体"/>
          <w:b w:val="0"/>
          <w:bCs w:val="0"/>
          <w:color w:val="auto"/>
          <w:sz w:val="24"/>
          <w:szCs w:val="24"/>
          <w:lang w:val="en-US" w:eastAsia="zh-CN" w:bidi="ar-SA"/>
        </w:rPr>
        <w:t xml:space="preserve">（大写人民币</w:t>
      </w:r>
      <w:r>
        <w:rPr>
          <w:rFonts w:hint="eastAsia" w:ascii="宋体" w:hAnsi="宋体" w:eastAsia="宋体" w:cs="宋体"/>
          <w:b w:val="0"/>
          <w:bCs w:val="0"/>
          <w:color w:val="auto"/>
          <w:sz w:val="24"/>
          <w:szCs w:val="24"/>
          <w:u w:val="single"/>
          <w:lang w:val="en-US" w:eastAsia="zh-CN" w:bidi="ar-SA"/>
        </w:rPr>
        <w:t xml:space="preserve">            </w:t>
      </w:r>
      <w:r>
        <w:rPr>
          <w:rFonts w:hint="eastAsia" w:ascii="宋体" w:hAnsi="宋体" w:eastAsia="宋体" w:cs="宋体"/>
          <w:b w:val="0"/>
          <w:bCs w:val="0"/>
          <w:color w:val="auto"/>
          <w:sz w:val="24"/>
          <w:szCs w:val="24"/>
          <w:lang w:val="en-US" w:eastAsia="zh-CN" w:bidi="ar-SA"/>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二、技术资料</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1、乙方应按招标文件规定的时间向甲方提供使用货物的有关技术资料。</w:t>
      </w:r>
      <w:r/>
    </w:p>
    <w:p>
      <w:pPr>
        <w:ind w:firstLine="480"/>
        <w:jc w:val="both"/>
        <w:keepLines w:val="0"/>
        <w:keepNext w:val="0"/>
        <w:pageBreakBefore w:val="0"/>
        <w:spacing w:line="360" w:lineRule="auto"/>
        <w:widowControl w:val="off"/>
        <w:rPr>
          <w:rFonts w:hint="eastAsia" w:ascii="仿宋" w:hAnsi="仿宋" w:eastAsia="仿宋" w:cs="仿宋"/>
          <w:sz w:val="24"/>
          <w:szCs w:val="24"/>
        </w:rPr>
      </w:pPr>
      <w:r>
        <w:rPr>
          <w:rFonts w:hint="eastAsia" w:ascii="宋体" w:hAnsi="宋体" w:eastAsia="宋体" w:cs="宋体"/>
          <w:color w:val="auto"/>
          <w:sz w:val="24"/>
          <w:szCs w:val="24"/>
          <w:lang w:val="en-US" w:eastAsia="zh-CN" w:bidi="ar-SA"/>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三、知识产权</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1、乙方应保证甲方在使用、接受本合同货物和服务或其任何一部分时不受第三方提出侵犯其专利权、版权、商标权和工业设计权等知识产权的起诉。一旦出现侵权，由乙方负全部责任。</w:t>
      </w:r>
      <w:r/>
    </w:p>
    <w:p>
      <w:pPr>
        <w:numPr>
          <w:ilvl w:val="0"/>
          <w:numId w:val="0"/>
        </w:numPr>
        <w:ind w:firstLine="200"/>
        <w:jc w:val="left"/>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四、产权担保</w:t>
      </w:r>
      <w:r/>
    </w:p>
    <w:p>
      <w:pPr>
        <w:ind w:firstLine="480"/>
        <w:jc w:val="both"/>
        <w:keepLines w:val="0"/>
        <w:keepNext w:val="0"/>
        <w:pageBreakBefore w:val="0"/>
        <w:spacing w:line="360" w:lineRule="auto"/>
        <w:widowControl w:val="off"/>
        <w:rPr>
          <w:rFonts w:hint="eastAsia" w:ascii="Times New Roman" w:hAnsi="Times New Roman" w:eastAsia="宋体" w:cs="Times New Roman"/>
          <w:sz w:val="20"/>
          <w:szCs w:val="20"/>
          <w:lang w:val="en-US" w:eastAsia="zh-CN"/>
        </w:rPr>
      </w:pPr>
      <w:r>
        <w:rPr>
          <w:rFonts w:hint="eastAsia" w:ascii="宋体" w:hAnsi="宋体" w:eastAsia="宋体" w:cs="宋体"/>
          <w:color w:val="auto"/>
          <w:sz w:val="24"/>
          <w:szCs w:val="24"/>
          <w:lang w:val="en-US" w:eastAsia="zh-CN" w:bidi="ar-SA"/>
        </w:rPr>
        <w:t xml:space="preserve">1、 乙方保证所交付的货物的所有权完全属于乙方且无任何抵押、查封等产权瑕疵。</w:t>
      </w:r>
      <w:r/>
    </w:p>
    <w:p>
      <w:pPr>
        <w:numPr>
          <w:ilvl w:val="0"/>
          <w:numId w:val="0"/>
        </w:numPr>
        <w:ind w:firstLine="200"/>
        <w:jc w:val="left"/>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五、质量保证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1、乙方所提供的货物，若技术性能无特殊说明，则按生产企业或国家有关部门最新颁布的标准及规范为准。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供应商提供的货物是全新、未使用过得原装合格证品，并且是非长期积压的库存商品，完全符合生产企业或国家规定的质量、规格和性能的要求。乙方应保证其提供的货物在正确安装、正常使用和保养条件下，在其使用寿命内具有良好的性能。标的物质量出现问题，乙方应负责包整改、包退、包换，费用由乙方承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3、在质量保证期内，如果标的物的数量、质量或技术规格与合同不符或证实标的物是有缺陷的，包括潜在缺陷或使用不符合要求的材料等，甲方应尽快以书面形式通知乙方并提出索赔。</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4、除特别约定外，合同条款中标的物的质量保证期均自标的物通过最终验收之日起计算。</w:t>
      </w:r>
      <w:r/>
    </w:p>
    <w:p>
      <w:pPr>
        <w:numPr>
          <w:ilvl w:val="0"/>
          <w:numId w:val="0"/>
        </w:numPr>
        <w:ind w:firstLine="200"/>
        <w:jc w:val="left"/>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六、质保期</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1、质保期：质保期两年（自交货验收合格之日起计）。</w:t>
      </w:r>
      <w:r/>
    </w:p>
    <w:p>
      <w:pPr>
        <w:numPr>
          <w:ilvl w:val="0"/>
          <w:numId w:val="0"/>
        </w:numPr>
        <w:ind w:firstLine="200"/>
        <w:jc w:val="left"/>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七、货物包装、发运及运输</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 乙方应在货物发运前对其进行满足运输距离、防潮和防破损装卸等要求包装，以保证货物安全运达甲方指定地点。</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2.使用说明书、质量检验证明书一并附于货物内。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 乙方在货物发运手续办理完毕后24小时内或货到甲方48小时前通知甲方，以准备接货。</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4.货物在交付甲方前发生的风险均由乙方负责。</w:t>
      </w:r>
      <w:r/>
    </w:p>
    <w:p>
      <w:pPr>
        <w:ind w:firstLine="480"/>
        <w:jc w:val="both"/>
        <w:keepLines w:val="0"/>
        <w:keepNext w:val="0"/>
        <w:pageBreakBefore w:val="0"/>
        <w:spacing w:line="360" w:lineRule="auto"/>
        <w:widowControl w:val="off"/>
        <w:rPr>
          <w:rFonts w:hint="eastAsia" w:ascii="Times New Roman" w:hAnsi="Times New Roman" w:eastAsia="宋体" w:cs="Times New Roman"/>
          <w:sz w:val="20"/>
          <w:szCs w:val="20"/>
          <w:lang w:val="en-US" w:eastAsia="zh-CN"/>
        </w:rPr>
      </w:pPr>
      <w:r>
        <w:rPr>
          <w:rFonts w:hint="eastAsia" w:ascii="宋体" w:hAnsi="宋体" w:eastAsia="宋体" w:cs="宋体"/>
          <w:color w:val="auto"/>
          <w:sz w:val="24"/>
          <w:szCs w:val="24"/>
          <w:lang w:val="en-US" w:eastAsia="zh-CN" w:bidi="ar-SA"/>
        </w:rPr>
        <w:t xml:space="preserve">5.货物在规定的交付期限内由乙方送达甲方指定的地点视为交付，乙方同时需通知甲方货物已送达。</w:t>
      </w:r>
      <w:r/>
    </w:p>
    <w:p>
      <w:pPr>
        <w:numPr>
          <w:ilvl w:val="0"/>
          <w:numId w:val="0"/>
        </w:numPr>
        <w:ind w:firstLine="200"/>
        <w:jc w:val="left"/>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八、交货和验收</w:t>
      </w:r>
      <w:r/>
    </w:p>
    <w:p>
      <w:pPr>
        <w:ind w:firstLine="480"/>
        <w:jc w:val="left"/>
        <w:spacing w:line="460" w:lineRule="exact"/>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1.乙方应在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日前向甲方交付货物，交货地点：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480"/>
        <w:jc w:val="left"/>
        <w:spacing w:line="460" w:lineRule="exact"/>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2.乙方提供的货物不符合</w:t>
      </w:r>
      <w:r>
        <w:rPr>
          <w:rFonts w:hint="eastAsia" w:ascii="宋体" w:hAnsi="宋体" w:eastAsia="宋体" w:cs="宋体"/>
          <w:color w:val="auto"/>
          <w:sz w:val="24"/>
          <w:szCs w:val="24"/>
          <w:lang w:val="en-US" w:eastAsia="zh-CN"/>
        </w:rPr>
        <w:t xml:space="preserve">招标</w:t>
      </w:r>
      <w:r>
        <w:rPr>
          <w:rFonts w:hint="eastAsia" w:ascii="宋体" w:hAnsi="宋体" w:eastAsia="宋体" w:cs="宋体"/>
          <w:color w:val="auto"/>
          <w:sz w:val="24"/>
          <w:szCs w:val="24"/>
        </w:rPr>
        <w:t xml:space="preserve">文件和本合同规定的，甲方有权拒收货物，由此引起的退货、重新更换、赔偿损失等所有风险，均由乙方承担。</w:t>
      </w:r>
      <w:r/>
    </w:p>
    <w:p>
      <w:pPr>
        <w:ind w:firstLine="480"/>
        <w:jc w:val="left"/>
        <w:spacing w:line="460" w:lineRule="exact"/>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3.货物到货验收包括：规格、数量、外观、质量及货物包装是否完好，且与封存的样品是否一致，验收合格的，由甲方及相关人在验收单上签字认可。</w:t>
      </w:r>
      <w:r/>
    </w:p>
    <w:p>
      <w:pPr>
        <w:ind w:firstLine="480"/>
        <w:jc w:val="left"/>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4.货物的验收应按国家标准、厂方技术标准及合同约定进行质量验收。乙方应为甲方提供详细的验收手册，甲方对货物验收合格后，双方共同签署验收合格证书。</w:t>
      </w:r>
      <w:r/>
    </w:p>
    <w:p>
      <w:pPr>
        <w:ind w:firstLine="480"/>
        <w:jc w:val="left"/>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5.验收中发现货物达不到验收标准的规定，乙方必须及时重新更换货物，并且承担由此给甲方造成的损失。</w:t>
      </w:r>
      <w:r/>
    </w:p>
    <w:p>
      <w:pPr>
        <w:ind w:firstLine="480"/>
        <w:jc w:val="left"/>
        <w:spacing w:line="460" w:lineRule="exact"/>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6.乙方提供的货物产品应为同一批次，甲方在验收交货时对其货物产品进行抽检，所涉及的检测费用全部由乙方承担。</w:t>
      </w:r>
      <w:r/>
    </w:p>
    <w:p>
      <w:pPr>
        <w:numPr>
          <w:ilvl w:val="0"/>
          <w:numId w:val="0"/>
        </w:numPr>
        <w:ind w:firstLine="200"/>
        <w:jc w:val="left"/>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九、伴随服务/售后服务</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1、乙方应按照国家有关法律法规规章和“三包”规定以及询价响应文件中的“服务承诺”提供服务。</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2、以上报价含到户发放、宣传培训、验收、检验检测、审计等全部费用。</w:t>
      </w:r>
      <w:r/>
    </w:p>
    <w:p>
      <w:pPr>
        <w:numPr>
          <w:ilvl w:val="0"/>
          <w:numId w:val="0"/>
        </w:numPr>
        <w:ind w:firstLine="200"/>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十、货款支付</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货物交付验收合格后，乙方提供发票，甲方凭发票、验收单以及供货合同，30日内一次性付清。</w:t>
      </w:r>
      <w:r/>
    </w:p>
    <w:p>
      <w:pPr>
        <w:numPr>
          <w:ilvl w:val="0"/>
          <w:numId w:val="0"/>
        </w:numPr>
        <w:ind w:firstLine="200"/>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十一、违约责任</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1、甲方无正当理由拒收货物、拒付货物款的，由甲方向乙方偿付合同总价的5%违约金。</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2、如乙方不能交付货物，乙方应向甲方支付合同总价5%的违约金。</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3、乙方逾期交付货物的，每逾期1天，乙方向甲方偿付逾期交货部分货款总额的万分之三的违约金。如乙方逾期交货达10天，甲方有权单方解除合同，解除合同的通知自到达乙方时生效。</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4、乙方所交付的货物品种、型号、规格不符合合同规定的，甲方有权拒收。甲方拒收的，乙方应向甲方支付货款总额5%的违约金。</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5、在乙方承诺的或国家规定的质量保证期内（取两者中最长的期限），在规定的检验期限和质量保证期内，如果乙方对甲方提出的索赔或差异有责任，则乙方应按甲方同意的下列一种或多种方式解决索赔事宜。</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6、乙方未按本合同的规定和“服务承诺”提供伴随服务/售后服务的，应按合同总价款的1%向甲方承担违约责任。</w:t>
      </w:r>
      <w:r/>
    </w:p>
    <w:p>
      <w:pPr>
        <w:numPr>
          <w:ilvl w:val="0"/>
          <w:numId w:val="0"/>
        </w:numPr>
        <w:ind w:firstLine="200"/>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十二、合同的变更和终止</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除《中国人民共和国政府采购法》第49条、第50条第二款规定的情形外，本合同一经签订，甲乙双方不得擅自变更、中止或终止合同。</w:t>
      </w:r>
      <w:r/>
    </w:p>
    <w:p>
      <w:pPr>
        <w:numPr>
          <w:ilvl w:val="0"/>
          <w:numId w:val="0"/>
        </w:numPr>
        <w:ind w:firstLine="200"/>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十三、不可抗力</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1、因不可抗力不能履行合同的，根据不可抗力的影响，部分或者全部免除责任。但合同一方延迟履行后发生不可抗力的，不能免除责任。</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2、合同一方因不可抗力不能履行合同的，应当及时通知对方，以减轻可能给对方造成的损失，并应当在合理期限内提供证明。</w:t>
      </w:r>
      <w:r/>
    </w:p>
    <w:p>
      <w:pPr>
        <w:numPr>
          <w:ilvl w:val="0"/>
          <w:numId w:val="0"/>
        </w:numPr>
        <w:ind w:firstLine="200"/>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十四、合同的转让</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乙方不得擅自部分或全部转让其应履行的合同义务。</w:t>
      </w:r>
      <w:r/>
    </w:p>
    <w:p>
      <w:pPr>
        <w:numPr>
          <w:ilvl w:val="0"/>
          <w:numId w:val="0"/>
        </w:numPr>
        <w:ind w:firstLine="200"/>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十五、争议的解决</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因货物的质量问题发生争议的，应当邀请国家认可的质量检测机构对货物质量进行鉴定。货物符合标准的，鉴定费由甲方承担；货物不符合质量标准的，鉴定费由乙方承担、并更换有问题的商品或部件。</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因履行本合同引起的或与本合同有关的争议，甲、乙双方应首先通过友好协商解决，如果协商不能解决争议，向</w:t>
      </w:r>
      <w:r>
        <w:rPr>
          <w:rFonts w:hint="eastAsia" w:ascii="宋体" w:hAnsi="宋体" w:eastAsia="宋体" w:cs="宋体"/>
          <w:color w:val="auto"/>
          <w:sz w:val="24"/>
          <w:szCs w:val="24"/>
          <w:u w:val="single"/>
          <w:lang w:val="en-US" w:eastAsia="zh-CN" w:bidi="ar-SA"/>
        </w:rPr>
        <w:t xml:space="preserve"> 当地 </w:t>
      </w:r>
      <w:r>
        <w:rPr>
          <w:rFonts w:hint="eastAsia" w:ascii="宋体" w:hAnsi="宋体" w:eastAsia="宋体" w:cs="宋体"/>
          <w:color w:val="auto"/>
          <w:sz w:val="24"/>
          <w:szCs w:val="24"/>
          <w:lang w:val="en-US" w:eastAsia="zh-CN" w:bidi="ar-SA"/>
        </w:rPr>
        <w:t xml:space="preserve">人民法院提起诉讼。</w:t>
      </w:r>
      <w:r/>
    </w:p>
    <w:p>
      <w:pPr>
        <w:numPr>
          <w:ilvl w:val="0"/>
          <w:numId w:val="0"/>
        </w:numPr>
        <w:ind w:firstLine="200"/>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十六、合同生效及其他</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1、本合同在双方签字盖章之日起生效。</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2、本合同未尽事宜应按照《中华人民共和国民法典》、《中华人民共和国产品质量法》、《中华人民共和国政府采购法》之规定解释。</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3、本采购合同一式</w:t>
      </w:r>
      <w:r>
        <w:rPr>
          <w:rFonts w:hint="eastAsia" w:ascii="宋体" w:hAnsi="宋体" w:eastAsia="宋体" w:cs="宋体"/>
          <w:color w:val="auto"/>
          <w:sz w:val="24"/>
          <w:szCs w:val="24"/>
          <w:u w:val="single"/>
          <w:lang w:val="en-US" w:eastAsia="zh-CN" w:bidi="ar-SA"/>
        </w:rPr>
        <w:t xml:space="preserve">肆</w:t>
      </w:r>
      <w:r>
        <w:rPr>
          <w:rFonts w:hint="eastAsia" w:ascii="宋体" w:hAnsi="宋体" w:eastAsia="宋体" w:cs="宋体"/>
          <w:color w:val="auto"/>
          <w:sz w:val="24"/>
          <w:szCs w:val="24"/>
          <w:lang w:val="en-US" w:eastAsia="zh-CN" w:bidi="ar-SA"/>
        </w:rPr>
        <w:t xml:space="preserve">份，分别由甲方</w:t>
      </w:r>
      <w:r>
        <w:rPr>
          <w:rFonts w:hint="eastAsia" w:ascii="宋体" w:hAnsi="宋体" w:eastAsia="宋体" w:cs="宋体"/>
          <w:color w:val="auto"/>
          <w:sz w:val="24"/>
          <w:szCs w:val="24"/>
          <w:u w:val="single"/>
          <w:lang w:val="en-US" w:eastAsia="zh-CN" w:bidi="ar-SA"/>
        </w:rPr>
        <w:t xml:space="preserve">贰</w:t>
      </w:r>
      <w:r>
        <w:rPr>
          <w:rFonts w:hint="eastAsia" w:ascii="宋体" w:hAnsi="宋体" w:eastAsia="宋体" w:cs="宋体"/>
          <w:color w:val="auto"/>
          <w:sz w:val="24"/>
          <w:szCs w:val="24"/>
          <w:lang w:val="en-US" w:eastAsia="zh-CN" w:bidi="ar-SA"/>
        </w:rPr>
        <w:t xml:space="preserve">份、乙方</w:t>
      </w:r>
      <w:r>
        <w:rPr>
          <w:rFonts w:hint="eastAsia" w:ascii="宋体" w:hAnsi="宋体" w:eastAsia="宋体" w:cs="宋体"/>
          <w:color w:val="auto"/>
          <w:sz w:val="24"/>
          <w:szCs w:val="24"/>
          <w:u w:val="single"/>
          <w:lang w:val="en-US" w:eastAsia="zh-CN" w:bidi="ar-SA"/>
        </w:rPr>
        <w:t xml:space="preserve">壹</w:t>
      </w:r>
      <w:r>
        <w:rPr>
          <w:rFonts w:hint="eastAsia" w:ascii="宋体" w:hAnsi="宋体" w:eastAsia="宋体" w:cs="宋体"/>
          <w:color w:val="auto"/>
          <w:sz w:val="24"/>
          <w:szCs w:val="24"/>
          <w:lang w:val="en-US" w:eastAsia="zh-CN" w:bidi="ar-SA"/>
        </w:rPr>
        <w:t xml:space="preserve">份、代理机构</w:t>
      </w:r>
      <w:r>
        <w:rPr>
          <w:rFonts w:hint="eastAsia" w:ascii="宋体" w:hAnsi="宋体" w:eastAsia="宋体" w:cs="宋体"/>
          <w:color w:val="auto"/>
          <w:sz w:val="24"/>
          <w:szCs w:val="24"/>
          <w:u w:val="single"/>
          <w:lang w:val="en-US" w:eastAsia="zh-CN" w:bidi="ar-SA"/>
        </w:rPr>
        <w:t xml:space="preserve">壹</w:t>
      </w:r>
      <w:r>
        <w:rPr>
          <w:rFonts w:hint="eastAsia" w:ascii="宋体" w:hAnsi="宋体" w:eastAsia="宋体" w:cs="宋体"/>
          <w:color w:val="auto"/>
          <w:sz w:val="24"/>
          <w:szCs w:val="24"/>
          <w:lang w:val="en-US" w:eastAsia="zh-CN" w:bidi="ar-SA"/>
        </w:rPr>
        <w:t xml:space="preserve">份。</w:t>
      </w:r>
      <w:r/>
    </w:p>
    <w:p>
      <w:pPr>
        <w:ind w:firstLine="47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甲方签章：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乙方签章：</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p>
    <w:p>
      <w:pPr>
        <w:ind w:firstLine="47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单位地址：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单位地址：                            </w:t>
      </w:r>
      <w:r/>
    </w:p>
    <w:p>
      <w:pPr>
        <w:ind w:firstLine="47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信用代码：</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信用代码：                              </w:t>
      </w:r>
      <w:r/>
    </w:p>
    <w:p>
      <w:pPr>
        <w:ind w:firstLine="47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开户银行：                    </w:t>
      </w:r>
      <w:r/>
    </w:p>
    <w:p>
      <w:pPr>
        <w:ind w:firstLine="47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银行账号：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银行账号：                    </w:t>
      </w:r>
      <w:r/>
    </w:p>
    <w:p>
      <w:pPr>
        <w:ind w:firstLine="47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法定代表人或授权代表：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法定代表人或授权代表：                       </w:t>
      </w:r>
      <w:r/>
    </w:p>
    <w:p>
      <w:pPr>
        <w:ind w:firstLine="47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                              联系电话：    ‬‬               </w:t>
      </w:r>
      <w:r/>
    </w:p>
    <w:p>
      <w:pPr>
        <w:ind w:firstLine="47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签订日期：</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签订日期：</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年 月  日</w:t>
      </w:r>
      <w:r/>
    </w:p>
    <w:p>
      <w:pPr>
        <w:rPr>
          <w:rFonts w:hint="eastAsia" w:ascii="宋体" w:hAnsi="宋体" w:eastAsia="宋体" w:cs="宋体"/>
          <w:sz w:val="24"/>
          <w:szCs w:val="24"/>
        </w:rPr>
      </w:pPr>
      <w:r>
        <w:rPr>
          <w:rFonts w:hint="eastAsia" w:ascii="宋体" w:hAnsi="宋体" w:eastAsia="宋体" w:cs="宋体"/>
          <w:sz w:val="24"/>
          <w:szCs w:val="24"/>
        </w:rPr>
      </w:r>
      <w:r/>
    </w:p>
    <w:p>
      <w:pPr>
        <w:pStyle w:val="783"/>
        <w:numPr>
          <w:ilvl w:val="0"/>
          <w:numId w:val="0"/>
        </w:numPr>
        <w:jc w:val="center"/>
        <w:rPr>
          <w:rFonts w:hint="eastAsia" w:ascii="宋体" w:hAnsi="宋体" w:eastAsia="宋体" w:cs="宋体"/>
          <w:b/>
          <w:bCs/>
          <w:sz w:val="32"/>
          <w:szCs w:val="32"/>
          <w:lang w:val="en-US" w:eastAsia="zh-CN" w:bidi="ar-SA"/>
        </w:rPr>
      </w:pPr>
      <w:r>
        <w:rPr>
          <w:rFonts w:hint="eastAsia" w:ascii="宋体" w:hAnsi="宋体" w:eastAsia="宋体" w:cs="宋体"/>
        </w:rPr>
        <w:br w:type="page" w:clear="all"/>
      </w:r>
      <w:r>
        <w:rPr>
          <w:rFonts w:hint="eastAsia" w:ascii="宋体" w:hAnsi="宋体" w:eastAsia="宋体" w:cs="宋体"/>
          <w:b/>
          <w:bCs/>
          <w:sz w:val="32"/>
          <w:szCs w:val="32"/>
          <w:lang w:val="en-US" w:eastAsia="zh-CN" w:bidi="ar-SA"/>
        </w:rPr>
        <w:t xml:space="preserve">第六章 采购需求</w:t>
      </w:r>
      <w:r/>
    </w:p>
    <w:p>
      <w:pPr>
        <w:pStyle w:val="820"/>
        <w:ind w:firstLine="562"/>
        <w:keepLines w:val="0"/>
        <w:keepNext w:val="0"/>
        <w:pageBreakBefore w:val="0"/>
        <w:spacing w:line="520" w:lineRule="exact"/>
        <w:widowControl w:val="off"/>
        <w:rPr>
          <w:rFonts w:hint="eastAsia" w:ascii="宋体" w:hAnsi="宋体" w:eastAsia="宋体" w:cs="宋体"/>
          <w:sz w:val="24"/>
          <w:szCs w:val="24"/>
          <w:lang w:eastAsia="zh-CN"/>
        </w:rPr>
      </w:pPr>
      <w:r/>
      <w:bookmarkStart w:id="14" w:name="_Toc321465654"/>
      <w:r>
        <w:rPr>
          <w:rFonts w:hint="eastAsia" w:ascii="宋体" w:hAnsi="宋体" w:eastAsia="宋体" w:cs="宋体"/>
          <w:b/>
          <w:bCs/>
          <w:sz w:val="28"/>
          <w:szCs w:val="28"/>
        </w:rPr>
        <w:t xml:space="preserve">一、</w:t>
      </w:r>
      <w:r>
        <w:rPr>
          <w:rFonts w:hint="eastAsia" w:ascii="宋体" w:hAnsi="宋体" w:eastAsia="宋体" w:cs="宋体"/>
          <w:b/>
          <w:bCs/>
          <w:sz w:val="28"/>
          <w:szCs w:val="28"/>
          <w:lang w:val="en-US" w:eastAsia="zh-CN"/>
        </w:rPr>
        <w:t xml:space="preserve">项目名称</w:t>
      </w:r>
      <w:r>
        <w:rPr>
          <w:rFonts w:hint="eastAsia" w:ascii="宋体" w:hAnsi="宋体" w:cs="宋体"/>
          <w:sz w:val="24"/>
          <w:szCs w:val="24"/>
          <w:lang w:val="en-US" w:eastAsia="zh-CN"/>
        </w:rPr>
        <w:t xml:space="preserve">：</w:t>
      </w:r>
      <w:r>
        <w:rPr>
          <w:rFonts w:hint="eastAsia" w:ascii="宋体" w:hAnsi="宋体" w:eastAsia="宋体" w:cs="宋体"/>
          <w:sz w:val="24"/>
          <w:szCs w:val="24"/>
          <w:lang w:eastAsia="zh-CN"/>
        </w:rPr>
        <w:t xml:space="preserve">睢宁县农业农村局农作物重大病虫害防治</w:t>
      </w:r>
      <w:r/>
    </w:p>
    <w:p>
      <w:pPr>
        <w:pStyle w:val="820"/>
        <w:ind w:firstLine="562"/>
        <w:keepLines w:val="0"/>
        <w:keepNext w:val="0"/>
        <w:pageBreakBefore w:val="0"/>
        <w:spacing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二、采购项目预算金额</w:t>
      </w:r>
      <w:r/>
    </w:p>
    <w:p>
      <w:pPr>
        <w:pStyle w:val="820"/>
        <w:ind w:firstLine="480"/>
        <w:keepLines w:val="0"/>
        <w:keepNext w:val="0"/>
        <w:pageBreakBefore w:val="0"/>
        <w:spacing w:line="360" w:lineRule="auto"/>
        <w:widowControl w:val="off"/>
        <w:rPr>
          <w:rFonts w:hint="eastAsia" w:ascii="宋体" w:hAnsi="宋体" w:cs="宋体"/>
          <w:sz w:val="24"/>
          <w:szCs w:val="24"/>
          <w:lang w:val="en-US" w:eastAsia="zh-CN"/>
        </w:rPr>
      </w:pPr>
      <w:r/>
      <w:bookmarkStart w:id="15" w:name="_Hlk17543635"/>
      <w:r>
        <w:rPr>
          <w:rFonts w:hint="eastAsia" w:ascii="宋体" w:hAnsi="宋体" w:eastAsia="宋体" w:cs="宋体"/>
          <w:sz w:val="24"/>
          <w:szCs w:val="24"/>
        </w:rPr>
        <w:t xml:space="preserve">本项目</w:t>
      </w:r>
      <w:r>
        <w:rPr>
          <w:rFonts w:hint="eastAsia" w:ascii="宋体" w:hAnsi="宋体" w:cs="宋体"/>
          <w:sz w:val="24"/>
          <w:szCs w:val="24"/>
          <w:lang w:val="en-US" w:eastAsia="zh-CN"/>
        </w:rPr>
        <w:t xml:space="preserve">预算总金额为225.00</w:t>
      </w:r>
      <w:r>
        <w:rPr>
          <w:rFonts w:hint="eastAsia" w:ascii="宋体" w:hAnsi="宋体" w:eastAsia="宋体" w:cs="宋体"/>
          <w:sz w:val="24"/>
          <w:szCs w:val="24"/>
        </w:rPr>
        <w:t xml:space="preserve">万元人民币（采购项目预算金额）</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分7个采购包，</w:t>
      </w:r>
      <w:r>
        <w:rPr>
          <w:rFonts w:hint="eastAsia" w:ascii="宋体" w:hAnsi="宋体" w:cs="宋体"/>
          <w:color w:val="auto"/>
          <w:sz w:val="24"/>
          <w:szCs w:val="24"/>
          <w:highlight w:val="none"/>
          <w:lang w:val="en-US" w:eastAsia="zh-CN"/>
        </w:rPr>
        <w:t xml:space="preserve">其中：</w:t>
      </w:r>
      <w:r/>
    </w:p>
    <w:p>
      <w:pPr>
        <w:pStyle w:val="1095"/>
        <w:ind w:left="0" w:firstLine="482"/>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b/>
          <w:bCs/>
          <w:sz w:val="24"/>
          <w:highlight w:val="none"/>
        </w:rPr>
        <w:t xml:space="preserve">采购包</w:t>
      </w:r>
      <w:r>
        <w:rPr>
          <w:rFonts w:hint="eastAsia" w:ascii="宋体" w:hAnsi="宋体" w:cs="宋体"/>
          <w:b/>
          <w:bCs/>
          <w:sz w:val="24"/>
          <w:highlight w:val="none"/>
          <w:lang w:val="en-US" w:eastAsia="zh-CN"/>
        </w:rPr>
        <w:t xml:space="preserve">1：</w:t>
      </w:r>
      <w:r>
        <w:rPr>
          <w:rFonts w:hint="eastAsia" w:ascii="宋体" w:hAnsi="宋体" w:cs="宋体"/>
          <w:sz w:val="24"/>
          <w:highlight w:val="none"/>
          <w:lang w:val="en-US" w:eastAsia="zh-CN"/>
        </w:rPr>
        <w:t xml:space="preserve">小麦赤霉病等重大病虫害防治物资-40%唑醚·氟环唑，</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55</w:t>
      </w:r>
      <w:r>
        <w:rPr>
          <w:rFonts w:hint="eastAsia" w:ascii="宋体" w:hAnsi="宋体" w:eastAsia="宋体" w:cs="宋体"/>
          <w:b/>
          <w:bCs/>
          <w:sz w:val="24"/>
          <w:highlight w:val="none"/>
        </w:rPr>
        <w:t xml:space="preserve">万元人民币</w:t>
      </w:r>
      <w:r>
        <w:rPr>
          <w:rFonts w:ascii="宋体" w:hAnsi="宋体" w:eastAsia="宋体" w:cs="宋体"/>
          <w:color w:val="000000"/>
          <w:sz w:val="24"/>
        </w:rPr>
        <w:t xml:space="preserve">，单价不超过</w:t>
      </w:r>
      <w:r>
        <w:rPr>
          <w:rFonts w:hint="eastAsia" w:ascii="宋体" w:hAnsi="宋体" w:eastAsia="宋体" w:cs="宋体"/>
          <w:color w:val="000000"/>
          <w:sz w:val="24"/>
        </w:rPr>
        <w:t xml:space="preserve">2</w:t>
      </w:r>
      <w:r>
        <w:rPr>
          <w:rFonts w:hint="eastAsia" w:ascii="宋体" w:hAnsi="宋体" w:cs="宋体"/>
          <w:color w:val="000000"/>
          <w:sz w:val="24"/>
          <w:lang w:val="en-US" w:eastAsia="zh-CN"/>
        </w:rPr>
        <w:t xml:space="preserve">60</w:t>
      </w:r>
      <w:r>
        <w:rPr>
          <w:rFonts w:hint="eastAsia" w:ascii="宋体" w:hAnsi="宋体" w:eastAsia="宋体" w:cs="宋体"/>
          <w:color w:val="000000"/>
          <w:sz w:val="24"/>
        </w:rPr>
        <w:t xml:space="preserve">000</w:t>
      </w:r>
      <w:r>
        <w:rPr>
          <w:rFonts w:ascii="宋体" w:hAnsi="宋体" w:eastAsia="宋体" w:cs="宋体"/>
          <w:color w:val="000000"/>
          <w:sz w:val="24"/>
        </w:rPr>
        <w:t xml:space="preserve">元/吨</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default"/>
          <w:highlight w:val="none"/>
          <w:lang w:val="en-US" w:eastAsia="zh-CN"/>
        </w:rPr>
      </w:pPr>
      <w:r>
        <w:rPr>
          <w:rFonts w:hint="eastAsia" w:ascii="宋体" w:hAnsi="宋体" w:eastAsia="宋体" w:cs="宋体"/>
          <w:b/>
          <w:bCs/>
          <w:sz w:val="24"/>
          <w:highlight w:val="none"/>
        </w:rPr>
        <w:t xml:space="preserve">采购包</w:t>
      </w:r>
      <w:r>
        <w:rPr>
          <w:rFonts w:hint="eastAsia" w:ascii="宋体" w:hAnsi="宋体" w:cs="宋体"/>
          <w:b/>
          <w:bCs/>
          <w:sz w:val="24"/>
          <w:highlight w:val="none"/>
          <w:lang w:val="en-US" w:eastAsia="zh-CN"/>
        </w:rPr>
        <w:t xml:space="preserve">2</w:t>
      </w:r>
      <w:r>
        <w:rPr>
          <w:rFonts w:hint="eastAsia" w:ascii="宋体" w:hAnsi="宋体" w:eastAsia="宋体" w:cs="宋体"/>
          <w:b/>
          <w:bCs/>
          <w:sz w:val="24"/>
          <w:highlight w:val="none"/>
          <w:lang w:val="en-US" w:eastAsia="zh-CN"/>
        </w:rPr>
        <w:t xml:space="preserve">：</w:t>
      </w:r>
      <w:r>
        <w:rPr>
          <w:rFonts w:hint="eastAsia" w:ascii="宋体" w:hAnsi="宋体" w:cs="宋体"/>
          <w:sz w:val="24"/>
          <w:highlight w:val="none"/>
          <w:lang w:val="en-US" w:eastAsia="zh-CN"/>
        </w:rPr>
        <w:t xml:space="preserve">水稻玉米重大病虫疫情防治物资-24%井冈霉素，</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25</w:t>
      </w:r>
      <w:r>
        <w:rPr>
          <w:rFonts w:hint="eastAsia" w:ascii="宋体" w:hAnsi="宋体" w:eastAsia="宋体" w:cs="宋体"/>
          <w:b/>
          <w:bCs/>
          <w:sz w:val="24"/>
          <w:highlight w:val="none"/>
        </w:rPr>
        <w:t xml:space="preserve">万元人民币</w:t>
      </w:r>
      <w:r>
        <w:rPr>
          <w:rFonts w:ascii="宋体" w:hAnsi="宋体" w:eastAsia="宋体" w:cs="宋体"/>
          <w:color w:val="000000"/>
          <w:sz w:val="24"/>
        </w:rPr>
        <w:t xml:space="preserve">，单价不超过</w:t>
      </w:r>
      <w:r>
        <w:rPr>
          <w:rFonts w:hint="eastAsia" w:ascii="宋体" w:hAnsi="宋体" w:eastAsia="宋体" w:cs="宋体"/>
          <w:color w:val="000000"/>
          <w:sz w:val="24"/>
        </w:rPr>
        <w:t xml:space="preserve">150000</w:t>
      </w:r>
      <w:r>
        <w:rPr>
          <w:rFonts w:ascii="宋体" w:hAnsi="宋体" w:eastAsia="宋体" w:cs="宋体"/>
          <w:color w:val="000000"/>
          <w:sz w:val="24"/>
        </w:rPr>
        <w:t xml:space="preserve">元/吨</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default"/>
          <w:highlight w:val="none"/>
          <w:lang w:val="en-US" w:eastAsia="zh-CN"/>
        </w:rPr>
      </w:pPr>
      <w:r>
        <w:rPr>
          <w:rFonts w:hint="eastAsia" w:ascii="宋体" w:hAnsi="宋体" w:eastAsia="宋体" w:cs="宋体"/>
          <w:b/>
          <w:bCs/>
          <w:sz w:val="24"/>
          <w:highlight w:val="none"/>
        </w:rPr>
        <w:t xml:space="preserve">采购包</w:t>
      </w:r>
      <w:r>
        <w:rPr>
          <w:rFonts w:hint="eastAsia" w:ascii="宋体" w:hAnsi="宋体" w:cs="宋体"/>
          <w:b/>
          <w:bCs/>
          <w:sz w:val="24"/>
          <w:highlight w:val="none"/>
          <w:lang w:val="en-US" w:eastAsia="zh-CN"/>
        </w:rPr>
        <w:t xml:space="preserve">3</w:t>
      </w:r>
      <w:r>
        <w:rPr>
          <w:rFonts w:hint="eastAsia" w:ascii="宋体" w:hAnsi="宋体" w:eastAsia="宋体" w:cs="宋体"/>
          <w:b/>
          <w:bCs/>
          <w:sz w:val="24"/>
          <w:highlight w:val="none"/>
          <w:lang w:val="en-US" w:eastAsia="zh-CN"/>
        </w:rPr>
        <w:t xml:space="preserve">：</w:t>
      </w:r>
      <w:r>
        <w:rPr>
          <w:rFonts w:hint="eastAsia" w:ascii="宋体" w:hAnsi="宋体" w:cs="宋体"/>
          <w:sz w:val="24"/>
          <w:highlight w:val="none"/>
          <w:lang w:val="en-US" w:eastAsia="zh-CN"/>
        </w:rPr>
        <w:t xml:space="preserve">水稻玉米重大病虫疫情防治物资-40%氰虫·甲虫肼，</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25</w:t>
      </w:r>
      <w:r>
        <w:rPr>
          <w:rFonts w:hint="eastAsia" w:ascii="宋体" w:hAnsi="宋体" w:eastAsia="宋体" w:cs="宋体"/>
          <w:b/>
          <w:bCs/>
          <w:sz w:val="24"/>
          <w:highlight w:val="none"/>
        </w:rPr>
        <w:t xml:space="preserve">万元人民币</w:t>
      </w:r>
      <w:r>
        <w:rPr>
          <w:rFonts w:ascii="宋体" w:hAnsi="宋体" w:eastAsia="宋体" w:cs="宋体"/>
          <w:color w:val="000000"/>
          <w:sz w:val="24"/>
        </w:rPr>
        <w:t xml:space="preserve">，单价不超过</w:t>
      </w:r>
      <w:r>
        <w:rPr>
          <w:rFonts w:hint="eastAsia" w:ascii="宋体" w:hAnsi="宋体" w:eastAsia="宋体" w:cs="宋体"/>
          <w:color w:val="000000"/>
          <w:sz w:val="24"/>
        </w:rPr>
        <w:t xml:space="preserve">330000</w:t>
      </w:r>
      <w:r>
        <w:rPr>
          <w:rFonts w:ascii="宋体" w:hAnsi="宋体" w:eastAsia="宋体" w:cs="宋体"/>
          <w:color w:val="000000"/>
          <w:sz w:val="24"/>
        </w:rPr>
        <w:t xml:space="preserve">元/吨</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default"/>
          <w:highlight w:val="none"/>
          <w:lang w:val="en-US" w:eastAsia="zh-CN"/>
        </w:rPr>
      </w:pPr>
      <w:r>
        <w:rPr>
          <w:rFonts w:hint="eastAsia" w:ascii="宋体" w:hAnsi="宋体" w:eastAsia="宋体" w:cs="宋体"/>
          <w:b/>
          <w:bCs/>
          <w:sz w:val="24"/>
          <w:highlight w:val="none"/>
        </w:rPr>
        <w:t xml:space="preserve">采购包</w:t>
      </w:r>
      <w:r>
        <w:rPr>
          <w:rFonts w:hint="eastAsia" w:ascii="宋体" w:hAnsi="宋体" w:cs="宋体"/>
          <w:b/>
          <w:bCs/>
          <w:sz w:val="24"/>
          <w:highlight w:val="none"/>
          <w:lang w:val="en-US" w:eastAsia="zh-CN"/>
        </w:rPr>
        <w:t xml:space="preserve">4</w:t>
      </w:r>
      <w:r>
        <w:rPr>
          <w:rFonts w:hint="eastAsia" w:ascii="宋体" w:hAnsi="宋体" w:eastAsia="宋体" w:cs="宋体"/>
          <w:b/>
          <w:bCs/>
          <w:sz w:val="24"/>
          <w:highlight w:val="none"/>
          <w:lang w:val="en-US" w:eastAsia="zh-CN"/>
        </w:rPr>
        <w:t xml:space="preserve">：</w:t>
      </w:r>
      <w:r>
        <w:rPr>
          <w:rFonts w:hint="eastAsia" w:ascii="宋体" w:hAnsi="宋体" w:cs="宋体"/>
          <w:sz w:val="24"/>
          <w:highlight w:val="none"/>
          <w:lang w:val="en-US" w:eastAsia="zh-CN"/>
        </w:rPr>
        <w:t xml:space="preserve">水稻玉米重大病虫疫情防治物资-40%吡蚜·呋虫胺，</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30</w:t>
      </w:r>
      <w:r>
        <w:rPr>
          <w:rFonts w:hint="eastAsia" w:ascii="宋体" w:hAnsi="宋体" w:eastAsia="宋体" w:cs="宋体"/>
          <w:b/>
          <w:bCs/>
          <w:sz w:val="24"/>
          <w:highlight w:val="none"/>
        </w:rPr>
        <w:t xml:space="preserve">万元人民币</w:t>
      </w:r>
      <w:r>
        <w:rPr>
          <w:rFonts w:ascii="宋体" w:hAnsi="宋体" w:eastAsia="宋体" w:cs="宋体"/>
          <w:color w:val="000000"/>
          <w:sz w:val="24"/>
        </w:rPr>
        <w:t xml:space="preserve">，单价不超过</w:t>
      </w:r>
      <w:r>
        <w:rPr>
          <w:rFonts w:hint="eastAsia" w:ascii="宋体" w:hAnsi="宋体" w:eastAsia="宋体" w:cs="宋体"/>
          <w:color w:val="000000"/>
          <w:sz w:val="24"/>
        </w:rPr>
        <w:t xml:space="preserve">185000</w:t>
      </w:r>
      <w:r>
        <w:rPr>
          <w:rFonts w:ascii="宋体" w:hAnsi="宋体" w:eastAsia="宋体" w:cs="宋体"/>
          <w:color w:val="000000"/>
          <w:sz w:val="24"/>
        </w:rPr>
        <w:t xml:space="preserve">元/吨</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eastAsia" w:ascii="宋体" w:hAnsi="宋体" w:cs="宋体"/>
          <w:sz w:val="24"/>
          <w:highlight w:val="none"/>
        </w:rPr>
      </w:pPr>
      <w:r>
        <w:rPr>
          <w:rFonts w:hint="eastAsia" w:ascii="宋体" w:hAnsi="宋体" w:eastAsia="宋体" w:cs="宋体"/>
          <w:b/>
          <w:bCs/>
          <w:sz w:val="24"/>
          <w:highlight w:val="none"/>
        </w:rPr>
        <w:t xml:space="preserve">采购包</w:t>
      </w:r>
      <w:r>
        <w:rPr>
          <w:rFonts w:hint="eastAsia" w:ascii="宋体" w:hAnsi="宋体" w:cs="宋体"/>
          <w:b/>
          <w:bCs/>
          <w:sz w:val="24"/>
          <w:highlight w:val="none"/>
          <w:lang w:val="en-US" w:eastAsia="zh-CN"/>
        </w:rPr>
        <w:t xml:space="preserve">5</w:t>
      </w:r>
      <w:r>
        <w:rPr>
          <w:rFonts w:hint="eastAsia" w:ascii="宋体" w:hAnsi="宋体" w:eastAsia="宋体" w:cs="宋体"/>
          <w:b/>
          <w:bCs/>
          <w:sz w:val="24"/>
          <w:highlight w:val="none"/>
          <w:lang w:val="en-US" w:eastAsia="zh-CN"/>
        </w:rPr>
        <w:t xml:space="preserve">：</w:t>
      </w:r>
      <w:r>
        <w:rPr>
          <w:rFonts w:hint="eastAsia" w:ascii="宋体" w:hAnsi="宋体" w:cs="宋体"/>
          <w:sz w:val="24"/>
          <w:highlight w:val="none"/>
          <w:lang w:val="en-US" w:eastAsia="zh-CN"/>
        </w:rPr>
        <w:t xml:space="preserve">蔬菜果树病虫绿色防控物资-1000亿CFU/克枯草芽孢杆菌，</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30</w:t>
      </w:r>
      <w:r>
        <w:rPr>
          <w:rFonts w:hint="eastAsia" w:ascii="宋体" w:hAnsi="宋体" w:eastAsia="宋体" w:cs="宋体"/>
          <w:b/>
          <w:bCs/>
          <w:sz w:val="24"/>
          <w:highlight w:val="none"/>
        </w:rPr>
        <w:t xml:space="preserve">万元人民币</w:t>
      </w:r>
      <w:r>
        <w:rPr>
          <w:rFonts w:ascii="宋体" w:hAnsi="宋体" w:eastAsia="宋体" w:cs="宋体"/>
          <w:color w:val="000000"/>
          <w:sz w:val="24"/>
        </w:rPr>
        <w:t xml:space="preserve">，单价不超过</w:t>
      </w:r>
      <w:r>
        <w:rPr>
          <w:rFonts w:hint="eastAsia" w:ascii="宋体" w:hAnsi="宋体" w:eastAsia="宋体" w:cs="宋体"/>
          <w:color w:val="000000"/>
          <w:sz w:val="24"/>
        </w:rPr>
        <w:t xml:space="preserve">115000</w:t>
      </w:r>
      <w:r>
        <w:rPr>
          <w:rFonts w:ascii="宋体" w:hAnsi="宋体" w:eastAsia="宋体" w:cs="宋体"/>
          <w:color w:val="000000"/>
          <w:sz w:val="24"/>
        </w:rPr>
        <w:t xml:space="preserve">元/吨</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default"/>
          <w:highlight w:val="none"/>
          <w:lang w:val="en-US" w:eastAsia="zh-CN"/>
        </w:rPr>
      </w:pPr>
      <w:r>
        <w:rPr>
          <w:rFonts w:hint="eastAsia" w:ascii="宋体" w:hAnsi="宋体" w:eastAsia="宋体" w:cs="宋体"/>
          <w:b/>
          <w:bCs/>
          <w:sz w:val="24"/>
          <w:highlight w:val="none"/>
        </w:rPr>
        <w:t xml:space="preserve">采购包</w:t>
      </w:r>
      <w:r>
        <w:rPr>
          <w:rFonts w:hint="eastAsia" w:ascii="宋体" w:hAnsi="宋体" w:cs="宋体"/>
          <w:b/>
          <w:bCs/>
          <w:sz w:val="24"/>
          <w:highlight w:val="none"/>
          <w:lang w:val="en-US" w:eastAsia="zh-CN"/>
        </w:rPr>
        <w:t xml:space="preserve">6</w:t>
      </w:r>
      <w:r>
        <w:rPr>
          <w:rFonts w:hint="eastAsia" w:ascii="宋体" w:hAnsi="宋体" w:eastAsia="宋体" w:cs="宋体"/>
          <w:b/>
          <w:bCs/>
          <w:sz w:val="24"/>
          <w:highlight w:val="none"/>
          <w:lang w:val="en-US" w:eastAsia="zh-CN"/>
        </w:rPr>
        <w:t xml:space="preserve">：</w:t>
      </w:r>
      <w:r>
        <w:rPr>
          <w:rFonts w:hint="eastAsia" w:ascii="宋体" w:hAnsi="宋体" w:cs="宋体"/>
          <w:sz w:val="24"/>
          <w:highlight w:val="none"/>
          <w:lang w:val="en-US" w:eastAsia="zh-CN"/>
        </w:rPr>
        <w:t xml:space="preserve">蔬菜果树病虫绿色防控物资-1.5%苦参碱，</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20</w:t>
      </w:r>
      <w:r>
        <w:rPr>
          <w:rFonts w:hint="eastAsia" w:ascii="宋体" w:hAnsi="宋体" w:eastAsia="宋体" w:cs="宋体"/>
          <w:b/>
          <w:bCs/>
          <w:sz w:val="24"/>
          <w:highlight w:val="none"/>
        </w:rPr>
        <w:t xml:space="preserve">万元人民币</w:t>
      </w:r>
      <w:r>
        <w:rPr>
          <w:rFonts w:ascii="宋体" w:hAnsi="宋体" w:eastAsia="宋体" w:cs="宋体"/>
          <w:color w:val="000000"/>
          <w:sz w:val="24"/>
        </w:rPr>
        <w:t xml:space="preserve">，单价不超过</w:t>
      </w:r>
      <w:r>
        <w:rPr>
          <w:rFonts w:hint="eastAsia" w:ascii="宋体" w:hAnsi="宋体" w:eastAsia="宋体" w:cs="宋体"/>
          <w:color w:val="000000"/>
          <w:sz w:val="24"/>
        </w:rPr>
        <w:t xml:space="preserve">150000</w:t>
      </w:r>
      <w:r>
        <w:rPr>
          <w:rFonts w:ascii="宋体" w:hAnsi="宋体" w:eastAsia="宋体" w:cs="宋体"/>
          <w:color w:val="000000"/>
          <w:sz w:val="24"/>
        </w:rPr>
        <w:t xml:space="preserve">元/吨</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eastAsia" w:eastAsia="宋体"/>
          <w:highlight w:val="none"/>
          <w:lang w:val="en-US" w:eastAsia="zh-CN"/>
        </w:rPr>
      </w:pPr>
      <w:r>
        <w:rPr>
          <w:rFonts w:hint="eastAsia" w:ascii="宋体" w:hAnsi="宋体" w:eastAsia="宋体" w:cs="宋体"/>
          <w:b/>
          <w:bCs/>
          <w:sz w:val="24"/>
          <w:highlight w:val="none"/>
        </w:rPr>
        <w:t xml:space="preserve">采购包</w:t>
      </w:r>
      <w:r>
        <w:rPr>
          <w:rFonts w:hint="eastAsia" w:ascii="宋体" w:hAnsi="宋体" w:cs="宋体"/>
          <w:b/>
          <w:bCs/>
          <w:sz w:val="24"/>
          <w:highlight w:val="none"/>
          <w:lang w:val="en-US" w:eastAsia="zh-CN"/>
        </w:rPr>
        <w:t xml:space="preserve">7</w:t>
      </w:r>
      <w:r>
        <w:rPr>
          <w:rFonts w:hint="eastAsia" w:ascii="宋体" w:hAnsi="宋体" w:eastAsia="宋体" w:cs="宋体"/>
          <w:b/>
          <w:bCs/>
          <w:sz w:val="24"/>
          <w:highlight w:val="none"/>
          <w:lang w:val="en-US" w:eastAsia="zh-CN"/>
        </w:rPr>
        <w:t xml:space="preserve">：</w:t>
      </w:r>
      <w:r>
        <w:rPr>
          <w:rFonts w:hint="eastAsia" w:ascii="宋体" w:hAnsi="宋体" w:cs="宋体"/>
          <w:sz w:val="24"/>
          <w:highlight w:val="none"/>
          <w:lang w:val="en-US" w:eastAsia="zh-CN"/>
        </w:rPr>
        <w:t xml:space="preserve">植物生长调节剂及叶面肥-0.02%二氢卟吩铁可溶粉剂、0.136%赤·吲乙·芸苔可湿性粉剂、0.006%冠菌素可溶液剂，</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40</w:t>
      </w:r>
      <w:r>
        <w:rPr>
          <w:rFonts w:hint="eastAsia" w:ascii="宋体" w:hAnsi="宋体" w:eastAsia="宋体" w:cs="宋体"/>
          <w:b/>
          <w:bCs/>
          <w:sz w:val="24"/>
          <w:highlight w:val="none"/>
        </w:rPr>
        <w:t xml:space="preserve">万元人民币</w:t>
      </w:r>
      <w:r>
        <w:rPr>
          <w:rFonts w:hint="eastAsia" w:ascii="宋体" w:hAnsi="宋体" w:cs="宋体"/>
          <w:sz w:val="24"/>
          <w:highlight w:val="none"/>
          <w:lang w:eastAsia="zh-CN"/>
        </w:rPr>
        <w:t xml:space="preserve">。</w:t>
      </w:r>
      <w:r/>
    </w:p>
    <w:p>
      <w:pPr>
        <w:pStyle w:val="1107"/>
        <w:ind w:firstLine="480"/>
        <w:keepLines w:val="0"/>
        <w:keepNext w:val="0"/>
        <w:pageBreakBefore w:val="0"/>
        <w:spacing w:line="360" w:lineRule="auto"/>
        <w:widowControl w:val="off"/>
        <w:rPr>
          <w:rFonts w:hint="default" w:ascii="宋体" w:hAnsi="宋体" w:cs="宋体"/>
          <w:color w:val="auto"/>
          <w:sz w:val="24"/>
          <w:szCs w:val="24"/>
          <w:highlight w:val="none"/>
          <w:lang w:val="en-US" w:eastAsia="zh-CN" w:bidi="ar-SA"/>
        </w:rPr>
        <w:outlineLvl w:val="9"/>
      </w:pPr>
      <w:r>
        <w:rPr>
          <w:rFonts w:ascii="宋体" w:hAnsi="宋体" w:eastAsia="宋体"/>
          <w:b w:val="0"/>
          <w:bCs w:val="0"/>
          <w:sz w:val="24"/>
          <w:szCs w:val="24"/>
          <w:highlight w:val="none"/>
          <w:lang w:val="en-US" w:eastAsia="zh-CN"/>
        </w:rPr>
        <w:t xml:space="preserve">本项目</w:t>
      </w:r>
      <w:r>
        <w:rPr>
          <w:rFonts w:hint="eastAsia" w:ascii="宋体" w:hAnsi="宋体" w:eastAsia="宋体"/>
          <w:b w:val="0"/>
          <w:bCs w:val="0"/>
          <w:sz w:val="24"/>
          <w:szCs w:val="24"/>
          <w:highlight w:val="none"/>
          <w:lang w:val="en-US" w:eastAsia="zh-CN"/>
        </w:rPr>
        <w:t xml:space="preserve">7</w:t>
      </w:r>
      <w:r>
        <w:rPr>
          <w:rFonts w:hint="eastAsia" w:ascii="宋体" w:hAnsi="宋体"/>
          <w:b w:val="0"/>
          <w:bCs w:val="0"/>
          <w:sz w:val="24"/>
          <w:szCs w:val="24"/>
          <w:highlight w:val="none"/>
          <w:lang w:val="en-US" w:eastAsia="zh-CN"/>
        </w:rPr>
        <w:t xml:space="preserve">个采购包</w:t>
      </w:r>
      <w:r>
        <w:rPr>
          <w:rFonts w:ascii="宋体" w:hAnsi="宋体" w:eastAsia="宋体"/>
          <w:b w:val="0"/>
          <w:bCs w:val="0"/>
          <w:sz w:val="24"/>
          <w:szCs w:val="24"/>
          <w:highlight w:val="none"/>
          <w:lang w:val="en-US" w:eastAsia="zh-CN"/>
        </w:rPr>
        <w:t xml:space="preserve">均采用固定总价，不接受超过</w:t>
      </w:r>
      <w:r>
        <w:rPr>
          <w:rFonts w:hint="eastAsia" w:ascii="宋体" w:hAnsi="宋体"/>
          <w:b w:val="0"/>
          <w:bCs w:val="0"/>
          <w:sz w:val="24"/>
          <w:szCs w:val="24"/>
          <w:highlight w:val="none"/>
          <w:lang w:val="en-US" w:eastAsia="zh-CN"/>
        </w:rPr>
        <w:t xml:space="preserve">最高单价</w:t>
      </w:r>
      <w:r>
        <w:rPr>
          <w:rFonts w:ascii="宋体" w:hAnsi="宋体" w:eastAsia="宋体"/>
          <w:b w:val="0"/>
          <w:bCs w:val="0"/>
          <w:sz w:val="24"/>
          <w:szCs w:val="24"/>
          <w:highlight w:val="none"/>
          <w:lang w:val="en-US" w:eastAsia="zh-CN"/>
        </w:rPr>
        <w:t xml:space="preserve">的报价，资金用完，在保证基本单价的基础上，</w:t>
      </w:r>
      <w:r>
        <w:rPr>
          <w:rFonts w:ascii="宋体" w:hAnsi="宋体" w:eastAsia="宋体"/>
          <w:b/>
          <w:bCs/>
          <w:sz w:val="24"/>
          <w:szCs w:val="24"/>
          <w:highlight w:val="none"/>
          <w:lang w:val="en-US" w:eastAsia="zh-CN"/>
        </w:rPr>
        <w:t xml:space="preserve">单价最低者中标</w:t>
      </w:r>
      <w:r>
        <w:rPr>
          <w:rFonts w:ascii="宋体" w:hAnsi="宋体" w:eastAsia="宋体"/>
          <w:b w:val="0"/>
          <w:bCs w:val="0"/>
          <w:sz w:val="24"/>
          <w:szCs w:val="24"/>
          <w:highlight w:val="none"/>
          <w:lang w:val="en-US" w:eastAsia="zh-CN"/>
        </w:rPr>
        <w:t xml:space="preserve">。</w:t>
      </w:r>
      <w:r/>
    </w:p>
    <w:p>
      <w:pPr>
        <w:pStyle w:val="1107"/>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outlineLvl w:val="9"/>
      </w:pPr>
      <w:r>
        <w:rPr>
          <w:rFonts w:ascii="宋体" w:hAnsi="宋体" w:eastAsia="宋体" w:cs="Times New Roman"/>
          <w:b w:val="0"/>
          <w:bCs w:val="0"/>
          <w:sz w:val="24"/>
          <w:szCs w:val="24"/>
          <w:highlight w:val="none"/>
          <w:lang w:val="en-US" w:eastAsia="zh-CN"/>
        </w:rPr>
        <w:t xml:space="preserve">报价包括</w:t>
      </w:r>
      <w:r>
        <w:rPr>
          <w:rFonts w:hint="eastAsia" w:ascii="宋体" w:hAnsi="宋体" w:eastAsia="宋体" w:cs="Times New Roman"/>
          <w:b w:val="0"/>
          <w:bCs w:val="0"/>
          <w:sz w:val="24"/>
          <w:szCs w:val="24"/>
          <w:highlight w:val="none"/>
          <w:lang w:val="en-US" w:eastAsia="zh-CN"/>
        </w:rPr>
        <w:t xml:space="preserve">产品</w:t>
      </w:r>
      <w:r>
        <w:rPr>
          <w:rFonts w:ascii="宋体" w:hAnsi="宋体" w:eastAsia="宋体" w:cs="Times New Roman"/>
          <w:b w:val="0"/>
          <w:bCs w:val="0"/>
          <w:sz w:val="24"/>
          <w:szCs w:val="24"/>
          <w:highlight w:val="none"/>
          <w:lang w:val="en-US" w:eastAsia="zh-CN"/>
        </w:rPr>
        <w:t xml:space="preserve">、制造、包装、仓储、运输、装卸搬运、</w:t>
      </w:r>
      <w:r>
        <w:rPr>
          <w:rFonts w:hint="eastAsia" w:ascii="宋体" w:hAnsi="宋体" w:eastAsia="宋体" w:cs="Times New Roman"/>
          <w:b w:val="0"/>
          <w:bCs w:val="0"/>
          <w:sz w:val="24"/>
          <w:szCs w:val="24"/>
          <w:highlight w:val="none"/>
          <w:lang w:val="en-US" w:eastAsia="zh-CN"/>
        </w:rPr>
        <w:t xml:space="preserve">保险</w:t>
      </w:r>
      <w:r>
        <w:rPr>
          <w:rFonts w:ascii="宋体" w:hAnsi="宋体" w:eastAsia="宋体" w:cs="Times New Roman"/>
          <w:b w:val="0"/>
          <w:bCs w:val="0"/>
          <w:sz w:val="24"/>
          <w:szCs w:val="24"/>
          <w:highlight w:val="none"/>
          <w:lang w:val="en-US" w:eastAsia="zh-CN"/>
        </w:rPr>
        <w:t xml:space="preserve">发放到户、检验检测、审计及验收等所有含税费用。本项目总价款还包括含中标方应当提供的伴随服务/售后服务费用。采购人不再支付报价以外的任何费用。</w:t>
      </w:r>
      <w:r/>
    </w:p>
    <w:p>
      <w:pPr>
        <w:pStyle w:val="820"/>
        <w:ind w:firstLine="562"/>
        <w:keepLines w:val="0"/>
        <w:keepNext w:val="0"/>
        <w:pageBreakBefore w:val="0"/>
        <w:spacing w:line="520" w:lineRule="exact"/>
        <w:widowControl w:val="off"/>
        <w:rPr>
          <w:rFonts w:hint="eastAsia"/>
          <w:lang w:val="en-US" w:eastAsia="zh-CN"/>
        </w:rPr>
      </w:pPr>
      <w:r>
        <w:rPr>
          <w:rFonts w:hint="eastAsia" w:ascii="宋体" w:hAnsi="宋体" w:eastAsia="宋体" w:cs="宋体"/>
          <w:b/>
          <w:bCs/>
          <w:sz w:val="28"/>
          <w:szCs w:val="28"/>
        </w:rPr>
        <w:t xml:space="preserve">三、</w:t>
      </w:r>
      <w:r>
        <w:rPr>
          <w:rFonts w:hint="eastAsia" w:ascii="宋体" w:hAnsi="宋体" w:cs="宋体"/>
          <w:b/>
          <w:bCs/>
          <w:sz w:val="28"/>
          <w:szCs w:val="28"/>
          <w:lang w:val="en-US" w:eastAsia="zh-CN"/>
        </w:rPr>
        <w:t xml:space="preserve">规格要求</w:t>
      </w:r>
      <w:r/>
    </w:p>
    <w:p>
      <w:pPr>
        <w:pStyle w:val="786"/>
        <w:rPr>
          <w:rFonts w:hint="eastAsia" w:ascii="宋体" w:hAnsi="宋体" w:cs="宋体"/>
          <w:sz w:val="24"/>
          <w:szCs w:val="24"/>
          <w:lang w:val="en-US" w:eastAsia="zh-CN"/>
        </w:rPr>
      </w:pPr>
      <w:r>
        <w:rPr>
          <w:rFonts w:hint="eastAsia" w:ascii="宋体" w:hAnsi="宋体" w:cs="宋体"/>
          <w:sz w:val="24"/>
          <w:szCs w:val="24"/>
          <w:lang w:val="en-US" w:eastAsia="zh-CN"/>
        </w:rPr>
      </w:r>
      <w:r/>
    </w:p>
    <w:p>
      <w:pPr>
        <w:pStyle w:val="831"/>
        <w:ind w:firstLine="482"/>
        <w:rPr>
          <w:rFonts w:hint="eastAsia"/>
          <w:lang w:val="en-US" w:eastAsia="zh-CN"/>
        </w:rPr>
      </w:pPr>
      <w:r>
        <w:rPr>
          <w:rFonts w:hint="eastAsia" w:ascii="宋体" w:hAnsi="宋体" w:cs="宋体"/>
          <w:b/>
          <w:bCs/>
          <w:color w:val="0000ff"/>
          <w:sz w:val="24"/>
          <w:szCs w:val="24"/>
          <w:lang w:val="en-US" w:eastAsia="zh-CN"/>
        </w:rPr>
        <w:t xml:space="preserve">产品的包装规格、剂型、使用范围、亩用量等参数需符合农业部登记要求。</w:t>
      </w:r>
      <w:r/>
    </w:p>
    <w:p>
      <w:pPr>
        <w:pStyle w:val="786"/>
        <w:rPr>
          <w:rFonts w:hint="eastAsia"/>
          <w:lang w:val="en-US" w:eastAsia="zh-CN"/>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lang w:val="en-US" w:eastAsia="zh-CN"/>
        </w:rPr>
      </w:r>
      <w:r/>
    </w:p>
    <w:tbl>
      <w:tblPr>
        <w:tblStyle w:val="813"/>
        <w:tblW w:w="0" w:type="auto"/>
        <w:tblInd w:w="-3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55"/>
        <w:gridCol w:w="990"/>
        <w:gridCol w:w="1845"/>
        <w:gridCol w:w="3945"/>
        <w:gridCol w:w="1725"/>
        <w:gridCol w:w="1125"/>
        <w:gridCol w:w="1200"/>
        <w:gridCol w:w="1687"/>
      </w:tblGrid>
      <w:tr>
        <w:trPr>
          <w:trHeight w:val="729"/>
        </w:trPr>
        <w:tc>
          <w:tcPr>
            <w:gridSpan w:val="8"/>
            <w:tcW w:w="14472" w:type="dxa"/>
            <w:vAlign w:val="center"/>
            <w:textDirection w:val="lrTb"/>
            <w:noWrap w:val="false"/>
          </w:tcPr>
          <w:p>
            <w:pPr>
              <w:pStyle w:val="786"/>
              <w:jc w:val="center"/>
              <w:spacing w:after="0" w:line="360" w:lineRule="auto"/>
              <w:rPr>
                <w:rFonts w:hint="default" w:ascii="宋体" w:hAnsi="宋体" w:eastAsia="宋体" w:cs="宋体"/>
                <w:sz w:val="24"/>
                <w:szCs w:val="24"/>
                <w:vertAlign w:val="baseline"/>
                <w:lang w:val="en-US" w:eastAsia="zh-CN"/>
              </w:rPr>
            </w:pPr>
            <w:r>
              <w:rPr>
                <w:rFonts w:hint="eastAsia" w:ascii="宋体" w:hAnsi="宋体" w:cs="宋体"/>
                <w:b/>
                <w:bCs/>
                <w:sz w:val="24"/>
                <w:szCs w:val="24"/>
                <w:vertAlign w:val="baseline"/>
                <w:lang w:val="en-US" w:eastAsia="zh-CN"/>
              </w:rPr>
              <w:t xml:space="preserve">采购包1——采购包6技术规格</w:t>
            </w:r>
            <w:r/>
          </w:p>
        </w:tc>
      </w:tr>
      <w:tr>
        <w:trPr>
          <w:trHeight w:val="803"/>
        </w:trPr>
        <w:tc>
          <w:tcPr>
            <w:gridSpan w:val="2"/>
            <w:shd w:val="clear" w:color="auto" w:fill="auto"/>
            <w:tcW w:w="2945" w:type="dxa"/>
            <w:vAlign w:val="center"/>
            <w:textDirection w:val="lrTb"/>
            <w:noWrap w:val="false"/>
          </w:tcPr>
          <w:p>
            <w:pPr>
              <w:pStyle w:val="786"/>
              <w:jc w:val="center"/>
              <w:spacing w:after="0" w:line="360" w:lineRule="auto"/>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rPr>
              <w:t xml:space="preserve">采购包</w:t>
            </w:r>
            <w:r/>
          </w:p>
        </w:tc>
        <w:tc>
          <w:tcPr>
            <w:shd w:val="clear" w:color="auto" w:fill="auto"/>
            <w:tcW w:w="1845" w:type="dxa"/>
            <w:vAlign w:val="center"/>
            <w:textDirection w:val="lrTb"/>
            <w:noWrap w:val="false"/>
          </w:tcPr>
          <w:p>
            <w:pPr>
              <w:pStyle w:val="786"/>
              <w:jc w:val="center"/>
              <w:spacing w:after="0" w:line="360" w:lineRule="auto"/>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rPr>
              <w:t xml:space="preserve">采购项目明细</w:t>
            </w:r>
            <w:r/>
          </w:p>
        </w:tc>
        <w:tc>
          <w:tcPr>
            <w:shd w:val="clear" w:color="auto" w:fill="auto"/>
            <w:tcW w:w="3945" w:type="dxa"/>
            <w:vAlign w:val="center"/>
            <w:textDirection w:val="lrTb"/>
            <w:noWrap w:val="false"/>
          </w:tcPr>
          <w:p>
            <w:pPr>
              <w:pStyle w:val="786"/>
              <w:jc w:val="center"/>
              <w:spacing w:after="0" w:line="360" w:lineRule="auto"/>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rPr>
              <w:t xml:space="preserve">具体规格、型号及参数</w:t>
            </w:r>
            <w:r/>
          </w:p>
        </w:tc>
        <w:tc>
          <w:tcPr>
            <w:shd w:val="clear" w:color="auto" w:fill="auto"/>
            <w:tcW w:w="1725" w:type="dxa"/>
            <w:vAlign w:val="center"/>
            <w:textDirection w:val="lrTb"/>
            <w:noWrap w:val="false"/>
          </w:tcPr>
          <w:p>
            <w:pPr>
              <w:pStyle w:val="786"/>
              <w:jc w:val="center"/>
              <w:spacing w:after="0" w:line="360" w:lineRule="auto"/>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rPr>
              <w:t xml:space="preserve">使用范围</w:t>
            </w:r>
            <w:r/>
          </w:p>
        </w:tc>
        <w:tc>
          <w:tcPr>
            <w:shd w:val="clear" w:color="auto" w:fill="auto"/>
            <w:tcW w:w="1125" w:type="dxa"/>
            <w:vAlign w:val="center"/>
            <w:textDirection w:val="lrTb"/>
            <w:noWrap w:val="false"/>
          </w:tcPr>
          <w:p>
            <w:pPr>
              <w:pStyle w:val="786"/>
              <w:jc w:val="center"/>
              <w:spacing w:after="0" w:line="360" w:lineRule="auto"/>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rPr>
              <w:t xml:space="preserve">用量</w:t>
            </w:r>
            <w:r/>
          </w:p>
        </w:tc>
        <w:tc>
          <w:tcPr>
            <w:shd w:val="clear" w:color="auto" w:fill="auto"/>
            <w:tcW w:w="1200" w:type="dxa"/>
            <w:vAlign w:val="center"/>
            <w:textDirection w:val="lrTb"/>
            <w:noWrap w:val="false"/>
          </w:tcPr>
          <w:p>
            <w:pPr>
              <w:pStyle w:val="786"/>
              <w:jc w:val="center"/>
              <w:spacing w:after="0" w:line="360" w:lineRule="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采购预算</w:t>
            </w:r>
            <w:r/>
          </w:p>
          <w:p>
            <w:pPr>
              <w:pStyle w:val="786"/>
              <w:jc w:val="center"/>
              <w:spacing w:after="0" w:line="360" w:lineRule="auto"/>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rPr>
              <w:t xml:space="preserve">（万元）</w:t>
            </w:r>
            <w:r/>
          </w:p>
        </w:tc>
        <w:tc>
          <w:tcPr>
            <w:shd w:val="clear" w:color="auto" w:fill="auto"/>
            <w:tcW w:w="1687" w:type="dxa"/>
            <w:vAlign w:val="center"/>
            <w:textDirection w:val="lrTb"/>
            <w:noWrap w:val="false"/>
          </w:tcPr>
          <w:p>
            <w:pPr>
              <w:pStyle w:val="786"/>
              <w:jc w:val="center"/>
              <w:spacing w:after="0" w:line="360" w:lineRule="auto"/>
              <w:rPr>
                <w:rFonts w:hint="eastAsia" w:ascii="宋体" w:hAnsi="宋体" w:eastAsia="宋体" w:cs="宋体"/>
                <w:b/>
                <w:bCs/>
                <w:sz w:val="24"/>
                <w:szCs w:val="24"/>
                <w:vertAlign w:val="baseline"/>
                <w:lang w:val="en-US" w:eastAsia="zh-CN" w:bidi="ar-SA"/>
              </w:rPr>
            </w:pPr>
            <w:r>
              <w:rPr>
                <w:rFonts w:hint="eastAsia" w:ascii="宋体" w:hAnsi="宋体" w:eastAsia="宋体" w:cs="宋体"/>
                <w:b/>
                <w:bCs/>
                <w:color w:val="auto"/>
                <w:sz w:val="24"/>
                <w:szCs w:val="24"/>
                <w:highlight w:val="none"/>
                <w:lang w:val="en-US" w:eastAsia="zh-CN" w:bidi="ar-SA"/>
              </w:rPr>
              <w:t xml:space="preserve">单价最高限价（万元/吨）</w:t>
            </w:r>
            <w:r/>
          </w:p>
        </w:tc>
      </w:tr>
      <w:tr>
        <w:trPr>
          <w:trHeight w:val="567"/>
        </w:trPr>
        <w:tc>
          <w:tcPr>
            <w:tcW w:w="1955" w:type="dxa"/>
            <w:vAlign w:val="center"/>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采购包：</w:t>
            </w:r>
            <w:r>
              <w:rPr>
                <w:rFonts w:hint="eastAsia" w:ascii="宋体" w:hAnsi="宋体" w:eastAsia="宋体" w:cs="宋体"/>
                <w:b w:val="0"/>
                <w:bCs w:val="0"/>
                <w:color w:val="auto"/>
                <w:sz w:val="24"/>
                <w:szCs w:val="24"/>
                <w:vertAlign w:val="baseline"/>
                <w:lang w:val="en-US" w:eastAsia="zh-CN"/>
              </w:rPr>
              <w:t xml:space="preserve">小麦赤霉病等重大病虫害防治物资</w:t>
            </w:r>
            <w:r/>
          </w:p>
        </w:tc>
        <w:tc>
          <w:tcPr>
            <w:tcW w:w="990" w:type="dxa"/>
            <w:vAlign w:val="center"/>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采购包</w:t>
            </w:r>
            <w:r>
              <w:rPr>
                <w:rFonts w:hint="eastAsia" w:ascii="宋体" w:hAnsi="宋体" w:cs="宋体"/>
                <w:color w:val="auto"/>
                <w:sz w:val="24"/>
                <w:szCs w:val="24"/>
                <w:vertAlign w:val="baseline"/>
                <w:lang w:val="en-US" w:eastAsia="zh-CN"/>
              </w:rPr>
              <w:t xml:space="preserve">1</w:t>
            </w:r>
            <w:r/>
          </w:p>
        </w:tc>
        <w:tc>
          <w:tcPr>
            <w:tcW w:w="1845" w:type="dxa"/>
            <w:vAlign w:val="center"/>
            <w:textDirection w:val="lrTb"/>
            <w:noWrap w:val="false"/>
          </w:tcPr>
          <w:p>
            <w:pPr>
              <w:pStyle w:val="786"/>
              <w:jc w:val="left"/>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40%唑醚·氟环唑</w:t>
            </w:r>
            <w:r/>
          </w:p>
        </w:tc>
        <w:tc>
          <w:tcPr>
            <w:tcW w:w="3945" w:type="dxa"/>
            <w:vAlign w:val="center"/>
            <w:textDirection w:val="lrTb"/>
            <w:noWrap w:val="false"/>
          </w:tcPr>
          <w:p>
            <w:pPr>
              <w:pStyle w:val="786"/>
              <w:jc w:val="left"/>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悬浮剂，40%，吡唑醚菌酯20%，氟环唑20%</w:t>
            </w:r>
            <w:r/>
          </w:p>
        </w:tc>
        <w:tc>
          <w:tcPr>
            <w:tcW w:w="1725" w:type="dxa"/>
            <w:vAlign w:val="center"/>
            <w:textDirection w:val="lrTb"/>
            <w:noWrap w:val="false"/>
          </w:tcPr>
          <w:p>
            <w:pPr>
              <w:pStyle w:val="786"/>
              <w:jc w:val="left"/>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小麦赤霉病、纹枯病</w:t>
            </w:r>
            <w:r/>
          </w:p>
        </w:tc>
        <w:tc>
          <w:tcPr>
            <w:tcW w:w="1125" w:type="dxa"/>
            <w:vAlign w:val="center"/>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25毫升/亩</w:t>
            </w:r>
            <w:r/>
          </w:p>
        </w:tc>
        <w:tc>
          <w:tcPr>
            <w:tcW w:w="1200" w:type="dxa"/>
            <w:vAlign w:val="center"/>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55</w:t>
            </w:r>
            <w:r/>
          </w:p>
        </w:tc>
        <w:tc>
          <w:tcPr>
            <w:tcW w:w="1687" w:type="dxa"/>
            <w:vAlign w:val="center"/>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26</w:t>
            </w:r>
            <w:r/>
          </w:p>
        </w:tc>
      </w:tr>
      <w:tr>
        <w:trPr>
          <w:trHeight w:val="567"/>
        </w:trPr>
        <w:tc>
          <w:tcPr>
            <w:tcBorders>
              <w:top w:val="single" w:color="auto" w:sz="4" w:space="0"/>
              <w:left w:val="single" w:color="auto" w:sz="4" w:space="0"/>
              <w:bottom w:val="single" w:color="auto" w:sz="4" w:space="0"/>
              <w:right w:val="single" w:color="auto" w:sz="4" w:space="0"/>
            </w:tcBorders>
            <w:tcW w:w="1955" w:type="dxa"/>
            <w:vAlign w:val="center"/>
            <w:vMerge w:val="restart"/>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采购包：水稻玉米重大病虫疫情防治物资</w:t>
            </w:r>
            <w:r/>
          </w:p>
        </w:tc>
        <w:tc>
          <w:tcPr>
            <w:tcBorders>
              <w:top w:val="single" w:color="auto" w:sz="4" w:space="0"/>
              <w:left w:val="single" w:color="auto" w:sz="4" w:space="0"/>
              <w:bottom w:val="single" w:color="auto" w:sz="4" w:space="0"/>
            </w:tcBorders>
            <w:tcW w:w="990" w:type="dxa"/>
            <w:vAlign w:val="center"/>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采购包</w:t>
            </w:r>
            <w:r>
              <w:rPr>
                <w:rFonts w:hint="eastAsia" w:ascii="宋体" w:hAnsi="宋体" w:cs="宋体"/>
                <w:color w:val="auto"/>
                <w:sz w:val="24"/>
                <w:szCs w:val="24"/>
                <w:vertAlign w:val="baseline"/>
                <w:lang w:val="en-US" w:eastAsia="zh-CN"/>
              </w:rPr>
              <w:t xml:space="preserve">2</w:t>
            </w:r>
            <w:r/>
          </w:p>
        </w:tc>
        <w:tc>
          <w:tcPr>
            <w:tcW w:w="1845" w:type="dxa"/>
            <w:vAlign w:val="center"/>
            <w:textDirection w:val="lrTb"/>
            <w:noWrap w:val="false"/>
          </w:tcPr>
          <w:p>
            <w:pPr>
              <w:pStyle w:val="786"/>
              <w:jc w:val="left"/>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24%井冈霉素</w:t>
            </w:r>
            <w:r/>
          </w:p>
        </w:tc>
        <w:tc>
          <w:tcPr>
            <w:tcW w:w="3945" w:type="dxa"/>
            <w:vAlign w:val="center"/>
            <w:textDirection w:val="lrTb"/>
            <w:noWrap w:val="false"/>
          </w:tcPr>
          <w:p>
            <w:pPr>
              <w:pStyle w:val="786"/>
              <w:jc w:val="left"/>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水剂，井冈霉素A24%，1千克/瓶</w:t>
            </w:r>
            <w:r/>
          </w:p>
        </w:tc>
        <w:tc>
          <w:tcPr>
            <w:tcW w:w="1725" w:type="dxa"/>
            <w:vAlign w:val="center"/>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玉米</w:t>
            </w:r>
            <w:r/>
          </w:p>
        </w:tc>
        <w:tc>
          <w:tcPr>
            <w:tcW w:w="1125" w:type="dxa"/>
            <w:vAlign w:val="center"/>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40毫升/亩</w:t>
            </w:r>
            <w:r/>
          </w:p>
        </w:tc>
        <w:tc>
          <w:tcPr>
            <w:tcW w:w="1200" w:type="dxa"/>
            <w:vAlign w:val="center"/>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25</w:t>
            </w:r>
            <w:r/>
          </w:p>
        </w:tc>
        <w:tc>
          <w:tcPr>
            <w:tcW w:w="1687" w:type="dxa"/>
            <w:vAlign w:val="center"/>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15</w:t>
            </w:r>
            <w:r/>
          </w:p>
        </w:tc>
      </w:tr>
      <w:tr>
        <w:trPr>
          <w:trHeight w:val="567"/>
        </w:trPr>
        <w:tc>
          <w:tcPr>
            <w:tcBorders>
              <w:top w:val="single" w:color="auto" w:sz="4" w:space="0"/>
              <w:left w:val="single" w:color="auto" w:sz="4" w:space="0"/>
              <w:bottom w:val="single" w:color="auto" w:sz="4" w:space="0"/>
              <w:right w:val="single" w:color="auto" w:sz="4" w:space="0"/>
            </w:tcBorders>
            <w:tcW w:w="1955" w:type="dxa"/>
            <w:vAlign w:val="center"/>
            <w:vMerge w:val="continue"/>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r>
            <w:r/>
          </w:p>
        </w:tc>
        <w:tc>
          <w:tcPr>
            <w:tcBorders>
              <w:top w:val="single" w:color="auto" w:sz="4" w:space="0"/>
              <w:left w:val="single" w:color="auto" w:sz="4" w:space="0"/>
              <w:bottom w:val="single" w:color="auto" w:sz="4" w:space="0"/>
            </w:tcBorders>
            <w:tcW w:w="990" w:type="dxa"/>
            <w:vAlign w:val="center"/>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采购包</w:t>
            </w:r>
            <w:r>
              <w:rPr>
                <w:rFonts w:hint="eastAsia" w:ascii="宋体" w:hAnsi="宋体" w:cs="宋体"/>
                <w:color w:val="auto"/>
                <w:sz w:val="24"/>
                <w:szCs w:val="24"/>
                <w:vertAlign w:val="baseline"/>
                <w:lang w:val="en-US" w:eastAsia="zh-CN"/>
              </w:rPr>
              <w:t xml:space="preserve">3</w:t>
            </w:r>
            <w:r/>
          </w:p>
        </w:tc>
        <w:tc>
          <w:tcPr>
            <w:tcW w:w="1845" w:type="dxa"/>
            <w:vAlign w:val="center"/>
            <w:textDirection w:val="lrTb"/>
            <w:noWrap w:val="false"/>
          </w:tcPr>
          <w:p>
            <w:pPr>
              <w:pStyle w:val="786"/>
              <w:jc w:val="left"/>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40%氰虫·甲虫肼</w:t>
            </w:r>
            <w:r/>
          </w:p>
        </w:tc>
        <w:tc>
          <w:tcPr>
            <w:tcW w:w="3945" w:type="dxa"/>
            <w:vAlign w:val="center"/>
            <w:textDirection w:val="lrTb"/>
            <w:noWrap w:val="false"/>
          </w:tcPr>
          <w:p>
            <w:pPr>
              <w:pStyle w:val="786"/>
              <w:jc w:val="left"/>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悬浮剂，40%，甲氧虫酰肼20%，氰氟虫腙20%，30克/瓶，300克/瓶</w:t>
            </w:r>
            <w:r/>
          </w:p>
        </w:tc>
        <w:tc>
          <w:tcPr>
            <w:tcW w:w="1725" w:type="dxa"/>
            <w:vAlign w:val="center"/>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稻纵卷叶螟</w:t>
            </w:r>
            <w:r/>
          </w:p>
        </w:tc>
        <w:tc>
          <w:tcPr>
            <w:tcW w:w="1125" w:type="dxa"/>
            <w:vAlign w:val="center"/>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20毫升/亩</w:t>
            </w:r>
            <w:r/>
          </w:p>
        </w:tc>
        <w:tc>
          <w:tcPr>
            <w:tcW w:w="1200" w:type="dxa"/>
            <w:vAlign w:val="center"/>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25</w:t>
            </w:r>
            <w:r/>
          </w:p>
        </w:tc>
        <w:tc>
          <w:tcPr>
            <w:tcW w:w="1687" w:type="dxa"/>
            <w:vAlign w:val="center"/>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33</w:t>
            </w:r>
            <w:r/>
          </w:p>
        </w:tc>
      </w:tr>
      <w:tr>
        <w:trPr>
          <w:trHeight w:val="567"/>
        </w:trPr>
        <w:tc>
          <w:tcPr>
            <w:tcBorders>
              <w:top w:val="single" w:color="auto" w:sz="4" w:space="0"/>
              <w:left w:val="single" w:color="auto" w:sz="4" w:space="0"/>
              <w:bottom w:val="single" w:color="auto" w:sz="4" w:space="0"/>
              <w:right w:val="single" w:color="auto" w:sz="4" w:space="0"/>
            </w:tcBorders>
            <w:tcW w:w="1955" w:type="dxa"/>
            <w:vAlign w:val="center"/>
            <w:vMerge w:val="continue"/>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r>
            <w:r/>
          </w:p>
        </w:tc>
        <w:tc>
          <w:tcPr>
            <w:tcBorders>
              <w:top w:val="single" w:color="auto" w:sz="4" w:space="0"/>
              <w:left w:val="single" w:color="auto" w:sz="4" w:space="0"/>
            </w:tcBorders>
            <w:tcW w:w="990" w:type="dxa"/>
            <w:vAlign w:val="center"/>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采购包</w:t>
            </w:r>
            <w:r>
              <w:rPr>
                <w:rFonts w:hint="eastAsia" w:ascii="宋体" w:hAnsi="宋体" w:cs="宋体"/>
                <w:color w:val="auto"/>
                <w:sz w:val="24"/>
                <w:szCs w:val="24"/>
                <w:vertAlign w:val="baseline"/>
                <w:lang w:val="en-US" w:eastAsia="zh-CN"/>
              </w:rPr>
              <w:t xml:space="preserve">4</w:t>
            </w:r>
            <w:r/>
          </w:p>
        </w:tc>
        <w:tc>
          <w:tcPr>
            <w:tcW w:w="1845" w:type="dxa"/>
            <w:vAlign w:val="center"/>
            <w:textDirection w:val="lrTb"/>
            <w:noWrap w:val="false"/>
          </w:tcPr>
          <w:p>
            <w:pPr>
              <w:pStyle w:val="786"/>
              <w:jc w:val="left"/>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40%吡蚜·呋虫胺</w:t>
            </w:r>
            <w:r/>
          </w:p>
        </w:tc>
        <w:tc>
          <w:tcPr>
            <w:tcW w:w="3945" w:type="dxa"/>
            <w:vAlign w:val="center"/>
            <w:textDirection w:val="lrTb"/>
            <w:noWrap w:val="false"/>
          </w:tcPr>
          <w:p>
            <w:pPr>
              <w:pStyle w:val="786"/>
              <w:jc w:val="left"/>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水分散粒剂，40%，呋虫胺20%，吡蚜酮20%</w:t>
            </w:r>
            <w:r/>
          </w:p>
        </w:tc>
        <w:tc>
          <w:tcPr>
            <w:tcW w:w="1725" w:type="dxa"/>
            <w:vAlign w:val="center"/>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稻飞虱</w:t>
            </w:r>
            <w:r/>
          </w:p>
        </w:tc>
        <w:tc>
          <w:tcPr>
            <w:tcW w:w="1125" w:type="dxa"/>
            <w:vAlign w:val="center"/>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20克/亩</w:t>
            </w:r>
            <w:r/>
          </w:p>
        </w:tc>
        <w:tc>
          <w:tcPr>
            <w:tcW w:w="1200" w:type="dxa"/>
            <w:vAlign w:val="center"/>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30</w:t>
            </w:r>
            <w:r/>
          </w:p>
        </w:tc>
        <w:tc>
          <w:tcPr>
            <w:tcW w:w="1687" w:type="dxa"/>
            <w:vAlign w:val="center"/>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18.5</w:t>
            </w:r>
            <w:r/>
          </w:p>
        </w:tc>
      </w:tr>
      <w:tr>
        <w:trPr>
          <w:trHeight w:val="567"/>
        </w:trPr>
        <w:tc>
          <w:tcPr>
            <w:tcBorders>
              <w:top w:val="single" w:color="auto" w:sz="4" w:space="0"/>
            </w:tcBorders>
            <w:tcW w:w="1955" w:type="dxa"/>
            <w:vAlign w:val="center"/>
            <w:vMerge w:val="restart"/>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采购包：蔬菜果树病虫绿色防控物资</w:t>
            </w:r>
            <w:r/>
          </w:p>
        </w:tc>
        <w:tc>
          <w:tcPr>
            <w:tcBorders>
              <w:top w:val="single" w:color="auto" w:sz="4" w:space="0"/>
            </w:tcBorders>
            <w:tcW w:w="990" w:type="dxa"/>
            <w:vAlign w:val="center"/>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采购包</w:t>
            </w:r>
            <w:r>
              <w:rPr>
                <w:rFonts w:hint="eastAsia" w:ascii="宋体" w:hAnsi="宋体" w:cs="宋体"/>
                <w:color w:val="auto"/>
                <w:sz w:val="24"/>
                <w:szCs w:val="24"/>
                <w:vertAlign w:val="baseline"/>
                <w:lang w:val="en-US" w:eastAsia="zh-CN"/>
              </w:rPr>
              <w:t xml:space="preserve">5</w:t>
            </w:r>
            <w:r/>
          </w:p>
        </w:tc>
        <w:tc>
          <w:tcPr>
            <w:tcBorders>
              <w:top w:val="single" w:color="auto" w:sz="4" w:space="0"/>
            </w:tcBorders>
            <w:tcW w:w="1845" w:type="dxa"/>
            <w:vAlign w:val="center"/>
            <w:textDirection w:val="lrTb"/>
            <w:noWrap w:val="false"/>
          </w:tcPr>
          <w:p>
            <w:pPr>
              <w:pStyle w:val="786"/>
              <w:jc w:val="left"/>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1000亿CFU/克 枯草芽孢杆菌</w:t>
            </w:r>
            <w:r/>
          </w:p>
        </w:tc>
        <w:tc>
          <w:tcPr>
            <w:tcBorders>
              <w:top w:val="single" w:color="auto" w:sz="4" w:space="0"/>
            </w:tcBorders>
            <w:tcW w:w="3945" w:type="dxa"/>
            <w:vAlign w:val="center"/>
            <w:textDirection w:val="lrTb"/>
            <w:noWrap w:val="false"/>
          </w:tcPr>
          <w:p>
            <w:pPr>
              <w:pStyle w:val="786"/>
              <w:jc w:val="left"/>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b w:val="0"/>
                <w:bCs w:val="0"/>
                <w:color w:val="0000ff"/>
                <w:sz w:val="24"/>
                <w:szCs w:val="24"/>
                <w:lang w:val="en-US" w:eastAsia="zh-CN" w:bidi="ar-SA"/>
              </w:rPr>
              <w:t xml:space="preserve">水分散粒剂，枯草芽孢杆菌1000亿CFU/克，100克/袋，1千克/袋</w:t>
            </w:r>
            <w:r/>
          </w:p>
        </w:tc>
        <w:tc>
          <w:tcPr>
            <w:tcBorders>
              <w:top w:val="single" w:color="auto" w:sz="4" w:space="0"/>
            </w:tcBorders>
            <w:tcW w:w="1725" w:type="dxa"/>
            <w:vAlign w:val="center"/>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蔬菜/果树</w:t>
            </w:r>
            <w:r/>
          </w:p>
        </w:tc>
        <w:tc>
          <w:tcPr>
            <w:tcBorders>
              <w:top w:val="single" w:color="auto" w:sz="4" w:space="0"/>
            </w:tcBorders>
            <w:tcW w:w="1125" w:type="dxa"/>
            <w:vAlign w:val="center"/>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r>
            <w:r/>
          </w:p>
        </w:tc>
        <w:tc>
          <w:tcPr>
            <w:tcBorders>
              <w:top w:val="single" w:color="auto" w:sz="4" w:space="0"/>
            </w:tcBorders>
            <w:tcW w:w="1200" w:type="dxa"/>
            <w:vAlign w:val="center"/>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30</w:t>
            </w:r>
            <w:r/>
          </w:p>
        </w:tc>
        <w:tc>
          <w:tcPr>
            <w:tcBorders>
              <w:top w:val="single" w:color="auto" w:sz="4" w:space="0"/>
            </w:tcBorders>
            <w:tcW w:w="1687" w:type="dxa"/>
            <w:vAlign w:val="center"/>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11.5</w:t>
            </w:r>
            <w:r/>
          </w:p>
        </w:tc>
      </w:tr>
      <w:tr>
        <w:trPr>
          <w:trHeight w:val="567"/>
        </w:trPr>
        <w:tc>
          <w:tcPr>
            <w:tcW w:w="1955" w:type="dxa"/>
            <w:vAlign w:val="center"/>
            <w:vMerge w:val="continue"/>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r>
            <w:r/>
          </w:p>
        </w:tc>
        <w:tc>
          <w:tcPr>
            <w:tcW w:w="990" w:type="dxa"/>
            <w:vAlign w:val="center"/>
            <w:textDirection w:val="lrTb"/>
            <w:noWrap w:val="false"/>
          </w:tcPr>
          <w:p>
            <w:pPr>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采购包</w:t>
            </w:r>
            <w:r>
              <w:rPr>
                <w:rFonts w:hint="eastAsia" w:ascii="宋体" w:hAnsi="宋体" w:cs="宋体"/>
                <w:color w:val="auto"/>
                <w:sz w:val="24"/>
                <w:szCs w:val="24"/>
                <w:vertAlign w:val="baseline"/>
                <w:lang w:val="en-US" w:eastAsia="zh-CN"/>
              </w:rPr>
              <w:t xml:space="preserve">6</w:t>
            </w:r>
            <w:r/>
          </w:p>
        </w:tc>
        <w:tc>
          <w:tcPr>
            <w:tcW w:w="1845" w:type="dxa"/>
            <w:vAlign w:val="center"/>
            <w:textDirection w:val="lrTb"/>
            <w:noWrap w:val="false"/>
          </w:tcPr>
          <w:p>
            <w:pPr>
              <w:pStyle w:val="786"/>
              <w:jc w:val="left"/>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1.5%苦参碱</w:t>
            </w:r>
            <w:r/>
          </w:p>
        </w:tc>
        <w:tc>
          <w:tcPr>
            <w:tcW w:w="3945" w:type="dxa"/>
            <w:vAlign w:val="center"/>
            <w:textDirection w:val="lrTb"/>
            <w:noWrap w:val="false"/>
          </w:tcPr>
          <w:p>
            <w:pPr>
              <w:pStyle w:val="786"/>
              <w:jc w:val="left"/>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可溶液剂，苦参碱1.5%，100mL/瓶</w:t>
            </w:r>
            <w:r/>
          </w:p>
        </w:tc>
        <w:tc>
          <w:tcPr>
            <w:tcW w:w="1725" w:type="dxa"/>
            <w:vAlign w:val="center"/>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蔬菜/果树</w:t>
            </w:r>
            <w:r/>
          </w:p>
        </w:tc>
        <w:tc>
          <w:tcPr>
            <w:tcW w:w="1125" w:type="dxa"/>
            <w:vAlign w:val="center"/>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r>
            <w:r/>
          </w:p>
        </w:tc>
        <w:tc>
          <w:tcPr>
            <w:tcW w:w="1200" w:type="dxa"/>
            <w:vAlign w:val="center"/>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20</w:t>
            </w:r>
            <w:r/>
          </w:p>
        </w:tc>
        <w:tc>
          <w:tcPr>
            <w:tcW w:w="1687" w:type="dxa"/>
            <w:vAlign w:val="center"/>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15</w:t>
            </w:r>
            <w:r/>
          </w:p>
        </w:tc>
      </w:tr>
    </w:tbl>
    <w:p>
      <w:pPr>
        <w:pStyle w:val="831"/>
        <w:rPr>
          <w:rFonts w:hint="eastAsia"/>
          <w:color w:val="auto"/>
          <w:lang w:val="en-US" w:eastAsia="zh-CN"/>
        </w:rPr>
      </w:pPr>
      <w:r>
        <w:rPr>
          <w:rFonts w:hint="eastAsia"/>
          <w:color w:val="auto"/>
          <w:lang w:val="en-US" w:eastAsia="zh-CN"/>
        </w:rPr>
      </w:r>
      <w:r/>
    </w:p>
    <w:tbl>
      <w:tblPr>
        <w:tblStyle w:val="813"/>
        <w:tblW w:w="144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6"/>
        <w:gridCol w:w="878"/>
        <w:gridCol w:w="1830"/>
        <w:gridCol w:w="6015"/>
        <w:gridCol w:w="1860"/>
        <w:gridCol w:w="1350"/>
        <w:gridCol w:w="1639"/>
      </w:tblGrid>
      <w:tr>
        <w:trPr>
          <w:jc w:val="center"/>
          <w:trHeight w:val="729"/>
        </w:trPr>
        <w:tc>
          <w:tcPr>
            <w:gridSpan w:val="7"/>
            <w:shd w:val="clear" w:color="auto" w:fill="auto"/>
            <w:tcW w:w="14408" w:type="dxa"/>
            <w:vAlign w:val="center"/>
            <w:textDirection w:val="lrTb"/>
            <w:noWrap w:val="false"/>
          </w:tcPr>
          <w:p>
            <w:pPr>
              <w:pStyle w:val="786"/>
              <w:jc w:val="center"/>
              <w:spacing w:after="0" w:line="360" w:lineRule="auto"/>
              <w:rPr>
                <w:rFonts w:hint="default" w:ascii="宋体" w:hAnsi="宋体" w:eastAsia="宋体" w:cs="宋体"/>
                <w:color w:val="auto"/>
                <w:sz w:val="24"/>
                <w:szCs w:val="24"/>
                <w:vertAlign w:val="baseline"/>
                <w:lang w:val="en-US" w:eastAsia="zh-CN" w:bidi="ar-SA"/>
              </w:rPr>
            </w:pPr>
            <w:r>
              <w:rPr>
                <w:rFonts w:hint="eastAsia" w:ascii="宋体" w:hAnsi="宋体" w:cs="宋体"/>
                <w:b/>
                <w:bCs/>
                <w:color w:val="auto"/>
                <w:sz w:val="24"/>
                <w:szCs w:val="24"/>
                <w:vertAlign w:val="baseline"/>
                <w:lang w:val="en-US" w:eastAsia="zh-CN" w:bidi="ar-SA"/>
              </w:rPr>
              <w:t xml:space="preserve">采购包7技术规格</w:t>
            </w:r>
            <w:r/>
          </w:p>
        </w:tc>
      </w:tr>
      <w:tr>
        <w:trPr>
          <w:jc w:val="center"/>
          <w:trHeight w:val="729"/>
        </w:trPr>
        <w:tc>
          <w:tcPr>
            <w:gridSpan w:val="2"/>
            <w:shd w:val="clear" w:color="auto" w:fill="auto"/>
            <w:tcW w:w="1714" w:type="dxa"/>
            <w:vAlign w:val="center"/>
            <w:textDirection w:val="lrTb"/>
            <w:noWrap w:val="false"/>
          </w:tcPr>
          <w:p>
            <w:pPr>
              <w:pStyle w:val="786"/>
              <w:jc w:val="center"/>
              <w:spacing w:after="0" w:line="360" w:lineRule="auto"/>
              <w:rPr>
                <w:rFonts w:hint="eastAsia" w:ascii="宋体" w:hAnsi="宋体" w:eastAsia="宋体" w:cs="宋体"/>
                <w:b/>
                <w:bCs/>
                <w:color w:val="auto"/>
                <w:sz w:val="24"/>
                <w:szCs w:val="24"/>
                <w:vertAlign w:val="baseline"/>
                <w:lang w:val="en-US" w:eastAsia="zh-CN" w:bidi="ar-SA"/>
              </w:rPr>
            </w:pPr>
            <w:r>
              <w:rPr>
                <w:rFonts w:hint="eastAsia" w:ascii="宋体" w:hAnsi="宋体" w:eastAsia="宋体" w:cs="宋体"/>
                <w:b/>
                <w:bCs/>
                <w:color w:val="auto"/>
                <w:sz w:val="24"/>
                <w:szCs w:val="24"/>
                <w:vertAlign w:val="baseline"/>
                <w:lang w:val="en-US" w:eastAsia="zh-CN"/>
              </w:rPr>
              <w:t xml:space="preserve">采购包</w:t>
            </w:r>
            <w:r/>
          </w:p>
        </w:tc>
        <w:tc>
          <w:tcPr>
            <w:shd w:val="clear" w:color="auto" w:fill="auto"/>
            <w:tcW w:w="1830" w:type="dxa"/>
            <w:vAlign w:val="center"/>
            <w:textDirection w:val="lrTb"/>
            <w:noWrap w:val="false"/>
          </w:tcPr>
          <w:p>
            <w:pPr>
              <w:pStyle w:val="786"/>
              <w:jc w:val="center"/>
              <w:spacing w:after="0" w:line="360" w:lineRule="auto"/>
              <w:rPr>
                <w:rFonts w:hint="eastAsia" w:ascii="宋体" w:hAnsi="宋体" w:eastAsia="宋体" w:cs="宋体"/>
                <w:b/>
                <w:bCs/>
                <w:color w:val="auto"/>
                <w:sz w:val="24"/>
                <w:szCs w:val="24"/>
                <w:vertAlign w:val="baseline"/>
                <w:lang w:val="en-US" w:eastAsia="zh-CN" w:bidi="ar-SA"/>
              </w:rPr>
            </w:pPr>
            <w:r>
              <w:rPr>
                <w:rFonts w:hint="eastAsia" w:ascii="宋体" w:hAnsi="宋体" w:eastAsia="宋体" w:cs="宋体"/>
                <w:b/>
                <w:bCs/>
                <w:color w:val="auto"/>
                <w:sz w:val="24"/>
                <w:szCs w:val="24"/>
                <w:vertAlign w:val="baseline"/>
                <w:lang w:val="en-US" w:eastAsia="zh-CN"/>
              </w:rPr>
              <w:t xml:space="preserve">采购项目明细</w:t>
            </w:r>
            <w:r/>
          </w:p>
        </w:tc>
        <w:tc>
          <w:tcPr>
            <w:shd w:val="clear" w:color="auto" w:fill="auto"/>
            <w:tcW w:w="6015" w:type="dxa"/>
            <w:vAlign w:val="center"/>
            <w:textDirection w:val="lrTb"/>
            <w:noWrap w:val="false"/>
          </w:tcPr>
          <w:p>
            <w:pPr>
              <w:pStyle w:val="786"/>
              <w:jc w:val="center"/>
              <w:spacing w:after="0" w:line="360" w:lineRule="auto"/>
              <w:rPr>
                <w:rFonts w:hint="eastAsia" w:ascii="宋体" w:hAnsi="宋体" w:eastAsia="宋体" w:cs="宋体"/>
                <w:b/>
                <w:bCs/>
                <w:color w:val="auto"/>
                <w:sz w:val="24"/>
                <w:szCs w:val="24"/>
                <w:vertAlign w:val="baseline"/>
                <w:lang w:val="en-US" w:eastAsia="zh-CN" w:bidi="ar-SA"/>
              </w:rPr>
            </w:pPr>
            <w:r>
              <w:rPr>
                <w:rFonts w:hint="eastAsia" w:ascii="宋体" w:hAnsi="宋体" w:eastAsia="宋体" w:cs="宋体"/>
                <w:b/>
                <w:bCs/>
                <w:color w:val="auto"/>
                <w:sz w:val="24"/>
                <w:szCs w:val="24"/>
                <w:vertAlign w:val="baseline"/>
                <w:lang w:val="en-US" w:eastAsia="zh-CN"/>
              </w:rPr>
              <w:t xml:space="preserve">具体规格、型号及参数</w:t>
            </w:r>
            <w:r/>
          </w:p>
        </w:tc>
        <w:tc>
          <w:tcPr>
            <w:shd w:val="clear" w:color="auto" w:fill="auto"/>
            <w:tcW w:w="1860" w:type="dxa"/>
            <w:vAlign w:val="center"/>
            <w:textDirection w:val="lrTb"/>
            <w:noWrap w:val="false"/>
          </w:tcPr>
          <w:p>
            <w:pPr>
              <w:pStyle w:val="786"/>
              <w:jc w:val="center"/>
              <w:spacing w:after="0" w:line="360" w:lineRule="auto"/>
              <w:rPr>
                <w:rFonts w:hint="eastAsia" w:ascii="宋体" w:hAnsi="宋体" w:eastAsia="宋体" w:cs="宋体"/>
                <w:b/>
                <w:bCs/>
                <w:color w:val="auto"/>
                <w:sz w:val="24"/>
                <w:szCs w:val="24"/>
                <w:vertAlign w:val="baseline"/>
                <w:lang w:val="en-US" w:eastAsia="zh-CN" w:bidi="ar-SA"/>
              </w:rPr>
            </w:pPr>
            <w:r>
              <w:rPr>
                <w:rFonts w:hint="eastAsia" w:ascii="宋体" w:hAnsi="宋体" w:eastAsia="宋体" w:cs="宋体"/>
                <w:b/>
                <w:bCs/>
                <w:color w:val="auto"/>
                <w:sz w:val="24"/>
                <w:szCs w:val="24"/>
                <w:vertAlign w:val="baseline"/>
                <w:lang w:val="en-US" w:eastAsia="zh-CN"/>
              </w:rPr>
              <w:t xml:space="preserve">使用范围</w:t>
            </w:r>
            <w:r/>
          </w:p>
        </w:tc>
        <w:tc>
          <w:tcPr>
            <w:shd w:val="clear" w:color="auto" w:fill="auto"/>
            <w:tcW w:w="1350" w:type="dxa"/>
            <w:vAlign w:val="center"/>
            <w:textDirection w:val="lrTb"/>
            <w:noWrap w:val="false"/>
          </w:tcPr>
          <w:p>
            <w:pPr>
              <w:pStyle w:val="786"/>
              <w:jc w:val="center"/>
              <w:spacing w:after="0" w:line="360" w:lineRule="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 xml:space="preserve">采购预算</w:t>
            </w:r>
            <w:r/>
          </w:p>
          <w:p>
            <w:pPr>
              <w:pStyle w:val="786"/>
              <w:jc w:val="center"/>
              <w:spacing w:after="0" w:line="360" w:lineRule="auto"/>
              <w:rPr>
                <w:rFonts w:hint="eastAsia" w:ascii="宋体" w:hAnsi="宋体" w:eastAsia="宋体" w:cs="宋体"/>
                <w:b/>
                <w:bCs/>
                <w:color w:val="auto"/>
                <w:sz w:val="24"/>
                <w:szCs w:val="24"/>
                <w:vertAlign w:val="baseline"/>
                <w:lang w:val="en-US" w:eastAsia="zh-CN" w:bidi="ar-SA"/>
              </w:rPr>
            </w:pPr>
            <w:r>
              <w:rPr>
                <w:rFonts w:hint="eastAsia" w:ascii="宋体" w:hAnsi="宋体" w:eastAsia="宋体" w:cs="宋体"/>
                <w:b/>
                <w:bCs/>
                <w:color w:val="auto"/>
                <w:sz w:val="24"/>
                <w:szCs w:val="24"/>
                <w:vertAlign w:val="baseline"/>
                <w:lang w:val="en-US" w:eastAsia="zh-CN"/>
              </w:rPr>
              <w:t xml:space="preserve">（万元）</w:t>
            </w:r>
            <w:r/>
          </w:p>
        </w:tc>
        <w:tc>
          <w:tcPr>
            <w:shd w:val="clear" w:color="auto" w:fill="auto"/>
            <w:tcW w:w="1639" w:type="dxa"/>
            <w:vAlign w:val="center"/>
            <w:textDirection w:val="lrTb"/>
            <w:noWrap w:val="false"/>
          </w:tcPr>
          <w:p>
            <w:pPr>
              <w:pStyle w:val="786"/>
              <w:jc w:val="center"/>
              <w:spacing w:after="0" w:line="360" w:lineRule="auto"/>
              <w:rPr>
                <w:rFonts w:hint="eastAsia" w:ascii="宋体" w:hAnsi="宋体" w:eastAsia="宋体" w:cs="宋体"/>
                <w:b/>
                <w:bCs/>
                <w:color w:val="auto"/>
                <w:sz w:val="24"/>
                <w:szCs w:val="24"/>
                <w:vertAlign w:val="baseline"/>
                <w:lang w:val="en-US" w:eastAsia="zh-CN" w:bidi="ar-SA"/>
              </w:rPr>
            </w:pPr>
            <w:r>
              <w:rPr>
                <w:rFonts w:hint="eastAsia" w:ascii="宋体" w:hAnsi="宋体" w:eastAsia="宋体" w:cs="宋体"/>
                <w:b/>
                <w:bCs/>
                <w:color w:val="auto"/>
                <w:sz w:val="24"/>
                <w:szCs w:val="24"/>
                <w:highlight w:val="none"/>
                <w:lang w:val="en-US" w:eastAsia="zh-CN" w:bidi="ar-SA"/>
              </w:rPr>
              <w:t xml:space="preserve">单价最高限价</w:t>
            </w:r>
            <w:r/>
          </w:p>
        </w:tc>
      </w:tr>
      <w:tr>
        <w:trPr>
          <w:jc w:val="center"/>
          <w:trHeight w:val="567"/>
        </w:trPr>
        <w:tc>
          <w:tcPr>
            <w:tcW w:w="836" w:type="dxa"/>
            <w:vAlign w:val="center"/>
            <w:vMerge w:val="restart"/>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采购包：植物生长调节剂及叶面肥</w:t>
            </w:r>
            <w:r/>
          </w:p>
        </w:tc>
        <w:tc>
          <w:tcPr>
            <w:tcW w:w="878" w:type="dxa"/>
            <w:vAlign w:val="center"/>
            <w:vMerge w:val="restart"/>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采购包</w:t>
            </w:r>
            <w:r>
              <w:rPr>
                <w:rFonts w:hint="eastAsia" w:ascii="宋体" w:hAnsi="宋体" w:cs="宋体"/>
                <w:color w:val="auto"/>
                <w:sz w:val="24"/>
                <w:szCs w:val="24"/>
                <w:vertAlign w:val="baseline"/>
                <w:lang w:val="en-US" w:eastAsia="zh-CN"/>
              </w:rPr>
              <w:t xml:space="preserve">7</w:t>
            </w:r>
            <w:r/>
          </w:p>
        </w:tc>
        <w:tc>
          <w:tcPr>
            <w:tcW w:w="1830" w:type="dxa"/>
            <w:vAlign w:val="center"/>
            <w:textDirection w:val="lrTb"/>
            <w:noWrap w:val="false"/>
          </w:tcPr>
          <w:p>
            <w:pPr>
              <w:pStyle w:val="786"/>
              <w:jc w:val="left"/>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0.02%二氢卟吩铁可溶粉剂</w:t>
            </w:r>
            <w:r/>
          </w:p>
        </w:tc>
        <w:tc>
          <w:tcPr>
            <w:tcW w:w="6015" w:type="dxa"/>
            <w:vAlign w:val="center"/>
            <w:textDirection w:val="lrTb"/>
            <w:noWrap w:val="false"/>
          </w:tcPr>
          <w:p>
            <w:pPr>
              <w:pStyle w:val="786"/>
              <w:jc w:val="left"/>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可溶粉剂，二氢卟吩铁0.02%，30克/袋</w:t>
            </w:r>
            <w:r/>
          </w:p>
        </w:tc>
        <w:tc>
          <w:tcPr>
            <w:tcW w:w="1860" w:type="dxa"/>
            <w:vAlign w:val="center"/>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小麦、水稻、玉米等</w:t>
            </w:r>
            <w:r/>
          </w:p>
        </w:tc>
        <w:tc>
          <w:tcPr>
            <w:tcW w:w="1350" w:type="dxa"/>
            <w:vAlign w:val="center"/>
            <w:textDirection w:val="lrTb"/>
            <w:noWrap w:val="false"/>
          </w:tcPr>
          <w:p>
            <w:pPr>
              <w:pStyle w:val="786"/>
              <w:jc w:val="center"/>
              <w:spacing w:after="0" w:line="360" w:lineRule="auto"/>
              <w:rPr>
                <w:rFonts w:hint="default" w:ascii="宋体" w:hAnsi="宋体" w:eastAsia="宋体" w:cs="宋体"/>
                <w:color w:val="auto"/>
                <w:sz w:val="24"/>
                <w:szCs w:val="24"/>
                <w:vertAlign w:val="baseline"/>
                <w:lang w:val="en-US" w:eastAsia="zh-CN"/>
              </w:rPr>
            </w:pPr>
            <w:r>
              <w:rPr>
                <w:rFonts w:hint="eastAsia" w:ascii="宋体" w:hAnsi="宋体" w:cs="宋体"/>
                <w:color w:val="auto"/>
                <w:sz w:val="24"/>
                <w:szCs w:val="24"/>
                <w:vertAlign w:val="baseline"/>
                <w:lang w:val="en-US" w:eastAsia="zh-CN"/>
              </w:rPr>
              <w:t xml:space="preserve">10</w:t>
            </w:r>
            <w:r/>
          </w:p>
        </w:tc>
        <w:tc>
          <w:tcPr>
            <w:tcW w:w="1639" w:type="dxa"/>
            <w:vAlign w:val="center"/>
            <w:textDirection w:val="lrTb"/>
            <w:noWrap w:val="false"/>
          </w:tcPr>
          <w:p>
            <w:pPr>
              <w:pStyle w:val="786"/>
              <w:jc w:val="cente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500</w:t>
            </w:r>
            <w:r>
              <w:rPr>
                <w:rFonts w:hint="eastAsia" w:ascii="宋体" w:hAnsi="宋体" w:eastAsia="宋体" w:cs="宋体"/>
                <w:color w:val="auto"/>
                <w:sz w:val="24"/>
                <w:szCs w:val="24"/>
                <w:highlight w:val="none"/>
                <w:lang w:val="en-US" w:eastAsia="zh-CN" w:bidi="ar-SA"/>
              </w:rPr>
              <w:t xml:space="preserve">万元/吨</w:t>
            </w:r>
            <w:r/>
          </w:p>
        </w:tc>
      </w:tr>
      <w:tr>
        <w:trPr>
          <w:jc w:val="center"/>
          <w:trHeight w:val="567"/>
        </w:trPr>
        <w:tc>
          <w:tcPr>
            <w:tcW w:w="836" w:type="dxa"/>
            <w:vAlign w:val="center"/>
            <w:vMerge w:val="continue"/>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r>
            <w:r/>
          </w:p>
        </w:tc>
        <w:tc>
          <w:tcPr>
            <w:tcW w:w="878" w:type="dxa"/>
            <w:vAlign w:val="center"/>
            <w:vMerge w:val="continue"/>
            <w:textDirection w:val="lrTb"/>
            <w:noWrap w:val="false"/>
          </w:tcPr>
          <w:p>
            <w:pPr>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r>
            <w:r/>
          </w:p>
        </w:tc>
        <w:tc>
          <w:tcPr>
            <w:tcW w:w="1830" w:type="dxa"/>
            <w:vAlign w:val="center"/>
            <w:textDirection w:val="lrTb"/>
            <w:noWrap w:val="false"/>
          </w:tcPr>
          <w:p>
            <w:pPr>
              <w:pStyle w:val="786"/>
              <w:jc w:val="left"/>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0.136%赤·吲乙·芸苔可湿性粉剂</w:t>
            </w:r>
            <w:r/>
          </w:p>
        </w:tc>
        <w:tc>
          <w:tcPr>
            <w:tcW w:w="6015" w:type="dxa"/>
            <w:vAlign w:val="center"/>
            <w:textDirection w:val="lrTb"/>
            <w:noWrap w:val="false"/>
          </w:tcPr>
          <w:p>
            <w:pPr>
              <w:pStyle w:val="786"/>
              <w:jc w:val="left"/>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可湿性粉剂，0.136%，芸苔素内酯0.00031%，赤霉酸0.135%，吲哚乙酸0.00052%，20克/袋，100克/瓶</w:t>
            </w:r>
            <w:r/>
          </w:p>
        </w:tc>
        <w:tc>
          <w:tcPr>
            <w:tcW w:w="1860" w:type="dxa"/>
            <w:vAlign w:val="center"/>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小麦、水稻、玉米等</w:t>
            </w:r>
            <w:r/>
          </w:p>
        </w:tc>
        <w:tc>
          <w:tcPr>
            <w:tcW w:w="1350" w:type="dxa"/>
            <w:vAlign w:val="center"/>
            <w:textDirection w:val="lrTb"/>
            <w:noWrap w:val="false"/>
          </w:tcPr>
          <w:p>
            <w:pPr>
              <w:pStyle w:val="786"/>
              <w:jc w:val="center"/>
              <w:spacing w:after="0" w:line="360" w:lineRule="auto"/>
              <w:rPr>
                <w:rFonts w:hint="default" w:ascii="宋体" w:hAnsi="宋体" w:eastAsia="宋体" w:cs="宋体"/>
                <w:color w:val="auto"/>
                <w:sz w:val="24"/>
                <w:szCs w:val="24"/>
                <w:vertAlign w:val="baseline"/>
                <w:lang w:val="en-US" w:eastAsia="zh-CN"/>
              </w:rPr>
            </w:pPr>
            <w:r>
              <w:rPr>
                <w:rFonts w:hint="eastAsia" w:ascii="宋体" w:hAnsi="宋体" w:cs="宋体"/>
                <w:color w:val="auto"/>
                <w:sz w:val="24"/>
                <w:szCs w:val="24"/>
                <w:vertAlign w:val="baseline"/>
                <w:lang w:val="en-US" w:eastAsia="zh-CN"/>
              </w:rPr>
              <w:t xml:space="preserve">20</w:t>
            </w:r>
            <w:r/>
          </w:p>
        </w:tc>
        <w:tc>
          <w:tcPr>
            <w:tcW w:w="1639" w:type="dxa"/>
            <w:vAlign w:val="center"/>
            <w:textDirection w:val="lrTb"/>
            <w:noWrap w:val="false"/>
          </w:tcPr>
          <w:p>
            <w:pPr>
              <w:pStyle w:val="786"/>
              <w:jc w:val="cente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260</w:t>
            </w:r>
            <w:r>
              <w:rPr>
                <w:rFonts w:hint="eastAsia" w:ascii="宋体" w:hAnsi="宋体" w:eastAsia="宋体" w:cs="宋体"/>
                <w:color w:val="auto"/>
                <w:sz w:val="24"/>
                <w:szCs w:val="24"/>
                <w:highlight w:val="none"/>
                <w:lang w:val="en-US" w:eastAsia="zh-CN" w:bidi="ar-SA"/>
              </w:rPr>
              <w:t xml:space="preserve">万元/吨</w:t>
            </w:r>
            <w:r/>
          </w:p>
        </w:tc>
      </w:tr>
      <w:tr>
        <w:trPr>
          <w:jc w:val="center"/>
          <w:trHeight w:val="567"/>
        </w:trPr>
        <w:tc>
          <w:tcPr>
            <w:tcW w:w="836" w:type="dxa"/>
            <w:vAlign w:val="center"/>
            <w:vMerge w:val="continue"/>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r>
            <w:r/>
          </w:p>
        </w:tc>
        <w:tc>
          <w:tcPr>
            <w:tcW w:w="878" w:type="dxa"/>
            <w:vAlign w:val="center"/>
            <w:vMerge w:val="continue"/>
            <w:textDirection w:val="lrTb"/>
            <w:noWrap w:val="false"/>
          </w:tcPr>
          <w:p>
            <w:pPr>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r>
            <w:r/>
          </w:p>
        </w:tc>
        <w:tc>
          <w:tcPr>
            <w:tcW w:w="1830" w:type="dxa"/>
            <w:vAlign w:val="center"/>
            <w:textDirection w:val="lrTb"/>
            <w:noWrap w:val="false"/>
          </w:tcPr>
          <w:p>
            <w:pPr>
              <w:pStyle w:val="786"/>
              <w:jc w:val="left"/>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0.006%冠菌素可溶液剂</w:t>
            </w:r>
            <w:r/>
          </w:p>
        </w:tc>
        <w:tc>
          <w:tcPr>
            <w:tcW w:w="6015" w:type="dxa"/>
            <w:vAlign w:val="center"/>
            <w:textDirection w:val="lrTb"/>
            <w:noWrap w:val="false"/>
          </w:tcPr>
          <w:p>
            <w:pPr>
              <w:pStyle w:val="786"/>
              <w:jc w:val="left"/>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可溶液剂，冠菌素0.006%，60ml/瓶，100ml/瓶</w:t>
            </w:r>
            <w:r/>
          </w:p>
        </w:tc>
        <w:tc>
          <w:tcPr>
            <w:tcW w:w="1860" w:type="dxa"/>
            <w:vAlign w:val="center"/>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小麦、水稻、玉米等</w:t>
            </w:r>
            <w:r/>
          </w:p>
        </w:tc>
        <w:tc>
          <w:tcPr>
            <w:tcW w:w="1350" w:type="dxa"/>
            <w:vAlign w:val="center"/>
            <w:textDirection w:val="lrTb"/>
            <w:noWrap w:val="false"/>
          </w:tcPr>
          <w:p>
            <w:pPr>
              <w:pStyle w:val="786"/>
              <w:jc w:val="center"/>
              <w:spacing w:after="0" w:line="360" w:lineRule="auto"/>
              <w:rPr>
                <w:rFonts w:hint="default" w:ascii="宋体" w:hAnsi="宋体" w:eastAsia="宋体" w:cs="宋体"/>
                <w:color w:val="auto"/>
                <w:sz w:val="24"/>
                <w:szCs w:val="24"/>
                <w:vertAlign w:val="baseline"/>
                <w:lang w:val="en-US" w:eastAsia="zh-CN"/>
              </w:rPr>
            </w:pPr>
            <w:r>
              <w:rPr>
                <w:rFonts w:hint="eastAsia" w:ascii="宋体" w:hAnsi="宋体" w:cs="宋体"/>
                <w:color w:val="auto"/>
                <w:sz w:val="24"/>
                <w:szCs w:val="24"/>
                <w:vertAlign w:val="baseline"/>
                <w:lang w:val="en-US" w:eastAsia="zh-CN"/>
              </w:rPr>
              <w:t xml:space="preserve">10</w:t>
            </w:r>
            <w:r/>
          </w:p>
        </w:tc>
        <w:tc>
          <w:tcPr>
            <w:tcW w:w="1639" w:type="dxa"/>
            <w:vAlign w:val="center"/>
            <w:textDirection w:val="lrTb"/>
            <w:noWrap w:val="false"/>
          </w:tcPr>
          <w:p>
            <w:pPr>
              <w:pStyle w:val="786"/>
              <w:jc w:val="center"/>
              <w:spacing w:after="0" w:line="360" w:lineRule="auto"/>
              <w:rPr>
                <w:rFonts w:hint="eastAsia" w:ascii="宋体" w:hAnsi="宋体" w:eastAsia="宋体" w:cs="宋体"/>
                <w:color w:val="auto"/>
                <w:sz w:val="24"/>
                <w:szCs w:val="24"/>
                <w:highlight w:val="yellow"/>
                <w:vertAlign w:val="baseline"/>
                <w:lang w:val="en-US" w:eastAsia="zh-CN"/>
              </w:rPr>
            </w:pPr>
            <w:r>
              <w:rPr>
                <w:rFonts w:hint="eastAsia" w:ascii="宋体" w:hAnsi="宋体" w:cs="宋体"/>
                <w:color w:val="auto"/>
                <w:sz w:val="24"/>
                <w:szCs w:val="24"/>
                <w:highlight w:val="none"/>
                <w:vertAlign w:val="baseline"/>
                <w:lang w:val="en-US" w:eastAsia="zh-CN"/>
              </w:rPr>
              <w:t xml:space="preserve">68</w:t>
            </w:r>
            <w:r>
              <w:rPr>
                <w:rFonts w:hint="eastAsia" w:ascii="宋体" w:hAnsi="宋体" w:eastAsia="宋体" w:cs="宋体"/>
                <w:color w:val="auto"/>
                <w:sz w:val="24"/>
                <w:szCs w:val="24"/>
                <w:highlight w:val="none"/>
                <w:lang w:val="en-US" w:eastAsia="zh-CN" w:bidi="ar-SA"/>
              </w:rPr>
              <w:t xml:space="preserve">万元/吨</w:t>
            </w:r>
            <w:r/>
          </w:p>
        </w:tc>
      </w:tr>
      <w:tr>
        <w:trPr>
          <w:jc w:val="center"/>
          <w:trHeight w:val="567"/>
        </w:trPr>
        <w:tc>
          <w:tcPr>
            <w:tcW w:w="836" w:type="dxa"/>
            <w:vAlign w:val="center"/>
            <w:vMerge w:val="continue"/>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r>
            <w:r/>
          </w:p>
        </w:tc>
        <w:tc>
          <w:tcPr>
            <w:gridSpan w:val="4"/>
            <w:tcW w:w="10583" w:type="dxa"/>
            <w:vAlign w:val="center"/>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cs="宋体"/>
                <w:color w:val="auto"/>
                <w:sz w:val="24"/>
                <w:szCs w:val="24"/>
                <w:vertAlign w:val="baseline"/>
                <w:lang w:val="en-US" w:eastAsia="zh-CN"/>
              </w:rPr>
              <w:t xml:space="preserve">小计</w:t>
            </w:r>
            <w:r/>
          </w:p>
        </w:tc>
        <w:tc>
          <w:tcPr>
            <w:tcW w:w="1350" w:type="dxa"/>
            <w:vAlign w:val="center"/>
            <w:textDirection w:val="lrTb"/>
            <w:noWrap w:val="false"/>
          </w:tcPr>
          <w:p>
            <w:pPr>
              <w:pStyle w:val="786"/>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40</w:t>
            </w:r>
            <w:r/>
          </w:p>
        </w:tc>
        <w:tc>
          <w:tcPr>
            <w:tcW w:w="1639" w:type="dxa"/>
            <w:vAlign w:val="center"/>
            <w:textDirection w:val="lrTb"/>
            <w:noWrap w:val="false"/>
          </w:tcPr>
          <w:p>
            <w:pPr>
              <w:pStyle w:val="786"/>
              <w:jc w:val="cente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bl>
    <w:p>
      <w:pPr>
        <w:pStyle w:val="786"/>
        <w:rPr>
          <w:rFonts w:hint="eastAsia"/>
          <w:color w:val="auto"/>
          <w:lang w:val="en-US" w:eastAsia="zh-CN"/>
        </w:rPr>
      </w:pPr>
      <w:r>
        <w:rPr>
          <w:rFonts w:hint="eastAsia"/>
          <w:color w:val="auto"/>
          <w:lang w:val="en-US" w:eastAsia="zh-CN"/>
        </w:rPr>
      </w:r>
      <w:r/>
    </w:p>
    <w:p>
      <w:pPr>
        <w:pStyle w:val="787"/>
        <w:rPr>
          <w:rFonts w:hint="eastAsia"/>
          <w:color w:val="auto"/>
          <w:lang w:val="en-US" w:eastAsia="zh-CN"/>
        </w:rPr>
      </w:pPr>
      <w:r>
        <w:rPr>
          <w:rFonts w:hint="eastAsia"/>
          <w:color w:val="auto"/>
          <w:lang w:val="en-US" w:eastAsia="zh-CN"/>
        </w:rPr>
      </w:r>
      <w:r/>
    </w:p>
    <w:p>
      <w:pPr>
        <w:pStyle w:val="787"/>
        <w:rPr>
          <w:rFonts w:hint="eastAsia"/>
          <w:color w:val="auto"/>
          <w:lang w:val="en-US" w:eastAsia="zh-CN"/>
        </w:rPr>
      </w:pPr>
      <w:r>
        <w:rPr>
          <w:rFonts w:hint="eastAsia"/>
          <w:color w:val="auto"/>
          <w:lang w:val="en-US" w:eastAsia="zh-CN"/>
        </w:rPr>
      </w:r>
      <w:r/>
    </w:p>
    <w:p>
      <w:pPr>
        <w:pStyle w:val="786"/>
        <w:rPr>
          <w:rFonts w:hint="eastAsia"/>
          <w:color w:val="auto"/>
          <w:lang w:val="en-US" w:eastAsia="zh-CN"/>
        </w:rPr>
      </w:pPr>
      <w:r>
        <w:rPr>
          <w:rFonts w:hint="eastAsia"/>
          <w:color w:val="auto"/>
          <w:lang w:val="en-US" w:eastAsia="zh-CN"/>
        </w:rPr>
      </w:r>
      <w:r/>
    </w:p>
    <w:p>
      <w:pPr>
        <w:pStyle w:val="787"/>
        <w:rPr>
          <w:rFonts w:hint="eastAsia"/>
          <w:color w:val="auto"/>
          <w:lang w:val="en-US" w:eastAsia="zh-CN"/>
        </w:rPr>
      </w:pPr>
      <w:r>
        <w:rPr>
          <w:rFonts w:hint="eastAsia"/>
          <w:color w:val="auto"/>
          <w:lang w:val="en-US" w:eastAsia="zh-CN"/>
        </w:rPr>
      </w:r>
      <w:r/>
    </w:p>
    <w:p>
      <w:pPr>
        <w:pStyle w:val="787"/>
        <w:rPr>
          <w:rFonts w:hint="eastAsia"/>
          <w:color w:val="auto"/>
          <w:lang w:val="en-US" w:eastAsia="zh-CN"/>
        </w:rPr>
      </w:pPr>
      <w:r>
        <w:rPr>
          <w:rFonts w:hint="eastAsia"/>
          <w:color w:val="auto"/>
          <w:lang w:val="en-US" w:eastAsia="zh-CN"/>
        </w:rPr>
      </w:r>
      <w:r/>
    </w:p>
    <w:p>
      <w:pPr>
        <w:pStyle w:val="787"/>
        <w:rPr>
          <w:rFonts w:hint="eastAsia"/>
          <w:color w:val="auto"/>
          <w:lang w:val="en-US" w:eastAsia="zh-CN"/>
        </w:rPr>
      </w:pPr>
      <w:r>
        <w:rPr>
          <w:rFonts w:hint="eastAsia"/>
          <w:color w:val="auto"/>
          <w:lang w:val="en-US" w:eastAsia="zh-CN"/>
        </w:rPr>
      </w:r>
      <w:r/>
    </w:p>
    <w:p>
      <w:pPr>
        <w:pStyle w:val="787"/>
        <w:ind w:left="0" w:firstLine="0"/>
        <w:rPr>
          <w:rFonts w:hint="eastAsia"/>
          <w:lang w:val="en-US" w:eastAsia="zh-CN"/>
        </w:rPr>
        <w:sectPr>
          <w:footnotePr/>
          <w:endnotePr/>
          <w:type w:val="nextPage"/>
          <w:pgSz w:w="16838" w:h="11906" w:orient="landscape"/>
          <w:pgMar w:top="1800" w:right="1440" w:bottom="1800" w:left="1440" w:header="851" w:footer="992" w:gutter="0"/>
          <w:cols w:num="1" w:sep="0" w:space="1701" w:equalWidth="1"/>
          <w:docGrid w:linePitch="360"/>
        </w:sectPr>
      </w:pPr>
      <w:r>
        <w:rPr>
          <w:rFonts w:hint="eastAsia"/>
          <w:lang w:val="en-US" w:eastAsia="zh-CN"/>
        </w:rPr>
      </w:r>
      <w:bookmarkEnd w:id="15"/>
      <w:r/>
      <w:r/>
    </w:p>
    <w:p>
      <w:pPr>
        <w:pStyle w:val="786"/>
        <w:numPr>
          <w:ilvl w:val="0"/>
          <w:numId w:val="0"/>
        </w:numPr>
        <w:ind w:firstLine="482"/>
        <w:keepLines w:val="0"/>
        <w:keepNext w:val="0"/>
        <w:pageBreakBefore w:val="0"/>
        <w:spacing w:line="348" w:lineRule="auto"/>
        <w:widowControl w:val="off"/>
        <w:rPr>
          <w:rFonts w:hint="eastAsia" w:ascii="宋体" w:hAnsi="宋体" w:eastAsia="宋体" w:cs="宋体"/>
          <w:sz w:val="24"/>
          <w:szCs w:val="24"/>
        </w:rPr>
        <w:outlineLvl w:val="9"/>
      </w:pPr>
      <w:r>
        <w:rPr>
          <w:rFonts w:hint="eastAsia" w:ascii="宋体" w:hAnsi="宋体" w:eastAsia="宋体" w:cs="宋体"/>
          <w:b/>
          <w:bCs/>
          <w:color w:val="000000"/>
          <w:sz w:val="24"/>
          <w:szCs w:val="24"/>
          <w:highlight w:val="none"/>
          <w:u w:val="none"/>
          <w:lang w:val="en-US" w:eastAsia="zh-CN"/>
        </w:rPr>
        <w:t xml:space="preserve">1、供应商可选报任意或全部采购包，供应商可以兼投但不可兼中，如果采购包 1中标后，可继续参与采购包2、采购</w:t>
      </w:r>
      <w:r>
        <w:rPr>
          <w:rFonts w:hint="eastAsia" w:ascii="宋体" w:hAnsi="宋体" w:cs="宋体"/>
          <w:b/>
          <w:bCs/>
          <w:color w:val="000000"/>
          <w:sz w:val="24"/>
          <w:szCs w:val="24"/>
          <w:highlight w:val="none"/>
          <w:u w:val="none"/>
          <w:lang w:val="en-US" w:eastAsia="zh-CN"/>
        </w:rPr>
        <w:t xml:space="preserve">包</w:t>
      </w:r>
      <w:r>
        <w:rPr>
          <w:rFonts w:hint="eastAsia" w:ascii="宋体" w:hAnsi="宋体" w:eastAsia="宋体" w:cs="宋体"/>
          <w:b/>
          <w:bCs/>
          <w:color w:val="000000"/>
          <w:sz w:val="24"/>
          <w:szCs w:val="24"/>
          <w:highlight w:val="none"/>
          <w:u w:val="none"/>
          <w:lang w:val="en-US" w:eastAsia="zh-CN"/>
        </w:rPr>
        <w:t xml:space="preserve">3......的评审，但不能再次中标(以此类推)。</w:t>
      </w:r>
      <w:r/>
    </w:p>
    <w:p>
      <w:pPr>
        <w:pStyle w:val="786"/>
        <w:numPr>
          <w:ilvl w:val="0"/>
          <w:numId w:val="0"/>
        </w:numPr>
        <w:ind w:firstLine="482"/>
        <w:keepLines w:val="0"/>
        <w:keepNext w:val="0"/>
        <w:pageBreakBefore w:val="0"/>
        <w:spacing w:line="348" w:lineRule="auto"/>
        <w:widowControl w:val="off"/>
        <w:rPr>
          <w:rFonts w:hint="eastAsia" w:ascii="宋体" w:hAnsi="宋体" w:eastAsia="宋体" w:cs="宋体"/>
          <w:sz w:val="24"/>
          <w:szCs w:val="24"/>
        </w:rPr>
        <w:outlineLvl w:val="9"/>
      </w:pPr>
      <w:r>
        <w:rPr>
          <w:rFonts w:hint="eastAsia" w:ascii="宋体" w:hAnsi="宋体" w:eastAsia="宋体" w:cs="宋体"/>
          <w:b/>
          <w:bCs/>
          <w:color w:val="000000"/>
          <w:sz w:val="24"/>
          <w:szCs w:val="24"/>
          <w:highlight w:val="none"/>
          <w:u w:val="none"/>
          <w:lang w:val="en-US" w:eastAsia="zh-CN"/>
        </w:rPr>
        <w:t xml:space="preserve">2、苏采云</w:t>
      </w:r>
      <w:r>
        <w:rPr>
          <w:rFonts w:hint="eastAsia" w:ascii="宋体" w:hAnsi="宋体" w:eastAsia="宋体" w:cs="宋体"/>
          <w:b w:val="0"/>
          <w:bCs w:val="0"/>
          <w:color w:val="000000"/>
          <w:sz w:val="24"/>
          <w:szCs w:val="24"/>
          <w:highlight w:val="none"/>
          <w:u w:val="none"/>
          <w:lang w:val="en-US" w:eastAsia="zh-CN"/>
        </w:rPr>
        <w:t xml:space="preserve">投标工具中</w:t>
      </w:r>
      <w:r>
        <w:rPr>
          <w:rFonts w:hint="eastAsia" w:ascii="宋体" w:hAnsi="宋体" w:eastAsia="宋体" w:cs="宋体"/>
          <w:b/>
          <w:bCs/>
          <w:color w:val="000000"/>
          <w:sz w:val="24"/>
          <w:szCs w:val="24"/>
          <w:highlight w:val="none"/>
          <w:u w:val="none"/>
          <w:lang w:val="en-US" w:eastAsia="zh-CN"/>
        </w:rPr>
        <w:t xml:space="preserve">开标一览表</w:t>
      </w:r>
      <w:r>
        <w:rPr>
          <w:rFonts w:hint="eastAsia" w:ascii="宋体" w:hAnsi="宋体" w:eastAsia="宋体" w:cs="宋体"/>
          <w:b w:val="0"/>
          <w:bCs w:val="0"/>
          <w:color w:val="000000"/>
          <w:sz w:val="24"/>
          <w:szCs w:val="24"/>
          <w:highlight w:val="none"/>
          <w:u w:val="none"/>
          <w:lang w:val="en-US" w:eastAsia="zh-CN"/>
        </w:rPr>
        <w:t xml:space="preserve">填写价格时，请填报标的物的</w:t>
      </w:r>
      <w:r>
        <w:rPr>
          <w:rFonts w:hint="eastAsia" w:ascii="宋体" w:hAnsi="宋体" w:eastAsia="宋体" w:cs="宋体"/>
          <w:b/>
          <w:bCs/>
          <w:color w:val="ff0000"/>
          <w:sz w:val="24"/>
          <w:szCs w:val="24"/>
          <w:highlight w:val="none"/>
          <w:u w:val="none"/>
          <w:lang w:val="en-US" w:eastAsia="zh-CN"/>
        </w:rPr>
        <w:t xml:space="preserve">单价</w:t>
      </w:r>
      <w:r>
        <w:rPr>
          <w:rFonts w:hint="eastAsia" w:ascii="宋体" w:hAnsi="宋体" w:eastAsia="宋体" w:cs="宋体"/>
          <w:b/>
          <w:bCs/>
          <w:color w:val="000000"/>
          <w:sz w:val="24"/>
          <w:szCs w:val="24"/>
          <w:highlight w:val="none"/>
          <w:u w:val="none"/>
          <w:lang w:val="en-US" w:eastAsia="zh-CN"/>
        </w:rPr>
        <w:t xml:space="preserve">（请注意单位）。</w:t>
      </w:r>
      <w:r/>
    </w:p>
    <w:p>
      <w:pPr>
        <w:pStyle w:val="786"/>
        <w:numPr>
          <w:ilvl w:val="0"/>
          <w:numId w:val="0"/>
        </w:numPr>
        <w:ind w:firstLine="482"/>
        <w:keepLines w:val="0"/>
        <w:keepNext w:val="0"/>
        <w:pageBreakBefore w:val="0"/>
        <w:spacing w:line="348" w:lineRule="auto"/>
        <w:widowControl w:val="off"/>
        <w:rPr>
          <w:rFonts w:hint="eastAsia" w:ascii="宋体" w:hAnsi="宋体" w:eastAsia="宋体" w:cs="宋体"/>
          <w:b/>
          <w:bCs/>
          <w:color w:val="000000"/>
          <w:sz w:val="24"/>
          <w:szCs w:val="24"/>
          <w:highlight w:val="none"/>
          <w:u w:val="none"/>
          <w:lang w:val="en-US" w:eastAsia="zh-CN"/>
        </w:rPr>
        <w:outlineLvl w:val="9"/>
      </w:pPr>
      <w:r>
        <w:rPr>
          <w:rFonts w:hint="eastAsia" w:ascii="宋体" w:hAnsi="宋体" w:eastAsia="宋体" w:cs="宋体"/>
          <w:b/>
          <w:bCs/>
          <w:color w:val="000000"/>
          <w:sz w:val="24"/>
          <w:szCs w:val="24"/>
          <w:highlight w:val="none"/>
          <w:u w:val="none"/>
          <w:lang w:val="en-US" w:eastAsia="zh-CN"/>
        </w:rPr>
        <w:t xml:space="preserve">成交条件：以上7个采购包均不设具体数量，本项目为固定总价项目，</w:t>
      </w:r>
      <w:r>
        <w:rPr>
          <w:rFonts w:hint="eastAsia" w:ascii="宋体" w:hAnsi="宋体" w:cs="宋体"/>
          <w:b/>
          <w:bCs/>
          <w:color w:val="000000"/>
          <w:sz w:val="24"/>
          <w:szCs w:val="24"/>
          <w:highlight w:val="none"/>
          <w:u w:val="none"/>
          <w:lang w:val="en-US" w:eastAsia="zh-CN"/>
        </w:rPr>
        <w:t xml:space="preserve">每个采购包中</w:t>
      </w:r>
      <w:r>
        <w:rPr>
          <w:rFonts w:hint="eastAsia" w:ascii="宋体" w:hAnsi="宋体" w:eastAsia="宋体" w:cs="宋体"/>
          <w:b/>
          <w:bCs/>
          <w:color w:val="000000"/>
          <w:sz w:val="24"/>
          <w:szCs w:val="24"/>
          <w:highlight w:val="none"/>
          <w:u w:val="none"/>
          <w:lang w:val="en-US" w:eastAsia="zh-CN"/>
        </w:rPr>
        <w:t xml:space="preserve">符合招标文件要求且单价最低的1名投标人为成交人，但不得高于市场价（最高限价）。</w:t>
      </w:r>
      <w:r/>
    </w:p>
    <w:p>
      <w:pPr>
        <w:pStyle w:val="820"/>
        <w:ind w:firstLine="562"/>
        <w:keepLines w:val="0"/>
        <w:keepNext w:val="0"/>
        <w:pageBreakBefore w:val="0"/>
        <w:spacing w:line="348"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四、项目</w:t>
      </w:r>
      <w:r>
        <w:rPr>
          <w:rFonts w:hint="eastAsia" w:ascii="宋体" w:hAnsi="宋体" w:eastAsia="宋体" w:cs="宋体"/>
          <w:b/>
          <w:bCs/>
          <w:sz w:val="24"/>
          <w:szCs w:val="24"/>
          <w:lang w:val="en-US" w:eastAsia="zh-CN"/>
        </w:rPr>
        <w:t xml:space="preserve">实施</w:t>
      </w:r>
      <w:r>
        <w:rPr>
          <w:rFonts w:hint="eastAsia" w:ascii="宋体" w:hAnsi="宋体" w:eastAsia="宋体" w:cs="宋体"/>
          <w:b/>
          <w:bCs/>
          <w:sz w:val="24"/>
          <w:szCs w:val="24"/>
        </w:rPr>
        <w:t xml:space="preserve">要求</w:t>
      </w:r>
      <w:r/>
    </w:p>
    <w:p>
      <w:pPr>
        <w:pStyle w:val="780"/>
        <w:ind w:left="0" w:firstLine="480"/>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1、供货为农药时，供应商在供货时</w:t>
      </w:r>
      <w:r>
        <w:rPr>
          <w:rFonts w:hint="eastAsia" w:ascii="宋体" w:hAnsi="宋体" w:eastAsia="宋体" w:cs="宋体"/>
          <w:b w:val="0"/>
          <w:bCs w:val="0"/>
          <w:color w:val="auto"/>
          <w:sz w:val="24"/>
          <w:szCs w:val="24"/>
          <w:highlight w:val="none"/>
          <w:lang w:val="en-US" w:eastAsia="zh-CN"/>
        </w:rPr>
        <w:t xml:space="preserve">需提供所投产品生产厂家的有效期内的农药登记证、农药生产许可证、农药生产标准证原件扫描件</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如非</w:t>
      </w:r>
      <w:r>
        <w:rPr>
          <w:rFonts w:hint="eastAsia" w:ascii="宋体" w:hAnsi="宋体" w:eastAsia="宋体" w:cs="宋体"/>
          <w:b/>
          <w:bCs/>
          <w:color w:val="auto"/>
          <w:sz w:val="24"/>
          <w:szCs w:val="24"/>
          <w:highlight w:val="none"/>
          <w:lang w:val="en-US" w:eastAsia="zh-CN"/>
        </w:rPr>
        <w:t xml:space="preserve">生产厂家的</w:t>
      </w:r>
      <w:r>
        <w:rPr>
          <w:rFonts w:hint="eastAsia" w:ascii="宋体" w:hAnsi="宋体" w:cs="宋体"/>
          <w:b/>
          <w:bCs/>
          <w:color w:val="auto"/>
          <w:sz w:val="24"/>
          <w:szCs w:val="24"/>
          <w:highlight w:val="none"/>
          <w:lang w:val="en-US" w:eastAsia="zh-CN"/>
        </w:rPr>
        <w:t xml:space="preserve">，投标时需提供生产厂家</w:t>
      </w:r>
      <w:r>
        <w:rPr>
          <w:rFonts w:hint="eastAsia" w:ascii="宋体" w:hAnsi="宋体" w:eastAsia="宋体" w:cs="宋体"/>
          <w:b/>
          <w:bCs/>
          <w:color w:val="auto"/>
          <w:sz w:val="24"/>
          <w:szCs w:val="24"/>
          <w:highlight w:val="none"/>
          <w:lang w:val="en-US" w:eastAsia="zh-CN"/>
        </w:rPr>
        <w:t xml:space="preserve">授权证明材料</w:t>
      </w:r>
      <w:r>
        <w:rPr>
          <w:rFonts w:hint="eastAsia" w:ascii="宋体" w:hAnsi="宋体" w:eastAsia="宋体" w:cs="宋体"/>
          <w:color w:val="auto"/>
          <w:sz w:val="24"/>
          <w:szCs w:val="24"/>
          <w:highlight w:val="none"/>
          <w:lang w:val="en-US" w:eastAsia="zh-CN"/>
        </w:rPr>
        <w:t xml:space="preserve">。</w:t>
      </w:r>
      <w:r/>
    </w:p>
    <w:p>
      <w:pPr>
        <w:ind w:firstLine="482"/>
        <w:keepLines w:val="0"/>
        <w:keepNext w:val="0"/>
        <w:pageBreakBefore w:val="0"/>
        <w:spacing w:line="34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2、产品质量要求：合格交货产品必须是近3个月以内生产的产品。采购人对每批次产品进行抽检，如产品不合格，供应商承担由此造成的一切损失。</w:t>
      </w:r>
      <w:r/>
    </w:p>
    <w:p>
      <w:pPr>
        <w:ind w:firstLine="480"/>
        <w:jc w:val="both"/>
        <w:keepLines w:val="0"/>
        <w:keepNext w:val="0"/>
        <w:pageBreakBefore w:val="0"/>
        <w:spacing w:line="348"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供货要求：产品的外包装袋符合按相关规定排版和印刷要求，包装牢固，无破损、无沾污，每件包装内放置产品合格证。标识：所投产品包装袋要求为设计完善的标识、标牌、品牌名、重量等标志</w:t>
      </w:r>
      <w:r>
        <w:rPr>
          <w:rFonts w:hint="eastAsia" w:ascii="宋体" w:hAnsi="宋体" w:eastAsia="宋体" w:cs="宋体"/>
          <w:color w:val="auto"/>
          <w:sz w:val="24"/>
          <w:szCs w:val="24"/>
          <w:highlight w:val="none"/>
          <w:lang w:eastAsia="zh-CN"/>
        </w:rPr>
        <w:t xml:space="preserve">。</w:t>
      </w:r>
      <w:r/>
    </w:p>
    <w:p>
      <w:pPr>
        <w:ind w:firstLine="480"/>
        <w:jc w:val="both"/>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4、中标后30日内必须完成与采购方签订正式合同，否则视为自动放弃成交资格。</w:t>
      </w:r>
      <w:r/>
    </w:p>
    <w:p>
      <w:pPr>
        <w:ind w:firstLine="480"/>
        <w:jc w:val="both"/>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5、交货时间：接到采购人供货通知后，成交供应商10日内将产品送到指定地点。</w:t>
      </w:r>
      <w:r/>
    </w:p>
    <w:p>
      <w:pPr>
        <w:ind w:firstLine="480"/>
        <w:jc w:val="both"/>
        <w:keepLines w:val="0"/>
        <w:keepNext w:val="0"/>
        <w:pageBreakBefore w:val="0"/>
        <w:spacing w:line="348"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6、交货地点：按照采购人提供的物资分配方案及送货地址，由中标单位自行送货至指定地点</w:t>
      </w:r>
      <w:r>
        <w:rPr>
          <w:rFonts w:hint="eastAsia" w:ascii="宋体" w:hAnsi="宋体" w:eastAsia="宋体" w:cs="宋体"/>
          <w:color w:val="auto"/>
          <w:sz w:val="24"/>
          <w:szCs w:val="24"/>
          <w:highlight w:val="none"/>
          <w:lang w:eastAsia="zh-CN"/>
        </w:rPr>
        <w:t xml:space="preserve">。</w:t>
      </w:r>
      <w:r/>
    </w:p>
    <w:p>
      <w:pPr>
        <w:ind w:firstLine="482"/>
        <w:jc w:val="both"/>
        <w:keepLines w:val="0"/>
        <w:keepNext w:val="0"/>
        <w:pageBreakBefore w:val="0"/>
        <w:spacing w:line="348"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、产品质量要求：合格交货产品必须是近3个月以内生产的产品。采购人对每批次产品进行抽检，如产品不合格，供应商承担由此造成的一切损失。</w:t>
      </w:r>
      <w:r/>
    </w:p>
    <w:p>
      <w:pPr>
        <w:ind w:firstLine="482"/>
        <w:jc w:val="both"/>
        <w:keepLines w:val="0"/>
        <w:keepNext w:val="0"/>
        <w:pageBreakBefore w:val="0"/>
        <w:spacing w:line="348"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、产品质保期：质保期两年（自交货验收合格之日起计）。</w:t>
      </w:r>
      <w:r/>
    </w:p>
    <w:p>
      <w:pPr>
        <w:ind w:firstLine="482"/>
        <w:jc w:val="both"/>
        <w:keepLines w:val="0"/>
        <w:keepNext w:val="0"/>
        <w:pageBreakBefore w:val="0"/>
        <w:spacing w:line="348"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lang w:eastAsia="zh-CN"/>
        </w:rPr>
        <w:t xml:space="preserve">、服务承诺：投标供应商承诺如中标后科学安排生产，保障及时供货，明确供货进度，做好记录。承诺供货过程中不弄虚作假，保证产品质量可靠与使用安全，设立咨询电话和服务电话，及时处理用户反映的问题，一旦发生产品质量等问题负责退货及承担赔偿等问题。</w:t>
      </w:r>
      <w:r/>
    </w:p>
    <w:p>
      <w:pPr>
        <w:ind w:firstLine="482"/>
        <w:jc w:val="both"/>
        <w:keepLines w:val="0"/>
        <w:keepNext w:val="0"/>
        <w:pageBreakBefore w:val="0"/>
        <w:spacing w:line="348" w:lineRule="auto"/>
        <w:rPr>
          <w:rFonts w:hint="eastAsia" w:ascii="宋体" w:hAnsi="宋体" w:eastAsia="宋体" w:cs="宋体"/>
          <w:sz w:val="24"/>
          <w:szCs w:val="24"/>
        </w:rPr>
      </w:pPr>
      <w:r>
        <w:rPr>
          <w:rFonts w:hint="eastAsia" w:ascii="宋体" w:hAnsi="宋体" w:eastAsia="宋体" w:cs="宋体"/>
          <w:b/>
          <w:color w:val="auto"/>
          <w:sz w:val="24"/>
          <w:szCs w:val="24"/>
          <w:lang w:val="en-US" w:eastAsia="zh-CN"/>
        </w:rPr>
        <w:t xml:space="preserve">五、其他要求：见招标文件附件《拟签订的合同文本》。</w:t>
      </w:r>
      <w:r/>
    </w:p>
    <w:p>
      <w:pPr>
        <w:pStyle w:val="820"/>
        <w:rPr>
          <w:rFonts w:hint="eastAsia" w:ascii="宋体" w:hAnsi="宋体" w:eastAsia="宋体" w:cs="宋体"/>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rPr>
      </w:r>
      <w:r/>
    </w:p>
    <w:p>
      <w:pPr>
        <w:pStyle w:val="819"/>
        <w:ind w:firstLine="2570"/>
        <w:spacing w:line="360" w:lineRule="auto"/>
        <w:rPr>
          <w:rFonts w:hint="eastAsia" w:ascii="宋体" w:hAnsi="宋体" w:eastAsia="宋体" w:cs="宋体"/>
        </w:rPr>
      </w:pPr>
      <w:r>
        <w:rPr>
          <w:rFonts w:hint="eastAsia" w:ascii="宋体" w:hAnsi="宋体" w:eastAsia="宋体" w:cs="宋体"/>
        </w:rPr>
        <w:t xml:space="preserve">第</w:t>
      </w:r>
      <w:r>
        <w:rPr>
          <w:rFonts w:hint="eastAsia" w:ascii="宋体" w:hAnsi="宋体" w:eastAsia="宋体" w:cs="宋体"/>
          <w:lang w:val="en-US" w:eastAsia="zh-CN"/>
        </w:rPr>
        <w:t xml:space="preserve">七</w:t>
      </w:r>
      <w:r>
        <w:rPr>
          <w:rFonts w:hint="eastAsia" w:ascii="宋体" w:hAnsi="宋体" w:eastAsia="宋体" w:cs="宋体"/>
        </w:rPr>
        <w:t xml:space="preserve">章  投标文件格式</w:t>
      </w:r>
      <w:bookmarkEnd w:id="14"/>
      <w:r/>
      <w:r/>
    </w:p>
    <w:p>
      <w:pPr>
        <w:pStyle w:val="783"/>
        <w:ind w:firstLine="560"/>
        <w:jc w:val="center"/>
        <w:spacing w:line="360" w:lineRule="auto"/>
        <w:rPr>
          <w:rFonts w:hint="eastAsia" w:ascii="宋体" w:hAnsi="宋体" w:eastAsia="宋体" w:cs="宋体"/>
          <w:b/>
          <w:bCs/>
          <w:sz w:val="30"/>
          <w:szCs w:val="30"/>
        </w:rPr>
      </w:pPr>
      <w:r>
        <w:rPr>
          <w:rFonts w:hint="eastAsia" w:ascii="宋体" w:hAnsi="宋体" w:eastAsia="宋体" w:cs="宋体"/>
          <w:b/>
          <w:bCs/>
          <w:sz w:val="30"/>
          <w:szCs w:val="30"/>
        </w:rPr>
        <w:t xml:space="preserve">一、投标函格式</w:t>
      </w:r>
      <w:r/>
    </w:p>
    <w:p>
      <w:pPr>
        <w:pStyle w:val="783"/>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cs="宋体"/>
          <w:color w:val="auto"/>
          <w:sz w:val="24"/>
          <w:szCs w:val="24"/>
          <w:highlight w:val="none"/>
          <w:u w:val="single"/>
          <w:lang w:val="en-US" w:eastAsia="zh-CN"/>
        </w:rPr>
        <w:t xml:space="preserve">睢宁县农业农村局/</w:t>
      </w:r>
      <w:r>
        <w:rPr>
          <w:rFonts w:hint="eastAsia" w:ascii="宋体" w:hAnsi="宋体" w:eastAsia="宋体" w:cs="宋体"/>
          <w:sz w:val="24"/>
          <w:szCs w:val="24"/>
          <w:u w:val="single"/>
        </w:rPr>
        <w:t xml:space="preserve">江苏标达建设工程管理有限公司</w:t>
      </w:r>
      <w:r/>
    </w:p>
    <w:p>
      <w:pPr>
        <w:pStyle w:val="783"/>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JSZC-320324-JSBD-G2025-0001</w:t>
      </w:r>
      <w:r>
        <w:rPr>
          <w:rFonts w:hint="eastAsia" w:ascii="宋体" w:hAnsi="宋体" w:eastAsia="宋体" w:cs="宋体"/>
          <w:sz w:val="24"/>
          <w:szCs w:val="24"/>
          <w:highlight w:val="none"/>
        </w:rPr>
        <w:t xml:space="preserve">]招标文件，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rPr>
        <w:t xml:space="preserve">(姓名)代表我方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（投标人的名称）全权处理本次投标的有关事宜。</w:t>
      </w:r>
      <w:r/>
    </w:p>
    <w:p>
      <w:pPr>
        <w:pStyle w:val="783"/>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据此函，投标人承诺并同意如下： </w:t>
      </w:r>
      <w:r/>
    </w:p>
    <w:p>
      <w:pPr>
        <w:pStyle w:val="783"/>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投标人唯一投标报价见《开标一览表》。</w:t>
      </w:r>
      <w:r/>
    </w:p>
    <w:p>
      <w:pPr>
        <w:pStyle w:val="783"/>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投标人将按招标文件的规定履行合同责任和义务。</w:t>
      </w:r>
      <w:r/>
    </w:p>
    <w:p>
      <w:pPr>
        <w:pStyle w:val="783"/>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 投标人已详细审查全部招标文件，包括第[插入编号] [补遗书][如果有的话]。投标人完全理解并同意放弃对这方面有不明及误解的权力。</w:t>
      </w:r>
      <w:r/>
    </w:p>
    <w:p>
      <w:pPr>
        <w:pStyle w:val="783"/>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 投标有效期为开标之日后90天。</w:t>
      </w:r>
      <w:r/>
    </w:p>
    <w:p>
      <w:pPr>
        <w:pStyle w:val="783"/>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 投标人同意提供按照贵方可能要求的与其投标有关的一切数据或资料，完全理解贵方不一定接受最低价的投标或收到的任何投标。</w:t>
      </w:r>
      <w:r/>
    </w:p>
    <w:p>
      <w:pPr>
        <w:pStyle w:val="783"/>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 投标人同意在授予合同后，按照投标资料表中的有关规定支付招标代理服务费。</w:t>
      </w:r>
      <w:r/>
    </w:p>
    <w:p>
      <w:pPr>
        <w:pStyle w:val="783"/>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 江苏标达建设工程管理有限公司有权将我单位本项目的《开标一览表》和《分项价格表》予以公示，公示的方式由江苏标达建设工程管理有限公司确定。</w:t>
      </w:r>
      <w:r/>
    </w:p>
    <w:p>
      <w:pPr>
        <w:pStyle w:val="783"/>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83"/>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 与本投标有关的一切正式往来信函请寄：</w:t>
      </w:r>
      <w:r/>
    </w:p>
    <w:p>
      <w:pPr>
        <w:pStyle w:val="783"/>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地址： </w:t>
      </w:r>
      <w:r/>
    </w:p>
    <w:p>
      <w:pPr>
        <w:pStyle w:val="783"/>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电话： </w:t>
      </w:r>
      <w:r/>
    </w:p>
    <w:p>
      <w:pPr>
        <w:pStyle w:val="783"/>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（盖单位电子签章）</w:t>
      </w:r>
      <w:r/>
    </w:p>
    <w:p>
      <w:pPr>
        <w:pStyle w:val="783"/>
        <w:ind w:right="0" w:firstLine="312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829"/>
        <w:rPr>
          <w:rFonts w:hint="eastAsia"/>
        </w:rPr>
      </w:pPr>
      <w:r>
        <w:rPr>
          <w:rFonts w:hint="eastAsia"/>
        </w:rPr>
      </w:r>
      <w:r/>
    </w:p>
    <w:p>
      <w:pPr>
        <w:pStyle w:val="783"/>
        <w:ind w:firstLine="560"/>
        <w:jc w:val="center"/>
        <w:spacing w:line="480" w:lineRule="exact"/>
        <w:rPr>
          <w:rFonts w:hint="eastAsia" w:ascii="宋体" w:hAnsi="宋体" w:eastAsia="宋体" w:cs="宋体"/>
          <w:b/>
          <w:bCs/>
          <w:sz w:val="30"/>
          <w:szCs w:val="30"/>
        </w:rPr>
      </w:pPr>
      <w:r>
        <w:rPr>
          <w:rFonts w:hint="eastAsia" w:ascii="宋体" w:hAnsi="宋体" w:eastAsia="宋体" w:cs="宋体"/>
          <w:b/>
          <w:bCs/>
          <w:sz w:val="30"/>
          <w:szCs w:val="30"/>
        </w:rPr>
        <w:t xml:space="preserve">二、开标一览表格式</w:t>
      </w:r>
      <w:r/>
    </w:p>
    <w:p>
      <w:pPr>
        <w:pStyle w:val="783"/>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83"/>
        <w:spacing w:line="520" w:lineRule="exact"/>
        <w:rPr>
          <w:rFonts w:hint="eastAsia" w:ascii="宋体" w:hAnsi="宋体" w:eastAsia="宋体" w:cs="宋体"/>
          <w:sz w:val="24"/>
          <w:szCs w:val="24"/>
          <w:u w:val="single"/>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睢宁县农业农村局农作物重大病虫害防治</w:t>
      </w:r>
      <w:r>
        <w:rPr>
          <w:rFonts w:hint="eastAsia" w:ascii="宋体" w:hAnsi="宋体" w:eastAsia="宋体" w:cs="宋体"/>
          <w:sz w:val="24"/>
          <w:szCs w:val="24"/>
        </w:rPr>
        <w:t xml:space="preserve"> </w:t>
      </w:r>
      <w:r/>
    </w:p>
    <w:p>
      <w:pPr>
        <w:pStyle w:val="783"/>
        <w:spacing w:line="520" w:lineRule="exact"/>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JSZC-320324-JSBD-G2025-0001</w:t>
      </w:r>
      <w:r/>
    </w:p>
    <w:p>
      <w:pPr>
        <w:pStyle w:val="783"/>
        <w:jc w:val="right"/>
        <w:rPr>
          <w:rFonts w:hint="eastAsia" w:ascii="宋体" w:hAnsi="宋体" w:eastAsia="宋体" w:cs="宋体"/>
          <w:sz w:val="24"/>
        </w:rPr>
      </w:pPr>
      <w:r>
        <w:rPr>
          <w:rFonts w:hint="eastAsia" w:ascii="宋体" w:hAnsi="宋体" w:eastAsia="宋体" w:cs="宋体"/>
          <w:sz w:val="24"/>
        </w:rPr>
        <w:t xml:space="preserve">货币单位：人民币元</w:t>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36"/>
          <w:highlight w:val="none"/>
        </w:rPr>
      </w:pPr>
      <w:r>
        <w:rPr>
          <w:rFonts w:hint="eastAsia" w:ascii="宋体" w:hAnsi="宋体" w:cs="宋体"/>
          <w:b/>
          <w:bCs/>
          <w:sz w:val="24"/>
          <w:highlight w:val="none"/>
        </w:rPr>
        <w:t xml:space="preserve">《开标一览表》（政府采购客户端工具输入报价自动生成，加盖电子签章</w:t>
      </w:r>
      <w:r>
        <w:rPr>
          <w:rFonts w:hint="eastAsia" w:ascii="宋体" w:hAnsi="宋体" w:cs="宋体"/>
          <w:b/>
          <w:bCs/>
          <w:sz w:val="24"/>
          <w:highlight w:val="none"/>
          <w:lang w:val="en-US" w:eastAsia="zh-CN"/>
        </w:rPr>
        <w:t xml:space="preserve">上传</w:t>
      </w:r>
      <w:r>
        <w:rPr>
          <w:rFonts w:hint="eastAsia" w:ascii="宋体" w:hAnsi="宋体" w:cs="宋体"/>
          <w:b/>
          <w:bCs/>
          <w:sz w:val="24"/>
          <w:highlight w:val="none"/>
        </w:rPr>
        <w:t xml:space="preserve">）</w:t>
      </w:r>
      <w:r/>
    </w:p>
    <w:p>
      <w:pPr>
        <w:pStyle w:val="790"/>
        <w:ind w:firstLine="480"/>
        <w:keepLines w:val="0"/>
        <w:keepNext w:val="0"/>
        <w:pageBreakBefore w:val="0"/>
        <w:spacing w:after="0" w:line="360" w:lineRule="auto"/>
        <w:widowControl/>
        <w:rPr>
          <w:rFonts w:hint="eastAsia" w:ascii="宋体" w:hAnsi="宋体" w:cs="宋体"/>
          <w:sz w:val="24"/>
          <w:szCs w:val="24"/>
          <w:lang w:eastAsia="zh-CN"/>
        </w:rPr>
      </w:pPr>
      <w:r>
        <w:rPr>
          <w:rFonts w:hint="eastAsia" w:ascii="宋体" w:hAnsi="宋体" w:cs="宋体"/>
          <w:sz w:val="24"/>
          <w:szCs w:val="24"/>
          <w:lang w:eastAsia="zh-CN"/>
        </w:rPr>
      </w:r>
      <w:r/>
    </w:p>
    <w:p>
      <w:pPr>
        <w:pStyle w:val="790"/>
        <w:ind w:firstLine="480"/>
        <w:keepLines w:val="0"/>
        <w:keepNext w:val="0"/>
        <w:pageBreakBefore w:val="0"/>
        <w:spacing w:after="0" w:line="360" w:lineRule="auto"/>
        <w:widowControl/>
        <w:rPr>
          <w:rFonts w:hint="eastAsia" w:ascii="宋体" w:hAnsi="宋体" w:cs="宋体"/>
          <w:sz w:val="24"/>
          <w:szCs w:val="24"/>
          <w:lang w:eastAsia="zh-CN"/>
        </w:rPr>
      </w:pPr>
      <w:r>
        <w:rPr>
          <w:rFonts w:hint="eastAsia" w:ascii="宋体" w:hAnsi="宋体" w:cs="宋体"/>
          <w:sz w:val="24"/>
          <w:szCs w:val="24"/>
          <w:lang w:eastAsia="zh-CN"/>
        </w:rPr>
      </w:r>
      <w:r/>
    </w:p>
    <w:p>
      <w:pPr>
        <w:pStyle w:val="790"/>
        <w:ind w:firstLine="482"/>
        <w:keepLines w:val="0"/>
        <w:keepNext w:val="0"/>
        <w:pageBreakBefore w:val="0"/>
        <w:spacing w:after="0" w:line="360" w:lineRule="auto"/>
        <w:widowControl/>
        <w:rPr>
          <w:rFonts w:hint="default" w:eastAsia="宋体"/>
          <w:b/>
          <w:bCs/>
          <w:highlight w:val="green"/>
          <w:lang w:val="en-US" w:eastAsia="zh-CN"/>
        </w:rPr>
      </w:pPr>
      <w:r>
        <w:rPr>
          <w:rFonts w:hint="eastAsia" w:ascii="宋体" w:hAnsi="宋体" w:cs="宋体"/>
          <w:b/>
          <w:bCs/>
          <w:sz w:val="24"/>
          <w:szCs w:val="24"/>
          <w:highlight w:val="green"/>
          <w:lang w:eastAsia="zh-CN"/>
        </w:rPr>
        <w:t xml:space="preserve">注：</w:t>
      </w:r>
      <w:r>
        <w:rPr>
          <w:rFonts w:hint="eastAsia" w:ascii="宋体" w:hAnsi="宋体" w:cs="宋体"/>
          <w:b/>
          <w:bCs/>
          <w:sz w:val="24"/>
          <w:szCs w:val="24"/>
          <w:highlight w:val="green"/>
          <w:lang w:val="en-US" w:eastAsia="zh-CN"/>
        </w:rPr>
        <w:t xml:space="preserve">1、</w:t>
      </w:r>
      <w:r>
        <w:rPr>
          <w:rFonts w:hint="eastAsia" w:ascii="宋体" w:hAnsi="宋体" w:cs="宋体"/>
          <w:b/>
          <w:bCs/>
          <w:sz w:val="24"/>
          <w:szCs w:val="24"/>
          <w:highlight w:val="green"/>
          <w:lang w:eastAsia="zh-CN"/>
        </w:rPr>
        <w:t xml:space="preserve">采购</w:t>
      </w:r>
      <w:r>
        <w:rPr>
          <w:rFonts w:hint="eastAsia" w:ascii="宋体" w:hAnsi="宋体" w:cs="宋体"/>
          <w:b/>
          <w:bCs/>
          <w:sz w:val="24"/>
          <w:szCs w:val="24"/>
          <w:highlight w:val="green"/>
          <w:lang w:val="en-US" w:eastAsia="zh-CN"/>
        </w:rPr>
        <w:t xml:space="preserve">包7开标一览表中填写汇总单价的评均值。例：（产品A单价+产品B单价+产品C单价）/3</w:t>
      </w:r>
      <w:r/>
    </w:p>
    <w:p>
      <w:pPr>
        <w:pStyle w:val="790"/>
        <w:ind w:firstLine="482"/>
        <w:keepLines w:val="0"/>
        <w:keepNext w:val="0"/>
        <w:pageBreakBefore w:val="0"/>
        <w:spacing w:after="0" w:line="360" w:lineRule="auto"/>
        <w:widowControl/>
        <w:rPr>
          <w:rFonts w:hint="eastAsia" w:ascii="宋体" w:hAnsi="宋体" w:cs="宋体"/>
          <w:b/>
          <w:bCs/>
          <w:sz w:val="24"/>
          <w:szCs w:val="24"/>
          <w:highlight w:val="green"/>
          <w:lang w:eastAsia="zh-CN"/>
        </w:rPr>
      </w:pPr>
      <w:r>
        <w:rPr>
          <w:rFonts w:hint="eastAsia" w:ascii="宋体" w:hAnsi="宋体" w:cs="宋体"/>
          <w:b/>
          <w:bCs/>
          <w:sz w:val="24"/>
          <w:szCs w:val="24"/>
          <w:highlight w:val="green"/>
          <w:lang w:val="en-US" w:eastAsia="zh-CN"/>
        </w:rPr>
        <w:t xml:space="preserve">2、</w:t>
      </w:r>
      <w:r>
        <w:rPr>
          <w:rFonts w:hint="eastAsia" w:ascii="宋体" w:hAnsi="宋体" w:cs="宋体"/>
          <w:b/>
          <w:bCs/>
          <w:sz w:val="24"/>
          <w:szCs w:val="24"/>
          <w:highlight w:val="green"/>
          <w:lang w:eastAsia="zh-CN"/>
        </w:rPr>
        <w:t xml:space="preserve">开标一览表内容与投标文件中相应内容不一致的，以开标一览表为准。</w:t>
      </w:r>
      <w:r/>
    </w:p>
    <w:p>
      <w:pPr>
        <w:pStyle w:val="783"/>
        <w:ind w:right="0" w:firstLine="480"/>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92"/>
        <w:rPr>
          <w:rFonts w:hint="eastAsia" w:ascii="宋体" w:hAnsi="宋体" w:eastAsia="宋体" w:cs="宋体"/>
        </w:rPr>
      </w:pPr>
      <w:r>
        <w:rPr>
          <w:rFonts w:hint="eastAsia" w:ascii="宋体" w:hAnsi="宋体" w:eastAsia="宋体" w:cs="宋体"/>
        </w:rPr>
      </w:r>
      <w:r/>
    </w:p>
    <w:p>
      <w:pPr>
        <w:pStyle w:val="820"/>
        <w:jc w:val="center"/>
        <w:keepLines/>
        <w:keepNext/>
        <w:spacing w:before="260" w:after="260" w:line="460" w:lineRule="exact"/>
        <w:rPr>
          <w:rFonts w:hint="eastAsia" w:ascii="宋体" w:hAnsi="宋体" w:eastAsia="宋体" w:cs="宋体"/>
          <w:b/>
          <w:bCs/>
          <w:sz w:val="30"/>
          <w:szCs w:val="30"/>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hAnsi="宋体" w:eastAsia="宋体" w:cs="宋体"/>
          <w:b/>
          <w:bCs/>
          <w:sz w:val="30"/>
          <w:szCs w:val="30"/>
        </w:rPr>
      </w:r>
      <w:r/>
    </w:p>
    <w:p>
      <w:pPr>
        <w:pStyle w:val="783"/>
        <w:numPr>
          <w:ilvl w:val="0"/>
          <w:numId w:val="8"/>
        </w:numPr>
        <w:ind w:left="590" w:firstLine="0"/>
        <w:jc w:val="center"/>
        <w:spacing w:line="600" w:lineRule="auto"/>
        <w:rPr>
          <w:rFonts w:hint="eastAsia" w:ascii="宋体" w:hAnsi="宋体" w:eastAsia="宋体" w:cs="宋体"/>
          <w:b/>
          <w:bCs/>
          <w:sz w:val="30"/>
          <w:szCs w:val="30"/>
        </w:rPr>
      </w:pPr>
      <w:r>
        <w:rPr>
          <w:rFonts w:hint="eastAsia" w:ascii="宋体" w:hAnsi="宋体" w:eastAsia="宋体" w:cs="宋体"/>
          <w:b/>
          <w:bCs/>
          <w:sz w:val="30"/>
          <w:szCs w:val="30"/>
        </w:rPr>
        <w:t xml:space="preserve">分项价格表格式</w:t>
      </w:r>
      <w:r/>
    </w:p>
    <w:p>
      <w:pPr>
        <w:pStyle w:val="783"/>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睢宁县农业农村局农作物重大病虫害防治</w:t>
      </w:r>
      <w:r>
        <w:rPr>
          <w:rFonts w:hint="eastAsia" w:ascii="宋体" w:hAnsi="宋体" w:eastAsia="宋体" w:cs="宋体"/>
          <w:sz w:val="24"/>
          <w:szCs w:val="24"/>
        </w:rPr>
        <w:t xml:space="preserve">  </w:t>
      </w:r>
      <w:r/>
    </w:p>
    <w:p>
      <w:pPr>
        <w:pStyle w:val="783"/>
        <w:ind w:firstLine="60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项目编号：</w:t>
      </w:r>
      <w:r>
        <w:rPr>
          <w:rFonts w:hint="eastAsia" w:ascii="宋体" w:hAnsi="宋体" w:cs="宋体"/>
          <w:b/>
          <w:bCs/>
          <w:sz w:val="24"/>
          <w:szCs w:val="24"/>
          <w:highlight w:val="none"/>
          <w:lang w:eastAsia="zh-CN"/>
        </w:rPr>
        <w:t xml:space="preserve">JSZC-320324-JSBD-G2025-0001</w:t>
      </w:r>
      <w:r>
        <w:rPr>
          <w:rFonts w:hint="eastAsia" w:ascii="宋体" w:hAnsi="宋体" w:eastAsia="宋体" w:cs="宋体"/>
          <w:b/>
          <w:bCs/>
          <w:sz w:val="24"/>
          <w:szCs w:val="24"/>
          <w:highlight w:val="none"/>
        </w:rPr>
        <w:t xml:space="preserve">   </w:t>
      </w:r>
      <w:r/>
    </w:p>
    <w:p>
      <w:pPr>
        <w:pStyle w:val="783"/>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货币单位：人民币元</w:t>
      </w:r>
      <w:r/>
    </w:p>
    <w:p>
      <w:pPr>
        <w:pStyle w:val="783"/>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tbl>
      <w:tblPr>
        <w:tblStyle w:val="777"/>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782"/>
        <w:gridCol w:w="726"/>
        <w:gridCol w:w="1949"/>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pStyle w:val="786"/>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pStyle w:val="786"/>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pStyle w:val="786"/>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品牌</w:t>
            </w:r>
            <w:r>
              <w:rPr>
                <w:rFonts w:hint="eastAsia" w:ascii="宋体" w:hAnsi="宋体" w:eastAsia="宋体" w:cs="宋体"/>
                <w:color w:val="auto"/>
                <w:sz w:val="24"/>
                <w:szCs w:val="24"/>
                <w:highlight w:val="none"/>
                <w:lang w:eastAsia="zh-CN"/>
              </w:rPr>
              <w:t xml:space="preserve">、规格、型号</w:t>
            </w:r>
            <w:r/>
          </w:p>
        </w:tc>
        <w:tc>
          <w:tcPr>
            <w:shd w:val="clear" w:color="auto" w:fill="c0c0c0"/>
            <w:tcMar>
              <w:left w:w="15" w:type="dxa"/>
              <w:top w:w="15" w:type="dxa"/>
              <w:right w:w="15" w:type="dxa"/>
              <w:bottom w:w="0" w:type="dxa"/>
            </w:tcMar>
            <w:tcW w:w="1346" w:type="dxa"/>
            <w:vAlign w:val="center"/>
            <w:textDirection w:val="lrTb"/>
            <w:noWrap w:val="false"/>
          </w:tcPr>
          <w:p>
            <w:pPr>
              <w:pStyle w:val="786"/>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产品制造企业名称（全称）</w:t>
            </w:r>
            <w:r/>
          </w:p>
        </w:tc>
        <w:tc>
          <w:tcPr>
            <w:shd w:val="clear" w:color="auto" w:fill="c0c0c0"/>
            <w:tcMar>
              <w:left w:w="15" w:type="dxa"/>
              <w:top w:w="15" w:type="dxa"/>
              <w:right w:w="15" w:type="dxa"/>
              <w:bottom w:w="0" w:type="dxa"/>
            </w:tcMar>
            <w:tcW w:w="1843" w:type="dxa"/>
            <w:vAlign w:val="top"/>
            <w:textDirection w:val="lrTb"/>
            <w:noWrap w:val="false"/>
          </w:tcPr>
          <w:p>
            <w:pPr>
              <w:pStyle w:val="786"/>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708" w:type="dxa"/>
            <w:vAlign w:val="center"/>
            <w:textDirection w:val="lrTb"/>
            <w:noWrap w:val="false"/>
          </w:tcPr>
          <w:p>
            <w:pPr>
              <w:pStyle w:val="786"/>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单位</w:t>
            </w:r>
            <w:r/>
          </w:p>
        </w:tc>
        <w:tc>
          <w:tcPr>
            <w:shd w:val="clear" w:color="auto" w:fill="c0c0c0"/>
            <w:tcMar>
              <w:left w:w="15" w:type="dxa"/>
              <w:top w:w="15" w:type="dxa"/>
              <w:right w:w="15" w:type="dxa"/>
              <w:bottom w:w="0" w:type="dxa"/>
            </w:tcMar>
            <w:tcW w:w="782" w:type="dxa"/>
            <w:vAlign w:val="center"/>
            <w:textDirection w:val="lrTb"/>
            <w:noWrap w:val="false"/>
          </w:tcPr>
          <w:p>
            <w:pPr>
              <w:pStyle w:val="786"/>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数量</w:t>
            </w:r>
            <w:r/>
          </w:p>
        </w:tc>
        <w:tc>
          <w:tcPr>
            <w:shd w:val="clear" w:color="auto" w:fill="c0c0c0"/>
            <w:tcMar>
              <w:left w:w="15" w:type="dxa"/>
              <w:top w:w="15" w:type="dxa"/>
              <w:right w:w="15" w:type="dxa"/>
              <w:bottom w:w="0" w:type="dxa"/>
            </w:tcMar>
            <w:tcW w:w="726" w:type="dxa"/>
            <w:vAlign w:val="center"/>
            <w:textDirection w:val="lrTb"/>
            <w:noWrap w:val="false"/>
          </w:tcPr>
          <w:p>
            <w:pPr>
              <w:pStyle w:val="786"/>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单价</w:t>
            </w:r>
            <w:r/>
          </w:p>
        </w:tc>
        <w:tc>
          <w:tcPr>
            <w:shd w:val="clear" w:color="auto" w:fill="c0c0c0"/>
            <w:tcW w:w="1949" w:type="dxa"/>
            <w:vAlign w:val="center"/>
            <w:textDirection w:val="lrTb"/>
            <w:noWrap w:val="false"/>
          </w:tcPr>
          <w:p>
            <w:pPr>
              <w:pStyle w:val="786"/>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总价</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4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4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4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4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86"/>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4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4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85"/>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总价</w:t>
            </w:r>
            <w:r>
              <w:rPr>
                <w:rFonts w:hint="eastAsia" w:ascii="宋体" w:hAnsi="宋体" w:eastAsia="宋体" w:cs="宋体"/>
                <w:color w:val="auto"/>
                <w:sz w:val="24"/>
                <w:szCs w:val="24"/>
                <w:highlight w:val="none"/>
                <w:lang w:val="en-US" w:eastAsia="zh-CN"/>
              </w:rPr>
              <w:t xml:space="preserve">合计</w:t>
            </w:r>
            <w:r/>
          </w:p>
        </w:tc>
        <w:tc>
          <w:tcPr>
            <w:gridSpan w:val="5"/>
            <w:tcMar>
              <w:left w:w="15" w:type="dxa"/>
              <w:top w:w="15" w:type="dxa"/>
              <w:right w:w="15" w:type="dxa"/>
              <w:bottom w:w="0" w:type="dxa"/>
            </w:tcMar>
            <w:tcW w:w="6008"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83"/>
        <w:ind w:firstLine="285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87"/>
        <w:rPr>
          <w:rFonts w:hint="default" w:ascii="宋体" w:hAnsi="宋体" w:eastAsia="宋体" w:cs="宋体"/>
          <w:b/>
          <w:bCs/>
          <w:sz w:val="24"/>
          <w:szCs w:val="24"/>
          <w:lang w:val="en-US" w:eastAsia="zh-CN"/>
        </w:rPr>
      </w:pPr>
      <w:r>
        <w:rPr>
          <w:rFonts w:hint="eastAsia" w:ascii="宋体" w:hAnsi="宋体" w:eastAsia="宋体" w:cs="宋体"/>
          <w:b/>
          <w:bCs/>
          <w:sz w:val="24"/>
          <w:szCs w:val="24"/>
          <w:lang w:eastAsia="zh-CN"/>
        </w:rPr>
        <w:t xml:space="preserve">备注：所有采购包</w:t>
      </w:r>
      <w:r>
        <w:rPr>
          <w:rFonts w:hint="eastAsia" w:ascii="宋体" w:hAnsi="宋体" w:eastAsia="宋体" w:cs="宋体"/>
          <w:b/>
          <w:bCs/>
          <w:sz w:val="24"/>
          <w:szCs w:val="24"/>
          <w:lang w:val="en-US" w:eastAsia="zh-CN"/>
        </w:rPr>
        <w:t xml:space="preserve">分项报价时，每种产品所报单价均不得超过最高限价（单价）。</w:t>
      </w:r>
      <w:r/>
    </w:p>
    <w:p>
      <w:pPr>
        <w:pStyle w:val="783"/>
        <w:ind w:firstLine="285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83"/>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（盖单位电子签章）</w:t>
      </w:r>
      <w:r/>
    </w:p>
    <w:p>
      <w:pPr>
        <w:pStyle w:val="783"/>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w:t>
      </w:r>
      <w:r/>
    </w:p>
    <w:p>
      <w:pPr>
        <w:pStyle w:val="783"/>
        <w:ind w:right="0" w:firstLine="312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783"/>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如果不提供详细分项报价的，将视为没有实质性响应招标文件。</w:t>
      </w:r>
      <w:r/>
    </w:p>
    <w:p>
      <w:pPr>
        <w:pStyle w:val="783"/>
        <w:ind w:firstLine="1200"/>
        <w:spacing w:line="480" w:lineRule="exact"/>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投标人对以上数据的真实性负责。</w:t>
      </w:r>
      <w:r/>
    </w:p>
    <w:p>
      <w:pPr>
        <w:pStyle w:val="790"/>
        <w:rPr>
          <w:rFonts w:hint="eastAsia"/>
        </w:rPr>
      </w:pPr>
      <w:r>
        <w:rPr>
          <w:rFonts w:hint="eastAsia"/>
        </w:rPr>
      </w:r>
      <w:r/>
    </w:p>
    <w:p>
      <w:pPr>
        <w:pStyle w:val="783"/>
        <w:ind w:firstLine="560"/>
        <w:jc w:val="center"/>
        <w:spacing w:line="480" w:lineRule="exact"/>
        <w:rPr>
          <w:rFonts w:hint="eastAsia" w:ascii="宋体" w:hAnsi="宋体" w:eastAsia="宋体" w:cs="宋体"/>
          <w:sz w:val="28"/>
          <w:szCs w:val="28"/>
        </w:rPr>
      </w:pPr>
      <w:r>
        <w:rPr>
          <w:rFonts w:hint="eastAsia" w:ascii="宋体" w:hAnsi="宋体" w:eastAsia="宋体" w:cs="宋体"/>
          <w:b/>
          <w:bCs/>
          <w:sz w:val="28"/>
          <w:szCs w:val="28"/>
        </w:rPr>
        <w:t xml:space="preserve">采购人或采购代理机构有权将以上内容进行公示</w:t>
      </w:r>
      <w:r>
        <w:rPr>
          <w:rFonts w:hint="eastAsia" w:ascii="宋体" w:hAnsi="宋体" w:eastAsia="宋体" w:cs="宋体"/>
          <w:sz w:val="28"/>
          <w:szCs w:val="28"/>
        </w:rPr>
        <w:t xml:space="preserve">。</w:t>
      </w:r>
      <w:r/>
    </w:p>
    <w:p>
      <w:pPr>
        <w:pStyle w:val="783"/>
        <w:ind w:firstLine="560"/>
        <w:jc w:val="center"/>
        <w:spacing w:line="480" w:lineRule="exact"/>
        <w:rPr>
          <w:rFonts w:hint="eastAsia" w:ascii="宋体" w:hAnsi="宋体" w:eastAsia="宋体" w:cs="宋体"/>
          <w:sz w:val="24"/>
        </w:rPr>
      </w:pPr>
      <w:r>
        <w:rPr>
          <w:rFonts w:hint="eastAsia" w:ascii="宋体" w:hAnsi="宋体" w:eastAsia="宋体" w:cs="宋体"/>
          <w:sz w:val="28"/>
          <w:szCs w:val="28"/>
        </w:rPr>
        <w:br w:type="page" w:clear="all"/>
      </w:r>
      <w:r>
        <w:rPr>
          <w:rFonts w:hint="eastAsia" w:ascii="宋体" w:hAnsi="宋体" w:eastAsia="宋体" w:cs="宋体"/>
          <w:b/>
          <w:bCs/>
          <w:sz w:val="30"/>
          <w:szCs w:val="30"/>
        </w:rPr>
        <w:t xml:space="preserve">四、偏离表格式</w:t>
      </w:r>
      <w:r/>
    </w:p>
    <w:p>
      <w:pPr>
        <w:pStyle w:val="783"/>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83"/>
        <w:ind w:firstLine="600"/>
        <w:spacing w:line="480" w:lineRule="exact"/>
        <w:rPr>
          <w:rFonts w:hint="eastAsia" w:ascii="宋体" w:hAnsi="宋体" w:eastAsia="宋体" w:cs="宋体"/>
          <w:sz w:val="24"/>
          <w:szCs w:val="24"/>
          <w:u w:val="single"/>
          <w:lang w:eastAsia="zh-CN"/>
        </w:rPr>
      </w:pPr>
      <w:r>
        <w:rPr>
          <w:rFonts w:hint="eastAsia" w:ascii="宋体" w:hAnsi="宋体" w:eastAsia="宋体" w:cs="宋体"/>
          <w:sz w:val="24"/>
          <w:szCs w:val="24"/>
        </w:rPr>
        <w:t xml:space="preserve">项目名称：</w:t>
      </w:r>
      <w:r>
        <w:rPr>
          <w:rFonts w:hint="eastAsia" w:ascii="宋体" w:hAnsi="宋体" w:eastAsia="宋体" w:cs="宋体"/>
          <w:sz w:val="24"/>
          <w:szCs w:val="24"/>
          <w:u w:val="none"/>
          <w:lang w:eastAsia="zh-CN"/>
        </w:rPr>
        <w:t xml:space="preserve">睢宁县农业农村局农作物重大病虫害防治</w:t>
      </w:r>
      <w:r/>
    </w:p>
    <w:p>
      <w:pPr>
        <w:pStyle w:val="783"/>
        <w:ind w:firstLine="600"/>
        <w:jc w:val="left"/>
        <w:spacing w:line="480" w:lineRule="exact"/>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JSZC-320324-JSBD-G2025-0001</w:t>
      </w:r>
      <w:r/>
    </w:p>
    <w:p>
      <w:pPr>
        <w:pStyle w:val="783"/>
        <w:rPr>
          <w:rFonts w:hint="eastAsia" w:ascii="宋体" w:hAnsi="宋体" w:eastAsia="宋体" w:cs="宋体"/>
          <w:sz w:val="24"/>
          <w:szCs w:val="24"/>
          <w:u w:val="single"/>
        </w:rPr>
      </w:pPr>
      <w:r>
        <w:rPr>
          <w:rFonts w:hint="eastAsia" w:ascii="宋体" w:hAnsi="宋体" w:eastAsia="宋体" w:cs="宋体"/>
          <w:sz w:val="24"/>
          <w:szCs w:val="24"/>
          <w:u w:val="single"/>
        </w:rPr>
      </w:r>
      <w:r/>
    </w:p>
    <w:tbl>
      <w:tblPr>
        <w:tblStyle w:val="777"/>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329"/>
        <w:gridCol w:w="1395"/>
        <w:gridCol w:w="1528"/>
        <w:gridCol w:w="1503"/>
        <w:gridCol w:w="2068"/>
      </w:tblGrid>
      <w:tr>
        <w:trPr>
          <w:trHeight w:val="794"/>
        </w:trPr>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pStyle w:val="783"/>
              <w:jc w:val="center"/>
              <w:rPr>
                <w:rFonts w:hint="eastAsia" w:ascii="宋体" w:hAnsi="宋体" w:eastAsia="宋体" w:cs="宋体"/>
                <w:caps/>
                <w:sz w:val="24"/>
                <w:szCs w:val="24"/>
              </w:rPr>
            </w:pPr>
            <w:r>
              <w:rPr>
                <w:rFonts w:hint="eastAsia" w:ascii="宋体" w:hAnsi="宋体" w:eastAsia="宋体" w:cs="宋体"/>
                <w:caps/>
                <w:sz w:val="24"/>
                <w:szCs w:val="24"/>
              </w:rPr>
              <w:t xml:space="preserve">序号</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pStyle w:val="783"/>
              <w:jc w:val="center"/>
              <w:rPr>
                <w:rFonts w:hint="eastAsia" w:ascii="宋体" w:hAnsi="宋体" w:eastAsia="宋体" w:cs="宋体"/>
                <w:caps/>
                <w:sz w:val="24"/>
                <w:szCs w:val="24"/>
              </w:rPr>
            </w:pPr>
            <w:r>
              <w:rPr>
                <w:rFonts w:hint="eastAsia" w:ascii="宋体" w:hAnsi="宋体" w:eastAsia="宋体" w:cs="宋体"/>
                <w:caps/>
                <w:sz w:val="24"/>
                <w:szCs w:val="24"/>
              </w:rPr>
              <w:t xml:space="preserve">偏离内容</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pStyle w:val="783"/>
              <w:jc w:val="center"/>
              <w:rPr>
                <w:rFonts w:hint="eastAsia" w:ascii="宋体" w:hAnsi="宋体" w:eastAsia="宋体" w:cs="宋体"/>
                <w:caps/>
                <w:sz w:val="24"/>
                <w:szCs w:val="24"/>
              </w:rPr>
            </w:pPr>
            <w:r>
              <w:rPr>
                <w:rFonts w:hint="eastAsia" w:ascii="宋体" w:hAnsi="宋体" w:eastAsia="宋体" w:cs="宋体"/>
                <w:sz w:val="24"/>
                <w:szCs w:val="24"/>
              </w:rPr>
              <w:t xml:space="preserve">招标文件的要求</w:t>
            </w:r>
            <w:r/>
          </w:p>
        </w:tc>
        <w:tc>
          <w:tcPr>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pStyle w:val="783"/>
              <w:jc w:val="center"/>
              <w:rPr>
                <w:rFonts w:hint="eastAsia" w:ascii="宋体" w:hAnsi="宋体" w:eastAsia="宋体" w:cs="宋体"/>
                <w:caps/>
                <w:sz w:val="24"/>
                <w:szCs w:val="24"/>
              </w:rPr>
            </w:pPr>
            <w:r>
              <w:rPr>
                <w:rFonts w:hint="eastAsia" w:ascii="宋体" w:hAnsi="宋体" w:eastAsia="宋体" w:cs="宋体"/>
                <w:sz w:val="24"/>
                <w:szCs w:val="24"/>
              </w:rPr>
              <w:t xml:space="preserve">投标文件中的内容</w:t>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783"/>
              <w:jc w:val="center"/>
              <w:rPr>
                <w:rFonts w:hint="eastAsia" w:ascii="宋体" w:hAnsi="宋体" w:eastAsia="宋体" w:cs="宋体"/>
                <w:caps/>
                <w:sz w:val="24"/>
                <w:szCs w:val="24"/>
              </w:rPr>
            </w:pPr>
            <w:r>
              <w:rPr>
                <w:rFonts w:hint="eastAsia" w:ascii="宋体" w:hAnsi="宋体" w:eastAsia="宋体" w:cs="宋体"/>
                <w:caps/>
                <w:sz w:val="24"/>
                <w:szCs w:val="24"/>
              </w:rPr>
              <w:t xml:space="preserve">（正/负/无）偏离</w:t>
            </w:r>
            <w:r/>
          </w:p>
        </w:tc>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783"/>
              <w:jc w:val="center"/>
              <w:rPr>
                <w:rFonts w:hint="eastAsia" w:ascii="宋体" w:hAnsi="宋体" w:eastAsia="宋体" w:cs="宋体"/>
                <w:caps/>
                <w:sz w:val="24"/>
                <w:szCs w:val="24"/>
              </w:rPr>
            </w:pPr>
            <w:r>
              <w:rPr>
                <w:rFonts w:hint="eastAsia" w:ascii="宋体" w:hAnsi="宋体" w:eastAsia="宋体" w:cs="宋体"/>
                <w:caps/>
                <w:sz w:val="24"/>
                <w:szCs w:val="24"/>
              </w:rPr>
              <w:t xml:space="preserve">说明</w:t>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r>
    </w:tbl>
    <w:p>
      <w:pPr>
        <w:pStyle w:val="783"/>
        <w:ind w:firstLine="562"/>
        <w:spacing w:line="440" w:lineRule="exact"/>
        <w:rPr>
          <w:rFonts w:hint="eastAsia" w:ascii="宋体" w:hAnsi="宋体" w:eastAsia="宋体" w:cs="宋体"/>
          <w:sz w:val="24"/>
          <w:szCs w:val="24"/>
        </w:rPr>
      </w:pPr>
      <w:r>
        <w:rPr>
          <w:rFonts w:hint="eastAsia" w:ascii="宋体" w:hAnsi="宋体" w:eastAsia="宋体" w:cs="宋体"/>
          <w:b/>
          <w:sz w:val="24"/>
          <w:szCs w:val="24"/>
        </w:rPr>
        <w:t xml:space="preserve">注</w:t>
      </w:r>
      <w:r>
        <w:rPr>
          <w:rFonts w:hint="eastAsia" w:ascii="宋体" w:hAnsi="宋体" w:eastAsia="宋体" w:cs="宋体"/>
          <w:sz w:val="24"/>
          <w:szCs w:val="24"/>
        </w:rPr>
        <w:t xml:space="preserve">：投标人的投标文件中的内容与招标文件（含招标文件的澄清或者修改的内容）的要求不同时，逐条列在偏离表中，否则将认为投标人接受招标文件的要求。</w:t>
      </w:r>
      <w:r/>
    </w:p>
    <w:p>
      <w:pPr>
        <w:pStyle w:val="783"/>
        <w:ind w:right="0" w:firstLine="480"/>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83"/>
        <w:ind w:right="0" w:firstLine="480"/>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（盖单位电子签章）</w:t>
      </w:r>
      <w:r/>
    </w:p>
    <w:p>
      <w:pPr>
        <w:pStyle w:val="783"/>
        <w:ind w:right="0" w:firstLine="3120"/>
        <w:jc w:val="both"/>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783"/>
        <w:ind w:right="0" w:firstLine="480"/>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20"/>
        <w:jc w:val="center"/>
        <w:keepLines/>
        <w:keepNext/>
        <w:spacing w:before="260" w:after="260" w:line="460" w:lineRule="exact"/>
        <w:rPr>
          <w:rFonts w:hint="eastAsia" w:ascii="宋体" w:hAnsi="宋体" w:eastAsia="宋体" w:cs="宋体"/>
          <w:b/>
          <w:bCs/>
          <w:sz w:val="30"/>
          <w:szCs w:val="30"/>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hAnsi="宋体" w:eastAsia="宋体" w:cs="宋体"/>
          <w:b/>
          <w:bCs/>
          <w:sz w:val="30"/>
          <w:szCs w:val="30"/>
        </w:rPr>
      </w:r>
      <w:r/>
    </w:p>
    <w:p>
      <w:pPr>
        <w:pStyle w:val="1097"/>
        <w:numPr>
          <w:ilvl w:val="0"/>
          <w:numId w:val="0"/>
        </w:numPr>
        <w:ind w:left="590" w:right="32"/>
        <w:jc w:val="center"/>
        <w:spacing w:before="0" w:line="400" w:lineRule="exact"/>
        <w:rPr>
          <w:rFonts w:ascii="宋体" w:hAnsi="宋体" w:eastAsia="宋体"/>
          <w:sz w:val="32"/>
          <w:szCs w:val="32"/>
          <w:lang w:val="zh-CN"/>
        </w:rPr>
      </w:pPr>
      <w:r>
        <w:rPr>
          <w:rFonts w:hint="eastAsia" w:ascii="宋体" w:hAnsi="宋体" w:eastAsia="宋体" w:cs="宋体"/>
          <w:b/>
          <w:bCs w:val="0"/>
          <w:sz w:val="30"/>
          <w:szCs w:val="30"/>
          <w:lang w:eastAsia="zh-CN"/>
        </w:rPr>
        <w:t xml:space="preserve">五、（</w:t>
      </w:r>
      <w:r>
        <w:rPr>
          <w:rFonts w:hint="eastAsia" w:ascii="宋体" w:hAnsi="宋体" w:eastAsia="宋体" w:cs="宋体"/>
          <w:b/>
          <w:bCs w:val="0"/>
          <w:sz w:val="30"/>
          <w:szCs w:val="30"/>
          <w:lang w:val="en-US" w:eastAsia="zh-CN"/>
        </w:rPr>
        <w:t xml:space="preserve">一</w:t>
      </w:r>
      <w:r>
        <w:rPr>
          <w:rFonts w:hint="eastAsia" w:ascii="宋体" w:hAnsi="宋体" w:eastAsia="宋体" w:cs="宋体"/>
          <w:b/>
          <w:bCs w:val="0"/>
          <w:sz w:val="30"/>
          <w:szCs w:val="30"/>
          <w:lang w:eastAsia="zh-CN"/>
        </w:rPr>
        <w:t xml:space="preserve">）</w:t>
      </w:r>
      <w:r>
        <w:rPr>
          <w:rFonts w:ascii="宋体" w:hAnsi="宋体" w:eastAsia="宋体"/>
          <w:sz w:val="32"/>
          <w:szCs w:val="32"/>
          <w:lang w:val="zh-CN"/>
        </w:rPr>
        <w:t xml:space="preserve">供应商基本情况表</w:t>
      </w:r>
      <w:r/>
    </w:p>
    <w:p>
      <w:pPr>
        <w:pStyle w:val="788"/>
        <w:ind w:left="0" w:firstLine="0"/>
        <w:spacing w:line="440" w:lineRule="exact"/>
        <w:rPr>
          <w:rFonts w:eastAsia="宋体"/>
          <w:sz w:val="21"/>
          <w:szCs w:val="21"/>
          <w:lang w:eastAsia="zh-CN"/>
        </w:rPr>
      </w:pPr>
      <w:r>
        <w:rPr>
          <w:rFonts w:eastAsia="宋体"/>
          <w:sz w:val="21"/>
          <w:szCs w:val="21"/>
        </w:rPr>
        <w:t xml:space="preserve">项目名称：</w:t>
      </w:r>
      <w:r/>
    </w:p>
    <w:p>
      <w:pPr>
        <w:pStyle w:val="786"/>
        <w:numPr>
          <w:ilvl w:val="0"/>
          <w:numId w:val="0"/>
        </w:numPr>
        <w:rPr>
          <w:rFonts w:eastAsia="宋体"/>
          <w:sz w:val="21"/>
          <w:szCs w:val="21"/>
        </w:rPr>
      </w:pPr>
      <w:r>
        <w:rPr>
          <w:rFonts w:eastAsia="宋体"/>
          <w:sz w:val="21"/>
          <w:szCs w:val="21"/>
        </w:rPr>
      </w:r>
      <w:r/>
    </w:p>
    <w:p>
      <w:pPr>
        <w:pStyle w:val="786"/>
        <w:numPr>
          <w:ilvl w:val="0"/>
          <w:numId w:val="0"/>
        </w:numPr>
        <w:rPr>
          <w:lang w:val="zh-CN"/>
        </w:rPr>
      </w:pPr>
      <w:r>
        <w:rPr>
          <w:rFonts w:eastAsia="宋体"/>
          <w:sz w:val="21"/>
          <w:szCs w:val="21"/>
        </w:rPr>
        <w:t xml:space="preserve">项目编号：</w:t>
      </w:r>
      <w:r/>
    </w:p>
    <w:p>
      <w:pPr>
        <w:pStyle w:val="788"/>
        <w:numPr>
          <w:ilvl w:val="0"/>
          <w:numId w:val="0"/>
        </w:numPr>
        <w:rPr>
          <w:lang w:val="zh-CN"/>
        </w:rPr>
      </w:pPr>
      <w:r>
        <w:rPr>
          <w:lang w:val="zh-CN"/>
        </w:rPr>
      </w:r>
      <w:r/>
    </w:p>
    <w:tbl>
      <w:tblPr>
        <w:tblStyle w:val="777"/>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67"/>
        <w:gridCol w:w="1092"/>
        <w:gridCol w:w="1214"/>
        <w:gridCol w:w="1273"/>
        <w:gridCol w:w="1269"/>
        <w:gridCol w:w="2537"/>
      </w:tblGrid>
      <w:tr>
        <w:trPr>
          <w:jc w:val="center"/>
          <w:trHeight w:val="561"/>
        </w:trPr>
        <w:tc>
          <w:tcPr>
            <w:tcW w:w="2467" w:type="dxa"/>
            <w:vAlign w:val="center"/>
            <w:textDirection w:val="lrTb"/>
            <w:noWrap w:val="false"/>
          </w:tcPr>
          <w:p>
            <w:pPr>
              <w:pStyle w:val="788"/>
              <w:jc w:val="both"/>
              <w:spacing w:line="440" w:lineRule="exact"/>
              <w:rPr>
                <w:rFonts w:eastAsia="宋体"/>
                <w:sz w:val="21"/>
                <w:szCs w:val="21"/>
              </w:rPr>
            </w:pPr>
            <w:r>
              <w:rPr>
                <w:rFonts w:eastAsia="宋体"/>
                <w:sz w:val="21"/>
                <w:szCs w:val="21"/>
              </w:rPr>
              <w:t xml:space="preserve">供应商名称</w:t>
            </w:r>
            <w:r/>
          </w:p>
        </w:tc>
        <w:tc>
          <w:tcPr>
            <w:gridSpan w:val="5"/>
            <w:tcW w:w="7385" w:type="dxa"/>
            <w:vAlign w:val="center"/>
            <w:textDirection w:val="lrTb"/>
            <w:noWrap w:val="false"/>
          </w:tcPr>
          <w:p>
            <w:pPr>
              <w:pStyle w:val="788"/>
              <w:jc w:val="center"/>
              <w:spacing w:line="440" w:lineRule="exact"/>
              <w:rPr>
                <w:rFonts w:eastAsia="宋体"/>
                <w:sz w:val="21"/>
                <w:szCs w:val="21"/>
              </w:rPr>
            </w:pPr>
            <w:r>
              <w:rPr>
                <w:rFonts w:eastAsia="宋体"/>
                <w:sz w:val="21"/>
                <w:szCs w:val="21"/>
              </w:rPr>
            </w:r>
            <w:r/>
          </w:p>
        </w:tc>
      </w:tr>
      <w:tr>
        <w:trPr>
          <w:jc w:val="center"/>
          <w:trHeight w:val="611"/>
        </w:trPr>
        <w:tc>
          <w:tcPr>
            <w:tcW w:w="2467" w:type="dxa"/>
            <w:vAlign w:val="center"/>
            <w:textDirection w:val="lrTb"/>
            <w:noWrap w:val="false"/>
          </w:tcPr>
          <w:p>
            <w:pPr>
              <w:pStyle w:val="788"/>
              <w:jc w:val="both"/>
              <w:spacing w:line="440" w:lineRule="exact"/>
              <w:rPr>
                <w:rFonts w:eastAsia="宋体"/>
                <w:sz w:val="21"/>
                <w:szCs w:val="21"/>
              </w:rPr>
            </w:pPr>
            <w:r>
              <w:rPr>
                <w:rFonts w:eastAsia="宋体"/>
                <w:sz w:val="21"/>
                <w:szCs w:val="21"/>
              </w:rPr>
              <w:t xml:space="preserve">注册地址</w:t>
            </w:r>
            <w:r/>
          </w:p>
        </w:tc>
        <w:tc>
          <w:tcPr>
            <w:gridSpan w:val="3"/>
            <w:tcW w:w="3579" w:type="dxa"/>
            <w:vAlign w:val="center"/>
            <w:textDirection w:val="lrTb"/>
            <w:noWrap w:val="false"/>
          </w:tcPr>
          <w:p>
            <w:pPr>
              <w:pStyle w:val="788"/>
              <w:jc w:val="center"/>
              <w:spacing w:line="440" w:lineRule="exact"/>
              <w:rPr>
                <w:rFonts w:eastAsia="宋体"/>
                <w:sz w:val="21"/>
                <w:szCs w:val="21"/>
              </w:rPr>
            </w:pPr>
            <w:r>
              <w:rPr>
                <w:rFonts w:eastAsia="宋体"/>
                <w:sz w:val="21"/>
                <w:szCs w:val="21"/>
              </w:rPr>
            </w:r>
            <w:r/>
          </w:p>
        </w:tc>
        <w:tc>
          <w:tcPr>
            <w:tcW w:w="1269" w:type="dxa"/>
            <w:vAlign w:val="center"/>
            <w:textDirection w:val="lrTb"/>
            <w:noWrap w:val="false"/>
          </w:tcPr>
          <w:p>
            <w:pPr>
              <w:pStyle w:val="788"/>
              <w:ind w:left="0" w:firstLine="0"/>
              <w:jc w:val="both"/>
              <w:spacing w:line="440" w:lineRule="exact"/>
              <w:rPr>
                <w:rFonts w:eastAsia="宋体"/>
                <w:sz w:val="21"/>
                <w:szCs w:val="21"/>
              </w:rPr>
            </w:pPr>
            <w:r>
              <w:rPr>
                <w:rFonts w:eastAsia="宋体"/>
                <w:sz w:val="21"/>
                <w:szCs w:val="21"/>
              </w:rPr>
              <w:t xml:space="preserve">邮政编码</w:t>
            </w:r>
            <w:r/>
          </w:p>
        </w:tc>
        <w:tc>
          <w:tcPr>
            <w:tcW w:w="2537" w:type="dxa"/>
            <w:vAlign w:val="center"/>
            <w:textDirection w:val="lrTb"/>
            <w:noWrap w:val="false"/>
          </w:tcPr>
          <w:p>
            <w:pPr>
              <w:pStyle w:val="788"/>
              <w:jc w:val="center"/>
              <w:spacing w:line="440" w:lineRule="exact"/>
              <w:rPr>
                <w:rFonts w:eastAsia="宋体"/>
                <w:sz w:val="21"/>
                <w:szCs w:val="21"/>
              </w:rPr>
            </w:pPr>
            <w:r>
              <w:rPr>
                <w:rFonts w:eastAsia="宋体"/>
                <w:sz w:val="21"/>
                <w:szCs w:val="21"/>
              </w:rPr>
            </w:r>
            <w:r/>
          </w:p>
        </w:tc>
      </w:tr>
      <w:tr>
        <w:trPr>
          <w:cantSplit/>
          <w:jc w:val="center"/>
          <w:trHeight w:val="605"/>
        </w:trPr>
        <w:tc>
          <w:tcPr>
            <w:tcW w:w="2467" w:type="dxa"/>
            <w:vAlign w:val="center"/>
            <w:vMerge w:val="restart"/>
            <w:textDirection w:val="lrTb"/>
            <w:noWrap w:val="false"/>
          </w:tcPr>
          <w:p>
            <w:pPr>
              <w:pStyle w:val="788"/>
              <w:jc w:val="both"/>
              <w:spacing w:line="440" w:lineRule="exact"/>
              <w:rPr>
                <w:rFonts w:eastAsia="宋体"/>
                <w:sz w:val="21"/>
                <w:szCs w:val="21"/>
              </w:rPr>
            </w:pPr>
            <w:r>
              <w:rPr>
                <w:rFonts w:eastAsia="宋体"/>
                <w:sz w:val="21"/>
                <w:szCs w:val="21"/>
              </w:rPr>
              <w:t xml:space="preserve">联系方式</w:t>
            </w:r>
            <w:r/>
          </w:p>
        </w:tc>
        <w:tc>
          <w:tcPr>
            <w:tcW w:w="1092" w:type="dxa"/>
            <w:vAlign w:val="center"/>
            <w:textDirection w:val="lrTb"/>
            <w:noWrap w:val="false"/>
          </w:tcPr>
          <w:p>
            <w:pPr>
              <w:pStyle w:val="788"/>
              <w:ind w:left="0" w:firstLine="0"/>
              <w:jc w:val="both"/>
              <w:spacing w:line="440" w:lineRule="exact"/>
              <w:rPr>
                <w:rFonts w:eastAsia="宋体"/>
                <w:sz w:val="21"/>
                <w:szCs w:val="21"/>
              </w:rPr>
            </w:pPr>
            <w:r>
              <w:rPr>
                <w:rFonts w:eastAsia="宋体"/>
                <w:sz w:val="21"/>
                <w:szCs w:val="21"/>
              </w:rPr>
              <w:t xml:space="preserve">联系人</w:t>
            </w:r>
            <w:r/>
          </w:p>
        </w:tc>
        <w:tc>
          <w:tcPr>
            <w:gridSpan w:val="2"/>
            <w:tcW w:w="2487" w:type="dxa"/>
            <w:vAlign w:val="center"/>
            <w:textDirection w:val="lrTb"/>
            <w:noWrap w:val="false"/>
          </w:tcPr>
          <w:p>
            <w:pPr>
              <w:pStyle w:val="788"/>
              <w:jc w:val="center"/>
              <w:spacing w:line="440" w:lineRule="exact"/>
              <w:rPr>
                <w:rFonts w:eastAsia="宋体"/>
                <w:sz w:val="21"/>
                <w:szCs w:val="21"/>
              </w:rPr>
            </w:pPr>
            <w:r>
              <w:rPr>
                <w:rFonts w:eastAsia="宋体"/>
                <w:sz w:val="21"/>
                <w:szCs w:val="21"/>
              </w:rPr>
            </w:r>
            <w:r/>
          </w:p>
        </w:tc>
        <w:tc>
          <w:tcPr>
            <w:tcW w:w="1269" w:type="dxa"/>
            <w:vAlign w:val="center"/>
            <w:textDirection w:val="lrTb"/>
            <w:noWrap w:val="false"/>
          </w:tcPr>
          <w:p>
            <w:pPr>
              <w:pStyle w:val="788"/>
              <w:ind w:left="0" w:firstLine="0"/>
              <w:jc w:val="both"/>
              <w:spacing w:line="440" w:lineRule="exact"/>
              <w:rPr>
                <w:rFonts w:eastAsia="宋体"/>
                <w:sz w:val="21"/>
                <w:szCs w:val="21"/>
              </w:rPr>
            </w:pPr>
            <w:r>
              <w:rPr>
                <w:rFonts w:eastAsia="宋体"/>
                <w:sz w:val="21"/>
                <w:szCs w:val="21"/>
              </w:rPr>
              <w:t xml:space="preserve">电话</w:t>
            </w:r>
            <w:r/>
          </w:p>
        </w:tc>
        <w:tc>
          <w:tcPr>
            <w:tcW w:w="2537" w:type="dxa"/>
            <w:vAlign w:val="center"/>
            <w:textDirection w:val="lrTb"/>
            <w:noWrap w:val="false"/>
          </w:tcPr>
          <w:p>
            <w:pPr>
              <w:pStyle w:val="788"/>
              <w:jc w:val="center"/>
              <w:spacing w:line="440" w:lineRule="exact"/>
              <w:rPr>
                <w:rFonts w:eastAsia="宋体"/>
                <w:sz w:val="21"/>
                <w:szCs w:val="21"/>
              </w:rPr>
            </w:pPr>
            <w:r>
              <w:rPr>
                <w:rFonts w:eastAsia="宋体"/>
                <w:sz w:val="21"/>
                <w:szCs w:val="21"/>
              </w:rPr>
            </w:r>
            <w:r/>
          </w:p>
        </w:tc>
      </w:tr>
      <w:tr>
        <w:trPr>
          <w:cantSplit/>
          <w:jc w:val="center"/>
          <w:trHeight w:val="613"/>
        </w:trPr>
        <w:tc>
          <w:tcPr>
            <w:tcW w:w="2467" w:type="dxa"/>
            <w:vAlign w:val="center"/>
            <w:vMerge w:val="continue"/>
            <w:textDirection w:val="lrTb"/>
            <w:noWrap w:val="false"/>
          </w:tcPr>
          <w:p>
            <w:pPr>
              <w:pStyle w:val="788"/>
              <w:jc w:val="center"/>
              <w:spacing w:line="440" w:lineRule="exact"/>
              <w:rPr>
                <w:rFonts w:eastAsia="宋体"/>
                <w:sz w:val="21"/>
                <w:szCs w:val="21"/>
              </w:rPr>
            </w:pPr>
            <w:r>
              <w:rPr>
                <w:rFonts w:eastAsia="宋体"/>
                <w:sz w:val="21"/>
                <w:szCs w:val="21"/>
              </w:rPr>
            </w:r>
            <w:r/>
          </w:p>
        </w:tc>
        <w:tc>
          <w:tcPr>
            <w:tcW w:w="1092" w:type="dxa"/>
            <w:vAlign w:val="center"/>
            <w:textDirection w:val="lrTb"/>
            <w:noWrap w:val="false"/>
          </w:tcPr>
          <w:p>
            <w:pPr>
              <w:pStyle w:val="788"/>
              <w:ind w:left="0" w:firstLine="0"/>
              <w:jc w:val="both"/>
              <w:spacing w:line="440" w:lineRule="exact"/>
              <w:rPr>
                <w:rFonts w:eastAsia="宋体"/>
                <w:sz w:val="21"/>
                <w:szCs w:val="21"/>
              </w:rPr>
            </w:pPr>
            <w:r>
              <w:rPr>
                <w:rFonts w:eastAsia="宋体"/>
                <w:sz w:val="21"/>
                <w:szCs w:val="21"/>
              </w:rPr>
              <w:t xml:space="preserve">传真</w:t>
            </w:r>
            <w:r/>
          </w:p>
        </w:tc>
        <w:tc>
          <w:tcPr>
            <w:gridSpan w:val="2"/>
            <w:tcW w:w="2487" w:type="dxa"/>
            <w:vAlign w:val="center"/>
            <w:textDirection w:val="lrTb"/>
            <w:noWrap w:val="false"/>
          </w:tcPr>
          <w:p>
            <w:pPr>
              <w:pStyle w:val="788"/>
              <w:jc w:val="center"/>
              <w:spacing w:line="440" w:lineRule="exact"/>
              <w:rPr>
                <w:rFonts w:eastAsia="宋体"/>
                <w:sz w:val="21"/>
                <w:szCs w:val="21"/>
              </w:rPr>
            </w:pPr>
            <w:r>
              <w:rPr>
                <w:rFonts w:eastAsia="宋体"/>
                <w:sz w:val="21"/>
                <w:szCs w:val="21"/>
              </w:rPr>
            </w:r>
            <w:r/>
          </w:p>
        </w:tc>
        <w:tc>
          <w:tcPr>
            <w:tcW w:w="1269" w:type="dxa"/>
            <w:vAlign w:val="center"/>
            <w:textDirection w:val="lrTb"/>
            <w:noWrap w:val="false"/>
          </w:tcPr>
          <w:p>
            <w:pPr>
              <w:pStyle w:val="788"/>
              <w:ind w:left="0" w:firstLine="0"/>
              <w:jc w:val="both"/>
              <w:spacing w:line="440" w:lineRule="exact"/>
              <w:rPr>
                <w:rFonts w:eastAsia="宋体"/>
                <w:sz w:val="21"/>
                <w:szCs w:val="21"/>
              </w:rPr>
            </w:pPr>
            <w:r>
              <w:rPr>
                <w:rFonts w:eastAsia="宋体"/>
                <w:sz w:val="21"/>
                <w:szCs w:val="21"/>
              </w:rPr>
              <w:t xml:space="preserve">电子信箱</w:t>
            </w:r>
            <w:r/>
          </w:p>
        </w:tc>
        <w:tc>
          <w:tcPr>
            <w:tcW w:w="2537" w:type="dxa"/>
            <w:vAlign w:val="center"/>
            <w:textDirection w:val="lrTb"/>
            <w:noWrap w:val="false"/>
          </w:tcPr>
          <w:p>
            <w:pPr>
              <w:pStyle w:val="788"/>
              <w:jc w:val="center"/>
              <w:spacing w:line="440" w:lineRule="exact"/>
              <w:rPr>
                <w:rFonts w:eastAsia="宋体"/>
                <w:sz w:val="21"/>
                <w:szCs w:val="21"/>
              </w:rPr>
            </w:pPr>
            <w:r>
              <w:rPr>
                <w:rFonts w:eastAsia="宋体"/>
                <w:sz w:val="21"/>
                <w:szCs w:val="21"/>
              </w:rPr>
            </w:r>
            <w:r/>
          </w:p>
        </w:tc>
      </w:tr>
      <w:tr>
        <w:trPr>
          <w:jc w:val="center"/>
          <w:trHeight w:val="608"/>
        </w:trPr>
        <w:tc>
          <w:tcPr>
            <w:tcW w:w="2467" w:type="dxa"/>
            <w:vAlign w:val="center"/>
            <w:textDirection w:val="lrTb"/>
            <w:noWrap w:val="false"/>
          </w:tcPr>
          <w:p>
            <w:pPr>
              <w:pStyle w:val="788"/>
              <w:jc w:val="both"/>
              <w:spacing w:line="440" w:lineRule="exact"/>
              <w:rPr>
                <w:rFonts w:eastAsia="宋体"/>
                <w:sz w:val="21"/>
                <w:szCs w:val="21"/>
              </w:rPr>
            </w:pPr>
            <w:r>
              <w:rPr>
                <w:rFonts w:eastAsia="宋体"/>
                <w:sz w:val="21"/>
                <w:szCs w:val="21"/>
              </w:rPr>
              <w:t xml:space="preserve">法定代表人</w:t>
            </w:r>
            <w:r/>
          </w:p>
        </w:tc>
        <w:tc>
          <w:tcPr>
            <w:gridSpan w:val="3"/>
            <w:tcW w:w="3579" w:type="dxa"/>
            <w:vAlign w:val="center"/>
            <w:textDirection w:val="lrTb"/>
            <w:noWrap w:val="false"/>
          </w:tcPr>
          <w:p>
            <w:pPr>
              <w:pStyle w:val="788"/>
              <w:ind w:left="0" w:firstLine="0"/>
              <w:jc w:val="both"/>
              <w:spacing w:line="440" w:lineRule="exact"/>
              <w:rPr>
                <w:rFonts w:eastAsia="宋体"/>
                <w:sz w:val="21"/>
                <w:szCs w:val="21"/>
              </w:rPr>
            </w:pPr>
            <w:r>
              <w:rPr>
                <w:rFonts w:eastAsia="宋体"/>
                <w:sz w:val="21"/>
                <w:szCs w:val="21"/>
              </w:rPr>
            </w:r>
            <w:r/>
          </w:p>
        </w:tc>
        <w:tc>
          <w:tcPr>
            <w:tcW w:w="1269" w:type="dxa"/>
            <w:vAlign w:val="center"/>
            <w:textDirection w:val="lrTb"/>
            <w:noWrap w:val="false"/>
          </w:tcPr>
          <w:p>
            <w:pPr>
              <w:pStyle w:val="788"/>
              <w:ind w:left="0" w:firstLine="0"/>
              <w:jc w:val="both"/>
              <w:spacing w:line="440" w:lineRule="exact"/>
              <w:rPr>
                <w:rFonts w:eastAsia="宋体"/>
                <w:sz w:val="21"/>
                <w:szCs w:val="21"/>
              </w:rPr>
            </w:pPr>
            <w:r>
              <w:rPr>
                <w:rFonts w:hint="eastAsia"/>
                <w:sz w:val="21"/>
                <w:szCs w:val="21"/>
                <w:lang w:val="en-US" w:eastAsia="zh-CN"/>
              </w:rPr>
              <w:t xml:space="preserve">联系</w:t>
            </w:r>
            <w:r>
              <w:rPr>
                <w:rFonts w:eastAsia="宋体"/>
                <w:sz w:val="21"/>
                <w:szCs w:val="21"/>
              </w:rPr>
              <w:t xml:space="preserve">电话</w:t>
            </w:r>
            <w:r/>
          </w:p>
        </w:tc>
        <w:tc>
          <w:tcPr>
            <w:tcW w:w="2537" w:type="dxa"/>
            <w:vAlign w:val="center"/>
            <w:textDirection w:val="lrTb"/>
            <w:noWrap w:val="false"/>
          </w:tcPr>
          <w:p>
            <w:pPr>
              <w:pStyle w:val="788"/>
              <w:jc w:val="center"/>
              <w:spacing w:line="440" w:lineRule="exact"/>
              <w:rPr>
                <w:rFonts w:eastAsia="宋体"/>
                <w:sz w:val="21"/>
                <w:szCs w:val="21"/>
              </w:rPr>
            </w:pPr>
            <w:r>
              <w:rPr>
                <w:rFonts w:eastAsia="宋体"/>
                <w:sz w:val="21"/>
                <w:szCs w:val="21"/>
              </w:rPr>
            </w:r>
            <w:r/>
          </w:p>
        </w:tc>
      </w:tr>
      <w:tr>
        <w:trPr>
          <w:jc w:val="center"/>
          <w:trHeight w:val="624"/>
        </w:trPr>
        <w:tc>
          <w:tcPr>
            <w:tcW w:w="2467" w:type="dxa"/>
            <w:vAlign w:val="center"/>
            <w:textDirection w:val="lrTb"/>
            <w:noWrap w:val="false"/>
          </w:tcPr>
          <w:p>
            <w:pPr>
              <w:pStyle w:val="788"/>
              <w:jc w:val="both"/>
              <w:spacing w:line="440" w:lineRule="exact"/>
              <w:rPr>
                <w:rFonts w:eastAsia="宋体"/>
                <w:sz w:val="21"/>
                <w:szCs w:val="21"/>
              </w:rPr>
            </w:pPr>
            <w:r>
              <w:rPr>
                <w:rFonts w:eastAsia="宋体"/>
                <w:sz w:val="21"/>
                <w:szCs w:val="21"/>
              </w:rPr>
              <w:t xml:space="preserve">成立时间</w:t>
            </w:r>
            <w:r/>
          </w:p>
        </w:tc>
        <w:tc>
          <w:tcPr>
            <w:gridSpan w:val="2"/>
            <w:tcW w:w="2306" w:type="dxa"/>
            <w:vAlign w:val="center"/>
            <w:textDirection w:val="lrTb"/>
            <w:noWrap w:val="false"/>
          </w:tcPr>
          <w:p>
            <w:pPr>
              <w:pStyle w:val="788"/>
              <w:jc w:val="center"/>
              <w:spacing w:line="440" w:lineRule="exact"/>
              <w:rPr>
                <w:rFonts w:eastAsia="宋体"/>
                <w:sz w:val="21"/>
                <w:szCs w:val="21"/>
              </w:rPr>
            </w:pPr>
            <w:r>
              <w:rPr>
                <w:rFonts w:eastAsia="宋体"/>
                <w:sz w:val="21"/>
                <w:szCs w:val="21"/>
              </w:rPr>
            </w:r>
            <w:r/>
          </w:p>
        </w:tc>
        <w:tc>
          <w:tcPr>
            <w:gridSpan w:val="3"/>
            <w:tcW w:w="5079" w:type="dxa"/>
            <w:vAlign w:val="center"/>
            <w:textDirection w:val="lrTb"/>
            <w:noWrap w:val="false"/>
          </w:tcPr>
          <w:p>
            <w:pPr>
              <w:pStyle w:val="788"/>
              <w:jc w:val="center"/>
              <w:spacing w:line="440" w:lineRule="exact"/>
              <w:rPr>
                <w:rFonts w:eastAsia="宋体"/>
                <w:sz w:val="21"/>
                <w:szCs w:val="21"/>
              </w:rPr>
            </w:pPr>
            <w:r>
              <w:rPr>
                <w:rFonts w:eastAsia="宋体"/>
                <w:sz w:val="21"/>
                <w:szCs w:val="21"/>
              </w:rPr>
              <w:t xml:space="preserve">员工总人数：</w:t>
            </w:r>
            <w:r/>
          </w:p>
        </w:tc>
      </w:tr>
      <w:tr>
        <w:trPr>
          <w:cantSplit/>
          <w:jc w:val="center"/>
          <w:trHeight w:val="610"/>
        </w:trPr>
        <w:tc>
          <w:tcPr>
            <w:tcW w:w="2467" w:type="dxa"/>
            <w:vAlign w:val="center"/>
            <w:textDirection w:val="lrTb"/>
            <w:noWrap w:val="false"/>
          </w:tcPr>
          <w:p>
            <w:pPr>
              <w:pStyle w:val="788"/>
              <w:jc w:val="center"/>
              <w:spacing w:line="440" w:lineRule="exact"/>
              <w:rPr>
                <w:rFonts w:eastAsia="宋体"/>
                <w:sz w:val="21"/>
                <w:szCs w:val="21"/>
              </w:rPr>
            </w:pPr>
            <w:r>
              <w:rPr>
                <w:rFonts w:eastAsia="宋体"/>
                <w:sz w:val="21"/>
                <w:szCs w:val="21"/>
              </w:rPr>
              <w:t xml:space="preserve">营业执照注册号</w:t>
            </w:r>
            <w:r/>
          </w:p>
        </w:tc>
        <w:tc>
          <w:tcPr>
            <w:gridSpan w:val="5"/>
            <w:tcW w:w="7385" w:type="dxa"/>
            <w:vAlign w:val="center"/>
            <w:textDirection w:val="lrTb"/>
            <w:noWrap w:val="false"/>
          </w:tcPr>
          <w:p>
            <w:pPr>
              <w:pStyle w:val="788"/>
              <w:jc w:val="center"/>
              <w:spacing w:line="440" w:lineRule="exact"/>
              <w:rPr>
                <w:rFonts w:eastAsia="宋体"/>
                <w:sz w:val="21"/>
                <w:szCs w:val="21"/>
              </w:rPr>
            </w:pPr>
            <w:r>
              <w:rPr>
                <w:rFonts w:eastAsia="宋体"/>
                <w:sz w:val="21"/>
                <w:szCs w:val="21"/>
              </w:rPr>
            </w:r>
            <w:r/>
          </w:p>
        </w:tc>
      </w:tr>
      <w:tr>
        <w:trPr>
          <w:cantSplit/>
          <w:jc w:val="center"/>
          <w:trHeight w:val="604"/>
        </w:trPr>
        <w:tc>
          <w:tcPr>
            <w:tcW w:w="2467" w:type="dxa"/>
            <w:vAlign w:val="center"/>
            <w:textDirection w:val="lrTb"/>
            <w:noWrap w:val="false"/>
          </w:tcPr>
          <w:p>
            <w:pPr>
              <w:pStyle w:val="788"/>
              <w:jc w:val="both"/>
              <w:spacing w:line="440" w:lineRule="exact"/>
              <w:rPr>
                <w:rFonts w:eastAsia="宋体"/>
                <w:sz w:val="21"/>
                <w:szCs w:val="21"/>
              </w:rPr>
            </w:pPr>
            <w:r>
              <w:rPr>
                <w:rFonts w:eastAsia="宋体"/>
                <w:sz w:val="21"/>
                <w:szCs w:val="21"/>
              </w:rPr>
              <w:t xml:space="preserve">注册资金</w:t>
            </w:r>
            <w:r/>
          </w:p>
        </w:tc>
        <w:tc>
          <w:tcPr>
            <w:gridSpan w:val="5"/>
            <w:tcW w:w="7385" w:type="dxa"/>
            <w:vAlign w:val="center"/>
            <w:textDirection w:val="lrTb"/>
            <w:noWrap w:val="false"/>
          </w:tcPr>
          <w:p>
            <w:pPr>
              <w:pStyle w:val="788"/>
              <w:jc w:val="center"/>
              <w:spacing w:line="440" w:lineRule="exact"/>
              <w:rPr>
                <w:rFonts w:eastAsia="宋体"/>
                <w:sz w:val="21"/>
                <w:szCs w:val="21"/>
              </w:rPr>
            </w:pPr>
            <w:r>
              <w:rPr>
                <w:rFonts w:eastAsia="宋体"/>
                <w:sz w:val="21"/>
                <w:szCs w:val="21"/>
              </w:rPr>
            </w:r>
            <w:r/>
          </w:p>
        </w:tc>
      </w:tr>
      <w:tr>
        <w:trPr>
          <w:cantSplit/>
          <w:jc w:val="center"/>
          <w:trHeight w:val="626"/>
        </w:trPr>
        <w:tc>
          <w:tcPr>
            <w:tcW w:w="2467" w:type="dxa"/>
            <w:vAlign w:val="center"/>
            <w:textDirection w:val="lrTb"/>
            <w:noWrap w:val="false"/>
          </w:tcPr>
          <w:p>
            <w:pPr>
              <w:pStyle w:val="788"/>
              <w:jc w:val="both"/>
              <w:spacing w:line="440" w:lineRule="exact"/>
              <w:rPr>
                <w:rFonts w:eastAsia="宋体"/>
                <w:sz w:val="21"/>
                <w:szCs w:val="21"/>
              </w:rPr>
            </w:pPr>
            <w:r>
              <w:rPr>
                <w:rFonts w:eastAsia="宋体"/>
                <w:sz w:val="21"/>
                <w:szCs w:val="21"/>
              </w:rPr>
              <w:t xml:space="preserve">开户银行</w:t>
            </w:r>
            <w:r/>
          </w:p>
        </w:tc>
        <w:tc>
          <w:tcPr>
            <w:gridSpan w:val="5"/>
            <w:tcW w:w="7385" w:type="dxa"/>
            <w:vAlign w:val="center"/>
            <w:textDirection w:val="lrTb"/>
            <w:noWrap w:val="false"/>
          </w:tcPr>
          <w:p>
            <w:pPr>
              <w:pStyle w:val="788"/>
              <w:jc w:val="center"/>
              <w:spacing w:line="440" w:lineRule="exact"/>
              <w:rPr>
                <w:rFonts w:eastAsia="宋体"/>
                <w:sz w:val="21"/>
                <w:szCs w:val="21"/>
              </w:rPr>
            </w:pPr>
            <w:r>
              <w:rPr>
                <w:rFonts w:eastAsia="宋体"/>
                <w:sz w:val="21"/>
                <w:szCs w:val="21"/>
              </w:rPr>
            </w:r>
            <w:r/>
          </w:p>
        </w:tc>
      </w:tr>
      <w:tr>
        <w:trPr>
          <w:cantSplit/>
          <w:jc w:val="center"/>
          <w:trHeight w:val="606"/>
        </w:trPr>
        <w:tc>
          <w:tcPr>
            <w:tcW w:w="2467" w:type="dxa"/>
            <w:vAlign w:val="center"/>
            <w:textDirection w:val="lrTb"/>
            <w:noWrap w:val="false"/>
          </w:tcPr>
          <w:p>
            <w:pPr>
              <w:pStyle w:val="788"/>
              <w:ind w:left="0" w:firstLine="0"/>
              <w:jc w:val="both"/>
              <w:spacing w:line="440" w:lineRule="exact"/>
              <w:rPr>
                <w:rFonts w:eastAsia="宋体"/>
                <w:sz w:val="21"/>
                <w:szCs w:val="21"/>
              </w:rPr>
            </w:pPr>
            <w:r>
              <w:rPr>
                <w:rFonts w:eastAsia="宋体"/>
                <w:sz w:val="21"/>
                <w:szCs w:val="21"/>
              </w:rPr>
              <w:t xml:space="preserve">开户银行帐户名称</w:t>
            </w:r>
            <w:r/>
          </w:p>
        </w:tc>
        <w:tc>
          <w:tcPr>
            <w:gridSpan w:val="5"/>
            <w:tcW w:w="7385" w:type="dxa"/>
            <w:vAlign w:val="center"/>
            <w:textDirection w:val="lrTb"/>
            <w:noWrap w:val="false"/>
          </w:tcPr>
          <w:p>
            <w:pPr>
              <w:pStyle w:val="788"/>
              <w:jc w:val="center"/>
              <w:spacing w:line="440" w:lineRule="exact"/>
              <w:rPr>
                <w:rFonts w:eastAsia="宋体"/>
                <w:sz w:val="21"/>
                <w:szCs w:val="21"/>
              </w:rPr>
            </w:pPr>
            <w:r>
              <w:rPr>
                <w:rFonts w:eastAsia="宋体"/>
                <w:sz w:val="21"/>
                <w:szCs w:val="21"/>
              </w:rPr>
            </w:r>
            <w:r/>
          </w:p>
        </w:tc>
      </w:tr>
      <w:tr>
        <w:trPr>
          <w:cantSplit/>
          <w:jc w:val="center"/>
          <w:trHeight w:val="606"/>
        </w:trPr>
        <w:tc>
          <w:tcPr>
            <w:tcW w:w="2467" w:type="dxa"/>
            <w:vAlign w:val="center"/>
            <w:textDirection w:val="lrTb"/>
            <w:noWrap w:val="false"/>
          </w:tcPr>
          <w:p>
            <w:pPr>
              <w:pStyle w:val="788"/>
              <w:jc w:val="center"/>
              <w:spacing w:line="440" w:lineRule="exact"/>
              <w:rPr>
                <w:rFonts w:eastAsia="宋体"/>
                <w:sz w:val="21"/>
                <w:szCs w:val="21"/>
              </w:rPr>
            </w:pPr>
            <w:r>
              <w:rPr>
                <w:rFonts w:eastAsia="宋体"/>
                <w:sz w:val="21"/>
                <w:szCs w:val="21"/>
              </w:rPr>
              <w:t xml:space="preserve">账号</w:t>
            </w:r>
            <w:r/>
          </w:p>
        </w:tc>
        <w:tc>
          <w:tcPr>
            <w:gridSpan w:val="5"/>
            <w:tcW w:w="7385" w:type="dxa"/>
            <w:vAlign w:val="center"/>
            <w:textDirection w:val="lrTb"/>
            <w:noWrap w:val="false"/>
          </w:tcPr>
          <w:p>
            <w:pPr>
              <w:pStyle w:val="788"/>
              <w:jc w:val="center"/>
              <w:spacing w:line="440" w:lineRule="exact"/>
              <w:rPr>
                <w:rFonts w:eastAsia="宋体"/>
                <w:sz w:val="21"/>
                <w:szCs w:val="21"/>
              </w:rPr>
            </w:pPr>
            <w:r>
              <w:rPr>
                <w:rFonts w:eastAsia="宋体"/>
                <w:sz w:val="21"/>
                <w:szCs w:val="21"/>
              </w:rPr>
            </w:r>
            <w:r/>
          </w:p>
        </w:tc>
      </w:tr>
      <w:tr>
        <w:trPr>
          <w:jc w:val="center"/>
          <w:trHeight w:val="1371"/>
        </w:trPr>
        <w:tc>
          <w:tcPr>
            <w:tcW w:w="2467" w:type="dxa"/>
            <w:vAlign w:val="center"/>
            <w:textDirection w:val="lrTb"/>
            <w:noWrap w:val="false"/>
          </w:tcPr>
          <w:p>
            <w:pPr>
              <w:pStyle w:val="788"/>
              <w:jc w:val="center"/>
              <w:spacing w:line="440" w:lineRule="exact"/>
              <w:rPr>
                <w:rFonts w:eastAsia="宋体"/>
                <w:sz w:val="21"/>
                <w:szCs w:val="21"/>
              </w:rPr>
            </w:pPr>
            <w:r>
              <w:rPr>
                <w:rFonts w:eastAsia="宋体"/>
                <w:sz w:val="21"/>
                <w:szCs w:val="21"/>
              </w:rPr>
              <w:t xml:space="preserve">经营范围</w:t>
            </w:r>
            <w:r/>
          </w:p>
        </w:tc>
        <w:tc>
          <w:tcPr>
            <w:gridSpan w:val="5"/>
            <w:tcW w:w="7385" w:type="dxa"/>
            <w:vAlign w:val="center"/>
            <w:textDirection w:val="lrTb"/>
            <w:noWrap w:val="false"/>
          </w:tcPr>
          <w:p>
            <w:pPr>
              <w:pStyle w:val="788"/>
              <w:jc w:val="center"/>
              <w:spacing w:line="440" w:lineRule="exact"/>
              <w:rPr>
                <w:rFonts w:eastAsia="宋体"/>
                <w:sz w:val="21"/>
                <w:szCs w:val="21"/>
              </w:rPr>
            </w:pPr>
            <w:r>
              <w:rPr>
                <w:rFonts w:eastAsia="宋体"/>
                <w:sz w:val="21"/>
                <w:szCs w:val="21"/>
              </w:rPr>
            </w:r>
            <w:r/>
          </w:p>
          <w:p>
            <w:pPr>
              <w:pStyle w:val="788"/>
              <w:jc w:val="center"/>
              <w:spacing w:line="440" w:lineRule="exact"/>
              <w:rPr>
                <w:rFonts w:eastAsia="宋体"/>
                <w:sz w:val="21"/>
                <w:szCs w:val="21"/>
              </w:rPr>
            </w:pPr>
            <w:r>
              <w:rPr>
                <w:rFonts w:eastAsia="宋体"/>
                <w:sz w:val="21"/>
                <w:szCs w:val="21"/>
              </w:rPr>
            </w:r>
            <w:r/>
          </w:p>
          <w:p>
            <w:pPr>
              <w:pStyle w:val="788"/>
              <w:jc w:val="center"/>
              <w:spacing w:line="440" w:lineRule="exact"/>
              <w:rPr>
                <w:rFonts w:eastAsia="宋体"/>
                <w:sz w:val="21"/>
                <w:szCs w:val="21"/>
              </w:rPr>
            </w:pPr>
            <w:r>
              <w:rPr>
                <w:rFonts w:eastAsia="宋体"/>
                <w:sz w:val="21"/>
                <w:szCs w:val="21"/>
              </w:rPr>
            </w:r>
            <w:r/>
          </w:p>
        </w:tc>
      </w:tr>
      <w:tr>
        <w:trPr>
          <w:jc w:val="center"/>
          <w:trHeight w:val="847"/>
        </w:trPr>
        <w:tc>
          <w:tcPr>
            <w:tcW w:w="2467" w:type="dxa"/>
            <w:vAlign w:val="center"/>
            <w:textDirection w:val="lrTb"/>
            <w:noWrap w:val="false"/>
          </w:tcPr>
          <w:p>
            <w:pPr>
              <w:pStyle w:val="788"/>
              <w:jc w:val="center"/>
              <w:spacing w:line="440" w:lineRule="exact"/>
              <w:rPr>
                <w:rFonts w:eastAsia="宋体"/>
                <w:sz w:val="21"/>
                <w:szCs w:val="21"/>
              </w:rPr>
            </w:pPr>
            <w:r>
              <w:rPr>
                <w:rFonts w:eastAsia="宋体"/>
                <w:sz w:val="21"/>
                <w:szCs w:val="21"/>
              </w:rPr>
              <w:t xml:space="preserve">企业类型</w:t>
            </w:r>
            <w:r/>
          </w:p>
        </w:tc>
        <w:tc>
          <w:tcPr>
            <w:gridSpan w:val="5"/>
            <w:tcW w:w="7385" w:type="dxa"/>
            <w:vAlign w:val="center"/>
            <w:textDirection w:val="lrTb"/>
            <w:noWrap w:val="false"/>
          </w:tcPr>
          <w:p>
            <w:pPr>
              <w:pStyle w:val="788"/>
              <w:jc w:val="center"/>
              <w:spacing w:line="440" w:lineRule="exact"/>
              <w:rPr>
                <w:rFonts w:eastAsia="宋体"/>
                <w:sz w:val="21"/>
                <w:szCs w:val="21"/>
              </w:rPr>
            </w:pPr>
            <w:r>
              <w:rPr>
                <w:rFonts w:eastAsia="宋体"/>
                <w:sz w:val="21"/>
                <w:szCs w:val="21"/>
              </w:rPr>
              <w:t xml:space="preserve">大型企业 </w:t>
            </w:r>
            <w:r>
              <w:rPr>
                <w:rFonts w:ascii="Wingdings 2" w:hAnsi="Wingdings 2" w:eastAsia="Wingdings 2"/>
                <w:sz w:val="21"/>
                <w:szCs w:val="21"/>
              </w:rPr>
              <w:t xml:space="preserve">£</w:t>
            </w:r>
            <w:r>
              <w:rPr>
                <w:rFonts w:eastAsia="宋体"/>
                <w:sz w:val="21"/>
                <w:szCs w:val="21"/>
              </w:rPr>
              <w:t xml:space="preserve">    中型企业 </w:t>
            </w:r>
            <w:r>
              <w:rPr>
                <w:rFonts w:ascii="Wingdings 2" w:hAnsi="Wingdings 2" w:eastAsia="Wingdings 2"/>
                <w:sz w:val="21"/>
                <w:szCs w:val="21"/>
              </w:rPr>
              <w:t xml:space="preserve">£</w:t>
            </w:r>
            <w:r/>
          </w:p>
          <w:p>
            <w:pPr>
              <w:pStyle w:val="788"/>
              <w:jc w:val="center"/>
              <w:spacing w:line="440" w:lineRule="exact"/>
              <w:rPr>
                <w:rFonts w:eastAsia="宋体"/>
                <w:sz w:val="21"/>
                <w:szCs w:val="21"/>
              </w:rPr>
            </w:pPr>
            <w:r>
              <w:rPr>
                <w:rFonts w:eastAsia="宋体"/>
                <w:sz w:val="21"/>
                <w:szCs w:val="21"/>
              </w:rPr>
              <w:t xml:space="preserve">小型企业 </w:t>
            </w:r>
            <w:r>
              <w:rPr>
                <w:rFonts w:ascii="Wingdings 2" w:hAnsi="Wingdings 2" w:eastAsia="Wingdings 2"/>
                <w:sz w:val="21"/>
                <w:szCs w:val="21"/>
              </w:rPr>
              <w:t xml:space="preserve">£</w:t>
            </w:r>
            <w:r>
              <w:rPr>
                <w:rFonts w:eastAsia="宋体"/>
                <w:sz w:val="21"/>
                <w:szCs w:val="21"/>
              </w:rPr>
              <w:t xml:space="preserve">    微型企业 </w:t>
            </w:r>
            <w:r>
              <w:rPr>
                <w:rFonts w:ascii="Wingdings 2" w:hAnsi="Wingdings 2" w:eastAsia="Wingdings 2"/>
                <w:sz w:val="21"/>
                <w:szCs w:val="21"/>
              </w:rPr>
              <w:t xml:space="preserve">£</w:t>
            </w:r>
            <w:r/>
          </w:p>
        </w:tc>
      </w:tr>
      <w:tr>
        <w:trPr>
          <w:jc w:val="center"/>
          <w:trHeight w:val="615"/>
        </w:trPr>
        <w:tc>
          <w:tcPr>
            <w:tcW w:w="2467" w:type="dxa"/>
            <w:vAlign w:val="center"/>
            <w:textDirection w:val="lrTb"/>
            <w:noWrap w:val="false"/>
          </w:tcPr>
          <w:p>
            <w:pPr>
              <w:pStyle w:val="788"/>
              <w:jc w:val="center"/>
              <w:spacing w:line="440" w:lineRule="exact"/>
              <w:rPr>
                <w:rFonts w:eastAsia="宋体"/>
                <w:sz w:val="21"/>
                <w:szCs w:val="21"/>
              </w:rPr>
            </w:pPr>
            <w:r>
              <w:rPr>
                <w:rFonts w:eastAsia="宋体"/>
                <w:sz w:val="21"/>
                <w:szCs w:val="21"/>
              </w:rPr>
              <w:t xml:space="preserve">备注</w:t>
            </w:r>
            <w:r/>
          </w:p>
        </w:tc>
        <w:tc>
          <w:tcPr>
            <w:gridSpan w:val="5"/>
            <w:tcW w:w="7385" w:type="dxa"/>
            <w:vAlign w:val="center"/>
            <w:textDirection w:val="lrTb"/>
            <w:noWrap w:val="false"/>
          </w:tcPr>
          <w:p>
            <w:pPr>
              <w:pStyle w:val="788"/>
              <w:spacing w:line="440" w:lineRule="exact"/>
              <w:rPr>
                <w:rFonts w:eastAsia="宋体"/>
                <w:sz w:val="21"/>
                <w:szCs w:val="21"/>
              </w:rPr>
            </w:pPr>
            <w:r>
              <w:rPr>
                <w:rFonts w:eastAsia="宋体"/>
                <w:sz w:val="21"/>
                <w:szCs w:val="21"/>
              </w:rPr>
            </w:r>
            <w:r/>
          </w:p>
        </w:tc>
      </w:tr>
    </w:tbl>
    <w:p>
      <w:pPr>
        <w:pStyle w:val="1097"/>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pStyle w:val="786"/>
        <w:ind w:firstLine="480"/>
        <w:spacing w:line="360" w:lineRule="auto"/>
        <w:rPr>
          <w:rFonts w:ascii="宋体" w:hAnsi="宋体" w:eastAsia="宋体"/>
          <w:sz w:val="24"/>
          <w:u w:val="single"/>
          <w:lang w:val="en-US" w:eastAsia="zh-CN"/>
        </w:rPr>
      </w:pPr>
      <w:r>
        <w:rPr>
          <w:rFonts w:hint="eastAsia" w:ascii="宋体" w:hAnsi="宋体" w:eastAsia="宋体"/>
          <w:sz w:val="24"/>
        </w:rPr>
        <w:t xml:space="preserve">供应商</w:t>
      </w:r>
      <w:r>
        <w:rPr>
          <w:rFonts w:ascii="宋体" w:hAnsi="宋体" w:eastAsia="宋体"/>
          <w:sz w:val="24"/>
        </w:rPr>
        <w:t xml:space="preserve">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w:t>
      </w:r>
      <w:r>
        <w:rPr>
          <w:rFonts w:ascii="宋体" w:hAnsi="宋体" w:eastAsia="宋体"/>
          <w:sz w:val="24"/>
          <w:u w:val="single"/>
          <w:lang w:val="en-US" w:eastAsia="zh-CN"/>
        </w:rPr>
        <w:t xml:space="preserve">                 </w:t>
      </w:r>
      <w:r/>
    </w:p>
    <w:p>
      <w:pPr>
        <w:pStyle w:val="786"/>
        <w:ind w:firstLine="480"/>
        <w:spacing w:line="360" w:lineRule="auto"/>
        <w:rPr>
          <w:rFonts w:hint="eastAsia"/>
        </w:rPr>
        <w:sectPr>
          <w:footnotePr/>
          <w:endnotePr/>
          <w:type w:val="nextPage"/>
          <w:pgSz w:w="11906" w:h="16838" w:orient="portrait"/>
          <w:pgMar w:top="1440" w:right="1440" w:bottom="1440" w:left="1440" w:header="851" w:footer="992" w:gutter="0"/>
          <w:cols w:num="1" w:sep="0" w:space="720" w:equalWidth="1"/>
          <w:docGrid w:linePitch="360"/>
        </w:sectPr>
      </w:pPr>
      <w:r>
        <w:rPr>
          <w:rFonts w:ascii="宋体" w:hAnsi="宋体" w:eastAsia="宋体"/>
          <w:sz w:val="24"/>
        </w:rPr>
        <w:t xml:space="preserve">日期：      年    月    日</w:t>
      </w:r>
      <w:r/>
    </w:p>
    <w:p>
      <w:pPr>
        <w:pStyle w:val="783"/>
        <w:ind w:firstLine="600"/>
        <w:jc w:val="center"/>
        <w:spacing w:line="480" w:lineRule="exact"/>
        <w:rPr>
          <w:rFonts w:hint="eastAsia" w:ascii="宋体" w:hAnsi="宋体" w:eastAsia="宋体" w:cs="宋体"/>
          <w:b/>
          <w:bCs w:val="0"/>
          <w:sz w:val="30"/>
          <w:szCs w:val="30"/>
        </w:rPr>
      </w:pPr>
      <w:r>
        <w:rPr>
          <w:rFonts w:hint="eastAsia" w:ascii="宋体" w:hAnsi="宋体" w:cs="宋体"/>
          <w:b/>
          <w:bCs w:val="0"/>
          <w:sz w:val="30"/>
          <w:szCs w:val="30"/>
          <w:lang w:eastAsia="zh-CN"/>
        </w:rPr>
        <w:t xml:space="preserve">（</w:t>
      </w:r>
      <w:r>
        <w:rPr>
          <w:rFonts w:hint="eastAsia" w:ascii="宋体" w:hAnsi="宋体" w:cs="宋体"/>
          <w:b/>
          <w:bCs w:val="0"/>
          <w:sz w:val="30"/>
          <w:szCs w:val="30"/>
          <w:lang w:val="en-US" w:eastAsia="zh-CN"/>
        </w:rPr>
        <w:t xml:space="preserve">二</w:t>
      </w:r>
      <w:r>
        <w:rPr>
          <w:rFonts w:hint="eastAsia" w:ascii="宋体" w:hAnsi="宋体" w:cs="宋体"/>
          <w:b/>
          <w:bCs w:val="0"/>
          <w:sz w:val="30"/>
          <w:szCs w:val="30"/>
          <w:lang w:eastAsia="zh-CN"/>
        </w:rPr>
        <w:t xml:space="preserve">）</w:t>
      </w:r>
      <w:r>
        <w:rPr>
          <w:rFonts w:hint="eastAsia" w:ascii="宋体" w:hAnsi="宋体" w:eastAsia="宋体" w:cs="宋体"/>
          <w:b/>
          <w:bCs w:val="0"/>
          <w:sz w:val="30"/>
          <w:szCs w:val="30"/>
        </w:rPr>
        <w:t xml:space="preserve">法定代表人授权书格式</w:t>
      </w:r>
      <w:r/>
    </w:p>
    <w:p>
      <w:pPr>
        <w:pStyle w:val="783"/>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83"/>
        <w:spacing w:line="480" w:lineRule="exact"/>
        <w:rPr>
          <w:rFonts w:hint="eastAsia" w:ascii="宋体" w:hAnsi="宋体" w:eastAsia="宋体" w:cs="宋体"/>
          <w:sz w:val="24"/>
          <w:szCs w:val="24"/>
        </w:rPr>
      </w:pPr>
      <w:r>
        <w:rPr>
          <w:rFonts w:hint="eastAsia" w:ascii="宋体" w:hAnsi="宋体" w:eastAsia="宋体" w:cs="宋体"/>
          <w:sz w:val="24"/>
          <w:szCs w:val="24"/>
        </w:rPr>
        <w:t xml:space="preserve">委托人：</w:t>
      </w:r>
      <w:r/>
    </w:p>
    <w:p>
      <w:pPr>
        <w:pStyle w:val="783"/>
        <w:spacing w:line="480" w:lineRule="exact"/>
        <w:rPr>
          <w:rFonts w:hint="eastAsia" w:ascii="宋体" w:hAnsi="宋体" w:eastAsia="宋体" w:cs="宋体"/>
          <w:sz w:val="24"/>
          <w:szCs w:val="24"/>
        </w:rPr>
      </w:pPr>
      <w:r>
        <w:rPr>
          <w:rFonts w:hint="eastAsia" w:ascii="宋体" w:hAnsi="宋体" w:eastAsia="宋体" w:cs="宋体"/>
          <w:sz w:val="24"/>
          <w:szCs w:val="24"/>
        </w:rPr>
        <w:t xml:space="preserve">地  址：</w:t>
      </w:r>
      <w:r/>
    </w:p>
    <w:p>
      <w:pPr>
        <w:pStyle w:val="783"/>
        <w:spacing w:line="480" w:lineRule="exact"/>
        <w:rPr>
          <w:rFonts w:hint="eastAsia" w:ascii="宋体" w:hAnsi="宋体" w:eastAsia="宋体" w:cs="宋体"/>
          <w:sz w:val="24"/>
          <w:szCs w:val="24"/>
        </w:rPr>
      </w:pPr>
      <w:r>
        <w:rPr>
          <w:rFonts w:hint="eastAsia" w:ascii="宋体" w:hAnsi="宋体" w:eastAsia="宋体" w:cs="宋体"/>
          <w:sz w:val="24"/>
          <w:szCs w:val="24"/>
        </w:rPr>
        <w:t xml:space="preserve">法定代表人：               职务：</w:t>
      </w:r>
      <w:r/>
    </w:p>
    <w:p>
      <w:pPr>
        <w:pStyle w:val="783"/>
        <w:spacing w:line="480" w:lineRule="exact"/>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p>
      <w:pPr>
        <w:pStyle w:val="783"/>
        <w:spacing w:line="480" w:lineRule="exact"/>
        <w:rPr>
          <w:rFonts w:hint="eastAsia" w:ascii="宋体" w:hAnsi="宋体" w:eastAsia="宋体" w:cs="宋体"/>
          <w:sz w:val="24"/>
          <w:szCs w:val="24"/>
        </w:rPr>
      </w:pPr>
      <w:r>
        <w:rPr>
          <w:rFonts w:hint="eastAsia" w:ascii="宋体" w:hAnsi="宋体" w:eastAsia="宋体" w:cs="宋体"/>
          <w:sz w:val="24"/>
          <w:szCs w:val="24"/>
        </w:rPr>
        <w:t xml:space="preserve">受托人：                   性别：男（女）  </w:t>
      </w:r>
      <w:r/>
    </w:p>
    <w:p>
      <w:pPr>
        <w:pStyle w:val="783"/>
        <w:spacing w:line="480" w:lineRule="exact"/>
        <w:rPr>
          <w:rFonts w:hint="eastAsia" w:ascii="宋体" w:hAnsi="宋体" w:eastAsia="宋体" w:cs="宋体"/>
          <w:sz w:val="24"/>
          <w:szCs w:val="24"/>
        </w:rPr>
      </w:pPr>
      <w:r>
        <w:rPr>
          <w:rFonts w:hint="eastAsia" w:ascii="宋体" w:hAnsi="宋体" w:eastAsia="宋体" w:cs="宋体"/>
          <w:sz w:val="24"/>
          <w:szCs w:val="24"/>
        </w:rPr>
        <w:t xml:space="preserve">年龄：  岁                 民族：   族</w:t>
      </w:r>
      <w:r/>
    </w:p>
    <w:p>
      <w:pPr>
        <w:pStyle w:val="783"/>
        <w:spacing w:line="480" w:lineRule="exact"/>
        <w:rPr>
          <w:rFonts w:hint="eastAsia" w:ascii="宋体" w:hAnsi="宋体" w:eastAsia="宋体" w:cs="宋体"/>
          <w:sz w:val="24"/>
          <w:szCs w:val="24"/>
        </w:rPr>
      </w:pPr>
      <w:r>
        <w:rPr>
          <w:rFonts w:hint="eastAsia" w:ascii="宋体" w:hAnsi="宋体" w:eastAsia="宋体" w:cs="宋体"/>
          <w:sz w:val="24"/>
          <w:szCs w:val="24"/>
        </w:rPr>
        <w:t xml:space="preserve">职务：</w:t>
      </w:r>
      <w:r/>
    </w:p>
    <w:p>
      <w:pPr>
        <w:pStyle w:val="783"/>
        <w:spacing w:line="480" w:lineRule="exact"/>
        <w:rPr>
          <w:rFonts w:hint="eastAsia" w:ascii="宋体" w:hAnsi="宋体" w:eastAsia="宋体" w:cs="宋体"/>
          <w:sz w:val="24"/>
          <w:szCs w:val="24"/>
        </w:rPr>
      </w:pPr>
      <w:r>
        <w:rPr>
          <w:rFonts w:hint="eastAsia" w:ascii="宋体" w:hAnsi="宋体" w:eastAsia="宋体" w:cs="宋体"/>
          <w:sz w:val="24"/>
          <w:szCs w:val="24"/>
        </w:rPr>
        <w:t xml:space="preserve">身份证号：</w:t>
      </w:r>
      <w:r/>
    </w:p>
    <w:p>
      <w:pPr>
        <w:pStyle w:val="783"/>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兹委托（      ）全权代表我企业（公司）参与（</w:t>
      </w:r>
      <w:r>
        <w:rPr>
          <w:rFonts w:hint="eastAsia" w:ascii="宋体" w:hAnsi="宋体" w:eastAsia="宋体" w:cs="宋体"/>
          <w:sz w:val="24"/>
          <w:szCs w:val="24"/>
          <w:lang w:eastAsia="zh-CN"/>
        </w:rPr>
        <w:t xml:space="preserve">睢宁县农业农村局农作</w:t>
      </w:r>
      <w:r>
        <w:rPr>
          <w:rFonts w:hint="eastAsia" w:ascii="宋体" w:hAnsi="宋体" w:eastAsia="宋体" w:cs="宋体"/>
          <w:sz w:val="24"/>
          <w:szCs w:val="24"/>
          <w:highlight w:val="none"/>
          <w:lang w:eastAsia="zh-CN"/>
        </w:rPr>
        <w:t xml:space="preserve">物重大病虫害防治</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JSZC-320324-JSBD-G2025-0001</w:t>
      </w:r>
      <w:r>
        <w:rPr>
          <w:rFonts w:hint="eastAsia" w:ascii="宋体" w:hAnsi="宋体" w:eastAsia="宋体" w:cs="宋体"/>
          <w:sz w:val="24"/>
          <w:szCs w:val="24"/>
          <w:highlight w:val="none"/>
        </w:rPr>
        <w:t xml:space="preserve">）的招、</w:t>
      </w:r>
      <w:r>
        <w:rPr>
          <w:rFonts w:hint="eastAsia" w:ascii="宋体" w:hAnsi="宋体" w:eastAsia="宋体" w:cs="宋体"/>
          <w:sz w:val="24"/>
          <w:szCs w:val="24"/>
        </w:rPr>
        <w:t xml:space="preserve">投标活动及签订合同。（         ）以我企业（公司）名义所为的法律行为及签署的文件，我企业（公司）均予以认可。有关法律责任均由我企业（公司）承担。（         ）无转委托权。委托期限自</w:t>
      </w:r>
      <w:r>
        <w:rPr>
          <w:rFonts w:hint="eastAsia" w:ascii="宋体" w:hAnsi="宋体" w:eastAsia="宋体" w:cs="宋体"/>
          <w:sz w:val="24"/>
          <w:szCs w:val="24"/>
          <w:u w:val="single"/>
        </w:rPr>
        <w:t xml:space="preserve">   年  月  日</w:t>
      </w:r>
      <w:r>
        <w:rPr>
          <w:rFonts w:hint="eastAsia" w:ascii="宋体" w:hAnsi="宋体" w:eastAsia="宋体" w:cs="宋体"/>
          <w:sz w:val="24"/>
          <w:szCs w:val="24"/>
        </w:rPr>
        <w:t xml:space="preserve">起至</w:t>
      </w:r>
      <w:r>
        <w:rPr>
          <w:rFonts w:hint="eastAsia" w:ascii="宋体" w:hAnsi="宋体" w:eastAsia="宋体" w:cs="宋体"/>
          <w:sz w:val="24"/>
          <w:szCs w:val="24"/>
          <w:u w:val="single"/>
        </w:rPr>
        <w:t xml:space="preserve">  年  月    日</w:t>
      </w:r>
      <w:r>
        <w:rPr>
          <w:rFonts w:hint="eastAsia" w:ascii="宋体" w:hAnsi="宋体" w:eastAsia="宋体" w:cs="宋体"/>
          <w:sz w:val="24"/>
          <w:szCs w:val="24"/>
        </w:rPr>
        <w:t xml:space="preserve">止。</w:t>
      </w:r>
      <w:r/>
    </w:p>
    <w:p>
      <w:pPr>
        <w:pStyle w:val="783"/>
        <w:ind w:firstLine="630"/>
        <w:spacing w:line="480" w:lineRule="exact"/>
        <w:rPr>
          <w:rFonts w:hint="eastAsia" w:ascii="宋体" w:hAnsi="宋体" w:eastAsia="宋体" w:cs="宋体"/>
          <w:sz w:val="24"/>
          <w:szCs w:val="24"/>
        </w:rPr>
      </w:pPr>
      <w:r>
        <w:rPr>
          <w:rFonts w:hint="eastAsia" w:ascii="宋体" w:hAnsi="宋体" w:eastAsia="宋体" w:cs="宋体"/>
          <w:sz w:val="24"/>
          <w:szCs w:val="24"/>
        </w:rPr>
        <w:t xml:space="preserve">特此授权委托。</w:t>
      </w:r>
      <w:r/>
    </w:p>
    <w:p>
      <w:pPr>
        <w:pStyle w:val="783"/>
        <w:ind w:firstLine="60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600"/>
        <w:spacing w:line="48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委托人（电子签章）：</w:t>
      </w:r>
      <w:r/>
    </w:p>
    <w:p>
      <w:pPr>
        <w:ind w:firstLine="600"/>
        <w:spacing w:line="48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法定代表人（负责人）（签字或盖章）： </w:t>
      </w:r>
      <w:r/>
    </w:p>
    <w:p>
      <w:pPr>
        <w:ind w:firstLine="600"/>
        <w:spacing w:line="48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受托人（签字或盖章）：</w:t>
      </w:r>
      <w:r/>
    </w:p>
    <w:p>
      <w:pPr>
        <w:pStyle w:val="797"/>
        <w:ind w:left="0" w:firstLine="602"/>
        <w:spacing w:line="480" w:lineRule="auto"/>
        <w:rPr>
          <w:rFonts w:hint="eastAsia" w:ascii="宋体" w:hAnsi="宋体" w:eastAsia="宋体" w:cs="宋体"/>
          <w:sz w:val="24"/>
          <w:szCs w:val="24"/>
        </w:rPr>
      </w:pPr>
      <w:r>
        <w:rPr>
          <w:rFonts w:hint="eastAsia" w:ascii="宋体" w:hAnsi="宋体" w:eastAsia="宋体" w:cs="宋体"/>
          <w:b/>
          <w:bCs/>
          <w:sz w:val="24"/>
          <w:szCs w:val="24"/>
        </w:rPr>
        <w:t xml:space="preserve">受托人联系方式：</w:t>
      </w:r>
      <w:r/>
    </w:p>
    <w:p>
      <w:pPr>
        <w:ind w:right="600"/>
        <w:jc w:val="right"/>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日期：   </w:t>
      </w:r>
      <w:r>
        <w:rPr>
          <w:rFonts w:hint="eastAsia" w:ascii="宋体" w:hAnsi="宋体" w:eastAsia="宋体" w:cs="宋体"/>
          <w:sz w:val="24"/>
          <w:szCs w:val="24"/>
        </w:rPr>
        <w:t xml:space="preserve">年  月</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日 </w:t>
      </w:r>
      <w:r/>
    </w:p>
    <w:p>
      <w:pPr>
        <w:pStyle w:val="1089"/>
        <w:rPr>
          <w:rFonts w:hint="eastAsia" w:ascii="宋体" w:hAnsi="宋体" w:eastAsia="宋体" w:cs="宋体"/>
          <w:sz w:val="24"/>
          <w:szCs w:val="24"/>
        </w:rPr>
      </w:pPr>
      <w:r>
        <w:rPr>
          <w:rFonts w:hint="eastAsia" w:ascii="宋体" w:hAnsi="宋体" w:eastAsia="宋体" w:cs="宋体"/>
          <w:sz w:val="24"/>
          <w:szCs w:val="24"/>
        </w:rPr>
      </w:r>
      <w:r/>
    </w:p>
    <w:p>
      <w:pPr>
        <w:pStyle w:val="1089"/>
        <w:rPr>
          <w:rFonts w:hint="eastAsia" w:ascii="宋体" w:hAnsi="宋体" w:eastAsia="宋体" w:cs="宋体"/>
          <w:sz w:val="24"/>
          <w:szCs w:val="24"/>
        </w:rPr>
      </w:pPr>
      <w:r>
        <w:rPr>
          <w:rFonts w:hint="eastAsia" w:ascii="宋体" w:hAnsi="宋体" w:eastAsia="宋体" w:cs="宋体"/>
          <w:sz w:val="24"/>
          <w:szCs w:val="24"/>
        </w:rPr>
      </w:r>
      <w:r/>
    </w:p>
    <w:p>
      <w:pPr>
        <w:jc w:val="left"/>
        <w:keepLines w:val="0"/>
        <w:keepNext w:val="0"/>
        <w:widowControl/>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w:t>
      </w:r>
      <w:r>
        <w:rPr>
          <w:rFonts w:hint="eastAsia" w:ascii="宋体" w:hAnsi="宋体" w:eastAsia="宋体" w:cs="宋体"/>
          <w:color w:val="000000"/>
          <w:sz w:val="24"/>
          <w:szCs w:val="24"/>
          <w:lang w:val="en-US" w:eastAsia="zh-CN" w:bidi="ar"/>
        </w:rPr>
        <w:t xml:space="preserve">受托人身份证复印件附后，打印纸质受托人签字或盖章后扫描上传并加盖电子章</w:t>
      </w:r>
      <w:r>
        <w:rPr>
          <w:rFonts w:hint="eastAsia" w:ascii="宋体" w:hAnsi="宋体" w:eastAsia="宋体" w:cs="宋体"/>
          <w:b/>
          <w:bCs/>
          <w:sz w:val="24"/>
          <w:szCs w:val="24"/>
        </w:rPr>
        <w:t xml:space="preserve">)</w:t>
      </w:r>
      <w:r/>
    </w:p>
    <w:p>
      <w:pPr>
        <w:pStyle w:val="783"/>
        <w:ind w:firstLine="4470"/>
        <w:rPr>
          <w:rFonts w:hint="eastAsia" w:ascii="宋体" w:hAnsi="宋体" w:eastAsia="宋体" w:cs="宋体"/>
          <w:sz w:val="28"/>
          <w:szCs w:val="28"/>
        </w:rPr>
      </w:pPr>
      <w:r>
        <w:rPr>
          <w:rFonts w:hint="eastAsia" w:ascii="宋体" w:hAnsi="宋体" w:eastAsia="宋体" w:cs="宋体"/>
          <w:sz w:val="28"/>
          <w:szCs w:val="28"/>
        </w:rPr>
        <w:t xml:space="preserve"> </w:t>
      </w:r>
      <w:r/>
    </w:p>
    <w:p>
      <w:pPr>
        <w:pStyle w:val="783"/>
        <w:ind w:firstLine="4470"/>
        <w:rPr>
          <w:rFonts w:hint="eastAsia" w:ascii="宋体" w:hAnsi="宋体" w:eastAsia="宋体" w:cs="宋体"/>
          <w:sz w:val="28"/>
          <w:szCs w:val="28"/>
        </w:rPr>
      </w:pPr>
      <w:r>
        <w:rPr>
          <w:rFonts w:hint="eastAsia" w:ascii="宋体" w:hAnsi="宋体" w:eastAsia="宋体" w:cs="宋体"/>
          <w:sz w:val="28"/>
          <w:szCs w:val="28"/>
        </w:rPr>
      </w:r>
      <w:r/>
    </w:p>
    <w:p>
      <w:pPr>
        <w:pStyle w:val="783"/>
        <w:ind w:firstLine="600"/>
        <w:jc w:val="center"/>
        <w:spacing w:before="100" w:beforeAutospacing="1" w:after="100" w:afterAutospacing="1" w:line="480" w:lineRule="exact"/>
        <w:widowControl/>
        <w:rPr>
          <w:rFonts w:hint="eastAsia" w:ascii="宋体" w:hAnsi="宋体" w:eastAsia="宋体" w:cs="宋体"/>
          <w:b/>
          <w:bCs/>
          <w:sz w:val="30"/>
          <w:szCs w:val="30"/>
        </w:rPr>
      </w:pPr>
      <w:r>
        <w:rPr>
          <w:rFonts w:hint="eastAsia" w:ascii="宋体" w:hAnsi="宋体" w:eastAsia="宋体" w:cs="宋体"/>
          <w:b/>
          <w:bCs/>
          <w:sz w:val="30"/>
          <w:szCs w:val="30"/>
        </w:rPr>
        <w:t xml:space="preserve">六、中小企业声明函格式</w:t>
      </w:r>
      <w:r/>
    </w:p>
    <w:p>
      <w:pPr>
        <w:pStyle w:val="783"/>
        <w:ind w:firstLine="624"/>
        <w:spacing w:line="360" w:lineRule="auto"/>
        <w:rPr>
          <w:rFonts w:hint="eastAsia" w:ascii="宋体" w:hAnsi="宋体" w:eastAsia="宋体" w:cs="宋体"/>
          <w:spacing w:val="6"/>
          <w:sz w:val="24"/>
          <w:szCs w:val="24"/>
          <w:lang w:eastAsia="zh-CN"/>
        </w:rPr>
      </w:pPr>
      <w:r>
        <w:rPr>
          <w:rFonts w:hint="eastAsia" w:ascii="宋体" w:hAnsi="宋体" w:eastAsia="宋体" w:cs="宋体"/>
          <w:spacing w:val="6"/>
          <w:sz w:val="24"/>
          <w:szCs w:val="24"/>
        </w:rPr>
        <w:t xml:space="preserve">项目名称：</w:t>
      </w:r>
      <w:r>
        <w:rPr>
          <w:rFonts w:hint="eastAsia" w:ascii="宋体" w:hAnsi="宋体" w:eastAsia="宋体" w:cs="宋体"/>
          <w:sz w:val="24"/>
          <w:szCs w:val="24"/>
          <w:lang w:eastAsia="zh-CN"/>
        </w:rPr>
        <w:t xml:space="preserve">睢宁县农业农村局农作物重大病虫害防治</w:t>
      </w:r>
      <w:r/>
    </w:p>
    <w:p>
      <w:pPr>
        <w:pStyle w:val="783"/>
        <w:ind w:firstLine="624"/>
        <w:spacing w:line="360" w:lineRule="auto"/>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rPr>
        <w:t xml:space="preserve">项目编号：</w:t>
      </w:r>
      <w:r>
        <w:rPr>
          <w:rFonts w:hint="eastAsia" w:ascii="宋体" w:hAnsi="宋体" w:cs="宋体"/>
          <w:sz w:val="24"/>
          <w:szCs w:val="24"/>
          <w:highlight w:val="none"/>
          <w:lang w:eastAsia="zh-CN"/>
        </w:rPr>
        <w:t xml:space="preserve">JSZC-320324-JSBD-G2025-0001</w:t>
      </w:r>
      <w:r/>
    </w:p>
    <w:p>
      <w:pPr>
        <w:pStyle w:val="783"/>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本公司郑重声明，根据《政府采购促进中小企业发展管理办法》（财库﹝2020﹞46号）的规定，本公司参加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采购活动，服务全部由符合政策要求的中小企业承接。相关企业的具体情况如下：</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w:t>
      </w:r>
      <w:r>
        <w:rPr>
          <w:rFonts w:hint="eastAsia" w:ascii="宋体" w:hAnsi="宋体" w:eastAsia="宋体" w:cs="宋体"/>
          <w:color w:val="auto"/>
          <w:sz w:val="24"/>
          <w:u w:val="single"/>
          <w:lang w:val="en-US" w:eastAsia="zh-CN"/>
        </w:rPr>
        <w:t xml:space="preserve">标的名称</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w:t>
      </w:r>
      <w:r>
        <w:rPr>
          <w:rFonts w:hint="eastAsia" w:ascii="宋体" w:hAnsi="宋体" w:cs="宋体"/>
          <w:color w:val="auto"/>
          <w:sz w:val="24"/>
          <w:u w:val="single"/>
          <w:lang w:eastAsia="zh-CN"/>
        </w:rPr>
        <w:t xml:space="preserve">工业</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供销商</w:t>
      </w:r>
      <w:r>
        <w:rPr>
          <w:rFonts w:hint="eastAsia" w:ascii="宋体" w:hAnsi="宋体" w:cs="宋体"/>
          <w:color w:val="auto"/>
          <w:sz w:val="24"/>
          <w:lang w:val="en-US" w:eastAsia="zh-CN"/>
        </w:rPr>
        <w:t xml:space="preserve">/</w:t>
      </w:r>
      <w:r>
        <w:rPr>
          <w:rFonts w:hint="eastAsia" w:ascii="宋体" w:hAnsi="宋体" w:eastAsia="宋体" w:cs="宋体"/>
          <w:color w:val="auto"/>
          <w:sz w:val="24"/>
        </w:rPr>
        <w:t xml:space="preserve">制造商为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w:t>
      </w:r>
      <w:r>
        <w:rPr>
          <w:rFonts w:hint="eastAsia" w:ascii="宋体" w:hAnsi="宋体" w:eastAsia="宋体" w:cs="宋体"/>
          <w:b/>
          <w:bCs/>
          <w:color w:val="auto"/>
          <w:sz w:val="24"/>
        </w:rPr>
        <w:t xml:space="preserve">属于（□中型企业、□小型企业、□微型企业，请勾选！）</w:t>
      </w:r>
      <w:r>
        <w:rPr>
          <w:rFonts w:hint="eastAsia" w:ascii="宋体" w:hAnsi="宋体" w:eastAsia="宋体" w:cs="宋体"/>
          <w:color w:val="auto"/>
          <w:sz w:val="24"/>
        </w:rPr>
        <w:t xml:space="preserve">。</w:t>
      </w:r>
      <w:r/>
    </w:p>
    <w:p>
      <w:pPr>
        <w:pStyle w:val="783"/>
        <w:ind w:firstLine="600"/>
        <w:spacing w:line="360" w:lineRule="auto"/>
        <w:rPr>
          <w:rFonts w:hint="eastAsia" w:ascii="宋体" w:hAnsi="宋体" w:eastAsia="宋体" w:cs="宋体"/>
          <w:spacing w:val="6"/>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pStyle w:val="783"/>
        <w:ind w:firstLine="600"/>
        <w:spacing w:line="360" w:lineRule="auto"/>
        <w:rPr>
          <w:rFonts w:hint="eastAsia" w:ascii="宋体" w:hAnsi="宋体" w:eastAsia="宋体" w:cs="宋体"/>
          <w:spacing w:val="6"/>
          <w:sz w:val="24"/>
          <w:szCs w:val="24"/>
        </w:rPr>
      </w:pPr>
      <w:r>
        <w:rPr>
          <w:rFonts w:hint="eastAsia" w:ascii="宋体" w:hAnsi="宋体" w:eastAsia="宋体" w:cs="宋体"/>
          <w:sz w:val="24"/>
          <w:szCs w:val="24"/>
        </w:rPr>
        <w:t xml:space="preserve">本企业对上述声明内容的真实性负责。如有虚假，将依法承担相应责任。</w:t>
      </w:r>
      <w:r/>
    </w:p>
    <w:p>
      <w:pPr>
        <w:pStyle w:val="783"/>
        <w:ind w:firstLine="60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783"/>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投标人：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（盖单位电子签章）</w:t>
      </w:r>
      <w:r/>
    </w:p>
    <w:p>
      <w:pPr>
        <w:pStyle w:val="783"/>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w:t>
      </w:r>
      <w:r/>
    </w:p>
    <w:p>
      <w:pPr>
        <w:pStyle w:val="783"/>
        <w:ind w:right="0" w:firstLine="312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783"/>
        <w:ind w:firstLine="60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831"/>
        <w:rPr>
          <w:rFonts w:hint="eastAsia" w:ascii="宋体" w:hAnsi="宋体" w:eastAsia="宋体" w:cs="宋体"/>
          <w:sz w:val="24"/>
          <w:szCs w:val="24"/>
        </w:rPr>
      </w:pPr>
      <w:r>
        <w:rPr>
          <w:rFonts w:hint="eastAsia" w:ascii="宋体" w:hAnsi="宋体" w:eastAsia="宋体" w:cs="宋体"/>
          <w:sz w:val="24"/>
          <w:szCs w:val="24"/>
        </w:rPr>
      </w:r>
      <w:r/>
    </w:p>
    <w:p>
      <w:pPr>
        <w:pStyle w:val="786"/>
        <w:rPr>
          <w:rFonts w:hint="eastAsia"/>
        </w:rPr>
      </w:pPr>
      <w:r>
        <w:rPr>
          <w:rFonts w:hint="eastAsia"/>
        </w:rPr>
      </w:r>
      <w:r/>
    </w:p>
    <w:p>
      <w:pPr>
        <w:pStyle w:val="783"/>
        <w:ind w:firstLine="482"/>
        <w:spacing w:line="480" w:lineRule="exact"/>
        <w:rPr>
          <w:rFonts w:hint="eastAsia" w:ascii="宋体" w:hAnsi="宋体" w:eastAsia="宋体" w:cs="宋体"/>
          <w:b/>
          <w:sz w:val="24"/>
          <w:szCs w:val="24"/>
        </w:rPr>
      </w:pPr>
      <w:r>
        <w:rPr>
          <w:rFonts w:hint="eastAsia" w:ascii="宋体" w:hAnsi="宋体" w:eastAsia="宋体" w:cs="宋体"/>
          <w:b/>
          <w:sz w:val="24"/>
          <w:szCs w:val="24"/>
        </w:rPr>
        <w:t xml:space="preserve">备注：</w:t>
      </w:r>
      <w:r>
        <w:rPr>
          <w:rFonts w:hint="eastAsia" w:ascii="宋体" w:hAnsi="宋体" w:cs="宋体"/>
          <w:b w:val="0"/>
          <w:bCs/>
          <w:sz w:val="24"/>
          <w:szCs w:val="24"/>
          <w:lang w:val="en-US" w:eastAsia="zh-CN"/>
        </w:rPr>
        <w:t xml:space="preserve">1、</w:t>
      </w:r>
      <w:r>
        <w:rPr>
          <w:rFonts w:hint="eastAsia" w:ascii="宋体" w:hAnsi="宋体" w:eastAsia="宋体" w:cs="宋体"/>
          <w:b w:val="0"/>
          <w:bCs/>
          <w:sz w:val="24"/>
          <w:szCs w:val="24"/>
        </w:rPr>
        <w:t xml:space="preserve">从业人员、营业收入、资产总额填报上一年度数据，无上一年度数据的新成立企业可不填报。</w:t>
      </w:r>
      <w:r/>
    </w:p>
    <w:p>
      <w:pPr>
        <w:ind w:firstLine="562"/>
        <w:spacing w:line="480" w:lineRule="exact"/>
        <w:rPr>
          <w:rFonts w:hint="eastAsia" w:ascii="宋体" w:hAnsi="宋体" w:cs="宋体"/>
          <w:b/>
          <w:sz w:val="24"/>
          <w:highlight w:val="none"/>
        </w:rPr>
      </w:pPr>
      <w:r>
        <w:rPr>
          <w:rFonts w:hint="eastAsia" w:ascii="宋体" w:hAnsi="宋体" w:cs="宋体"/>
          <w:b w:val="0"/>
          <w:bCs/>
          <w:sz w:val="24"/>
          <w:highlight w:val="none"/>
        </w:rPr>
        <w:t xml:space="preserve">2、</w:t>
      </w:r>
      <w:r>
        <w:rPr>
          <w:rFonts w:hint="eastAsia" w:ascii="宋体" w:hAnsi="宋体" w:eastAsia="宋体" w:cs="宋体"/>
          <w:b w:val="0"/>
          <w:bCs/>
          <w:color w:val="auto"/>
          <w:sz w:val="24"/>
        </w:rPr>
        <w:t xml:space="preserve">中小企业声明函查询渠道用微信搜索“中小企业规模类型自测小程序”，测试者可按照小程序填写测试企业有关信息并完成自测后，</w:t>
      </w:r>
      <w:r>
        <w:rPr>
          <w:rFonts w:hint="eastAsia" w:ascii="宋体" w:hAnsi="宋体" w:eastAsia="宋体" w:cs="宋体"/>
          <w:b/>
          <w:color w:val="ff0000"/>
          <w:sz w:val="24"/>
        </w:rPr>
        <w:t xml:space="preserve">保存</w:t>
      </w:r>
      <w:r>
        <w:rPr>
          <w:rFonts w:hint="eastAsia" w:ascii="宋体" w:hAnsi="宋体" w:cs="宋体"/>
          <w:b/>
          <w:color w:val="ff0000"/>
          <w:sz w:val="24"/>
          <w:lang w:eastAsia="zh-CN"/>
        </w:rPr>
        <w:t xml:space="preserve">并导出</w:t>
      </w:r>
      <w:r>
        <w:rPr>
          <w:rFonts w:hint="eastAsia" w:ascii="宋体" w:hAnsi="宋体" w:eastAsia="宋体" w:cs="宋体"/>
          <w:b/>
          <w:color w:val="ff0000"/>
          <w:sz w:val="24"/>
        </w:rPr>
        <w:t xml:space="preserve">自测结果</w:t>
      </w:r>
      <w:r>
        <w:rPr>
          <w:rFonts w:hint="eastAsia" w:ascii="宋体" w:hAnsi="宋体" w:cs="宋体"/>
          <w:b/>
          <w:color w:val="ff0000"/>
          <w:sz w:val="24"/>
          <w:lang w:eastAsia="zh-CN"/>
        </w:rPr>
        <w:t xml:space="preserve">，截图放入投标文件</w:t>
      </w:r>
      <w:r>
        <w:rPr>
          <w:rFonts w:hint="eastAsia" w:ascii="宋体" w:hAnsi="宋体" w:eastAsia="宋体" w:cs="宋体"/>
          <w:b/>
          <w:color w:val="auto"/>
          <w:sz w:val="24"/>
        </w:rPr>
        <w:t xml:space="preserve">。</w:t>
      </w:r>
      <w:r/>
    </w:p>
    <w:p>
      <w:pPr>
        <w:pStyle w:val="785"/>
        <w:rPr>
          <w:highlight w:val="none"/>
        </w:rPr>
      </w:pPr>
      <w:r>
        <w:rPr>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pStyle w:val="823"/>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rPr>
      </w:pPr>
      <w:r>
        <w:rPr>
          <w:rFonts w:hint="eastAsia"/>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30"/>
          <w:szCs w:val="30"/>
          <w:highlight w:val="none"/>
        </w:rPr>
      </w:pPr>
      <w:r>
        <w:rPr>
          <w:rFonts w:hint="eastAsia" w:ascii="宋体" w:hAnsi="宋体" w:cs="宋体"/>
          <w:sz w:val="24"/>
          <w:highlight w:val="none"/>
        </w:rPr>
        <w:t xml:space="preserve">附件：</w:t>
      </w:r>
      <w:r/>
    </w:p>
    <w:p>
      <w:pPr>
        <w:pStyle w:val="1094"/>
        <w:rPr>
          <w:rFonts w:hint="eastAsia" w:ascii="宋体" w:hAnsi="宋体" w:cs="宋体"/>
          <w:highlight w:val="none"/>
        </w:rPr>
      </w:pPr>
      <w:r>
        <w:rPr>
          <w:rFonts w:hint="eastAsia" w:ascii="宋体" w:hAnsi="宋体" w:cs="宋体"/>
          <w:sz w:val="24"/>
          <w:highlight w:val="none"/>
        </w:rPr>
        <mc:AlternateContent>
          <mc:Choice Requires="wpg">
            <w:drawing>
              <wp:inline xmlns:wp="http://schemas.openxmlformats.org/drawingml/2006/wordprocessingDrawing" distT="0" distB="0" distL="0" distR="0">
                <wp:extent cx="3066415" cy="6744970"/>
                <wp:effectExtent l="0" t="0" r="635" b="17780"/>
                <wp:docPr id="4"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7"/>
                        <a:srcRect l="0" t="4030" r="0" b="0"/>
                        <a:stretch/>
                      </pic:blipFill>
                      <pic:spPr bwMode="auto">
                        <a:xfrm>
                          <a:off x="0" y="0"/>
                          <a:ext cx="3066415" cy="6744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41.4pt;height:531.1pt;mso-wrap-distance-left:0.0pt;mso-wrap-distance-top:0.0pt;mso-wrap-distance-right:0.0pt;mso-wrap-distance-bottom:0.0pt;" stroked="f">
                <v:path textboxrect="0,0,0,0"/>
                <v:imagedata r:id="rId17" o:title=""/>
              </v:shape>
            </w:pict>
          </mc:Fallback>
        </mc:AlternateContent>
      </w:r>
      <w:r/>
    </w:p>
    <w:p>
      <w:pPr>
        <w:pStyle w:val="783"/>
        <w:ind w:firstLine="600"/>
        <w:spacing w:line="480" w:lineRule="exact"/>
        <w:rPr>
          <w:rFonts w:hint="eastAsia" w:ascii="宋体" w:hAnsi="宋体" w:eastAsia="宋体" w:cs="宋体"/>
          <w:sz w:val="24"/>
          <w:szCs w:val="24"/>
        </w:rPr>
      </w:pPr>
      <w:r/>
      <w:bookmarkStart w:id="16" w:name="_GoBack"/>
      <w:r/>
      <w:bookmarkEnd w:id="16"/>
      <w:r/>
      <w:r/>
    </w:p>
    <w:p>
      <w:pPr>
        <w:pStyle w:val="783"/>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83"/>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83"/>
        <w:ind w:firstLine="600"/>
        <w:jc w:val="center"/>
        <w:spacing w:line="480" w:lineRule="exact"/>
        <w:rPr>
          <w:rFonts w:hint="eastAsia" w:ascii="宋体" w:hAnsi="宋体" w:eastAsia="宋体" w:cs="宋体"/>
          <w:sz w:val="30"/>
          <w:szCs w:val="30"/>
        </w:rPr>
      </w:pPr>
      <w:r>
        <w:rPr>
          <w:rFonts w:hint="eastAsia" w:ascii="宋体" w:hAnsi="宋体" w:eastAsia="宋体" w:cs="宋体"/>
          <w:sz w:val="30"/>
          <w:szCs w:val="30"/>
        </w:rPr>
        <w:br w:type="page" w:clear="all"/>
      </w:r>
      <w:r/>
    </w:p>
    <w:p>
      <w:pPr>
        <w:pStyle w:val="783"/>
        <w:numPr>
          <w:ilvl w:val="0"/>
          <w:numId w:val="0"/>
        </w:numPr>
        <w:jc w:val="center"/>
        <w:spacing w:line="480" w:lineRule="exact"/>
        <w:rPr>
          <w:rFonts w:hint="eastAsia" w:ascii="宋体" w:hAnsi="宋体" w:eastAsia="宋体" w:cs="宋体"/>
          <w:b/>
          <w:bCs/>
          <w:sz w:val="30"/>
          <w:szCs w:val="30"/>
        </w:rPr>
      </w:pPr>
      <w:r>
        <w:rPr>
          <w:rFonts w:hint="eastAsia" w:ascii="宋体" w:hAnsi="宋体" w:cs="宋体"/>
          <w:b/>
          <w:bCs/>
          <w:sz w:val="30"/>
          <w:szCs w:val="30"/>
          <w:lang w:val="en-US" w:eastAsia="zh-CN"/>
        </w:rPr>
        <w:t xml:space="preserve">七、</w:t>
      </w:r>
      <w:r>
        <w:rPr>
          <w:rFonts w:hint="eastAsia" w:ascii="宋体" w:hAnsi="宋体" w:eastAsia="宋体" w:cs="宋体"/>
          <w:b/>
          <w:bCs/>
          <w:sz w:val="30"/>
          <w:szCs w:val="30"/>
        </w:rPr>
        <w:t xml:space="preserve">残疾人福利性单位声明函格式</w:t>
      </w:r>
      <w:r/>
    </w:p>
    <w:p>
      <w:pPr>
        <w:jc w:val="center"/>
        <w:spacing w:line="360" w:lineRule="auto"/>
        <w:rPr>
          <w:rFonts w:hint="eastAsia" w:ascii="宋体" w:hAnsi="宋体" w:eastAsia="宋体" w:cs="宋体"/>
          <w:color w:val="ff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pacing w:val="6"/>
          <w:sz w:val="30"/>
          <w:szCs w:val="30"/>
        </w:rPr>
        <w:t xml:space="preserve">（如投标人不属于残疾人福利性单位不需要提供此声明函）</w:t>
      </w:r>
      <w:r/>
    </w:p>
    <w:p>
      <w:pPr>
        <w:pStyle w:val="790"/>
        <w:numPr>
          <w:ilvl w:val="0"/>
          <w:numId w:val="0"/>
        </w:numPr>
        <w:rPr>
          <w:rFonts w:hint="eastAsia"/>
        </w:rPr>
      </w:pPr>
      <w:r>
        <w:rPr>
          <w:rFonts w:hint="eastAsia"/>
        </w:rPr>
      </w:r>
      <w:r/>
    </w:p>
    <w:p>
      <w:pPr>
        <w:pStyle w:val="783"/>
        <w:ind w:firstLine="624"/>
        <w:spacing w:line="48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项目名称：</w:t>
      </w:r>
      <w:r>
        <w:rPr>
          <w:rFonts w:hint="eastAsia" w:ascii="宋体" w:hAnsi="宋体" w:eastAsia="宋体" w:cs="宋体"/>
          <w:spacing w:val="6"/>
          <w:sz w:val="24"/>
          <w:szCs w:val="24"/>
          <w:lang w:eastAsia="zh-CN"/>
        </w:rPr>
        <w:t xml:space="preserve">睢宁县农业农村局农作物重大病虫害防治</w:t>
      </w:r>
      <w:r>
        <w:rPr>
          <w:rFonts w:hint="eastAsia" w:ascii="宋体" w:hAnsi="宋体" w:eastAsia="宋体" w:cs="宋体"/>
          <w:spacing w:val="6"/>
          <w:sz w:val="24"/>
          <w:szCs w:val="24"/>
        </w:rPr>
        <w:t xml:space="preserve"> </w:t>
      </w:r>
      <w:r/>
    </w:p>
    <w:p>
      <w:pPr>
        <w:pStyle w:val="783"/>
        <w:ind w:firstLine="624"/>
        <w:spacing w:line="480" w:lineRule="exact"/>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rPr>
        <w:t xml:space="preserve">项目编号：</w:t>
      </w:r>
      <w:r>
        <w:rPr>
          <w:rFonts w:hint="eastAsia" w:ascii="宋体" w:hAnsi="宋体" w:cs="宋体"/>
          <w:spacing w:val="6"/>
          <w:sz w:val="24"/>
          <w:szCs w:val="24"/>
          <w:highlight w:val="none"/>
          <w:lang w:eastAsia="zh-CN"/>
        </w:rPr>
        <w:t xml:space="preserve">JSZC-320324-JSBD-G2025-0001</w:t>
      </w:r>
      <w:r/>
    </w:p>
    <w:p>
      <w:pPr>
        <w:pStyle w:val="783"/>
        <w:ind w:firstLine="624"/>
        <w:spacing w:line="48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本单位郑重声明，根据《财政部 民政部 中国残疾人联合会关于促进残疾人就业政府采购政策的通知》（财库</w:t>
      </w:r>
      <w:r>
        <w:rPr>
          <w:rFonts w:hint="eastAsia" w:ascii="宋体" w:hAnsi="宋体" w:eastAsia="宋体" w:cs="宋体"/>
          <w:sz w:val="24"/>
          <w:szCs w:val="24"/>
        </w:rPr>
        <w:t xml:space="preserve">〔2017〕 141</w:t>
      </w:r>
      <w:r>
        <w:rPr>
          <w:rFonts w:hint="eastAsia" w:ascii="宋体" w:hAnsi="宋体" w:eastAsia="宋体" w:cs="宋体"/>
          <w:spacing w:val="6"/>
          <w:sz w:val="24"/>
          <w:szCs w:val="24"/>
        </w:rPr>
        <w:t xml:space="preserve">号）的规定，本单位为符合条件的残疾人福利性单位，且本单位参加</w:t>
      </w:r>
      <w:r>
        <w:rPr>
          <w:rFonts w:hint="eastAsia" w:ascii="宋体" w:hAnsi="宋体" w:eastAsia="宋体" w:cs="宋体"/>
          <w:sz w:val="24"/>
          <w:szCs w:val="24"/>
        </w:rPr>
        <w:t xml:space="preserve">______</w:t>
      </w:r>
      <w:r>
        <w:rPr>
          <w:rFonts w:hint="eastAsia" w:ascii="宋体" w:hAnsi="宋体" w:eastAsia="宋体" w:cs="宋体"/>
          <w:spacing w:val="6"/>
          <w:sz w:val="24"/>
          <w:szCs w:val="24"/>
        </w:rPr>
        <w:t xml:space="preserve">单位的</w:t>
      </w:r>
      <w:r>
        <w:rPr>
          <w:rFonts w:hint="eastAsia" w:ascii="宋体" w:hAnsi="宋体" w:eastAsia="宋体" w:cs="宋体"/>
          <w:sz w:val="24"/>
          <w:szCs w:val="24"/>
        </w:rPr>
        <w:t xml:space="preserve">______</w:t>
      </w:r>
      <w:r>
        <w:rPr>
          <w:rFonts w:hint="eastAsia" w:ascii="宋体" w:hAnsi="宋体" w:eastAsia="宋体" w:cs="宋体"/>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pStyle w:val="783"/>
        <w:ind w:firstLine="624"/>
        <w:spacing w:line="48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本单位对上述声明的真实性负责。如有虚假，将依法承担相应责任。</w:t>
      </w:r>
      <w:r/>
    </w:p>
    <w:p>
      <w:pPr>
        <w:pStyle w:val="783"/>
        <w:ind w:firstLine="624"/>
        <w:spacing w:line="480"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783"/>
        <w:ind w:firstLine="624"/>
        <w:spacing w:line="480"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783"/>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（盖单位电子签章）</w:t>
      </w:r>
      <w:r/>
    </w:p>
    <w:p>
      <w:pPr>
        <w:pStyle w:val="783"/>
        <w:ind w:right="0" w:firstLine="264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783"/>
        <w:ind w:firstLine="450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783"/>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83"/>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83"/>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83"/>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83"/>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83"/>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83"/>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83"/>
        <w:ind w:firstLine="600"/>
        <w:spacing w:line="480" w:lineRule="exact"/>
        <w:rPr>
          <w:rFonts w:hint="eastAsia" w:ascii="宋体" w:hAnsi="宋体" w:eastAsia="宋体" w:cs="宋体"/>
          <w:sz w:val="30"/>
          <w:szCs w:val="3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sz w:val="30"/>
          <w:szCs w:val="30"/>
        </w:rPr>
      </w:r>
      <w:r/>
    </w:p>
    <w:p>
      <w:pPr>
        <w:pStyle w:val="783"/>
        <w:jc w:val="center"/>
        <w:spacing w:line="480" w:lineRule="exact"/>
        <w:rPr>
          <w:rFonts w:hint="eastAsia" w:ascii="宋体" w:hAnsi="宋体" w:eastAsia="宋体" w:cs="宋体"/>
          <w:b/>
          <w:bCs/>
          <w:sz w:val="30"/>
          <w:szCs w:val="30"/>
        </w:rPr>
      </w:pPr>
      <w:r>
        <w:rPr>
          <w:rFonts w:hint="eastAsia" w:ascii="宋体" w:hAnsi="宋体" w:eastAsia="宋体" w:cs="宋体"/>
          <w:b/>
          <w:bCs/>
          <w:sz w:val="30"/>
          <w:szCs w:val="30"/>
        </w:rPr>
        <w:t xml:space="preserve">八、投标人参加政府采购活动前3年内在经营活动中没有重大违法记录的书面声明格式</w:t>
      </w:r>
      <w:r/>
    </w:p>
    <w:p>
      <w:pPr>
        <w:pStyle w:val="783"/>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83"/>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我单位在参加</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lang w:eastAsia="zh-CN"/>
        </w:rPr>
        <w:t xml:space="preserve">睢宁县农业农村局农作物重大病虫害防治</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项目（项目编号：</w:t>
      </w:r>
      <w:r>
        <w:rPr>
          <w:rFonts w:hint="eastAsia" w:ascii="宋体" w:hAnsi="宋体" w:cs="宋体"/>
          <w:sz w:val="24"/>
          <w:szCs w:val="24"/>
          <w:highlight w:val="none"/>
          <w:lang w:eastAsia="zh-CN"/>
        </w:rPr>
        <w:t xml:space="preserve">JSZC-320324-JSBD-G2025-0001</w:t>
      </w:r>
      <w:r>
        <w:rPr>
          <w:rFonts w:hint="eastAsia" w:ascii="宋体" w:hAnsi="宋体" w:eastAsia="宋体" w:cs="宋体"/>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pStyle w:val="1099"/>
        <w:ind w:firstLine="600"/>
        <w:spacing w:before="0" w:beforeAutospacing="0" w:after="0" w:afterAutospacing="0" w:line="480" w:lineRule="exact"/>
        <w:rPr>
          <w:rFonts w:hint="eastAsia" w:ascii="宋体" w:hAnsi="宋体" w:eastAsia="宋体" w:cs="宋体"/>
          <w:sz w:val="24"/>
          <w:szCs w:val="24"/>
        </w:rPr>
      </w:pPr>
      <w:r>
        <w:rPr>
          <w:rFonts w:hint="eastAsia" w:ascii="宋体" w:hAnsi="宋体" w:eastAsia="宋体" w:cs="宋体"/>
          <w:sz w:val="24"/>
          <w:szCs w:val="24"/>
        </w:rPr>
        <w:t xml:space="preserve">我单位对上述声明的真实性负责。如有虚假，将依法承担相应责任。</w:t>
      </w:r>
      <w:r/>
    </w:p>
    <w:p>
      <w:pPr>
        <w:pStyle w:val="783"/>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783"/>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783"/>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（盖单位电子签章）</w:t>
      </w:r>
      <w:r/>
    </w:p>
    <w:p>
      <w:pPr>
        <w:pStyle w:val="783"/>
        <w:ind w:right="0" w:firstLine="264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783"/>
        <w:ind w:firstLine="600"/>
        <w:spacing w:line="48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783"/>
        <w:ind w:firstLine="600"/>
        <w:spacing w:line="48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783"/>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783"/>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783"/>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783"/>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783"/>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783"/>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783"/>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783"/>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783"/>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783"/>
        <w:spacing w:before="156" w:after="156" w:line="400" w:lineRule="exact"/>
        <w:rPr>
          <w:rFonts w:hint="eastAsia" w:ascii="宋体" w:hAnsi="宋体" w:eastAsia="宋体" w:cs="宋体"/>
          <w:sz w:val="30"/>
          <w:szCs w:val="30"/>
        </w:rPr>
        <w:outlineLvl w:val="1"/>
      </w:pPr>
      <w:r>
        <w:rPr>
          <w:rFonts w:hint="eastAsia" w:ascii="宋体" w:hAnsi="宋体" w:eastAsia="宋体" w:cs="宋体"/>
          <w:sz w:val="30"/>
          <w:szCs w:val="30"/>
        </w:rPr>
      </w:r>
      <w:r/>
    </w:p>
    <w:p>
      <w:pPr>
        <w:pStyle w:val="783"/>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783"/>
        <w:ind w:firstLine="600"/>
        <w:jc w:val="center"/>
        <w:spacing w:line="480" w:lineRule="exact"/>
        <w:rPr>
          <w:rFonts w:hint="eastAsia" w:ascii="宋体" w:hAnsi="宋体" w:eastAsia="宋体" w:cs="宋体"/>
          <w:bCs/>
          <w:sz w:val="30"/>
          <w:szCs w:val="3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sz w:val="30"/>
          <w:szCs w:val="30"/>
        </w:rPr>
      </w:r>
      <w:r/>
    </w:p>
    <w:p>
      <w:pPr>
        <w:pStyle w:val="783"/>
        <w:numPr>
          <w:ilvl w:val="0"/>
          <w:numId w:val="0"/>
        </w:numPr>
        <w:jc w:val="center"/>
        <w:spacing w:line="480" w:lineRule="exact"/>
        <w:rPr>
          <w:rFonts w:hint="eastAsia" w:ascii="宋体" w:hAnsi="宋体" w:eastAsia="宋体" w:cs="宋体"/>
          <w:b/>
          <w:sz w:val="30"/>
          <w:szCs w:val="30"/>
        </w:rPr>
      </w:pPr>
      <w:r>
        <w:rPr>
          <w:rFonts w:hint="eastAsia" w:ascii="宋体" w:hAnsi="宋体" w:cs="宋体"/>
          <w:b/>
          <w:sz w:val="30"/>
          <w:szCs w:val="30"/>
          <w:lang w:val="en-US" w:eastAsia="zh-CN"/>
        </w:rPr>
        <w:t xml:space="preserve">九、</w:t>
      </w:r>
      <w:r>
        <w:rPr>
          <w:rFonts w:hint="eastAsia" w:ascii="宋体" w:hAnsi="宋体" w:eastAsia="宋体" w:cs="宋体"/>
          <w:b/>
          <w:sz w:val="30"/>
          <w:szCs w:val="30"/>
        </w:rPr>
        <w:t xml:space="preserve">具备履行合同所必需的设备和专业技术能力的书面声明</w:t>
      </w:r>
      <w:r/>
    </w:p>
    <w:p>
      <w:pPr>
        <w:pStyle w:val="1108"/>
        <w:ind w:firstLine="56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108"/>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项目名称：</w:t>
      </w:r>
      <w:r>
        <w:rPr>
          <w:rFonts w:hint="eastAsia" w:ascii="宋体" w:hAnsi="宋体" w:eastAsia="宋体" w:cs="宋体"/>
          <w:color w:val="000000"/>
          <w:sz w:val="24"/>
          <w:szCs w:val="24"/>
          <w:lang w:eastAsia="zh-CN"/>
        </w:rPr>
        <w:t xml:space="preserve">睢宁县农业农村局农作物重大病虫害防治</w:t>
      </w:r>
      <w:r>
        <w:rPr>
          <w:rFonts w:hint="eastAsia" w:ascii="宋体" w:hAnsi="宋体" w:eastAsia="宋体" w:cs="宋体"/>
          <w:color w:val="000000"/>
          <w:sz w:val="24"/>
          <w:szCs w:val="24"/>
        </w:rPr>
        <w:t xml:space="preserve"> </w:t>
      </w:r>
      <w:r/>
    </w:p>
    <w:p>
      <w:pPr>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项目编号：</w:t>
      </w:r>
      <w:r/>
    </w:p>
    <w:p>
      <w:pPr>
        <w:pStyle w:val="110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投标人郑重声明：投标人具备履行合同（项目名称：</w:t>
      </w:r>
      <w:r>
        <w:rPr>
          <w:rFonts w:hint="eastAsia" w:ascii="宋体" w:hAnsi="宋体" w:eastAsia="宋体" w:cs="宋体"/>
          <w:color w:val="000000"/>
          <w:sz w:val="24"/>
          <w:szCs w:val="24"/>
          <w:lang w:eastAsia="zh-CN"/>
        </w:rPr>
        <w:t xml:space="preserve">睢宁县农业农村局农作物重大病虫害防治</w:t>
      </w:r>
      <w:r>
        <w:rPr>
          <w:rFonts w:hint="eastAsia" w:ascii="宋体" w:hAnsi="宋体" w:eastAsia="宋体" w:cs="宋体"/>
          <w:sz w:val="24"/>
          <w:szCs w:val="24"/>
        </w:rPr>
        <w:t xml:space="preserve">，</w:t>
      </w:r>
      <w:r>
        <w:rPr>
          <w:rFonts w:hint="eastAsia" w:ascii="宋体" w:hAnsi="宋体" w:eastAsia="宋体" w:cs="宋体"/>
          <w:sz w:val="24"/>
          <w:szCs w:val="24"/>
          <w:highlight w:val="none"/>
          <w:lang w:eastAsia="zh-CN"/>
        </w:rPr>
        <w:t xml:space="preserve">项目编号：</w:t>
      </w:r>
      <w:r>
        <w:rPr>
          <w:rFonts w:hint="eastAsia" w:ascii="宋体" w:hAnsi="宋体" w:cs="宋体"/>
          <w:sz w:val="24"/>
          <w:szCs w:val="24"/>
          <w:highlight w:val="none"/>
          <w:lang w:eastAsia="zh-CN"/>
        </w:rPr>
        <w:t xml:space="preserve">JSZC-320324-JSBD-G2025-0001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所必需的设备和专业技术能力</w:t>
      </w:r>
      <w:r>
        <w:rPr>
          <w:rFonts w:hint="eastAsia" w:ascii="宋体" w:hAnsi="宋体" w:cs="宋体"/>
          <w:sz w:val="24"/>
          <w:szCs w:val="24"/>
          <w:lang w:eastAsia="zh-CN"/>
        </w:rPr>
        <w:t xml:space="preserve">。</w:t>
      </w:r>
      <w:r/>
    </w:p>
    <w:p>
      <w:pPr>
        <w:pStyle w:val="786"/>
        <w:ind w:firstLine="56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特此声明。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投标人对上述声明的真实性负责。如有虚假，将依法承担相应责任。</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56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投标人：（盖单位电子签章）</w:t>
      </w:r>
      <w:r/>
    </w:p>
    <w:p>
      <w:pPr>
        <w:ind w:firstLine="48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560"/>
        <w:jc w:val="both"/>
        <w:spacing w:line="360" w:lineRule="auto"/>
        <w:widowControl w:val="off"/>
        <w:rPr>
          <w:rFonts w:hint="eastAsia"/>
        </w:rPr>
      </w:pPr>
      <w:r>
        <w:rPr>
          <w:rFonts w:hint="eastAsia" w:ascii="宋体" w:hAnsi="宋体" w:eastAsia="宋体" w:cs="宋体"/>
          <w:sz w:val="24"/>
          <w:szCs w:val="24"/>
        </w:rPr>
        <w:t xml:space="preserve">日期：   年  月  日</w:t>
      </w:r>
      <w:r/>
    </w:p>
    <w:p>
      <w:pPr>
        <w:pStyle w:val="786"/>
        <w:rPr>
          <w:rFonts w:hint="eastAsia"/>
        </w:rPr>
      </w:pPr>
      <w:r>
        <w:rPr>
          <w:rFonts w:hint="eastAsia"/>
        </w:rPr>
      </w:r>
      <w:r/>
    </w:p>
    <w:p>
      <w:pPr>
        <w:pStyle w:val="789"/>
        <w:rPr>
          <w:rFonts w:hint="eastAsia"/>
        </w:rPr>
      </w:pPr>
      <w:r>
        <w:rPr>
          <w:rFonts w:hint="eastAsia"/>
        </w:rPr>
      </w:r>
      <w:r/>
    </w:p>
    <w:p>
      <w:pPr>
        <w:pStyle w:val="1095"/>
        <w:rPr>
          <w:rFonts w:hint="eastAsia"/>
        </w:rPr>
      </w:pPr>
      <w:r>
        <w:rPr>
          <w:rFonts w:hint="eastAsia"/>
        </w:rPr>
      </w:r>
      <w:r/>
    </w:p>
    <w:p>
      <w:pPr>
        <w:pStyle w:val="784"/>
        <w:rPr>
          <w:rFonts w:hint="eastAsia"/>
        </w:rPr>
      </w:pPr>
      <w:r>
        <w:rPr>
          <w:rFonts w:hint="eastAsia"/>
        </w:rPr>
      </w:r>
      <w:r/>
    </w:p>
    <w:p>
      <w:pPr>
        <w:pStyle w:val="785"/>
        <w:rPr>
          <w:rFonts w:hint="eastAsia"/>
        </w:rPr>
      </w:pPr>
      <w:r>
        <w:rPr>
          <w:rFonts w:hint="eastAsia"/>
        </w:rPr>
      </w:r>
      <w:r/>
    </w:p>
    <w:p>
      <w:pPr>
        <w:pStyle w:val="786"/>
        <w:rPr>
          <w:rFonts w:hint="eastAsia"/>
        </w:rPr>
      </w:pPr>
      <w:r>
        <w:rPr>
          <w:rFonts w:hint="eastAsia"/>
        </w:rPr>
      </w:r>
      <w:r/>
    </w:p>
    <w:p>
      <w:pPr>
        <w:pStyle w:val="789"/>
        <w:rPr>
          <w:rFonts w:hint="eastAsia"/>
        </w:rPr>
      </w:pPr>
      <w:r>
        <w:rPr>
          <w:rFonts w:hint="eastAsia"/>
        </w:rPr>
      </w:r>
      <w:r/>
    </w:p>
    <w:p>
      <w:pPr>
        <w:pStyle w:val="1095"/>
        <w:rPr>
          <w:rFonts w:hint="eastAsia"/>
        </w:rPr>
      </w:pPr>
      <w:r>
        <w:rPr>
          <w:rFonts w:hint="eastAsia"/>
        </w:rPr>
      </w:r>
      <w:r/>
    </w:p>
    <w:p>
      <w:pPr>
        <w:pStyle w:val="1095"/>
        <w:rPr>
          <w:rFonts w:hint="eastAsia"/>
        </w:rPr>
      </w:pPr>
      <w:r>
        <w:rPr>
          <w:rFonts w:hint="eastAsia"/>
        </w:rPr>
      </w:r>
      <w:r/>
    </w:p>
    <w:p>
      <w:pPr>
        <w:pStyle w:val="784"/>
        <w:rPr>
          <w:rFonts w:hint="eastAsia"/>
        </w:rPr>
      </w:pPr>
      <w:r>
        <w:rPr>
          <w:rFonts w:hint="eastAsia"/>
        </w:rPr>
      </w:r>
      <w:r/>
    </w:p>
    <w:p>
      <w:pPr>
        <w:pStyle w:val="785"/>
        <w:rPr>
          <w:rFonts w:hint="eastAsia"/>
        </w:rPr>
      </w:pPr>
      <w:r>
        <w:rPr>
          <w:rFonts w:hint="eastAsia"/>
        </w:rPr>
      </w:r>
      <w:r/>
    </w:p>
    <w:p>
      <w:pPr>
        <w:rPr>
          <w:rFonts w:hint="eastAsia"/>
        </w:rPr>
      </w:pPr>
      <w:r>
        <w:rPr>
          <w:rFonts w:hint="eastAsia"/>
        </w:rPr>
      </w:r>
      <w:r/>
    </w:p>
    <w:p>
      <w:pPr>
        <w:pStyle w:val="823"/>
        <w:rPr>
          <w:rFonts w:hint="eastAsia"/>
        </w:rPr>
      </w:pPr>
      <w:r>
        <w:rPr>
          <w:rFonts w:hint="eastAsia"/>
        </w:rPr>
      </w:r>
      <w:r/>
    </w:p>
    <w:p>
      <w:pPr>
        <w:rPr>
          <w:rFonts w:hint="eastAsia"/>
        </w:rPr>
      </w:pPr>
      <w:r>
        <w:rPr>
          <w:rFonts w:hint="eastAsia"/>
        </w:rPr>
      </w:r>
      <w:r/>
    </w:p>
    <w:p>
      <w:pPr>
        <w:pStyle w:val="786"/>
        <w:numPr>
          <w:ilvl w:val="0"/>
          <w:numId w:val="0"/>
        </w:numPr>
        <w:jc w:val="center"/>
        <w:rPr>
          <w:rFonts w:hint="eastAsia" w:ascii="宋体" w:hAnsi="宋体" w:eastAsia="宋体" w:cs="宋体"/>
          <w:b/>
          <w:sz w:val="30"/>
          <w:szCs w:val="30"/>
        </w:rPr>
      </w:pPr>
      <w:r>
        <w:rPr>
          <w:rFonts w:hint="eastAsia" w:ascii="宋体" w:hAnsi="宋体" w:eastAsia="宋体" w:cs="宋体"/>
          <w:b/>
          <w:sz w:val="30"/>
          <w:szCs w:val="30"/>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Tahoma">
    <w:panose1 w:val="020B0604030504040204"/>
  </w:font>
  <w:font w:name="Cambria">
    <w:panose1 w:val="02040503050406030204"/>
  </w:font>
  <w:font w:name="Courier New">
    <w:panose1 w:val="02070309020205020404"/>
  </w:font>
  <w:font w:name="楷体_GB2312">
    <w:panose1 w:val="02010609060101010101"/>
  </w:font>
  <w:font w:name="仿宋">
    <w:panose1 w:val="02010609060101010101"/>
  </w:font>
  <w:font w:name="Calibri">
    <w:panose1 w:val="020F050202020403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rPr>
        <w:rStyle w:val="1024"/>
      </w:rPr>
      <w:framePr w:wrap="around" w:vAnchor="text" w:hAnchor="margin" w:xAlign="center" w:y="1"/>
    </w:pPr>
    <w:r>
      <w:fldChar w:fldCharType="begin"/>
    </w:r>
    <w:r>
      <w:rPr>
        <w:rStyle w:val="1024"/>
      </w:rPr>
      <w:instrText xml:space="preserve">PAGE  </w:instrText>
    </w:r>
    <w:r>
      <w:fldChar w:fldCharType="end"/>
    </w:r>
    <w:r/>
  </w:p>
  <w:p>
    <w:pPr>
      <w:pStyle w:val="824"/>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806"/>
      <w:spacing w:line="212" w:lineRule="auto"/>
      <w:rPr>
        <w:rFonts w:ascii="仿宋" w:hAnsi="仿宋" w:eastAsia="仿宋" w:cs="仿宋"/>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
      <w:spacing w:line="218" w:lineRule="auto"/>
      <w:rPr>
        <w:rFonts w:ascii="仿宋" w:hAnsi="仿宋" w:eastAsia="仿宋" w:cs="仿宋"/>
        <w:b/>
        <w:bCs/>
        <w:sz w:val="18"/>
        <w:szCs w:val="18"/>
      </w:rPr>
      <w:pBdr>
        <w:bottom w:val="single" w:color="FFFFFF" w:sz="4" w:space="0"/>
      </w:pBdr>
    </w:pPr>
    <w:r>
      <w:rPr>
        <w:rFonts w:hint="eastAsia" w:ascii="仿宋" w:hAnsi="仿宋" w:eastAsia="仿宋" w:cs="仿宋"/>
        <w:b/>
        <w:bCs/>
        <w:sz w:val="21"/>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ind w:left="590" w:firstLine="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3"/>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0" w:hanging="420"/>
        <w:tabs>
          <w:tab w:val="left" w:pos="0" w:leader="none"/>
        </w:tabs>
      </w:pPr>
    </w:lvl>
    <w:lvl w:ilvl="1">
      <w:start w:val="1"/>
      <w:numFmt w:val="decimal"/>
      <w:pStyle w:val="1084"/>
      <w:isLgl w:val="false"/>
      <w:suff w:val="tab"/>
      <w:lvlText w:val="%1.%2"/>
      <w:lvlJc w:val="left"/>
      <w:pPr>
        <w:ind w:left="700" w:hanging="700"/>
        <w:tabs>
          <w:tab w:val="left" w:pos="700" w:leader="none"/>
        </w:tabs>
      </w:pPr>
    </w:lvl>
    <w:lvl w:ilvl="2">
      <w:start w:val="1"/>
      <w:numFmt w:val="decimal"/>
      <w:isLgl w:val="false"/>
      <w:suff w:val="tab"/>
      <w:lvlText w:val="%1.%2.%3"/>
      <w:lvlJc w:val="left"/>
      <w:pPr>
        <w:ind w:left="1418" w:hanging="1418"/>
        <w:tabs>
          <w:tab w:val="left" w:pos="0" w:leader="none"/>
        </w:tabs>
      </w:pPr>
    </w:lvl>
    <w:lvl w:ilvl="3">
      <w:start w:val="1"/>
      <w:numFmt w:val="decimal"/>
      <w:isLgl w:val="false"/>
      <w:suff w:val="tab"/>
      <w:lvlText w:val="%1.%2.%3.%4"/>
      <w:lvlJc w:val="left"/>
      <w:pPr>
        <w:ind w:left="1984" w:hanging="1984"/>
        <w:tabs>
          <w:tab w:val="left" w:pos="0" w:leader="none"/>
        </w:tabs>
      </w:pPr>
    </w:lvl>
    <w:lvl w:ilvl="4">
      <w:start w:val="1"/>
      <w:numFmt w:val="decimal"/>
      <w:isLgl w:val="false"/>
      <w:suff w:val="tab"/>
      <w:lvlText w:val="%1.%2.%3.%4.%5"/>
      <w:lvlJc w:val="left"/>
      <w:pPr>
        <w:ind w:left="2551" w:hanging="850"/>
        <w:tabs>
          <w:tab w:val="left" w:pos="2551" w:leader="none"/>
        </w:tabs>
      </w:pPr>
    </w:lvl>
    <w:lvl w:ilvl="5">
      <w:start w:val="1"/>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4">
    <w:multiLevelType w:val="hybridMultilevel"/>
    <w:lvl w:ilvl="0">
      <w:start w:val="1"/>
      <w:numFmt w:val="decimal"/>
      <w:pStyle w:val="832"/>
      <w:isLgl w:val="false"/>
      <w:suff w:val="tab"/>
      <w:lvlText w:val="%1."/>
      <w:lvlJc w:val="left"/>
      <w:pPr>
        <w:ind w:left="430" w:hanging="430"/>
        <w:tabs>
          <w:tab w:val="left" w:pos="420" w:leader="none"/>
        </w:tabs>
      </w:pPr>
    </w:lvl>
    <w:lvl w:ilvl="1">
      <w:start w:val="1"/>
      <w:numFmt w:val="decimal"/>
      <w:pStyle w:val="1043"/>
      <w:isLgl w:val="false"/>
      <w:suff w:val="tab"/>
      <w:lvlText w:val="%1.%2"/>
      <w:lvlJc w:val="left"/>
      <w:pPr>
        <w:ind w:left="880" w:hanging="700"/>
        <w:tabs>
          <w:tab w:val="left" w:pos="880" w:leader="none"/>
        </w:tabs>
      </w:pPr>
      <w:rPr>
        <w:b w:val="0"/>
      </w:rPr>
    </w:lvl>
    <w:lvl w:ilvl="2">
      <w:start w:val="1"/>
      <w:numFmt w:val="decimal"/>
      <w:pStyle w:val="1082"/>
      <w:isLgl w:val="false"/>
      <w:suff w:val="tab"/>
      <w:lvlText w:val="%1.%2.%3"/>
      <w:lvlJc w:val="left"/>
      <w:pPr>
        <w:ind w:left="1000" w:hanging="1000"/>
        <w:tabs>
          <w:tab w:val="left" w:pos="1000" w:leader="none"/>
        </w:tabs>
      </w:pPr>
    </w:lvl>
    <w:lvl w:ilvl="3">
      <w:start w:val="1"/>
      <w:numFmt w:val="decimal"/>
      <w:isLgl w:val="false"/>
      <w:suff w:val="tab"/>
      <w:lvlText w:val="%1.%2.%3.%4"/>
      <w:lvlJc w:val="left"/>
      <w:pPr>
        <w:ind w:left="1984" w:hanging="1984"/>
        <w:tabs>
          <w:tab w:val="left" w:pos="0" w:leader="none"/>
        </w:tabs>
      </w:pPr>
    </w:lvl>
    <w:lvl w:ilvl="4">
      <w:start w:val="1"/>
      <w:numFmt w:val="decimal"/>
      <w:isLgl w:val="false"/>
      <w:suff w:val="tab"/>
      <w:lvlText w:val="%1.%2.%3.%4.%5"/>
      <w:lvlJc w:val="left"/>
      <w:pPr>
        <w:ind w:left="2551" w:hanging="850"/>
        <w:tabs>
          <w:tab w:val="left" w:pos="2551" w:leader="none"/>
        </w:tabs>
      </w:pPr>
    </w:lvl>
    <w:lvl w:ilvl="5">
      <w:start w:val="1"/>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5">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tab"/>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2"/>
  </w:num>
  <w:num w:numId="5">
    <w:abstractNumId w:val="6"/>
  </w:num>
  <w:num w:numId="6">
    <w:abstractNumId w:val="1"/>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default="1">
    <w:name w:val="Normal"/>
    <w:uiPriority w:val="0"/>
    <w:qFormat/>
    <w:rPr>
      <w:rFonts w:hint="default" w:ascii="Times New Roman" w:hAnsi="Times New Roman" w:eastAsia="宋体" w:cs="Times New Roman"/>
    </w:rPr>
  </w:style>
  <w:style w:type="paragraph" w:styleId="767">
    <w:name w:val="Heading 1"/>
    <w:link w:val="833"/>
    <w:uiPriority w:val="9"/>
    <w:qFormat/>
    <w:pPr>
      <w:keepLines/>
      <w:keepNext/>
      <w:spacing w:before="480" w:after="200"/>
      <w:outlineLvl w:val="0"/>
    </w:pPr>
    <w:rPr>
      <w:rFonts w:hint="default" w:ascii="Arial" w:hAnsi="Arial" w:eastAsia="Arial" w:cs="Arial"/>
      <w:sz w:val="40"/>
      <w:szCs w:val="40"/>
    </w:rPr>
  </w:style>
  <w:style w:type="paragraph" w:styleId="768">
    <w:name w:val="Heading 2"/>
    <w:link w:val="834"/>
    <w:uiPriority w:val="9"/>
    <w:unhideWhenUsed/>
    <w:qFormat/>
    <w:pPr>
      <w:keepLines/>
      <w:keepNext/>
      <w:spacing w:before="360" w:after="200"/>
      <w:outlineLvl w:val="1"/>
    </w:pPr>
    <w:rPr>
      <w:rFonts w:hint="default" w:ascii="Arial" w:hAnsi="Arial" w:eastAsia="Arial" w:cs="Arial"/>
      <w:sz w:val="34"/>
    </w:rPr>
  </w:style>
  <w:style w:type="paragraph" w:styleId="769">
    <w:name w:val="Heading 3"/>
    <w:link w:val="835"/>
    <w:uiPriority w:val="9"/>
    <w:unhideWhenUsed/>
    <w:qFormat/>
    <w:pPr>
      <w:keepLines/>
      <w:keepNext/>
      <w:spacing w:before="320" w:after="200"/>
      <w:outlineLvl w:val="2"/>
    </w:pPr>
    <w:rPr>
      <w:rFonts w:hint="default" w:ascii="Arial" w:hAnsi="Arial" w:eastAsia="Arial" w:cs="Arial"/>
      <w:sz w:val="30"/>
      <w:szCs w:val="30"/>
    </w:rPr>
  </w:style>
  <w:style w:type="paragraph" w:styleId="770">
    <w:name w:val="Heading 4"/>
    <w:link w:val="836"/>
    <w:uiPriority w:val="9"/>
    <w:unhideWhenUsed/>
    <w:qFormat/>
    <w:pPr>
      <w:keepLines/>
      <w:keepNext/>
      <w:spacing w:before="320" w:after="200"/>
      <w:outlineLvl w:val="3"/>
    </w:pPr>
    <w:rPr>
      <w:rFonts w:hint="default" w:ascii="Arial" w:hAnsi="Arial" w:eastAsia="Arial" w:cs="Arial"/>
      <w:b/>
      <w:bCs/>
      <w:sz w:val="26"/>
      <w:szCs w:val="26"/>
    </w:rPr>
  </w:style>
  <w:style w:type="paragraph" w:styleId="771">
    <w:name w:val="Heading 5"/>
    <w:link w:val="837"/>
    <w:uiPriority w:val="9"/>
    <w:unhideWhenUsed/>
    <w:qFormat/>
    <w:pPr>
      <w:keepLines/>
      <w:keepNext/>
      <w:spacing w:before="320" w:after="200"/>
      <w:outlineLvl w:val="4"/>
    </w:pPr>
    <w:rPr>
      <w:rFonts w:hint="default" w:ascii="Arial" w:hAnsi="Arial" w:eastAsia="Arial" w:cs="Arial"/>
      <w:b/>
      <w:bCs/>
      <w:sz w:val="24"/>
      <w:szCs w:val="24"/>
    </w:rPr>
  </w:style>
  <w:style w:type="paragraph" w:styleId="772">
    <w:name w:val="Heading 6"/>
    <w:link w:val="838"/>
    <w:uiPriority w:val="9"/>
    <w:unhideWhenUsed/>
    <w:qFormat/>
    <w:pPr>
      <w:keepLines/>
      <w:keepNext/>
      <w:spacing w:before="320" w:after="200"/>
      <w:outlineLvl w:val="5"/>
    </w:pPr>
    <w:rPr>
      <w:rFonts w:hint="default" w:ascii="Arial" w:hAnsi="Arial" w:eastAsia="Arial" w:cs="Arial"/>
      <w:b/>
      <w:bCs/>
      <w:sz w:val="22"/>
      <w:szCs w:val="22"/>
    </w:rPr>
  </w:style>
  <w:style w:type="paragraph" w:styleId="773">
    <w:name w:val="Heading 7"/>
    <w:link w:val="839"/>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74">
    <w:name w:val="Heading 8"/>
    <w:link w:val="840"/>
    <w:uiPriority w:val="9"/>
    <w:unhideWhenUsed/>
    <w:qFormat/>
    <w:pPr>
      <w:keepLines/>
      <w:keepNext/>
      <w:spacing w:before="320" w:after="200"/>
      <w:outlineLvl w:val="7"/>
    </w:pPr>
    <w:rPr>
      <w:rFonts w:hint="default" w:ascii="Arial" w:hAnsi="Arial" w:eastAsia="Arial" w:cs="Arial"/>
      <w:i/>
      <w:iCs/>
      <w:sz w:val="22"/>
      <w:szCs w:val="22"/>
    </w:rPr>
  </w:style>
  <w:style w:type="paragraph" w:styleId="775">
    <w:name w:val="Heading 9"/>
    <w:link w:val="841"/>
    <w:uiPriority w:val="9"/>
    <w:unhideWhenUsed/>
    <w:qFormat/>
    <w:pPr>
      <w:keepLines/>
      <w:keepNext/>
      <w:spacing w:before="320" w:after="200"/>
      <w:outlineLvl w:val="8"/>
    </w:pPr>
    <w:rPr>
      <w:rFonts w:hint="default" w:ascii="Arial" w:hAnsi="Arial" w:eastAsia="Arial" w:cs="Arial"/>
      <w:i/>
      <w:iCs/>
      <w:sz w:val="21"/>
      <w:szCs w:val="21"/>
    </w:rPr>
  </w:style>
  <w:style w:type="character" w:styleId="776" w:default="1">
    <w:name w:val="Default Paragraph Font"/>
    <w:uiPriority w:val="1"/>
    <w:semiHidden/>
    <w:unhideWhenUsed/>
    <w:qFormat/>
  </w:style>
  <w:style w:type="table" w:styleId="777" w:default="1">
    <w:name w:val="Normal Table"/>
    <w:uiPriority w:val="99"/>
    <w:semiHidden/>
    <w:unhideWhenUsed/>
    <w:qFormat/>
    <w:tblPr>
      <w:tblCellMar>
        <w:left w:w="108" w:type="dxa"/>
        <w:top w:w="0" w:type="dxa"/>
        <w:right w:w="108" w:type="dxa"/>
        <w:bottom w:w="0" w:type="dxa"/>
      </w:tblCellMar>
    </w:tblPr>
  </w:style>
  <w:style w:type="paragraph" w:styleId="778">
    <w:name w:val="toc 7"/>
    <w:uiPriority w:val="39"/>
    <w:unhideWhenUsed/>
    <w:qFormat/>
    <w:pPr>
      <w:ind w:left="1701" w:right="0" w:firstLine="0"/>
      <w:spacing w:after="57"/>
    </w:pPr>
    <w:rPr>
      <w:rFonts w:hint="default" w:ascii="Times New Roman" w:hAnsi="Times New Roman" w:eastAsia="宋体" w:cs="Times New Roman"/>
    </w:rPr>
  </w:style>
  <w:style w:type="paragraph" w:styleId="779">
    <w:name w:val="Caption"/>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80">
    <w:name w:val="Body Text"/>
    <w:basedOn w:val="766"/>
    <w:next w:val="781"/>
    <w:uiPriority w:val="0"/>
    <w:qFormat/>
    <w:rPr>
      <w:rFonts w:ascii="Verdana" w:hAnsi="Verdana"/>
      <w:sz w:val="24"/>
      <w:szCs w:val="18"/>
    </w:rPr>
  </w:style>
  <w:style w:type="paragraph" w:styleId="781" w:customStyle="1">
    <w:name w:val="一级条标题"/>
    <w:basedOn w:val="782"/>
    <w:next w:val="76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2" w:customStyle="1">
    <w:name w:val="章标题"/>
    <w:basedOn w:val="783"/>
    <w:next w:val="783"/>
    <w:uiPriority w:val="0"/>
    <w:qFormat/>
    <w:pPr>
      <w:jc w:val="center"/>
      <w:spacing w:before="158" w:after="153" w:line="1292" w:lineRule="atLeast"/>
      <w:widowControl/>
    </w:pPr>
    <w:rPr>
      <w:rFonts w:ascii="Arial" w:hAnsi="Calibri" w:eastAsia="黑体"/>
      <w:sz w:val="31"/>
      <w:szCs w:val="22"/>
      <w:lang w:eastAsia="en-US" w:bidi="en-US"/>
    </w:rPr>
  </w:style>
  <w:style w:type="paragraph" w:styleId="783" w:customStyle="1">
    <w:name w:val="正文1"/>
    <w:basedOn w:val="784"/>
    <w:next w:val="790"/>
    <w:uiPriority w:val="0"/>
    <w:qFormat/>
    <w:rPr>
      <w:rFonts w:hint="default" w:ascii="Calibri" w:hAnsi="Calibri" w:eastAsia="宋体" w:cs="Times New Roman"/>
      <w:lang w:val="en-US" w:eastAsia="zh-CN" w:bidi="ar-SA"/>
    </w:rPr>
  </w:style>
  <w:style w:type="paragraph" w:styleId="784" w:customStyle="1">
    <w:name w:val="正文112"/>
    <w:next w:val="7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5" w:customStyle="1">
    <w:name w:val="正文文本11"/>
    <w:basedOn w:val="786"/>
    <w:next w:val="788"/>
    <w:uiPriority w:val="0"/>
    <w:qFormat/>
    <w:rPr>
      <w:rFonts w:ascii="仿宋_GB2312" w:eastAsia="仿宋_GB2312"/>
      <w:color w:val="000000"/>
      <w:sz w:val="24"/>
      <w:u w:val="single"/>
    </w:rPr>
  </w:style>
  <w:style w:type="paragraph" w:styleId="786" w:customStyle="1">
    <w:name w:val="正文11"/>
    <w:next w:val="7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7" w:customStyle="1">
    <w:name w:val="文本块1"/>
    <w:basedOn w:val="788"/>
    <w:uiPriority w:val="0"/>
    <w:qFormat/>
    <w:pPr>
      <w:ind w:left="256" w:right="6" w:firstLine="624"/>
    </w:pPr>
    <w:rPr>
      <w:rFonts w:ascii="Times New Roman" w:hAnsi="Times New Roman" w:eastAsia="仿宋"/>
      <w:sz w:val="28"/>
      <w:szCs w:val="20"/>
    </w:rPr>
  </w:style>
  <w:style w:type="paragraph" w:styleId="788" w:customStyle="1">
    <w:name w:val="正文111"/>
    <w:next w:val="789"/>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89" w:customStyle="1">
    <w:name w:val="正文首行缩进11"/>
    <w:basedOn w:val="785"/>
    <w:uiPriority w:val="0"/>
    <w:qFormat/>
    <w:pPr>
      <w:ind w:firstLine="420"/>
    </w:pPr>
    <w:rPr>
      <w:rFonts w:ascii="仿宋_GB2312" w:hAnsi="Times New Roman" w:eastAsia="仿宋_GB2312"/>
      <w:sz w:val="30"/>
      <w:szCs w:val="30"/>
    </w:rPr>
  </w:style>
  <w:style w:type="paragraph" w:styleId="790" w:customStyle="1">
    <w:name w:val="目录 11"/>
    <w:basedOn w:val="791"/>
    <w:next w:val="786"/>
    <w:uiPriority w:val="0"/>
    <w:qFormat/>
    <w:pPr>
      <w:jc w:val="left"/>
      <w:spacing w:after="100" w:line="259" w:lineRule="auto"/>
      <w:widowControl/>
    </w:pPr>
    <w:rPr>
      <w:rFonts w:ascii="Calibri" w:hAnsi="Calibri"/>
      <w:sz w:val="22"/>
      <w:szCs w:val="22"/>
    </w:rPr>
  </w:style>
  <w:style w:type="paragraph" w:styleId="791" w:customStyle="1">
    <w:name w:val="正文12"/>
    <w:next w:val="792"/>
    <w:uiPriority w:val="0"/>
    <w:qFormat/>
    <w:rPr>
      <w:rFonts w:hint="default" w:ascii="Times New Roman" w:hAnsi="Times New Roman" w:eastAsia="宋体" w:cs="Times New Roman"/>
      <w:lang w:val="en-US" w:eastAsia="zh-CN" w:bidi="ar-SA"/>
    </w:rPr>
  </w:style>
  <w:style w:type="paragraph" w:styleId="792" w:customStyle="1">
    <w:name w:val="正文首行缩进 21"/>
    <w:basedOn w:val="793"/>
    <w:next w:val="788"/>
    <w:uiPriority w:val="0"/>
    <w:qFormat/>
    <w:pPr>
      <w:ind w:firstLine="420"/>
    </w:pPr>
  </w:style>
  <w:style w:type="paragraph" w:styleId="793" w:customStyle="1">
    <w:name w:val="正文文本缩进1"/>
    <w:basedOn w:val="783"/>
    <w:next w:val="794"/>
    <w:uiPriority w:val="0"/>
    <w:qFormat/>
    <w:pPr>
      <w:ind w:firstLine="645"/>
    </w:pPr>
    <w:rPr>
      <w:rFonts w:ascii="楷体_GB2312" w:eastAsia="楷体_GB2312"/>
      <w:sz w:val="32"/>
    </w:rPr>
  </w:style>
  <w:style w:type="paragraph" w:styleId="794" w:customStyle="1">
    <w:name w:val="寄信人地址1"/>
    <w:basedOn w:val="791"/>
    <w:uiPriority w:val="0"/>
    <w:qFormat/>
    <w:pPr>
      <w:spacing w:line="360" w:lineRule="auto"/>
    </w:pPr>
    <w:rPr>
      <w:rFonts w:ascii="Arial" w:hAnsi="Arial"/>
    </w:rPr>
  </w:style>
  <w:style w:type="paragraph" w:styleId="795">
    <w:name w:val="Body Text Indent"/>
    <w:basedOn w:val="766"/>
    <w:next w:val="796"/>
    <w:uiPriority w:val="99"/>
    <w:qFormat/>
    <w:pPr>
      <w:ind w:firstLine="301"/>
      <w:spacing w:line="200" w:lineRule="exact"/>
    </w:pPr>
    <w:rPr>
      <w:rFonts w:ascii="宋体" w:hAnsi="Courier New"/>
      <w:spacing w:val="-4"/>
      <w:sz w:val="18"/>
    </w:rPr>
  </w:style>
  <w:style w:type="paragraph" w:styleId="796">
    <w:name w:val="envelope return"/>
    <w:basedOn w:val="766"/>
    <w:uiPriority w:val="99"/>
    <w:qFormat/>
    <w:rPr>
      <w:rFonts w:ascii="Arial" w:hAnsi="Arial" w:cs="Arial"/>
    </w:rPr>
  </w:style>
  <w:style w:type="paragraph" w:styleId="797">
    <w:name w:val="Block Text"/>
    <w:basedOn w:val="766"/>
    <w:uiPriority w:val="99"/>
    <w:unhideWhenUsed/>
    <w:qFormat/>
    <w:pPr>
      <w:ind w:left="1440" w:right="1440"/>
      <w:spacing w:after="120"/>
    </w:pPr>
  </w:style>
  <w:style w:type="paragraph" w:styleId="798">
    <w:name w:val="toc 5"/>
    <w:uiPriority w:val="39"/>
    <w:unhideWhenUsed/>
    <w:qFormat/>
    <w:pPr>
      <w:ind w:left="1134" w:right="0" w:firstLine="0"/>
      <w:spacing w:after="57"/>
    </w:pPr>
    <w:rPr>
      <w:rFonts w:hint="default" w:ascii="Times New Roman" w:hAnsi="Times New Roman" w:eastAsia="宋体" w:cs="Times New Roman"/>
    </w:rPr>
  </w:style>
  <w:style w:type="paragraph" w:styleId="799">
    <w:name w:val="toc 3"/>
    <w:uiPriority w:val="39"/>
    <w:unhideWhenUsed/>
    <w:qFormat/>
    <w:pPr>
      <w:ind w:left="567" w:right="0" w:firstLine="0"/>
      <w:spacing w:after="57"/>
    </w:pPr>
    <w:rPr>
      <w:rFonts w:hint="default" w:ascii="Times New Roman" w:hAnsi="Times New Roman" w:eastAsia="宋体" w:cs="Times New Roman"/>
    </w:rPr>
  </w:style>
  <w:style w:type="paragraph" w:styleId="800">
    <w:name w:val="toc 8"/>
    <w:uiPriority w:val="39"/>
    <w:unhideWhenUsed/>
    <w:qFormat/>
    <w:pPr>
      <w:ind w:left="1984" w:right="0" w:firstLine="0"/>
      <w:spacing w:after="57"/>
    </w:pPr>
    <w:rPr>
      <w:rFonts w:hint="default" w:ascii="Times New Roman" w:hAnsi="Times New Roman" w:eastAsia="宋体" w:cs="Times New Roman"/>
    </w:rPr>
  </w:style>
  <w:style w:type="paragraph" w:styleId="801">
    <w:name w:val="endnote text"/>
    <w:link w:val="978"/>
    <w:uiPriority w:val="99"/>
    <w:semiHidden/>
    <w:unhideWhenUsed/>
    <w:qFormat/>
    <w:pPr>
      <w:spacing w:after="0" w:line="240" w:lineRule="auto"/>
    </w:pPr>
    <w:rPr>
      <w:rFonts w:hint="default" w:ascii="Times New Roman" w:hAnsi="Times New Roman" w:eastAsia="宋体" w:cs="Times New Roman"/>
      <w:sz w:val="20"/>
    </w:rPr>
  </w:style>
  <w:style w:type="paragraph" w:styleId="802">
    <w:name w:val="Footer"/>
    <w:basedOn w:val="766"/>
    <w:link w:val="851"/>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03">
    <w:name w:val="Header"/>
    <w:link w:val="849"/>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04">
    <w:name w:val="toc 1"/>
    <w:uiPriority w:val="39"/>
    <w:unhideWhenUsed/>
    <w:qFormat/>
    <w:pPr>
      <w:ind w:left="0" w:right="0" w:firstLine="0"/>
      <w:spacing w:after="57"/>
    </w:pPr>
    <w:rPr>
      <w:rFonts w:hint="default" w:ascii="Times New Roman" w:hAnsi="Times New Roman" w:eastAsia="宋体" w:cs="Times New Roman"/>
    </w:rPr>
  </w:style>
  <w:style w:type="paragraph" w:styleId="805">
    <w:name w:val="toc 4"/>
    <w:uiPriority w:val="39"/>
    <w:unhideWhenUsed/>
    <w:qFormat/>
    <w:pPr>
      <w:ind w:left="850" w:right="0" w:firstLine="0"/>
      <w:spacing w:after="57"/>
    </w:pPr>
    <w:rPr>
      <w:rFonts w:hint="default" w:ascii="Times New Roman" w:hAnsi="Times New Roman" w:eastAsia="宋体" w:cs="Times New Roman"/>
    </w:rPr>
  </w:style>
  <w:style w:type="paragraph" w:styleId="806">
    <w:name w:val="Subtitle"/>
    <w:link w:val="844"/>
    <w:uiPriority w:val="11"/>
    <w:qFormat/>
    <w:pPr>
      <w:spacing w:before="200" w:after="200"/>
    </w:pPr>
    <w:rPr>
      <w:rFonts w:hint="default" w:ascii="Times New Roman" w:hAnsi="Times New Roman" w:eastAsia="宋体" w:cs="Times New Roman"/>
      <w:sz w:val="24"/>
      <w:szCs w:val="24"/>
    </w:rPr>
  </w:style>
  <w:style w:type="paragraph" w:styleId="807">
    <w:name w:val="footnote text"/>
    <w:link w:val="977"/>
    <w:uiPriority w:val="99"/>
    <w:semiHidden/>
    <w:unhideWhenUsed/>
    <w:qFormat/>
    <w:pPr>
      <w:spacing w:after="40" w:line="240" w:lineRule="auto"/>
    </w:pPr>
    <w:rPr>
      <w:rFonts w:hint="default" w:ascii="Times New Roman" w:hAnsi="Times New Roman" w:eastAsia="宋体" w:cs="Times New Roman"/>
      <w:sz w:val="18"/>
    </w:rPr>
  </w:style>
  <w:style w:type="paragraph" w:styleId="808">
    <w:name w:val="toc 6"/>
    <w:uiPriority w:val="39"/>
    <w:unhideWhenUsed/>
    <w:qFormat/>
    <w:pPr>
      <w:ind w:left="1417" w:right="0" w:firstLine="0"/>
      <w:spacing w:after="57"/>
    </w:pPr>
    <w:rPr>
      <w:rFonts w:hint="default" w:ascii="Times New Roman" w:hAnsi="Times New Roman" w:eastAsia="宋体" w:cs="Times New Roman"/>
    </w:rPr>
  </w:style>
  <w:style w:type="paragraph" w:styleId="809">
    <w:name w:val="table of figures"/>
    <w:uiPriority w:val="99"/>
    <w:unhideWhenUsed/>
    <w:qFormat/>
    <w:pPr>
      <w:spacing w:after="0" w:afterAutospacing="0"/>
    </w:pPr>
    <w:rPr>
      <w:rFonts w:hint="default" w:ascii="Times New Roman" w:hAnsi="Times New Roman" w:eastAsia="宋体" w:cs="Times New Roman"/>
    </w:rPr>
  </w:style>
  <w:style w:type="paragraph" w:styleId="810">
    <w:name w:val="toc 2"/>
    <w:uiPriority w:val="39"/>
    <w:unhideWhenUsed/>
    <w:qFormat/>
    <w:pPr>
      <w:ind w:left="283" w:right="0" w:firstLine="0"/>
      <w:spacing w:after="57"/>
    </w:pPr>
    <w:rPr>
      <w:rFonts w:hint="default" w:ascii="Times New Roman" w:hAnsi="Times New Roman" w:eastAsia="宋体" w:cs="Times New Roman"/>
    </w:rPr>
  </w:style>
  <w:style w:type="paragraph" w:styleId="811">
    <w:name w:val="toc 9"/>
    <w:uiPriority w:val="39"/>
    <w:unhideWhenUsed/>
    <w:qFormat/>
    <w:pPr>
      <w:ind w:left="2268" w:right="0" w:firstLine="0"/>
      <w:spacing w:after="57"/>
    </w:pPr>
    <w:rPr>
      <w:rFonts w:hint="default" w:ascii="Times New Roman" w:hAnsi="Times New Roman" w:eastAsia="宋体" w:cs="Times New Roman"/>
    </w:rPr>
  </w:style>
  <w:style w:type="paragraph" w:styleId="812">
    <w:name w:val="Title"/>
    <w:link w:val="843"/>
    <w:uiPriority w:val="10"/>
    <w:qFormat/>
    <w:pPr>
      <w:contextualSpacing/>
      <w:spacing w:before="300" w:after="200"/>
    </w:pPr>
    <w:rPr>
      <w:rFonts w:hint="default" w:ascii="Times New Roman" w:hAnsi="Times New Roman" w:eastAsia="宋体" w:cs="Times New Roman"/>
      <w:sz w:val="48"/>
      <w:szCs w:val="48"/>
    </w:rPr>
  </w:style>
  <w:style w:type="table" w:styleId="81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endnote reference"/>
    <w:uiPriority w:val="99"/>
    <w:semiHidden/>
    <w:unhideWhenUsed/>
    <w:qFormat/>
    <w:rPr>
      <w:vertAlign w:val="superscript"/>
    </w:rPr>
  </w:style>
  <w:style w:type="character" w:styleId="815">
    <w:name w:val="Hyperlink"/>
    <w:uiPriority w:val="99"/>
    <w:unhideWhenUsed/>
    <w:qFormat/>
    <w:rPr>
      <w:color w:val="0000ff" w:themeColor="hyperlink"/>
      <w:u w:val="single"/>
      <w14:textFill>
        <w14:solidFill>
          <w14:schemeClr w14:val="hlink"/>
        </w14:solidFill>
      </w14:textFill>
    </w:rPr>
  </w:style>
  <w:style w:type="character" w:styleId="816">
    <w:name w:val="footnote reference"/>
    <w:uiPriority w:val="99"/>
    <w:unhideWhenUsed/>
    <w:qFormat/>
    <w:rPr>
      <w:vertAlign w:val="superscript"/>
    </w:rPr>
  </w:style>
  <w:style w:type="character" w:styleId="817" w:customStyle="1">
    <w:name w:val="标题 1 Char"/>
    <w:uiPriority w:val="0"/>
    <w:qFormat/>
    <w:rPr>
      <w:rFonts w:eastAsia="宋体"/>
      <w:b/>
      <w:bCs/>
      <w:sz w:val="44"/>
      <w:szCs w:val="44"/>
      <w:lang w:val="en-US" w:eastAsia="zh-CN" w:bidi="ar-SA"/>
    </w:rPr>
  </w:style>
  <w:style w:type="character" w:styleId="818" w:customStyle="1">
    <w:name w:val="标题 2 Char"/>
    <w:link w:val="819"/>
    <w:uiPriority w:val="0"/>
    <w:qFormat/>
    <w:rPr>
      <w:rFonts w:ascii="Arial" w:hAnsi="Arial" w:eastAsia="黑体"/>
      <w:b/>
      <w:bCs/>
      <w:sz w:val="32"/>
      <w:szCs w:val="32"/>
      <w:lang w:val="en-US" w:eastAsia="zh-CN" w:bidi="ar-SA"/>
    </w:rPr>
  </w:style>
  <w:style w:type="paragraph" w:styleId="819" w:customStyle="1">
    <w:name w:val="标题 21"/>
    <w:basedOn w:val="820"/>
    <w:next w:val="820"/>
    <w:link w:val="818"/>
    <w:uiPriority w:val="0"/>
    <w:qFormat/>
    <w:pPr>
      <w:keepLines/>
      <w:keepNext/>
      <w:spacing w:before="260" w:after="260" w:line="416" w:lineRule="auto"/>
      <w:outlineLvl w:val="1"/>
    </w:pPr>
    <w:rPr>
      <w:rFonts w:ascii="Arial" w:hAnsi="Arial" w:eastAsia="黑体"/>
      <w:b/>
      <w:bCs/>
      <w:sz w:val="32"/>
      <w:szCs w:val="32"/>
    </w:rPr>
  </w:style>
  <w:style w:type="paragraph" w:styleId="820" w:customStyle="1">
    <w:name w:val="正文1111"/>
    <w:next w:val="821"/>
    <w:link w:val="10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1" w:customStyle="1">
    <w:name w:val="文本块11"/>
    <w:basedOn w:val="791"/>
    <w:uiPriority w:val="0"/>
    <w:qFormat/>
    <w:pPr>
      <w:ind w:left="256" w:right="6" w:firstLine="624"/>
    </w:pPr>
    <w:rPr>
      <w:rFonts w:ascii="仿宋_GB2312" w:eastAsia="仿宋_GB2312"/>
      <w:sz w:val="30"/>
      <w:szCs w:val="20"/>
    </w:rPr>
  </w:style>
  <w:style w:type="paragraph" w:styleId="822" w:customStyle="1">
    <w:name w:val="信息标题1"/>
    <w:basedOn w:val="766"/>
    <w:next w:val="823"/>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23" w:customStyle="1">
    <w:name w:val="正文文本12"/>
    <w:basedOn w:val="766"/>
    <w:next w:val="766"/>
    <w:uiPriority w:val="99"/>
    <w:qFormat/>
    <w:pPr>
      <w:spacing w:after="120"/>
    </w:pPr>
  </w:style>
  <w:style w:type="paragraph" w:styleId="824" w:customStyle="1">
    <w:name w:val="页脚1"/>
    <w:basedOn w:val="825"/>
    <w:uiPriority w:val="0"/>
    <w:qFormat/>
    <w:pPr>
      <w:jc w:val="left"/>
      <w:tabs>
        <w:tab w:val="center" w:pos="4153" w:leader="none"/>
        <w:tab w:val="right" w:pos="8306" w:leader="none"/>
      </w:tabs>
    </w:pPr>
    <w:rPr>
      <w:sz w:val="18"/>
      <w:szCs w:val="18"/>
    </w:rPr>
  </w:style>
  <w:style w:type="paragraph" w:styleId="825" w:customStyle="1">
    <w:name w:val="正文113"/>
    <w:next w:val="826"/>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826" w:customStyle="1">
    <w:name w:val="BodyText1I21"/>
    <w:basedOn w:val="827"/>
    <w:uiPriority w:val="0"/>
    <w:qFormat/>
    <w:pPr>
      <w:ind w:firstLine="420"/>
      <w:jc w:val="both"/>
      <w:spacing w:line="240" w:lineRule="auto"/>
    </w:pPr>
    <w:rPr>
      <w:sz w:val="21"/>
      <w:lang w:val="en-US" w:eastAsia="zh-CN"/>
    </w:rPr>
  </w:style>
  <w:style w:type="paragraph" w:styleId="827" w:customStyle="1">
    <w:name w:val="正文文本缩进11"/>
    <w:basedOn w:val="788"/>
    <w:next w:val="794"/>
    <w:uiPriority w:val="0"/>
    <w:qFormat/>
    <w:pPr>
      <w:ind w:firstLine="538"/>
    </w:pPr>
    <w:rPr>
      <w:sz w:val="28"/>
    </w:rPr>
  </w:style>
  <w:style w:type="paragraph" w:styleId="828" w:customStyle="1">
    <w:name w:val="目录 111"/>
    <w:basedOn w:val="791"/>
    <w:next w:val="766"/>
    <w:uiPriority w:val="0"/>
    <w:semiHidden/>
    <w:qFormat/>
    <w:rPr>
      <w:rFonts w:hint="default" w:ascii="Times New Roman" w:hAnsi="Times New Roman" w:eastAsia="宋体" w:cs="Times New Roman"/>
    </w:rPr>
  </w:style>
  <w:style w:type="paragraph" w:styleId="829" w:customStyle="1">
    <w:name w:val="脚注文本1"/>
    <w:basedOn w:val="783"/>
    <w:next w:val="830"/>
    <w:uiPriority w:val="0"/>
    <w:qFormat/>
    <w:pPr>
      <w:jc w:val="left"/>
    </w:pPr>
    <w:rPr>
      <w:rFonts w:ascii="宋体" w:eastAsia="Times New Roman"/>
    </w:rPr>
  </w:style>
  <w:style w:type="paragraph" w:styleId="830" w:customStyle="1">
    <w:name w:val="索引 51"/>
    <w:basedOn w:val="783"/>
    <w:next w:val="783"/>
    <w:uiPriority w:val="0"/>
    <w:qFormat/>
    <w:pPr>
      <w:ind w:left="798"/>
      <w:jc w:val="left"/>
    </w:pPr>
    <w:rPr>
      <w:rFonts w:ascii="Calibri" w:hAnsi="Calibri"/>
    </w:rPr>
  </w:style>
  <w:style w:type="paragraph" w:styleId="831" w:customStyle="1">
    <w:name w:val="正文文本1"/>
    <w:basedOn w:val="783"/>
    <w:next w:val="786"/>
    <w:uiPriority w:val="0"/>
    <w:qFormat/>
    <w:pPr>
      <w:spacing w:after="120"/>
    </w:pPr>
  </w:style>
  <w:style w:type="paragraph" w:styleId="832" w:customStyle="1">
    <w:name w:val="标题 211"/>
    <w:basedOn w:val="820"/>
    <w:next w:val="786"/>
    <w:uiPriority w:val="0"/>
    <w:qFormat/>
    <w:pPr>
      <w:numPr>
        <w:ilvl w:val="0"/>
        <w:numId w:val="1"/>
      </w:numPr>
      <w:keepLines/>
      <w:keepNext/>
      <w:spacing w:before="260" w:after="260" w:line="416" w:lineRule="auto"/>
      <w:outlineLvl w:val="1"/>
    </w:pPr>
    <w:rPr>
      <w:rFonts w:ascii="Cambria" w:hAnsi="Cambria"/>
      <w:b/>
      <w:bCs/>
      <w:sz w:val="28"/>
      <w:szCs w:val="32"/>
    </w:rPr>
  </w:style>
  <w:style w:type="character" w:styleId="833" w:customStyle="1">
    <w:name w:val="Heading 1 Char"/>
    <w:link w:val="767"/>
    <w:uiPriority w:val="9"/>
    <w:qFormat/>
    <w:rPr>
      <w:rFonts w:ascii="Arial" w:hAnsi="Arial" w:eastAsia="Arial" w:cs="Arial"/>
      <w:sz w:val="40"/>
      <w:szCs w:val="40"/>
    </w:rPr>
  </w:style>
  <w:style w:type="character" w:styleId="834" w:customStyle="1">
    <w:name w:val="Heading 2 Char"/>
    <w:link w:val="768"/>
    <w:uiPriority w:val="9"/>
    <w:qFormat/>
    <w:rPr>
      <w:rFonts w:ascii="Arial" w:hAnsi="Arial" w:eastAsia="Arial" w:cs="Arial"/>
      <w:sz w:val="34"/>
    </w:rPr>
  </w:style>
  <w:style w:type="character" w:styleId="835" w:customStyle="1">
    <w:name w:val="Heading 3 Char"/>
    <w:link w:val="769"/>
    <w:uiPriority w:val="9"/>
    <w:qFormat/>
    <w:rPr>
      <w:rFonts w:ascii="Arial" w:hAnsi="Arial" w:eastAsia="Arial" w:cs="Arial"/>
      <w:sz w:val="30"/>
      <w:szCs w:val="30"/>
    </w:rPr>
  </w:style>
  <w:style w:type="character" w:styleId="836" w:customStyle="1">
    <w:name w:val="Heading 4 Char"/>
    <w:link w:val="770"/>
    <w:uiPriority w:val="9"/>
    <w:qFormat/>
    <w:rPr>
      <w:rFonts w:ascii="Arial" w:hAnsi="Arial" w:eastAsia="Arial" w:cs="Arial"/>
      <w:b/>
      <w:bCs/>
      <w:sz w:val="26"/>
      <w:szCs w:val="26"/>
    </w:rPr>
  </w:style>
  <w:style w:type="character" w:styleId="837" w:customStyle="1">
    <w:name w:val="Heading 5 Char"/>
    <w:link w:val="771"/>
    <w:uiPriority w:val="9"/>
    <w:qFormat/>
    <w:rPr>
      <w:rFonts w:ascii="Arial" w:hAnsi="Arial" w:eastAsia="Arial" w:cs="Arial"/>
      <w:b/>
      <w:bCs/>
      <w:sz w:val="24"/>
      <w:szCs w:val="24"/>
    </w:rPr>
  </w:style>
  <w:style w:type="character" w:styleId="838" w:customStyle="1">
    <w:name w:val="Heading 6 Char"/>
    <w:link w:val="772"/>
    <w:uiPriority w:val="9"/>
    <w:qFormat/>
    <w:rPr>
      <w:rFonts w:ascii="Arial" w:hAnsi="Arial" w:eastAsia="Arial" w:cs="Arial"/>
      <w:b/>
      <w:bCs/>
      <w:sz w:val="22"/>
      <w:szCs w:val="22"/>
    </w:rPr>
  </w:style>
  <w:style w:type="character" w:styleId="839" w:customStyle="1">
    <w:name w:val="Heading 7 Char"/>
    <w:link w:val="773"/>
    <w:uiPriority w:val="9"/>
    <w:qFormat/>
    <w:rPr>
      <w:rFonts w:ascii="Arial" w:hAnsi="Arial" w:eastAsia="Arial" w:cs="Arial"/>
      <w:b/>
      <w:bCs/>
      <w:i/>
      <w:iCs/>
      <w:sz w:val="22"/>
      <w:szCs w:val="22"/>
    </w:rPr>
  </w:style>
  <w:style w:type="character" w:styleId="840" w:customStyle="1">
    <w:name w:val="Heading 8 Char"/>
    <w:link w:val="774"/>
    <w:uiPriority w:val="9"/>
    <w:qFormat/>
    <w:rPr>
      <w:rFonts w:ascii="Arial" w:hAnsi="Arial" w:eastAsia="Arial" w:cs="Arial"/>
      <w:i/>
      <w:iCs/>
      <w:sz w:val="22"/>
      <w:szCs w:val="22"/>
    </w:rPr>
  </w:style>
  <w:style w:type="character" w:styleId="841" w:customStyle="1">
    <w:name w:val="Heading 9 Char"/>
    <w:link w:val="775"/>
    <w:uiPriority w:val="9"/>
    <w:qFormat/>
    <w:rPr>
      <w:rFonts w:ascii="Arial" w:hAnsi="Arial" w:eastAsia="Arial" w:cs="Arial"/>
      <w:i/>
      <w:iCs/>
      <w:sz w:val="21"/>
      <w:szCs w:val="21"/>
    </w:rPr>
  </w:style>
  <w:style w:type="paragraph" w:styleId="842">
    <w:name w:val="No Spacing"/>
    <w:uiPriority w:val="1"/>
    <w:qFormat/>
    <w:pPr>
      <w:spacing w:before="0" w:after="0" w:line="240" w:lineRule="auto"/>
    </w:pPr>
    <w:rPr>
      <w:rFonts w:hint="default" w:ascii="Times New Roman" w:hAnsi="Times New Roman" w:eastAsia="宋体" w:cs="Times New Roman"/>
    </w:rPr>
  </w:style>
  <w:style w:type="character" w:styleId="843" w:customStyle="1">
    <w:name w:val="Title Char"/>
    <w:link w:val="812"/>
    <w:uiPriority w:val="10"/>
    <w:qFormat/>
    <w:rPr>
      <w:sz w:val="48"/>
      <w:szCs w:val="48"/>
    </w:rPr>
  </w:style>
  <w:style w:type="character" w:styleId="844" w:customStyle="1">
    <w:name w:val="Subtitle Char"/>
    <w:link w:val="806"/>
    <w:uiPriority w:val="11"/>
    <w:qFormat/>
    <w:rPr>
      <w:sz w:val="24"/>
      <w:szCs w:val="24"/>
    </w:rPr>
  </w:style>
  <w:style w:type="paragraph" w:styleId="845">
    <w:name w:val="Quote"/>
    <w:link w:val="846"/>
    <w:uiPriority w:val="29"/>
    <w:qFormat/>
    <w:pPr>
      <w:ind w:left="720" w:right="720"/>
    </w:pPr>
    <w:rPr>
      <w:rFonts w:hint="default" w:ascii="Times New Roman" w:hAnsi="Times New Roman" w:eastAsia="宋体" w:cs="Times New Roman"/>
      <w:i/>
    </w:rPr>
  </w:style>
  <w:style w:type="character" w:styleId="846" w:customStyle="1">
    <w:name w:val="Quote Char"/>
    <w:link w:val="845"/>
    <w:uiPriority w:val="29"/>
    <w:qFormat/>
    <w:rPr>
      <w:i/>
    </w:rPr>
  </w:style>
  <w:style w:type="paragraph" w:styleId="847">
    <w:name w:val="Intense Quote"/>
    <w:link w:val="8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48" w:customStyle="1">
    <w:name w:val="Intense Quote Char"/>
    <w:link w:val="847"/>
    <w:uiPriority w:val="30"/>
    <w:qFormat/>
    <w:rPr>
      <w:i/>
    </w:rPr>
  </w:style>
  <w:style w:type="character" w:styleId="849" w:customStyle="1">
    <w:name w:val="Header Char"/>
    <w:link w:val="803"/>
    <w:uiPriority w:val="99"/>
    <w:qFormat/>
  </w:style>
  <w:style w:type="character" w:styleId="850" w:customStyle="1">
    <w:name w:val="Footer Char"/>
    <w:link w:val="802"/>
    <w:uiPriority w:val="99"/>
    <w:qFormat/>
  </w:style>
  <w:style w:type="character" w:styleId="851" w:customStyle="1">
    <w:name w:val="Caption Char"/>
    <w:link w:val="802"/>
    <w:uiPriority w:val="99"/>
    <w:qFormat/>
  </w:style>
  <w:style w:type="table" w:styleId="85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7" w:customStyle="1">
    <w:name w:val="Footnote Text Char"/>
    <w:link w:val="807"/>
    <w:uiPriority w:val="99"/>
    <w:qFormat/>
    <w:rPr>
      <w:sz w:val="18"/>
    </w:rPr>
  </w:style>
  <w:style w:type="character" w:styleId="978" w:customStyle="1">
    <w:name w:val="Endnote Text Char"/>
    <w:link w:val="801"/>
    <w:uiPriority w:val="99"/>
    <w:qFormat/>
    <w:rPr>
      <w:sz w:val="20"/>
    </w:rPr>
  </w:style>
  <w:style w:type="paragraph" w:styleId="979" w:customStyle="1">
    <w:name w:val="TOC Heading"/>
    <w:uiPriority w:val="39"/>
    <w:unhideWhenUsed/>
    <w:qFormat/>
    <w:rPr>
      <w:rFonts w:hint="default" w:ascii="Times New Roman" w:hAnsi="Times New Roman" w:eastAsia="宋体" w:cs="Times New Roman"/>
    </w:rPr>
  </w:style>
  <w:style w:type="paragraph" w:styleId="980" w:customStyle="1">
    <w:name w:val="标题 111"/>
    <w:basedOn w:val="820"/>
    <w:next w:val="820"/>
    <w:link w:val="991"/>
    <w:uiPriority w:val="0"/>
    <w:qFormat/>
    <w:pPr>
      <w:keepLines/>
      <w:keepNext/>
      <w:spacing w:before="340" w:after="330" w:line="578" w:lineRule="auto"/>
      <w:outlineLvl w:val="0"/>
    </w:pPr>
    <w:rPr>
      <w:b/>
      <w:bCs/>
      <w:sz w:val="44"/>
      <w:szCs w:val="44"/>
    </w:rPr>
  </w:style>
  <w:style w:type="paragraph" w:styleId="981" w:customStyle="1">
    <w:name w:val="标题 311"/>
    <w:basedOn w:val="820"/>
    <w:next w:val="820"/>
    <w:link w:val="992"/>
    <w:uiPriority w:val="0"/>
    <w:qFormat/>
    <w:pPr>
      <w:keepLines/>
      <w:keepNext/>
      <w:spacing w:before="260" w:after="260" w:line="416" w:lineRule="auto"/>
      <w:outlineLvl w:val="2"/>
    </w:pPr>
    <w:rPr>
      <w:b/>
      <w:bCs/>
      <w:sz w:val="32"/>
      <w:szCs w:val="32"/>
    </w:rPr>
  </w:style>
  <w:style w:type="paragraph" w:styleId="982" w:customStyle="1">
    <w:name w:val="标题 41"/>
    <w:basedOn w:val="820"/>
    <w:next w:val="786"/>
    <w:link w:val="993"/>
    <w:uiPriority w:val="0"/>
    <w:qFormat/>
    <w:pPr>
      <w:jc w:val="center"/>
      <w:spacing w:after="120" w:line="252" w:lineRule="auto"/>
      <w:widowControl/>
      <w:pBdr>
        <w:bottom w:val="single" w:color="943634" w:sz="4" w:space="1"/>
      </w:pBdr>
      <w:outlineLvl w:val="3"/>
    </w:pPr>
    <w:rPr>
      <w:rFonts w:ascii="Cambria" w:hAnsi="Cambria"/>
      <w:color w:val="622423"/>
      <w:spacing w:val="10"/>
      <w:sz w:val="22"/>
      <w:szCs w:val="22"/>
      <w:lang w:eastAsia="en-US" w:bidi="en-US"/>
    </w:rPr>
  </w:style>
  <w:style w:type="paragraph" w:styleId="983" w:customStyle="1">
    <w:name w:val="标题1"/>
    <w:basedOn w:val="820"/>
    <w:next w:val="784"/>
    <w:link w:val="1020"/>
    <w:uiPriority w:val="0"/>
    <w:qFormat/>
    <w:pPr>
      <w:jc w:val="center"/>
      <w:spacing w:before="500" w:after="300"/>
      <w:widowControl/>
      <w:pBdr>
        <w:top w:val="single" w:color="632423" w:sz="2" w:space="1"/>
        <w:bottom w:val="single" w:color="632423" w:sz="2" w:space="6"/>
      </w:pBdr>
    </w:pPr>
    <w:rPr>
      <w:rFonts w:ascii="Cambria" w:hAnsi="Cambria"/>
      <w:caps/>
      <w:color w:val="632423"/>
      <w:spacing w:val="50"/>
      <w:sz w:val="44"/>
      <w:szCs w:val="44"/>
      <w:lang w:eastAsia="en-US" w:bidi="en-US"/>
    </w:rPr>
  </w:style>
  <w:style w:type="paragraph" w:styleId="984" w:customStyle="1">
    <w:name w:val="标题 51"/>
    <w:basedOn w:val="820"/>
    <w:next w:val="820"/>
    <w:link w:val="994"/>
    <w:uiPriority w:val="0"/>
    <w:qFormat/>
    <w:pPr>
      <w:jc w:val="center"/>
      <w:spacing w:before="320" w:after="120" w:line="252" w:lineRule="auto"/>
      <w:widowControl/>
      <w:outlineLvl w:val="4"/>
    </w:pPr>
    <w:rPr>
      <w:rFonts w:ascii="Cambria" w:hAnsi="Cambria"/>
      <w:caps/>
      <w:color w:val="622423"/>
      <w:spacing w:val="10"/>
      <w:sz w:val="22"/>
      <w:szCs w:val="22"/>
      <w:lang w:eastAsia="en-US" w:bidi="en-US"/>
    </w:rPr>
  </w:style>
  <w:style w:type="paragraph" w:styleId="985" w:customStyle="1">
    <w:name w:val="标题 61"/>
    <w:basedOn w:val="820"/>
    <w:next w:val="820"/>
    <w:link w:val="995"/>
    <w:uiPriority w:val="0"/>
    <w:qFormat/>
    <w:pPr>
      <w:jc w:val="center"/>
      <w:spacing w:after="120" w:line="252" w:lineRule="auto"/>
      <w:widowControl/>
      <w:outlineLvl w:val="5"/>
    </w:pPr>
    <w:rPr>
      <w:rFonts w:ascii="Cambria" w:hAnsi="Cambria"/>
      <w:caps/>
      <w:color w:val="943634"/>
      <w:spacing w:val="10"/>
      <w:sz w:val="22"/>
      <w:szCs w:val="22"/>
      <w:lang w:eastAsia="en-US" w:bidi="en-US"/>
    </w:rPr>
  </w:style>
  <w:style w:type="paragraph" w:styleId="986" w:customStyle="1">
    <w:name w:val="标题 71"/>
    <w:basedOn w:val="820"/>
    <w:next w:val="820"/>
    <w:link w:val="996"/>
    <w:uiPriority w:val="0"/>
    <w:qFormat/>
    <w:pPr>
      <w:jc w:val="center"/>
      <w:spacing w:after="120" w:line="252" w:lineRule="auto"/>
      <w:widowControl/>
      <w:outlineLvl w:val="6"/>
    </w:pPr>
    <w:rPr>
      <w:rFonts w:ascii="Cambria" w:hAnsi="Cambria"/>
      <w:i/>
      <w:iCs/>
      <w:caps/>
      <w:color w:val="943634"/>
      <w:spacing w:val="10"/>
      <w:sz w:val="22"/>
      <w:szCs w:val="22"/>
      <w:lang w:eastAsia="en-US" w:bidi="en-US"/>
    </w:rPr>
  </w:style>
  <w:style w:type="paragraph" w:styleId="987" w:customStyle="1">
    <w:name w:val="标题 81"/>
    <w:basedOn w:val="820"/>
    <w:next w:val="820"/>
    <w:link w:val="997"/>
    <w:uiPriority w:val="0"/>
    <w:qFormat/>
    <w:pPr>
      <w:jc w:val="center"/>
      <w:spacing w:after="120" w:line="252" w:lineRule="auto"/>
      <w:widowControl/>
      <w:outlineLvl w:val="7"/>
    </w:pPr>
    <w:rPr>
      <w:rFonts w:ascii="Cambria" w:hAnsi="Cambria"/>
      <w:caps/>
      <w:spacing w:val="10"/>
      <w:sz w:val="20"/>
      <w:szCs w:val="20"/>
      <w:lang w:eastAsia="en-US" w:bidi="en-US"/>
    </w:rPr>
  </w:style>
  <w:style w:type="paragraph" w:styleId="988" w:customStyle="1">
    <w:name w:val="标题 91"/>
    <w:basedOn w:val="820"/>
    <w:next w:val="820"/>
    <w:link w:val="998"/>
    <w:uiPriority w:val="0"/>
    <w:qFormat/>
    <w:pPr>
      <w:jc w:val="center"/>
      <w:spacing w:after="120" w:line="252" w:lineRule="auto"/>
      <w:widowControl/>
      <w:outlineLvl w:val="8"/>
    </w:pPr>
    <w:rPr>
      <w:rFonts w:ascii="Cambria" w:hAnsi="Cambria"/>
      <w:i/>
      <w:iCs/>
      <w:caps/>
      <w:spacing w:val="10"/>
      <w:sz w:val="20"/>
      <w:szCs w:val="20"/>
      <w:lang w:eastAsia="en-US" w:bidi="en-US"/>
    </w:rPr>
  </w:style>
  <w:style w:type="character" w:styleId="989" w:customStyle="1">
    <w:name w:val="默认段落字体1"/>
    <w:link w:val="820"/>
    <w:uiPriority w:val="0"/>
    <w:semiHidden/>
    <w:qFormat/>
  </w:style>
  <w:style w:type="table" w:styleId="990"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eastAsia="Times New Roman"/>
      <w:sz w:val="20"/>
      <w:szCs w:val="20"/>
    </w:rPr>
    <w:tblPr/>
  </w:style>
  <w:style w:type="character" w:styleId="991" w:customStyle="1">
    <w:name w:val="标题 1 Char1"/>
    <w:link w:val="980"/>
    <w:uiPriority w:val="0"/>
    <w:qFormat/>
    <w:rPr>
      <w:rFonts w:eastAsia="宋体"/>
      <w:b/>
      <w:bCs/>
      <w:sz w:val="44"/>
      <w:szCs w:val="44"/>
      <w:lang w:val="en-US" w:eastAsia="zh-CN" w:bidi="ar-SA"/>
    </w:rPr>
  </w:style>
  <w:style w:type="character" w:styleId="992" w:customStyle="1">
    <w:name w:val="标题 3 Char"/>
    <w:link w:val="981"/>
    <w:uiPriority w:val="0"/>
    <w:semiHidden/>
    <w:qFormat/>
    <w:rPr>
      <w:rFonts w:eastAsia="宋体"/>
      <w:b/>
      <w:bCs/>
      <w:sz w:val="32"/>
      <w:szCs w:val="32"/>
      <w:lang w:val="en-US" w:eastAsia="zh-CN" w:bidi="ar-SA"/>
    </w:rPr>
  </w:style>
  <w:style w:type="character" w:styleId="993" w:customStyle="1">
    <w:name w:val="标题 4 Char"/>
    <w:link w:val="982"/>
    <w:uiPriority w:val="0"/>
    <w:semiHidden/>
    <w:qFormat/>
    <w:rPr>
      <w:rFonts w:ascii="Cambria" w:hAnsi="Cambria" w:eastAsia="宋体"/>
      <w:caps/>
      <w:color w:val="622423"/>
      <w:spacing w:val="10"/>
      <w:sz w:val="22"/>
      <w:szCs w:val="22"/>
      <w:lang w:val="en-US" w:eastAsia="en-US" w:bidi="en-US"/>
    </w:rPr>
  </w:style>
  <w:style w:type="character" w:styleId="994" w:customStyle="1">
    <w:name w:val="标题 5 Char"/>
    <w:link w:val="984"/>
    <w:uiPriority w:val="0"/>
    <w:semiHidden/>
    <w:qFormat/>
    <w:rPr>
      <w:rFonts w:ascii="Cambria" w:hAnsi="Cambria" w:eastAsia="宋体"/>
      <w:caps/>
      <w:color w:val="622423"/>
      <w:spacing w:val="10"/>
      <w:sz w:val="22"/>
      <w:szCs w:val="22"/>
      <w:lang w:val="en-US" w:eastAsia="en-US" w:bidi="en-US"/>
    </w:rPr>
  </w:style>
  <w:style w:type="character" w:styleId="995" w:customStyle="1">
    <w:name w:val="标题 6 Char"/>
    <w:link w:val="985"/>
    <w:uiPriority w:val="0"/>
    <w:semiHidden/>
    <w:qFormat/>
    <w:rPr>
      <w:rFonts w:ascii="Cambria" w:hAnsi="Cambria" w:eastAsia="宋体"/>
      <w:caps/>
      <w:color w:val="943634"/>
      <w:spacing w:val="10"/>
      <w:sz w:val="22"/>
      <w:szCs w:val="22"/>
      <w:lang w:val="en-US" w:eastAsia="en-US" w:bidi="en-US"/>
    </w:rPr>
  </w:style>
  <w:style w:type="character" w:styleId="996" w:customStyle="1">
    <w:name w:val="标题 7 Char"/>
    <w:link w:val="986"/>
    <w:uiPriority w:val="0"/>
    <w:semiHidden/>
    <w:qFormat/>
    <w:rPr>
      <w:rFonts w:ascii="Cambria" w:hAnsi="Cambria" w:eastAsia="宋体"/>
      <w:i/>
      <w:iCs/>
      <w:caps/>
      <w:color w:val="943634"/>
      <w:spacing w:val="10"/>
      <w:sz w:val="22"/>
      <w:szCs w:val="22"/>
      <w:lang w:val="en-US" w:eastAsia="en-US" w:bidi="en-US"/>
    </w:rPr>
  </w:style>
  <w:style w:type="character" w:styleId="997" w:customStyle="1">
    <w:name w:val="标题 8 Char"/>
    <w:link w:val="987"/>
    <w:uiPriority w:val="0"/>
    <w:semiHidden/>
    <w:qFormat/>
    <w:rPr>
      <w:rFonts w:ascii="Cambria" w:hAnsi="Cambria" w:eastAsia="宋体"/>
      <w:caps/>
      <w:spacing w:val="10"/>
      <w:lang w:val="en-US" w:eastAsia="en-US" w:bidi="en-US"/>
    </w:rPr>
  </w:style>
  <w:style w:type="character" w:styleId="998" w:customStyle="1">
    <w:name w:val="标题 9 Char"/>
    <w:link w:val="988"/>
    <w:uiPriority w:val="0"/>
    <w:semiHidden/>
    <w:qFormat/>
    <w:rPr>
      <w:rFonts w:ascii="Cambria" w:hAnsi="Cambria" w:eastAsia="宋体"/>
      <w:i/>
      <w:iCs/>
      <w:caps/>
      <w:spacing w:val="10"/>
      <w:lang w:val="en-US" w:eastAsia="en-US" w:bidi="en-US"/>
    </w:rPr>
  </w:style>
  <w:style w:type="paragraph" w:styleId="999" w:customStyle="1">
    <w:name w:val="正文缩进1"/>
    <w:basedOn w:val="820"/>
    <w:link w:val="1000"/>
    <w:uiPriority w:val="0"/>
    <w:qFormat/>
    <w:pPr>
      <w:ind w:firstLine="420"/>
      <w:spacing w:after="25" w:line="300" w:lineRule="auto"/>
    </w:pPr>
    <w:rPr>
      <w:rFonts w:ascii="Arial" w:hAnsi="Arial"/>
    </w:rPr>
  </w:style>
  <w:style w:type="character" w:styleId="1000" w:customStyle="1">
    <w:name w:val="正文缩进 Char"/>
    <w:link w:val="999"/>
    <w:uiPriority w:val="0"/>
    <w:qFormat/>
    <w:rPr>
      <w:rFonts w:ascii="Arial" w:hAnsi="Arial" w:eastAsia="宋体"/>
      <w:sz w:val="21"/>
      <w:szCs w:val="24"/>
      <w:lang w:val="en-US" w:eastAsia="zh-CN" w:bidi="ar-SA"/>
    </w:rPr>
  </w:style>
  <w:style w:type="paragraph" w:styleId="1001" w:customStyle="1">
    <w:name w:val="文档结构图1"/>
    <w:basedOn w:val="820"/>
    <w:uiPriority w:val="0"/>
    <w:semiHidden/>
    <w:qFormat/>
    <w:pPr>
      <w:shd w:val="clear" w:color="auto" w:fill="000080"/>
    </w:pPr>
  </w:style>
  <w:style w:type="paragraph" w:styleId="1002" w:customStyle="1">
    <w:name w:val="批注文字1"/>
    <w:basedOn w:val="820"/>
    <w:uiPriority w:val="0"/>
    <w:qFormat/>
    <w:pPr>
      <w:jc w:val="left"/>
    </w:pPr>
  </w:style>
  <w:style w:type="paragraph" w:styleId="1003" w:customStyle="1">
    <w:name w:val="正文文本缩进111"/>
    <w:basedOn w:val="820"/>
    <w:next w:val="820"/>
    <w:uiPriority w:val="0"/>
    <w:qFormat/>
    <w:pPr>
      <w:ind w:firstLine="480"/>
    </w:pPr>
    <w:rPr>
      <w:rFonts w:ascii="仿宋_GB2312" w:eastAsia="仿宋_GB2312"/>
      <w:sz w:val="24"/>
    </w:rPr>
  </w:style>
  <w:style w:type="paragraph" w:styleId="1004" w:customStyle="1">
    <w:name w:val="索引 41"/>
    <w:basedOn w:val="820"/>
    <w:next w:val="820"/>
    <w:uiPriority w:val="0"/>
    <w:qFormat/>
    <w:pPr>
      <w:ind w:left="600"/>
    </w:pPr>
    <w:rPr>
      <w:rFonts w:ascii="宋体"/>
      <w:sz w:val="34"/>
      <w:szCs w:val="20"/>
    </w:rPr>
  </w:style>
  <w:style w:type="paragraph" w:styleId="1005" w:customStyle="1">
    <w:name w:val="目录 31"/>
    <w:basedOn w:val="820"/>
    <w:next w:val="820"/>
    <w:uiPriority w:val="0"/>
    <w:semiHidden/>
    <w:qFormat/>
    <w:pPr>
      <w:ind w:left="840"/>
      <w:spacing w:line="360" w:lineRule="exact"/>
      <w:tabs>
        <w:tab w:val="right" w:pos="8296" w:leader="dot"/>
      </w:tabs>
    </w:pPr>
  </w:style>
  <w:style w:type="paragraph" w:styleId="1006" w:customStyle="1">
    <w:name w:val="纯文本1"/>
    <w:basedOn w:val="820"/>
    <w:link w:val="1007"/>
    <w:uiPriority w:val="0"/>
    <w:qFormat/>
    <w:rPr>
      <w:rFonts w:ascii="宋体" w:hAnsi="Courier New"/>
      <w:sz w:val="20"/>
      <w:szCs w:val="20"/>
    </w:rPr>
  </w:style>
  <w:style w:type="character" w:styleId="1007" w:customStyle="1">
    <w:name w:val="纯文本 Char1"/>
    <w:link w:val="1006"/>
    <w:uiPriority w:val="0"/>
    <w:qFormat/>
    <w:rPr>
      <w:rFonts w:ascii="宋体" w:hAnsi="Courier New"/>
      <w:sz w:val="21"/>
    </w:rPr>
  </w:style>
  <w:style w:type="paragraph" w:styleId="1008" w:customStyle="1">
    <w:name w:val="日期1"/>
    <w:basedOn w:val="820"/>
    <w:next w:val="820"/>
    <w:uiPriority w:val="0"/>
    <w:qFormat/>
    <w:rPr>
      <w:rFonts w:eastAsia="仿宋_GB2312"/>
      <w:sz w:val="28"/>
      <w:szCs w:val="20"/>
    </w:rPr>
  </w:style>
  <w:style w:type="paragraph" w:styleId="1009" w:customStyle="1">
    <w:name w:val="正文文本缩进 21"/>
    <w:basedOn w:val="820"/>
    <w:uiPriority w:val="0"/>
    <w:qFormat/>
    <w:pPr>
      <w:ind w:left="420"/>
    </w:pPr>
    <w:rPr>
      <w:rFonts w:ascii="仿宋_GB2312" w:eastAsia="仿宋_GB2312"/>
      <w:sz w:val="24"/>
    </w:rPr>
  </w:style>
  <w:style w:type="paragraph" w:styleId="1010" w:customStyle="1">
    <w:name w:val="批注框文本1"/>
    <w:basedOn w:val="820"/>
    <w:uiPriority w:val="0"/>
    <w:semiHidden/>
    <w:qFormat/>
    <w:rPr>
      <w:sz w:val="18"/>
      <w:szCs w:val="18"/>
    </w:rPr>
  </w:style>
  <w:style w:type="paragraph" w:styleId="1011" w:customStyle="1">
    <w:name w:val="正文文本111"/>
    <w:basedOn w:val="791"/>
    <w:next w:val="791"/>
    <w:uiPriority w:val="0"/>
    <w:qFormat/>
  </w:style>
  <w:style w:type="paragraph" w:styleId="1012" w:customStyle="1">
    <w:name w:val="页眉1"/>
    <w:basedOn w:val="820"/>
    <w:uiPriority w:val="0"/>
    <w:qFormat/>
    <w:pPr>
      <w:jc w:val="center"/>
      <w:tabs>
        <w:tab w:val="center" w:pos="4153" w:leader="none"/>
        <w:tab w:val="right" w:pos="8306" w:leader="none"/>
      </w:tabs>
      <w:pBdr>
        <w:bottom w:val="single" w:color="000000" w:sz="6" w:space="1"/>
      </w:pBdr>
    </w:pPr>
    <w:rPr>
      <w:sz w:val="18"/>
      <w:szCs w:val="18"/>
    </w:rPr>
  </w:style>
  <w:style w:type="paragraph" w:styleId="1013" w:customStyle="1">
    <w:name w:val="副标题1"/>
    <w:basedOn w:val="820"/>
    <w:next w:val="820"/>
    <w:link w:val="1014"/>
    <w:uiPriority w:val="0"/>
    <w:qFormat/>
    <w:pPr>
      <w:jc w:val="center"/>
      <w:spacing w:after="560"/>
      <w:widowControl/>
    </w:pPr>
    <w:rPr>
      <w:rFonts w:ascii="Cambria" w:hAnsi="Cambria"/>
      <w:caps/>
      <w:spacing w:val="20"/>
      <w:sz w:val="18"/>
      <w:szCs w:val="18"/>
      <w:lang w:eastAsia="en-US" w:bidi="en-US"/>
    </w:rPr>
  </w:style>
  <w:style w:type="character" w:styleId="1014" w:customStyle="1">
    <w:name w:val="副标题 Char"/>
    <w:link w:val="1013"/>
    <w:uiPriority w:val="0"/>
    <w:qFormat/>
    <w:rPr>
      <w:rFonts w:ascii="Cambria" w:hAnsi="Cambria" w:eastAsia="宋体"/>
      <w:caps/>
      <w:spacing w:val="20"/>
      <w:sz w:val="18"/>
      <w:szCs w:val="18"/>
      <w:lang w:val="en-US" w:eastAsia="en-US" w:bidi="en-US"/>
    </w:rPr>
  </w:style>
  <w:style w:type="paragraph" w:styleId="1015" w:customStyle="1">
    <w:name w:val="列表1"/>
    <w:basedOn w:val="820"/>
    <w:uiPriority w:val="0"/>
    <w:qFormat/>
    <w:pPr>
      <w:ind w:left="420" w:hanging="420"/>
    </w:pPr>
    <w:rPr>
      <w:rFonts w:eastAsia="仿宋_GB2312"/>
      <w:sz w:val="28"/>
      <w:szCs w:val="20"/>
    </w:rPr>
  </w:style>
  <w:style w:type="paragraph" w:styleId="1016" w:customStyle="1">
    <w:name w:val="正文文本缩进 31"/>
    <w:basedOn w:val="820"/>
    <w:uiPriority w:val="0"/>
    <w:qFormat/>
    <w:pPr>
      <w:ind w:firstLine="480"/>
    </w:pPr>
    <w:rPr>
      <w:rFonts w:ascii="仿宋_GB2312" w:eastAsia="仿宋_GB2312"/>
      <w:strike/>
      <w:color w:val="000000"/>
      <w:sz w:val="24"/>
    </w:rPr>
  </w:style>
  <w:style w:type="paragraph" w:styleId="1017" w:customStyle="1">
    <w:name w:val="目录 21"/>
    <w:basedOn w:val="820"/>
    <w:next w:val="820"/>
    <w:uiPriority w:val="0"/>
    <w:semiHidden/>
    <w:qFormat/>
    <w:pPr>
      <w:ind w:left="420"/>
    </w:pPr>
  </w:style>
  <w:style w:type="paragraph" w:styleId="1018" w:customStyle="1">
    <w:name w:val="普通(网站)11"/>
    <w:basedOn w:val="820"/>
    <w:link w:val="1019"/>
    <w:uiPriority w:val="0"/>
    <w:qFormat/>
    <w:pPr>
      <w:jc w:val="left"/>
      <w:spacing w:before="100" w:beforeAutospacing="1" w:after="100" w:afterAutospacing="1" w:line="252" w:lineRule="auto"/>
      <w:widowControl/>
    </w:pPr>
    <w:rPr>
      <w:rFonts w:ascii="宋体" w:hAnsi="宋体"/>
      <w:color w:val="000000"/>
      <w:sz w:val="24"/>
      <w:lang w:eastAsia="en-US" w:bidi="en-US"/>
    </w:rPr>
  </w:style>
  <w:style w:type="character" w:styleId="1019" w:customStyle="1">
    <w:name w:val="普通(网站) Char"/>
    <w:link w:val="1018"/>
    <w:uiPriority w:val="0"/>
    <w:qFormat/>
    <w:rPr>
      <w:rFonts w:ascii="宋体" w:hAnsi="宋体" w:eastAsia="宋体"/>
      <w:color w:val="000000"/>
      <w:sz w:val="24"/>
      <w:szCs w:val="24"/>
      <w:lang w:val="en-US" w:eastAsia="en-US" w:bidi="en-US"/>
    </w:rPr>
  </w:style>
  <w:style w:type="character" w:styleId="1020" w:customStyle="1">
    <w:name w:val="标题 Char"/>
    <w:link w:val="983"/>
    <w:uiPriority w:val="0"/>
    <w:qFormat/>
    <w:rPr>
      <w:rFonts w:ascii="Cambria" w:hAnsi="Cambria" w:eastAsia="宋体"/>
      <w:caps/>
      <w:color w:val="632423"/>
      <w:spacing w:val="50"/>
      <w:sz w:val="44"/>
      <w:szCs w:val="44"/>
      <w:lang w:val="en-US" w:eastAsia="en-US" w:bidi="en-US"/>
    </w:rPr>
  </w:style>
  <w:style w:type="paragraph" w:styleId="1021" w:customStyle="1">
    <w:name w:val="正文首行缩进 2111"/>
    <w:basedOn w:val="1003"/>
    <w:next w:val="820"/>
    <w:uiPriority w:val="0"/>
    <w:qFormat/>
    <w:pPr>
      <w:ind w:firstLine="420"/>
    </w:pPr>
  </w:style>
  <w:style w:type="table" w:styleId="1022" w:customStyle="1">
    <w:name w:val="网格型1"/>
    <w:basedOn w:val="990"/>
    <w:uiPriority w:val="0"/>
    <w:qFormat/>
    <w:rPr>
      <w:rFonts w:ascii="Calibri" w:hAnsi="Calibri" w:eastAsia="宋体"/>
    </w:rPr>
    <w:tblPr/>
  </w:style>
  <w:style w:type="character" w:styleId="1023" w:customStyle="1">
    <w:name w:val="要点1"/>
    <w:link w:val="820"/>
    <w:uiPriority w:val="0"/>
    <w:qFormat/>
    <w:rPr>
      <w:b/>
      <w:bCs/>
    </w:rPr>
  </w:style>
  <w:style w:type="character" w:styleId="1024" w:customStyle="1">
    <w:name w:val="页码1"/>
    <w:basedOn w:val="989"/>
    <w:link w:val="820"/>
    <w:uiPriority w:val="0"/>
    <w:qFormat/>
  </w:style>
  <w:style w:type="character" w:styleId="1025" w:customStyle="1">
    <w:name w:val="已访问的超链接1"/>
    <w:link w:val="820"/>
    <w:uiPriority w:val="0"/>
    <w:qFormat/>
    <w:rPr>
      <w:color w:val="800080"/>
      <w:u w:val="single"/>
    </w:rPr>
  </w:style>
  <w:style w:type="character" w:styleId="1026" w:customStyle="1">
    <w:name w:val="超链接1"/>
    <w:link w:val="820"/>
    <w:uiPriority w:val="0"/>
    <w:qFormat/>
    <w:rPr>
      <w:rFonts w:ascii="宋体" w:hAnsi="宋体" w:eastAsia="宋体"/>
      <w:color w:val="000000"/>
      <w:u w:val="none"/>
    </w:rPr>
  </w:style>
  <w:style w:type="character" w:styleId="1027" w:customStyle="1">
    <w:name w:val="qxdate"/>
    <w:link w:val="820"/>
    <w:uiPriority w:val="0"/>
    <w:qFormat/>
    <w:rPr>
      <w:color w:val="333333"/>
      <w:sz w:val="18"/>
      <w:szCs w:val="18"/>
    </w:rPr>
  </w:style>
  <w:style w:type="character" w:styleId="1028" w:customStyle="1">
    <w:name w:val="无间隔 Char"/>
    <w:link w:val="1029"/>
    <w:uiPriority w:val="0"/>
    <w:qFormat/>
    <w:rPr>
      <w:rFonts w:ascii="Cambria" w:hAnsi="Cambria" w:eastAsia="宋体"/>
      <w:sz w:val="22"/>
      <w:szCs w:val="22"/>
      <w:lang w:val="en-US" w:eastAsia="en-US" w:bidi="en-US"/>
    </w:rPr>
  </w:style>
  <w:style w:type="paragraph" w:styleId="1029" w:customStyle="1">
    <w:name w:val="无间隔"/>
    <w:basedOn w:val="820"/>
    <w:link w:val="1028"/>
    <w:uiPriority w:val="0"/>
    <w:qFormat/>
    <w:pPr>
      <w:jc w:val="left"/>
      <w:widowControl/>
    </w:pPr>
    <w:rPr>
      <w:rFonts w:ascii="Cambria" w:hAnsi="Cambria"/>
      <w:sz w:val="22"/>
      <w:szCs w:val="22"/>
      <w:lang w:eastAsia="en-US" w:bidi="en-US"/>
    </w:rPr>
  </w:style>
  <w:style w:type="character" w:styleId="1030" w:customStyle="1">
    <w:name w:val="font21"/>
    <w:link w:val="820"/>
    <w:uiPriority w:val="0"/>
    <w:qFormat/>
    <w:rPr>
      <w:rFonts w:ascii="宋体" w:hAnsi="宋体" w:eastAsia="宋体"/>
      <w:color w:val="000000"/>
      <w:sz w:val="20"/>
      <w:szCs w:val="20"/>
      <w:u w:val="none"/>
    </w:rPr>
  </w:style>
  <w:style w:type="character" w:styleId="1031" w:customStyle="1">
    <w:name w:val="明显引用 Char"/>
    <w:link w:val="1032"/>
    <w:uiPriority w:val="0"/>
    <w:qFormat/>
    <w:rPr>
      <w:rFonts w:ascii="Cambria" w:hAnsi="Cambria" w:eastAsia="宋体"/>
      <w:caps/>
      <w:color w:val="622423"/>
      <w:spacing w:val="5"/>
      <w:lang w:val="en-US" w:eastAsia="en-US" w:bidi="en-US"/>
    </w:rPr>
  </w:style>
  <w:style w:type="paragraph" w:styleId="1032" w:customStyle="1">
    <w:name w:val="明显引用"/>
    <w:basedOn w:val="820"/>
    <w:next w:val="820"/>
    <w:link w:val="1031"/>
    <w:uiPriority w:val="0"/>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1033" w:customStyle="1">
    <w:name w:val="引用 Char"/>
    <w:link w:val="1034"/>
    <w:uiPriority w:val="0"/>
    <w:qFormat/>
    <w:rPr>
      <w:rFonts w:ascii="Cambria" w:hAnsi="Cambria" w:eastAsia="宋体"/>
      <w:i/>
      <w:iCs/>
      <w:sz w:val="22"/>
      <w:szCs w:val="22"/>
      <w:lang w:val="en-US" w:eastAsia="en-US" w:bidi="en-US"/>
    </w:rPr>
  </w:style>
  <w:style w:type="paragraph" w:styleId="1034" w:customStyle="1">
    <w:name w:val="引用"/>
    <w:basedOn w:val="820"/>
    <w:next w:val="820"/>
    <w:link w:val="1033"/>
    <w:uiPriority w:val="0"/>
    <w:qFormat/>
    <w:pPr>
      <w:jc w:val="left"/>
      <w:spacing w:after="200" w:line="252" w:lineRule="auto"/>
      <w:widowControl/>
    </w:pPr>
    <w:rPr>
      <w:rFonts w:ascii="Cambria" w:hAnsi="Cambria"/>
      <w:i/>
      <w:iCs/>
      <w:sz w:val="22"/>
      <w:szCs w:val="22"/>
      <w:lang w:eastAsia="en-US" w:bidi="en-US"/>
    </w:rPr>
  </w:style>
  <w:style w:type="character" w:styleId="1035" w:customStyle="1">
    <w:name w:val="redfilefwwh"/>
    <w:link w:val="820"/>
    <w:uiPriority w:val="0"/>
    <w:qFormat/>
    <w:rPr>
      <w:color w:val="ba2636"/>
      <w:sz w:val="18"/>
      <w:szCs w:val="18"/>
    </w:rPr>
  </w:style>
  <w:style w:type="character" w:styleId="1036" w:customStyle="1">
    <w:name w:val="font01"/>
    <w:link w:val="820"/>
    <w:uiPriority w:val="0"/>
    <w:qFormat/>
    <w:rPr>
      <w:rFonts w:ascii="Wingdings 2" w:hAnsi="Wingdings 2" w:eastAsia="Wingdings 2"/>
      <w:color w:val="000000"/>
      <w:sz w:val="20"/>
      <w:szCs w:val="20"/>
      <w:u w:val="none"/>
    </w:rPr>
  </w:style>
  <w:style w:type="character" w:styleId="1037" w:customStyle="1">
    <w:name w:val="style1"/>
    <w:basedOn w:val="989"/>
    <w:link w:val="820"/>
    <w:uiPriority w:val="0"/>
    <w:qFormat/>
  </w:style>
  <w:style w:type="character" w:styleId="1038" w:customStyle="1">
    <w:name w:val="gjfg"/>
    <w:basedOn w:val="989"/>
    <w:link w:val="820"/>
    <w:uiPriority w:val="0"/>
    <w:qFormat/>
  </w:style>
  <w:style w:type="character" w:styleId="1039" w:customStyle="1">
    <w:name w:val=" Char Char10"/>
    <w:link w:val="820"/>
    <w:uiPriority w:val="0"/>
    <w:qFormat/>
    <w:rPr>
      <w:rFonts w:eastAsia="宋体"/>
      <w:b/>
      <w:bCs/>
      <w:sz w:val="44"/>
      <w:szCs w:val="44"/>
      <w:lang w:val="en-US" w:eastAsia="zh-CN" w:bidi="ar-SA"/>
    </w:rPr>
  </w:style>
  <w:style w:type="character" w:styleId="1040" w:customStyle="1">
    <w:name w:val="cfdate"/>
    <w:link w:val="820"/>
    <w:uiPriority w:val="0"/>
    <w:qFormat/>
    <w:rPr>
      <w:color w:val="333333"/>
      <w:sz w:val="18"/>
      <w:szCs w:val="18"/>
    </w:rPr>
  </w:style>
  <w:style w:type="character" w:styleId="1041" w:customStyle="1">
    <w:name w:val="redfilenumber"/>
    <w:link w:val="820"/>
    <w:uiPriority w:val="0"/>
    <w:qFormat/>
    <w:rPr>
      <w:color w:val="ba2636"/>
      <w:sz w:val="18"/>
      <w:szCs w:val="18"/>
    </w:rPr>
  </w:style>
  <w:style w:type="character" w:styleId="1042" w:customStyle="1">
    <w:name w:val="displayarti"/>
    <w:link w:val="820"/>
    <w:uiPriority w:val="0"/>
    <w:qFormat/>
    <w:rPr>
      <w:color w:val="ffffff"/>
      <w:shd w:val="clear" w:color="auto" w:fill="a00000"/>
    </w:rPr>
  </w:style>
  <w:style w:type="paragraph" w:styleId="1043" w:customStyle="1">
    <w:name w:val="(符号)四标题1.1"/>
    <w:basedOn w:val="820"/>
    <w:uiPriority w:val="0"/>
    <w:qFormat/>
    <w:pPr>
      <w:numPr>
        <w:ilvl w:val="1"/>
        <w:numId w:val="1"/>
      </w:numPr>
      <w:spacing w:line="500" w:lineRule="exact"/>
    </w:pPr>
    <w:rPr>
      <w:rFonts w:ascii="宋体" w:hAnsi="宋体"/>
      <w:color w:val="000000"/>
      <w:sz w:val="24"/>
      <w:szCs w:val="20"/>
    </w:rPr>
  </w:style>
  <w:style w:type="paragraph" w:styleId="1044" w:customStyle="1">
    <w:name w:val="xl22"/>
    <w:basedOn w:val="820"/>
    <w:uiPriority w:val="0"/>
    <w:qFormat/>
    <w:pPr>
      <w:jc w:val="left"/>
      <w:spacing w:before="100" w:beforeAutospacing="1" w:after="100" w:afterAutospacing="1"/>
      <w:widowControl/>
    </w:pPr>
    <w:rPr>
      <w:rFonts w:ascii="仿宋_GB2312" w:hAnsi="Arial Unicode MS" w:eastAsia="仿宋_GB2312"/>
      <w:sz w:val="24"/>
    </w:rPr>
  </w:style>
  <w:style w:type="paragraph" w:styleId="1045" w:customStyle="1">
    <w:name w:val="xl35"/>
    <w:basedOn w:val="820"/>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046" w:customStyle="1">
    <w:name w:val="xl38"/>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Arial Unicode MS" w:eastAsia="仿宋_GB2312"/>
      <w:sz w:val="24"/>
    </w:rPr>
  </w:style>
  <w:style w:type="paragraph" w:styleId="1047" w:customStyle="1">
    <w:name w:val=" Char4 Char Char Char"/>
    <w:basedOn w:val="820"/>
    <w:uiPriority w:val="0"/>
    <w:qFormat/>
    <w:pPr>
      <w:spacing w:line="360" w:lineRule="auto"/>
    </w:pPr>
    <w:rPr>
      <w:sz w:val="24"/>
      <w:szCs w:val="20"/>
    </w:rPr>
  </w:style>
  <w:style w:type="paragraph" w:styleId="1048" w:customStyle="1">
    <w:name w:val="xl31"/>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6"/>
      <w:szCs w:val="16"/>
    </w:rPr>
  </w:style>
  <w:style w:type="paragraph" w:styleId="1049" w:customStyle="1">
    <w:name w:val="xl25"/>
    <w:basedOn w:val="820"/>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宋体" w:hAnsi="宋体"/>
      <w:sz w:val="20"/>
      <w:szCs w:val="20"/>
    </w:rPr>
  </w:style>
  <w:style w:type="paragraph" w:styleId="1050" w:customStyle="1">
    <w:name w:val="xl30"/>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51" w:customStyle="1">
    <w:name w:val="_Style 2"/>
    <w:uiPriority w:val="0"/>
    <w:qFormat/>
    <w:pPr>
      <w:jc w:val="both"/>
      <w:spacing w:line="300" w:lineRule="auto"/>
      <w:widowControl w:val="off"/>
    </w:pPr>
    <w:rPr>
      <w:rFonts w:hint="default" w:ascii="Times New Roman" w:hAnsi="Times New Roman" w:eastAsia="宋体" w:cs="Times New Roman"/>
      <w:sz w:val="24"/>
      <w:szCs w:val="22"/>
      <w:lang w:val="en-US" w:eastAsia="zh-CN" w:bidi="ar-SA"/>
    </w:rPr>
  </w:style>
  <w:style w:type="paragraph" w:styleId="1052" w:customStyle="1">
    <w:name w:val="font7"/>
    <w:basedOn w:val="820"/>
    <w:uiPriority w:val="0"/>
    <w:qFormat/>
    <w:pPr>
      <w:jc w:val="left"/>
      <w:spacing w:before="100" w:beforeAutospacing="1" w:after="100" w:afterAutospacing="1"/>
      <w:widowControl/>
    </w:pPr>
    <w:rPr>
      <w:sz w:val="20"/>
      <w:szCs w:val="20"/>
    </w:rPr>
  </w:style>
  <w:style w:type="paragraph" w:styleId="1053" w:customStyle="1">
    <w:name w:val="xl24"/>
    <w:basedOn w:val="820"/>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宋体" w:hAnsi="宋体"/>
      <w:sz w:val="20"/>
      <w:szCs w:val="20"/>
    </w:rPr>
  </w:style>
  <w:style w:type="paragraph" w:styleId="1054" w:customStyle="1">
    <w:name w:val="font6"/>
    <w:basedOn w:val="820"/>
    <w:uiPriority w:val="0"/>
    <w:qFormat/>
    <w:pPr>
      <w:jc w:val="left"/>
      <w:spacing w:before="100" w:beforeAutospacing="1" w:after="100" w:afterAutospacing="1"/>
      <w:widowControl/>
    </w:pPr>
    <w:rPr>
      <w:rFonts w:ascii="宋体" w:hAnsi="宋体"/>
      <w:sz w:val="18"/>
      <w:szCs w:val="18"/>
    </w:rPr>
  </w:style>
  <w:style w:type="paragraph" w:styleId="1055" w:customStyle="1">
    <w:name w:val="xl32"/>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056" w:customStyle="1">
    <w:name w:val="xl37"/>
    <w:basedOn w:val="820"/>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szCs w:val="20"/>
    </w:rPr>
  </w:style>
  <w:style w:type="paragraph" w:styleId="1057" w:customStyle="1">
    <w:name w:val="xl40"/>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Arial Unicode MS" w:eastAsia="仿宋_GB2312"/>
      <w:sz w:val="24"/>
    </w:rPr>
  </w:style>
  <w:style w:type="paragraph" w:styleId="1058" w:customStyle="1">
    <w:name w:val="xl27"/>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59" w:customStyle="1">
    <w:name w:val="xl29"/>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060" w:customStyle="1">
    <w:name w:val="列出段落1"/>
    <w:basedOn w:val="820"/>
    <w:uiPriority w:val="0"/>
    <w:qFormat/>
    <w:pPr>
      <w:ind w:firstLine="420"/>
      <w:widowControl/>
    </w:pPr>
    <w:rPr>
      <w:sz w:val="21"/>
      <w:szCs w:val="21"/>
    </w:rPr>
  </w:style>
  <w:style w:type="paragraph" w:styleId="1061" w:customStyle="1">
    <w:name w:val="xl23"/>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Arial Unicode MS" w:eastAsia="仿宋_GB2312"/>
      <w:sz w:val="24"/>
    </w:rPr>
  </w:style>
  <w:style w:type="paragraph" w:styleId="1062" w:customStyle="1">
    <w:name w:val="缺省文本"/>
    <w:basedOn w:val="820"/>
    <w:uiPriority w:val="0"/>
    <w:qFormat/>
    <w:pPr>
      <w:jc w:val="left"/>
    </w:pPr>
    <w:rPr>
      <w:sz w:val="24"/>
    </w:rPr>
  </w:style>
  <w:style w:type="paragraph" w:styleId="1063" w:customStyle="1">
    <w:name w:val="Char1 Char Char Char Char Char Char Char Char Char Char Char Char Char Char Char Char Char Char1 Char"/>
    <w:basedOn w:val="820"/>
    <w:uiPriority w:val="0"/>
    <w:qFormat/>
    <w:pPr>
      <w:ind w:firstLine="200"/>
      <w:spacing w:line="360" w:lineRule="auto"/>
    </w:pPr>
    <w:rPr>
      <w:rFonts w:eastAsia="仿宋_GB2312"/>
      <w:sz w:val="24"/>
    </w:rPr>
  </w:style>
  <w:style w:type="paragraph" w:styleId="1064" w:customStyle="1">
    <w:name w:val="xl36"/>
    <w:basedOn w:val="820"/>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szCs w:val="20"/>
    </w:rPr>
  </w:style>
  <w:style w:type="paragraph" w:styleId="1065" w:customStyle="1">
    <w:name w:val="列出段落"/>
    <w:basedOn w:val="783"/>
    <w:uiPriority w:val="0"/>
    <w:qFormat/>
    <w:pPr>
      <w:ind w:firstLine="420"/>
    </w:pPr>
  </w:style>
  <w:style w:type="paragraph" w:styleId="1066" w:customStyle="1">
    <w:name w:val=" Char1 Char Char Char Char Char Char"/>
    <w:basedOn w:val="1001"/>
    <w:uiPriority w:val="0"/>
    <w:qFormat/>
    <w:rPr>
      <w:rFonts w:ascii="Tahoma" w:hAnsi="Tahoma"/>
      <w:sz w:val="24"/>
    </w:rPr>
  </w:style>
  <w:style w:type="paragraph" w:styleId="1067"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68" w:customStyle="1">
    <w:name w:val=" Char Char 字元 字元 字元 Char Char Char Char"/>
    <w:basedOn w:val="820"/>
    <w:uiPriority w:val="0"/>
    <w:qFormat/>
    <w:pPr>
      <w:spacing w:line="360" w:lineRule="auto"/>
    </w:pPr>
    <w:rPr>
      <w:sz w:val="24"/>
      <w:szCs w:val="20"/>
    </w:rPr>
  </w:style>
  <w:style w:type="paragraph" w:styleId="1069" w:customStyle="1">
    <w:name w:val="Char Char1 Char"/>
    <w:basedOn w:val="820"/>
    <w:uiPriority w:val="0"/>
    <w:qFormat/>
    <w:pPr>
      <w:jc w:val="left"/>
      <w:spacing w:after="160" w:line="240" w:lineRule="exact"/>
      <w:widowControl/>
    </w:pPr>
    <w:rPr>
      <w:rFonts w:ascii="Times New Roman" w:hAnsi="Times New Roman"/>
    </w:rPr>
  </w:style>
  <w:style w:type="paragraph" w:styleId="1070" w:customStyle="1">
    <w:name w:val="标题 2u"/>
    <w:basedOn w:val="981"/>
    <w:next w:val="820"/>
    <w:uiPriority w:val="0"/>
    <w:qFormat/>
    <w:pPr>
      <w:ind w:left="0" w:firstLine="0"/>
      <w:jc w:val="both"/>
      <w:spacing w:before="260" w:after="260" w:line="360" w:lineRule="auto"/>
    </w:pPr>
    <w:rPr>
      <w:rFonts w:hAnsi="Times New Roman" w:eastAsia="宋体"/>
      <w:sz w:val="24"/>
      <w:szCs w:val="32"/>
    </w:rPr>
  </w:style>
  <w:style w:type="paragraph" w:styleId="1071" w:customStyle="1">
    <w:name w:val="正文（缩进）"/>
    <w:basedOn w:val="820"/>
    <w:uiPriority w:val="0"/>
    <w:qFormat/>
    <w:pPr>
      <w:ind w:firstLine="480"/>
      <w:spacing w:line="360" w:lineRule="auto"/>
    </w:pPr>
    <w:rPr>
      <w:sz w:val="24"/>
    </w:rPr>
  </w:style>
  <w:style w:type="paragraph" w:styleId="1072" w:customStyle="1">
    <w:name w:val="xl33"/>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073" w:customStyle="1">
    <w:name w:val="xl26"/>
    <w:basedOn w:val="82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szCs w:val="20"/>
    </w:rPr>
  </w:style>
  <w:style w:type="paragraph" w:styleId="1074" w:customStyle="1">
    <w:name w:val=" Char Char Char Char Char Char Char Char Char Char"/>
    <w:basedOn w:val="820"/>
    <w:uiPriority w:val="0"/>
    <w:qFormat/>
    <w:rPr>
      <w:rFonts w:ascii="Tahoma" w:hAnsi="Tahoma"/>
      <w:sz w:val="24"/>
      <w:szCs w:val="20"/>
    </w:rPr>
  </w:style>
  <w:style w:type="paragraph" w:styleId="1075" w:customStyle="1">
    <w:name w:val="Char"/>
    <w:basedOn w:val="820"/>
    <w:uiPriority w:val="0"/>
    <w:qFormat/>
    <w:pPr>
      <w:jc w:val="left"/>
      <w:spacing w:after="160" w:line="240" w:lineRule="exact"/>
      <w:widowControl/>
    </w:pPr>
    <w:rPr>
      <w:rFonts w:ascii="Verdana" w:hAnsi="Verdana" w:eastAsia="仿宋_GB2312"/>
      <w:sz w:val="24"/>
      <w:szCs w:val="20"/>
      <w:lang w:eastAsia="en-US"/>
    </w:rPr>
  </w:style>
  <w:style w:type="paragraph" w:styleId="1076" w:customStyle="1">
    <w:name w:val="(符号)三标题1."/>
    <w:basedOn w:val="820"/>
    <w:uiPriority w:val="0"/>
    <w:qFormat/>
    <w:pPr>
      <w:numPr>
        <w:ilvl w:val="0"/>
        <w:numId w:val="1"/>
      </w:numPr>
      <w:spacing w:before="140" w:after="140" w:line="500" w:lineRule="exact"/>
      <w:outlineLvl w:val="2"/>
    </w:pPr>
    <w:rPr>
      <w:rFonts w:ascii="楷体_GB2312" w:hAnsi="宋体" w:eastAsia="楷体_GB2312"/>
      <w:b/>
      <w:bCs/>
      <w:sz w:val="28"/>
      <w:szCs w:val="20"/>
    </w:rPr>
  </w:style>
  <w:style w:type="paragraph" w:styleId="1077" w:customStyle="1">
    <w:name w:val="xl28"/>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78" w:customStyle="1">
    <w:name w:val="xl39"/>
    <w:basedOn w:val="8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Arial Unicode MS" w:eastAsia="仿宋_GB2312"/>
      <w:sz w:val="24"/>
    </w:rPr>
  </w:style>
  <w:style w:type="paragraph" w:styleId="1079" w:customStyle="1">
    <w:name w:val="xl34"/>
    <w:basedOn w:val="820"/>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080" w:customStyle="1">
    <w:name w:val="无间隔2"/>
    <w:basedOn w:val="820"/>
    <w:uiPriority w:val="0"/>
    <w:qFormat/>
    <w:pPr>
      <w:jc w:val="left"/>
      <w:widowControl/>
    </w:pPr>
    <w:rPr>
      <w:rFonts w:ascii="Cambria" w:hAnsi="Cambria"/>
      <w:sz w:val="22"/>
      <w:szCs w:val="22"/>
      <w:lang w:eastAsia="en-US"/>
    </w:rPr>
  </w:style>
  <w:style w:type="paragraph" w:styleId="1081" w:customStyle="1">
    <w:name w:val="标题 31"/>
    <w:basedOn w:val="820"/>
    <w:uiPriority w:val="0"/>
    <w:qFormat/>
    <w:pPr>
      <w:jc w:val="left"/>
      <w:spacing w:before="120" w:after="120"/>
      <w:widowControl/>
    </w:pPr>
    <w:rPr>
      <w:b/>
      <w:sz w:val="24"/>
    </w:rPr>
  </w:style>
  <w:style w:type="paragraph" w:styleId="1082" w:customStyle="1">
    <w:name w:val="(符号)五标题1.1.1"/>
    <w:basedOn w:val="820"/>
    <w:uiPriority w:val="0"/>
    <w:qFormat/>
    <w:pPr>
      <w:numPr>
        <w:ilvl w:val="2"/>
        <w:numId w:val="1"/>
      </w:numPr>
      <w:spacing w:line="500" w:lineRule="exact"/>
    </w:pPr>
    <w:rPr>
      <w:rFonts w:ascii="宋体" w:hAnsi="宋体"/>
      <w:color w:val="000000"/>
      <w:sz w:val="24"/>
      <w:szCs w:val="20"/>
    </w:rPr>
  </w:style>
  <w:style w:type="paragraph" w:styleId="1083" w:customStyle="1">
    <w:name w:val=" Char"/>
    <w:basedOn w:val="820"/>
    <w:uiPriority w:val="0"/>
    <w:qFormat/>
    <w:pPr>
      <w:jc w:val="left"/>
      <w:spacing w:after="160" w:line="240" w:lineRule="exact"/>
      <w:widowControl/>
    </w:pPr>
  </w:style>
  <w:style w:type="paragraph" w:styleId="1084" w:customStyle="1">
    <w:name w:val="（符号）三标题1.1"/>
    <w:basedOn w:val="820"/>
    <w:uiPriority w:val="0"/>
    <w:qFormat/>
    <w:pPr>
      <w:numPr>
        <w:ilvl w:val="1"/>
        <w:numId w:val="2"/>
      </w:numPr>
      <w:spacing w:line="500" w:lineRule="exact"/>
    </w:pPr>
    <w:rPr>
      <w:rFonts w:ascii="宋体" w:hAnsi="宋体"/>
      <w:sz w:val="24"/>
    </w:rPr>
  </w:style>
  <w:style w:type="paragraph" w:styleId="1085" w:customStyle="1">
    <w:name w:val="正文缩进 + 宋体"/>
    <w:basedOn w:val="999"/>
    <w:uiPriority w:val="0"/>
    <w:qFormat/>
    <w:pPr>
      <w:ind w:firstLine="0"/>
      <w:spacing w:after="0" w:line="240" w:lineRule="auto"/>
    </w:pPr>
    <w:rPr>
      <w:rFonts w:ascii="宋体" w:hAnsi="宋体"/>
      <w:bCs/>
      <w:sz w:val="21"/>
      <w:szCs w:val="21"/>
    </w:rPr>
  </w:style>
  <w:style w:type="paragraph" w:styleId="1086" w:customStyle="1">
    <w:name w:val="font5"/>
    <w:basedOn w:val="820"/>
    <w:uiPriority w:val="0"/>
    <w:qFormat/>
    <w:pPr>
      <w:jc w:val="left"/>
      <w:spacing w:before="100" w:beforeAutospacing="1" w:after="100" w:afterAutospacing="1"/>
      <w:widowControl/>
    </w:pPr>
    <w:rPr>
      <w:rFonts w:ascii="宋体" w:hAnsi="宋体"/>
      <w:sz w:val="20"/>
      <w:szCs w:val="20"/>
    </w:rPr>
  </w:style>
  <w:style w:type="paragraph" w:styleId="1087" w:customStyle="1">
    <w:name w:val="Default Text"/>
    <w:basedOn w:val="820"/>
    <w:uiPriority w:val="0"/>
    <w:qFormat/>
    <w:pPr>
      <w:jc w:val="left"/>
      <w:widowControl/>
    </w:pPr>
    <w:rPr>
      <w:sz w:val="24"/>
      <w:szCs w:val="24"/>
    </w:rPr>
  </w:style>
  <w:style w:type="paragraph" w:styleId="1088" w:customStyle="1">
    <w:name w:val="Char Char Char Char"/>
    <w:basedOn w:val="820"/>
    <w:uiPriority w:val="0"/>
    <w:qFormat/>
    <w:pPr>
      <w:ind w:firstLine="551"/>
      <w:spacing w:line="360" w:lineRule="auto"/>
    </w:pPr>
    <w:rPr>
      <w:rFonts w:eastAsia="仿宋_GB2312"/>
      <w:sz w:val="32"/>
      <w:szCs w:val="20"/>
    </w:rPr>
  </w:style>
  <w:style w:type="paragraph" w:styleId="1089" w:customStyle="1">
    <w:name w:val="样式 首行缩进:  2 字符"/>
    <w:basedOn w:val="820"/>
    <w:uiPriority w:val="0"/>
    <w:qFormat/>
    <w:pPr>
      <w:ind w:firstLine="200"/>
      <w:spacing w:line="400" w:lineRule="exact"/>
    </w:pPr>
    <w:rPr>
      <w:rFonts w:ascii="Calibri" w:hAnsi="Calibri"/>
      <w:sz w:val="24"/>
      <w:szCs w:val="24"/>
    </w:rPr>
  </w:style>
  <w:style w:type="paragraph" w:styleId="1090">
    <w:name w:val="List Paragraph"/>
    <w:basedOn w:val="820"/>
    <w:uiPriority w:val="0"/>
    <w:qFormat/>
    <w:pPr>
      <w:ind w:firstLine="420"/>
    </w:pPr>
  </w:style>
  <w:style w:type="paragraph" w:styleId="1091" w:customStyle="1">
    <w:name w:val="p0"/>
    <w:basedOn w:val="820"/>
    <w:uiPriority w:val="0"/>
    <w:qFormat/>
    <w:pPr>
      <w:widowControl/>
    </w:pPr>
    <w:rPr>
      <w:sz w:val="21"/>
      <w:szCs w:val="21"/>
    </w:rPr>
  </w:style>
  <w:style w:type="character" w:styleId="1092" w:customStyle="1">
    <w:name w:val="font31"/>
    <w:link w:val="820"/>
    <w:uiPriority w:val="0"/>
    <w:qFormat/>
    <w:rPr>
      <w:rFonts w:ascii="Times New Roman" w:hAnsi="Times New Roman"/>
      <w:color w:val="000000"/>
      <w:sz w:val="21"/>
      <w:szCs w:val="21"/>
      <w:u w:val="none"/>
    </w:rPr>
  </w:style>
  <w:style w:type="character" w:styleId="1093" w:customStyle="1">
    <w:name w:val="font11"/>
    <w:link w:val="820"/>
    <w:uiPriority w:val="0"/>
    <w:qFormat/>
    <w:rPr>
      <w:rFonts w:ascii="宋体" w:hAnsi="宋体" w:eastAsia="宋体"/>
      <w:color w:val="000000"/>
      <w:sz w:val="21"/>
      <w:szCs w:val="21"/>
      <w:u w:val="none"/>
    </w:rPr>
  </w:style>
  <w:style w:type="paragraph" w:styleId="1094" w:customStyle="1">
    <w:name w:val="正文首行缩进1"/>
    <w:basedOn w:val="785"/>
    <w:next w:val="792"/>
    <w:uiPriority w:val="0"/>
    <w:qFormat/>
    <w:pPr>
      <w:ind w:firstLine="420"/>
      <w:spacing w:after="120" w:line="240" w:lineRule="auto"/>
    </w:pPr>
    <w:rPr>
      <w:rFonts w:eastAsia="宋体"/>
      <w:sz w:val="21"/>
    </w:rPr>
  </w:style>
  <w:style w:type="paragraph" w:styleId="1095" w:customStyle="1">
    <w:name w:val="正文首行缩进 211"/>
    <w:basedOn w:val="827"/>
    <w:next w:val="784"/>
    <w:uiPriority w:val="0"/>
    <w:qFormat/>
    <w:pPr>
      <w:ind w:firstLine="420"/>
    </w:pPr>
    <w:rPr>
      <w:rFonts w:ascii="Times New Roman" w:hAnsi="Times New Roman" w:eastAsia="宋体"/>
      <w:sz w:val="24"/>
      <w:szCs w:val="24"/>
    </w:rPr>
  </w:style>
  <w:style w:type="paragraph" w:styleId="1096" w:customStyle="1">
    <w:name w:val="Table Paragraph"/>
    <w:basedOn w:val="783"/>
    <w:uiPriority w:val="0"/>
    <w:qFormat/>
    <w:pPr>
      <w:jc w:val="left"/>
    </w:pPr>
    <w:rPr>
      <w:rFonts w:ascii="宋体" w:hAnsi="宋体"/>
      <w:sz w:val="22"/>
      <w:szCs w:val="22"/>
      <w:lang w:val="zh-CN" w:bidi="zh-CN"/>
    </w:rPr>
  </w:style>
  <w:style w:type="paragraph" w:styleId="1097" w:customStyle="1">
    <w:name w:val="标题 11"/>
    <w:basedOn w:val="786"/>
    <w:next w:val="786"/>
    <w:uiPriority w:val="0"/>
    <w:qFormat/>
    <w:pPr>
      <w:jc w:val="center"/>
      <w:keepLines/>
      <w:keepNext/>
      <w:spacing w:line="578" w:lineRule="auto"/>
      <w:outlineLvl w:val="0"/>
    </w:pPr>
    <w:rPr>
      <w:rFonts w:eastAsia="新宋体"/>
      <w:b/>
      <w:bCs/>
      <w:sz w:val="30"/>
      <w:szCs w:val="44"/>
    </w:rPr>
  </w:style>
  <w:style w:type="paragraph" w:styleId="1098" w:customStyle="1">
    <w:name w:val="无列表1"/>
    <w:uiPriority w:val="0"/>
    <w:semiHidden/>
    <w:qFormat/>
    <w:rPr>
      <w:rFonts w:hint="default" w:ascii="Calibri" w:hAnsi="Calibri" w:eastAsia="宋体" w:cs="Times New Roman"/>
      <w:sz w:val="21"/>
      <w:szCs w:val="22"/>
      <w:lang w:val="en-US" w:eastAsia="zh-CN" w:bidi="ar-SA"/>
    </w:rPr>
  </w:style>
  <w:style w:type="paragraph" w:styleId="1099" w:customStyle="1">
    <w:name w:val="普通(网站)1"/>
    <w:basedOn w:val="786"/>
    <w:uiPriority w:val="0"/>
    <w:qFormat/>
    <w:pPr>
      <w:jc w:val="left"/>
      <w:spacing w:before="100" w:beforeAutospacing="1" w:after="100" w:afterAutospacing="1"/>
      <w:widowControl/>
    </w:pPr>
    <w:rPr>
      <w:rFonts w:ascii="宋体" w:hAnsi="宋体"/>
      <w:sz w:val="24"/>
    </w:rPr>
  </w:style>
  <w:style w:type="paragraph" w:styleId="1100" w:customStyle="1">
    <w:name w:val="段"/>
    <w:basedOn w:val="783"/>
    <w:next w:val="783"/>
    <w:uiPriority w:val="0"/>
    <w:qFormat/>
    <w:pPr>
      <w:ind w:firstLine="200"/>
      <w:widowControl/>
    </w:pPr>
    <w:rPr>
      <w:rFonts w:ascii="宋体"/>
    </w:rPr>
  </w:style>
  <w:style w:type="paragraph" w:styleId="1101" w:customStyle="1">
    <w:name w:val="寄信人地址11"/>
    <w:basedOn w:val="786"/>
    <w:uiPriority w:val="0"/>
    <w:qFormat/>
    <w:rPr>
      <w:rFonts w:ascii="Arial" w:hAnsi="Arial"/>
    </w:rPr>
  </w:style>
  <w:style w:type="table" w:styleId="1102" w:customStyle="1">
    <w:name w:val="Table Normal"/>
    <w:uiPriority w:val="0"/>
    <w:semiHidden/>
    <w:unhideWhenUsed/>
    <w:qFormat/>
    <w:tblPr>
      <w:tblCellMar>
        <w:left w:w="0" w:type="dxa"/>
        <w:top w:w="0" w:type="dxa"/>
        <w:right w:w="0" w:type="dxa"/>
        <w:bottom w:w="0" w:type="dxa"/>
      </w:tblCellMar>
    </w:tblPr>
  </w:style>
  <w:style w:type="paragraph" w:styleId="1103" w:customStyle="1">
    <w:name w:val="BodyText1I"/>
    <w:basedOn w:val="1104"/>
    <w:next w:val="786"/>
    <w:uiPriority w:val="0"/>
    <w:qFormat/>
    <w:pPr>
      <w:ind w:firstLine="420"/>
    </w:pPr>
  </w:style>
  <w:style w:type="paragraph" w:styleId="1104" w:customStyle="1">
    <w:name w:val="BodyText"/>
    <w:basedOn w:val="786"/>
    <w:next w:val="786"/>
    <w:uiPriority w:val="0"/>
    <w:qFormat/>
    <w:pPr>
      <w:spacing w:after="120"/>
    </w:pPr>
  </w:style>
  <w:style w:type="paragraph" w:styleId="1105" w:customStyle="1">
    <w:name w:val="Table Text"/>
    <w:basedOn w:val="766"/>
    <w:uiPriority w:val="0"/>
    <w:semiHidden/>
    <w:qFormat/>
    <w:rPr>
      <w:rFonts w:ascii="Arial" w:hAnsi="Arial" w:eastAsia="Arial" w:cs="Arial"/>
      <w:sz w:val="21"/>
      <w:szCs w:val="21"/>
      <w:lang w:eastAsia="en-US"/>
    </w:rPr>
  </w:style>
  <w:style w:type="paragraph" w:styleId="1106" w:customStyle="1">
    <w:name w:val="页脚11"/>
    <w:basedOn w:val="820"/>
    <w:uiPriority w:val="0"/>
    <w:qFormat/>
    <w:pPr>
      <w:jc w:val="left"/>
      <w:tabs>
        <w:tab w:val="center" w:pos="4153" w:leader="none"/>
        <w:tab w:val="right" w:pos="8306" w:leader="none"/>
      </w:tabs>
    </w:pPr>
    <w:rPr>
      <w:sz w:val="18"/>
      <w:szCs w:val="18"/>
    </w:rPr>
  </w:style>
  <w:style w:type="paragraph" w:styleId="1107" w:customStyle="1">
    <w:name w:val="正文121"/>
    <w:next w:val="821"/>
    <w:uiPriority w:val="0"/>
    <w:qFormat/>
    <w:rPr>
      <w:rFonts w:hint="default" w:ascii="Times New Roman" w:hAnsi="Times New Roman" w:eastAsia="宋体" w:cs="Times New Roman"/>
    </w:rPr>
  </w:style>
  <w:style w:type="paragraph" w:styleId="1108" w:customStyle="1">
    <w:name w:val="正文13"/>
    <w:next w:val="7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9" w:customStyle="1">
    <w:name w:val="正文文本缩进12"/>
    <w:basedOn w:val="766"/>
    <w:next w:val="1101"/>
    <w:uiPriority w:val="0"/>
    <w:qFormat/>
    <w:pPr>
      <w:ind w:left="420"/>
      <w:spacing w:after="120"/>
    </w:pPr>
    <w:rPr>
      <w:rFonts w:ascii="Calibri" w:hAnsi="Calibri"/>
    </w:rPr>
  </w:style>
  <w:style w:type="table" w:styleId="1110" w:customStyle="1">
    <w:name w:val="普通表格11"/>
    <w:uiPriority w:val="0"/>
    <w:semiHidden/>
    <w:qFormat/>
    <w:tblPr/>
  </w:style>
  <w:style w:type="paragraph" w:styleId="1111" w:customStyle="1">
    <w:name w:val="表格文字"/>
    <w:basedOn w:val="791"/>
    <w:next w:val="785"/>
    <w:uiPriority w:val="0"/>
    <w:qFormat/>
    <w:pPr>
      <w:jc w:val="left"/>
    </w:pPr>
    <w:rPr>
      <w:bCs/>
      <w:spacing w:val="10"/>
      <w:sz w:val="20"/>
      <w:szCs w:val="20"/>
    </w:rPr>
  </w:style>
  <w:style w:type="numbering" w:styleId="11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后知后觉</dc:creator>
  <cp:lastModifiedBy>江苏标达</cp:lastModifiedBy>
  <cp:revision>5</cp:revision>
  <dcterms:created xsi:type="dcterms:W3CDTF">2024-12-10T01:35:00Z</dcterms:created>
  <dcterms:modified xsi:type="dcterms:W3CDTF">2025-01-24T08:06:42Z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7FD1D6A5588D40B084128761FD94CECD_13</vt:lpwstr>
  </property>
  <property fmtid="{D5CDD505-2E9C-101B-9397-08002B2CF9AE}" pid="4" name="KSOTemplateDocerSaveRecord">
    <vt:lpwstr>eyJoZGlkIjoiYTE1YTIzMmQxZjZkZjVkODA1MjU5N2IwNDVlZGUwMTUiLCJ1c2VySWQiOiI0MDQxMzkzOTcifQ==</vt:lpwstr>
  </property>
</Properties>
</file>