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8"/>
        <w:ind w:firstLine="0"/>
        <w:jc w:val="center"/>
        <w:rPr>
          <w:rFonts w:eastAsia="黑体"/>
          <w:b/>
          <w:bCs/>
          <w:sz w:val="84"/>
          <w:shd w:val="clear" w:color="ffffff" w:fill="d9d9d9"/>
        </w:rPr>
      </w:pPr>
      <w:r>
        <w:rPr>
          <w:rFonts w:eastAsia="黑体"/>
          <w:b/>
          <w:bCs/>
          <w:sz w:val="84"/>
          <w:shd w:val="clear" w:color="ffffff" w:fill="d9d9d9"/>
        </w:rPr>
      </w:r>
      <w:r/>
    </w:p>
    <w:p>
      <w:pPr>
        <w:pStyle w:val="978"/>
        <w:ind w:firstLine="0"/>
        <w:jc w:val="center"/>
        <w:rPr>
          <w:rFonts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978"/>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978"/>
        <w:ind w:firstLine="0"/>
        <w:jc w:val="center"/>
        <w:rPr>
          <w:rFonts w:ascii="黑体" w:hAnsi="华文中宋" w:eastAsia="黑体"/>
          <w:bCs/>
          <w:spacing w:val="20"/>
          <w:sz w:val="52"/>
          <w:szCs w:val="52"/>
          <w:shd w:val="clear" w:color="ffffff" w:fill="d9d9d9"/>
        </w:rPr>
      </w:pPr>
      <w:r>
        <w:rPr>
          <w:rFonts w:ascii="黑体" w:hAnsi="华文中宋" w:eastAsia="黑体"/>
          <w:bCs/>
          <w:spacing w:val="20"/>
          <w:sz w:val="52"/>
          <w:szCs w:val="52"/>
          <w:shd w:val="clear" w:color="ffffff" w:fill="d9d9d9"/>
        </w:rPr>
      </w:r>
      <w:r/>
    </w:p>
    <w:p>
      <w:pPr>
        <w:pStyle w:val="978"/>
        <w:ind w:firstLine="0"/>
        <w:jc w:val="center"/>
        <w:rPr>
          <w:rFonts w:ascii="黑体" w:hAnsi="华文中宋" w:eastAsia="黑体"/>
          <w:bCs/>
          <w:spacing w:val="20"/>
          <w:sz w:val="52"/>
          <w:szCs w:val="52"/>
          <w:shd w:val="clear" w:color="ffffff" w:fill="d9d9d9"/>
        </w:rPr>
      </w:pPr>
      <w:r>
        <w:rPr>
          <w:rFonts w:ascii="黑体" w:hAnsi="华文中宋" w:eastAsia="黑体"/>
          <w:bCs/>
          <w:spacing w:val="20"/>
          <w:sz w:val="52"/>
          <w:szCs w:val="52"/>
          <w:shd w:val="clear" w:color="ffffff" w:fill="d9d9d9"/>
        </w:rPr>
      </w:r>
      <w:r/>
    </w:p>
    <w:p>
      <w:pPr>
        <w:pStyle w:val="978"/>
        <w:ind w:firstLine="0"/>
        <w:jc w:val="center"/>
        <w:rPr>
          <w:rFonts w:ascii="黑体" w:hAnsi="华文中宋" w:eastAsia="黑体"/>
          <w:bCs/>
          <w:spacing w:val="20"/>
          <w:sz w:val="52"/>
          <w:szCs w:val="52"/>
          <w:shd w:val="clear" w:color="ffffff" w:fill="d9d9d9"/>
        </w:rPr>
      </w:pPr>
      <w:r>
        <w:rPr>
          <w:rFonts w:ascii="黑体" w:hAnsi="华文中宋" w:eastAsia="黑体"/>
          <w:bCs/>
          <w:spacing w:val="20"/>
          <w:sz w:val="52"/>
          <w:szCs w:val="52"/>
          <w:shd w:val="clear" w:color="ffffff" w:fill="d9d9d9"/>
        </w:rPr>
      </w:r>
      <w:r/>
    </w:p>
    <w:p>
      <w:pPr>
        <w:ind w:firstLine="1920"/>
        <w:jc w:val="left"/>
        <w:rPr>
          <w:rFonts w:ascii="黑体" w:hAnsi="华文中宋" w:eastAsia="黑体"/>
          <w:bCs/>
          <w:sz w:val="32"/>
          <w:szCs w:val="32"/>
        </w:rPr>
      </w:pPr>
      <w:r>
        <w:rPr>
          <w:rFonts w:hint="eastAsia" w:ascii="黑体" w:hAnsi="华文中宋" w:eastAsia="黑体"/>
          <w:bCs/>
          <w:sz w:val="32"/>
          <w:szCs w:val="32"/>
        </w:rPr>
        <w:t xml:space="preserve">项目编号：</w:t>
      </w:r>
      <w:r>
        <w:rPr>
          <w:rFonts w:hint="eastAsia" w:ascii="黑体" w:hAnsi="华文中宋" w:eastAsia="黑体"/>
          <w:bCs/>
          <w:sz w:val="32"/>
          <w:szCs w:val="32"/>
        </w:rPr>
        <w:t xml:space="preserve">JSZC-320200-JZCG-G2024-0251</w:t>
      </w:r>
      <w:r/>
    </w:p>
    <w:p>
      <w:pPr>
        <w:ind w:firstLine="1920"/>
        <w:jc w:val="left"/>
        <w:rPr>
          <w:rFonts w:ascii="黑体" w:hAnsi="华文中宋" w:eastAsia="黑体"/>
          <w:bCs/>
          <w:sz w:val="32"/>
          <w:szCs w:val="32"/>
        </w:rPr>
      </w:pPr>
      <w:r>
        <w:rPr>
          <w:rFonts w:hint="eastAsia" w:ascii="黑体" w:hAnsi="华文中宋" w:eastAsia="黑体"/>
          <w:bCs/>
          <w:sz w:val="32"/>
          <w:szCs w:val="32"/>
        </w:rPr>
        <w:t xml:space="preserve">项目名称：治安管理信息互联网采集系统运维项目（运</w:t>
      </w:r>
      <w:r>
        <w:rPr>
          <w:rFonts w:hint="eastAsia" w:ascii="黑体" w:hAnsi="华文中宋" w:eastAsia="黑体"/>
          <w:bCs/>
          <w:sz w:val="32"/>
          <w:szCs w:val="32"/>
        </w:rPr>
        <w:t xml:space="preserve">维类接续</w:t>
      </w:r>
      <w:r>
        <w:rPr>
          <w:rFonts w:hint="eastAsia" w:ascii="黑体" w:hAnsi="华文中宋" w:eastAsia="黑体"/>
          <w:bCs/>
          <w:sz w:val="32"/>
          <w:szCs w:val="32"/>
        </w:rPr>
        <w:t xml:space="preserve">2024）</w:t>
      </w:r>
      <w:r/>
    </w:p>
    <w:p>
      <w:pPr>
        <w:ind w:firstLine="1920"/>
        <w:jc w:val="left"/>
        <w:rPr>
          <w:rFonts w:ascii="黑体" w:hAnsi="华文中宋" w:eastAsia="黑体"/>
          <w:bCs/>
          <w:sz w:val="32"/>
          <w:szCs w:val="32"/>
        </w:rPr>
      </w:pPr>
      <w:r>
        <w:rPr>
          <w:rFonts w:hint="eastAsia" w:ascii="黑体" w:hAnsi="华文中宋" w:eastAsia="黑体"/>
          <w:bCs/>
          <w:sz w:val="32"/>
          <w:szCs w:val="32"/>
        </w:rPr>
        <w:t xml:space="preserve">采 购 人：无锡市公安局</w:t>
      </w:r>
      <w:r/>
    </w:p>
    <w:p>
      <w:pPr>
        <w:jc w:val="center"/>
        <w:rPr>
          <w:rFonts w:ascii="黑体" w:hAnsi="华文中宋" w:eastAsia="黑体"/>
          <w:bCs/>
          <w:sz w:val="30"/>
          <w:szCs w:val="30"/>
        </w:rPr>
      </w:pPr>
      <w:r>
        <w:rPr>
          <w:rFonts w:ascii="黑体" w:hAnsi="华文中宋" w:eastAsia="黑体"/>
          <w:bCs/>
          <w:sz w:val="30"/>
          <w:szCs w:val="30"/>
        </w:rPr>
      </w:r>
      <w:r/>
    </w:p>
    <w:p>
      <w:pPr>
        <w:pStyle w:val="978"/>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78"/>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78"/>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78"/>
        <w:ind w:firstLine="0"/>
        <w:jc w:val="center"/>
        <w:spacing w:before="0" w:after="0"/>
        <w:rPr>
          <w:rFonts w:hint="eastAsia" w:ascii="宋体" w:hAnsi="宋体"/>
          <w:sz w:val="32"/>
          <w:szCs w:val="32"/>
          <w:shd w:val="clear" w:color="ffffff" w:fill="d9d9d9"/>
        </w:rPr>
      </w:pPr>
      <w:r>
        <w:rPr>
          <w:rFonts w:hint="eastAsia" w:ascii="黑体" w:hAnsi="华文中宋" w:eastAsia="黑体"/>
          <w:bCs/>
          <w:sz w:val="32"/>
          <w:szCs w:val="32"/>
        </w:rPr>
        <w:t xml:space="preserve">采购代理机构：无锡市公共资源交易中心</w:t>
      </w:r>
      <w:r/>
    </w:p>
    <w:p>
      <w:pPr>
        <w:pStyle w:val="978"/>
        <w:ind w:firstLine="0"/>
        <w:jc w:val="center"/>
        <w:rPr>
          <w:rFonts w:ascii="黑体" w:hAnsi="华文中宋" w:eastAsia="黑体"/>
          <w:bCs/>
          <w:sz w:val="32"/>
          <w:szCs w:val="32"/>
        </w:rPr>
      </w:pPr>
      <w:r>
        <w:rPr>
          <w:rFonts w:hint="eastAsia" w:ascii="黑体" w:hAnsi="华文中宋" w:eastAsia="黑体"/>
          <w:bCs/>
          <w:sz w:val="32"/>
          <w:szCs w:val="32"/>
        </w:rPr>
        <w:t xml:space="preserve">二○二四年十</w:t>
      </w:r>
      <w:r>
        <w:rPr>
          <w:rFonts w:hint="eastAsia" w:ascii="黑体" w:hAnsi="华文中宋" w:eastAsia="黑体"/>
          <w:bCs/>
          <w:sz w:val="32"/>
          <w:szCs w:val="32"/>
        </w:rPr>
        <w:t xml:space="preserve">一</w:t>
      </w:r>
      <w:r>
        <w:rPr>
          <w:rFonts w:hint="eastAsia" w:ascii="黑体" w:hAnsi="华文中宋" w:eastAsia="黑体"/>
          <w:bCs/>
          <w:sz w:val="32"/>
          <w:szCs w:val="32"/>
        </w:rPr>
        <w:t xml:space="preserve">月</w:t>
      </w:r>
      <w:r/>
    </w:p>
    <w:p>
      <w:pPr>
        <w:pStyle w:val="978"/>
        <w:ind w:firstLine="0"/>
        <w:jc w:val="center"/>
        <w:rPr>
          <w:rFonts w:ascii="黑体" w:hAnsi="黑体" w:eastAsia="黑体"/>
          <w:sz w:val="36"/>
          <w:szCs w:val="36"/>
        </w:rPr>
      </w:pPr>
      <w:r>
        <w:rPr>
          <w:rFonts w:ascii="黑体" w:hAnsi="华文中宋" w:eastAsia="黑体"/>
          <w:bCs/>
          <w:sz w:val="44"/>
          <w:szCs w:val="44"/>
        </w:rPr>
        <w:br w:type="page" w:clear="all"/>
      </w:r>
      <w:bookmarkStart w:id="0" w:name="_Toc120614210"/>
      <w:r/>
      <w:bookmarkStart w:id="1" w:name="_Toc479757206"/>
      <w:r/>
      <w:bookmarkStart w:id="2" w:name="_Toc513029200"/>
      <w:r/>
      <w:bookmarkStart w:id="3" w:name="_Toc523127445"/>
      <w:r/>
      <w:bookmarkStart w:id="4" w:name="_Toc20823272"/>
      <w:r/>
      <w:bookmarkStart w:id="5" w:name="_Toc16938516"/>
      <w:r>
        <w:rPr>
          <w:rFonts w:hint="eastAsia" w:ascii="黑体" w:hAnsi="黑体" w:eastAsia="黑体"/>
          <w:sz w:val="36"/>
          <w:szCs w:val="36"/>
        </w:rPr>
        <w:t xml:space="preserve">总  目  录</w:t>
      </w:r>
      <w:r/>
    </w:p>
    <w:p>
      <w:pPr>
        <w:jc w:val="center"/>
        <w:spacing w:line="480" w:lineRule="auto"/>
        <w:rPr>
          <w:rFonts w:ascii="黑体" w:hAnsi="Arial" w:eastAsia="黑体"/>
          <w:sz w:val="44"/>
        </w:rPr>
        <w:outlineLvl w:val="0"/>
      </w:pPr>
      <w:r>
        <w:rPr>
          <w:rFonts w:ascii="黑体" w:hAnsi="Arial" w:eastAsia="黑体"/>
          <w:sz w:val="44"/>
        </w:rPr>
      </w:r>
      <w:r/>
    </w:p>
    <w:p>
      <w:pPr>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投标邀请------------------------------------2</w:t>
      </w:r>
      <w:r/>
    </w:p>
    <w:p>
      <w:pPr>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投标人须知----------------------------------6</w:t>
      </w:r>
      <w:r/>
    </w:p>
    <w:p>
      <w:pPr>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合同文本------------------------------------19</w:t>
      </w:r>
      <w:r/>
    </w:p>
    <w:p>
      <w:pPr>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采购需求------------------------------------24</w:t>
      </w:r>
      <w:r/>
    </w:p>
    <w:p>
      <w:pPr>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评标方法与评标标准--------------------------32</w:t>
      </w:r>
      <w:r/>
    </w:p>
    <w:p>
      <w:pPr>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投标文件内容与格式--------------------------36</w:t>
      </w:r>
      <w:r/>
    </w:p>
    <w:p>
      <w:pPr>
        <w:jc w:val="center"/>
        <w:spacing w:line="500" w:lineRule="exact"/>
        <w:tabs>
          <w:tab w:val="left" w:pos="1440" w:leader="none"/>
        </w:tabs>
        <w:rPr>
          <w:rFonts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受无锡市公安局的委托，无锡市公共资源交易中心就治安管理信息互联网采集系统运维项目（运</w:t>
      </w:r>
      <w:r>
        <w:rPr>
          <w:rFonts w:hint="eastAsia" w:ascii="宋体" w:hAnsi="宋体"/>
          <w:sz w:val="24"/>
          <w:szCs w:val="24"/>
        </w:rPr>
        <w:t xml:space="preserve">维类接续</w:t>
      </w:r>
      <w:r>
        <w:rPr>
          <w:rFonts w:hint="eastAsia" w:ascii="宋体" w:hAnsi="宋体"/>
          <w:sz w:val="24"/>
          <w:szCs w:val="24"/>
        </w:rPr>
        <w:t xml:space="preserve">2024）（</w:t>
      </w:r>
      <w:r>
        <w:rPr>
          <w:rFonts w:hint="eastAsia" w:ascii="宋体" w:hAnsi="宋体"/>
          <w:sz w:val="24"/>
          <w:szCs w:val="24"/>
        </w:rPr>
        <w:t xml:space="preserve">JSZC-320200-JZCG-G2024-0251</w:t>
      </w:r>
      <w:r>
        <w:rPr>
          <w:rFonts w:hint="eastAsia" w:ascii="宋体" w:hAnsi="宋体"/>
          <w:sz w:val="24"/>
          <w:szCs w:val="24"/>
        </w:rPr>
        <w:t xml:space="preserve">）进行公开招标采购，欢迎符合条件的供应商投标。</w:t>
      </w:r>
      <w:r/>
    </w:p>
    <w:p>
      <w:pPr>
        <w:ind w:firstLine="480"/>
        <w:spacing w:line="500" w:lineRule="exact"/>
        <w:rPr>
          <w:rFonts w:hint="eastAsia"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500" w:lineRule="exact"/>
        <w:rPr>
          <w:rFonts w:hint="eastAsia"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治安管理信息互联网采集系统运维项目（运</w:t>
      </w:r>
      <w:r>
        <w:rPr>
          <w:rFonts w:hint="eastAsia" w:ascii="宋体" w:hAnsi="宋体"/>
          <w:sz w:val="24"/>
          <w:szCs w:val="24"/>
        </w:rPr>
        <w:t xml:space="preserve">维类接续</w:t>
      </w:r>
      <w:r>
        <w:rPr>
          <w:rFonts w:hint="eastAsia" w:ascii="宋体" w:hAnsi="宋体"/>
          <w:sz w:val="24"/>
          <w:szCs w:val="24"/>
        </w:rPr>
        <w:t xml:space="preserve">2024）采购项目的潜在投标人应在“无锡政府采购网”“江苏政府采购网”自行浏览招标文件，如有投标意向须在本招标文件有效获取期内通过登录</w:t>
      </w:r>
      <w:r>
        <w:rPr>
          <w:rFonts w:ascii="宋体" w:hAnsi="宋体"/>
          <w:sz w:val="24"/>
          <w:szCs w:val="24"/>
        </w:rPr>
        <w:t xml:space="preserve">“江苏省政府采购（苏</w:t>
      </w:r>
      <w:r>
        <w:rPr>
          <w:rFonts w:ascii="宋体" w:hAnsi="宋体"/>
          <w:sz w:val="24"/>
          <w:szCs w:val="24"/>
        </w:rPr>
        <w:t xml:space="preserve">采云</w:t>
      </w:r>
      <w:r>
        <w:rPr>
          <w:rFonts w:ascii="宋体" w:hAnsi="宋体"/>
          <w:sz w:val="24"/>
          <w:szCs w:val="24"/>
        </w:rPr>
        <w:t xml:space="preserve">）平台”</w:t>
      </w:r>
      <w:r>
        <w:rPr>
          <w:rFonts w:hint="eastAsia" w:ascii="宋体" w:hAnsi="宋体"/>
          <w:sz w:val="24"/>
          <w:szCs w:val="24"/>
        </w:rPr>
        <w:t xml:space="preserve">下载的方式依法获取招标文件，并于2024年12月10日09点30分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729"/>
        <w:ind w:firstLine="452"/>
        <w:keepLines w:val="0"/>
        <w:keepNext w:val="0"/>
        <w:spacing w:before="0" w:after="0" w:line="500" w:lineRule="exact"/>
        <w:rPr>
          <w:sz w:val="30"/>
          <w:szCs w:val="30"/>
          <w:lang w:eastAsia="zh-CN"/>
        </w:rPr>
      </w:pPr>
      <w:r/>
      <w:bookmarkStart w:id="6" w:name="_Toc35393790"/>
      <w:r/>
      <w:bookmarkStart w:id="7" w:name="_Toc38985263"/>
      <w:r/>
      <w:bookmarkStart w:id="8" w:name="_Toc28359079"/>
      <w:r/>
      <w:bookmarkStart w:id="9" w:name="_Toc28359002"/>
      <w:r/>
      <w:bookmarkStart w:id="10" w:name="_Toc35393621"/>
      <w:r/>
      <w:bookmarkStart w:id="11" w:name="_Hlk24379207"/>
      <w:r>
        <w:rPr>
          <w:rFonts w:hint="eastAsia"/>
          <w:sz w:val="30"/>
          <w:szCs w:val="30"/>
          <w:lang w:eastAsia="zh-CN"/>
        </w:rPr>
        <w:t xml:space="preserve">一、项目基本情况</w:t>
      </w:r>
      <w:bookmarkEnd w:id="6"/>
      <w:r/>
      <w:bookmarkEnd w:id="7"/>
      <w:r/>
      <w:bookmarkEnd w:id="8"/>
      <w:r/>
      <w:bookmarkEnd w:id="9"/>
      <w:r/>
      <w:bookmarkEnd w:id="10"/>
      <w:r/>
      <w:r/>
    </w:p>
    <w:p>
      <w:pPr>
        <w:ind w:firstLine="480"/>
        <w:spacing w:line="500" w:lineRule="exact"/>
        <w:rPr>
          <w:rFonts w:hint="eastAsia" w:ascii="宋体" w:hAnsi="宋体"/>
          <w:sz w:val="24"/>
          <w:szCs w:val="24"/>
        </w:rPr>
      </w:pPr>
      <w:r>
        <w:rPr>
          <w:rFonts w:hint="eastAsia" w:ascii="宋体" w:hAnsi="宋体"/>
          <w:sz w:val="24"/>
          <w:szCs w:val="24"/>
        </w:rPr>
        <w:t xml:space="preserve">1.项目编号：</w:t>
      </w:r>
      <w:r>
        <w:rPr>
          <w:rFonts w:hint="eastAsia" w:ascii="宋体" w:hAnsi="宋体"/>
          <w:sz w:val="24"/>
          <w:szCs w:val="24"/>
        </w:rPr>
        <w:t xml:space="preserve">JSZC-320200-JZCG-G2024-0251</w:t>
      </w:r>
      <w:r/>
    </w:p>
    <w:p>
      <w:pPr>
        <w:ind w:firstLine="480"/>
        <w:spacing w:line="500" w:lineRule="exact"/>
        <w:rPr>
          <w:rFonts w:hint="eastAsia" w:ascii="宋体" w:hAnsi="宋体"/>
          <w:sz w:val="24"/>
          <w:szCs w:val="24"/>
        </w:rPr>
      </w:pPr>
      <w:r>
        <w:rPr>
          <w:rFonts w:hint="eastAsia" w:ascii="宋体" w:hAnsi="宋体"/>
          <w:sz w:val="24"/>
          <w:szCs w:val="24"/>
        </w:rPr>
        <w:t xml:space="preserve">2.项目名称：治安管理信息互联网采集系统运维项目（运</w:t>
      </w:r>
      <w:r>
        <w:rPr>
          <w:rFonts w:hint="eastAsia" w:ascii="宋体" w:hAnsi="宋体"/>
          <w:sz w:val="24"/>
          <w:szCs w:val="24"/>
        </w:rPr>
        <w:t xml:space="preserve">维类接续</w:t>
      </w:r>
      <w:r>
        <w:rPr>
          <w:rFonts w:hint="eastAsia" w:ascii="宋体" w:hAnsi="宋体"/>
          <w:sz w:val="24"/>
          <w:szCs w:val="24"/>
        </w:rPr>
        <w:t xml:space="preserve">2024）</w:t>
      </w:r>
      <w:bookmarkEnd w:id="11"/>
      <w:r/>
      <w:r/>
    </w:p>
    <w:p>
      <w:pPr>
        <w:ind w:firstLine="480"/>
        <w:spacing w:line="500" w:lineRule="exact"/>
        <w:rPr>
          <w:rFonts w:hint="eastAsia" w:ascii="宋体" w:hAnsi="宋体"/>
          <w:sz w:val="24"/>
          <w:szCs w:val="24"/>
        </w:rPr>
      </w:pPr>
      <w:r>
        <w:rPr>
          <w:rFonts w:hint="eastAsia" w:ascii="宋体" w:hAnsi="宋体"/>
          <w:sz w:val="24"/>
          <w:szCs w:val="24"/>
        </w:rPr>
        <w:t xml:space="preserve">3.项目预算金额：61.2万元</w:t>
      </w:r>
      <w:r/>
    </w:p>
    <w:p>
      <w:pPr>
        <w:ind w:firstLine="480"/>
        <w:spacing w:line="500" w:lineRule="exact"/>
        <w:rPr>
          <w:rFonts w:hint="eastAsia" w:ascii="宋体" w:hAnsi="宋体"/>
          <w:sz w:val="24"/>
          <w:szCs w:val="24"/>
        </w:rPr>
      </w:pPr>
      <w:r>
        <w:rPr>
          <w:rFonts w:hint="eastAsia" w:ascii="宋体" w:hAnsi="宋体"/>
          <w:sz w:val="24"/>
          <w:szCs w:val="24"/>
        </w:rPr>
        <w:t xml:space="preserve">4.项目最高限价：61.2万元</w:t>
      </w:r>
      <w:r/>
    </w:p>
    <w:p>
      <w:pPr>
        <w:ind w:firstLine="480"/>
        <w:spacing w:line="500" w:lineRule="exact"/>
        <w:rPr>
          <w:rFonts w:hint="eastAsia" w:ascii="宋体" w:hAnsi="宋体"/>
          <w:sz w:val="24"/>
          <w:szCs w:val="24"/>
        </w:rPr>
      </w:pPr>
      <w:r>
        <w:rPr>
          <w:rFonts w:hint="eastAsia" w:ascii="宋体" w:hAnsi="宋体"/>
          <w:sz w:val="24"/>
          <w:szCs w:val="24"/>
        </w:rPr>
        <w:t xml:space="preserve">5.采购方式：公开招标</w:t>
      </w:r>
      <w:r/>
    </w:p>
    <w:p>
      <w:pPr>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p>
    <w:p>
      <w:pPr>
        <w:ind w:firstLine="480"/>
        <w:spacing w:line="500" w:lineRule="exact"/>
        <w:rPr>
          <w:rFonts w:hint="eastAsia"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8.本项目不接受联合体投标。</w:t>
      </w:r>
      <w:r/>
    </w:p>
    <w:p>
      <w:pPr>
        <w:pStyle w:val="729"/>
        <w:ind w:firstLine="452"/>
        <w:keepLines w:val="0"/>
        <w:keepNext w:val="0"/>
        <w:spacing w:before="0" w:after="0" w:line="500" w:lineRule="exact"/>
        <w:rPr>
          <w:sz w:val="30"/>
          <w:szCs w:val="30"/>
          <w:lang w:eastAsia="zh-CN"/>
        </w:rPr>
      </w:pPr>
      <w:r/>
      <w:bookmarkStart w:id="12" w:name="_Toc38985264"/>
      <w:r/>
      <w:bookmarkStart w:id="13" w:name="_Toc35393791"/>
      <w:r/>
      <w:bookmarkStart w:id="14" w:name="_Toc28359080"/>
      <w:r/>
      <w:bookmarkStart w:id="15" w:name="_Toc28359003"/>
      <w:r/>
      <w:bookmarkStart w:id="16" w:name="_Toc35393622"/>
      <w:r>
        <w:rPr>
          <w:rFonts w:hint="eastAsia"/>
          <w:sz w:val="30"/>
          <w:szCs w:val="30"/>
          <w:lang w:eastAsia="zh-CN"/>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sz w:val="24"/>
          <w:szCs w:val="24"/>
        </w:rPr>
      </w:pPr>
      <w:r/>
      <w:bookmarkStart w:id="17" w:name="_Toc28359004"/>
      <w:r/>
      <w:bookmarkStart w:id="18" w:name="_Toc35393792"/>
      <w:r/>
      <w:bookmarkStart w:id="19" w:name="_Toc28359081"/>
      <w:r/>
      <w:bookmarkStart w:id="20" w:name="_Toc38985265"/>
      <w:r/>
      <w:bookmarkStart w:id="21" w:name="_Toc35393623"/>
      <w:r>
        <w:rPr>
          <w:rFonts w:hint="eastAsia" w:ascii="宋体" w:hAnsi="宋体"/>
          <w:sz w:val="24"/>
          <w:szCs w:val="24"/>
        </w:rPr>
        <w:t xml:space="preserve">1.满足《中华人民共和国政府采购法》第二十二条规定；</w:t>
      </w:r>
      <w:r/>
    </w:p>
    <w:p>
      <w:pPr>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p>
    <w:p>
      <w:pPr>
        <w:ind w:firstLine="480"/>
        <w:spacing w:line="500" w:lineRule="exact"/>
        <w:rPr>
          <w:rFonts w:hint="eastAsia" w:ascii="宋体" w:hAnsi="宋体"/>
          <w:sz w:val="24"/>
          <w:szCs w:val="24"/>
        </w:rPr>
      </w:pPr>
      <w:r>
        <w:rPr>
          <w:rFonts w:hint="eastAsia" w:ascii="宋体" w:hAnsi="宋体"/>
          <w:sz w:val="24"/>
          <w:szCs w:val="24"/>
        </w:rPr>
        <w:t xml:space="preserve">2.1中小企业政策：本项目专门面向中小企业</w:t>
      </w:r>
      <w:r/>
    </w:p>
    <w:p>
      <w:pPr>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cs="宋体"/>
          <w:sz w:val="24"/>
          <w:szCs w:val="24"/>
        </w:rPr>
      </w:pPr>
      <w:r>
        <w:rPr>
          <w:rFonts w:hint="eastAsia" w:ascii="宋体" w:hAnsi="宋体"/>
          <w:sz w:val="24"/>
          <w:szCs w:val="24"/>
        </w:rPr>
        <w:t xml:space="preserve">3.本项目的特定资格要求：无。</w:t>
      </w:r>
      <w:r/>
    </w:p>
    <w:p>
      <w:pPr>
        <w:pStyle w:val="729"/>
        <w:ind w:firstLine="452"/>
        <w:keepLines w:val="0"/>
        <w:keepNext w:val="0"/>
        <w:spacing w:before="0" w:after="0" w:line="500" w:lineRule="exact"/>
        <w:rPr>
          <w:sz w:val="30"/>
          <w:szCs w:val="30"/>
          <w:lang w:eastAsia="zh-CN"/>
        </w:rPr>
      </w:pPr>
      <w:r>
        <w:rPr>
          <w:rFonts w:hint="eastAsia"/>
          <w:sz w:val="30"/>
          <w:szCs w:val="30"/>
          <w:lang w:eastAsia="zh-CN"/>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p>
    <w:p>
      <w:pPr>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sz w:val="24"/>
          <w:szCs w:val="24"/>
        </w:rPr>
        <w:t xml:space="preserve">“江苏省政府采购（苏</w:t>
      </w:r>
      <w:r>
        <w:rPr>
          <w:rFonts w:ascii="宋体" w:hAnsi="宋体"/>
          <w:sz w:val="24"/>
          <w:szCs w:val="24"/>
        </w:rPr>
        <w:t xml:space="preserve">采云</w:t>
      </w:r>
      <w:r>
        <w:rPr>
          <w:rFonts w:ascii="宋体" w:hAnsi="宋体"/>
          <w:sz w:val="24"/>
          <w:szCs w:val="24"/>
        </w:rPr>
        <w:t xml:space="preserve">）平台”</w:t>
      </w:r>
      <w:r/>
    </w:p>
    <w:p>
      <w:pPr>
        <w:ind w:firstLine="540"/>
        <w:spacing w:line="500" w:lineRule="exact"/>
        <w:rPr>
          <w:rStyle w:val="967"/>
        </w:rPr>
      </w:pPr>
      <w:r>
        <w:rPr>
          <w:rFonts w:hint="eastAsia" w:ascii="宋体" w:hAnsi="宋体"/>
          <w:bCs/>
          <w:sz w:val="24"/>
          <w:szCs w:val="24"/>
        </w:rPr>
        <w:t xml:space="preserve">3.方式：请有投标意向的供应商在招标文件有效获取期内及时至</w:t>
      </w:r>
      <w:r>
        <w:rPr>
          <w:rFonts w:ascii="宋体" w:hAnsi="宋体"/>
          <w:sz w:val="24"/>
          <w:szCs w:val="24"/>
        </w:rPr>
        <w:t xml:space="preserve">“江苏省政府采购（苏</w:t>
      </w:r>
      <w:r>
        <w:rPr>
          <w:rFonts w:ascii="宋体" w:hAnsi="宋体"/>
          <w:sz w:val="24"/>
          <w:szCs w:val="24"/>
        </w:rPr>
        <w:t xml:space="preserve">采云</w:t>
      </w:r>
      <w:r>
        <w:rPr>
          <w:rFonts w:ascii="宋体" w:hAnsi="宋体"/>
          <w:sz w:val="24"/>
          <w:szCs w:val="24"/>
        </w:rPr>
        <w:t xml:space="preserve">）平台”（http://jszfcg.jscz.gov.cn/jszc/login）获取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sz w:val="24"/>
          <w:szCs w:val="24"/>
        </w:rPr>
        <w:t xml:space="preserve">“江苏省政府采购（苏</w:t>
      </w:r>
      <w:r>
        <w:rPr>
          <w:rFonts w:ascii="宋体" w:hAnsi="宋体"/>
          <w:sz w:val="24"/>
          <w:szCs w:val="24"/>
        </w:rPr>
        <w:t xml:space="preserve">采云</w:t>
      </w:r>
      <w:r>
        <w:rPr>
          <w:rFonts w:ascii="宋体" w:hAnsi="宋体"/>
          <w:sz w:val="24"/>
          <w:szCs w:val="24"/>
        </w:rPr>
        <w:t xml:space="preserve">）平台”获取的</w:t>
      </w:r>
      <w:r>
        <w:rPr>
          <w:rFonts w:hint="eastAsia" w:ascii="宋体" w:hAnsi="宋体"/>
          <w:bCs/>
          <w:sz w:val="24"/>
          <w:szCs w:val="24"/>
        </w:rPr>
        <w:t xml:space="preserve">招标文件，视为依法获取的招标文件。</w:t>
      </w:r>
      <w:r/>
    </w:p>
    <w:p>
      <w:pPr>
        <w:ind w:firstLine="540"/>
        <w:spacing w:line="500" w:lineRule="exact"/>
        <w:rPr>
          <w:rFonts w:hint="eastAsia" w:ascii="宋体" w:hAnsi="宋体"/>
          <w:bCs/>
          <w:sz w:val="24"/>
          <w:szCs w:val="24"/>
        </w:rPr>
      </w:pPr>
      <w:r>
        <w:rPr>
          <w:rFonts w:hint="eastAsia" w:ascii="宋体" w:hAnsi="宋体"/>
          <w:bCs/>
          <w:sz w:val="24"/>
          <w:szCs w:val="24"/>
        </w:rPr>
        <w:t xml:space="preserve">4.售价：本项目招标文件免费。</w:t>
      </w:r>
      <w:r/>
    </w:p>
    <w:p>
      <w:pPr>
        <w:pStyle w:val="729"/>
        <w:ind w:firstLine="452"/>
        <w:keepLines w:val="0"/>
        <w:keepNext w:val="0"/>
        <w:spacing w:before="0" w:after="0" w:line="500" w:lineRule="exact"/>
        <w:rPr>
          <w:sz w:val="30"/>
          <w:szCs w:val="30"/>
          <w:lang w:eastAsia="zh-CN"/>
        </w:rPr>
      </w:pPr>
      <w:r>
        <w:rPr>
          <w:rFonts w:hint="eastAsia"/>
          <w:sz w:val="30"/>
          <w:szCs w:val="30"/>
          <w:lang w:eastAsia="zh-CN"/>
        </w:rPr>
        <w:t xml:space="preserve">四、提交投标文件</w:t>
      </w:r>
      <w:bookmarkEnd w:id="22"/>
      <w:r/>
      <w:bookmarkEnd w:id="23"/>
      <w:r>
        <w:rPr>
          <w:rFonts w:hint="eastAsia"/>
          <w:sz w:val="30"/>
          <w:szCs w:val="30"/>
          <w:lang w:eastAsia="zh-CN"/>
        </w:rPr>
        <w:t xml:space="preserve">截止时间、开标时间和地点</w:t>
      </w:r>
      <w:bookmarkEnd w:id="24"/>
      <w:r/>
      <w:bookmarkEnd w:id="25"/>
      <w:r/>
      <w:bookmarkEnd w:id="26"/>
      <w:r/>
      <w:r/>
    </w:p>
    <w:p>
      <w:pPr>
        <w:ind w:firstLine="480"/>
        <w:spacing w:line="500" w:lineRule="exact"/>
        <w:rPr>
          <w:rFonts w:hint="eastAsia" w:ascii="宋体" w:hAnsi="宋体"/>
          <w:bCs/>
          <w:sz w:val="24"/>
          <w:szCs w:val="24"/>
        </w:rPr>
      </w:pPr>
      <w:r>
        <w:rPr>
          <w:rFonts w:hint="eastAsia" w:ascii="宋体" w:hAnsi="宋体"/>
          <w:bCs/>
          <w:sz w:val="24"/>
          <w:szCs w:val="24"/>
        </w:rPr>
        <w:t xml:space="preserve">1.时间：2024年12月10日09点30分（北京时间）</w:t>
      </w:r>
      <w:r/>
    </w:p>
    <w:p>
      <w:pPr>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sz w:val="24"/>
          <w:szCs w:val="24"/>
        </w:rPr>
        <w:t xml:space="preserve">“江苏省政府采购（苏</w:t>
      </w:r>
      <w:r>
        <w:rPr>
          <w:rFonts w:ascii="宋体" w:hAnsi="宋体"/>
          <w:sz w:val="24"/>
          <w:szCs w:val="24"/>
        </w:rPr>
        <w:t xml:space="preserve">采云</w:t>
      </w:r>
      <w:r>
        <w:rPr>
          <w:rFonts w:ascii="宋体" w:hAnsi="宋体"/>
          <w:sz w:val="24"/>
          <w:szCs w:val="24"/>
        </w:rPr>
        <w:t xml:space="preserve">）平台”</w:t>
      </w:r>
      <w:r>
        <w:rPr>
          <w:rFonts w:hint="eastAsia" w:ascii="宋体" w:hAnsi="宋体"/>
          <w:sz w:val="24"/>
          <w:szCs w:val="24"/>
        </w:rPr>
        <w:t xml:space="preserve">网上开标大厅。</w:t>
      </w:r>
      <w:r/>
    </w:p>
    <w:p>
      <w:pPr>
        <w:pStyle w:val="729"/>
        <w:ind w:firstLine="452"/>
        <w:keepLines w:val="0"/>
        <w:keepNext w:val="0"/>
        <w:spacing w:before="0" w:after="0" w:line="500" w:lineRule="exact"/>
        <w:rPr>
          <w:sz w:val="30"/>
          <w:szCs w:val="30"/>
          <w:lang w:eastAsia="zh-CN"/>
        </w:rPr>
      </w:pPr>
      <w:r/>
      <w:bookmarkStart w:id="27" w:name="_Toc28359084"/>
      <w:r/>
      <w:bookmarkStart w:id="28" w:name="_Toc28359007"/>
      <w:r/>
      <w:bookmarkStart w:id="29" w:name="_Toc35393625"/>
      <w:r/>
      <w:bookmarkStart w:id="30" w:name="_Toc35393794"/>
      <w:r/>
      <w:bookmarkStart w:id="31" w:name="_Toc38985267"/>
      <w:r>
        <w:rPr>
          <w:rFonts w:hint="eastAsia"/>
          <w:sz w:val="30"/>
          <w:szCs w:val="30"/>
          <w:lang w:eastAsia="zh-CN"/>
        </w:rPr>
        <w:t xml:space="preserve">五、公告期限</w:t>
      </w:r>
      <w:bookmarkEnd w:id="27"/>
      <w:r/>
      <w:bookmarkEnd w:id="28"/>
      <w:r/>
      <w:bookmarkEnd w:id="29"/>
      <w:r/>
      <w:bookmarkEnd w:id="30"/>
      <w:r/>
      <w:bookmarkEnd w:id="31"/>
      <w:r/>
      <w:r/>
    </w:p>
    <w:p>
      <w:pPr>
        <w:ind w:firstLine="480"/>
        <w:spacing w:line="500" w:lineRule="exact"/>
        <w:rPr>
          <w:rFonts w:hint="eastAsia"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（招标公告及招标文件公告期限）自本公告发布之日起5个工作日。</w:t>
      </w:r>
      <w:r/>
    </w:p>
    <w:p>
      <w:pPr>
        <w:pStyle w:val="729"/>
        <w:ind w:firstLine="452"/>
        <w:keepLines w:val="0"/>
        <w:keepNext w:val="0"/>
        <w:spacing w:before="0" w:after="0" w:line="500" w:lineRule="exact"/>
        <w:rPr>
          <w:sz w:val="30"/>
          <w:szCs w:val="30"/>
          <w:lang w:eastAsia="zh-CN"/>
        </w:rPr>
      </w:pPr>
      <w:r>
        <w:rPr>
          <w:rFonts w:hint="eastAsia"/>
          <w:sz w:val="30"/>
          <w:szCs w:val="30"/>
          <w:lang w:eastAsia="zh-CN"/>
        </w:rPr>
        <w:t xml:space="preserve">六、其他补充事宜</w:t>
      </w:r>
      <w:bookmarkEnd w:id="32"/>
      <w:r/>
      <w:bookmarkEnd w:id="33"/>
      <w:r/>
      <w:bookmarkEnd w:id="34"/>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无</w:t>
      </w:r>
      <w:r/>
    </w:p>
    <w:p>
      <w:pPr>
        <w:pStyle w:val="729"/>
        <w:ind w:firstLine="452"/>
        <w:keepLines w:val="0"/>
        <w:keepNext w:val="0"/>
        <w:spacing w:before="0" w:after="0" w:line="500" w:lineRule="exact"/>
        <w:rPr>
          <w:sz w:val="30"/>
          <w:szCs w:val="30"/>
          <w:lang w:eastAsia="zh-CN"/>
        </w:rPr>
      </w:pPr>
      <w:r/>
      <w:bookmarkStart w:id="35" w:name="_Toc28359008"/>
      <w:r/>
      <w:bookmarkStart w:id="36" w:name="_Toc35393627"/>
      <w:r/>
      <w:bookmarkStart w:id="37" w:name="_Toc28359085"/>
      <w:r/>
      <w:bookmarkStart w:id="38" w:name="_Toc35393796"/>
      <w:r/>
      <w:bookmarkStart w:id="39" w:name="_Toc38985269"/>
      <w:r>
        <w:rPr>
          <w:rFonts w:hint="eastAsia"/>
          <w:sz w:val="30"/>
          <w:szCs w:val="30"/>
          <w:lang w:eastAsia="zh-CN"/>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1.采购人信息</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名    称：无锡市公安局</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地    址：无锡市经开区高浪西路</w:t>
      </w:r>
      <w:r>
        <w:rPr>
          <w:rFonts w:ascii="宋体" w:hAnsi="宋体" w:cs="宋体"/>
          <w:sz w:val="24"/>
          <w:szCs w:val="24"/>
        </w:rPr>
        <w:t xml:space="preserve">58</w:t>
      </w:r>
      <w:r>
        <w:rPr>
          <w:rFonts w:hint="eastAsia" w:ascii="宋体" w:hAnsi="宋体" w:cs="宋体"/>
          <w:sz w:val="24"/>
          <w:szCs w:val="24"/>
        </w:rPr>
        <w:t xml:space="preserve">号</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联系方式：</w:t>
      </w:r>
      <w:bookmarkStart w:id="40" w:name="_Toc28359009"/>
      <w:r/>
      <w:bookmarkStart w:id="41" w:name="_Toc28359086"/>
      <w:r>
        <w:rPr>
          <w:rFonts w:hint="eastAsia" w:ascii="宋体" w:hAnsi="宋体" w:cs="宋体"/>
          <w:sz w:val="24"/>
          <w:szCs w:val="24"/>
        </w:rPr>
        <w:t xml:space="preserve">见“项目联系方式”</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名    称：无锡市公共资源交易中心</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地    址：无锡市</w:t>
      </w:r>
      <w:r>
        <w:rPr>
          <w:rFonts w:hint="eastAsia" w:ascii="宋体" w:hAnsi="宋体" w:cs="宋体"/>
          <w:sz w:val="24"/>
          <w:szCs w:val="24"/>
        </w:rPr>
        <w:t xml:space="preserve">滨湖区</w:t>
      </w:r>
      <w:r>
        <w:rPr>
          <w:rFonts w:hint="eastAsia" w:ascii="宋体" w:hAnsi="宋体" w:cs="宋体"/>
          <w:sz w:val="24"/>
          <w:szCs w:val="24"/>
        </w:rPr>
        <w:t xml:space="preserve">观山路199号10号3楼</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采购人项目咨询联系人：张茵；电话：</w:t>
      </w:r>
      <w:r>
        <w:rPr>
          <w:rFonts w:ascii="宋体" w:hAnsi="宋体" w:cs="宋体"/>
          <w:sz w:val="24"/>
          <w:szCs w:val="24"/>
        </w:rPr>
        <w:t xml:space="preserve">15852828222</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采购人质疑受理联系人：张茵；电话：</w:t>
      </w:r>
      <w:r>
        <w:rPr>
          <w:rFonts w:ascii="宋体" w:hAnsi="宋体" w:cs="宋体"/>
          <w:sz w:val="24"/>
          <w:szCs w:val="24"/>
        </w:rPr>
        <w:t xml:space="preserve">15852828222</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交易中心项目联系人：</w:t>
      </w:r>
      <w:r>
        <w:rPr>
          <w:rFonts w:hint="eastAsia" w:ascii="宋体" w:hAnsi="宋体" w:cs="宋体"/>
          <w:sz w:val="24"/>
          <w:szCs w:val="24"/>
        </w:rPr>
        <w:t xml:space="preserve">孙呈铭</w:t>
      </w:r>
      <w:r>
        <w:rPr>
          <w:rFonts w:hint="eastAsia" w:ascii="宋体" w:hAnsi="宋体" w:cs="宋体"/>
          <w:sz w:val="24"/>
          <w:szCs w:val="24"/>
        </w:rPr>
        <w:t xml:space="preserve">；电话：0510-81827774</w:t>
      </w:r>
      <w:r/>
    </w:p>
    <w:p>
      <w:pPr>
        <w:pStyle w:val="729"/>
        <w:ind w:firstLine="452"/>
        <w:keepLines w:val="0"/>
        <w:keepNext w:val="0"/>
        <w:spacing w:before="0" w:after="0" w:line="500" w:lineRule="exact"/>
        <w:rPr>
          <w:sz w:val="30"/>
          <w:szCs w:val="30"/>
          <w:lang w:eastAsia="zh-CN"/>
        </w:rPr>
      </w:pPr>
      <w:r>
        <w:rPr>
          <w:rFonts w:hint="eastAsia"/>
          <w:sz w:val="30"/>
          <w:szCs w:val="30"/>
          <w:lang w:eastAsia="zh-CN"/>
        </w:rPr>
        <w:t xml:space="preserve">八、其他</w:t>
      </w:r>
      <w:r/>
    </w:p>
    <w:p>
      <w:pPr>
        <w:ind w:firstLine="480"/>
        <w:jc w:val="left"/>
        <w:spacing w:line="50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请有意参加本项目采购活动的供应商按以下流程进行操作：</w:t>
      </w:r>
      <w:r/>
    </w:p>
    <w:p>
      <w:pPr>
        <w:ind w:firstLine="480"/>
        <w:spacing w:line="500" w:lineRule="exact"/>
        <w:shd w:val="clear" w:color="auto" w:fill="ffffff"/>
        <w:widowControl/>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1</w:t>
      </w:r>
      <w:r>
        <w:rPr>
          <w:rFonts w:ascii="宋体" w:hAnsi="宋体"/>
          <w:sz w:val="24"/>
          <w:szCs w:val="24"/>
        </w:rPr>
        <w:t xml:space="preserve">）访问“无锡政府采购网”点击“江苏省政府采购（苏</w:t>
      </w:r>
      <w:r>
        <w:rPr>
          <w:rFonts w:ascii="宋体" w:hAnsi="宋体"/>
          <w:sz w:val="24"/>
          <w:szCs w:val="24"/>
        </w:rPr>
        <w:t xml:space="preserve">采云</w:t>
      </w:r>
      <w:r>
        <w:rPr>
          <w:rFonts w:ascii="宋体" w:hAnsi="宋体"/>
          <w:sz w:val="24"/>
          <w:szCs w:val="24"/>
        </w:rPr>
        <w:t xml:space="preserve">）平台”</w:t>
      </w:r>
      <w:r>
        <w:rPr>
          <w:rFonts w:ascii="宋体" w:hAnsi="宋体"/>
          <w:bCs/>
          <w:sz w:val="24"/>
          <w:szCs w:val="24"/>
        </w:rPr>
        <w:t xml:space="preserve">（以下简称</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ascii="宋体" w:hAnsi="宋体"/>
          <w:bCs/>
          <w:sz w:val="24"/>
          <w:szCs w:val="24"/>
        </w:rPr>
        <w:t xml:space="preserve">）</w:t>
      </w:r>
      <w:r>
        <w:rPr>
          <w:rFonts w:hint="eastAsia" w:ascii="宋体" w:hAnsi="宋体"/>
          <w:sz w:val="24"/>
          <w:szCs w:val="24"/>
        </w:rPr>
        <w:t xml:space="preserve">选择供应商</w:t>
      </w:r>
      <w:r>
        <w:rPr>
          <w:rFonts w:hint="eastAsia" w:ascii="宋体" w:hAnsi="宋体"/>
          <w:sz w:val="24"/>
          <w:szCs w:val="24"/>
        </w:rPr>
        <w:t xml:space="preserve">版块</w:t>
      </w:r>
      <w:r>
        <w:rPr>
          <w:rFonts w:hint="eastAsia" w:ascii="宋体" w:hAnsi="宋体"/>
          <w:sz w:val="24"/>
          <w:szCs w:val="24"/>
        </w:rPr>
        <w:t xml:space="preserve">，点击“用户注册”按钮，进行账号注册，注册完成后需在</w:t>
      </w:r>
      <w:r>
        <w:rPr>
          <w:rFonts w:hint="eastAsia" w:ascii="宋体" w:hAnsi="宋体"/>
          <w:bCs/>
          <w:sz w:val="24"/>
          <w:szCs w:val="24"/>
        </w:rPr>
        <w:t xml:space="preserve">系统</w:t>
      </w:r>
      <w:r>
        <w:rPr>
          <w:rFonts w:hint="eastAsia" w:ascii="宋体" w:hAnsi="宋体"/>
          <w:sz w:val="24"/>
          <w:szCs w:val="24"/>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2</w:t>
      </w:r>
      <w:r>
        <w:rPr>
          <w:rFonts w:ascii="宋体" w:hAnsi="宋体"/>
          <w:sz w:val="24"/>
          <w:szCs w:val="24"/>
        </w:rPr>
        <w:t xml:space="preserve">）办理</w:t>
      </w:r>
      <w:r>
        <w:rPr>
          <w:rFonts w:hint="eastAsia" w:ascii="宋体" w:hAnsi="宋体"/>
          <w:sz w:val="24"/>
          <w:szCs w:val="24"/>
        </w:rPr>
        <w:t xml:space="preserve">“意源”CA数字证书和“方正”电子签章</w:t>
      </w:r>
      <w:r>
        <w:rPr>
          <w:rFonts w:ascii="宋体" w:hAnsi="宋体"/>
          <w:sz w:val="24"/>
          <w:szCs w:val="24"/>
        </w:rPr>
        <w:t xml:space="preserve">（办理地址：</w:t>
      </w:r>
      <w:r>
        <w:rPr>
          <w:rFonts w:hint="eastAsia" w:ascii="宋体" w:hAnsi="宋体"/>
          <w:sz w:val="24"/>
          <w:szCs w:val="24"/>
        </w:rPr>
        <w:t xml:space="preserve">无锡市</w:t>
      </w:r>
      <w:r>
        <w:rPr>
          <w:rFonts w:hint="eastAsia" w:ascii="宋体" w:hAnsi="宋体"/>
          <w:sz w:val="24"/>
          <w:szCs w:val="24"/>
        </w:rPr>
        <w:t xml:space="preserve">滨湖区</w:t>
      </w:r>
      <w:r>
        <w:rPr>
          <w:rFonts w:hint="eastAsia" w:ascii="宋体" w:hAnsi="宋体"/>
          <w:sz w:val="24"/>
          <w:szCs w:val="24"/>
        </w:rPr>
        <w:t xml:space="preserve">观山路</w:t>
      </w:r>
      <w:r>
        <w:rPr>
          <w:rFonts w:ascii="宋体" w:hAnsi="宋体"/>
          <w:sz w:val="24"/>
          <w:szCs w:val="24"/>
        </w:rPr>
        <w:t xml:space="preserve">199</w:t>
      </w:r>
      <w:r>
        <w:rPr>
          <w:rFonts w:hint="eastAsia" w:ascii="宋体" w:hAnsi="宋体"/>
          <w:sz w:val="24"/>
          <w:szCs w:val="24"/>
        </w:rPr>
        <w:t xml:space="preserve">号</w:t>
      </w:r>
      <w:r>
        <w:rPr>
          <w:rFonts w:ascii="宋体" w:hAnsi="宋体"/>
          <w:sz w:val="24"/>
          <w:szCs w:val="24"/>
        </w:rPr>
        <w:t xml:space="preserve">12</w:t>
      </w:r>
      <w:r>
        <w:rPr>
          <w:rFonts w:hint="eastAsia" w:ascii="宋体" w:hAnsi="宋体"/>
          <w:sz w:val="24"/>
          <w:szCs w:val="24"/>
        </w:rPr>
        <w:t xml:space="preserve">号楼二楼</w:t>
      </w:r>
      <w:r>
        <w:rPr>
          <w:rFonts w:ascii="宋体" w:hAnsi="宋体"/>
          <w:sz w:val="24"/>
          <w:szCs w:val="24"/>
        </w:rPr>
        <w:t xml:space="preserve">9</w:t>
      </w:r>
      <w:r>
        <w:rPr>
          <w:rFonts w:hint="eastAsia" w:ascii="宋体" w:hAnsi="宋体"/>
          <w:sz w:val="24"/>
          <w:szCs w:val="24"/>
        </w:rPr>
        <w:t xml:space="preserve">号、</w:t>
      </w:r>
      <w:r>
        <w:rPr>
          <w:rFonts w:ascii="宋体" w:hAnsi="宋体"/>
          <w:sz w:val="24"/>
          <w:szCs w:val="24"/>
        </w:rPr>
        <w:t xml:space="preserve">10</w:t>
      </w:r>
      <w:r>
        <w:rPr>
          <w:rFonts w:hint="eastAsia" w:ascii="宋体" w:hAnsi="宋体"/>
          <w:sz w:val="24"/>
          <w:szCs w:val="24"/>
        </w:rPr>
        <w:t xml:space="preserve">号窗口</w:t>
      </w:r>
      <w:r>
        <w:rPr>
          <w:rFonts w:ascii="宋体" w:hAnsi="宋体"/>
          <w:sz w:val="24"/>
          <w:szCs w:val="24"/>
        </w:rPr>
        <w:t xml:space="preserve">），办理指南链接：http://jsxcmm.com/help/help.html。</w:t>
      </w:r>
      <w:r/>
    </w:p>
    <w:p>
      <w:pPr>
        <w:ind w:firstLine="480"/>
        <w:spacing w:line="500" w:lineRule="exact"/>
        <w:shd w:val="clear" w:color="auto" w:fill="ffffff"/>
        <w:widowControl/>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3</w:t>
      </w:r>
      <w:r>
        <w:rPr>
          <w:rFonts w:ascii="宋体" w:hAnsi="宋体"/>
          <w:sz w:val="24"/>
          <w:szCs w:val="24"/>
        </w:rPr>
        <w:t xml:space="preserve">）CA驱动下载：</w:t>
      </w:r>
      <w:r/>
    </w:p>
    <w:p>
      <w:pPr>
        <w:ind w:firstLine="480"/>
        <w:spacing w:line="500" w:lineRule="exact"/>
        <w:shd w:val="clear" w:color="auto" w:fill="ffffff"/>
        <w:widowControl/>
        <w:rPr>
          <w:rFonts w:hint="eastAsia" w:ascii="宋体" w:hAnsi="宋体"/>
          <w:sz w:val="24"/>
          <w:szCs w:val="24"/>
        </w:rPr>
      </w:pPr>
      <w:r>
        <w:rPr>
          <w:rFonts w:ascii="宋体" w:hAnsi="宋体"/>
          <w:sz w:val="24"/>
          <w:szCs w:val="24"/>
        </w:rPr>
        <w:t xml:space="preserve">在</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ascii="宋体" w:hAnsi="宋体"/>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sz w:val="24"/>
          <w:szCs w:val="24"/>
        </w:rPr>
      </w:pPr>
      <w:r>
        <w:rPr>
          <w:rFonts w:ascii="宋体" w:hAnsi="宋体"/>
          <w:sz w:val="24"/>
          <w:szCs w:val="24"/>
        </w:rPr>
        <w:t xml:space="preserve">技术服务电话：</w:t>
      </w:r>
      <w:r>
        <w:rPr>
          <w:rFonts w:hint="eastAsia" w:ascii="宋体" w:hAnsi="宋体"/>
          <w:sz w:val="24"/>
          <w:szCs w:val="24"/>
        </w:rPr>
        <w:t xml:space="preserve">0510-81827781</w:t>
      </w:r>
      <w:r>
        <w:rPr>
          <w:rFonts w:ascii="宋体" w:hAnsi="宋体"/>
          <w:sz w:val="24"/>
          <w:szCs w:val="24"/>
        </w:rPr>
        <w:t xml:space="preserve">（服务时间：工作日</w:t>
      </w:r>
      <w:r>
        <w:rPr>
          <w:rFonts w:hint="eastAsia" w:ascii="宋体" w:hAnsi="宋体"/>
          <w:sz w:val="24"/>
          <w:szCs w:val="24"/>
        </w:rPr>
        <w:t xml:space="preserve"> 9:00-11:30,13:00-17:00</w:t>
      </w:r>
      <w:r>
        <w:rPr>
          <w:rFonts w:ascii="宋体" w:hAnsi="宋体"/>
          <w:sz w:val="24"/>
          <w:szCs w:val="24"/>
        </w:rPr>
        <w:t xml:space="preserve">）</w:t>
      </w:r>
      <w:r/>
    </w:p>
    <w:p>
      <w:pPr>
        <w:ind w:firstLine="480"/>
        <w:spacing w:line="500" w:lineRule="exact"/>
        <w:shd w:val="clear" w:color="auto" w:fill="ffffff"/>
        <w:widowControl/>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完成</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hint="eastAsia" w:ascii="宋体" w:hAnsi="宋体"/>
          <w:sz w:val="24"/>
          <w:szCs w:val="24"/>
        </w:rPr>
        <w:t xml:space="preserve">账号注册</w:t>
      </w:r>
      <w:r>
        <w:rPr>
          <w:rFonts w:ascii="宋体" w:hAnsi="宋体"/>
          <w:sz w:val="24"/>
          <w:szCs w:val="24"/>
        </w:rPr>
        <w:t xml:space="preserve">的</w:t>
      </w:r>
      <w:r>
        <w:rPr>
          <w:rFonts w:ascii="宋体" w:hAnsi="宋体"/>
          <w:sz w:val="24"/>
          <w:szCs w:val="24"/>
        </w:rPr>
        <w:t xml:space="preserve">供应商方可</w:t>
      </w:r>
      <w:r>
        <w:rPr>
          <w:rFonts w:hint="eastAsia" w:ascii="宋体" w:hAnsi="宋体"/>
          <w:sz w:val="24"/>
          <w:szCs w:val="24"/>
        </w:rPr>
        <w:t xml:space="preserve">在</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ascii="宋体" w:hAnsi="宋体"/>
          <w:sz w:val="24"/>
          <w:szCs w:val="24"/>
        </w:rPr>
        <w:t xml:space="preserve">中进行CA绑定。登录</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ascii="宋体" w:hAnsi="宋体"/>
          <w:sz w:val="24"/>
          <w:szCs w:val="24"/>
        </w:rPr>
        <w:t xml:space="preserve">，插入CA后，点击【账号设置】——【绑定CA】。</w:t>
      </w:r>
      <w:r/>
    </w:p>
    <w:p>
      <w:pPr>
        <w:ind w:firstLine="480"/>
        <w:spacing w:line="500" w:lineRule="exact"/>
        <w:shd w:val="clear" w:color="auto" w:fill="ffffff"/>
        <w:widowControl/>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sz w:val="24"/>
          <w:szCs w:val="24"/>
        </w:rPr>
      </w:pPr>
      <w:r>
        <w:rPr>
          <w:rFonts w:hint="eastAsia" w:ascii="宋体" w:hAnsi="宋体"/>
          <w:sz w:val="24"/>
          <w:szCs w:val="24"/>
        </w:rPr>
        <w:t xml:space="preserve">4.</w:t>
      </w:r>
      <w:r>
        <w:rPr>
          <w:rFonts w:ascii="宋体" w:hAnsi="宋体"/>
          <w:sz w:val="24"/>
          <w:szCs w:val="24"/>
        </w:rPr>
        <w:t xml:space="preserve">如供应商未按上述要求操作，由此所产生的损失及风险由供应商自行承担。具体操作步骤详见</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下载地址：无锡市政府采购网——资料下载——</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w:t>
      </w:r>
      <w:r>
        <w:rPr>
          <w:rFonts w:ascii="宋体" w:hAnsi="宋体"/>
          <w:sz w:val="24"/>
          <w:szCs w:val="24"/>
        </w:rPr>
        <w:fldChar w:fldCharType="begin"/>
      </w:r>
      <w:r>
        <w:rPr>
          <w:rFonts w:ascii="宋体" w:hAnsi="宋体"/>
          <w:sz w:val="24"/>
          <w:szCs w:val="24"/>
        </w:rPr>
        <w:instrText xml:space="preserve">HYPERLINK "http://cz.wuxi.gov.cn/doc/2023/10/11/4080287.shtml" \t "_blank" \o "\“苏采云\”系统供应商操作手册"</w:instrText>
      </w:r>
      <w:r>
        <w:rPr>
          <w:rFonts w:ascii="宋体" w:hAnsi="宋体"/>
          <w:sz w:val="24"/>
          <w:szCs w:val="24"/>
        </w:rPr>
        <w:fldChar w:fldCharType="separate"/>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”系统供应商操作手册</w:t>
      </w:r>
      <w:r>
        <w:rPr>
          <w:rFonts w:ascii="宋体" w:hAnsi="宋体"/>
          <w:sz w:val="24"/>
          <w:szCs w:val="24"/>
        </w:rPr>
        <w:fldChar w:fldCharType="end"/>
      </w:r>
      <w:r>
        <w:rPr>
          <w:rFonts w:hint="eastAsia" w:ascii="宋体" w:hAnsi="宋体"/>
          <w:sz w:val="24"/>
          <w:szCs w:val="24"/>
        </w:rPr>
        <w:t xml:space="preserve">。</w:t>
      </w:r>
      <w:r/>
    </w:p>
    <w:p>
      <w:pPr>
        <w:ind w:firstLine="480"/>
        <w:spacing w:line="500" w:lineRule="exact"/>
        <w:shd w:val="clear" w:color="auto" w:fill="ffffff"/>
        <w:widowControl/>
        <w:rPr>
          <w:rFonts w:hint="eastAsia" w:ascii="宋体" w:hAnsi="宋体"/>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hint="eastAsia" w:ascii="宋体" w:hAnsi="宋体"/>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文件，如确定参加本次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参与</w:t>
      </w:r>
      <w:r>
        <w:rPr>
          <w:rFonts w:ascii="宋体" w:hAnsi="宋体"/>
          <w:sz w:val="24"/>
          <w:szCs w:val="24"/>
        </w:rPr>
        <w:t xml:space="preserve">，</w:t>
      </w:r>
      <w:r>
        <w:rPr>
          <w:rFonts w:hint="eastAsia" w:ascii="宋体" w:hAnsi="宋体"/>
          <w:sz w:val="24"/>
          <w:szCs w:val="24"/>
        </w:rPr>
        <w:t xml:space="preserve">将</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hint="eastAsia" w:ascii="宋体" w:hAnsi="宋体"/>
          <w:sz w:val="24"/>
          <w:szCs w:val="24"/>
        </w:rPr>
        <w:t xml:space="preserve">中</w:t>
      </w:r>
      <w:r>
        <w:rPr>
          <w:rFonts w:ascii="宋体" w:hAnsi="宋体"/>
          <w:sz w:val="24"/>
          <w:szCs w:val="24"/>
        </w:rPr>
        <w:t xml:space="preserve">下载的</w:t>
      </w:r>
      <w:r>
        <w:rPr>
          <w:rFonts w:hint="eastAsia" w:ascii="宋体" w:hAnsi="宋体"/>
          <w:sz w:val="24"/>
          <w:szCs w:val="24"/>
        </w:rPr>
        <w:t xml:space="preserve">招标</w:t>
      </w:r>
      <w:r>
        <w:rPr>
          <w:rFonts w:ascii="宋体" w:hAnsi="宋体"/>
          <w:sz w:val="24"/>
          <w:szCs w:val="24"/>
        </w:rPr>
        <w:t xml:space="preserve">文件</w:t>
      </w:r>
      <w:r>
        <w:rPr>
          <w:rFonts w:hint="eastAsia" w:ascii="宋体" w:hAnsi="宋体"/>
          <w:sz w:val="24"/>
          <w:szCs w:val="24"/>
        </w:rPr>
        <w:t xml:space="preserve">（后缀名为“.</w:t>
      </w:r>
      <w:r>
        <w:rPr>
          <w:rFonts w:hint="eastAsia" w:ascii="宋体" w:hAnsi="宋体"/>
          <w:sz w:val="24"/>
          <w:szCs w:val="24"/>
        </w:rPr>
        <w:t xml:space="preserve">kedt</w:t>
      </w:r>
      <w:r>
        <w:rPr>
          <w:rFonts w:hint="eastAsia" w:ascii="宋体" w:hAnsi="宋体"/>
          <w:sz w:val="24"/>
          <w:szCs w:val="24"/>
        </w:rPr>
        <w:t xml:space="preserve">”）</w:t>
      </w:r>
      <w:r>
        <w:rPr>
          <w:rFonts w:ascii="宋体" w:hAnsi="宋体"/>
          <w:sz w:val="24"/>
          <w:szCs w:val="24"/>
        </w:rPr>
        <w:t xml:space="preserve">导入到“政府采购客户端”，离线按要求</w:t>
      </w:r>
      <w:r>
        <w:rPr>
          <w:rFonts w:hint="eastAsia" w:ascii="宋体" w:hAnsi="宋体"/>
          <w:sz w:val="24"/>
          <w:szCs w:val="24"/>
        </w:rPr>
        <w:t xml:space="preserve">编制</w:t>
      </w:r>
      <w:r>
        <w:rPr>
          <w:rFonts w:ascii="宋体" w:hAnsi="宋体"/>
          <w:sz w:val="24"/>
          <w:szCs w:val="24"/>
        </w:rPr>
        <w:t xml:space="preserve">并加密</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（使用“CA数字证书”），</w:t>
      </w:r>
      <w:r>
        <w:rPr>
          <w:rFonts w:ascii="宋体" w:hAnsi="宋体"/>
          <w:sz w:val="24"/>
          <w:szCs w:val="24"/>
        </w:rPr>
        <w:t xml:space="preserve">导出加密的</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（后缀名为zip，不得超过150M）并在</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ascii="宋体" w:hAnsi="宋体"/>
          <w:sz w:val="24"/>
          <w:szCs w:val="24"/>
        </w:rPr>
        <w:t xml:space="preserve">上传该加密</w:t>
      </w:r>
      <w:r>
        <w:rPr>
          <w:rFonts w:ascii="宋体" w:hAnsi="宋体"/>
          <w:sz w:val="24"/>
          <w:szCs w:val="24"/>
        </w:rPr>
        <w:t xml:space="preserve">的</w:t>
      </w:r>
      <w:r>
        <w:rPr>
          <w:rFonts w:hint="eastAsia" w:ascii="宋体" w:hAnsi="宋体"/>
          <w:sz w:val="24"/>
          <w:szCs w:val="24"/>
        </w:rPr>
        <w:t xml:space="preserve">投标</w:t>
      </w:r>
      <w:r>
        <w:rPr>
          <w:rFonts w:ascii="宋体" w:hAnsi="宋体"/>
          <w:sz w:val="24"/>
          <w:szCs w:val="24"/>
        </w:rPr>
        <w:t xml:space="preserve">文件，对</w:t>
      </w:r>
      <w:r>
        <w:rPr>
          <w:rFonts w:hint="eastAsia" w:ascii="宋体" w:hAnsi="宋体"/>
          <w:sz w:val="24"/>
          <w:szCs w:val="24"/>
        </w:rPr>
        <w:t xml:space="preserve">招标</w:t>
      </w:r>
      <w:r>
        <w:rPr>
          <w:rFonts w:ascii="宋体" w:hAnsi="宋体"/>
          <w:sz w:val="24"/>
          <w:szCs w:val="24"/>
        </w:rPr>
        <w:t xml:space="preserve">文件各项内容做出实质性响应，否则其</w:t>
      </w:r>
      <w:r>
        <w:rPr>
          <w:rFonts w:hint="eastAsia" w:ascii="宋体" w:hAnsi="宋体"/>
          <w:sz w:val="24"/>
          <w:szCs w:val="24"/>
        </w:rPr>
        <w:t xml:space="preserve">投标</w:t>
      </w:r>
      <w:r>
        <w:rPr>
          <w:rFonts w:ascii="宋体" w:hAnsi="宋体"/>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（三）有关本次采购的事项若存在变动或修改，敬请及时关注无锡市公共资源交易中心在“无锡政府采购网”“江苏政府采购网”发布的更正公告。</w:t>
      </w:r>
      <w:r/>
    </w:p>
    <w:p>
      <w:pPr>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（四）本次采购不收取投标保证金。</w:t>
      </w:r>
      <w:r/>
    </w:p>
    <w:p>
      <w:pPr>
        <w:jc w:val="center"/>
        <w:spacing w:line="500" w:lineRule="exact"/>
        <w:tabs>
          <w:tab w:val="left" w:pos="1440" w:leader="none"/>
        </w:tabs>
        <w:rPr>
          <w:rFonts w:ascii="黑体" w:hAnsi="黑体" w:eastAsia="黑体"/>
          <w:sz w:val="36"/>
          <w:szCs w:val="36"/>
        </w:rPr>
        <w:outlineLvl w:val="0"/>
      </w:pPr>
      <w:r>
        <w:rPr>
          <w:rFonts w:ascii="黑体" w:hAnsi="黑体" w:eastAsia="黑体"/>
          <w:sz w:val="36"/>
          <w:szCs w:val="36"/>
        </w:rPr>
      </w:r>
      <w:r/>
    </w:p>
    <w:p>
      <w:pPr>
        <w:jc w:val="center"/>
        <w:spacing w:line="500" w:lineRule="exact"/>
        <w:tabs>
          <w:tab w:val="left" w:pos="1440" w:leader="none"/>
        </w:tabs>
        <w:rPr>
          <w:rFonts w:ascii="黑体" w:hAnsi="黑体" w:eastAsia="黑体"/>
          <w:sz w:val="36"/>
          <w:szCs w:val="36"/>
        </w:rPr>
        <w:outlineLvl w:val="0"/>
      </w:pPr>
      <w:r>
        <w:rPr>
          <w:rFonts w:ascii="黑体" w:hAnsi="黑体" w:eastAsia="黑体"/>
          <w:sz w:val="36"/>
          <w:szCs w:val="36"/>
        </w:rPr>
      </w:r>
      <w:r/>
    </w:p>
    <w:p>
      <w:pPr>
        <w:jc w:val="center"/>
        <w:spacing w:line="500" w:lineRule="exact"/>
        <w:tabs>
          <w:tab w:val="left" w:pos="1440" w:leader="none"/>
        </w:tabs>
        <w:rPr>
          <w:rFonts w:ascii="黑体" w:hAnsi="黑体" w:eastAsia="黑体"/>
          <w:sz w:val="36"/>
          <w:szCs w:val="36"/>
        </w:rPr>
        <w:outlineLvl w:val="0"/>
      </w:pPr>
      <w:r>
        <w:rPr>
          <w:rFonts w:ascii="黑体" w:hAnsi="黑体" w:eastAsia="黑体"/>
          <w:sz w:val="36"/>
          <w:szCs w:val="36"/>
        </w:rPr>
      </w:r>
      <w:r/>
    </w:p>
    <w:p>
      <w:pPr>
        <w:jc w:val="center"/>
        <w:spacing w:line="500" w:lineRule="exact"/>
        <w:tabs>
          <w:tab w:val="left" w:pos="1440" w:leader="none"/>
        </w:tabs>
        <w:rPr>
          <w:rFonts w:ascii="黑体" w:hAnsi="黑体" w:eastAsia="黑体"/>
          <w:sz w:val="36"/>
          <w:szCs w:val="36"/>
        </w:rPr>
        <w:outlineLvl w:val="0"/>
      </w:pPr>
      <w:r>
        <w:rPr>
          <w:rFonts w:ascii="黑体" w:hAnsi="黑体" w:eastAsia="黑体"/>
          <w:sz w:val="36"/>
          <w:szCs w:val="36"/>
        </w:rPr>
      </w:r>
      <w:r/>
    </w:p>
    <w:p>
      <w:pPr>
        <w:jc w:val="center"/>
        <w:spacing w:line="500" w:lineRule="exact"/>
        <w:tabs>
          <w:tab w:val="left" w:pos="1440" w:leader="none"/>
        </w:tabs>
        <w:rPr>
          <w:rFonts w:ascii="黑体" w:hAnsi="黑体" w:eastAsia="黑体"/>
          <w:sz w:val="36"/>
          <w:szCs w:val="36"/>
        </w:rPr>
        <w:outlineLvl w:val="0"/>
      </w:pPr>
      <w:r>
        <w:rPr>
          <w:rFonts w:ascii="黑体" w:hAnsi="黑体" w:eastAsia="黑体"/>
          <w:sz w:val="36"/>
          <w:szCs w:val="36"/>
        </w:rPr>
      </w:r>
      <w:r/>
    </w:p>
    <w:p>
      <w:pPr>
        <w:jc w:val="center"/>
        <w:spacing w:line="500" w:lineRule="exact"/>
        <w:tabs>
          <w:tab w:val="left" w:pos="1440" w:leader="none"/>
        </w:tabs>
        <w:rPr>
          <w:rFonts w:ascii="黑体" w:hAnsi="黑体" w:eastAsia="黑体"/>
          <w:sz w:val="36"/>
          <w:szCs w:val="36"/>
        </w:rPr>
        <w:outlineLvl w:val="0"/>
      </w:pPr>
      <w:r>
        <w:rPr>
          <w:rFonts w:ascii="黑体" w:hAnsi="黑体" w:eastAsia="黑体"/>
          <w:sz w:val="36"/>
          <w:szCs w:val="36"/>
        </w:rPr>
      </w:r>
      <w:r/>
    </w:p>
    <w:p>
      <w:pPr>
        <w:jc w:val="center"/>
        <w:spacing w:line="500" w:lineRule="exact"/>
        <w:tabs>
          <w:tab w:val="left" w:pos="1440" w:leader="none"/>
        </w:tabs>
        <w:rPr>
          <w:rFonts w:ascii="黑体" w:hAnsi="黑体" w:eastAsia="黑体"/>
          <w:sz w:val="36"/>
          <w:szCs w:val="36"/>
        </w:rPr>
        <w:outlineLvl w:val="0"/>
      </w:pPr>
      <w:r>
        <w:rPr>
          <w:rFonts w:ascii="黑体" w:hAnsi="黑体" w:eastAsia="黑体"/>
          <w:sz w:val="36"/>
          <w:szCs w:val="36"/>
        </w:rPr>
      </w:r>
      <w:r/>
    </w:p>
    <w:p>
      <w:pPr>
        <w:jc w:val="center"/>
        <w:spacing w:line="500" w:lineRule="exact"/>
        <w:tabs>
          <w:tab w:val="left" w:pos="1440" w:leader="none"/>
        </w:tabs>
        <w:rPr>
          <w:rFonts w:ascii="黑体" w:hAnsi="黑体" w:eastAsia="黑体"/>
          <w:sz w:val="36"/>
          <w:szCs w:val="36"/>
        </w:rPr>
        <w:outlineLvl w:val="0"/>
      </w:pPr>
      <w:r>
        <w:rPr>
          <w:rFonts w:ascii="黑体" w:hAnsi="黑体" w:eastAsia="黑体"/>
          <w:sz w:val="36"/>
          <w:szCs w:val="36"/>
        </w:rPr>
      </w:r>
      <w:r/>
    </w:p>
    <w:p>
      <w:pPr>
        <w:jc w:val="center"/>
        <w:spacing w:line="500" w:lineRule="exact"/>
        <w:tabs>
          <w:tab w:val="left" w:pos="1440" w:leader="none"/>
        </w:tabs>
        <w:rPr>
          <w:rFonts w:ascii="黑体" w:hAnsi="黑体" w:eastAsia="黑体"/>
          <w:sz w:val="36"/>
          <w:szCs w:val="36"/>
        </w:rPr>
        <w:outlineLvl w:val="0"/>
      </w:pPr>
      <w:r>
        <w:rPr>
          <w:rFonts w:ascii="黑体" w:hAnsi="黑体" w:eastAsia="黑体"/>
          <w:sz w:val="36"/>
          <w:szCs w:val="36"/>
        </w:rPr>
      </w:r>
      <w:r/>
    </w:p>
    <w:p>
      <w:pPr>
        <w:jc w:val="center"/>
        <w:spacing w:line="500" w:lineRule="exact"/>
        <w:tabs>
          <w:tab w:val="left" w:pos="1440" w:leader="none"/>
        </w:tabs>
        <w:rPr>
          <w:rFonts w:ascii="黑体" w:hAnsi="黑体" w:eastAsia="黑体"/>
          <w:sz w:val="36"/>
          <w:szCs w:val="36"/>
        </w:rPr>
        <w:outlineLvl w:val="0"/>
      </w:pPr>
      <w:r>
        <w:rPr>
          <w:rFonts w:ascii="黑体" w:hAnsi="黑体" w:eastAsia="黑体"/>
          <w:sz w:val="36"/>
          <w:szCs w:val="36"/>
        </w:rPr>
      </w:r>
      <w:r/>
    </w:p>
    <w:p>
      <w:pPr>
        <w:jc w:val="center"/>
        <w:spacing w:line="500" w:lineRule="exact"/>
        <w:tabs>
          <w:tab w:val="left" w:pos="1440" w:leader="none"/>
        </w:tabs>
        <w:rPr>
          <w:rFonts w:ascii="黑体" w:hAnsi="黑体" w:eastAsia="黑体"/>
          <w:sz w:val="36"/>
          <w:szCs w:val="36"/>
        </w:rPr>
        <w:outlineLvl w:val="0"/>
      </w:pPr>
      <w:r>
        <w:rPr>
          <w:rFonts w:ascii="黑体" w:hAnsi="黑体" w:eastAsia="黑体"/>
          <w:sz w:val="36"/>
          <w:szCs w:val="36"/>
        </w:rPr>
      </w:r>
      <w:r/>
    </w:p>
    <w:p>
      <w:pPr>
        <w:jc w:val="center"/>
        <w:spacing w:line="500" w:lineRule="exact"/>
        <w:tabs>
          <w:tab w:val="left" w:pos="1440" w:leader="none"/>
        </w:tabs>
        <w:rPr>
          <w:rFonts w:ascii="黑体" w:hAnsi="黑体" w:eastAsia="黑体"/>
          <w:sz w:val="36"/>
          <w:szCs w:val="36"/>
        </w:rPr>
        <w:outlineLvl w:val="0"/>
      </w:pPr>
      <w:r>
        <w:rPr>
          <w:rFonts w:ascii="黑体" w:hAnsi="黑体" w:eastAsia="黑体"/>
          <w:sz w:val="36"/>
          <w:szCs w:val="36"/>
        </w:rPr>
      </w:r>
      <w:r/>
    </w:p>
    <w:p>
      <w:pPr>
        <w:jc w:val="center"/>
        <w:spacing w:line="500" w:lineRule="exact"/>
        <w:tabs>
          <w:tab w:val="left" w:pos="1440" w:leader="none"/>
        </w:tabs>
        <w:rPr>
          <w:rFonts w:ascii="黑体" w:hAnsi="黑体" w:eastAsia="黑体"/>
          <w:sz w:val="36"/>
          <w:szCs w:val="36"/>
        </w:rPr>
        <w:outlineLvl w:val="0"/>
      </w:pPr>
      <w:r>
        <w:rPr>
          <w:rFonts w:ascii="黑体" w:hAnsi="黑体" w:eastAsia="黑体"/>
          <w:sz w:val="36"/>
          <w:szCs w:val="36"/>
        </w:rPr>
      </w:r>
      <w:r/>
    </w:p>
    <w:p>
      <w:pPr>
        <w:jc w:val="center"/>
        <w:spacing w:line="500" w:lineRule="exact"/>
        <w:tabs>
          <w:tab w:val="left" w:pos="1440" w:leader="none"/>
        </w:tabs>
        <w:rPr>
          <w:rFonts w:ascii="黑体" w:hAnsi="黑体" w:eastAsia="黑体"/>
          <w:sz w:val="36"/>
          <w:szCs w:val="36"/>
        </w:rPr>
        <w:outlineLvl w:val="0"/>
      </w:pPr>
      <w:r>
        <w:rPr>
          <w:rFonts w:ascii="黑体" w:hAnsi="黑体" w:eastAsia="黑体"/>
          <w:sz w:val="36"/>
          <w:szCs w:val="36"/>
        </w:rPr>
      </w:r>
      <w:r/>
    </w:p>
    <w:p>
      <w:pPr>
        <w:jc w:val="center"/>
        <w:spacing w:line="500" w:lineRule="exact"/>
        <w:tabs>
          <w:tab w:val="left" w:pos="1440" w:leader="none"/>
        </w:tabs>
        <w:rPr>
          <w:rFonts w:ascii="黑体" w:hAnsi="黑体" w:eastAsia="黑体"/>
          <w:sz w:val="36"/>
          <w:szCs w:val="36"/>
        </w:rPr>
        <w:outlineLvl w:val="0"/>
      </w:pPr>
      <w:r>
        <w:rPr>
          <w:rFonts w:ascii="黑体" w:hAnsi="黑体" w:eastAsia="黑体"/>
          <w:sz w:val="36"/>
          <w:szCs w:val="36"/>
        </w:rPr>
      </w:r>
      <w:r/>
    </w:p>
    <w:p>
      <w:pPr>
        <w:jc w:val="center"/>
        <w:spacing w:line="500" w:lineRule="exact"/>
        <w:tabs>
          <w:tab w:val="left" w:pos="1440" w:leader="none"/>
        </w:tabs>
        <w:rPr>
          <w:rFonts w:ascii="黑体" w:hAnsi="黑体" w:eastAsia="黑体"/>
          <w:sz w:val="36"/>
          <w:szCs w:val="36"/>
        </w:rPr>
        <w:outlineLvl w:val="0"/>
      </w:pPr>
      <w:r>
        <w:rPr>
          <w:rFonts w:ascii="黑体" w:hAnsi="黑体" w:eastAsia="黑体"/>
          <w:sz w:val="36"/>
          <w:szCs w:val="36"/>
        </w:rPr>
      </w:r>
      <w:r/>
    </w:p>
    <w:p>
      <w:pPr>
        <w:jc w:val="center"/>
        <w:spacing w:line="500" w:lineRule="exact"/>
        <w:tabs>
          <w:tab w:val="left" w:pos="1440" w:leader="none"/>
        </w:tabs>
        <w:rPr>
          <w:rFonts w:ascii="黑体" w:hAnsi="黑体" w:eastAsia="黑体"/>
          <w:sz w:val="36"/>
          <w:szCs w:val="36"/>
        </w:rPr>
        <w:outlineLvl w:val="0"/>
      </w:pPr>
      <w:r>
        <w:rPr>
          <w:rFonts w:ascii="黑体" w:hAnsi="黑体" w:eastAsia="黑体"/>
          <w:sz w:val="36"/>
          <w:szCs w:val="36"/>
        </w:rPr>
      </w:r>
      <w:r/>
    </w:p>
    <w:p>
      <w:pPr>
        <w:jc w:val="center"/>
        <w:spacing w:line="500" w:lineRule="exact"/>
        <w:tabs>
          <w:tab w:val="left" w:pos="1440" w:leader="none"/>
        </w:tabs>
        <w:rPr>
          <w:rFonts w:ascii="黑体" w:hAnsi="黑体" w:eastAsia="黑体"/>
          <w:sz w:val="36"/>
          <w:szCs w:val="36"/>
        </w:rPr>
        <w:outlineLvl w:val="0"/>
      </w:pPr>
      <w:r>
        <w:rPr>
          <w:rFonts w:ascii="黑体" w:hAnsi="黑体" w:eastAsia="黑体"/>
          <w:sz w:val="36"/>
          <w:szCs w:val="36"/>
        </w:rPr>
      </w:r>
      <w:r/>
    </w:p>
    <w:p>
      <w:pPr>
        <w:jc w:val="center"/>
        <w:spacing w:line="500" w:lineRule="exact"/>
        <w:tabs>
          <w:tab w:val="left" w:pos="1440" w:leader="none"/>
        </w:tabs>
        <w:rPr>
          <w:rFonts w:ascii="黑体" w:hAnsi="黑体" w:eastAsia="黑体"/>
          <w:sz w:val="36"/>
          <w:szCs w:val="36"/>
        </w:rPr>
        <w:outlineLvl w:val="0"/>
      </w:pPr>
      <w:r>
        <w:rPr>
          <w:rFonts w:ascii="黑体" w:hAnsi="黑体" w:eastAsia="黑体"/>
          <w:sz w:val="36"/>
          <w:szCs w:val="36"/>
        </w:rPr>
      </w:r>
      <w:r/>
    </w:p>
    <w:p>
      <w:pPr>
        <w:jc w:val="center"/>
        <w:spacing w:line="500" w:lineRule="exact"/>
        <w:tabs>
          <w:tab w:val="left" w:pos="1440" w:leader="none"/>
        </w:tabs>
        <w:rPr>
          <w:rFonts w:ascii="黑体" w:hAnsi="黑体" w:eastAsia="黑体"/>
          <w:sz w:val="36"/>
          <w:szCs w:val="36"/>
        </w:rPr>
        <w:outlineLvl w:val="0"/>
      </w:pPr>
      <w:r/>
      <w:bookmarkStart w:id="42" w:name="_Toc120614211"/>
      <w:r>
        <w:rPr>
          <w:rFonts w:hint="eastAsia" w:ascii="黑体" w:hAnsi="黑体" w:eastAsia="黑体"/>
          <w:sz w:val="36"/>
          <w:szCs w:val="36"/>
        </w:rPr>
        <w:t xml:space="preserve">第二章  </w:t>
      </w:r>
      <w:bookmarkStart w:id="43" w:name="_Toc16938518"/>
      <w:r/>
      <w:bookmarkStart w:id="44" w:name="_Toc20823274"/>
      <w:r/>
      <w:bookmarkStart w:id="45" w:name="_Toc513029202"/>
      <w:r/>
      <w:bookmarkStart w:id="46" w:name="_Toc120614213"/>
      <w:r/>
      <w:bookmarkEnd w:id="1"/>
      <w:r/>
      <w:bookmarkEnd w:id="2"/>
      <w:r/>
      <w:bookmarkEnd w:id="3"/>
      <w:r/>
      <w:bookmarkEnd w:id="4"/>
      <w:r/>
      <w:bookmarkEnd w:id="5"/>
      <w:r/>
      <w:bookmarkEnd w:id="42"/>
      <w:r>
        <w:rPr>
          <w:rFonts w:hint="eastAsia" w:ascii="黑体" w:hAnsi="黑体" w:eastAsia="黑体"/>
          <w:sz w:val="36"/>
          <w:szCs w:val="36"/>
        </w:rPr>
        <w:t xml:space="preserve">投标人须知</w:t>
      </w:r>
      <w:bookmarkEnd w:id="43"/>
      <w:r/>
      <w:bookmarkEnd w:id="44"/>
      <w:r/>
      <w:bookmarkEnd w:id="45"/>
      <w:r/>
      <w:bookmarkEnd w:id="46"/>
      <w:r/>
      <w:r/>
    </w:p>
    <w:p>
      <w:pPr>
        <w:pStyle w:val="729"/>
        <w:ind w:firstLine="452"/>
        <w:keepLines w:val="0"/>
        <w:keepNext w:val="0"/>
        <w:spacing w:before="0" w:after="0" w:line="500" w:lineRule="exact"/>
        <w:rPr>
          <w:sz w:val="30"/>
          <w:szCs w:val="30"/>
          <w:lang w:eastAsia="zh-CN"/>
        </w:rPr>
      </w:pPr>
      <w:r/>
      <w:bookmarkStart w:id="47" w:name="_Toc513029203"/>
      <w:r/>
      <w:bookmarkStart w:id="48" w:name="_Toc120614214"/>
      <w:r/>
      <w:bookmarkStart w:id="49" w:name="_Toc20823275"/>
      <w:r/>
      <w:bookmarkStart w:id="50" w:name="_Toc16938519"/>
      <w:r>
        <w:rPr>
          <w:rFonts w:hint="eastAsia"/>
          <w:sz w:val="30"/>
          <w:szCs w:val="30"/>
          <w:lang w:eastAsia="zh-CN"/>
        </w:rPr>
        <w:t xml:space="preserve">一、总则</w:t>
      </w:r>
      <w:bookmarkEnd w:id="47"/>
      <w:r/>
      <w:bookmarkEnd w:id="48"/>
      <w:r/>
      <w:bookmarkEnd w:id="49"/>
      <w:r/>
      <w:bookmarkEnd w:id="50"/>
      <w:r/>
      <w:r/>
    </w:p>
    <w:p>
      <w:pPr>
        <w:pStyle w:val="730"/>
        <w:ind w:firstLine="422"/>
        <w:keepLines w:val="0"/>
        <w:keepNext w:val="0"/>
        <w:spacing w:before="0" w:after="0" w:line="500" w:lineRule="exact"/>
        <w:rPr>
          <w:rFonts w:hint="eastAsia" w:ascii="宋体" w:hAnsi="宋体" w:eastAsia="宋体"/>
          <w:bCs w:val="0"/>
          <w:lang w:eastAsia="zh-CN"/>
        </w:rPr>
      </w:pPr>
      <w:r/>
      <w:bookmarkStart w:id="51" w:name="_Hlt16619475"/>
      <w:r/>
      <w:bookmarkStart w:id="52" w:name="_Toc16938520"/>
      <w:r/>
      <w:bookmarkStart w:id="53" w:name="_Toc513029204"/>
      <w:r/>
      <w:bookmarkStart w:id="54" w:name="_Toc20823276"/>
      <w:r/>
      <w:bookmarkEnd w:id="51"/>
      <w:r>
        <w:rPr>
          <w:rFonts w:hint="eastAsia" w:ascii="宋体" w:hAnsi="宋体" w:eastAsia="宋体"/>
          <w:bCs w:val="0"/>
          <w:lang w:eastAsia="zh-CN"/>
        </w:rPr>
        <w:t xml:space="preserve">1.招标方式</w:t>
      </w:r>
      <w:bookmarkEnd w:id="52"/>
      <w:r/>
      <w:bookmarkEnd w:id="53"/>
      <w:r/>
      <w:bookmarkEnd w:id="54"/>
      <w:r/>
      <w:r/>
    </w:p>
    <w:p>
      <w:pPr>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730"/>
        <w:ind w:firstLine="422"/>
        <w:keepLines w:val="0"/>
        <w:keepNext w:val="0"/>
        <w:spacing w:before="0" w:after="0" w:line="500" w:lineRule="exact"/>
        <w:rPr>
          <w:rFonts w:hint="eastAsia" w:ascii="宋体" w:hAnsi="宋体" w:eastAsia="宋体"/>
          <w:bCs w:val="0"/>
          <w:lang w:eastAsia="zh-CN"/>
        </w:rPr>
      </w:pPr>
      <w:r/>
      <w:bookmarkStart w:id="55" w:name="_Toc16938521"/>
      <w:r/>
      <w:bookmarkStart w:id="56" w:name="_Toc20823277"/>
      <w:r/>
      <w:bookmarkStart w:id="57" w:name="_Toc513029205"/>
      <w:r>
        <w:rPr>
          <w:rFonts w:hint="eastAsia" w:ascii="宋体" w:hAnsi="宋体" w:eastAsia="宋体"/>
          <w:bCs w:val="0"/>
          <w:lang w:eastAsia="zh-CN"/>
        </w:rPr>
        <w:t xml:space="preserve">2.</w:t>
      </w:r>
      <w:bookmarkEnd w:id="55"/>
      <w:r/>
      <w:bookmarkEnd w:id="56"/>
      <w:r/>
      <w:bookmarkEnd w:id="57"/>
      <w:r>
        <w:rPr>
          <w:rFonts w:hint="eastAsia" w:ascii="宋体" w:hAnsi="宋体" w:eastAsia="宋体"/>
          <w:bCs w:val="0"/>
          <w:lang w:eastAsia="zh-CN"/>
        </w:rPr>
        <w:t xml:space="preserve">采购人、采购代理机构、投标人、联合体</w:t>
      </w:r>
      <w:r/>
    </w:p>
    <w:p>
      <w:pPr>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hint="eastAsia"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w:t>
      </w:r>
      <w:r>
        <w:rPr>
          <w:rFonts w:hint="eastAsia" w:ascii="宋体" w:hAnsi="宋体"/>
          <w:sz w:val="24"/>
          <w:szCs w:val="24"/>
        </w:rPr>
        <w:t xml:space="preserve">式参加</w:t>
      </w:r>
      <w:r>
        <w:rPr>
          <w:rFonts w:hint="eastAsia" w:ascii="宋体" w:hAnsi="宋体"/>
          <w:sz w:val="24"/>
          <w:szCs w:val="24"/>
        </w:rPr>
        <w:t xml:space="preserve">政府采购活动的，联合体各方不得再单独参加或者与其</w:t>
      </w:r>
      <w:r>
        <w:rPr>
          <w:rFonts w:hint="eastAsia" w:ascii="宋体" w:hAnsi="宋体"/>
          <w:sz w:val="24"/>
          <w:szCs w:val="24"/>
        </w:rPr>
        <w:t xml:space="preserve">他供应</w:t>
      </w:r>
      <w:r>
        <w:rPr>
          <w:rFonts w:hint="eastAsia" w:ascii="宋体" w:hAnsi="宋体"/>
          <w:sz w:val="24"/>
          <w:szCs w:val="24"/>
        </w:rPr>
        <w:t xml:space="preserve">商另外组成联合体参加同一合同项下的政府采购活动。若联合体中任</w:t>
      </w:r>
      <w:r>
        <w:rPr>
          <w:rFonts w:hint="eastAsia" w:ascii="宋体" w:hAnsi="宋体"/>
          <w:sz w:val="24"/>
          <w:szCs w:val="24"/>
        </w:rPr>
        <w:t xml:space="preserve">一</w:t>
      </w:r>
      <w:r>
        <w:rPr>
          <w:rFonts w:hint="eastAsia" w:ascii="宋体" w:hAnsi="宋体"/>
          <w:sz w:val="24"/>
          <w:szCs w:val="24"/>
        </w:rPr>
        <w:t xml:space="preserve">成员单位中途退出，则该联合体的投标无效。</w:t>
      </w:r>
      <w:r/>
    </w:p>
    <w:p>
      <w:pPr>
        <w:pStyle w:val="730"/>
        <w:ind w:firstLine="422"/>
        <w:keepLines w:val="0"/>
        <w:keepNext w:val="0"/>
        <w:spacing w:before="0" w:after="0" w:line="500" w:lineRule="exact"/>
        <w:rPr>
          <w:rFonts w:hint="eastAsia" w:ascii="宋体" w:hAnsi="宋体" w:eastAsia="宋体"/>
          <w:bCs w:val="0"/>
          <w:lang w:eastAsia="zh-CN"/>
        </w:rPr>
      </w:pPr>
      <w:r/>
      <w:bookmarkStart w:id="58" w:name="_Toc513029206"/>
      <w:r/>
      <w:bookmarkStart w:id="59" w:name="_Toc16938522"/>
      <w:r/>
      <w:bookmarkStart w:id="60" w:name="_Toc20823278"/>
      <w:r>
        <w:rPr>
          <w:rFonts w:hint="eastAsia" w:ascii="宋体" w:hAnsi="宋体" w:eastAsia="宋体"/>
          <w:bCs w:val="0"/>
          <w:lang w:eastAsia="zh-CN"/>
        </w:rPr>
        <w:t xml:space="preserve">3.适用法律</w:t>
      </w:r>
      <w:bookmarkEnd w:id="58"/>
      <w:r/>
      <w:bookmarkEnd w:id="59"/>
      <w:r/>
      <w:bookmarkEnd w:id="60"/>
      <w:r/>
      <w:r/>
    </w:p>
    <w:p>
      <w:pPr>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730"/>
        <w:ind w:firstLine="422"/>
        <w:keepLines w:val="0"/>
        <w:keepNext w:val="0"/>
        <w:spacing w:before="0" w:after="0" w:line="500" w:lineRule="exact"/>
        <w:rPr>
          <w:rFonts w:hint="eastAsia" w:ascii="宋体" w:hAnsi="宋体" w:eastAsia="宋体"/>
          <w:bCs w:val="0"/>
          <w:lang w:eastAsia="zh-CN"/>
        </w:rPr>
      </w:pPr>
      <w:r/>
      <w:bookmarkStart w:id="61" w:name="_Toc20823279"/>
      <w:r/>
      <w:bookmarkStart w:id="62" w:name="_Toc513029207"/>
      <w:r/>
      <w:bookmarkStart w:id="63" w:name="_Toc462564067"/>
      <w:r/>
      <w:bookmarkStart w:id="64" w:name="_Toc16938523"/>
      <w:r>
        <w:rPr>
          <w:rFonts w:hint="eastAsia" w:ascii="宋体" w:hAnsi="宋体" w:eastAsia="宋体"/>
          <w:bCs w:val="0"/>
          <w:lang w:eastAsia="zh-CN"/>
        </w:rPr>
        <w:t xml:space="preserve">4.投标费用</w:t>
      </w:r>
      <w:bookmarkEnd w:id="61"/>
      <w:r/>
      <w:bookmarkEnd w:id="62"/>
      <w:r/>
      <w:bookmarkEnd w:id="63"/>
      <w:r/>
      <w:bookmarkEnd w:id="64"/>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投标人应自行承担所有与参加投标有关的费用，无论投标过程中的做法和结果如何，无锡市公共资源交易中心（以下简称交易中心）在任何情况下均无义务和责任承担这些费用。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p>
    <w:p>
      <w:pPr>
        <w:pStyle w:val="730"/>
        <w:ind w:firstLine="422"/>
        <w:keepLines w:val="0"/>
        <w:keepNext w:val="0"/>
        <w:spacing w:before="0" w:after="0" w:line="500" w:lineRule="exact"/>
        <w:rPr>
          <w:rFonts w:hint="eastAsia" w:ascii="宋体" w:hAnsi="宋体" w:eastAsia="宋体"/>
          <w:bCs w:val="0"/>
          <w:lang w:eastAsia="zh-CN"/>
        </w:rPr>
      </w:pPr>
      <w:r>
        <w:rPr>
          <w:rFonts w:hint="eastAsia" w:ascii="宋体" w:hAnsi="宋体" w:eastAsia="宋体"/>
          <w:bCs w:val="0"/>
          <w:lang w:eastAsia="zh-CN"/>
        </w:rPr>
        <w:t xml:space="preserve">5.招标文件的约束力</w:t>
      </w:r>
      <w:r/>
    </w:p>
    <w:p>
      <w:pPr>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729"/>
        <w:ind w:firstLine="452"/>
        <w:keepLines w:val="0"/>
        <w:keepNext w:val="0"/>
        <w:spacing w:before="0" w:after="0" w:line="500" w:lineRule="exact"/>
        <w:rPr>
          <w:sz w:val="30"/>
          <w:szCs w:val="30"/>
          <w:lang w:eastAsia="zh-CN"/>
        </w:rPr>
      </w:pPr>
      <w:r/>
      <w:bookmarkStart w:id="65" w:name="_Toc16938525"/>
      <w:r/>
      <w:bookmarkStart w:id="66" w:name="_Toc513029209"/>
      <w:r/>
      <w:bookmarkStart w:id="67" w:name="_Toc120614215"/>
      <w:r/>
      <w:bookmarkStart w:id="68" w:name="_Toc20823281"/>
      <w:r>
        <w:rPr>
          <w:rFonts w:hint="eastAsia"/>
          <w:sz w:val="30"/>
          <w:szCs w:val="30"/>
          <w:lang w:eastAsia="zh-CN"/>
        </w:rPr>
        <w:t xml:space="preserve">二、招标文件</w:t>
      </w:r>
      <w:bookmarkEnd w:id="65"/>
      <w:r/>
      <w:bookmarkEnd w:id="66"/>
      <w:r/>
      <w:bookmarkEnd w:id="67"/>
      <w:r/>
      <w:bookmarkEnd w:id="68"/>
      <w:r/>
      <w:r/>
    </w:p>
    <w:p>
      <w:pPr>
        <w:pStyle w:val="730"/>
        <w:ind w:firstLine="422"/>
        <w:keepLines w:val="0"/>
        <w:keepNext w:val="0"/>
        <w:spacing w:before="0" w:after="0" w:line="500" w:lineRule="exact"/>
        <w:rPr>
          <w:rFonts w:hint="eastAsia" w:ascii="宋体" w:hAnsi="宋体" w:eastAsia="宋体"/>
          <w:bCs w:val="0"/>
          <w:lang w:eastAsia="zh-CN"/>
        </w:rPr>
      </w:pPr>
      <w:r/>
      <w:bookmarkStart w:id="69" w:name="_Toc20823282"/>
      <w:r/>
      <w:bookmarkStart w:id="70" w:name="_Toc513029210"/>
      <w:r/>
      <w:bookmarkStart w:id="71" w:name="_Toc16938526"/>
      <w:r>
        <w:rPr>
          <w:rFonts w:hint="eastAsia" w:ascii="宋体" w:hAnsi="宋体" w:eastAsia="宋体"/>
          <w:bCs w:val="0"/>
          <w:lang w:eastAsia="zh-CN"/>
        </w:rPr>
        <w:t xml:space="preserve">6.招标文件构成</w:t>
      </w:r>
      <w:bookmarkEnd w:id="69"/>
      <w:r/>
      <w:bookmarkEnd w:id="70"/>
      <w:r/>
      <w:bookmarkEnd w:id="71"/>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ind w:firstLine="480"/>
        <w:spacing w:line="500" w:lineRule="exact"/>
        <w:rPr>
          <w:rFonts w:hint="eastAsia" w:ascii="宋体" w:hAnsi="宋体"/>
          <w:sz w:val="24"/>
          <w:szCs w:val="24"/>
        </w:rPr>
      </w:pPr>
      <w:r>
        <w:rPr>
          <w:rFonts w:hint="eastAsia" w:ascii="宋体" w:hAnsi="宋体"/>
          <w:sz w:val="24"/>
          <w:szCs w:val="24"/>
        </w:rPr>
        <w:t xml:space="preserve">（3）合同文本</w:t>
      </w:r>
      <w:r/>
    </w:p>
    <w:p>
      <w:pPr>
        <w:ind w:firstLine="480"/>
        <w:spacing w:line="500" w:lineRule="exact"/>
        <w:rPr>
          <w:rFonts w:hint="eastAsia" w:ascii="宋体" w:hAnsi="宋体"/>
          <w:sz w:val="24"/>
          <w:szCs w:val="24"/>
        </w:rPr>
      </w:pPr>
      <w:r>
        <w:rPr>
          <w:rFonts w:hint="eastAsia" w:ascii="宋体" w:hAnsi="宋体"/>
          <w:sz w:val="24"/>
          <w:szCs w:val="24"/>
        </w:rPr>
        <w:t xml:space="preserve">（4）采购需求</w:t>
      </w:r>
      <w:r/>
    </w:p>
    <w:p>
      <w:pPr>
        <w:ind w:firstLine="480"/>
        <w:spacing w:line="500" w:lineRule="exact"/>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w:t>
      </w:r>
      <w:r>
        <w:rPr>
          <w:rFonts w:hint="eastAsia" w:ascii="宋体" w:hAnsi="宋体"/>
          <w:sz w:val="24"/>
        </w:rPr>
        <w:t xml:space="preserve">缺漏请</w:t>
      </w:r>
      <w:r>
        <w:rPr>
          <w:rFonts w:hint="eastAsia" w:ascii="宋体" w:hAnsi="宋体"/>
          <w:sz w:val="24"/>
        </w:rPr>
        <w:t xml:space="preserve">立即与交易中心联系解决。</w:t>
      </w:r>
      <w:r/>
    </w:p>
    <w:p>
      <w:pPr>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rPr>
        <w:t xml:space="preserve">作出</w:t>
      </w:r>
      <w:r>
        <w:rPr>
          <w:rFonts w:hint="eastAsia" w:ascii="宋体" w:hAnsi="宋体"/>
          <w:sz w:val="24"/>
        </w:rPr>
        <w:t xml:space="preserve">实质性响应，否则其风险由投标人自行承担。</w:t>
      </w:r>
      <w:r/>
    </w:p>
    <w:p>
      <w:pPr>
        <w:pStyle w:val="730"/>
        <w:ind w:firstLine="422"/>
        <w:keepLines w:val="0"/>
        <w:keepNext w:val="0"/>
        <w:spacing w:before="0" w:after="0" w:line="500" w:lineRule="exact"/>
        <w:rPr>
          <w:rFonts w:hint="eastAsia" w:ascii="宋体" w:hAnsi="宋体" w:eastAsia="宋体"/>
          <w:bCs w:val="0"/>
          <w:lang w:eastAsia="zh-CN"/>
        </w:rPr>
      </w:pPr>
      <w:r/>
      <w:bookmarkStart w:id="72" w:name="_Toc16938527"/>
      <w:r/>
      <w:bookmarkStart w:id="73" w:name="_Toc20823283"/>
      <w:r/>
      <w:bookmarkStart w:id="74" w:name="_Toc462564070"/>
      <w:r/>
      <w:bookmarkStart w:id="75" w:name="_Toc513029211"/>
      <w:r>
        <w:rPr>
          <w:rFonts w:hint="eastAsia" w:ascii="宋体" w:hAnsi="宋体" w:eastAsia="宋体"/>
          <w:bCs w:val="0"/>
          <w:lang w:eastAsia="zh-CN"/>
        </w:rPr>
        <w:t xml:space="preserve">7.招标文件的澄清</w:t>
      </w:r>
      <w:bookmarkEnd w:id="72"/>
      <w:r/>
      <w:bookmarkEnd w:id="73"/>
      <w:r/>
      <w:bookmarkEnd w:id="74"/>
      <w:r/>
      <w:bookmarkEnd w:id="75"/>
      <w:r/>
      <w:r/>
    </w:p>
    <w:p>
      <w:pPr>
        <w:ind w:firstLine="480"/>
        <w:spacing w:line="500" w:lineRule="exact"/>
        <w:rPr>
          <w:rFonts w:hint="eastAsia" w:ascii="宋体" w:hAnsi="宋体"/>
          <w:bCs/>
          <w:sz w:val="24"/>
        </w:rPr>
      </w:pPr>
      <w:r>
        <w:rPr>
          <w:rFonts w:hint="eastAsia" w:ascii="宋体" w:hAnsi="宋体"/>
          <w:bCs/>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ind w:firstLine="480"/>
        <w:spacing w:line="500" w:lineRule="exact"/>
        <w:rPr>
          <w:rFonts w:hint="eastAsia" w:ascii="宋体" w:hAnsi="宋体"/>
          <w:bCs/>
          <w:i/>
          <w:sz w:val="24"/>
        </w:rPr>
      </w:pPr>
      <w:r>
        <w:rPr>
          <w:rFonts w:hint="eastAsia" w:ascii="宋体" w:hAnsi="宋体"/>
          <w:bCs/>
          <w:i/>
          <w:sz w:val="24"/>
        </w:rPr>
        <w:t xml:space="preserve">（根据采购人要求是否召开答疑会，如召开答疑会用如下表述替换）</w:t>
      </w:r>
      <w:r/>
    </w:p>
    <w:p>
      <w:pPr>
        <w:ind w:firstLine="480"/>
        <w:spacing w:line="500" w:lineRule="exact"/>
        <w:rPr>
          <w:rFonts w:hint="eastAsia" w:ascii="宋体" w:hAnsi="宋体"/>
          <w:bCs/>
          <w:sz w:val="24"/>
        </w:rPr>
      </w:pPr>
      <w:r>
        <w:rPr>
          <w:rFonts w:hint="eastAsia" w:ascii="宋体" w:hAnsi="宋体"/>
          <w:bCs/>
          <w:sz w:val="24"/>
        </w:rPr>
        <w:t xml:space="preserve">交易中心根据采购人要求将于以下时间、地点公开组织召开开标前答疑会。投标人如有需要对招标文件要求澄清的问题，请于答疑会前</w:t>
      </w:r>
      <w:r>
        <w:rPr>
          <w:rFonts w:hint="eastAsia" w:ascii="宋体" w:hAnsi="宋体"/>
          <w:sz w:val="24"/>
        </w:rPr>
        <w:t xml:space="preserve">按招标公告</w:t>
      </w:r>
      <w:r>
        <w:rPr>
          <w:rFonts w:hint="eastAsia" w:ascii="宋体" w:hAnsi="宋体"/>
          <w:bCs/>
          <w:sz w:val="24"/>
        </w:rPr>
        <w:t xml:space="preserve">或招标文件中</w:t>
      </w:r>
      <w:r>
        <w:rPr>
          <w:rFonts w:hint="eastAsia" w:ascii="宋体" w:hAnsi="宋体"/>
          <w:sz w:val="24"/>
        </w:rPr>
        <w:t xml:space="preserve">的联系方式以书面形式通知交易中心，或可于答疑会时将其带至现场。</w:t>
      </w:r>
      <w:r/>
    </w:p>
    <w:p>
      <w:pPr>
        <w:ind w:firstLine="480"/>
        <w:spacing w:line="500" w:lineRule="exact"/>
        <w:rPr>
          <w:rFonts w:hint="eastAsia" w:ascii="宋体" w:hAnsi="宋体"/>
          <w:bCs/>
          <w:sz w:val="24"/>
          <w:szCs w:val="24"/>
        </w:rPr>
      </w:pPr>
      <w:r>
        <w:rPr>
          <w:rFonts w:hint="eastAsia" w:ascii="宋体" w:hAnsi="宋体"/>
          <w:bCs/>
          <w:sz w:val="24"/>
          <w:szCs w:val="24"/>
        </w:rPr>
        <w:t xml:space="preserve">答疑会时间：2024年00月00日09:30</w:t>
      </w:r>
      <w:r/>
    </w:p>
    <w:p>
      <w:pPr>
        <w:ind w:firstLine="480"/>
        <w:spacing w:line="500" w:lineRule="exact"/>
        <w:rPr>
          <w:rFonts w:hint="eastAsia" w:ascii="宋体" w:hAnsi="宋体"/>
          <w:bCs/>
          <w:sz w:val="24"/>
          <w:szCs w:val="24"/>
        </w:rPr>
      </w:pPr>
      <w:r>
        <w:rPr>
          <w:rFonts w:hint="eastAsia" w:ascii="宋体" w:hAnsi="宋体"/>
          <w:bCs/>
          <w:sz w:val="24"/>
          <w:szCs w:val="24"/>
        </w:rPr>
        <w:t xml:space="preserve">答疑会地点：无锡市公共资源交易中心343室（观山路199号市民中心</w:t>
      </w:r>
      <w:r>
        <w:rPr>
          <w:rFonts w:ascii="宋体" w:hAnsi="宋体"/>
          <w:bCs/>
          <w:sz w:val="24"/>
          <w:szCs w:val="24"/>
        </w:rPr>
        <w:t xml:space="preserve">10号楼3楼</w:t>
      </w:r>
      <w:r>
        <w:rPr>
          <w:rFonts w:hint="eastAsia" w:ascii="宋体" w:hAnsi="宋体"/>
          <w:bCs/>
          <w:sz w:val="24"/>
          <w:szCs w:val="24"/>
        </w:rPr>
        <w:t xml:space="preserve">）</w:t>
      </w:r>
      <w:r/>
    </w:p>
    <w:p>
      <w:pPr>
        <w:pStyle w:val="730"/>
        <w:ind w:firstLine="422"/>
        <w:keepLines w:val="0"/>
        <w:keepNext w:val="0"/>
        <w:spacing w:before="0" w:after="0" w:line="500" w:lineRule="exact"/>
        <w:rPr>
          <w:rFonts w:hint="eastAsia" w:ascii="宋体" w:hAnsi="宋体" w:eastAsia="宋体"/>
          <w:bCs w:val="0"/>
          <w:lang w:eastAsia="zh-CN"/>
        </w:rPr>
      </w:pPr>
      <w:r/>
      <w:bookmarkStart w:id="76" w:name="_Toc20823284"/>
      <w:r/>
      <w:bookmarkStart w:id="77" w:name="_Toc462564071"/>
      <w:r/>
      <w:bookmarkStart w:id="78" w:name="_Toc16938528"/>
      <w:r/>
      <w:bookmarkStart w:id="79" w:name="_Toc513029212"/>
      <w:r>
        <w:rPr>
          <w:rFonts w:hint="eastAsia" w:ascii="宋体" w:hAnsi="宋体" w:eastAsia="宋体"/>
          <w:bCs w:val="0"/>
          <w:lang w:eastAsia="zh-CN"/>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hint="eastAsia" w:ascii="宋体" w:hAnsi="宋体"/>
          <w:sz w:val="24"/>
          <w:szCs w:val="24"/>
        </w:rPr>
        <w:t xml:space="preserve">或</w:t>
      </w:r>
      <w:r>
        <w:rPr>
          <w:rFonts w:hint="eastAsia" w:ascii="宋体" w:hAnsi="宋体"/>
          <w:bCs/>
          <w:sz w:val="24"/>
          <w:szCs w:val="24"/>
        </w:rPr>
        <w:t xml:space="preserve">关注原招标公告媒体上发布</w:t>
      </w:r>
      <w:r>
        <w:rPr>
          <w:rFonts w:hint="eastAsia" w:ascii="宋体" w:hAnsi="宋体"/>
          <w:bCs/>
          <w:sz w:val="24"/>
          <w:szCs w:val="24"/>
        </w:rPr>
        <w:t xml:space="preserve">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729"/>
        <w:ind w:firstLine="452"/>
        <w:keepLines w:val="0"/>
        <w:keepNext w:val="0"/>
        <w:spacing w:before="0" w:after="0" w:line="500" w:lineRule="exact"/>
        <w:rPr>
          <w:sz w:val="30"/>
          <w:szCs w:val="30"/>
          <w:lang w:eastAsia="zh-CN"/>
        </w:rPr>
      </w:pPr>
      <w:r/>
      <w:bookmarkStart w:id="80" w:name="_Toc120614216"/>
      <w:r/>
      <w:bookmarkStart w:id="81" w:name="_Toc462564072"/>
      <w:r/>
      <w:bookmarkStart w:id="82" w:name="_Toc20823285"/>
      <w:r/>
      <w:bookmarkStart w:id="83" w:name="_Toc16938529"/>
      <w:r/>
      <w:bookmarkStart w:id="84" w:name="_Toc513029213"/>
      <w:r>
        <w:rPr>
          <w:rFonts w:hint="eastAsia"/>
          <w:sz w:val="30"/>
          <w:szCs w:val="30"/>
          <w:lang w:eastAsia="zh-CN"/>
        </w:rPr>
        <w:t xml:space="preserve">三、投标文件的编制</w:t>
      </w:r>
      <w:bookmarkEnd w:id="80"/>
      <w:r/>
      <w:bookmarkEnd w:id="81"/>
      <w:r/>
      <w:bookmarkEnd w:id="82"/>
      <w:r/>
      <w:bookmarkEnd w:id="83"/>
      <w:r/>
      <w:bookmarkEnd w:id="84"/>
      <w:r/>
      <w:r/>
    </w:p>
    <w:p>
      <w:pPr>
        <w:pStyle w:val="730"/>
        <w:ind w:firstLine="422"/>
        <w:keepLines w:val="0"/>
        <w:keepNext w:val="0"/>
        <w:spacing w:before="0" w:after="0" w:line="500" w:lineRule="exact"/>
        <w:rPr>
          <w:rFonts w:hint="eastAsia" w:ascii="宋体" w:hAnsi="宋体" w:eastAsia="宋体"/>
          <w:bCs w:val="0"/>
          <w:lang w:eastAsia="zh-CN"/>
        </w:rPr>
      </w:pPr>
      <w:r/>
      <w:bookmarkStart w:id="85" w:name="_Toc462564073"/>
      <w:r/>
      <w:bookmarkStart w:id="86" w:name="_Toc513029214"/>
      <w:r/>
      <w:bookmarkStart w:id="87" w:name="_Toc20823286"/>
      <w:r/>
      <w:bookmarkStart w:id="88" w:name="_Toc16938530"/>
      <w:r>
        <w:rPr>
          <w:rFonts w:hint="eastAsia" w:ascii="宋体" w:hAnsi="宋体" w:eastAsia="宋体"/>
          <w:bCs w:val="0"/>
          <w:lang w:eastAsia="zh-CN"/>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730"/>
        <w:ind w:firstLine="422"/>
        <w:keepLines w:val="0"/>
        <w:keepNext w:val="0"/>
        <w:spacing w:before="0" w:after="0" w:line="500" w:lineRule="exact"/>
        <w:rPr>
          <w:rFonts w:hint="eastAsia" w:ascii="宋体" w:hAnsi="宋体" w:eastAsia="宋体"/>
          <w:bCs w:val="0"/>
          <w:lang w:eastAsia="zh-CN"/>
        </w:rPr>
      </w:pPr>
      <w:r/>
      <w:bookmarkStart w:id="89" w:name="_Toc462564074"/>
      <w:r/>
      <w:bookmarkStart w:id="90" w:name="_Toc16938531"/>
      <w:r/>
      <w:bookmarkStart w:id="91" w:name="_Toc20823287"/>
      <w:r/>
      <w:bookmarkStart w:id="92" w:name="_Toc513029215"/>
      <w:r>
        <w:rPr>
          <w:rFonts w:hint="eastAsia" w:ascii="宋体" w:hAnsi="宋体" w:eastAsia="宋体"/>
          <w:bCs w:val="0"/>
          <w:lang w:eastAsia="zh-CN"/>
        </w:rPr>
        <w:t xml:space="preserve">10.投标文件构成</w:t>
      </w:r>
      <w:bookmarkEnd w:id="89"/>
      <w:r/>
      <w:bookmarkEnd w:id="90"/>
      <w:r/>
      <w:bookmarkEnd w:id="91"/>
      <w:r/>
      <w:bookmarkEnd w:id="92"/>
      <w:r/>
      <w:r/>
    </w:p>
    <w:p>
      <w:pPr>
        <w:ind w:firstLine="480"/>
        <w:spacing w:line="500" w:lineRule="exact"/>
        <w:rPr>
          <w:rFonts w:hint="eastAsia"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730"/>
        <w:ind w:firstLine="422"/>
        <w:keepLines w:val="0"/>
        <w:keepNext w:val="0"/>
        <w:spacing w:before="0" w:after="0" w:line="500" w:lineRule="exact"/>
        <w:rPr>
          <w:rFonts w:hint="eastAsia" w:ascii="宋体" w:hAnsi="宋体" w:eastAsia="宋体"/>
          <w:bCs w:val="0"/>
          <w:lang w:eastAsia="zh-CN"/>
        </w:rPr>
      </w:pPr>
      <w:r/>
      <w:bookmarkStart w:id="93" w:name="_Hlt26670360"/>
      <w:r/>
      <w:bookmarkStart w:id="94" w:name="_Hlt26668975"/>
      <w:r/>
      <w:bookmarkStart w:id="95" w:name="_Hlt26954838"/>
      <w:r/>
      <w:bookmarkStart w:id="96" w:name="_Toc49090509"/>
      <w:r/>
      <w:bookmarkStart w:id="97" w:name="_Toc513029219"/>
      <w:r/>
      <w:bookmarkStart w:id="98" w:name="_Toc14577357"/>
      <w:r/>
      <w:bookmarkStart w:id="99" w:name="_Toc513029216"/>
      <w:r/>
      <w:bookmarkStart w:id="100" w:name="_Toc49090507"/>
      <w:r/>
      <w:bookmarkStart w:id="101" w:name="_Toc14577354"/>
      <w:r/>
      <w:bookmarkEnd w:id="93"/>
      <w:r/>
      <w:bookmarkEnd w:id="94"/>
      <w:r/>
      <w:bookmarkEnd w:id="95"/>
      <w:r>
        <w:rPr>
          <w:rFonts w:hint="eastAsia" w:ascii="宋体" w:hAnsi="宋体" w:eastAsia="宋体"/>
          <w:bCs w:val="0"/>
          <w:lang w:eastAsia="zh-CN"/>
        </w:rPr>
        <w:t xml:space="preserve">11.证明投标人及投标标的符合招标文件规定的文件</w:t>
      </w:r>
      <w:bookmarkEnd w:id="96"/>
      <w:r/>
      <w:bookmarkEnd w:id="97"/>
      <w:r/>
      <w:bookmarkEnd w:id="98"/>
      <w:r/>
      <w:r/>
    </w:p>
    <w:p>
      <w:pPr>
        <w:ind w:firstLine="480"/>
        <w:spacing w:line="500" w:lineRule="exact"/>
        <w:rPr>
          <w:rFonts w:hint="eastAsia" w:ascii="宋体" w:hAnsi="宋体"/>
          <w:bCs/>
          <w:sz w:val="24"/>
        </w:rPr>
      </w:pPr>
      <w:r/>
      <w:bookmarkStart w:id="102" w:name="_Toc14577355"/>
      <w:r/>
      <w:bookmarkStart w:id="103" w:name="_Toc49090508"/>
      <w:r/>
      <w:bookmarkEnd w:id="99"/>
      <w:r/>
      <w:bookmarkEnd w:id="100"/>
      <w:r/>
      <w:bookmarkEnd w:id="101"/>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730"/>
        <w:ind w:firstLine="422"/>
        <w:keepLines w:val="0"/>
        <w:keepNext w:val="0"/>
        <w:spacing w:before="0" w:after="0" w:line="500" w:lineRule="exact"/>
        <w:rPr>
          <w:rFonts w:hint="eastAsia" w:ascii="宋体" w:hAnsi="宋体" w:eastAsia="宋体"/>
          <w:bCs w:val="0"/>
          <w:lang w:eastAsia="zh-CN"/>
        </w:rPr>
      </w:pPr>
      <w:r/>
      <w:bookmarkStart w:id="104" w:name="_Toc14577359"/>
      <w:r/>
      <w:bookmarkStart w:id="105" w:name="_Toc49090510"/>
      <w:r>
        <w:rPr>
          <w:rFonts w:hint="eastAsia" w:ascii="宋体" w:hAnsi="宋体" w:eastAsia="宋体"/>
          <w:bCs w:val="0"/>
          <w:lang w:eastAsia="zh-CN"/>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w:t>
      </w:r>
      <w:r>
        <w:rPr>
          <w:rFonts w:hint="eastAsia" w:ascii="宋体" w:hAnsi="宋体"/>
          <w:sz w:val="24"/>
        </w:rPr>
        <w:t xml:space="preserve">采云</w:t>
      </w:r>
      <w:r>
        <w:rPr>
          <w:rFonts w:hint="eastAsia" w:ascii="宋体" w:hAnsi="宋体"/>
          <w:sz w:val="24"/>
        </w:rPr>
        <w:t xml:space="preserve">”系统中的给定格式模块为准，完整、正确填写开标一览表。</w:t>
      </w:r>
      <w:r/>
    </w:p>
    <w:p>
      <w:pPr>
        <w:ind w:firstLine="480"/>
        <w:spacing w:line="500" w:lineRule="exact"/>
        <w:rPr>
          <w:rFonts w:hint="eastAsia" w:ascii="宋体" w:hAnsi="宋体"/>
          <w:bCs/>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730"/>
        <w:ind w:firstLine="422"/>
        <w:keepLines w:val="0"/>
        <w:keepNext w:val="0"/>
        <w:spacing w:before="0" w:after="0" w:line="500" w:lineRule="exact"/>
        <w:rPr>
          <w:rFonts w:hint="eastAsia" w:ascii="宋体" w:hAnsi="宋体" w:eastAsia="宋体"/>
          <w:bCs w:val="0"/>
          <w:lang w:eastAsia="zh-CN"/>
        </w:rPr>
      </w:pPr>
      <w:r>
        <w:rPr>
          <w:rFonts w:hint="eastAsia" w:ascii="宋体" w:hAnsi="宋体" w:eastAsia="宋体"/>
          <w:bCs w:val="0"/>
          <w:lang w:eastAsia="zh-CN"/>
        </w:rPr>
        <w:t xml:space="preserve">13.</w:t>
      </w:r>
      <w:bookmarkEnd w:id="102"/>
      <w:r/>
      <w:bookmarkEnd w:id="103"/>
      <w:r>
        <w:rPr>
          <w:rFonts w:hint="eastAsia" w:ascii="宋体" w:hAnsi="宋体" w:eastAsia="宋体"/>
          <w:bCs w:val="0"/>
          <w:lang w:eastAsia="zh-CN"/>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730"/>
        <w:ind w:firstLine="422"/>
        <w:keepLines w:val="0"/>
        <w:keepNext w:val="0"/>
        <w:spacing w:before="0" w:after="0" w:line="500" w:lineRule="exact"/>
        <w:rPr>
          <w:rFonts w:hint="eastAsia" w:ascii="宋体" w:hAnsi="宋体" w:eastAsia="宋体"/>
          <w:bCs w:val="0"/>
          <w:lang w:eastAsia="zh-CN"/>
        </w:rPr>
      </w:pPr>
      <w:r/>
      <w:bookmarkStart w:id="108" w:name="_Hlt26954848"/>
      <w:r/>
      <w:bookmarkStart w:id="109" w:name="_Hlt26670425"/>
      <w:r/>
      <w:bookmarkStart w:id="110" w:name="_Hlt26670403"/>
      <w:r/>
      <w:bookmarkStart w:id="111" w:name="_Hlt26954846"/>
      <w:r/>
      <w:bookmarkStart w:id="112" w:name="_Hlt26668983"/>
      <w:r/>
      <w:bookmarkStart w:id="113" w:name="_Hlt26954731"/>
      <w:r/>
      <w:bookmarkStart w:id="114" w:name="_Hlt26670486"/>
      <w:r/>
      <w:bookmarkStart w:id="115" w:name="_Hlt26954842"/>
      <w:r/>
      <w:bookmarkStart w:id="116" w:name="_Hlt26954844"/>
      <w:r/>
      <w:bookmarkStart w:id="117" w:name="_Hlt26670482"/>
      <w:r/>
      <w:bookmarkEnd w:id="108"/>
      <w:r/>
      <w:bookmarkEnd w:id="109"/>
      <w:r/>
      <w:bookmarkEnd w:id="110"/>
      <w:r/>
      <w:bookmarkEnd w:id="111"/>
      <w:r/>
      <w:bookmarkEnd w:id="112"/>
      <w:r/>
      <w:bookmarkEnd w:id="113"/>
      <w:r/>
      <w:bookmarkEnd w:id="114"/>
      <w:r/>
      <w:bookmarkEnd w:id="115"/>
      <w:r/>
      <w:bookmarkEnd w:id="116"/>
      <w:r/>
      <w:bookmarkEnd w:id="117"/>
      <w:r>
        <w:rPr>
          <w:rFonts w:hint="eastAsia" w:ascii="宋体" w:hAnsi="宋体" w:eastAsia="宋体"/>
          <w:bCs w:val="0"/>
          <w:lang w:eastAsia="zh-CN"/>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730"/>
        <w:ind w:firstLine="422"/>
        <w:keepLines w:val="0"/>
        <w:keepNext w:val="0"/>
        <w:spacing w:before="0" w:after="0" w:line="500" w:lineRule="exact"/>
        <w:rPr>
          <w:rFonts w:hint="eastAsia" w:ascii="宋体" w:hAnsi="宋体" w:eastAsia="宋体"/>
          <w:bCs w:val="0"/>
          <w:lang w:eastAsia="zh-CN"/>
        </w:rPr>
      </w:pPr>
      <w:r/>
      <w:bookmarkStart w:id="118" w:name="_Hlt26954734"/>
      <w:r/>
      <w:bookmarkStart w:id="119" w:name="_Hlt26670489"/>
      <w:r/>
      <w:bookmarkStart w:id="120" w:name="_Hlt26954850"/>
      <w:r/>
      <w:bookmarkStart w:id="121" w:name="_Toc49090511"/>
      <w:r/>
      <w:bookmarkStart w:id="122" w:name="_Toc14577360"/>
      <w:r/>
      <w:bookmarkEnd w:id="118"/>
      <w:r/>
      <w:bookmarkEnd w:id="119"/>
      <w:r/>
      <w:bookmarkEnd w:id="120"/>
      <w:r>
        <w:rPr>
          <w:rFonts w:hint="eastAsia" w:ascii="宋体" w:hAnsi="宋体" w:eastAsia="宋体"/>
          <w:bCs w:val="0"/>
          <w:lang w:eastAsia="zh-CN"/>
        </w:rPr>
        <w:t xml:space="preserve">15.投标有效期</w:t>
      </w:r>
      <w:bookmarkEnd w:id="121"/>
      <w:r/>
      <w:bookmarkEnd w:id="122"/>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30"/>
        <w:ind w:firstLine="422"/>
        <w:keepLines w:val="0"/>
        <w:keepNext w:val="0"/>
        <w:spacing w:before="0" w:after="0" w:line="500" w:lineRule="exact"/>
        <w:rPr>
          <w:rFonts w:hint="eastAsia" w:ascii="宋体" w:hAnsi="宋体" w:eastAsia="宋体"/>
          <w:bCs w:val="0"/>
          <w:lang w:eastAsia="zh-CN"/>
        </w:rPr>
      </w:pPr>
      <w:r>
        <w:rPr>
          <w:rFonts w:hint="eastAsia" w:ascii="宋体" w:hAnsi="宋体" w:eastAsia="宋体"/>
          <w:bCs w:val="0"/>
          <w:lang w:eastAsia="zh-CN"/>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29"/>
        <w:ind w:firstLine="452"/>
        <w:keepLines w:val="0"/>
        <w:keepNext w:val="0"/>
        <w:spacing w:before="0" w:after="0" w:line="500" w:lineRule="exact"/>
        <w:rPr>
          <w:sz w:val="30"/>
          <w:szCs w:val="30"/>
          <w:lang w:eastAsia="zh-CN"/>
        </w:rPr>
      </w:pPr>
      <w:r/>
      <w:bookmarkStart w:id="123" w:name="_Hlt26954852"/>
      <w:r/>
      <w:bookmarkStart w:id="124" w:name="_Hlt26954739"/>
      <w:r/>
      <w:bookmarkStart w:id="125" w:name="_Toc16938540"/>
      <w:r/>
      <w:bookmarkStart w:id="126" w:name="_Toc20823296"/>
      <w:r/>
      <w:bookmarkStart w:id="127" w:name="_Toc120614217"/>
      <w:r/>
      <w:bookmarkStart w:id="128" w:name="_Toc513029224"/>
      <w:r/>
      <w:bookmarkEnd w:id="123"/>
      <w:r/>
      <w:bookmarkEnd w:id="124"/>
      <w:r>
        <w:rPr>
          <w:rFonts w:hint="eastAsia"/>
          <w:sz w:val="30"/>
          <w:szCs w:val="30"/>
          <w:lang w:eastAsia="zh-CN"/>
        </w:rPr>
        <w:t xml:space="preserve">四、投标文件的递交</w:t>
      </w:r>
      <w:bookmarkEnd w:id="125"/>
      <w:r/>
      <w:bookmarkEnd w:id="126"/>
      <w:r/>
      <w:bookmarkEnd w:id="127"/>
      <w:r/>
      <w:bookmarkEnd w:id="128"/>
      <w:r/>
      <w:r/>
    </w:p>
    <w:p>
      <w:pPr>
        <w:pStyle w:val="730"/>
        <w:ind w:firstLine="422"/>
        <w:keepLines w:val="0"/>
        <w:keepNext w:val="0"/>
        <w:spacing w:before="0" w:after="0" w:line="500" w:lineRule="exact"/>
        <w:rPr>
          <w:rFonts w:hint="eastAsia" w:ascii="宋体" w:hAnsi="宋体" w:eastAsia="宋体"/>
          <w:bCs w:val="0"/>
          <w:lang w:eastAsia="zh-CN"/>
        </w:rPr>
      </w:pPr>
      <w:r/>
      <w:bookmarkStart w:id="129" w:name="_Toc16938541"/>
      <w:r/>
      <w:bookmarkStart w:id="130" w:name="_Toc462564084"/>
      <w:r/>
      <w:bookmarkStart w:id="131" w:name="_Toc20823297"/>
      <w:r/>
      <w:bookmarkStart w:id="132" w:name="_Toc513029225"/>
      <w:r>
        <w:rPr>
          <w:rFonts w:hint="eastAsia" w:ascii="宋体" w:hAnsi="宋体" w:eastAsia="宋体"/>
          <w:bCs w:val="0"/>
          <w:lang w:eastAsia="zh-CN"/>
        </w:rPr>
        <w:t xml:space="preserve">17.投标文件</w:t>
      </w:r>
      <w:bookmarkEnd w:id="129"/>
      <w:r/>
      <w:bookmarkEnd w:id="130"/>
      <w:r/>
      <w:bookmarkEnd w:id="131"/>
      <w:r/>
      <w:bookmarkEnd w:id="132"/>
      <w:r>
        <w:rPr>
          <w:rFonts w:hint="eastAsia" w:ascii="宋体" w:hAnsi="宋体" w:eastAsia="宋体"/>
          <w:bCs w:val="0"/>
          <w:lang w:eastAsia="zh-CN"/>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749"/>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w:t>
      </w:r>
      <w:r>
        <w:rPr>
          <w:rFonts w:hint="eastAsia" w:ascii="宋体" w:hAnsi="宋体"/>
          <w:bCs/>
          <w:sz w:val="24"/>
        </w:rPr>
        <w:t xml:space="preserve">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20823298"/>
      <w:r/>
      <w:bookmarkStart w:id="135" w:name="_Toc16938542"/>
      <w:r/>
      <w:r/>
    </w:p>
    <w:p>
      <w:pPr>
        <w:pStyle w:val="730"/>
        <w:ind w:firstLine="422"/>
        <w:keepLines w:val="0"/>
        <w:keepNext w:val="0"/>
        <w:spacing w:before="0" w:after="0" w:line="500" w:lineRule="exact"/>
        <w:rPr>
          <w:rFonts w:hint="eastAsia" w:ascii="宋体" w:hAnsi="宋体" w:eastAsia="宋体"/>
          <w:bCs w:val="0"/>
          <w:lang w:eastAsia="zh-CN"/>
        </w:rPr>
      </w:pPr>
      <w:r>
        <w:rPr>
          <w:rFonts w:hint="eastAsia" w:ascii="宋体" w:hAnsi="宋体" w:eastAsia="宋体"/>
          <w:bCs w:val="0"/>
          <w:lang w:eastAsia="zh-CN"/>
        </w:rPr>
        <w:t xml:space="preserve">18.投标截止</w:t>
      </w:r>
      <w:bookmarkEnd w:id="133"/>
      <w:r/>
      <w:bookmarkEnd w:id="134"/>
      <w:r/>
      <w:bookmarkEnd w:id="135"/>
      <w:r>
        <w:rPr>
          <w:rFonts w:hint="eastAsia" w:ascii="宋体" w:hAnsi="宋体" w:eastAsia="宋体"/>
          <w:bCs w:val="0"/>
          <w:lang w:eastAsia="zh-CN"/>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730"/>
        <w:ind w:firstLine="422"/>
        <w:keepLines w:val="0"/>
        <w:keepNext w:val="0"/>
        <w:spacing w:before="0" w:after="0" w:line="500" w:lineRule="exact"/>
        <w:rPr>
          <w:rFonts w:hint="eastAsia" w:ascii="宋体" w:hAnsi="宋体" w:eastAsia="宋体"/>
          <w:bCs w:val="0"/>
          <w:lang w:eastAsia="zh-CN"/>
        </w:rPr>
      </w:pPr>
      <w:r/>
      <w:bookmarkStart w:id="136" w:name="_Toc20823299"/>
      <w:r/>
      <w:bookmarkStart w:id="137" w:name="_Toc16938543"/>
      <w:r/>
      <w:bookmarkStart w:id="138" w:name="_Toc513029227"/>
      <w:r>
        <w:rPr>
          <w:rFonts w:hint="eastAsia" w:ascii="宋体" w:hAnsi="宋体" w:eastAsia="宋体"/>
          <w:bCs w:val="0"/>
          <w:lang w:eastAsia="zh-CN"/>
        </w:rPr>
        <w:t xml:space="preserve">19.投标文件</w:t>
      </w:r>
      <w:bookmarkEnd w:id="136"/>
      <w:r/>
      <w:bookmarkEnd w:id="137"/>
      <w:r/>
      <w:bookmarkEnd w:id="138"/>
      <w:r>
        <w:rPr>
          <w:rFonts w:hint="eastAsia" w:ascii="宋体" w:hAnsi="宋体" w:eastAsia="宋体"/>
          <w:bCs w:val="0"/>
          <w:lang w:eastAsia="zh-CN"/>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730"/>
        <w:ind w:firstLine="422"/>
        <w:keepLines w:val="0"/>
        <w:keepNext w:val="0"/>
        <w:spacing w:before="0" w:after="0" w:line="500" w:lineRule="exact"/>
        <w:rPr>
          <w:rFonts w:hint="eastAsia" w:ascii="宋体" w:hAnsi="宋体" w:eastAsia="宋体"/>
          <w:bCs w:val="0"/>
          <w:lang w:eastAsia="zh-CN"/>
        </w:rPr>
      </w:pPr>
      <w:r/>
      <w:bookmarkStart w:id="139" w:name="_Toc16938544"/>
      <w:r/>
      <w:bookmarkStart w:id="140" w:name="_Toc513029228"/>
      <w:r/>
      <w:bookmarkStart w:id="141" w:name="_Toc20823300"/>
      <w:r>
        <w:rPr>
          <w:rFonts w:hint="eastAsia" w:ascii="宋体" w:hAnsi="宋体" w:eastAsia="宋体"/>
          <w:bCs w:val="0"/>
          <w:lang w:eastAsia="zh-CN"/>
        </w:rPr>
        <w:t xml:space="preserve">20.投标文件的撤回和修改</w:t>
      </w:r>
      <w:bookmarkEnd w:id="139"/>
      <w:r/>
      <w:bookmarkEnd w:id="140"/>
      <w:r/>
      <w:bookmarkEnd w:id="141"/>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rPr>
        <w:t xml:space="preserve">21.1.1电子投标文件的撤回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729"/>
        <w:ind w:firstLine="452"/>
        <w:keepLines w:val="0"/>
        <w:keepNext w:val="0"/>
        <w:spacing w:before="0" w:after="0" w:line="500" w:lineRule="exact"/>
        <w:rPr>
          <w:sz w:val="30"/>
          <w:szCs w:val="30"/>
          <w:lang w:eastAsia="zh-CN"/>
        </w:rPr>
      </w:pPr>
      <w:r/>
      <w:bookmarkStart w:id="142" w:name="_Toc16938545"/>
      <w:r/>
      <w:bookmarkStart w:id="143" w:name="_Toc120614218"/>
      <w:r/>
      <w:bookmarkStart w:id="144" w:name="_Toc20823301"/>
      <w:r/>
      <w:bookmarkStart w:id="145" w:name="_Toc513029229"/>
      <w:r>
        <w:rPr>
          <w:rFonts w:hint="eastAsia"/>
          <w:sz w:val="30"/>
          <w:szCs w:val="30"/>
          <w:lang w:eastAsia="zh-CN"/>
        </w:rPr>
        <w:t xml:space="preserve">五、开标与评标</w:t>
      </w:r>
      <w:bookmarkEnd w:id="142"/>
      <w:r/>
      <w:bookmarkEnd w:id="143"/>
      <w:r/>
      <w:bookmarkEnd w:id="144"/>
      <w:r/>
      <w:bookmarkEnd w:id="145"/>
      <w:r/>
      <w:r/>
    </w:p>
    <w:p>
      <w:pPr>
        <w:pStyle w:val="730"/>
        <w:ind w:firstLine="422"/>
        <w:keepLines w:val="0"/>
        <w:keepNext w:val="0"/>
        <w:spacing w:before="0" w:after="0" w:line="500" w:lineRule="exact"/>
        <w:rPr>
          <w:rFonts w:hint="eastAsia" w:ascii="宋体" w:hAnsi="宋体" w:eastAsia="宋体"/>
          <w:bCs w:val="0"/>
          <w:lang w:eastAsia="zh-CN"/>
        </w:rPr>
      </w:pPr>
      <w:r/>
      <w:bookmarkStart w:id="146" w:name="_Toc16938546"/>
      <w:r/>
      <w:bookmarkStart w:id="147" w:name="_Toc513029230"/>
      <w:r/>
      <w:bookmarkStart w:id="148" w:name="_Toc20823302"/>
      <w:r>
        <w:rPr>
          <w:rFonts w:hint="eastAsia" w:ascii="宋体" w:hAnsi="宋体" w:eastAsia="宋体"/>
          <w:bCs w:val="0"/>
          <w:lang w:eastAsia="zh-CN"/>
        </w:rPr>
        <w:t xml:space="preserve">21.开标</w:t>
      </w:r>
      <w:bookmarkEnd w:id="146"/>
      <w:r/>
      <w:bookmarkEnd w:id="147"/>
      <w:r/>
      <w:bookmarkEnd w:id="148"/>
      <w:r/>
      <w:r/>
    </w:p>
    <w:p>
      <w:pPr>
        <w:ind w:firstLine="480"/>
        <w:spacing w:line="500" w:lineRule="exact"/>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hint="eastAsia"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hint="eastAsia" w:ascii="宋体" w:hAnsi="宋体"/>
          <w:sz w:val="24"/>
        </w:rPr>
        <w:t xml:space="preserve">中《开标记录表》宣布后5分钟内未提出的，视同认可开标结果。</w:t>
      </w:r>
      <w:r/>
    </w:p>
    <w:p>
      <w:pPr>
        <w:pStyle w:val="730"/>
        <w:ind w:firstLine="422"/>
        <w:keepLines w:val="0"/>
        <w:keepNext w:val="0"/>
        <w:spacing w:before="0" w:after="0" w:line="500" w:lineRule="exact"/>
        <w:rPr>
          <w:rFonts w:hint="eastAsia" w:ascii="宋体" w:hAnsi="宋体" w:eastAsia="宋体"/>
          <w:bCs w:val="0"/>
          <w:lang w:eastAsia="zh-CN"/>
        </w:rPr>
      </w:pPr>
      <w:r/>
      <w:bookmarkStart w:id="149" w:name="_Toc20823303"/>
      <w:r/>
      <w:bookmarkStart w:id="150" w:name="_Toc513029231"/>
      <w:r/>
      <w:bookmarkStart w:id="151" w:name="_Toc16938547"/>
      <w:r>
        <w:rPr>
          <w:rFonts w:hint="eastAsia" w:ascii="宋体" w:hAnsi="宋体" w:eastAsia="宋体"/>
          <w:bCs w:val="0"/>
          <w:lang w:eastAsia="zh-CN"/>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22.3评委会独立工作，负责评审所有投标文件并确定中标候选人。</w:t>
      </w:r>
      <w:r/>
    </w:p>
    <w:p>
      <w:pPr>
        <w:pStyle w:val="730"/>
        <w:ind w:firstLine="422"/>
        <w:keepLines w:val="0"/>
        <w:keepNext w:val="0"/>
        <w:spacing w:before="0" w:after="0" w:line="500" w:lineRule="exact"/>
        <w:rPr>
          <w:rFonts w:hint="eastAsia" w:ascii="宋体" w:hAnsi="宋体" w:eastAsia="宋体"/>
          <w:bCs w:val="0"/>
          <w:lang w:eastAsia="zh-CN"/>
        </w:rPr>
      </w:pPr>
      <w:r>
        <w:rPr>
          <w:rFonts w:hint="eastAsia" w:ascii="宋体" w:hAnsi="宋体" w:eastAsia="宋体"/>
          <w:bCs w:val="0"/>
          <w:lang w:eastAsia="zh-CN"/>
        </w:rPr>
        <w:t xml:space="preserve">23.评标过程的保密与公正</w:t>
      </w:r>
      <w:bookmarkEnd w:id="149"/>
      <w:r/>
      <w:bookmarkEnd w:id="150"/>
      <w:r/>
      <w:bookmarkEnd w:id="151"/>
      <w:r/>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hint="eastAsia" w:ascii="宋体" w:hAnsi="宋体"/>
          <w:sz w:val="24"/>
          <w:szCs w:val="24"/>
        </w:rPr>
        <w:t xml:space="preserve">查看自己的评审得分及排序情况。</w:t>
      </w:r>
      <w:r/>
    </w:p>
    <w:p>
      <w:pPr>
        <w:pStyle w:val="730"/>
        <w:ind w:firstLine="422"/>
        <w:keepLines w:val="0"/>
        <w:keepNext w:val="0"/>
        <w:spacing w:before="0" w:after="0" w:line="500" w:lineRule="exact"/>
        <w:rPr>
          <w:rFonts w:hint="eastAsia" w:ascii="宋体" w:hAnsi="宋体" w:eastAsia="宋体"/>
          <w:bCs w:val="0"/>
          <w:lang w:eastAsia="zh-CN"/>
        </w:rPr>
      </w:pPr>
      <w:r/>
      <w:bookmarkStart w:id="152" w:name="_Toc513029232"/>
      <w:r/>
      <w:bookmarkStart w:id="153" w:name="_Toc16938548"/>
      <w:r/>
      <w:bookmarkStart w:id="154" w:name="_Toc20823304"/>
      <w:r>
        <w:rPr>
          <w:rFonts w:hint="eastAsia" w:ascii="宋体" w:hAnsi="宋体" w:eastAsia="宋体"/>
          <w:bCs w:val="0"/>
          <w:lang w:eastAsia="zh-CN"/>
        </w:rPr>
        <w:t xml:space="preserve">24.投标文件的澄清</w:t>
      </w:r>
      <w:bookmarkEnd w:id="152"/>
      <w:r/>
      <w:bookmarkEnd w:id="153"/>
      <w:r/>
      <w:bookmarkEnd w:id="154"/>
      <w:r/>
      <w:r/>
    </w:p>
    <w:p>
      <w:pPr>
        <w:ind w:firstLine="480"/>
        <w:spacing w:line="50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50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730"/>
        <w:ind w:firstLine="422"/>
        <w:keepLines w:val="0"/>
        <w:keepNext w:val="0"/>
        <w:spacing w:before="0" w:after="0" w:line="500" w:lineRule="exact"/>
        <w:rPr>
          <w:rFonts w:hint="eastAsia" w:ascii="宋体" w:hAnsi="宋体" w:eastAsia="宋体"/>
          <w:bCs w:val="0"/>
          <w:lang w:eastAsia="zh-CN"/>
        </w:rPr>
      </w:pPr>
      <w:r/>
      <w:bookmarkStart w:id="155" w:name="_Toc513029233"/>
      <w:r/>
      <w:bookmarkStart w:id="156" w:name="_Toc20823305"/>
      <w:r/>
      <w:bookmarkStart w:id="157" w:name="_Toc16938549"/>
      <w:r>
        <w:rPr>
          <w:rFonts w:hint="eastAsia" w:ascii="宋体" w:hAnsi="宋体" w:eastAsia="宋体"/>
          <w:bCs w:val="0"/>
          <w:lang w:eastAsia="zh-CN"/>
        </w:rPr>
        <w:t xml:space="preserve">25.对投标文件的初审</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hyperlink r:id="rId12" w:tooltip="http://www.creditchina.gov.cn" w:history="1">
        <w:r>
          <w:rPr>
            <w:rFonts w:hint="eastAsia" w:ascii="宋体" w:hAnsi="宋体" w:cs="宋体"/>
            <w:bCs/>
            <w:sz w:val="24"/>
            <w:szCs w:val="24"/>
          </w:rPr>
          <w:t xml:space="preserve">www.creditchina.gov.cn</w:t>
        </w:r>
      </w:hyperlink>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w:t>
      </w:r>
      <w:r>
        <w:rPr>
          <w:rFonts w:hint="eastAsia" w:ascii="宋体" w:hAnsi="宋体"/>
          <w:bCs/>
          <w:sz w:val="24"/>
        </w:rPr>
        <w:t xml:space="preserve">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w:t>
      </w:r>
      <w:r>
        <w:rPr>
          <w:rFonts w:hint="eastAsia" w:ascii="宋体" w:hAnsi="宋体"/>
          <w:bCs/>
          <w:sz w:val="24"/>
        </w:rPr>
        <w:t xml:space="preserve">作出</w:t>
      </w:r>
      <w:r>
        <w:rPr>
          <w:rFonts w:hint="eastAsia" w:ascii="宋体" w:hAnsi="宋体"/>
          <w:bCs/>
          <w:sz w:val="24"/>
        </w:rPr>
        <w:t xml:space="preserve">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结论。评委决定投标文件的</w:t>
      </w:r>
      <w:r>
        <w:rPr>
          <w:rFonts w:hint="eastAsia" w:ascii="宋体" w:hAnsi="宋体"/>
          <w:sz w:val="24"/>
        </w:rPr>
        <w:t xml:space="preserve">响应性只根据</w:t>
      </w:r>
      <w:r>
        <w:rPr>
          <w:rFonts w:hint="eastAsia" w:ascii="宋体" w:hAnsi="宋体"/>
          <w:sz w:val="24"/>
        </w:rPr>
        <w:t xml:space="preserve">投标文件本身的内容，而不寻求外部的证据。</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w:t>
      </w:r>
      <w:r>
        <w:rPr>
          <w:rFonts w:hint="eastAsia" w:ascii="宋体" w:hAnsi="宋体"/>
          <w:bCs/>
          <w:sz w:val="24"/>
        </w:rPr>
        <w:t xml:space="preserve">接受修正后的价格，则其投标将被拒绝，其投标无效。</w:t>
      </w:r>
      <w:r/>
    </w:p>
    <w:p>
      <w:pPr>
        <w:ind w:firstLine="420"/>
        <w:spacing w:line="500" w:lineRule="exact"/>
        <w:rPr>
          <w:rFonts w:hint="eastAsia" w:ascii="宋体" w:hAnsi="宋体"/>
          <w:sz w:val="24"/>
        </w:rPr>
      </w:pPr>
      <w:r/>
      <w:bookmarkStart w:id="158" w:name="_Toc16938550"/>
      <w:r/>
      <w:bookmarkStart w:id="159" w:name="_Toc513029234"/>
      <w:r/>
      <w:bookmarkStart w:id="160" w:name="_Toc20823306"/>
      <w:r>
        <w:rPr>
          <w:rFonts w:hint="eastAsia" w:ascii="宋体" w:hAnsi="宋体"/>
          <w:sz w:val="24"/>
        </w:rPr>
        <w:t xml:space="preserve">25.6投标人在开、评标全过程中应保持通讯畅通，及时登录</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pStyle w:val="730"/>
        <w:ind w:firstLine="422"/>
        <w:keepLines w:val="0"/>
        <w:keepNext w:val="0"/>
        <w:spacing w:before="0" w:after="0" w:line="500" w:lineRule="exact"/>
        <w:rPr>
          <w:rFonts w:hint="eastAsia" w:ascii="宋体" w:hAnsi="宋体" w:eastAsia="宋体"/>
          <w:bCs w:val="0"/>
          <w:lang w:eastAsia="zh-CN"/>
        </w:rPr>
      </w:pPr>
      <w:r>
        <w:rPr>
          <w:rFonts w:hint="eastAsia" w:ascii="宋体" w:hAnsi="宋体" w:eastAsia="宋体"/>
          <w:bCs w:val="0"/>
          <w:lang w:eastAsia="zh-CN"/>
        </w:rPr>
        <w:t xml:space="preserve">26</w:t>
      </w:r>
      <w:bookmarkEnd w:id="158"/>
      <w:r/>
      <w:bookmarkEnd w:id="159"/>
      <w:r/>
      <w:bookmarkEnd w:id="160"/>
      <w:r>
        <w:rPr>
          <w:rFonts w:hint="eastAsia" w:ascii="宋体" w:hAnsi="宋体" w:eastAsia="宋体"/>
          <w:bCs w:val="0"/>
          <w:lang w:eastAsia="zh-CN"/>
        </w:rPr>
        <w:t xml:space="preserve">.无效投标条款和废标条款</w:t>
      </w:r>
      <w:r/>
    </w:p>
    <w:p>
      <w:pPr>
        <w:ind w:left="479"/>
        <w:spacing w:line="500" w:lineRule="exact"/>
        <w:rPr>
          <w:rFonts w:hint="eastAsia" w:ascii="宋体" w:hAnsi="宋体"/>
          <w:bCs/>
          <w:sz w:val="24"/>
        </w:rPr>
      </w:pPr>
      <w:r/>
      <w:bookmarkStart w:id="161" w:name="_Toc20823307"/>
      <w:r/>
      <w:bookmarkStart w:id="162" w:name="_Toc513029235"/>
      <w:r/>
      <w:bookmarkStart w:id="163" w:name="_Toc16938551"/>
      <w:r>
        <w:rPr>
          <w:rFonts w:hint="eastAsia" w:ascii="宋体" w:hAnsi="宋体"/>
          <w:bCs/>
          <w:sz w:val="24"/>
        </w:rPr>
        <w:t xml:space="preserve">26.1无效投标条款</w:t>
      </w:r>
      <w:r/>
    </w:p>
    <w:p>
      <w:pPr>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w:t>
      </w:r>
      <w:r>
        <w:rPr>
          <w:rFonts w:hint="eastAsia" w:ascii="宋体" w:hAnsi="宋体"/>
          <w:sz w:val="24"/>
          <w:szCs w:val="24"/>
        </w:rPr>
        <w:t xml:space="preserve">采云</w:t>
      </w:r>
      <w:r>
        <w:rPr>
          <w:rFonts w:hint="eastAsia" w:ascii="宋体" w:hAnsi="宋体"/>
          <w:sz w:val="24"/>
          <w:szCs w:val="24"/>
        </w:rPr>
        <w:t xml:space="preserve">”系统供应商操作手册》进行正确操作的。</w:t>
      </w:r>
      <w:r/>
    </w:p>
    <w:p>
      <w:pPr>
        <w:ind w:firstLine="480"/>
        <w:spacing w:line="500" w:lineRule="exact"/>
        <w:rPr>
          <w:rFonts w:hint="eastAsia" w:ascii="宋体" w:hAnsi="宋体"/>
          <w:bCs/>
          <w:sz w:val="24"/>
          <w:szCs w:val="24"/>
        </w:rPr>
      </w:pPr>
      <w:r>
        <w:rPr>
          <w:rFonts w:hint="eastAsia" w:ascii="宋体" w:hAnsi="宋体"/>
          <w:bCs/>
          <w:sz w:val="24"/>
          <w:szCs w:val="24"/>
        </w:rPr>
        <w:t xml:space="preserve">26.1.2投标人在“苏</w:t>
      </w:r>
      <w:r>
        <w:rPr>
          <w:rFonts w:hint="eastAsia" w:ascii="宋体" w:hAnsi="宋体"/>
          <w:bCs/>
          <w:sz w:val="24"/>
          <w:szCs w:val="24"/>
        </w:rPr>
        <w:t xml:space="preserve">采云</w:t>
      </w:r>
      <w:r>
        <w:rPr>
          <w:rFonts w:hint="eastAsia" w:ascii="宋体" w:hAnsi="宋体"/>
          <w:bCs/>
          <w:sz w:val="24"/>
          <w:szCs w:val="24"/>
        </w:rPr>
        <w:t xml:space="preserve">”系统规定的时间内未成功解密电子投标文件的。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w:t>
      </w:r>
      <w:r>
        <w:rPr>
          <w:rFonts w:hint="eastAsia" w:ascii="宋体" w:hAnsi="宋体"/>
          <w:bCs/>
          <w:sz w:val="24"/>
          <w:szCs w:val="24"/>
        </w:rPr>
        <w:t xml:space="preserve">求签章</w:t>
      </w:r>
      <w:r>
        <w:rPr>
          <w:rFonts w:hint="eastAsia" w:ascii="宋体" w:hAnsi="宋体"/>
          <w:bCs/>
          <w:sz w:val="24"/>
          <w:szCs w:val="24"/>
        </w:rPr>
        <w:t xml:space="preserve">的。</w:t>
      </w:r>
      <w:r/>
    </w:p>
    <w:p>
      <w:pPr>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p>
    <w:p>
      <w:pPr>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w:t>
      </w:r>
      <w:r>
        <w:rPr>
          <w:rFonts w:hint="eastAsia" w:ascii="宋体" w:hAnsi="宋体"/>
          <w:bCs/>
          <w:sz w:val="24"/>
          <w:szCs w:val="24"/>
        </w:rPr>
        <w:t xml:space="preserve">文字风格等存在明显的相似性或一致性，特征显示由同一单位或者同一个人编制的。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p>
    <w:p>
      <w:pPr>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p>
    <w:p>
      <w:pPr>
        <w:ind w:firstLine="480"/>
        <w:spacing w:line="500" w:lineRule="exact"/>
        <w:rPr>
          <w:rFonts w:hint="eastAsia" w:ascii="宋体" w:hAnsi="宋体"/>
          <w:bCs/>
          <w:sz w:val="24"/>
          <w:shd w:val="clear" w:color="ffffff" w:fill="d9d9d9"/>
        </w:rPr>
      </w:pPr>
      <w:r>
        <w:rPr>
          <w:rFonts w:hint="eastAsia" w:ascii="宋体" w:hAnsi="宋体"/>
          <w:bCs/>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sz w:val="24"/>
        </w:rPr>
        <w:t xml:space="preserve">通过</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hint="eastAsia" w:ascii="宋体" w:hAnsi="宋体"/>
          <w:sz w:val="24"/>
          <w:szCs w:val="24"/>
        </w:rPr>
        <w:t xml:space="preserve">（或</w:t>
      </w:r>
      <w:r>
        <w:rPr>
          <w:rFonts w:hint="eastAsia" w:ascii="宋体" w:hAnsi="宋体"/>
          <w:bCs/>
          <w:sz w:val="24"/>
          <w:szCs w:val="24"/>
        </w:rPr>
        <w:t xml:space="preserve">在评标现场</w:t>
      </w:r>
      <w:r>
        <w:rPr>
          <w:rFonts w:hint="eastAsia" w:ascii="宋体" w:hAnsi="宋体"/>
          <w:sz w:val="24"/>
          <w:szCs w:val="24"/>
        </w:rPr>
        <w:t xml:space="preserve">）在给定的</w:t>
      </w:r>
      <w:r>
        <w:rPr>
          <w:rFonts w:hint="eastAsia" w:ascii="宋体" w:hAnsi="宋体"/>
          <w:bCs/>
          <w:sz w:val="24"/>
          <w:szCs w:val="24"/>
        </w:rPr>
        <w:t xml:space="preserve">合理时间内提供说明（必要时评标委员会可要求投标人提交相关证明材料）证明其报价合理性的</w:t>
      </w:r>
      <w:r>
        <w:rPr>
          <w:rFonts w:hint="eastAsia" w:ascii="宋体" w:hAnsi="宋体"/>
          <w:bCs/>
          <w:sz w:val="24"/>
        </w:rPr>
        <w:t xml:space="preserve">，评标委员会应当将其作为无效投标处理。</w:t>
      </w:r>
      <w:r/>
    </w:p>
    <w:p>
      <w:pPr>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26.1.23投标文件内容不全或不符合招标文件中规定的其他实质性要求和条件的</w:t>
      </w:r>
      <w:r/>
    </w:p>
    <w:p>
      <w:pPr>
        <w:ind w:firstLine="480"/>
        <w:spacing w:line="500" w:lineRule="exact"/>
        <w:rPr>
          <w:rFonts w:hint="eastAsia" w:ascii="宋体" w:hAnsi="宋体"/>
          <w:bCs/>
          <w:sz w:val="24"/>
        </w:rPr>
      </w:pPr>
      <w:r>
        <w:rPr>
          <w:rFonts w:hint="eastAsia" w:ascii="宋体" w:hAnsi="宋体"/>
          <w:bCs/>
          <w:sz w:val="24"/>
        </w:rPr>
        <w:t xml:space="preserve">26.1.24其他法律、法规及本招标文件规定的属无效投标的情形。</w:t>
      </w:r>
      <w:r/>
    </w:p>
    <w:p>
      <w:pPr>
        <w:ind w:left="479"/>
        <w:spacing w:line="500" w:lineRule="exact"/>
        <w:rPr>
          <w:rFonts w:hint="eastAsia" w:ascii="宋体" w:hAnsi="宋体"/>
          <w:bCs/>
          <w:sz w:val="24"/>
        </w:rPr>
      </w:pPr>
      <w:r>
        <w:rPr>
          <w:rFonts w:hint="eastAsia" w:ascii="宋体" w:hAnsi="宋体"/>
          <w:bCs/>
          <w:sz w:val="24"/>
        </w:rPr>
        <w:t xml:space="preserve">26.2</w:t>
      </w:r>
      <w:r>
        <w:rPr>
          <w:rFonts w:hint="eastAsia" w:ascii="宋体" w:hAnsi="宋体"/>
          <w:bCs/>
          <w:sz w:val="24"/>
        </w:rPr>
        <w:t xml:space="preserve">废标条款</w:t>
      </w:r>
      <w:r/>
    </w:p>
    <w:p>
      <w:pPr>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500" w:lineRule="exact"/>
        <w:rPr>
          <w:rFonts w:hint="eastAsia"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729"/>
        <w:ind w:firstLine="452"/>
        <w:keepLines w:val="0"/>
        <w:keepNext w:val="0"/>
        <w:spacing w:before="0" w:after="0" w:line="500" w:lineRule="exact"/>
        <w:rPr>
          <w:sz w:val="30"/>
          <w:szCs w:val="30"/>
          <w:lang w:eastAsia="zh-CN"/>
        </w:rPr>
      </w:pPr>
      <w:r/>
      <w:bookmarkStart w:id="164" w:name="_Toc120614219"/>
      <w:r>
        <w:rPr>
          <w:rFonts w:hint="eastAsia"/>
          <w:sz w:val="30"/>
          <w:szCs w:val="30"/>
          <w:lang w:eastAsia="zh-CN"/>
        </w:rPr>
        <w:t xml:space="preserve">六、</w:t>
      </w:r>
      <w:bookmarkEnd w:id="161"/>
      <w:r/>
      <w:bookmarkEnd w:id="162"/>
      <w:r/>
      <w:bookmarkEnd w:id="163"/>
      <w:r>
        <w:rPr>
          <w:rFonts w:hint="eastAsia"/>
          <w:sz w:val="30"/>
          <w:szCs w:val="30"/>
          <w:lang w:eastAsia="zh-CN"/>
        </w:rPr>
        <w:t xml:space="preserve">定标</w:t>
      </w:r>
      <w:bookmarkEnd w:id="164"/>
      <w:r/>
      <w:r/>
    </w:p>
    <w:p>
      <w:pPr>
        <w:pStyle w:val="730"/>
        <w:ind w:firstLine="422"/>
        <w:keepLines w:val="0"/>
        <w:keepNext w:val="0"/>
        <w:spacing w:before="0" w:after="0" w:line="500" w:lineRule="exact"/>
        <w:rPr>
          <w:rFonts w:hint="eastAsia" w:ascii="宋体" w:hAnsi="宋体" w:eastAsia="宋体"/>
          <w:bCs w:val="0"/>
          <w:lang w:eastAsia="zh-CN"/>
        </w:rPr>
      </w:pPr>
      <w:r/>
      <w:bookmarkStart w:id="165" w:name="_Toc513029238"/>
      <w:r/>
      <w:bookmarkStart w:id="166" w:name="_Toc20823310"/>
      <w:r/>
      <w:bookmarkStart w:id="167" w:name="_Toc16938554"/>
      <w:r>
        <w:rPr>
          <w:rFonts w:hint="eastAsia" w:ascii="宋体" w:hAnsi="宋体" w:eastAsia="宋体"/>
          <w:bCs w:val="0"/>
          <w:lang w:eastAsia="zh-CN"/>
        </w:rPr>
        <w:t xml:space="preserve">27</w:t>
      </w:r>
      <w:bookmarkEnd w:id="165"/>
      <w:r>
        <w:rPr>
          <w:rFonts w:hint="eastAsia" w:ascii="宋体" w:hAnsi="宋体" w:eastAsia="宋体"/>
          <w:bCs w:val="0"/>
          <w:lang w:eastAsia="zh-CN"/>
        </w:rPr>
        <w:t xml:space="preserve">.确定</w:t>
      </w:r>
      <w:bookmarkEnd w:id="166"/>
      <w:r/>
      <w:bookmarkEnd w:id="167"/>
      <w:r>
        <w:rPr>
          <w:rFonts w:hint="eastAsia" w:ascii="宋体" w:hAnsi="宋体" w:eastAsia="宋体"/>
          <w:bCs w:val="0"/>
          <w:lang w:eastAsia="zh-CN"/>
        </w:rPr>
        <w:t xml:space="preserve">中标单位</w:t>
      </w:r>
      <w:r/>
    </w:p>
    <w:p>
      <w:pPr>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w:t>
      </w:r>
      <w:r>
        <w:rPr>
          <w:rFonts w:hint="eastAsia" w:ascii="宋体" w:hAnsi="宋体"/>
          <w:bCs/>
          <w:sz w:val="24"/>
        </w:rPr>
        <w:t xml:space="preserve">按排名先后</w:t>
      </w:r>
      <w:r>
        <w:rPr>
          <w:rFonts w:hint="eastAsia" w:ascii="宋体" w:hAnsi="宋体"/>
          <w:bCs/>
          <w:sz w:val="24"/>
        </w:rPr>
        <w:t xml:space="preserve">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交易中心将在“无锡政府采购网”“江苏政府采购网”发布中标公告，公告期限为1个工作日。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hint="eastAsia"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pStyle w:val="730"/>
        <w:ind w:firstLine="422"/>
        <w:keepLines w:val="0"/>
        <w:keepNext w:val="0"/>
        <w:spacing w:before="0" w:after="0" w:line="500" w:lineRule="exact"/>
        <w:rPr>
          <w:rFonts w:hint="eastAsia" w:ascii="宋体" w:hAnsi="宋体" w:eastAsia="宋体"/>
          <w:bCs w:val="0"/>
          <w:lang w:eastAsia="zh-CN"/>
        </w:rPr>
      </w:pPr>
      <w:r>
        <w:rPr>
          <w:rFonts w:hint="eastAsia" w:ascii="宋体" w:hAnsi="宋体" w:eastAsia="宋体"/>
          <w:bCs w:val="0"/>
          <w:lang w:eastAsia="zh-CN"/>
        </w:rPr>
        <w:t xml:space="preserve">28.质疑处理</w:t>
      </w:r>
      <w:bookmarkEnd w:id="168"/>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获取其可质疑的采购文件的，可以对采购文件提出质疑。供应商针对采购文件提出书面质疑的，须同时提供对可质疑的采购文件已进行依法获取的证明，且采购人或</w:t>
      </w:r>
      <w:r>
        <w:rPr>
          <w:rFonts w:hint="eastAsia" w:ascii="宋体" w:hAnsi="宋体"/>
          <w:sz w:val="24"/>
          <w:szCs w:val="24"/>
        </w:rPr>
        <w:t xml:space="preserve">交易中心有权向“苏</w:t>
      </w:r>
      <w:r>
        <w:rPr>
          <w:rFonts w:hint="eastAsia" w:ascii="宋体" w:hAnsi="宋体"/>
          <w:sz w:val="24"/>
          <w:szCs w:val="24"/>
        </w:rPr>
        <w:t xml:space="preserve">采云</w:t>
      </w:r>
      <w:r>
        <w:rPr>
          <w:rFonts w:hint="eastAsia" w:ascii="宋体" w:hAnsi="宋体"/>
          <w:sz w:val="24"/>
          <w:szCs w:val="24"/>
        </w:rPr>
        <w:t xml:space="preserve">”系统平台方进行核实。供应商对可质疑的采购文件已进行依法获取的证明是指：本项目的《投标供应商确认函》和已在“苏</w:t>
      </w:r>
      <w:r>
        <w:rPr>
          <w:rFonts w:hint="eastAsia" w:ascii="宋体" w:hAnsi="宋体"/>
          <w:sz w:val="24"/>
          <w:szCs w:val="24"/>
        </w:rPr>
        <w:t xml:space="preserve">采云</w:t>
      </w:r>
      <w:r>
        <w:rPr>
          <w:rFonts w:hint="eastAsia" w:ascii="宋体" w:hAnsi="宋体"/>
          <w:sz w:val="24"/>
          <w:szCs w:val="24"/>
        </w:rPr>
        <w:t xml:space="preserve">”系统中对本项目采购文件进行有效获取的界面截图（截图上显示供应商名称以及在供应商的界面操作一栏处能够显示“上传文件”按钮的，代表该供应商在本文件有效获取期限内已从“苏</w:t>
      </w:r>
      <w:r>
        <w:rPr>
          <w:rFonts w:hint="eastAsia" w:ascii="宋体" w:hAnsi="宋体"/>
          <w:sz w:val="24"/>
          <w:szCs w:val="24"/>
        </w:rPr>
        <w:t xml:space="preserve">采云</w:t>
      </w:r>
      <w:r>
        <w:rPr>
          <w:rFonts w:hint="eastAsia" w:ascii="宋体" w:hAnsi="宋体"/>
          <w:sz w:val="24"/>
          <w:szCs w:val="24"/>
        </w:rPr>
        <w:t xml:space="preserve">”系统中进行了获取）。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w:t>
      </w:r>
      <w:r>
        <w:rPr>
          <w:rFonts w:hint="eastAsia" w:ascii="宋体" w:hAnsi="宋体"/>
          <w:sz w:val="24"/>
          <w:szCs w:val="24"/>
        </w:rPr>
        <w:t xml:space="preserve">作出</w:t>
      </w:r>
      <w:r>
        <w:rPr>
          <w:rFonts w:hint="eastAsia" w:ascii="宋体" w:hAnsi="宋体"/>
          <w:sz w:val="24"/>
          <w:szCs w:val="24"/>
        </w:rPr>
        <w:t xml:space="preserve">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730"/>
        <w:ind w:firstLine="422"/>
        <w:keepLines w:val="0"/>
        <w:keepNext w:val="0"/>
        <w:spacing w:before="0" w:after="0" w:line="500" w:lineRule="exact"/>
        <w:rPr>
          <w:rFonts w:hint="eastAsia" w:ascii="宋体" w:hAnsi="宋体" w:eastAsia="宋体"/>
          <w:bCs w:val="0"/>
          <w:lang w:eastAsia="zh-CN"/>
        </w:rPr>
      </w:pPr>
      <w:r>
        <w:rPr>
          <w:rFonts w:hint="eastAsia" w:ascii="宋体" w:hAnsi="宋体" w:eastAsia="宋体"/>
          <w:bCs w:val="0"/>
          <w:lang w:eastAsia="zh-CN"/>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29"/>
        <w:ind w:firstLine="452"/>
        <w:keepLines w:val="0"/>
        <w:keepNext w:val="0"/>
        <w:spacing w:before="0" w:after="0" w:line="500" w:lineRule="exact"/>
        <w:rPr>
          <w:sz w:val="30"/>
          <w:szCs w:val="30"/>
          <w:lang w:eastAsia="zh-CN"/>
        </w:rPr>
      </w:pPr>
      <w:r/>
      <w:bookmarkStart w:id="169" w:name="_Toc120614220"/>
      <w:r/>
      <w:bookmarkStart w:id="170" w:name="_Toc20823308"/>
      <w:r/>
      <w:bookmarkStart w:id="171" w:name="_Toc16938552"/>
      <w:r/>
      <w:bookmarkStart w:id="172" w:name="_Toc513029236"/>
      <w:r>
        <w:rPr>
          <w:rFonts w:hint="eastAsia"/>
          <w:sz w:val="30"/>
          <w:szCs w:val="30"/>
          <w:lang w:eastAsia="zh-CN"/>
        </w:rPr>
        <w:t xml:space="preserve">七、授予合同</w:t>
      </w:r>
      <w:bookmarkEnd w:id="169"/>
      <w:r/>
      <w:r/>
    </w:p>
    <w:p>
      <w:pPr>
        <w:pStyle w:val="730"/>
        <w:ind w:firstLine="422"/>
        <w:keepLines w:val="0"/>
        <w:keepNext w:val="0"/>
        <w:spacing w:before="0" w:after="0" w:line="500" w:lineRule="exact"/>
        <w:rPr>
          <w:rFonts w:hint="eastAsia" w:ascii="宋体" w:hAnsi="宋体" w:eastAsia="宋体"/>
          <w:bCs w:val="0"/>
          <w:lang w:eastAsia="zh-CN"/>
        </w:rPr>
      </w:pPr>
      <w:r/>
      <w:bookmarkStart w:id="173" w:name="_Toc16938553"/>
      <w:r/>
      <w:bookmarkStart w:id="174" w:name="_Toc513029237"/>
      <w:r/>
      <w:bookmarkStart w:id="175" w:name="_Toc20823309"/>
      <w:r/>
      <w:bookmarkEnd w:id="170"/>
      <w:r/>
      <w:bookmarkEnd w:id="171"/>
      <w:r/>
      <w:bookmarkEnd w:id="172"/>
      <w:r>
        <w:rPr>
          <w:rFonts w:hint="eastAsia" w:ascii="宋体" w:hAnsi="宋体" w:eastAsia="宋体"/>
          <w:bCs w:val="0"/>
          <w:lang w:eastAsia="zh-CN"/>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w:t>
      </w:r>
      <w:r>
        <w:rPr>
          <w:rFonts w:hint="eastAsia" w:ascii="宋体" w:hAnsi="宋体"/>
          <w:sz w:val="24"/>
          <w:szCs w:val="24"/>
        </w:rPr>
        <w:t xml:space="preserve">易中心将根据具体情况提请政府采购管理部门</w:t>
      </w:r>
      <w:r>
        <w:rPr>
          <w:rFonts w:hint="eastAsia" w:ascii="宋体" w:hAnsi="宋体"/>
          <w:sz w:val="24"/>
          <w:szCs w:val="24"/>
        </w:rPr>
        <w:t xml:space="preserve">作出</w:t>
      </w:r>
      <w:r>
        <w:rPr>
          <w:rFonts w:hint="eastAsia" w:ascii="宋体" w:hAnsi="宋体"/>
          <w:sz w:val="24"/>
          <w:szCs w:val="24"/>
        </w:rPr>
        <w:t xml:space="preserve">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730"/>
        <w:ind w:firstLine="422"/>
        <w:keepLines w:val="0"/>
        <w:keepNext w:val="0"/>
        <w:spacing w:before="0" w:after="0" w:line="500" w:lineRule="exact"/>
        <w:rPr>
          <w:rFonts w:hint="eastAsia" w:ascii="宋体" w:hAnsi="宋体" w:eastAsia="宋体"/>
          <w:bCs w:val="0"/>
          <w:lang w:eastAsia="zh-CN"/>
        </w:rPr>
      </w:pPr>
      <w:r>
        <w:rPr>
          <w:rFonts w:hint="eastAsia" w:ascii="宋体" w:hAnsi="宋体" w:eastAsia="宋体"/>
          <w:bCs w:val="0"/>
          <w:lang w:eastAsia="zh-CN"/>
        </w:rPr>
        <w:t xml:space="preserve">31.服务（包含与服务相关的货物）的追加</w:t>
      </w:r>
      <w:r/>
    </w:p>
    <w:p>
      <w:pPr>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10"/>
        <w:jc w:val="center"/>
        <w:spacing w:line="500" w:lineRule="exact"/>
        <w:rPr>
          <w:rFonts w:ascii="黑体" w:eastAsia="黑体"/>
          <w:sz w:val="36"/>
          <w:szCs w:val="36"/>
          <w:lang w:eastAsia="zh-CN"/>
        </w:rPr>
      </w:pPr>
      <w:r>
        <w:rPr>
          <w:rFonts w:hint="eastAsia" w:ascii="黑体" w:eastAsia="黑体"/>
          <w:bCs/>
          <w:sz w:val="36"/>
          <w:szCs w:val="36"/>
          <w:highlight w:val="none"/>
          <w:lang w:eastAsia="zh-CN"/>
        </w:rPr>
      </w:r>
      <w:r>
        <w:rPr>
          <w:rFonts w:hint="eastAsia" w:ascii="黑体" w:eastAsia="黑体"/>
          <w:bCs/>
          <w:sz w:val="36"/>
          <w:szCs w:val="36"/>
          <w:highlight w:val="none"/>
          <w:lang w:eastAsia="zh-CN"/>
        </w:rPr>
      </w:r>
    </w:p>
    <w:p>
      <w:pPr>
        <w:pStyle w:val="910"/>
        <w:jc w:val="center"/>
        <w:spacing w:line="500" w:lineRule="exact"/>
        <w:rPr>
          <w:rFonts w:hint="eastAsia" w:ascii="黑体" w:eastAsia="黑体"/>
          <w:sz w:val="36"/>
          <w:szCs w:val="36"/>
          <w:highlight w:val="none"/>
          <w:lang w:eastAsia="zh-CN"/>
        </w:rPr>
      </w:pPr>
      <w:r>
        <w:rPr>
          <w:rFonts w:hint="eastAsia" w:ascii="黑体" w:eastAsia="黑体"/>
          <w:bCs/>
          <w:sz w:val="36"/>
          <w:szCs w:val="36"/>
          <w:highlight w:val="none"/>
          <w:lang w:eastAsia="zh-CN"/>
        </w:rPr>
      </w:r>
      <w:r>
        <w:rPr>
          <w:rFonts w:hint="eastAsia" w:ascii="黑体" w:eastAsia="黑体"/>
          <w:bCs/>
          <w:sz w:val="36"/>
          <w:szCs w:val="36"/>
          <w:highlight w:val="none"/>
          <w:lang w:eastAsia="zh-CN"/>
        </w:rPr>
      </w:r>
    </w:p>
    <w:p>
      <w:pPr>
        <w:pStyle w:val="910"/>
        <w:jc w:val="center"/>
        <w:spacing w:line="500" w:lineRule="exact"/>
        <w:rPr>
          <w:rFonts w:hint="eastAsia" w:ascii="黑体" w:eastAsia="黑体"/>
          <w:sz w:val="36"/>
          <w:szCs w:val="36"/>
          <w:highlight w:val="none"/>
          <w:lang w:eastAsia="zh-CN"/>
        </w:rPr>
      </w:pPr>
      <w:r>
        <w:rPr>
          <w:rFonts w:hint="eastAsia" w:ascii="黑体" w:eastAsia="黑体"/>
          <w:bCs/>
          <w:sz w:val="36"/>
          <w:szCs w:val="36"/>
          <w:highlight w:val="none"/>
          <w:lang w:eastAsia="zh-CN"/>
        </w:rPr>
      </w:r>
      <w:r>
        <w:rPr>
          <w:rFonts w:hint="eastAsia" w:ascii="黑体" w:eastAsia="黑体"/>
          <w:bCs/>
          <w:sz w:val="36"/>
          <w:szCs w:val="36"/>
          <w:highlight w:val="none"/>
          <w:lang w:eastAsia="zh-CN"/>
        </w:rPr>
      </w:r>
    </w:p>
    <w:p>
      <w:pPr>
        <w:pStyle w:val="910"/>
        <w:jc w:val="center"/>
        <w:spacing w:line="500" w:lineRule="exact"/>
        <w:rPr>
          <w:rFonts w:hint="eastAsia" w:ascii="黑体" w:eastAsia="黑体"/>
          <w:sz w:val="36"/>
          <w:szCs w:val="36"/>
          <w:highlight w:val="none"/>
          <w:lang w:eastAsia="zh-CN"/>
        </w:rPr>
      </w:pPr>
      <w:r>
        <w:rPr>
          <w:rFonts w:hint="eastAsia" w:ascii="黑体" w:eastAsia="黑体"/>
          <w:bCs/>
          <w:sz w:val="36"/>
          <w:szCs w:val="36"/>
          <w:highlight w:val="none"/>
          <w:lang w:eastAsia="zh-CN"/>
        </w:rPr>
      </w:r>
      <w:r>
        <w:rPr>
          <w:rFonts w:hint="eastAsia" w:ascii="黑体" w:eastAsia="黑体"/>
          <w:bCs/>
          <w:sz w:val="36"/>
          <w:szCs w:val="36"/>
          <w:highlight w:val="none"/>
          <w:lang w:eastAsia="zh-CN"/>
        </w:rPr>
      </w:r>
    </w:p>
    <w:p>
      <w:pPr>
        <w:pStyle w:val="910"/>
        <w:jc w:val="center"/>
        <w:spacing w:line="500" w:lineRule="exact"/>
        <w:rPr>
          <w:rFonts w:hint="eastAsia" w:ascii="黑体" w:eastAsia="黑体"/>
          <w:sz w:val="36"/>
          <w:szCs w:val="36"/>
          <w:highlight w:val="none"/>
          <w:lang w:eastAsia="zh-CN"/>
        </w:rPr>
      </w:pPr>
      <w:r>
        <w:rPr>
          <w:rFonts w:hint="eastAsia" w:ascii="黑体" w:eastAsia="黑体"/>
          <w:bCs/>
          <w:sz w:val="36"/>
          <w:szCs w:val="36"/>
          <w:highlight w:val="none"/>
          <w:lang w:eastAsia="zh-CN"/>
        </w:rPr>
      </w:r>
      <w:r>
        <w:rPr>
          <w:rFonts w:hint="eastAsia" w:ascii="黑体" w:eastAsia="黑体"/>
          <w:bCs/>
          <w:sz w:val="36"/>
          <w:szCs w:val="36"/>
          <w:highlight w:val="none"/>
          <w:lang w:eastAsia="zh-CN"/>
        </w:rPr>
      </w:r>
    </w:p>
    <w:p>
      <w:pPr>
        <w:pStyle w:val="910"/>
        <w:jc w:val="center"/>
        <w:spacing w:line="500" w:lineRule="exact"/>
        <w:rPr>
          <w:rFonts w:hint="eastAsia" w:ascii="黑体" w:eastAsia="黑体"/>
          <w:sz w:val="36"/>
          <w:szCs w:val="36"/>
          <w:highlight w:val="none"/>
          <w:lang w:eastAsia="zh-CN"/>
        </w:rPr>
      </w:pPr>
      <w:r>
        <w:rPr>
          <w:rFonts w:hint="eastAsia" w:ascii="黑体" w:eastAsia="黑体"/>
          <w:bCs/>
          <w:sz w:val="36"/>
          <w:szCs w:val="36"/>
          <w:highlight w:val="none"/>
          <w:lang w:eastAsia="zh-CN"/>
        </w:rPr>
      </w:r>
      <w:r>
        <w:rPr>
          <w:rFonts w:hint="eastAsia" w:ascii="黑体" w:eastAsia="黑体"/>
          <w:bCs/>
          <w:sz w:val="36"/>
          <w:szCs w:val="36"/>
          <w:highlight w:val="none"/>
          <w:lang w:eastAsia="zh-CN"/>
        </w:rPr>
      </w:r>
    </w:p>
    <w:p>
      <w:pPr>
        <w:pStyle w:val="910"/>
        <w:jc w:val="center"/>
        <w:spacing w:line="500" w:lineRule="exact"/>
        <w:rPr>
          <w:rFonts w:hint="eastAsia" w:ascii="黑体" w:eastAsia="黑体"/>
          <w:sz w:val="36"/>
          <w:szCs w:val="36"/>
          <w:highlight w:val="none"/>
          <w:lang w:eastAsia="zh-CN"/>
        </w:rPr>
      </w:pPr>
      <w:r>
        <w:rPr>
          <w:rFonts w:hint="eastAsia" w:ascii="黑体" w:eastAsia="黑体"/>
          <w:bCs/>
          <w:sz w:val="36"/>
          <w:szCs w:val="36"/>
          <w:highlight w:val="none"/>
          <w:lang w:eastAsia="zh-CN"/>
        </w:rPr>
      </w:r>
      <w:r>
        <w:rPr>
          <w:rFonts w:hint="eastAsia" w:ascii="黑体" w:eastAsia="黑体"/>
          <w:bCs/>
          <w:sz w:val="36"/>
          <w:szCs w:val="36"/>
          <w:highlight w:val="none"/>
          <w:lang w:eastAsia="zh-CN"/>
        </w:rPr>
      </w:r>
    </w:p>
    <w:p>
      <w:pPr>
        <w:pStyle w:val="910"/>
        <w:jc w:val="center"/>
        <w:spacing w:line="500" w:lineRule="exact"/>
        <w:rPr>
          <w:rFonts w:hint="eastAsia" w:ascii="黑体" w:eastAsia="黑体"/>
          <w:sz w:val="36"/>
          <w:szCs w:val="36"/>
          <w:highlight w:val="none"/>
          <w:lang w:eastAsia="zh-CN"/>
        </w:rPr>
      </w:pPr>
      <w:r>
        <w:rPr>
          <w:rFonts w:hint="eastAsia" w:ascii="黑体" w:eastAsia="黑体"/>
          <w:bCs/>
          <w:sz w:val="36"/>
          <w:szCs w:val="36"/>
          <w:highlight w:val="none"/>
          <w:lang w:eastAsia="zh-CN"/>
        </w:rPr>
      </w:r>
      <w:r>
        <w:rPr>
          <w:rFonts w:hint="eastAsia" w:ascii="黑体" w:eastAsia="黑体"/>
          <w:bCs/>
          <w:sz w:val="36"/>
          <w:szCs w:val="36"/>
          <w:highlight w:val="none"/>
          <w:lang w:eastAsia="zh-CN"/>
        </w:rPr>
      </w:r>
    </w:p>
    <w:p>
      <w:pPr>
        <w:pStyle w:val="910"/>
        <w:jc w:val="center"/>
        <w:spacing w:line="500" w:lineRule="exact"/>
        <w:rPr>
          <w:rFonts w:hint="eastAsia" w:ascii="黑体" w:eastAsia="黑体"/>
          <w:sz w:val="36"/>
          <w:szCs w:val="36"/>
          <w:highlight w:val="none"/>
          <w:lang w:eastAsia="zh-CN"/>
        </w:rPr>
      </w:pPr>
      <w:r>
        <w:rPr>
          <w:rFonts w:hint="eastAsia" w:ascii="黑体" w:eastAsia="黑体"/>
          <w:bCs/>
          <w:sz w:val="36"/>
          <w:szCs w:val="36"/>
          <w:highlight w:val="none"/>
          <w:lang w:eastAsia="zh-CN"/>
        </w:rPr>
      </w:r>
      <w:r>
        <w:rPr>
          <w:rFonts w:hint="eastAsia" w:ascii="黑体" w:eastAsia="黑体"/>
          <w:bCs/>
          <w:sz w:val="36"/>
          <w:szCs w:val="36"/>
          <w:highlight w:val="none"/>
          <w:lang w:eastAsia="zh-CN"/>
        </w:rPr>
      </w:r>
    </w:p>
    <w:p>
      <w:pPr>
        <w:pStyle w:val="910"/>
        <w:jc w:val="center"/>
        <w:spacing w:line="500" w:lineRule="exact"/>
        <w:rPr>
          <w:rFonts w:hint="eastAsia" w:ascii="黑体" w:eastAsia="黑体"/>
          <w:sz w:val="36"/>
          <w:szCs w:val="36"/>
          <w:highlight w:val="none"/>
          <w:lang w:eastAsia="zh-CN"/>
        </w:rPr>
      </w:pPr>
      <w:r/>
      <w:bookmarkStart w:id="176" w:name="_Toc479757207"/>
      <w:r/>
      <w:bookmarkStart w:id="177" w:name="_Toc20823314"/>
      <w:r/>
      <w:bookmarkStart w:id="178" w:name="_Toc120614221"/>
      <w:r/>
      <w:bookmarkStart w:id="179" w:name="_Toc16938558"/>
      <w:r/>
      <w:bookmarkStart w:id="180" w:name="_Toc513029242"/>
      <w:r/>
      <w:bookmarkEnd w:id="173"/>
      <w:r/>
      <w:bookmarkEnd w:id="174"/>
      <w:r/>
      <w:bookmarkEnd w:id="175"/>
      <w:r>
        <w:rPr>
          <w:rFonts w:hint="eastAsia" w:ascii="黑体" w:eastAsia="黑体"/>
          <w:bCs/>
          <w:sz w:val="36"/>
          <w:szCs w:val="36"/>
          <w:lang w:eastAsia="zh-CN"/>
        </w:rPr>
        <w:t xml:space="preserve">第三章  合同</w:t>
      </w:r>
      <w:bookmarkEnd w:id="176"/>
      <w:r/>
      <w:bookmarkEnd w:id="177"/>
      <w:r/>
      <w:bookmarkEnd w:id="178"/>
      <w:r/>
      <w:bookmarkEnd w:id="179"/>
      <w:r/>
      <w:bookmarkEnd w:id="180"/>
      <w:r>
        <w:rPr>
          <w:rFonts w:hint="eastAsia" w:ascii="黑体" w:eastAsia="黑体"/>
          <w:bCs/>
          <w:sz w:val="36"/>
          <w:szCs w:val="36"/>
          <w:lang w:eastAsia="zh-CN"/>
        </w:rPr>
        <w:t xml:space="preserve">文本</w:t>
      </w:r>
      <w:r/>
    </w:p>
    <w:p>
      <w:pPr>
        <w:ind w:firstLine="480"/>
        <w:spacing w:line="400" w:lineRule="exact"/>
        <w:rPr>
          <w:rFonts w:hint="eastAsia" w:ascii="宋体" w:hAnsi="宋体"/>
          <w:bCs/>
          <w:sz w:val="24"/>
        </w:rPr>
      </w:pPr>
      <w:r/>
      <w:bookmarkStart w:id="181" w:name="_Toc20823315"/>
      <w:r/>
      <w:bookmarkStart w:id="182" w:name="_Toc16938559"/>
      <w:r/>
      <w:bookmarkStart w:id="183" w:name="_Toc513029243"/>
      <w:r>
        <w:rPr>
          <w:rFonts w:hint="eastAsia" w:ascii="宋体" w:hAnsi="宋体"/>
          <w:bCs/>
          <w:sz w:val="24"/>
        </w:rPr>
        <w:t xml:space="preserve">以下为中标后签订本项目合同的通用条款，中标人不得提出实质性的修改。</w:t>
      </w:r>
      <w:r/>
    </w:p>
    <w:p>
      <w:pPr>
        <w:jc w:val="center"/>
        <w:spacing w:line="400" w:lineRule="exact"/>
        <w:rPr>
          <w:rFonts w:hint="eastAsia" w:ascii="宋体" w:hAnsi="宋体"/>
          <w:b/>
          <w:bCs/>
          <w:sz w:val="30"/>
          <w:szCs w:val="20"/>
        </w:rPr>
        <w:outlineLvl w:val="0"/>
      </w:pPr>
      <w:r>
        <w:rPr>
          <w:rFonts w:hint="eastAsia" w:ascii="宋体" w:hAnsi="宋体"/>
          <w:b/>
          <w:sz w:val="30"/>
        </w:rPr>
        <w:t xml:space="preserve">江苏省政府采购合同（服务）（合同编号）</w:t>
      </w:r>
      <w:r>
        <w:rPr>
          <w:rFonts w:hint="eastAsia" w:ascii="宋体" w:hAnsi="宋体"/>
          <w:b/>
          <w:i/>
          <w:sz w:val="30"/>
        </w:rPr>
        <w:t xml:space="preserve">（服务类用此模板）</w:t>
      </w:r>
      <w:r/>
    </w:p>
    <w:p>
      <w:pPr>
        <w:pStyle w:val="934"/>
        <w:spacing w:line="400" w:lineRule="exact"/>
        <w:rPr>
          <w:rFonts w:hint="eastAsia" w:hAnsi="宋体"/>
          <w:sz w:val="24"/>
          <w:szCs w:val="24"/>
          <w:lang w:eastAsia="zh-CN"/>
        </w:rPr>
      </w:pPr>
      <w:r>
        <w:rPr>
          <w:rFonts w:hAnsi="宋体"/>
          <w:sz w:val="24"/>
          <w:szCs w:val="24"/>
          <w:lang w:eastAsia="zh-CN"/>
        </w:rPr>
        <w:t xml:space="preserve">项目名称：                                       项目编号：</w:t>
      </w:r>
      <w:r/>
    </w:p>
    <w:p>
      <w:pPr>
        <w:pStyle w:val="934"/>
        <w:spacing w:line="400" w:lineRule="exact"/>
        <w:rPr>
          <w:rFonts w:hint="eastAsia" w:hAnsi="宋体"/>
          <w:sz w:val="24"/>
          <w:szCs w:val="24"/>
          <w:lang w:eastAsia="zh-CN"/>
        </w:rPr>
      </w:pPr>
      <w:r>
        <w:rPr>
          <w:rFonts w:hAnsi="宋体"/>
          <w:sz w:val="24"/>
          <w:szCs w:val="24"/>
          <w:lang w:eastAsia="zh-CN"/>
        </w:rPr>
        <w:t xml:space="preserve">甲方：（买方、需方、采购人）_________</w:t>
      </w:r>
      <w:r/>
    </w:p>
    <w:p>
      <w:pPr>
        <w:pStyle w:val="934"/>
        <w:spacing w:line="400" w:lineRule="exact"/>
        <w:rPr>
          <w:rFonts w:hint="eastAsia" w:hAnsi="宋体"/>
          <w:sz w:val="24"/>
          <w:szCs w:val="24"/>
          <w:lang w:eastAsia="zh-CN"/>
        </w:rPr>
      </w:pPr>
      <w:r>
        <w:rPr>
          <w:rFonts w:hAnsi="宋体"/>
          <w:sz w:val="24"/>
          <w:szCs w:val="24"/>
          <w:lang w:eastAsia="zh-CN"/>
        </w:rPr>
        <w:t xml:space="preserve">乙方：（卖方、供方、供应商）_________</w:t>
      </w:r>
      <w:r/>
    </w:p>
    <w:p>
      <w:pPr>
        <w:pStyle w:val="934"/>
        <w:ind w:firstLine="480"/>
        <w:spacing w:line="400" w:lineRule="exact"/>
        <w:rPr>
          <w:rFonts w:hint="eastAsia" w:hAnsi="宋体"/>
          <w:b/>
          <w:sz w:val="24"/>
          <w:szCs w:val="24"/>
          <w:lang w:eastAsia="zh-CN"/>
        </w:rPr>
      </w:pPr>
      <w:r>
        <w:rPr>
          <w:rFonts w:hAnsi="宋体"/>
          <w:sz w:val="24"/>
          <w:szCs w:val="24"/>
          <w:lang w:eastAsia="zh-CN"/>
        </w:rPr>
        <w:t xml:space="preserve">甲、乙双方根据</w:t>
      </w:r>
      <w:r>
        <w:rPr>
          <w:rFonts w:hint="eastAsia" w:hAnsi="宋体"/>
          <w:sz w:val="24"/>
          <w:szCs w:val="24"/>
          <w:lang w:eastAsia="zh-CN"/>
        </w:rPr>
        <w:t xml:space="preserve">无锡市公共资源交易中心</w:t>
      </w:r>
      <w:r>
        <w:rPr>
          <w:rFonts w:hint="eastAsia" w:hAnsi="宋体"/>
          <w:sz w:val="24"/>
          <w:szCs w:val="24"/>
          <w:u w:val="single"/>
          <w:lang w:eastAsia="zh-CN"/>
        </w:rPr>
        <w:t xml:space="preserve">    </w:t>
      </w:r>
      <w:r>
        <w:rPr>
          <w:rFonts w:hAnsi="宋体"/>
          <w:sz w:val="24"/>
          <w:szCs w:val="24"/>
          <w:lang w:eastAsia="zh-CN"/>
        </w:rPr>
        <w:t xml:space="preserve">项目公开招标的结果，签署本合同。</w:t>
      </w:r>
      <w:r/>
    </w:p>
    <w:p>
      <w:pPr>
        <w:pStyle w:val="934"/>
        <w:ind w:firstLine="482"/>
        <w:spacing w:line="400" w:lineRule="exact"/>
        <w:rPr>
          <w:rFonts w:hint="eastAsia" w:hAnsi="宋体"/>
          <w:b/>
          <w:sz w:val="24"/>
          <w:szCs w:val="24"/>
          <w:lang w:eastAsia="zh-CN"/>
        </w:rPr>
      </w:pPr>
      <w:r>
        <w:rPr>
          <w:rFonts w:hAnsi="宋体"/>
          <w:b/>
          <w:sz w:val="24"/>
          <w:szCs w:val="24"/>
          <w:lang w:eastAsia="zh-CN"/>
        </w:rPr>
        <w:t xml:space="preserve">一、</w:t>
      </w:r>
      <w:r>
        <w:rPr>
          <w:rFonts w:hint="eastAsia" w:hAnsi="宋体"/>
          <w:b/>
          <w:sz w:val="24"/>
          <w:szCs w:val="24"/>
          <w:lang w:eastAsia="zh-CN"/>
        </w:rPr>
        <w:t xml:space="preserve">合同</w:t>
      </w:r>
      <w:r>
        <w:rPr>
          <w:rFonts w:hAnsi="宋体"/>
          <w:b/>
          <w:sz w:val="24"/>
          <w:szCs w:val="24"/>
          <w:lang w:eastAsia="zh-CN"/>
        </w:rPr>
        <w:t xml:space="preserve">内容</w:t>
      </w:r>
      <w:r/>
    </w:p>
    <w:p>
      <w:pPr>
        <w:pStyle w:val="934"/>
        <w:ind w:firstLine="480"/>
        <w:spacing w:line="400" w:lineRule="exact"/>
        <w:rPr>
          <w:rFonts w:hint="eastAsia" w:hAnsi="宋体"/>
          <w:sz w:val="24"/>
          <w:szCs w:val="24"/>
          <w:lang w:eastAsia="zh-CN"/>
        </w:rPr>
      </w:pPr>
      <w:r>
        <w:rPr>
          <w:rFonts w:hAnsi="宋体"/>
          <w:sz w:val="24"/>
          <w:szCs w:val="24"/>
          <w:lang w:eastAsia="zh-CN"/>
        </w:rPr>
        <w:t xml:space="preserve">1.1 </w:t>
      </w:r>
      <w:r>
        <w:rPr>
          <w:rFonts w:hint="eastAsia" w:hAnsi="宋体"/>
          <w:sz w:val="24"/>
          <w:szCs w:val="24"/>
          <w:lang w:eastAsia="zh-CN"/>
        </w:rPr>
        <w:t xml:space="preserve">标的</w:t>
      </w:r>
      <w:r>
        <w:rPr>
          <w:rFonts w:hAnsi="宋体"/>
          <w:sz w:val="24"/>
          <w:szCs w:val="24"/>
          <w:lang w:eastAsia="zh-CN"/>
        </w:rPr>
        <w:t xml:space="preserve">名称：</w:t>
      </w:r>
      <w:r/>
    </w:p>
    <w:p>
      <w:pPr>
        <w:pStyle w:val="934"/>
        <w:ind w:firstLine="480"/>
        <w:spacing w:line="400" w:lineRule="exact"/>
        <w:rPr>
          <w:rFonts w:hint="eastAsia" w:hAnsi="宋体"/>
          <w:sz w:val="24"/>
          <w:szCs w:val="24"/>
          <w:lang w:eastAsia="zh-CN"/>
        </w:rPr>
      </w:pPr>
      <w:r>
        <w:rPr>
          <w:rFonts w:hAnsi="宋体"/>
          <w:sz w:val="24"/>
          <w:szCs w:val="24"/>
          <w:lang w:eastAsia="zh-CN"/>
        </w:rPr>
        <w:t xml:space="preserve">1.2</w:t>
      </w:r>
      <w:r>
        <w:rPr>
          <w:rFonts w:hint="eastAsia" w:hAnsi="宋体"/>
          <w:sz w:val="24"/>
          <w:szCs w:val="24"/>
          <w:lang w:eastAsia="zh-CN"/>
        </w:rPr>
        <w:t xml:space="preserve">标的质量：</w:t>
      </w:r>
      <w:r/>
    </w:p>
    <w:p>
      <w:pPr>
        <w:pStyle w:val="934"/>
        <w:ind w:firstLine="480"/>
        <w:spacing w:line="400" w:lineRule="exact"/>
        <w:rPr>
          <w:rFonts w:hint="eastAsia" w:hAnsi="宋体"/>
          <w:sz w:val="24"/>
          <w:szCs w:val="24"/>
          <w:lang w:eastAsia="zh-CN"/>
        </w:rPr>
      </w:pPr>
      <w:r>
        <w:rPr>
          <w:rFonts w:hint="eastAsia" w:hAnsi="宋体"/>
          <w:sz w:val="24"/>
          <w:szCs w:val="24"/>
          <w:lang w:eastAsia="zh-CN"/>
        </w:rPr>
        <w:t xml:space="preserve">1.3 标的数量（规模）：</w:t>
      </w:r>
      <w:r/>
    </w:p>
    <w:p>
      <w:pPr>
        <w:pStyle w:val="934"/>
        <w:ind w:firstLine="480"/>
        <w:spacing w:line="400" w:lineRule="exact"/>
        <w:rPr>
          <w:rFonts w:hint="eastAsia" w:hAnsi="宋体"/>
          <w:sz w:val="24"/>
          <w:szCs w:val="24"/>
          <w:lang w:eastAsia="zh-CN"/>
        </w:rPr>
      </w:pPr>
      <w:r>
        <w:rPr>
          <w:rFonts w:hint="eastAsia" w:hAnsi="宋体"/>
          <w:sz w:val="24"/>
          <w:szCs w:val="24"/>
          <w:lang w:eastAsia="zh-CN"/>
        </w:rPr>
        <w:t xml:space="preserve">1.4 履行时间（期限）：</w:t>
      </w:r>
      <w:r/>
    </w:p>
    <w:p>
      <w:pPr>
        <w:pStyle w:val="934"/>
        <w:ind w:firstLine="480"/>
        <w:spacing w:line="400" w:lineRule="exact"/>
        <w:rPr>
          <w:rFonts w:hint="eastAsia" w:hAnsi="宋体"/>
          <w:sz w:val="24"/>
          <w:szCs w:val="24"/>
          <w:lang w:eastAsia="zh-CN"/>
        </w:rPr>
      </w:pPr>
      <w:r>
        <w:rPr>
          <w:rFonts w:hint="eastAsia" w:hAnsi="宋体"/>
          <w:sz w:val="24"/>
          <w:szCs w:val="24"/>
          <w:lang w:eastAsia="zh-CN"/>
        </w:rPr>
        <w:t xml:space="preserve">1.5 履行地点：</w:t>
      </w:r>
      <w:r/>
    </w:p>
    <w:p>
      <w:pPr>
        <w:pStyle w:val="934"/>
        <w:ind w:firstLine="480"/>
        <w:spacing w:line="400" w:lineRule="exact"/>
        <w:rPr>
          <w:rFonts w:hint="eastAsia"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6履行方式：</w:t>
      </w:r>
      <w:r/>
    </w:p>
    <w:p>
      <w:pPr>
        <w:pStyle w:val="934"/>
        <w:ind w:firstLine="482"/>
        <w:spacing w:line="400" w:lineRule="exact"/>
        <w:rPr>
          <w:rFonts w:hint="eastAsia" w:hAnsi="宋体"/>
          <w:b/>
          <w:sz w:val="24"/>
          <w:szCs w:val="24"/>
          <w:lang w:eastAsia="zh-CN"/>
        </w:rPr>
      </w:pPr>
      <w:r>
        <w:rPr>
          <w:rFonts w:hAnsi="宋体"/>
          <w:b/>
          <w:sz w:val="24"/>
          <w:szCs w:val="24"/>
          <w:lang w:eastAsia="zh-CN"/>
        </w:rPr>
        <w:t xml:space="preserve">二、合同金额</w:t>
      </w:r>
      <w:r/>
    </w:p>
    <w:p>
      <w:pPr>
        <w:pStyle w:val="934"/>
        <w:ind w:firstLine="480"/>
        <w:spacing w:line="400" w:lineRule="exact"/>
        <w:rPr>
          <w:rFonts w:hint="eastAsia" w:hAnsi="宋体"/>
          <w:sz w:val="24"/>
          <w:szCs w:val="24"/>
          <w:lang w:eastAsia="zh-CN"/>
        </w:rPr>
      </w:pPr>
      <w:r>
        <w:rPr>
          <w:rFonts w:hAnsi="宋体"/>
          <w:sz w:val="24"/>
          <w:szCs w:val="24"/>
          <w:lang w:eastAsia="zh-CN"/>
        </w:rPr>
        <w:t xml:space="preserve">2.1 本合同金额为（大写）： ____________</w:t>
      </w:r>
      <w:r>
        <w:rPr>
          <w:rFonts w:hint="eastAsia" w:hAnsi="宋体"/>
          <w:sz w:val="24"/>
          <w:szCs w:val="24"/>
          <w:lang w:eastAsia="zh-CN"/>
        </w:rPr>
        <w:t xml:space="preserve">圆</w:t>
      </w:r>
      <w:r>
        <w:rPr>
          <w:rFonts w:hAnsi="宋体"/>
          <w:sz w:val="24"/>
          <w:szCs w:val="24"/>
          <w:lang w:eastAsia="zh-CN"/>
        </w:rPr>
        <w:t xml:space="preserve">（______元）人民币</w:t>
      </w:r>
      <w:r>
        <w:rPr>
          <w:rFonts w:hint="eastAsia" w:hAnsi="宋体"/>
          <w:sz w:val="24"/>
          <w:szCs w:val="24"/>
          <w:lang w:eastAsia="zh-CN"/>
        </w:rPr>
        <w:t xml:space="preserve">或其他币种</w:t>
      </w:r>
      <w:r>
        <w:rPr>
          <w:rFonts w:hAnsi="宋体"/>
          <w:sz w:val="24"/>
          <w:szCs w:val="24"/>
          <w:lang w:eastAsia="zh-CN"/>
        </w:rPr>
        <w:t xml:space="preserve">。</w:t>
      </w:r>
      <w:r/>
    </w:p>
    <w:p>
      <w:pPr>
        <w:pStyle w:val="934"/>
        <w:ind w:firstLine="482"/>
        <w:spacing w:line="400" w:lineRule="exact"/>
        <w:rPr>
          <w:rFonts w:hint="eastAsia" w:hAnsi="宋体"/>
          <w:b/>
          <w:sz w:val="24"/>
          <w:szCs w:val="24"/>
          <w:lang w:eastAsia="zh-CN"/>
        </w:rPr>
      </w:pPr>
      <w:r>
        <w:rPr>
          <w:rFonts w:hAnsi="宋体"/>
          <w:b/>
          <w:sz w:val="24"/>
          <w:szCs w:val="24"/>
          <w:lang w:eastAsia="zh-CN"/>
        </w:rPr>
        <w:t xml:space="preserve">三、技术资料</w:t>
      </w:r>
      <w:r/>
    </w:p>
    <w:p>
      <w:pPr>
        <w:pStyle w:val="934"/>
        <w:ind w:firstLine="480"/>
        <w:spacing w:line="400" w:lineRule="exact"/>
        <w:rPr>
          <w:rFonts w:hint="eastAsia" w:hAnsi="宋体"/>
          <w:sz w:val="24"/>
          <w:szCs w:val="24"/>
          <w:lang w:eastAsia="zh-CN"/>
        </w:rPr>
      </w:pPr>
      <w:r>
        <w:rPr>
          <w:rFonts w:hAnsi="宋体"/>
          <w:sz w:val="24"/>
          <w:szCs w:val="24"/>
          <w:lang w:eastAsia="zh-CN"/>
        </w:rPr>
        <w:t xml:space="preserve">3.1乙方应按招标文件规定的时间向甲方提供服务</w:t>
      </w:r>
      <w:r>
        <w:rPr>
          <w:rFonts w:hint="eastAsia" w:hAnsi="宋体"/>
          <w:sz w:val="24"/>
          <w:szCs w:val="24"/>
          <w:lang w:eastAsia="zh-CN"/>
        </w:rPr>
        <w:t xml:space="preserve">（包含与服务相关的货物）</w:t>
      </w:r>
      <w:r>
        <w:rPr>
          <w:rFonts w:hAnsi="宋体"/>
          <w:sz w:val="24"/>
          <w:szCs w:val="24"/>
          <w:lang w:eastAsia="zh-CN"/>
        </w:rPr>
        <w:t xml:space="preserve">的有关技术资料。</w:t>
      </w:r>
      <w:r/>
    </w:p>
    <w:p>
      <w:pPr>
        <w:pStyle w:val="934"/>
        <w:ind w:firstLine="480"/>
        <w:spacing w:line="400" w:lineRule="exact"/>
        <w:rPr>
          <w:rFonts w:hint="eastAsia" w:hAnsi="宋体"/>
          <w:sz w:val="24"/>
          <w:szCs w:val="24"/>
          <w:lang w:eastAsia="zh-CN"/>
        </w:rPr>
      </w:pPr>
      <w:r>
        <w:rPr>
          <w:rFonts w:hAnsi="宋体"/>
          <w:sz w:val="24"/>
          <w:szCs w:val="24"/>
          <w:lang w:eastAsia="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34"/>
        <w:ind w:firstLine="482"/>
        <w:spacing w:line="400" w:lineRule="exact"/>
        <w:rPr>
          <w:rFonts w:hint="eastAsia" w:hAnsi="宋体"/>
          <w:b/>
          <w:sz w:val="24"/>
          <w:szCs w:val="24"/>
          <w:lang w:eastAsia="zh-CN"/>
        </w:rPr>
      </w:pPr>
      <w:r>
        <w:rPr>
          <w:rFonts w:hAnsi="宋体"/>
          <w:b/>
          <w:sz w:val="24"/>
          <w:szCs w:val="24"/>
          <w:lang w:eastAsia="zh-CN"/>
        </w:rPr>
        <w:t xml:space="preserve">四、知识产权</w:t>
      </w:r>
      <w:r/>
    </w:p>
    <w:p>
      <w:pPr>
        <w:pStyle w:val="934"/>
        <w:ind w:firstLine="480"/>
        <w:spacing w:line="400" w:lineRule="exact"/>
        <w:rPr>
          <w:rFonts w:hint="eastAsia" w:hAnsi="宋体"/>
          <w:sz w:val="24"/>
          <w:szCs w:val="24"/>
          <w:lang w:eastAsia="zh-CN"/>
        </w:rPr>
      </w:pPr>
      <w:r>
        <w:rPr>
          <w:rFonts w:hAnsi="宋体"/>
          <w:sz w:val="24"/>
          <w:szCs w:val="24"/>
          <w:lang w:eastAsia="zh-CN"/>
        </w:rPr>
        <w:t xml:space="preserve">4.1乙</w:t>
      </w:r>
      <w:r>
        <w:rPr>
          <w:rFonts w:hint="eastAsia" w:hAnsi="宋体"/>
          <w:sz w:val="24"/>
          <w:szCs w:val="24"/>
          <w:lang w:eastAsia="zh-CN"/>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34"/>
        <w:spacing w:line="400" w:lineRule="exact"/>
        <w:rPr>
          <w:rFonts w:hint="eastAsia" w:hAnsi="宋体"/>
          <w:sz w:val="24"/>
          <w:szCs w:val="24"/>
          <w:lang w:eastAsia="zh-CN"/>
        </w:rPr>
      </w:pPr>
      <w:r>
        <w:rPr>
          <w:rFonts w:hint="eastAsia" w:hAnsi="宋体"/>
          <w:sz w:val="24"/>
          <w:szCs w:val="24"/>
          <w:lang w:eastAsia="zh-CN"/>
        </w:rPr>
        <w:t xml:space="preserve">（注：采购项目如涉及采购标的的知识产权归属、处理的，如订购、设计、定制开发的信息化建设项目等，应当约定知识产权的归属和处理方式）</w:t>
      </w:r>
      <w:r/>
    </w:p>
    <w:p>
      <w:pPr>
        <w:pStyle w:val="934"/>
        <w:ind w:firstLine="482"/>
        <w:spacing w:line="400" w:lineRule="exact"/>
        <w:rPr>
          <w:rFonts w:hint="eastAsia" w:hAnsi="宋体"/>
          <w:sz w:val="24"/>
          <w:szCs w:val="24"/>
          <w:u w:val="single"/>
          <w:lang w:eastAsia="zh-CN"/>
        </w:rPr>
      </w:pPr>
      <w:r>
        <w:rPr>
          <w:rFonts w:hAnsi="宋体"/>
          <w:b/>
          <w:sz w:val="24"/>
          <w:szCs w:val="24"/>
          <w:lang w:eastAsia="zh-CN"/>
        </w:rPr>
        <w:t xml:space="preserve">五、产权担保</w:t>
      </w:r>
      <w:r/>
    </w:p>
    <w:p>
      <w:pPr>
        <w:pStyle w:val="934"/>
        <w:ind w:firstLine="480"/>
        <w:spacing w:line="400" w:lineRule="exact"/>
        <w:rPr>
          <w:rFonts w:hint="eastAsia" w:hAnsi="宋体"/>
          <w:sz w:val="24"/>
          <w:szCs w:val="24"/>
          <w:u w:val="single"/>
          <w:lang w:eastAsia="zh-CN"/>
        </w:rPr>
      </w:pPr>
      <w:r>
        <w:rPr>
          <w:rFonts w:hAnsi="宋体"/>
          <w:sz w:val="24"/>
          <w:szCs w:val="24"/>
          <w:lang w:eastAsia="zh-CN"/>
        </w:rPr>
        <w:t xml:space="preserve">5.1 乙方保证所交付的</w:t>
      </w:r>
      <w:r>
        <w:rPr>
          <w:rFonts w:hint="eastAsia" w:hAnsi="宋体"/>
          <w:sz w:val="24"/>
          <w:szCs w:val="24"/>
          <w:lang w:eastAsia="zh-CN"/>
        </w:rPr>
        <w:t xml:space="preserve">服务（包含与服务相关的货物）</w:t>
      </w:r>
      <w:r>
        <w:rPr>
          <w:rFonts w:hAnsi="宋体"/>
          <w:sz w:val="24"/>
          <w:szCs w:val="24"/>
          <w:lang w:eastAsia="zh-CN"/>
        </w:rPr>
        <w:t xml:space="preserve">的所有权完全属于乙方且无任何抵押、查封等产权瑕疵。</w:t>
      </w:r>
      <w:r/>
    </w:p>
    <w:p>
      <w:pPr>
        <w:pStyle w:val="934"/>
        <w:ind w:firstLine="482"/>
        <w:spacing w:line="400" w:lineRule="exact"/>
        <w:rPr>
          <w:rFonts w:hint="eastAsia" w:hAnsi="宋体"/>
          <w:b/>
          <w:sz w:val="24"/>
          <w:szCs w:val="24"/>
          <w:lang w:eastAsia="zh-CN"/>
        </w:rPr>
      </w:pPr>
      <w:r>
        <w:rPr>
          <w:rFonts w:hAnsi="宋体"/>
          <w:b/>
          <w:sz w:val="24"/>
          <w:szCs w:val="24"/>
          <w:lang w:eastAsia="zh-CN"/>
        </w:rPr>
        <w:t xml:space="preserve">六、履约保证金</w:t>
      </w:r>
      <w:r/>
    </w:p>
    <w:p>
      <w:pPr>
        <w:pStyle w:val="934"/>
        <w:ind w:firstLine="480"/>
        <w:spacing w:line="400" w:lineRule="exact"/>
        <w:rPr>
          <w:rFonts w:hint="eastAsia" w:hAnsi="宋体"/>
          <w:sz w:val="24"/>
          <w:szCs w:val="24"/>
          <w:lang w:eastAsia="zh-CN"/>
        </w:rPr>
      </w:pPr>
      <w:r>
        <w:rPr>
          <w:rFonts w:hAnsi="宋体"/>
          <w:sz w:val="24"/>
          <w:szCs w:val="24"/>
          <w:lang w:eastAsia="zh-CN"/>
        </w:rPr>
        <w:t xml:space="preserve">6.1 乙方交纳人民币__元作为本合同的履约保证金。</w:t>
      </w:r>
      <w:r>
        <w:rPr>
          <w:rFonts w:hint="eastAsia" w:hAnsi="宋体"/>
          <w:sz w:val="24"/>
          <w:szCs w:val="24"/>
          <w:lang w:eastAsia="zh-CN"/>
        </w:rPr>
        <w:t xml:space="preserve">（不得超过合同金额的10%）</w:t>
      </w:r>
      <w:r/>
    </w:p>
    <w:p>
      <w:pPr>
        <w:pStyle w:val="934"/>
        <w:ind w:firstLine="480"/>
        <w:spacing w:line="400" w:lineRule="exact"/>
        <w:rPr>
          <w:rFonts w:hint="eastAsia" w:hAnsi="宋体"/>
          <w:sz w:val="24"/>
          <w:szCs w:val="24"/>
          <w:lang w:eastAsia="zh-CN"/>
        </w:rPr>
      </w:pPr>
      <w:r>
        <w:rPr>
          <w:rFonts w:hint="eastAsia" w:hAnsi="宋体"/>
          <w:sz w:val="24"/>
          <w:szCs w:val="24"/>
          <w:lang w:eastAsia="zh-CN"/>
        </w:rPr>
        <w:t xml:space="preserve">6.2合同履行结束后，甲方应及时退还交纳的履约保证金。</w:t>
      </w:r>
      <w:r/>
    </w:p>
    <w:p>
      <w:pPr>
        <w:pStyle w:val="934"/>
        <w:ind w:firstLine="480"/>
        <w:spacing w:line="400" w:lineRule="exact"/>
        <w:rPr>
          <w:rFonts w:hint="eastAsia" w:hAnsi="宋体"/>
          <w:sz w:val="24"/>
          <w:szCs w:val="24"/>
          <w:lang w:eastAsia="zh-CN"/>
        </w:rPr>
      </w:pPr>
      <w:r>
        <w:rPr>
          <w:rFonts w:hint="eastAsia" w:hAnsi="宋体"/>
          <w:sz w:val="24"/>
          <w:szCs w:val="24"/>
          <w:lang w:eastAsia="zh-CN"/>
        </w:rPr>
        <w:t xml:space="preserve">6.2.1履约保证金退还方式：</w:t>
      </w:r>
      <w:r/>
    </w:p>
    <w:p>
      <w:pPr>
        <w:pStyle w:val="934"/>
        <w:ind w:firstLine="480"/>
        <w:spacing w:line="400" w:lineRule="exact"/>
        <w:rPr>
          <w:rFonts w:hint="eastAsia" w:hAnsi="宋体"/>
          <w:sz w:val="24"/>
          <w:szCs w:val="24"/>
          <w:lang w:eastAsia="zh-CN"/>
        </w:rPr>
      </w:pPr>
      <w:r>
        <w:rPr>
          <w:rFonts w:hint="eastAsia" w:hAnsi="宋体"/>
          <w:sz w:val="24"/>
          <w:szCs w:val="24"/>
          <w:lang w:eastAsia="zh-CN"/>
        </w:rPr>
        <w:t xml:space="preserve">6.2.2履约保证金退还时间：</w:t>
      </w:r>
      <w:r/>
    </w:p>
    <w:p>
      <w:pPr>
        <w:pStyle w:val="934"/>
        <w:ind w:firstLine="480"/>
        <w:spacing w:line="400" w:lineRule="exact"/>
        <w:rPr>
          <w:rFonts w:hint="eastAsia" w:hAnsi="宋体"/>
          <w:sz w:val="24"/>
          <w:szCs w:val="24"/>
          <w:lang w:eastAsia="zh-CN"/>
        </w:rPr>
      </w:pPr>
      <w:r>
        <w:rPr>
          <w:rFonts w:hint="eastAsia" w:hAnsi="宋体"/>
          <w:sz w:val="24"/>
          <w:szCs w:val="24"/>
          <w:lang w:eastAsia="zh-CN"/>
        </w:rPr>
        <w:t xml:space="preserve">6.2.3履约保证金退还条件：</w:t>
      </w:r>
      <w:r/>
    </w:p>
    <w:p>
      <w:pPr>
        <w:pStyle w:val="934"/>
        <w:ind w:firstLine="480"/>
        <w:spacing w:line="400" w:lineRule="exact"/>
        <w:rPr>
          <w:rFonts w:hint="eastAsia" w:hAnsi="宋体"/>
          <w:sz w:val="24"/>
          <w:szCs w:val="24"/>
          <w:lang w:eastAsia="zh-CN"/>
        </w:rPr>
      </w:pPr>
      <w:r>
        <w:rPr>
          <w:rFonts w:hint="eastAsia" w:hAnsi="宋体"/>
          <w:sz w:val="24"/>
          <w:szCs w:val="24"/>
          <w:lang w:eastAsia="zh-CN"/>
        </w:rPr>
        <w:t xml:space="preserve">6.2.4履约保证金不予退还的情形：</w:t>
      </w:r>
      <w:r/>
    </w:p>
    <w:p>
      <w:pPr>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p>
    <w:p>
      <w:pPr>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p>
    <w:p>
      <w:pPr>
        <w:ind w:firstLine="480"/>
        <w:spacing w:line="400" w:lineRule="exact"/>
        <w:rPr>
          <w:rFonts w:hint="eastAsia" w:ascii="宋体" w:hAnsi="宋体"/>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934"/>
        <w:ind w:firstLine="482"/>
        <w:spacing w:line="400" w:lineRule="exact"/>
        <w:rPr>
          <w:rFonts w:hint="eastAsia" w:hAnsi="宋体"/>
          <w:b/>
          <w:sz w:val="24"/>
          <w:szCs w:val="24"/>
          <w:lang w:eastAsia="zh-CN"/>
        </w:rPr>
      </w:pPr>
      <w:r>
        <w:rPr>
          <w:rFonts w:hint="eastAsia" w:hAnsi="宋体"/>
          <w:b/>
          <w:sz w:val="24"/>
          <w:szCs w:val="24"/>
          <w:lang w:eastAsia="zh-CN"/>
        </w:rPr>
        <w:t xml:space="preserve">八</w:t>
      </w:r>
      <w:r>
        <w:rPr>
          <w:rFonts w:hAnsi="宋体"/>
          <w:b/>
          <w:sz w:val="24"/>
          <w:szCs w:val="24"/>
          <w:lang w:eastAsia="zh-CN"/>
        </w:rPr>
        <w:t xml:space="preserve">、</w:t>
      </w:r>
      <w:r>
        <w:rPr>
          <w:rFonts w:hint="eastAsia" w:hAnsi="宋体"/>
          <w:b/>
          <w:sz w:val="24"/>
          <w:szCs w:val="24"/>
          <w:lang w:eastAsia="zh-CN"/>
        </w:rPr>
        <w:t xml:space="preserve">合同款项</w:t>
      </w:r>
      <w:r>
        <w:rPr>
          <w:rFonts w:hAnsi="宋体"/>
          <w:b/>
          <w:sz w:val="24"/>
          <w:szCs w:val="24"/>
          <w:lang w:eastAsia="zh-CN"/>
        </w:rPr>
        <w:t xml:space="preserve">支付</w:t>
      </w:r>
      <w:r/>
    </w:p>
    <w:p>
      <w:pPr>
        <w:pStyle w:val="934"/>
        <w:ind w:firstLine="480"/>
        <w:spacing w:line="400" w:lineRule="exact"/>
        <w:rPr>
          <w:rFonts w:hint="eastAsia" w:hAnsi="宋体"/>
          <w:bCs/>
          <w:sz w:val="24"/>
          <w:szCs w:val="24"/>
          <w:lang w:eastAsia="zh-CN"/>
        </w:rPr>
      </w:pPr>
      <w:r>
        <w:rPr>
          <w:rFonts w:hint="eastAsia" w:hAnsi="宋体"/>
          <w:bCs/>
          <w:sz w:val="24"/>
          <w:szCs w:val="24"/>
          <w:lang w:eastAsia="zh-CN"/>
        </w:rPr>
        <w:t xml:space="preserve">8</w:t>
      </w:r>
      <w:r>
        <w:rPr>
          <w:rFonts w:hAnsi="宋体"/>
          <w:bCs/>
          <w:sz w:val="24"/>
          <w:szCs w:val="24"/>
          <w:lang w:eastAsia="zh-CN"/>
        </w:rPr>
        <w:t xml:space="preserve">.1</w:t>
      </w:r>
      <w:r>
        <w:rPr>
          <w:rFonts w:hint="eastAsia" w:hAnsi="宋体"/>
          <w:bCs/>
          <w:sz w:val="24"/>
          <w:szCs w:val="24"/>
          <w:lang w:eastAsia="zh-CN"/>
        </w:rPr>
        <w:t xml:space="preserve">合同款项的支付方式及进度安排</w:t>
      </w:r>
      <w:r/>
    </w:p>
    <w:p>
      <w:pPr>
        <w:pStyle w:val="934"/>
        <w:ind w:firstLine="480"/>
        <w:spacing w:line="400" w:lineRule="exact"/>
        <w:rPr>
          <w:rFonts w:hint="eastAsia" w:hAnsi="宋体"/>
          <w:sz w:val="24"/>
          <w:szCs w:val="24"/>
          <w:lang w:eastAsia="zh-CN"/>
        </w:rPr>
      </w:pPr>
      <w:r>
        <w:rPr>
          <w:rFonts w:hint="eastAsia" w:hAnsi="宋体"/>
          <w:sz w:val="24"/>
          <w:szCs w:val="24"/>
          <w:lang w:eastAsia="zh-CN"/>
        </w:rPr>
        <w:t xml:space="preserve">8.1.1 预付款支付时间：合同签订后</w:t>
      </w:r>
      <w:r>
        <w:rPr>
          <w:rFonts w:hint="eastAsia" w:hAnsi="宋体"/>
          <w:sz w:val="24"/>
          <w:szCs w:val="24"/>
          <w:u w:val="single"/>
          <w:lang w:eastAsia="zh-CN"/>
        </w:rPr>
        <w:t xml:space="preserve">  </w:t>
      </w:r>
      <w:r>
        <w:rPr>
          <w:rFonts w:hint="eastAsia" w:hAnsi="宋体"/>
          <w:sz w:val="24"/>
          <w:szCs w:val="24"/>
          <w:lang w:eastAsia="zh-CN"/>
        </w:rPr>
        <w:t xml:space="preserve">日内，预付款支付比例：合同金额的</w:t>
      </w:r>
      <w:r>
        <w:rPr>
          <w:rFonts w:hint="eastAsia" w:hAnsi="宋体"/>
          <w:sz w:val="24"/>
          <w:szCs w:val="24"/>
          <w:u w:val="single"/>
          <w:lang w:eastAsia="zh-CN"/>
        </w:rPr>
        <w:t xml:space="preserve">  </w:t>
      </w:r>
      <w:r>
        <w:rPr>
          <w:rFonts w:hint="eastAsia" w:hAnsi="宋体"/>
          <w:sz w:val="24"/>
          <w:szCs w:val="24"/>
          <w:lang w:eastAsia="zh-CN"/>
        </w:rPr>
        <w:t xml:space="preserve">%。</w:t>
      </w:r>
      <w:r/>
    </w:p>
    <w:p>
      <w:pPr>
        <w:pStyle w:val="934"/>
        <w:ind w:firstLine="480"/>
        <w:spacing w:line="400" w:lineRule="exact"/>
        <w:rPr>
          <w:rFonts w:hint="eastAsia" w:hAnsi="宋体"/>
          <w:sz w:val="24"/>
          <w:szCs w:val="24"/>
          <w:lang w:eastAsia="zh-CN"/>
        </w:rPr>
      </w:pPr>
      <w:r>
        <w:rPr>
          <w:rFonts w:hint="eastAsia" w:hAnsi="宋体"/>
          <w:sz w:val="24"/>
          <w:szCs w:val="24"/>
          <w:lang w:eastAsia="zh-CN"/>
        </w:rPr>
        <w:t xml:space="preserve">8.1.2 尾款支付时间：服务结束并验收合格,采购人收到发票后10个工作日内，尾款支付比例：合同金额的</w:t>
      </w:r>
      <w:r>
        <w:rPr>
          <w:rFonts w:hint="eastAsia" w:hAnsi="宋体"/>
          <w:sz w:val="24"/>
          <w:szCs w:val="24"/>
          <w:u w:val="single"/>
          <w:lang w:eastAsia="zh-CN"/>
        </w:rPr>
        <w:t xml:space="preserve">  </w:t>
      </w:r>
      <w:r>
        <w:rPr>
          <w:rFonts w:hint="eastAsia" w:hAnsi="宋体"/>
          <w:sz w:val="24"/>
          <w:szCs w:val="24"/>
          <w:lang w:eastAsia="zh-CN"/>
        </w:rPr>
        <w:t xml:space="preserve">%。</w:t>
      </w:r>
      <w:r/>
    </w:p>
    <w:p>
      <w:pPr>
        <w:pStyle w:val="934"/>
        <w:spacing w:line="400" w:lineRule="exact"/>
        <w:rPr>
          <w:rFonts w:hint="eastAsia" w:hAnsi="宋体"/>
          <w:bCs/>
          <w:sz w:val="24"/>
          <w:szCs w:val="24"/>
        </w:rPr>
      </w:pPr>
      <w:r>
        <w:rPr>
          <w:rFonts w:hint="eastAsia" w:hAnsi="宋体"/>
          <w:bCs/>
          <w:sz w:val="24"/>
          <w:szCs w:val="24"/>
          <w:lang w:eastAsia="zh-CN"/>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hint="eastAsia" w:hAnsi="宋体"/>
          <w:bCs/>
          <w:sz w:val="24"/>
          <w:szCs w:val="24"/>
        </w:rPr>
        <w:t xml:space="preserve">）</w:t>
      </w:r>
      <w:r/>
    </w:p>
    <w:p>
      <w:pPr>
        <w:ind w:firstLine="482"/>
        <w:spacing w:line="400" w:lineRule="exact"/>
        <w:rPr>
          <w:rFonts w:ascii="宋体" w:hAnsi="宋体" w:eastAsia="仿宋_GB2312"/>
          <w:b/>
          <w:sz w:val="24"/>
          <w:szCs w:val="24"/>
        </w:rPr>
      </w:pPr>
      <w:r>
        <w:rPr>
          <w:rFonts w:hint="eastAsia" w:ascii="宋体" w:hAnsi="宋体"/>
          <w:b/>
          <w:sz w:val="24"/>
          <w:szCs w:val="24"/>
        </w:rPr>
        <w:t xml:space="preserve">九、税费</w:t>
      </w:r>
      <w:r/>
    </w:p>
    <w:p>
      <w:pPr>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934"/>
        <w:ind w:firstLine="482"/>
        <w:spacing w:line="400" w:lineRule="exact"/>
        <w:rPr>
          <w:rFonts w:hint="eastAsia" w:hAnsi="宋体"/>
          <w:b/>
          <w:sz w:val="24"/>
          <w:szCs w:val="24"/>
          <w:lang w:eastAsia="zh-CN"/>
        </w:rPr>
      </w:pPr>
      <w:r>
        <w:rPr>
          <w:rFonts w:hAnsi="宋体"/>
          <w:b/>
          <w:sz w:val="24"/>
          <w:szCs w:val="24"/>
          <w:lang w:eastAsia="zh-CN"/>
        </w:rPr>
        <w:t xml:space="preserve">十、</w:t>
      </w:r>
      <w:r>
        <w:rPr>
          <w:rFonts w:hint="eastAsia" w:hAnsi="宋体"/>
          <w:b/>
          <w:sz w:val="24"/>
          <w:szCs w:val="24"/>
          <w:lang w:eastAsia="zh-CN"/>
        </w:rPr>
        <w:t xml:space="preserve">项目</w:t>
      </w:r>
      <w:r>
        <w:rPr>
          <w:rFonts w:hAnsi="宋体"/>
          <w:b/>
          <w:sz w:val="24"/>
          <w:szCs w:val="24"/>
          <w:lang w:eastAsia="zh-CN"/>
        </w:rPr>
        <w:t xml:space="preserve">验收</w:t>
      </w:r>
      <w:r/>
    </w:p>
    <w:p>
      <w:pPr>
        <w:pStyle w:val="934"/>
        <w:ind w:firstLine="480"/>
        <w:spacing w:line="400" w:lineRule="exact"/>
        <w:rPr>
          <w:rFonts w:hint="eastAsia" w:hAnsi="宋体"/>
          <w:sz w:val="24"/>
          <w:szCs w:val="24"/>
          <w:lang w:eastAsia="zh-CN"/>
        </w:rPr>
      </w:pPr>
      <w:r>
        <w:rPr>
          <w:rFonts w:hint="eastAsia" w:hAnsi="宋体"/>
          <w:sz w:val="24"/>
          <w:szCs w:val="24"/>
          <w:lang w:eastAsia="zh-CN"/>
        </w:rPr>
        <w:t xml:space="preserve">10.1 甲方依法组织履约验收工作。</w:t>
      </w:r>
      <w:r/>
    </w:p>
    <w:p>
      <w:pPr>
        <w:pStyle w:val="934"/>
        <w:ind w:firstLine="480"/>
        <w:spacing w:line="400" w:lineRule="exact"/>
        <w:rPr>
          <w:rFonts w:hint="eastAsia" w:hAnsi="宋体"/>
          <w:sz w:val="24"/>
          <w:szCs w:val="24"/>
          <w:lang w:eastAsia="zh-CN"/>
        </w:rPr>
      </w:pPr>
      <w:r>
        <w:rPr>
          <w:rFonts w:hint="eastAsia" w:hAnsi="宋体"/>
          <w:sz w:val="24"/>
          <w:szCs w:val="24"/>
          <w:lang w:eastAsia="zh-CN"/>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34"/>
        <w:ind w:firstLine="480"/>
        <w:spacing w:line="400" w:lineRule="exact"/>
        <w:rPr>
          <w:rFonts w:hint="eastAsia" w:hAnsi="宋体"/>
          <w:sz w:val="24"/>
          <w:szCs w:val="24"/>
          <w:lang w:eastAsia="zh-CN"/>
        </w:rPr>
      </w:pPr>
      <w:r>
        <w:rPr>
          <w:rFonts w:hint="eastAsia" w:hAnsi="宋体"/>
          <w:sz w:val="24"/>
          <w:szCs w:val="24"/>
          <w:lang w:eastAsia="zh-CN"/>
        </w:rPr>
        <w:t xml:space="preserve">10.3 对于实际使用人和甲方分离的项目，甲方邀请实际使用人参与验收。</w:t>
      </w:r>
      <w:r/>
    </w:p>
    <w:p>
      <w:pPr>
        <w:pStyle w:val="934"/>
        <w:ind w:firstLine="480"/>
        <w:spacing w:line="400" w:lineRule="exact"/>
        <w:rPr>
          <w:rFonts w:hint="eastAsia" w:hAnsi="宋体"/>
          <w:sz w:val="24"/>
          <w:szCs w:val="24"/>
          <w:lang w:eastAsia="zh-CN"/>
        </w:rPr>
      </w:pPr>
      <w:r>
        <w:rPr>
          <w:rFonts w:hint="eastAsia" w:hAnsi="宋体"/>
          <w:sz w:val="24"/>
          <w:szCs w:val="24"/>
          <w:lang w:eastAsia="zh-CN"/>
        </w:rPr>
        <w:t xml:space="preserve">10.4 如有必要，甲方邀请参加本项目的其他供应商或第三</w:t>
      </w:r>
      <w:r>
        <w:rPr>
          <w:rFonts w:hint="eastAsia" w:hAnsi="宋体"/>
          <w:sz w:val="24"/>
          <w:szCs w:val="24"/>
          <w:lang w:eastAsia="zh-CN"/>
        </w:rPr>
        <w:t xml:space="preserve">方专业</w:t>
      </w:r>
      <w:r>
        <w:rPr>
          <w:rFonts w:hint="eastAsia" w:hAnsi="宋体"/>
          <w:sz w:val="24"/>
          <w:szCs w:val="24"/>
          <w:lang w:eastAsia="zh-CN"/>
        </w:rPr>
        <w:t xml:space="preserve">机构及专家参与验收，相关意见将作为</w:t>
      </w:r>
      <w:r>
        <w:rPr>
          <w:rFonts w:hint="eastAsia" w:hAnsi="宋体"/>
          <w:sz w:val="24"/>
          <w:szCs w:val="24"/>
          <w:lang w:eastAsia="zh-CN"/>
        </w:rPr>
        <w:t xml:space="preserve">验收书</w:t>
      </w:r>
      <w:r>
        <w:rPr>
          <w:rFonts w:hint="eastAsia" w:hAnsi="宋体"/>
          <w:sz w:val="24"/>
          <w:szCs w:val="24"/>
          <w:lang w:eastAsia="zh-CN"/>
        </w:rPr>
        <w:t xml:space="preserve">的参考资料。</w:t>
      </w:r>
      <w:r/>
    </w:p>
    <w:p>
      <w:pPr>
        <w:pStyle w:val="934"/>
        <w:ind w:firstLine="480"/>
        <w:spacing w:line="400" w:lineRule="exact"/>
        <w:rPr>
          <w:rFonts w:hint="eastAsia" w:hAnsi="宋体"/>
          <w:sz w:val="24"/>
          <w:szCs w:val="24"/>
          <w:lang w:eastAsia="zh-CN"/>
        </w:rPr>
      </w:pPr>
      <w:r>
        <w:rPr>
          <w:rFonts w:hint="eastAsia" w:hAnsi="宋体"/>
          <w:sz w:val="24"/>
          <w:szCs w:val="24"/>
          <w:lang w:eastAsia="zh-CN"/>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w:t>
      </w:r>
      <w:r>
        <w:rPr>
          <w:rFonts w:hint="eastAsia" w:hAnsi="宋体"/>
          <w:sz w:val="24"/>
          <w:szCs w:val="24"/>
          <w:lang w:eastAsia="zh-CN"/>
        </w:rPr>
        <w:t xml:space="preserve">约验收的各项资料存档备查。</w:t>
      </w:r>
      <w:r/>
    </w:p>
    <w:p>
      <w:pPr>
        <w:pStyle w:val="934"/>
        <w:ind w:firstLine="480"/>
        <w:spacing w:line="400" w:lineRule="exact"/>
        <w:rPr>
          <w:rFonts w:hint="eastAsia" w:hAnsi="宋体"/>
          <w:sz w:val="24"/>
          <w:szCs w:val="24"/>
          <w:lang w:eastAsia="zh-CN"/>
        </w:rPr>
      </w:pPr>
      <w:r>
        <w:rPr>
          <w:rFonts w:hint="eastAsia" w:hAnsi="宋体"/>
          <w:sz w:val="24"/>
          <w:szCs w:val="24"/>
          <w:lang w:eastAsia="zh-CN"/>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34"/>
        <w:ind w:firstLine="482"/>
        <w:spacing w:line="400" w:lineRule="exact"/>
        <w:rPr>
          <w:rFonts w:hint="eastAsia" w:hAnsi="宋体"/>
          <w:b/>
          <w:sz w:val="24"/>
          <w:szCs w:val="24"/>
          <w:lang w:eastAsia="zh-CN"/>
        </w:rPr>
      </w:pPr>
      <w:r>
        <w:rPr>
          <w:rFonts w:hAnsi="宋体"/>
          <w:b/>
          <w:sz w:val="24"/>
          <w:szCs w:val="24"/>
          <w:lang w:eastAsia="zh-CN"/>
        </w:rPr>
        <w:t xml:space="preserve">十</w:t>
      </w:r>
      <w:r>
        <w:rPr>
          <w:rFonts w:hint="eastAsia" w:hAnsi="宋体"/>
          <w:b/>
          <w:sz w:val="24"/>
          <w:szCs w:val="24"/>
          <w:lang w:eastAsia="zh-CN"/>
        </w:rPr>
        <w:t xml:space="preserve">一</w:t>
      </w:r>
      <w:r>
        <w:rPr>
          <w:rFonts w:hAnsi="宋体"/>
          <w:b/>
          <w:sz w:val="24"/>
          <w:szCs w:val="24"/>
          <w:lang w:eastAsia="zh-CN"/>
        </w:rPr>
        <w:t xml:space="preserve">、违约责任</w:t>
      </w:r>
      <w:r/>
    </w:p>
    <w:p>
      <w:pPr>
        <w:pStyle w:val="934"/>
        <w:ind w:firstLine="480"/>
        <w:spacing w:line="400" w:lineRule="exact"/>
        <w:rPr>
          <w:rFonts w:hint="eastAsia"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1</w:t>
      </w:r>
      <w:r>
        <w:rPr>
          <w:rFonts w:hAnsi="宋体"/>
          <w:sz w:val="24"/>
          <w:szCs w:val="24"/>
          <w:lang w:eastAsia="zh-CN"/>
        </w:rPr>
        <w:t xml:space="preserve">.1 甲方无正当理由</w:t>
      </w:r>
      <w:r>
        <w:rPr>
          <w:rFonts w:hint="eastAsia" w:hAnsi="宋体"/>
          <w:sz w:val="24"/>
          <w:szCs w:val="24"/>
          <w:lang w:eastAsia="zh-CN"/>
        </w:rPr>
        <w:t xml:space="preserve">拒绝接受乙方提供服务</w:t>
      </w:r>
      <w:r>
        <w:rPr>
          <w:rFonts w:hAnsi="宋体"/>
          <w:sz w:val="24"/>
          <w:szCs w:val="24"/>
          <w:lang w:eastAsia="zh-CN"/>
        </w:rPr>
        <w:t xml:space="preserve">的，甲方向乙方偿付</w:t>
      </w:r>
      <w:r>
        <w:rPr>
          <w:rFonts w:hint="eastAsia" w:hAnsi="宋体"/>
          <w:sz w:val="24"/>
          <w:szCs w:val="24"/>
          <w:lang w:eastAsia="zh-CN"/>
        </w:rPr>
        <w:t xml:space="preserve">拒绝接受服务合同价款</w:t>
      </w:r>
      <w:r>
        <w:rPr>
          <w:rFonts w:hAnsi="宋体"/>
          <w:sz w:val="24"/>
          <w:szCs w:val="24"/>
          <w:lang w:eastAsia="zh-CN"/>
        </w:rPr>
        <w:t xml:space="preserve">总值</w:t>
      </w:r>
      <w:r>
        <w:rPr>
          <w:rFonts w:hint="eastAsia" w:hAnsi="宋体"/>
          <w:sz w:val="24"/>
          <w:szCs w:val="24"/>
          <w:u w:val="single"/>
          <w:lang w:eastAsia="zh-CN"/>
        </w:rPr>
        <w:t xml:space="preserve">    </w:t>
      </w:r>
      <w:r>
        <w:rPr>
          <w:rFonts w:hAnsi="宋体"/>
          <w:sz w:val="24"/>
          <w:szCs w:val="24"/>
          <w:lang w:eastAsia="zh-CN"/>
        </w:rPr>
        <w:t xml:space="preserve">的违约金。</w:t>
      </w:r>
      <w:r/>
    </w:p>
    <w:p>
      <w:pPr>
        <w:pStyle w:val="934"/>
        <w:ind w:firstLine="480"/>
        <w:spacing w:line="400" w:lineRule="exact"/>
        <w:rPr>
          <w:rFonts w:hint="eastAsia"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1</w:t>
      </w:r>
      <w:r>
        <w:rPr>
          <w:rFonts w:hAnsi="宋体"/>
          <w:sz w:val="24"/>
          <w:szCs w:val="24"/>
          <w:lang w:eastAsia="zh-CN"/>
        </w:rPr>
        <w:t xml:space="preserve">.2 甲方无故逾期验收和办理</w:t>
      </w:r>
      <w:r>
        <w:rPr>
          <w:rFonts w:hint="eastAsia" w:hAnsi="宋体"/>
          <w:sz w:val="24"/>
          <w:szCs w:val="24"/>
          <w:lang w:eastAsia="zh-CN"/>
        </w:rPr>
        <w:t xml:space="preserve">合同款项</w:t>
      </w:r>
      <w:r>
        <w:rPr>
          <w:rFonts w:hAnsi="宋体"/>
          <w:sz w:val="24"/>
          <w:szCs w:val="24"/>
          <w:lang w:eastAsia="zh-CN"/>
        </w:rPr>
        <w:t xml:space="preserve">支付手续的,甲方应按逾期付款总额</w:t>
      </w:r>
      <w:r>
        <w:rPr>
          <w:rFonts w:hint="eastAsia" w:hAnsi="宋体"/>
          <w:sz w:val="24"/>
          <w:szCs w:val="24"/>
          <w:u w:val="single"/>
          <w:lang w:eastAsia="zh-CN"/>
        </w:rPr>
        <w:t xml:space="preserve">    </w:t>
      </w:r>
      <w:r>
        <w:rPr>
          <w:rFonts w:hAnsi="宋体"/>
          <w:sz w:val="24"/>
          <w:szCs w:val="24"/>
          <w:lang w:eastAsia="zh-CN"/>
        </w:rPr>
        <w:t xml:space="preserve">每日向乙方支付违约金。</w:t>
      </w:r>
      <w:r/>
    </w:p>
    <w:p>
      <w:pPr>
        <w:pStyle w:val="934"/>
        <w:ind w:firstLine="480"/>
        <w:spacing w:line="400" w:lineRule="exact"/>
        <w:rPr>
          <w:rFonts w:hint="eastAsia"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1</w:t>
      </w:r>
      <w:r>
        <w:rPr>
          <w:rFonts w:hAnsi="宋体"/>
          <w:sz w:val="24"/>
          <w:szCs w:val="24"/>
          <w:lang w:eastAsia="zh-CN"/>
        </w:rPr>
        <w:t xml:space="preserve">.3 乙方逾期</w:t>
      </w:r>
      <w:r>
        <w:rPr>
          <w:rFonts w:hint="eastAsia" w:hAnsi="宋体"/>
          <w:sz w:val="24"/>
          <w:szCs w:val="24"/>
          <w:lang w:eastAsia="zh-CN"/>
        </w:rPr>
        <w:t xml:space="preserve">提供服务</w:t>
      </w:r>
      <w:r>
        <w:rPr>
          <w:rFonts w:hAnsi="宋体"/>
          <w:sz w:val="24"/>
          <w:szCs w:val="24"/>
          <w:lang w:eastAsia="zh-CN"/>
        </w:rPr>
        <w:t xml:space="preserve">的，乙方应按逾期</w:t>
      </w:r>
      <w:r>
        <w:rPr>
          <w:rFonts w:hint="eastAsia" w:hAnsi="宋体"/>
          <w:sz w:val="24"/>
          <w:szCs w:val="24"/>
          <w:lang w:eastAsia="zh-CN"/>
        </w:rPr>
        <w:t xml:space="preserve">提供服务合同</w:t>
      </w:r>
      <w:r>
        <w:rPr>
          <w:rFonts w:hAnsi="宋体"/>
          <w:sz w:val="24"/>
          <w:szCs w:val="24"/>
          <w:lang w:eastAsia="zh-CN"/>
        </w:rPr>
        <w:t xml:space="preserve">总额每日千分之六向甲方支付违约金，由甲方从待付</w:t>
      </w:r>
      <w:r>
        <w:rPr>
          <w:rFonts w:hint="eastAsia" w:hAnsi="宋体"/>
          <w:sz w:val="24"/>
          <w:szCs w:val="24"/>
          <w:lang w:eastAsia="zh-CN"/>
        </w:rPr>
        <w:t xml:space="preserve">合同款项</w:t>
      </w:r>
      <w:r>
        <w:rPr>
          <w:rFonts w:hAnsi="宋体"/>
          <w:sz w:val="24"/>
          <w:szCs w:val="24"/>
          <w:lang w:eastAsia="zh-CN"/>
        </w:rPr>
        <w:t xml:space="preserve">中扣除。逾期超过约定日期10个工作日不能</w:t>
      </w:r>
      <w:r>
        <w:rPr>
          <w:rFonts w:hint="eastAsia" w:hAnsi="宋体"/>
          <w:sz w:val="24"/>
          <w:szCs w:val="24"/>
          <w:lang w:eastAsia="zh-CN"/>
        </w:rPr>
        <w:t xml:space="preserve">提供服务</w:t>
      </w:r>
      <w:r>
        <w:rPr>
          <w:rFonts w:hAnsi="宋体"/>
          <w:sz w:val="24"/>
          <w:szCs w:val="24"/>
          <w:lang w:eastAsia="zh-CN"/>
        </w:rPr>
        <w:t xml:space="preserve">的，甲方可解除本合同。乙方因逾期</w:t>
      </w:r>
      <w:r>
        <w:rPr>
          <w:rFonts w:hint="eastAsia" w:hAnsi="宋体"/>
          <w:sz w:val="24"/>
          <w:szCs w:val="24"/>
          <w:lang w:eastAsia="zh-CN"/>
        </w:rPr>
        <w:t xml:space="preserve">提供服务</w:t>
      </w:r>
      <w:r>
        <w:rPr>
          <w:rFonts w:hAnsi="宋体"/>
          <w:sz w:val="24"/>
          <w:szCs w:val="24"/>
          <w:lang w:eastAsia="zh-CN"/>
        </w:rPr>
        <w:t xml:space="preserve">或因其他违约行为导致甲方解除合同的，乙方应向甲方支付合同</w:t>
      </w:r>
      <w:r>
        <w:rPr>
          <w:rFonts w:hint="eastAsia" w:hAnsi="宋体"/>
          <w:sz w:val="24"/>
          <w:szCs w:val="24"/>
          <w:lang w:eastAsia="zh-CN"/>
        </w:rPr>
        <w:t xml:space="preserve">价款总额</w:t>
      </w:r>
      <w:r>
        <w:rPr>
          <w:rFonts w:hint="eastAsia" w:hAnsi="宋体"/>
          <w:sz w:val="24"/>
          <w:szCs w:val="24"/>
          <w:u w:val="single"/>
          <w:lang w:eastAsia="zh-CN"/>
        </w:rPr>
        <w:t xml:space="preserve">     </w:t>
      </w:r>
      <w:r>
        <w:rPr>
          <w:rFonts w:hAnsi="宋体"/>
          <w:sz w:val="24"/>
          <w:szCs w:val="24"/>
          <w:lang w:eastAsia="zh-CN"/>
        </w:rPr>
        <w:t xml:space="preserve">的违约金，如造成甲方损失超过违约金的，超出部分由乙方继续承担赔偿责任。 </w:t>
      </w:r>
      <w:r/>
    </w:p>
    <w:p>
      <w:pPr>
        <w:pStyle w:val="934"/>
        <w:ind w:firstLine="480"/>
        <w:spacing w:line="400" w:lineRule="exact"/>
        <w:rPr>
          <w:rFonts w:hint="eastAsia"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1</w:t>
      </w:r>
      <w:r>
        <w:rPr>
          <w:rFonts w:hAnsi="宋体"/>
          <w:sz w:val="24"/>
          <w:szCs w:val="24"/>
          <w:lang w:eastAsia="zh-CN"/>
        </w:rPr>
        <w:t xml:space="preserve">.4 乙方</w:t>
      </w:r>
      <w:r>
        <w:rPr>
          <w:rFonts w:hint="eastAsia" w:hAnsi="宋体"/>
          <w:sz w:val="24"/>
          <w:szCs w:val="24"/>
          <w:lang w:eastAsia="zh-CN"/>
        </w:rPr>
        <w:t xml:space="preserve">所提供服务的标准</w:t>
      </w:r>
      <w:r>
        <w:rPr>
          <w:rFonts w:hAnsi="宋体"/>
          <w:sz w:val="24"/>
          <w:szCs w:val="24"/>
          <w:lang w:eastAsia="zh-CN"/>
        </w:rPr>
        <w:t xml:space="preserve">不符合合同规定及招标文件规定标准的，甲方有权</w:t>
      </w:r>
      <w:r>
        <w:rPr>
          <w:rFonts w:hint="eastAsia" w:hAnsi="宋体"/>
          <w:sz w:val="24"/>
          <w:szCs w:val="24"/>
          <w:lang w:eastAsia="zh-CN"/>
        </w:rPr>
        <w:t xml:space="preserve">拒绝接受服务</w:t>
      </w:r>
      <w:r>
        <w:rPr>
          <w:rFonts w:hAnsi="宋体"/>
          <w:sz w:val="24"/>
          <w:szCs w:val="24"/>
          <w:lang w:eastAsia="zh-CN"/>
        </w:rPr>
        <w:t xml:space="preserve">，</w:t>
      </w:r>
      <w:r>
        <w:rPr>
          <w:rFonts w:hint="eastAsia" w:hAnsi="宋体"/>
          <w:sz w:val="24"/>
          <w:szCs w:val="24"/>
          <w:lang w:eastAsia="zh-CN"/>
        </w:rPr>
        <w:t xml:space="preserve">并</w:t>
      </w:r>
      <w:r>
        <w:rPr>
          <w:rFonts w:hAnsi="宋体"/>
          <w:sz w:val="24"/>
          <w:szCs w:val="24"/>
          <w:lang w:eastAsia="zh-CN"/>
        </w:rPr>
        <w:t xml:space="preserve">可单方面解除合同。</w:t>
      </w:r>
      <w:r/>
    </w:p>
    <w:p>
      <w:pPr>
        <w:pStyle w:val="934"/>
        <w:ind w:firstLine="482"/>
        <w:spacing w:line="400" w:lineRule="exact"/>
        <w:rPr>
          <w:rFonts w:hint="eastAsia" w:hAnsi="宋体"/>
          <w:b/>
          <w:sz w:val="24"/>
          <w:szCs w:val="24"/>
          <w:lang w:eastAsia="zh-CN"/>
        </w:rPr>
      </w:pPr>
      <w:r>
        <w:rPr>
          <w:rFonts w:hAnsi="宋体"/>
          <w:b/>
          <w:sz w:val="24"/>
          <w:szCs w:val="24"/>
          <w:lang w:eastAsia="zh-CN"/>
        </w:rPr>
        <w:t xml:space="preserve">十</w:t>
      </w:r>
      <w:r>
        <w:rPr>
          <w:rFonts w:hint="eastAsia" w:hAnsi="宋体"/>
          <w:b/>
          <w:sz w:val="24"/>
          <w:szCs w:val="24"/>
          <w:lang w:eastAsia="zh-CN"/>
        </w:rPr>
        <w:t xml:space="preserve">二</w:t>
      </w:r>
      <w:r>
        <w:rPr>
          <w:rFonts w:hAnsi="宋体"/>
          <w:b/>
          <w:sz w:val="24"/>
          <w:szCs w:val="24"/>
          <w:lang w:eastAsia="zh-CN"/>
        </w:rPr>
        <w:t xml:space="preserve">、不可抗力事件处理</w:t>
      </w:r>
      <w:r/>
    </w:p>
    <w:p>
      <w:pPr>
        <w:pStyle w:val="934"/>
        <w:ind w:firstLine="480"/>
        <w:spacing w:line="400" w:lineRule="exact"/>
        <w:rPr>
          <w:rFonts w:hint="eastAsia"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2</w:t>
      </w:r>
      <w:r>
        <w:rPr>
          <w:rFonts w:hAnsi="宋体"/>
          <w:sz w:val="24"/>
          <w:szCs w:val="24"/>
          <w:lang w:eastAsia="zh-CN"/>
        </w:rPr>
        <w:t xml:space="preserve">.1 在合同有效期内，任何一方因不可抗力事件导致不能履行合同，则合同履行期可延长，其延长期与不可抗力影响</w:t>
      </w:r>
      <w:r>
        <w:rPr>
          <w:rFonts w:hint="eastAsia" w:hAnsi="宋体"/>
          <w:sz w:val="24"/>
          <w:szCs w:val="24"/>
          <w:lang w:eastAsia="zh-CN"/>
        </w:rPr>
        <w:t xml:space="preserve"> </w:t>
      </w:r>
      <w:r>
        <w:rPr>
          <w:rFonts w:hAnsi="宋体"/>
          <w:sz w:val="24"/>
          <w:szCs w:val="24"/>
          <w:lang w:eastAsia="zh-CN"/>
        </w:rPr>
        <w:t xml:space="preserve">期相同。</w:t>
      </w:r>
      <w:r/>
    </w:p>
    <w:p>
      <w:pPr>
        <w:pStyle w:val="934"/>
        <w:ind w:firstLine="480"/>
        <w:spacing w:line="400" w:lineRule="exact"/>
        <w:rPr>
          <w:rFonts w:hint="eastAsia"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2</w:t>
      </w:r>
      <w:r>
        <w:rPr>
          <w:rFonts w:hAnsi="宋体"/>
          <w:sz w:val="24"/>
          <w:szCs w:val="24"/>
          <w:lang w:eastAsia="zh-CN"/>
        </w:rPr>
        <w:t xml:space="preserve">.2 不可抗力事件发生后，应立即通知对方，并寄送有关权威机构出具的证明。</w:t>
      </w:r>
      <w:r/>
    </w:p>
    <w:p>
      <w:pPr>
        <w:pStyle w:val="934"/>
        <w:ind w:firstLine="480"/>
        <w:spacing w:line="400" w:lineRule="exact"/>
        <w:rPr>
          <w:rFonts w:hint="eastAsia"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2</w:t>
      </w:r>
      <w:r>
        <w:rPr>
          <w:rFonts w:hAnsi="宋体"/>
          <w:sz w:val="24"/>
          <w:szCs w:val="24"/>
          <w:lang w:eastAsia="zh-CN"/>
        </w:rPr>
        <w:t xml:space="preserve">.3 不可抗力事件延续120天以上，双方应通过友好协商，确定是否继续履行合同。</w:t>
      </w:r>
      <w:r/>
    </w:p>
    <w:p>
      <w:pPr>
        <w:pStyle w:val="934"/>
        <w:ind w:firstLine="482"/>
        <w:spacing w:line="400" w:lineRule="exact"/>
        <w:rPr>
          <w:rFonts w:hint="eastAsia" w:hAnsi="宋体"/>
          <w:b/>
          <w:sz w:val="24"/>
          <w:szCs w:val="24"/>
          <w:lang w:eastAsia="zh-CN"/>
        </w:rPr>
      </w:pPr>
      <w:r>
        <w:rPr>
          <w:rFonts w:hAnsi="宋体"/>
          <w:b/>
          <w:sz w:val="24"/>
          <w:szCs w:val="24"/>
          <w:lang w:eastAsia="zh-CN"/>
        </w:rPr>
        <w:t xml:space="preserve">十</w:t>
      </w:r>
      <w:r>
        <w:rPr>
          <w:rFonts w:hint="eastAsia" w:hAnsi="宋体"/>
          <w:b/>
          <w:sz w:val="24"/>
          <w:szCs w:val="24"/>
          <w:lang w:eastAsia="zh-CN"/>
        </w:rPr>
        <w:t xml:space="preserve">三</w:t>
      </w:r>
      <w:r>
        <w:rPr>
          <w:rFonts w:hAnsi="宋体"/>
          <w:b/>
          <w:sz w:val="24"/>
          <w:szCs w:val="24"/>
          <w:lang w:eastAsia="zh-CN"/>
        </w:rPr>
        <w:t xml:space="preserve">、</w:t>
      </w:r>
      <w:r>
        <w:rPr>
          <w:rFonts w:hint="eastAsia" w:hAnsi="宋体"/>
          <w:b/>
          <w:sz w:val="24"/>
          <w:szCs w:val="24"/>
          <w:lang w:eastAsia="zh-CN"/>
        </w:rPr>
        <w:t xml:space="preserve">解决争议的方法</w:t>
      </w:r>
      <w:r/>
    </w:p>
    <w:p>
      <w:pPr>
        <w:pStyle w:val="934"/>
        <w:ind w:firstLine="480"/>
        <w:spacing w:line="400" w:lineRule="exact"/>
        <w:rPr>
          <w:rFonts w:hint="eastAsia" w:hAnsi="宋体"/>
          <w:sz w:val="24"/>
          <w:szCs w:val="24"/>
          <w:lang w:eastAsia="zh-CN"/>
        </w:rPr>
      </w:pPr>
      <w:r>
        <w:rPr>
          <w:rFonts w:hint="eastAsia" w:hAnsi="宋体"/>
          <w:sz w:val="24"/>
          <w:szCs w:val="24"/>
          <w:lang w:eastAsia="zh-CN"/>
        </w:rPr>
        <w:t xml:space="preserve">13.1双方在签订、履行合同中所发生的一切争议，应通过友好协商解决。如协商不成，由甲方住所地人民法院管辖。</w:t>
      </w:r>
      <w:r/>
    </w:p>
    <w:p>
      <w:pPr>
        <w:pStyle w:val="934"/>
        <w:ind w:firstLine="482"/>
        <w:spacing w:line="400" w:lineRule="exact"/>
        <w:rPr>
          <w:rFonts w:hint="eastAsia" w:hAnsi="宋体"/>
          <w:b/>
          <w:sz w:val="24"/>
          <w:szCs w:val="24"/>
          <w:lang w:eastAsia="zh-CN"/>
        </w:rPr>
      </w:pPr>
      <w:r>
        <w:rPr>
          <w:rFonts w:hAnsi="宋体"/>
          <w:b/>
          <w:sz w:val="24"/>
          <w:szCs w:val="24"/>
          <w:lang w:eastAsia="zh-CN"/>
        </w:rPr>
        <w:t xml:space="preserve">十</w:t>
      </w:r>
      <w:r>
        <w:rPr>
          <w:rFonts w:hint="eastAsia" w:hAnsi="宋体"/>
          <w:b/>
          <w:sz w:val="24"/>
          <w:szCs w:val="24"/>
          <w:lang w:eastAsia="zh-CN"/>
        </w:rPr>
        <w:t xml:space="preserve">四</w:t>
      </w:r>
      <w:r>
        <w:rPr>
          <w:rFonts w:hAnsi="宋体"/>
          <w:b/>
          <w:sz w:val="24"/>
          <w:szCs w:val="24"/>
          <w:lang w:eastAsia="zh-CN"/>
        </w:rPr>
        <w:t xml:space="preserve">、合同生效及其它</w:t>
      </w:r>
      <w:r/>
    </w:p>
    <w:p>
      <w:pPr>
        <w:pStyle w:val="934"/>
        <w:ind w:firstLine="480"/>
        <w:spacing w:line="400" w:lineRule="exact"/>
        <w:rPr>
          <w:rFonts w:hint="eastAsia"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4</w:t>
      </w:r>
      <w:r>
        <w:rPr>
          <w:rFonts w:hAnsi="宋体"/>
          <w:sz w:val="24"/>
          <w:szCs w:val="24"/>
          <w:lang w:eastAsia="zh-CN"/>
        </w:rPr>
        <w:t xml:space="preserve">.1 合同经双方法定代表人或授权委托代</w:t>
      </w:r>
      <w:r>
        <w:rPr>
          <w:rFonts w:hint="eastAsia" w:hAnsi="宋体"/>
          <w:sz w:val="24"/>
          <w:szCs w:val="24"/>
          <w:lang w:eastAsia="zh-CN"/>
        </w:rPr>
        <w:t xml:space="preserve">表</w:t>
      </w:r>
      <w:r>
        <w:rPr>
          <w:rFonts w:hAnsi="宋体"/>
          <w:sz w:val="24"/>
          <w:szCs w:val="24"/>
          <w:lang w:eastAsia="zh-CN"/>
        </w:rPr>
        <w:t xml:space="preserve">人签字并加盖单位公章后生效。</w:t>
      </w:r>
      <w:r/>
    </w:p>
    <w:p>
      <w:pPr>
        <w:pStyle w:val="934"/>
        <w:ind w:firstLine="480"/>
        <w:spacing w:line="400" w:lineRule="exact"/>
        <w:rPr>
          <w:rFonts w:hint="eastAsia"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4</w:t>
      </w:r>
      <w:r>
        <w:rPr>
          <w:rFonts w:hAnsi="宋体"/>
          <w:sz w:val="24"/>
          <w:szCs w:val="24"/>
          <w:lang w:eastAsia="zh-CN"/>
        </w:rPr>
        <w:t xml:space="preserve">.2本合同未尽事宜，遵照</w:t>
      </w:r>
      <w:r>
        <w:rPr>
          <w:rFonts w:hint="eastAsia" w:hAnsi="宋体"/>
          <w:sz w:val="24"/>
          <w:szCs w:val="24"/>
          <w:lang w:eastAsia="zh-CN"/>
        </w:rPr>
        <w:t xml:space="preserve">《中华人民共和国民法典》、《中华人民共和国政府采购法》</w:t>
      </w:r>
      <w:r>
        <w:rPr>
          <w:rFonts w:hAnsi="宋体"/>
          <w:sz w:val="24"/>
          <w:szCs w:val="24"/>
          <w:lang w:eastAsia="zh-CN"/>
        </w:rPr>
        <w:t xml:space="preserve">有关条文执行。</w:t>
      </w:r>
      <w:r/>
    </w:p>
    <w:p>
      <w:pPr>
        <w:pStyle w:val="934"/>
        <w:ind w:firstLine="480"/>
        <w:spacing w:line="400" w:lineRule="exact"/>
        <w:rPr>
          <w:rFonts w:hint="eastAsia"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4</w:t>
      </w:r>
      <w:r>
        <w:rPr>
          <w:rFonts w:hAnsi="宋体"/>
          <w:sz w:val="24"/>
          <w:szCs w:val="24"/>
          <w:lang w:eastAsia="zh-CN"/>
        </w:rPr>
        <w:t xml:space="preserve">.</w:t>
      </w:r>
      <w:r>
        <w:rPr>
          <w:rFonts w:hint="eastAsia" w:hAnsi="宋体"/>
          <w:sz w:val="24"/>
          <w:szCs w:val="24"/>
          <w:lang w:eastAsia="zh-CN"/>
        </w:rPr>
        <w:t xml:space="preserve">3</w:t>
      </w:r>
      <w:r>
        <w:rPr>
          <w:rFonts w:hAnsi="宋体"/>
          <w:sz w:val="24"/>
          <w:szCs w:val="24"/>
          <w:lang w:eastAsia="zh-CN"/>
        </w:rPr>
        <w:t xml:space="preserve"> 本合同正本一式</w:t>
      </w:r>
      <w:r>
        <w:rPr>
          <w:rFonts w:hint="eastAsia" w:hAnsi="宋体"/>
          <w:sz w:val="24"/>
          <w:szCs w:val="24"/>
          <w:lang w:eastAsia="zh-CN"/>
        </w:rPr>
        <w:t xml:space="preserve">两</w:t>
      </w:r>
      <w:r>
        <w:rPr>
          <w:rFonts w:hAnsi="宋体"/>
          <w:sz w:val="24"/>
          <w:szCs w:val="24"/>
          <w:lang w:eastAsia="zh-CN"/>
        </w:rPr>
        <w:t xml:space="preserve">份，具有同等法律效力，甲</w:t>
      </w:r>
      <w:r>
        <w:rPr>
          <w:rFonts w:hint="eastAsia" w:hAnsi="宋体"/>
          <w:sz w:val="24"/>
          <w:szCs w:val="24"/>
          <w:lang w:eastAsia="zh-CN"/>
        </w:rPr>
        <w:t xml:space="preserve">方、</w:t>
      </w:r>
      <w:r>
        <w:rPr>
          <w:rFonts w:hAnsi="宋体"/>
          <w:sz w:val="24"/>
          <w:szCs w:val="24"/>
          <w:lang w:eastAsia="zh-CN"/>
        </w:rPr>
        <w:t xml:space="preserve">乙方各执一份。</w:t>
      </w:r>
      <w:r/>
    </w:p>
    <w:p>
      <w:pPr>
        <w:pStyle w:val="934"/>
        <w:ind w:left="480" w:hanging="480"/>
        <w:spacing w:line="400" w:lineRule="exact"/>
        <w:rPr>
          <w:rFonts w:hint="eastAsia" w:hAnsi="宋体"/>
          <w:sz w:val="24"/>
          <w:szCs w:val="24"/>
        </w:rPr>
      </w:pPr>
      <w:r>
        <w:rPr>
          <w:rFonts w:hAnsi="宋体"/>
          <w:sz w:val="24"/>
          <w:szCs w:val="24"/>
          <w:lang w:eastAsia="zh-CN"/>
        </w:rPr>
        <w:t xml:space="preserve">  </w:t>
      </w:r>
      <w:r>
        <w:rPr>
          <w:rFonts w:hAnsi="宋体"/>
          <w:sz w:val="24"/>
          <w:szCs w:val="24"/>
        </w:rPr>
        <w:t xml:space="preserve">甲方</w:t>
      </w:r>
      <w:r>
        <w:rPr>
          <w:rFonts w:hAnsi="宋体"/>
          <w:sz w:val="24"/>
          <w:szCs w:val="24"/>
        </w:rPr>
        <w:t xml:space="preserve">：                        </w:t>
      </w:r>
      <w:r>
        <w:rPr>
          <w:rFonts w:hAnsi="宋体"/>
          <w:sz w:val="24"/>
          <w:szCs w:val="24"/>
        </w:rPr>
        <w:t xml:space="preserve">乙方</w:t>
      </w:r>
      <w:r>
        <w:rPr>
          <w:rFonts w:hAnsi="宋体"/>
          <w:sz w:val="24"/>
          <w:szCs w:val="24"/>
        </w:rPr>
        <w:t xml:space="preserve">： </w:t>
      </w:r>
      <w:r/>
    </w:p>
    <w:p>
      <w:pPr>
        <w:pStyle w:val="934"/>
        <w:spacing w:line="400" w:lineRule="exact"/>
        <w:rPr>
          <w:rFonts w:hint="eastAsia" w:hAnsi="宋体"/>
          <w:sz w:val="24"/>
          <w:szCs w:val="24"/>
        </w:rPr>
      </w:pPr>
      <w:r>
        <w:rPr>
          <w:rFonts w:hAnsi="宋体"/>
          <w:sz w:val="24"/>
          <w:szCs w:val="24"/>
        </w:rPr>
        <w:t xml:space="preserve">  </w:t>
      </w:r>
      <w:r>
        <w:rPr>
          <w:rFonts w:hAnsi="宋体"/>
          <w:sz w:val="24"/>
          <w:szCs w:val="24"/>
        </w:rPr>
        <w:t xml:space="preserve">地址</w:t>
      </w:r>
      <w:r>
        <w:rPr>
          <w:rFonts w:hAnsi="宋体"/>
          <w:sz w:val="24"/>
          <w:szCs w:val="24"/>
        </w:rPr>
        <w:t xml:space="preserve">：                       </w:t>
      </w:r>
      <w:r>
        <w:rPr>
          <w:rFonts w:hint="eastAsia" w:hAnsi="宋体"/>
          <w:sz w:val="24"/>
          <w:szCs w:val="24"/>
        </w:rPr>
        <w:t xml:space="preserve"> </w:t>
      </w:r>
      <w:r>
        <w:rPr>
          <w:rFonts w:hAnsi="宋体"/>
          <w:sz w:val="24"/>
          <w:szCs w:val="24"/>
        </w:rPr>
        <w:t xml:space="preserve">地址</w:t>
      </w:r>
      <w:r>
        <w:rPr>
          <w:rFonts w:hAnsi="宋体"/>
          <w:sz w:val="24"/>
          <w:szCs w:val="24"/>
        </w:rPr>
        <w:t xml:space="preserve">： </w:t>
      </w:r>
      <w:r/>
    </w:p>
    <w:p>
      <w:pPr>
        <w:pStyle w:val="934"/>
        <w:spacing w:line="400" w:lineRule="exact"/>
        <w:rPr>
          <w:rFonts w:hint="eastAsia" w:hAnsi="宋体"/>
          <w:sz w:val="24"/>
          <w:szCs w:val="24"/>
          <w:lang w:eastAsia="zh-CN"/>
        </w:rPr>
      </w:pPr>
      <w:r>
        <w:rPr>
          <w:rFonts w:hAnsi="宋体"/>
          <w:sz w:val="24"/>
          <w:szCs w:val="24"/>
        </w:rPr>
        <w:t xml:space="preserve">  </w:t>
      </w:r>
      <w:r>
        <w:rPr>
          <w:rFonts w:hAnsi="宋体"/>
          <w:sz w:val="24"/>
          <w:szCs w:val="24"/>
          <w:lang w:eastAsia="zh-CN"/>
        </w:rPr>
        <w:t xml:space="preserve">法定代表人</w:t>
      </w:r>
      <w:r>
        <w:rPr>
          <w:rFonts w:hint="eastAsia" w:hAnsi="宋体"/>
          <w:sz w:val="24"/>
          <w:szCs w:val="24"/>
          <w:lang w:eastAsia="zh-CN"/>
        </w:rPr>
        <w:t xml:space="preserve">或授权代表</w:t>
      </w:r>
      <w:r>
        <w:rPr>
          <w:rFonts w:hAnsi="宋体"/>
          <w:sz w:val="24"/>
          <w:szCs w:val="24"/>
          <w:lang w:eastAsia="zh-CN"/>
        </w:rPr>
        <w:t xml:space="preserve">：        法定代表人</w:t>
      </w:r>
      <w:r>
        <w:rPr>
          <w:rFonts w:hint="eastAsia" w:hAnsi="宋体"/>
          <w:sz w:val="24"/>
          <w:szCs w:val="24"/>
          <w:lang w:eastAsia="zh-CN"/>
        </w:rPr>
        <w:t xml:space="preserve">或授权代表</w:t>
      </w:r>
      <w:r>
        <w:rPr>
          <w:rFonts w:hAnsi="宋体"/>
          <w:sz w:val="24"/>
          <w:szCs w:val="24"/>
          <w:lang w:eastAsia="zh-CN"/>
        </w:rPr>
        <w:t xml:space="preserve">：</w:t>
      </w:r>
      <w:r/>
    </w:p>
    <w:p>
      <w:pPr>
        <w:pStyle w:val="934"/>
        <w:ind w:firstLine="240"/>
        <w:spacing w:line="400" w:lineRule="exact"/>
        <w:rPr>
          <w:rFonts w:hint="eastAsia"/>
          <w:lang w:eastAsia="zh-CN"/>
        </w:rPr>
      </w:pPr>
      <w:r>
        <w:rPr>
          <w:rFonts w:hint="eastAsia" w:hAnsi="宋体"/>
          <w:sz w:val="24"/>
          <w:szCs w:val="24"/>
          <w:lang w:eastAsia="zh-CN"/>
        </w:rPr>
        <w:t xml:space="preserve">联系电话：                    联系电话：          </w:t>
      </w:r>
      <w:r/>
    </w:p>
    <w:p>
      <w:pPr>
        <w:ind w:firstLine="480"/>
        <w:spacing w:line="400" w:lineRule="exact"/>
        <w:rPr>
          <w:sz w:val="24"/>
          <w:szCs w:val="24"/>
        </w:rPr>
      </w:pPr>
      <w:r>
        <w:rPr>
          <w:rFonts w:hint="eastAsia"/>
          <w:sz w:val="24"/>
          <w:szCs w:val="24"/>
        </w:rPr>
        <w:t xml:space="preserve">                                </w:t>
      </w:r>
      <w:r>
        <w:rPr>
          <w:sz w:val="24"/>
          <w:szCs w:val="24"/>
        </w:rPr>
        <w:t xml:space="preserve">签订日期：</w:t>
      </w:r>
      <w:r>
        <w:rPr>
          <w:sz w:val="24"/>
          <w:szCs w:val="24"/>
        </w:rPr>
        <w:t xml:space="preserve">      </w:t>
      </w:r>
      <w:r>
        <w:rPr>
          <w:sz w:val="24"/>
          <w:szCs w:val="24"/>
        </w:rPr>
        <w:t xml:space="preserve">年</w:t>
      </w:r>
      <w:r>
        <w:rPr>
          <w:sz w:val="24"/>
          <w:szCs w:val="24"/>
        </w:rPr>
        <w:t xml:space="preserve">  </w:t>
      </w:r>
      <w:r>
        <w:rPr>
          <w:rFonts w:hint="eastAsia"/>
          <w:sz w:val="24"/>
          <w:szCs w:val="24"/>
        </w:rPr>
        <w:t xml:space="preserve">  </w:t>
      </w:r>
      <w:r>
        <w:rPr>
          <w:sz w:val="24"/>
          <w:szCs w:val="24"/>
        </w:rPr>
        <w:t xml:space="preserve">月</w:t>
      </w:r>
      <w:r>
        <w:rPr>
          <w:sz w:val="24"/>
          <w:szCs w:val="24"/>
        </w:rPr>
        <w:t xml:space="preserve">  </w:t>
      </w:r>
      <w:r>
        <w:rPr>
          <w:rFonts w:hint="eastAsia"/>
          <w:sz w:val="24"/>
          <w:szCs w:val="24"/>
        </w:rPr>
        <w:t xml:space="preserve"> </w:t>
      </w:r>
      <w:r>
        <w:rPr>
          <w:sz w:val="24"/>
          <w:szCs w:val="24"/>
        </w:rPr>
        <w:t xml:space="preserve">日</w:t>
      </w:r>
      <w:r/>
    </w:p>
    <w:p>
      <w:pPr>
        <w:spacing w:line="400" w:lineRule="exact"/>
        <w:rPr>
          <w:rFonts w:hint="eastAsia" w:ascii="宋体" w:hAnsi="宋体"/>
          <w:bCs/>
          <w:sz w:val="24"/>
          <w:szCs w:val="24"/>
        </w:rPr>
      </w:pPr>
      <w:r>
        <w:rPr>
          <w:rFonts w:ascii="宋体" w:hAnsi="宋体"/>
          <w:bCs/>
          <w:sz w:val="24"/>
          <w:szCs w:val="24"/>
        </w:rPr>
        <w:t xml:space="preserve"> </w:t>
      </w:r>
      <w:r/>
    </w:p>
    <w:p>
      <w:pPr>
        <w:jc w:val="center"/>
        <w:spacing w:line="400" w:lineRule="exact"/>
        <w:rPr>
          <w:rFonts w:ascii="黑体" w:eastAsia="黑体"/>
          <w:bCs/>
          <w:sz w:val="36"/>
          <w:szCs w:val="36"/>
        </w:rPr>
        <w:outlineLvl w:val="0"/>
      </w:pPr>
      <w:r>
        <w:rPr>
          <w:rFonts w:ascii="宋体" w:hAnsi="宋体"/>
          <w:bCs/>
          <w:sz w:val="24"/>
          <w:szCs w:val="24"/>
        </w:rPr>
        <w:br w:type="page" w:clear="all"/>
      </w:r>
      <w:bookmarkStart w:id="184" w:name="_Hlt16619369"/>
      <w:r/>
      <w:bookmarkStart w:id="185" w:name="_Hlt16619350"/>
      <w:r/>
      <w:bookmarkStart w:id="186" w:name="_Toc20823346"/>
      <w:r/>
      <w:bookmarkStart w:id="187" w:name="_Toc16938590"/>
      <w:r/>
      <w:bookmarkStart w:id="188" w:name="_Toc120614244"/>
      <w:r/>
      <w:bookmarkStart w:id="189" w:name="_Toc479757211"/>
      <w:r/>
      <w:bookmarkStart w:id="190" w:name="_Toc462564139"/>
      <w:r/>
      <w:bookmarkEnd w:id="181"/>
      <w:r/>
      <w:bookmarkEnd w:id="182"/>
      <w:r/>
      <w:bookmarkEnd w:id="183"/>
      <w:r/>
      <w:bookmarkEnd w:id="184"/>
      <w:r/>
      <w:r/>
    </w:p>
    <w:p>
      <w:pPr>
        <w:ind w:firstLine="720"/>
        <w:jc w:val="center"/>
        <w:spacing w:line="288" w:lineRule="auto"/>
        <w:rPr>
          <w:rFonts w:hint="eastAsia" w:hAnsi="宋体"/>
          <w:sz w:val="36"/>
          <w:szCs w:val="36"/>
        </w:rPr>
      </w:pPr>
      <w:r>
        <w:rPr>
          <w:rFonts w:hint="eastAsia" w:ascii="黑体" w:eastAsia="黑体"/>
          <w:bCs/>
          <w:sz w:val="36"/>
          <w:szCs w:val="36"/>
        </w:rPr>
        <w:t xml:space="preserve">第</w:t>
      </w:r>
      <w:bookmarkEnd w:id="185"/>
      <w:r>
        <w:rPr>
          <w:rFonts w:hint="eastAsia" w:ascii="黑体" w:eastAsia="黑体"/>
          <w:bCs/>
          <w:sz w:val="36"/>
          <w:szCs w:val="36"/>
        </w:rPr>
        <w:t xml:space="preserve">四章 采购需求</w:t>
      </w:r>
      <w:bookmarkEnd w:id="186"/>
      <w:r/>
      <w:bookmarkEnd w:id="187"/>
      <w:r/>
      <w:bookmarkEnd w:id="188"/>
      <w:r/>
      <w:r/>
    </w:p>
    <w:p>
      <w:pPr>
        <w:ind w:firstLine="600"/>
        <w:jc w:val="left"/>
        <w:spacing w:line="360" w:lineRule="auto"/>
        <w:rPr>
          <w:rFonts w:ascii="黑体" w:hAnsi="黑体" w:eastAsia="黑体"/>
          <w:sz w:val="30"/>
          <w:szCs w:val="30"/>
        </w:rPr>
      </w:pPr>
      <w:r/>
      <w:bookmarkStart w:id="191" w:name="_Toc49090575"/>
      <w:r/>
      <w:bookmarkStart w:id="192" w:name="_Toc26554093"/>
      <w:r>
        <w:rPr>
          <w:rFonts w:hint="eastAsia" w:ascii="黑体" w:hAnsi="黑体" w:eastAsia="黑体"/>
          <w:sz w:val="30"/>
          <w:szCs w:val="30"/>
        </w:rPr>
        <w:t xml:space="preserve">本项目属性：服务类项目</w:t>
      </w:r>
      <w:r/>
    </w:p>
    <w:p>
      <w:pPr>
        <w:ind w:firstLine="480"/>
        <w:jc w:val="left"/>
        <w:spacing w:line="360" w:lineRule="auto"/>
        <w:rPr>
          <w:rFonts w:hint="eastAsia" w:ascii="宋体" w:hAnsi="宋体"/>
          <w:sz w:val="24"/>
          <w:szCs w:val="24"/>
        </w:rPr>
      </w:pPr>
      <w:r>
        <w:rPr>
          <w:rFonts w:hint="eastAsia" w:ascii="宋体" w:hAnsi="宋体"/>
          <w:sz w:val="24"/>
          <w:szCs w:val="24"/>
        </w:rPr>
        <w:t xml:space="preserve">投标人所投内容必须满足以下要求，不得有负偏离。</w:t>
      </w:r>
      <w:r/>
    </w:p>
    <w:p>
      <w:pPr>
        <w:ind w:firstLine="480"/>
        <w:spacing w:line="360" w:lineRule="auto"/>
        <w:rPr>
          <w:rFonts w:hint="eastAsia" w:ascii="宋体" w:hAnsi="宋体"/>
          <w:bCs/>
          <w:sz w:val="24"/>
          <w:szCs w:val="24"/>
        </w:rPr>
      </w:pPr>
      <w:r>
        <w:rPr>
          <w:rFonts w:hint="eastAsia" w:ascii="宋体" w:hAnsi="宋体"/>
          <w:bCs/>
          <w:sz w:val="24"/>
          <w:szCs w:val="24"/>
        </w:rPr>
        <w:t xml:space="preserve">本项目标的物所属行业：软件和信息技术服务业</w:t>
      </w:r>
      <w:r/>
    </w:p>
    <w:p>
      <w:pPr>
        <w:ind w:firstLine="602"/>
        <w:spacing w:line="360" w:lineRule="auto"/>
        <w:rPr>
          <w:rFonts w:hint="eastAsia" w:ascii="宋体" w:hAnsi="宋体"/>
          <w:b/>
          <w:sz w:val="30"/>
          <w:szCs w:val="30"/>
        </w:rPr>
      </w:pPr>
      <w:r>
        <w:rPr>
          <w:rFonts w:hint="eastAsia" w:ascii="宋体" w:hAnsi="宋体"/>
          <w:b/>
          <w:sz w:val="30"/>
          <w:szCs w:val="30"/>
        </w:rPr>
        <w:t xml:space="preserve">第一部分  项目技术要求</w:t>
      </w:r>
      <w:r/>
    </w:p>
    <w:p>
      <w:pPr>
        <w:ind w:firstLine="480"/>
        <w:spacing w:line="360" w:lineRule="auto"/>
        <w:rPr>
          <w:rFonts w:hint="eastAsia" w:ascii="宋体" w:hAnsi="宋体"/>
          <w:bCs/>
          <w:sz w:val="24"/>
          <w:szCs w:val="24"/>
        </w:rPr>
      </w:pPr>
      <w:r>
        <w:rPr>
          <w:rFonts w:hint="eastAsia" w:ascii="宋体" w:hAnsi="宋体"/>
          <w:bCs/>
          <w:sz w:val="24"/>
          <w:szCs w:val="24"/>
        </w:rPr>
        <w:t xml:space="preserve">（1）数据质量控制：对系统运维中发现的数据同步、数据服务、数据接入等异常情况进行预警并及时修复。1）修复链路拥堵等问题；2）检查数据接入及数据更新情况并及时修复；3）及时排查、修复对应的应用、数据库、硬件、网络等异常情况。</w:t>
      </w:r>
      <w:r/>
    </w:p>
    <w:p>
      <w:pPr>
        <w:ind w:firstLine="480"/>
        <w:spacing w:line="360" w:lineRule="auto"/>
        <w:rPr>
          <w:rFonts w:hint="eastAsia" w:ascii="宋体" w:hAnsi="宋体"/>
          <w:bCs/>
          <w:sz w:val="24"/>
          <w:szCs w:val="24"/>
        </w:rPr>
      </w:pPr>
      <w:r>
        <w:rPr>
          <w:rFonts w:hint="eastAsia" w:ascii="宋体" w:hAnsi="宋体"/>
          <w:bCs/>
          <w:sz w:val="24"/>
          <w:szCs w:val="24"/>
        </w:rPr>
        <w:t xml:space="preserve">（2）数据字典维护：根据数据标准、业务需求保障数据字典库的及时更新和准确性。</w:t>
      </w:r>
      <w:r/>
    </w:p>
    <w:p>
      <w:pPr>
        <w:ind w:firstLine="480"/>
        <w:spacing w:line="360" w:lineRule="auto"/>
      </w:pPr>
      <w:r>
        <w:rPr>
          <w:rFonts w:hint="eastAsia" w:ascii="宋体" w:hAnsi="宋体"/>
          <w:bCs/>
          <w:sz w:val="24"/>
          <w:szCs w:val="24"/>
        </w:rPr>
        <w:t xml:space="preserve">（3）数据加工服务：对业务部门定制</w:t>
      </w:r>
      <w:r>
        <w:rPr>
          <w:rFonts w:hint="eastAsia" w:ascii="宋体" w:hAnsi="宋体"/>
          <w:bCs/>
          <w:sz w:val="24"/>
          <w:szCs w:val="24"/>
        </w:rPr>
        <w:t xml:space="preserve">化数据</w:t>
      </w:r>
      <w:r>
        <w:rPr>
          <w:rFonts w:hint="eastAsia" w:ascii="宋体" w:hAnsi="宋体"/>
          <w:bCs/>
          <w:sz w:val="24"/>
          <w:szCs w:val="24"/>
        </w:rPr>
        <w:t xml:space="preserve">查询需求，能够提供多库关联、多表关联等复杂数据加工和查询服务。</w:t>
      </w:r>
      <w:r/>
    </w:p>
    <w:p>
      <w:pPr>
        <w:ind w:firstLine="480"/>
        <w:spacing w:line="360" w:lineRule="auto"/>
        <w:rPr>
          <w:rFonts w:hint="eastAsia" w:ascii="宋体" w:hAnsi="宋体"/>
          <w:bCs/>
          <w:sz w:val="24"/>
          <w:szCs w:val="24"/>
        </w:rPr>
      </w:pPr>
      <w:r>
        <w:rPr>
          <w:rFonts w:hint="eastAsia" w:ascii="宋体" w:hAnsi="宋体"/>
          <w:bCs/>
          <w:sz w:val="24"/>
          <w:szCs w:val="24"/>
        </w:rPr>
        <w:t xml:space="preserve">（4）数据接口运维:保证网</w:t>
      </w:r>
      <w:r>
        <w:rPr>
          <w:rFonts w:hint="eastAsia" w:ascii="宋体" w:hAnsi="宋体"/>
          <w:bCs/>
          <w:sz w:val="24"/>
          <w:szCs w:val="24"/>
        </w:rPr>
        <w:t xml:space="preserve">约房系统</w:t>
      </w:r>
      <w:r>
        <w:rPr>
          <w:rFonts w:hint="eastAsia" w:ascii="宋体" w:hAnsi="宋体"/>
          <w:bCs/>
          <w:sz w:val="24"/>
          <w:szCs w:val="24"/>
        </w:rPr>
        <w:t xml:space="preserve">接口、旅馆人证一体机接口、旅客数据上传接口的正常运行，数据及时获取。</w:t>
      </w:r>
      <w:r/>
    </w:p>
    <w:p>
      <w:pPr>
        <w:ind w:firstLine="480"/>
        <w:spacing w:line="360" w:lineRule="auto"/>
        <w:rPr>
          <w:rFonts w:hint="eastAsia" w:ascii="宋体" w:hAnsi="宋体"/>
          <w:bCs/>
          <w:sz w:val="24"/>
          <w:szCs w:val="24"/>
        </w:rPr>
      </w:pPr>
      <w:r>
        <w:rPr>
          <w:rFonts w:hint="eastAsia" w:ascii="宋体" w:hAnsi="宋体"/>
          <w:bCs/>
          <w:sz w:val="24"/>
          <w:szCs w:val="24"/>
        </w:rPr>
        <w:t xml:space="preserve">（5）日常运</w:t>
      </w:r>
      <w:r>
        <w:rPr>
          <w:rFonts w:hint="eastAsia" w:ascii="宋体" w:hAnsi="宋体"/>
          <w:bCs/>
          <w:sz w:val="24"/>
          <w:szCs w:val="24"/>
        </w:rPr>
        <w:t xml:space="preserve">维要求</w:t>
      </w:r>
      <w:r>
        <w:rPr>
          <w:rFonts w:hint="eastAsia" w:ascii="宋体" w:hAnsi="宋体"/>
          <w:bCs/>
          <w:sz w:val="24"/>
          <w:szCs w:val="24"/>
        </w:rPr>
        <w:t xml:space="preserve">:负责平台</w:t>
      </w:r>
      <w:r>
        <w:rPr>
          <w:rFonts w:hint="eastAsia" w:ascii="宋体" w:hAnsi="宋体"/>
          <w:bCs/>
          <w:sz w:val="24"/>
          <w:szCs w:val="24"/>
        </w:rPr>
        <w:t xml:space="preserve">日常各</w:t>
      </w:r>
      <w:r>
        <w:rPr>
          <w:rFonts w:hint="eastAsia" w:ascii="宋体" w:hAnsi="宋体"/>
          <w:bCs/>
          <w:sz w:val="24"/>
          <w:szCs w:val="24"/>
        </w:rPr>
        <w:t xml:space="preserve">系统的监控、巡查、预警、日志分析、生产环境和测评环境管理等，并按月形成运维报告；操作系统安全补丁升级及其他安全相关活动；负责应急保障及故障紧急修复、重大活动保障运维、系统备份与恢复、操作系统与数据库等、操作系统运维服务、安全防护服务等。1）负责平台各系统的日常业务监控；2）负责监控平台的数据库运行情况，如日志文件存储及数据库存储情况,数据文件大小，硬盘大小及数据库异常，</w:t>
      </w:r>
      <w:r>
        <w:rPr>
          <w:rFonts w:hint="eastAsia" w:ascii="宋体" w:hAnsi="宋体"/>
          <w:bCs/>
          <w:sz w:val="24"/>
          <w:szCs w:val="24"/>
        </w:rPr>
        <w:t xml:space="preserve">当前连接数等项目，并每日记录到巡查记录表并最终形成每月巡查档案发送给相关管理人员；3）负责每日巡查系统日志等,排查每日平台运行日志，对于有疑问的日志及时提交开发人员甄别，以尽可能发现平台潜在的问题点；4）负责巡查平台运行软、硬件环境、网络环境、内存、CPU 使用情况、平台 I/O使用、线程池及数据连接池占用情况、数据库存储空间占用等；5）负责及时响应业务管理部门提出的问题，排查、甄别、跟踪问题，并提出解决方案建议；对问题形成平台运维跟踪表文档并存档。定期提交平台运维报告，以记录问题轻重缓急、计划解决时间和运</w:t>
      </w:r>
      <w:r>
        <w:rPr>
          <w:rFonts w:hint="eastAsia" w:ascii="宋体" w:hAnsi="宋体"/>
          <w:bCs/>
          <w:sz w:val="24"/>
          <w:szCs w:val="24"/>
        </w:rPr>
        <w:t xml:space="preserve">维情况</w:t>
      </w:r>
      <w:r>
        <w:rPr>
          <w:rFonts w:hint="eastAsia" w:ascii="宋体" w:hAnsi="宋体"/>
          <w:bCs/>
          <w:sz w:val="24"/>
          <w:szCs w:val="24"/>
        </w:rPr>
        <w:t xml:space="preserve">等；6）负责平台生产环境和测试环境的管理、巡查，配合开发人员完成测试环境预测试，预测试通过后，适时进行生产环境升级，并根据升级方案完成生产环境升级更新或者回退到上一次正确版本；7）完成数据或接口服务接</w:t>
      </w:r>
      <w:r>
        <w:rPr>
          <w:rFonts w:hint="eastAsia" w:ascii="宋体" w:hAnsi="宋体"/>
          <w:bCs/>
          <w:sz w:val="24"/>
          <w:szCs w:val="24"/>
        </w:rPr>
        <w:t xml:space="preserve">入，提供数据接入文档和技术支持等。</w:t>
      </w:r>
      <w:r/>
    </w:p>
    <w:p>
      <w:pPr>
        <w:ind w:firstLine="480"/>
        <w:spacing w:line="360" w:lineRule="auto"/>
        <w:rPr>
          <w:rFonts w:hint="eastAsia" w:ascii="宋体" w:hAnsi="宋体"/>
          <w:bCs/>
          <w:sz w:val="24"/>
          <w:szCs w:val="24"/>
        </w:rPr>
      </w:pPr>
      <w:r>
        <w:rPr>
          <w:rFonts w:hint="eastAsia" w:ascii="宋体" w:hAnsi="宋体"/>
          <w:bCs/>
          <w:sz w:val="24"/>
          <w:szCs w:val="24"/>
        </w:rPr>
        <w:t xml:space="preserve">（6）系统备份、恢复要求:1）定期备份重要业务信息、平台数据及软件系统等；2）应根据数据的重要性和数据对平台运行的影响，执行数据的备份，每月提交数据备份报告，必要时实施数据恢复；3）按照控制数据备份和恢复过程的程序，对备份过程进行记录，所有文件和记录应妥善保存；4）按要求，定期执行恢复程序，检查和测试备份介质的有效性，确保可以在恢复程序规定的时间内完成备份的恢复。</w:t>
      </w:r>
      <w:r/>
    </w:p>
    <w:p>
      <w:pPr>
        <w:ind w:firstLine="480"/>
        <w:spacing w:line="360" w:lineRule="auto"/>
        <w:rPr>
          <w:rFonts w:hint="eastAsia" w:ascii="宋体" w:hAnsi="宋体"/>
          <w:bCs/>
          <w:sz w:val="24"/>
          <w:szCs w:val="24"/>
        </w:rPr>
      </w:pPr>
      <w:r>
        <w:rPr>
          <w:rFonts w:hint="eastAsia" w:ascii="宋体" w:hAnsi="宋体"/>
          <w:bCs/>
          <w:sz w:val="24"/>
          <w:szCs w:val="24"/>
        </w:rPr>
        <w:t xml:space="preserve">（7）操作系统、数据库等中间</w:t>
      </w:r>
      <w:r>
        <w:rPr>
          <w:rFonts w:hint="eastAsia" w:ascii="宋体" w:hAnsi="宋体"/>
          <w:bCs/>
          <w:sz w:val="24"/>
          <w:szCs w:val="24"/>
        </w:rPr>
        <w:t xml:space="preserve">件保障</w:t>
      </w:r>
      <w:r>
        <w:rPr>
          <w:rFonts w:hint="eastAsia" w:ascii="宋体" w:hAnsi="宋体"/>
          <w:bCs/>
          <w:sz w:val="24"/>
          <w:szCs w:val="24"/>
        </w:rPr>
        <w:t xml:space="preserve">要求:关于操作系统和数据库安全保障，主要应包括但不仅限于以下工作内容：1）定期进行系统漏洞扫描，对发现的系统安全漏洞及时进行修补；2）及时安装系统的最新补丁程序，并对重要文件进行备份后，方可实施系统补丁程序的安装；3）所有对系统进行的升级更新维护，需提供方案经采购人同意后执行，并需详细记录操作日志，包括重要的日常操作、运行维护记录、参数的设置和修改等内容，严禁进行未经授权的操作；4）定期对运行日志和审计数据进行分析，以便及时发现异常行为。</w:t>
      </w:r>
      <w:r/>
    </w:p>
    <w:p>
      <w:pPr>
        <w:ind w:firstLine="480"/>
        <w:spacing w:line="360" w:lineRule="auto"/>
        <w:rPr>
          <w:rFonts w:hint="eastAsia" w:ascii="宋体" w:hAnsi="宋体"/>
          <w:bCs/>
          <w:sz w:val="24"/>
          <w:szCs w:val="24"/>
        </w:rPr>
      </w:pPr>
      <w:r>
        <w:rPr>
          <w:rFonts w:hint="eastAsia" w:ascii="宋体" w:hAnsi="宋体"/>
          <w:bCs/>
          <w:sz w:val="24"/>
          <w:szCs w:val="24"/>
        </w:rPr>
        <w:t xml:space="preserve">（8）安全防护服务:配合平台所有应用系统及操作系统的安全防护工作，具体内容如下：1）负责硬件设备日常监控、病毒木马防护等事件的处理；2）负责软件系统和数据的备份工作；3）配合采购人完成安全相关设备的使用和部署；4）配合采购人的安全巡检，针对信息系统</w:t>
      </w:r>
      <w:r>
        <w:rPr>
          <w:rFonts w:hint="eastAsia" w:ascii="宋体" w:hAnsi="宋体"/>
          <w:bCs/>
          <w:sz w:val="24"/>
          <w:szCs w:val="24"/>
        </w:rPr>
        <w:t xml:space="preserve">安全等保测评</w:t>
      </w:r>
      <w:r>
        <w:rPr>
          <w:rFonts w:hint="eastAsia" w:ascii="宋体" w:hAnsi="宋体"/>
          <w:bCs/>
          <w:sz w:val="24"/>
          <w:szCs w:val="24"/>
        </w:rPr>
        <w:t xml:space="preserve">及日常安全检测的整改报告，完成主要风险点及漏洞进行漏洞补丁升级操作。</w:t>
      </w:r>
      <w:r/>
    </w:p>
    <w:p>
      <w:pPr>
        <w:ind w:firstLine="480"/>
        <w:spacing w:line="360" w:lineRule="auto"/>
        <w:rPr>
          <w:rFonts w:hint="eastAsia" w:ascii="宋体" w:hAnsi="宋体"/>
          <w:bCs/>
          <w:sz w:val="24"/>
          <w:szCs w:val="24"/>
        </w:rPr>
      </w:pPr>
      <w:r>
        <w:rPr>
          <w:rFonts w:hint="eastAsia" w:ascii="宋体" w:hAnsi="宋体"/>
          <w:bCs/>
          <w:sz w:val="24"/>
          <w:szCs w:val="24"/>
        </w:rPr>
        <w:t xml:space="preserve">（9）数据同步运</w:t>
      </w:r>
      <w:r>
        <w:rPr>
          <w:rFonts w:hint="eastAsia" w:ascii="宋体" w:hAnsi="宋体"/>
          <w:bCs/>
          <w:sz w:val="24"/>
          <w:szCs w:val="24"/>
        </w:rPr>
        <w:t xml:space="preserve">维要求</w:t>
      </w:r>
      <w:r>
        <w:rPr>
          <w:rFonts w:hint="eastAsia" w:ascii="宋体" w:hAnsi="宋体"/>
          <w:bCs/>
          <w:sz w:val="24"/>
          <w:szCs w:val="24"/>
        </w:rPr>
        <w:t xml:space="preserve">:保障数据同步工具和程序的稳定可用；保障数据同步任务的不间断稳定执行，保障各业务数据的及时同步。</w:t>
      </w:r>
      <w:r/>
    </w:p>
    <w:p>
      <w:pPr>
        <w:ind w:firstLine="480"/>
        <w:spacing w:line="360" w:lineRule="auto"/>
        <w:rPr>
          <w:rFonts w:hint="eastAsia" w:ascii="宋体" w:hAnsi="宋体"/>
          <w:bCs/>
          <w:sz w:val="24"/>
          <w:szCs w:val="24"/>
        </w:rPr>
      </w:pPr>
      <w:r>
        <w:rPr>
          <w:rFonts w:hint="eastAsia" w:ascii="宋体" w:hAnsi="宋体"/>
          <w:bCs/>
          <w:sz w:val="24"/>
          <w:szCs w:val="24"/>
        </w:rPr>
        <w:t xml:space="preserve">（10）功能调整要求:根据上级部门的要求和实际业务需求，对平台功能进行维护性的调整并确保发布新版本的及时性和准确性。</w:t>
      </w:r>
      <w:r/>
    </w:p>
    <w:p>
      <w:pPr>
        <w:ind w:firstLine="480"/>
        <w:spacing w:line="360" w:lineRule="auto"/>
        <w:rPr>
          <w:rFonts w:hint="eastAsia" w:ascii="宋体" w:hAnsi="宋体"/>
          <w:bCs/>
          <w:sz w:val="24"/>
          <w:szCs w:val="24"/>
        </w:rPr>
      </w:pPr>
      <w:r>
        <w:rPr>
          <w:rFonts w:hint="eastAsia" w:ascii="宋体" w:hAnsi="宋体"/>
          <w:bCs/>
          <w:sz w:val="24"/>
          <w:szCs w:val="24"/>
        </w:rPr>
        <w:t xml:space="preserve">（11）平台运</w:t>
      </w:r>
      <w:r>
        <w:rPr>
          <w:rFonts w:hint="eastAsia" w:ascii="宋体" w:hAnsi="宋体"/>
          <w:bCs/>
          <w:sz w:val="24"/>
          <w:szCs w:val="24"/>
        </w:rPr>
        <w:t xml:space="preserve">维人员</w:t>
      </w:r>
      <w:r>
        <w:rPr>
          <w:rFonts w:hint="eastAsia" w:ascii="宋体" w:hAnsi="宋体"/>
          <w:bCs/>
          <w:sz w:val="24"/>
          <w:szCs w:val="24"/>
        </w:rPr>
        <w:t xml:space="preserve">服务:为保障项目顺利实施，本标的要求提供不少于2人专职驻场平台运维服务。 1）根据管理要求和实际业务需求对互联网采集平台功能进行维护性的调整；2）不少于2人专职驻场，并提供 7x24 小时电话、邮件、网络等多方式技术指导服务；提供 24 小时技术人员的联系方式，有变更及时通知，以备紧急问题的指导处理；3）提供重大活动期间重点保障服务；4）对于软件出现一般故障的情况，运</w:t>
      </w:r>
      <w:r>
        <w:rPr>
          <w:rFonts w:hint="eastAsia" w:ascii="宋体" w:hAnsi="宋体"/>
          <w:bCs/>
          <w:sz w:val="24"/>
          <w:szCs w:val="24"/>
        </w:rPr>
        <w:t xml:space="preserve">维人员</w:t>
      </w:r>
      <w:r>
        <w:rPr>
          <w:rFonts w:hint="eastAsia" w:ascii="宋体" w:hAnsi="宋体"/>
          <w:bCs/>
          <w:sz w:val="24"/>
          <w:szCs w:val="24"/>
        </w:rPr>
        <w:t xml:space="preserve">需要在接到部门用户报障或自行发现后 30 分钟响应，1小时内修复；5）重大故障运</w:t>
      </w:r>
      <w:r>
        <w:rPr>
          <w:rFonts w:hint="eastAsia" w:ascii="宋体" w:hAnsi="宋体"/>
          <w:bCs/>
          <w:sz w:val="24"/>
          <w:szCs w:val="24"/>
        </w:rPr>
        <w:t xml:space="preserve">维人员</w:t>
      </w:r>
      <w:r>
        <w:rPr>
          <w:rFonts w:hint="eastAsia" w:ascii="宋体" w:hAnsi="宋体"/>
          <w:bCs/>
          <w:sz w:val="24"/>
          <w:szCs w:val="24"/>
        </w:rPr>
        <w:t xml:space="preserve">无法解决时，公司服务团队提供支撑，3 小时内给出解决方案，24 小时内解决；6）提供工作日每天一次巡检，就软件使用情况、硬件运行情况进行</w:t>
      </w:r>
      <w:r>
        <w:rPr>
          <w:rFonts w:hint="eastAsia" w:ascii="宋体" w:hAnsi="宋体"/>
          <w:bCs/>
          <w:sz w:val="24"/>
          <w:szCs w:val="24"/>
        </w:rPr>
        <w:t xml:space="preserve">定期检查，便于及时发现故障及隐患；</w:t>
      </w:r>
      <w:r/>
    </w:p>
    <w:p>
      <w:pPr>
        <w:ind w:firstLine="480"/>
        <w:spacing w:line="360"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t xml:space="preserve">2）业务采集前端运维:外设运维,保障业务单位各类外设与系统的正常对接。1）网络摄像头：网络摄像头用于现场人像和业务照片的拍摄。涉及摄像头与系统的联调、摄像头故障定位、排除、摄像头参数设置、驱动安装等问题需要现场或远程解决；2）身份证阅读器：身份证阅读器用于第二代居民身份证的刷取。涉及身份证阅读器与系统的联调、身份证阅读器故障定位、排除、驱动安装等问题需要现场或远程解决；3）人证一体机：人证一体机用于旅客现场照片和第二代居民身份证的人证核验。涉及人证一体机与系统的对接和联调、人证一体机故障定位、排除。人证一体</w:t>
      </w:r>
      <w:r>
        <w:rPr>
          <w:rFonts w:hint="eastAsia" w:ascii="宋体" w:hAnsi="宋体"/>
          <w:bCs/>
          <w:sz w:val="24"/>
          <w:szCs w:val="24"/>
        </w:rPr>
        <w:t xml:space="preserve">机相关</w:t>
      </w:r>
      <w:r>
        <w:rPr>
          <w:rFonts w:hint="eastAsia" w:ascii="宋体" w:hAnsi="宋体"/>
          <w:bCs/>
          <w:sz w:val="24"/>
          <w:szCs w:val="24"/>
        </w:rPr>
        <w:t xml:space="preserve">问题一般均需现场解决。4）场所智能化考勤设备：场所智能化考勤设备用于场所单位从业人员的日常考勤。 涉及场所智能化考勤设备与从业人员注册系统的联调、智能化考勤设备故障定位、排除和解决。场所智能化考勤设备相关问题均需现场解决。</w:t>
      </w:r>
      <w:r/>
    </w:p>
    <w:p>
      <w:pPr>
        <w:ind w:firstLine="480"/>
        <w:spacing w:line="360" w:lineRule="auto"/>
        <w:rPr>
          <w:rFonts w:hint="eastAsia" w:ascii="宋体" w:hAnsi="宋体"/>
          <w:bCs/>
          <w:sz w:val="24"/>
          <w:szCs w:val="24"/>
        </w:rPr>
      </w:pPr>
      <w:r>
        <w:rPr>
          <w:rFonts w:hint="eastAsia" w:ascii="宋体" w:hAnsi="宋体"/>
          <w:bCs/>
          <w:sz w:val="24"/>
          <w:szCs w:val="24"/>
        </w:rPr>
        <w:t xml:space="preserve">（13）采集系统前端运维</w:t>
      </w:r>
      <w:r>
        <w:rPr>
          <w:rFonts w:hint="eastAsia" w:ascii="宋体" w:hAnsi="宋体"/>
          <w:bCs/>
          <w:sz w:val="24"/>
          <w:szCs w:val="24"/>
        </w:rPr>
        <w:tab/>
        <w:t xml:space="preserve">:保障业务单位业务采集系统程序的正确安装；与各类外设的正确对接；人像拍摄参数符合系统比对要求；程序运行环境（操作系统、浏览器、杀毒软件）的正确配置。</w:t>
      </w:r>
      <w:r/>
    </w:p>
    <w:p>
      <w:pPr>
        <w:ind w:firstLine="480"/>
        <w:spacing w:line="360" w:lineRule="auto"/>
        <w:rPr>
          <w:rFonts w:hint="eastAsia" w:ascii="宋体" w:hAnsi="宋体"/>
          <w:bCs/>
          <w:sz w:val="24"/>
          <w:szCs w:val="24"/>
        </w:rPr>
      </w:pPr>
      <w:r>
        <w:rPr>
          <w:rFonts w:hint="eastAsia" w:ascii="宋体" w:hAnsi="宋体"/>
          <w:bCs/>
          <w:sz w:val="24"/>
          <w:szCs w:val="24"/>
        </w:rPr>
        <w:t xml:space="preserve">（14）用户培训:系统操作员注册登记和培训。操作员更换时，需要到现场对操作员提供培训服务，培训内容包括：系统各模块操作方法、系统问题的简单判断、业务知识等。</w:t>
      </w:r>
      <w:r/>
    </w:p>
    <w:p>
      <w:pPr>
        <w:ind w:firstLine="480"/>
        <w:spacing w:line="360" w:lineRule="auto"/>
        <w:rPr>
          <w:rFonts w:hint="eastAsia" w:ascii="宋体" w:hAnsi="宋体"/>
          <w:bCs/>
          <w:sz w:val="24"/>
          <w:szCs w:val="24"/>
        </w:rPr>
      </w:pPr>
      <w:r>
        <w:rPr>
          <w:rFonts w:hint="eastAsia" w:ascii="宋体" w:hAnsi="宋体"/>
          <w:bCs/>
          <w:sz w:val="24"/>
          <w:szCs w:val="24"/>
        </w:rPr>
        <w:t xml:space="preserve">（15）前端程序不定期升级:满足系统实际运行要求，对运行于业务单位前端电脑的程序进行不定期升级，并保证升级后的程序全覆盖安装。</w:t>
      </w:r>
      <w:r/>
    </w:p>
    <w:p>
      <w:pPr>
        <w:ind w:firstLine="480"/>
        <w:spacing w:line="360" w:lineRule="auto"/>
        <w:rPr>
          <w:rFonts w:hint="eastAsia" w:ascii="宋体" w:hAnsi="宋体"/>
          <w:bCs/>
          <w:sz w:val="24"/>
          <w:szCs w:val="24"/>
        </w:rPr>
      </w:pPr>
      <w:r>
        <w:rPr>
          <w:rFonts w:hint="eastAsia" w:ascii="宋体" w:hAnsi="宋体"/>
          <w:bCs/>
          <w:sz w:val="24"/>
          <w:szCs w:val="24"/>
        </w:rPr>
        <w:t xml:space="preserve">（16）前端运</w:t>
      </w:r>
      <w:r>
        <w:rPr>
          <w:rFonts w:hint="eastAsia" w:ascii="宋体" w:hAnsi="宋体"/>
          <w:bCs/>
          <w:sz w:val="24"/>
          <w:szCs w:val="24"/>
        </w:rPr>
        <w:t xml:space="preserve">维人员</w:t>
      </w:r>
      <w:r>
        <w:rPr>
          <w:rFonts w:hint="eastAsia" w:ascii="宋体" w:hAnsi="宋体"/>
          <w:bCs/>
          <w:sz w:val="24"/>
          <w:szCs w:val="24"/>
        </w:rPr>
        <w:t xml:space="preserve">服务</w:t>
      </w:r>
      <w:r>
        <w:rPr>
          <w:rFonts w:hint="eastAsia" w:ascii="宋体" w:hAnsi="宋体"/>
          <w:bCs/>
          <w:sz w:val="24"/>
          <w:szCs w:val="24"/>
        </w:rPr>
        <w:tab/>
        <w:t xml:space="preserve">:要求提供进行全市治安管理系统业务单位前端系统的安装、维护和升级工作。1）</w:t>
      </w:r>
      <w:r>
        <w:rPr>
          <w:rFonts w:hint="eastAsia" w:ascii="宋体" w:hAnsi="宋体"/>
          <w:bCs/>
          <w:sz w:val="24"/>
          <w:szCs w:val="24"/>
        </w:rPr>
        <w:t xml:space="preserve">运维方维护</w:t>
      </w:r>
      <w:r>
        <w:rPr>
          <w:rFonts w:hint="eastAsia" w:ascii="宋体" w:hAnsi="宋体"/>
          <w:bCs/>
          <w:sz w:val="24"/>
          <w:szCs w:val="24"/>
        </w:rPr>
        <w:t xml:space="preserve">工程师通过热线电话对系统相关的业务单位的支持服务请求进行回复，并实行“7*24小时”服务；2）远程和现场维护:维护工程师根据实际情况或业务单位的要求，选择远程或现场的方式解决业务单位客户端系统、各类外设等出现的问题，并在48小时内解决问题，确保系统、各类外设等正常工作。3）提供操作培训,为业务单位的技术支持人员提供操作培训，当出现较为简单的问题</w:t>
      </w:r>
      <w:r>
        <w:rPr>
          <w:rFonts w:hint="eastAsia" w:ascii="宋体" w:hAnsi="宋体"/>
          <w:bCs/>
          <w:sz w:val="24"/>
          <w:szCs w:val="24"/>
        </w:rPr>
        <w:t xml:space="preserve">时业务</w:t>
      </w:r>
      <w:r>
        <w:rPr>
          <w:rFonts w:hint="eastAsia" w:ascii="宋体" w:hAnsi="宋体"/>
          <w:bCs/>
          <w:sz w:val="24"/>
          <w:szCs w:val="24"/>
        </w:rPr>
        <w:t xml:space="preserve">单位可以以最快的速度解决问题。</w:t>
      </w:r>
      <w:r/>
    </w:p>
    <w:p>
      <w:pPr>
        <w:ind w:firstLine="480"/>
        <w:spacing w:line="360" w:lineRule="auto"/>
        <w:rPr>
          <w:rFonts w:hint="eastAsia" w:ascii="宋体" w:hAnsi="宋体"/>
          <w:bCs/>
          <w:sz w:val="24"/>
          <w:szCs w:val="24"/>
        </w:rPr>
      </w:pPr>
      <w:r>
        <w:rPr>
          <w:rFonts w:hint="eastAsia" w:ascii="宋体" w:hAnsi="宋体"/>
          <w:bCs/>
          <w:sz w:val="24"/>
          <w:szCs w:val="24"/>
        </w:rPr>
        <w:t xml:space="preserve">（17）保密要求 :对运</w:t>
      </w:r>
      <w:r>
        <w:rPr>
          <w:rFonts w:hint="eastAsia" w:ascii="宋体" w:hAnsi="宋体"/>
          <w:bCs/>
          <w:sz w:val="24"/>
          <w:szCs w:val="24"/>
        </w:rPr>
        <w:t xml:space="preserve">维过程</w:t>
      </w:r>
      <w:r>
        <w:rPr>
          <w:rFonts w:hint="eastAsia" w:ascii="宋体" w:hAnsi="宋体"/>
          <w:bCs/>
          <w:sz w:val="24"/>
          <w:szCs w:val="24"/>
        </w:rPr>
        <w:t xml:space="preserve">中的文档、资料、数据均有保密义务，并签订保密协议。</w:t>
      </w:r>
      <w:r/>
    </w:p>
    <w:p>
      <w:pPr>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
          <w:sz w:val="30"/>
          <w:szCs w:val="30"/>
        </w:rPr>
      </w:pPr>
      <w:r>
        <w:rPr>
          <w:rFonts w:hint="eastAsia" w:ascii="宋体" w:hAnsi="宋体"/>
          <w:b/>
          <w:sz w:val="30"/>
          <w:szCs w:val="30"/>
        </w:rPr>
        <w:t xml:space="preserve">第二部分  有关说明</w:t>
      </w:r>
      <w:r/>
    </w:p>
    <w:p>
      <w:pPr>
        <w:numPr>
          <w:ilvl w:val="1"/>
          <w:numId w:val="7"/>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bCs/>
          <w:sz w:val="24"/>
          <w:szCs w:val="24"/>
        </w:rPr>
        <w:t xml:space="preserve">投标总报价包括满足本项目服务要求的从项目中标起到项目正式交付以及服务期内所发生的一切费用。</w:t>
      </w:r>
      <w:r/>
    </w:p>
    <w:p>
      <w:pPr>
        <w:numPr>
          <w:ilvl w:val="1"/>
          <w:numId w:val="7"/>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bCs/>
          <w:sz w:val="24"/>
          <w:szCs w:val="24"/>
        </w:rPr>
        <w:t xml:space="preserve">通过中国海关报关验放进入中国境内且产自中国境外的产品不在本项目的报价范围。</w:t>
      </w:r>
      <w:r/>
    </w:p>
    <w:p>
      <w:pPr>
        <w:numPr>
          <w:ilvl w:val="1"/>
          <w:numId w:val="7"/>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7"/>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bCs/>
          <w:sz w:val="24"/>
          <w:szCs w:val="24"/>
        </w:rPr>
        <w:t xml:space="preserve">投标人必须在满足招标文件要求的基础上进行报价，如有技术</w:t>
      </w:r>
      <w:r>
        <w:rPr>
          <w:rFonts w:hint="eastAsia" w:ascii="宋体" w:hAnsi="宋体"/>
          <w:bCs/>
          <w:sz w:val="24"/>
          <w:szCs w:val="24"/>
        </w:rPr>
        <w:t xml:space="preserve">偏离请</w:t>
      </w:r>
      <w:r>
        <w:rPr>
          <w:rFonts w:hint="eastAsia" w:ascii="宋体" w:hAnsi="宋体"/>
          <w:bCs/>
          <w:sz w:val="24"/>
          <w:szCs w:val="24"/>
        </w:rPr>
        <w:t xml:space="preserve">于投标偏离表中说明。</w:t>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ascii="宋体" w:hAnsi="宋体"/>
          <w:bCs/>
          <w:sz w:val="24"/>
          <w:szCs w:val="24"/>
        </w:rPr>
        <w:t xml:space="preserve">服务期</w:t>
      </w:r>
      <w:r>
        <w:rPr>
          <w:rFonts w:hint="eastAsia" w:ascii="宋体" w:hAnsi="宋体"/>
          <w:bCs/>
          <w:sz w:val="24"/>
          <w:szCs w:val="24"/>
        </w:rPr>
        <w:t xml:space="preserve">：自合同签订起一年。</w:t>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sz w:val="24"/>
          <w:szCs w:val="24"/>
        </w:rPr>
        <w:t xml:space="preserve">付款方式：自合同签订生效之日起</w:t>
      </w:r>
      <w:r>
        <w:rPr>
          <w:rFonts w:ascii="宋体" w:hAnsi="宋体"/>
          <w:bCs/>
          <w:sz w:val="24"/>
          <w:szCs w:val="24"/>
        </w:rPr>
        <w:t xml:space="preserve">,</w:t>
      </w:r>
      <w:r>
        <w:rPr>
          <w:rFonts w:hint="eastAsia" w:ascii="宋体" w:hAnsi="宋体"/>
          <w:bCs/>
          <w:sz w:val="24"/>
          <w:szCs w:val="24"/>
        </w:rPr>
        <w:t xml:space="preserve">维护服务满</w:t>
      </w:r>
      <w:r>
        <w:rPr>
          <w:rFonts w:ascii="宋体" w:hAnsi="宋体"/>
          <w:bCs/>
          <w:sz w:val="24"/>
          <w:szCs w:val="24"/>
        </w:rPr>
        <w:t xml:space="preserve">6</w:t>
      </w:r>
      <w:r>
        <w:rPr>
          <w:rFonts w:hint="eastAsia" w:ascii="宋体" w:hAnsi="宋体"/>
          <w:bCs/>
          <w:sz w:val="24"/>
          <w:szCs w:val="24"/>
        </w:rPr>
        <w:t xml:space="preserve">个月后</w:t>
      </w:r>
      <w:r>
        <w:rPr>
          <w:rFonts w:ascii="宋体" w:hAnsi="宋体"/>
          <w:bCs/>
          <w:sz w:val="24"/>
          <w:szCs w:val="24"/>
        </w:rPr>
        <w:t xml:space="preserve">15</w:t>
      </w:r>
      <w:r>
        <w:rPr>
          <w:rFonts w:hint="eastAsia" w:ascii="宋体" w:hAnsi="宋体"/>
          <w:bCs/>
          <w:sz w:val="24"/>
          <w:szCs w:val="24"/>
        </w:rPr>
        <w:t xml:space="preserve">天内支付合同金额的</w:t>
      </w:r>
      <w:r>
        <w:rPr>
          <w:rFonts w:ascii="宋体" w:hAnsi="宋体"/>
          <w:bCs/>
          <w:sz w:val="24"/>
          <w:szCs w:val="24"/>
        </w:rPr>
        <w:t xml:space="preserve">50%</w:t>
      </w:r>
      <w:r>
        <w:rPr>
          <w:rFonts w:hint="eastAsia" w:ascii="宋体" w:hAnsi="宋体"/>
          <w:bCs/>
          <w:sz w:val="24"/>
          <w:szCs w:val="24"/>
        </w:rPr>
        <w:t xml:space="preserve">，维护服务期满后</w:t>
      </w:r>
      <w:r>
        <w:rPr>
          <w:rFonts w:ascii="宋体" w:hAnsi="宋体"/>
          <w:bCs/>
          <w:sz w:val="24"/>
          <w:szCs w:val="24"/>
        </w:rPr>
        <w:t xml:space="preserve">30</w:t>
      </w:r>
      <w:r>
        <w:rPr>
          <w:rFonts w:hint="eastAsia" w:ascii="宋体" w:hAnsi="宋体"/>
          <w:bCs/>
          <w:sz w:val="24"/>
          <w:szCs w:val="24"/>
        </w:rPr>
        <w:t xml:space="preserve">天内按《运维管理考核表》的考核量化结果支付合同金额的</w:t>
      </w:r>
      <w:r>
        <w:rPr>
          <w:rFonts w:ascii="宋体" w:hAnsi="宋体"/>
          <w:bCs/>
          <w:sz w:val="24"/>
          <w:szCs w:val="24"/>
        </w:rPr>
        <w:t xml:space="preserve">50%</w:t>
      </w:r>
      <w:r>
        <w:rPr>
          <w:rFonts w:hint="eastAsia" w:ascii="宋体" w:hAnsi="宋体"/>
          <w:bCs/>
          <w:sz w:val="24"/>
          <w:szCs w:val="24"/>
        </w:rPr>
        <w:t xml:space="preserve">：</w:t>
      </w:r>
      <w:r>
        <w:rPr>
          <w:rFonts w:ascii="宋体" w:hAnsi="宋体"/>
          <w:bCs/>
          <w:sz w:val="24"/>
          <w:szCs w:val="24"/>
        </w:rPr>
        <w:t xml:space="preserve">90</w:t>
      </w:r>
      <w:r>
        <w:rPr>
          <w:rFonts w:hint="eastAsia" w:ascii="宋体" w:hAnsi="宋体"/>
          <w:bCs/>
          <w:sz w:val="24"/>
          <w:szCs w:val="24"/>
        </w:rPr>
        <w:t xml:space="preserve">分及以上全额支付剩余合同金额，</w:t>
      </w:r>
      <w:r>
        <w:rPr>
          <w:rFonts w:ascii="宋体" w:hAnsi="宋体"/>
          <w:bCs/>
          <w:sz w:val="24"/>
          <w:szCs w:val="24"/>
        </w:rPr>
        <w:t xml:space="preserve">80-89</w:t>
      </w:r>
      <w:r>
        <w:rPr>
          <w:rFonts w:hint="eastAsia" w:ascii="宋体" w:hAnsi="宋体"/>
          <w:bCs/>
          <w:sz w:val="24"/>
          <w:szCs w:val="24"/>
        </w:rPr>
        <w:t xml:space="preserve">分支付剩余合同金额的</w:t>
      </w:r>
      <w:r>
        <w:rPr>
          <w:rFonts w:ascii="宋体" w:hAnsi="宋体"/>
          <w:bCs/>
          <w:sz w:val="24"/>
          <w:szCs w:val="24"/>
        </w:rPr>
        <w:t xml:space="preserve">80%</w:t>
      </w:r>
      <w:r>
        <w:rPr>
          <w:rFonts w:hint="eastAsia" w:ascii="宋体" w:hAnsi="宋体"/>
          <w:bCs/>
          <w:sz w:val="24"/>
          <w:szCs w:val="24"/>
        </w:rPr>
        <w:t xml:space="preserve">，</w:t>
      </w:r>
      <w:r>
        <w:rPr>
          <w:rFonts w:ascii="宋体" w:hAnsi="宋体"/>
          <w:bCs/>
          <w:sz w:val="24"/>
          <w:szCs w:val="24"/>
        </w:rPr>
        <w:t xml:space="preserve">70-79</w:t>
      </w:r>
      <w:r>
        <w:rPr>
          <w:rFonts w:hint="eastAsia" w:ascii="宋体" w:hAnsi="宋体"/>
          <w:bCs/>
          <w:sz w:val="24"/>
          <w:szCs w:val="24"/>
        </w:rPr>
        <w:t xml:space="preserve">分支付剩余合同金额的</w:t>
      </w:r>
      <w:r>
        <w:rPr>
          <w:rFonts w:ascii="宋体" w:hAnsi="宋体"/>
          <w:bCs/>
          <w:sz w:val="24"/>
          <w:szCs w:val="24"/>
        </w:rPr>
        <w:t xml:space="preserve">70%</w:t>
      </w:r>
      <w:r>
        <w:rPr>
          <w:rFonts w:hint="eastAsia" w:ascii="宋体" w:hAnsi="宋体"/>
          <w:bCs/>
          <w:sz w:val="24"/>
          <w:szCs w:val="24"/>
        </w:rPr>
        <w:t xml:space="preserve">，</w:t>
      </w:r>
      <w:r>
        <w:rPr>
          <w:rFonts w:ascii="宋体" w:hAnsi="宋体"/>
          <w:bCs/>
          <w:sz w:val="24"/>
          <w:szCs w:val="24"/>
        </w:rPr>
        <w:t xml:space="preserve">60-69</w:t>
      </w:r>
      <w:r>
        <w:rPr>
          <w:rFonts w:hint="eastAsia" w:ascii="宋体" w:hAnsi="宋体"/>
          <w:bCs/>
          <w:sz w:val="24"/>
          <w:szCs w:val="24"/>
        </w:rPr>
        <w:t xml:space="preserve">分支付剩余合同金额的</w:t>
      </w:r>
      <w:r>
        <w:rPr>
          <w:rFonts w:ascii="宋体" w:hAnsi="宋体"/>
          <w:bCs/>
          <w:sz w:val="24"/>
          <w:szCs w:val="24"/>
        </w:rPr>
        <w:t xml:space="preserve">60%</w:t>
      </w:r>
      <w:r>
        <w:rPr>
          <w:rFonts w:hint="eastAsia" w:ascii="宋体" w:hAnsi="宋体"/>
          <w:bCs/>
          <w:sz w:val="24"/>
          <w:szCs w:val="24"/>
        </w:rPr>
        <w:t xml:space="preserve">，不满</w:t>
      </w:r>
      <w:r>
        <w:rPr>
          <w:rFonts w:ascii="宋体" w:hAnsi="宋体"/>
          <w:bCs/>
          <w:sz w:val="24"/>
          <w:szCs w:val="24"/>
        </w:rPr>
        <w:t xml:space="preserve">60</w:t>
      </w:r>
      <w:r>
        <w:rPr>
          <w:rFonts w:hint="eastAsia" w:ascii="宋体" w:hAnsi="宋体"/>
          <w:bCs/>
          <w:sz w:val="24"/>
          <w:szCs w:val="24"/>
        </w:rPr>
        <w:t xml:space="preserve">分不予支付。（为确保运维服务质量，甲乙双方在签订项目合同时同步签订运</w:t>
      </w:r>
      <w:r>
        <w:rPr>
          <w:rFonts w:hint="eastAsia" w:ascii="宋体" w:hAnsi="宋体"/>
          <w:bCs/>
          <w:sz w:val="24"/>
          <w:szCs w:val="24"/>
        </w:rPr>
        <w:t xml:space="preserve">维管理</w:t>
      </w:r>
      <w:r>
        <w:rPr>
          <w:rFonts w:hint="eastAsia" w:ascii="宋体" w:hAnsi="宋体"/>
          <w:bCs/>
          <w:sz w:val="24"/>
          <w:szCs w:val="24"/>
        </w:rPr>
        <w:t xml:space="preserve">考核表，考核量化结果作为项目支付资金的重要依据）</w:t>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sz w:val="24"/>
          <w:szCs w:val="24"/>
        </w:rPr>
        <w:t xml:space="preserve">本项目合同履行地点：无锡市公安局，具体地点以合同书约定为准。中标方必须按采购人要求将本项目中货物送到指定地点</w:t>
      </w:r>
      <w:r>
        <w:rPr>
          <w:rFonts w:ascii="宋体" w:hAnsi="宋体"/>
          <w:bCs/>
          <w:sz w:val="24"/>
          <w:szCs w:val="24"/>
        </w:rPr>
        <w:t xml:space="preserve">(</w:t>
      </w:r>
      <w:r>
        <w:rPr>
          <w:rFonts w:hint="eastAsia" w:ascii="宋体" w:hAnsi="宋体"/>
          <w:bCs/>
          <w:sz w:val="24"/>
          <w:szCs w:val="24"/>
        </w:rPr>
        <w:t xml:space="preserve">包括可能的分布范围</w:t>
      </w:r>
      <w:r>
        <w:rPr>
          <w:rFonts w:ascii="宋体" w:hAnsi="宋体"/>
          <w:bCs/>
          <w:sz w:val="24"/>
          <w:szCs w:val="24"/>
        </w:rPr>
        <w:t xml:space="preserve">)</w:t>
      </w:r>
      <w:r>
        <w:rPr>
          <w:rFonts w:hint="eastAsia" w:ascii="宋体" w:hAnsi="宋体"/>
          <w:bCs/>
          <w:sz w:val="24"/>
          <w:szCs w:val="24"/>
        </w:rPr>
        <w:t xml:space="preserve">，并分地实施安装调试。</w:t>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w:t>
      </w:r>
      <w:r>
        <w:rPr>
          <w:rFonts w:hint="eastAsia"/>
          <w:sz w:val="24"/>
          <w:szCs w:val="24"/>
        </w:rPr>
        <w:t xml:space="preserve">报告、认证报告。</w:t>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bCs/>
          <w:sz w:val="24"/>
          <w:szCs w:val="24"/>
        </w:rPr>
        <w:t xml:space="preserve">依据《政府采购促进中小企业发展管理办法》规定享受扶持政策获得政府采购合同的，小</w:t>
      </w:r>
      <w:r>
        <w:rPr>
          <w:rFonts w:hint="eastAsia" w:ascii="宋体"/>
          <w:bCs/>
          <w:sz w:val="24"/>
          <w:szCs w:val="24"/>
        </w:rPr>
        <w:t xml:space="preserve">微企业</w:t>
      </w:r>
      <w:r>
        <w:rPr>
          <w:rFonts w:hint="eastAsia" w:ascii="宋体"/>
          <w:bCs/>
          <w:sz w:val="24"/>
          <w:szCs w:val="24"/>
        </w:rPr>
        <w:t xml:space="preserve">不得将合同分包给大中型企业，中型企业不得将合同分包给大型企业。</w:t>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p>
    <w:p>
      <w:pPr>
        <w:spacing w:line="360" w:lineRule="auto"/>
        <w:rPr>
          <w:rFonts w:ascii="宋体"/>
          <w:bCs/>
          <w:sz w:val="24"/>
          <w:szCs w:val="24"/>
        </w:rPr>
      </w:pPr>
      <w:r>
        <w:rPr>
          <w:rFonts w:ascii="宋体"/>
          <w:bCs/>
          <w:sz w:val="24"/>
          <w:szCs w:val="24"/>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rPr>
        <w:t xml:space="preserve">第三部分  政府采购政策（包括但不限于下列具体政策要求）</w:t>
      </w:r>
      <w:r/>
    </w:p>
    <w:p>
      <w:pPr>
        <w:numPr>
          <w:ilvl w:val="1"/>
          <w:numId w:val="8"/>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8"/>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8"/>
        </w:numPr>
        <w:ind w:left="0" w:firstLine="525"/>
        <w:spacing w:line="360" w:lineRule="auto"/>
        <w:tabs>
          <w:tab w:val="left" w:pos="525" w:leader="none"/>
          <w:tab w:val="clear" w:pos="780" w:leader="none"/>
          <w:tab w:val="left" w:pos="945" w:leader="none"/>
        </w:tabs>
        <w:rPr>
          <w:rFonts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w:t>
      </w:r>
      <w:r>
        <w:rPr>
          <w:rFonts w:hint="eastAsia"/>
          <w:sz w:val="24"/>
          <w:szCs w:val="24"/>
        </w:rPr>
        <w:t xml:space="preserve">2023</w:t>
      </w:r>
      <w:r>
        <w:rPr>
          <w:rFonts w:hint="eastAsia"/>
          <w:sz w:val="24"/>
          <w:szCs w:val="24"/>
        </w:rPr>
        <w:t xml:space="preserve">〕</w:t>
      </w:r>
      <w:r>
        <w:rPr>
          <w:rFonts w:hint="eastAsia"/>
          <w:sz w:val="24"/>
          <w:szCs w:val="24"/>
        </w:rPr>
        <w:t xml:space="preserve">7</w:t>
      </w:r>
      <w:r>
        <w:rPr>
          <w:rFonts w:hint="eastAsia"/>
          <w:sz w:val="24"/>
          <w:szCs w:val="24"/>
        </w:rPr>
        <w:t xml:space="preserve">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8"/>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8"/>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8"/>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w:t>
      </w:r>
      <w:r>
        <w:rPr>
          <w:rFonts w:hint="eastAsia" w:ascii="宋体"/>
          <w:bCs/>
          <w:sz w:val="24"/>
          <w:szCs w:val="24"/>
        </w:rPr>
        <w:t xml:space="preserve">应实际</w:t>
      </w:r>
      <w:r>
        <w:rPr>
          <w:rFonts w:hint="eastAsia" w:ascii="宋体"/>
          <w:bCs/>
          <w:sz w:val="24"/>
          <w:szCs w:val="24"/>
        </w:rPr>
        <w:t xml:space="preserve">支付保证金的，由专业担保机构</w:t>
      </w:r>
      <w:r>
        <w:rPr>
          <w:rFonts w:hint="eastAsia" w:ascii="宋体"/>
          <w:bCs/>
          <w:sz w:val="24"/>
          <w:szCs w:val="24"/>
        </w:rPr>
        <w:t xml:space="preserve">按照</w:t>
      </w:r>
      <w:r>
        <w:rPr>
          <w:rFonts w:hint="eastAsia" w:ascii="宋体"/>
          <w:bCs/>
          <w:sz w:val="24"/>
          <w:szCs w:val="24"/>
        </w:rPr>
        <w:t xml:space="preserve">担</w:t>
      </w:r>
      <w:r>
        <w:rPr>
          <w:rFonts w:hint="eastAsia" w:ascii="宋体"/>
          <w:bCs/>
          <w:sz w:val="24"/>
          <w:szCs w:val="24"/>
        </w:rPr>
        <w:t xml:space="preserve">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8"/>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cs="宋体"/>
          <w:sz w:val="24"/>
          <w:szCs w:val="24"/>
        </w:rPr>
        <w:t xml:space="preserve">本项目中如有涉及数据库、操作系统、通用服务器、工作站、</w:t>
      </w:r>
      <w:r>
        <w:rPr>
          <w:rFonts w:hint="eastAsia" w:ascii="宋体" w:hAnsi="宋体" w:cs="宋体"/>
          <w:sz w:val="24"/>
          <w:szCs w:val="24"/>
        </w:rPr>
        <w:t xml:space="preserve">一</w:t>
      </w:r>
      <w:r>
        <w:rPr>
          <w:rFonts w:hint="eastAsia" w:ascii="宋体" w:hAnsi="宋体" w:cs="宋体"/>
          <w:sz w:val="24"/>
          <w:szCs w:val="24"/>
        </w:rPr>
        <w:t xml:space="preserve">体式计算机、便携式计算机、台式计算机等七种软硬件的，投标人不得违反财政部、工信部共同发布数据库、操作系统、通用服务器、工作站、</w:t>
      </w:r>
      <w:r>
        <w:rPr>
          <w:rFonts w:hint="eastAsia" w:ascii="宋体" w:hAnsi="宋体" w:cs="宋体"/>
          <w:sz w:val="24"/>
          <w:szCs w:val="24"/>
        </w:rPr>
        <w:t xml:space="preserve">一</w:t>
      </w:r>
      <w:r>
        <w:rPr>
          <w:rFonts w:hint="eastAsia" w:ascii="宋体" w:hAnsi="宋体" w:cs="宋体"/>
          <w:sz w:val="24"/>
          <w:szCs w:val="24"/>
        </w:rPr>
        <w:t xml:space="preserve">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8"/>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宋体"/>
          <w:bCs/>
          <w:sz w:val="24"/>
          <w:szCs w:val="24"/>
        </w:rPr>
        <w:br w:type="page" w:clear="all"/>
      </w:r>
      <w:bookmarkStart w:id="193" w:name="_Toc120614281"/>
      <w:r>
        <w:rPr>
          <w:rFonts w:hint="eastAsia" w:ascii="黑体" w:hAnsi="黑体" w:eastAsia="黑体"/>
          <w:bCs/>
          <w:sz w:val="36"/>
          <w:szCs w:val="36"/>
        </w:rPr>
        <w:t xml:space="preserve">第五章  </w:t>
      </w:r>
      <w:r>
        <w:rPr>
          <w:rFonts w:hint="eastAsia" w:ascii="黑体" w:hAnsi="黑体" w:eastAsia="黑体"/>
          <w:b/>
          <w:bCs/>
          <w:sz w:val="36"/>
          <w:szCs w:val="36"/>
        </w:rPr>
        <w:t xml:space="preserve">评标方法与评标标准</w:t>
      </w:r>
      <w:r/>
    </w:p>
    <w:p>
      <w:pPr>
        <w:pStyle w:val="978"/>
        <w:ind w:firstLine="602"/>
        <w:spacing w:before="0" w:after="0" w:line="500" w:lineRule="exact"/>
        <w:rPr>
          <w:rFonts w:cs="Arial"/>
          <w:b/>
          <w:sz w:val="30"/>
          <w:szCs w:val="30"/>
        </w:rPr>
      </w:pPr>
      <w:r>
        <w:rPr>
          <w:rFonts w:hint="eastAsia" w:cs="Arial"/>
          <w:b/>
          <w:sz w:val="30"/>
          <w:szCs w:val="30"/>
        </w:rPr>
        <w:t xml:space="preserve">第一部分</w:t>
      </w:r>
      <w:r>
        <w:rPr>
          <w:rFonts w:hint="eastAsia" w:cs="Arial"/>
          <w:b/>
          <w:sz w:val="30"/>
          <w:szCs w:val="30"/>
        </w:rPr>
        <w:t xml:space="preserve">  </w:t>
      </w:r>
      <w:r>
        <w:rPr>
          <w:rFonts w:hint="eastAsia" w:cs="Arial"/>
          <w:b/>
          <w:sz w:val="30"/>
          <w:szCs w:val="30"/>
        </w:rPr>
        <w:t xml:space="preserve">评标方法</w:t>
      </w:r>
      <w:r/>
    </w:p>
    <w:p>
      <w:pPr>
        <w:pStyle w:val="978"/>
        <w:spacing w:before="0" w:after="0" w:line="500" w:lineRule="exact"/>
        <w:rPr>
          <w:rFonts w:cs="Arial"/>
        </w:rPr>
      </w:pPr>
      <w:r>
        <w:rPr>
          <w:rFonts w:hint="eastAsia" w:cs="Arial"/>
        </w:rPr>
        <w:t xml:space="preserve">投标人通过初审的，方可进入比较与评价程序。</w:t>
      </w:r>
      <w:r/>
    </w:p>
    <w:p>
      <w:pPr>
        <w:pStyle w:val="978"/>
        <w:spacing w:before="0" w:after="0" w:line="500" w:lineRule="exact"/>
        <w:rPr>
          <w:rFonts w:cs="Arial"/>
        </w:rPr>
      </w:pPr>
      <w:r>
        <w:rPr>
          <w:rFonts w:hint="eastAsia" w:cs="Arial"/>
        </w:rPr>
        <w:t xml:space="preserve">比较与评价采用综合评分法。</w:t>
      </w:r>
      <w:r/>
    </w:p>
    <w:p>
      <w:pPr>
        <w:pStyle w:val="978"/>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w:t>
      </w:r>
      <w:r>
        <w:rPr>
          <w:rFonts w:hint="eastAsia" w:ascii="宋体" w:hAnsi="宋体"/>
          <w:bCs/>
        </w:rPr>
        <w:t xml:space="preserve">且按照</w:t>
      </w:r>
      <w:r>
        <w:rPr>
          <w:rFonts w:hint="eastAsia" w:ascii="宋体" w:hAnsi="宋体"/>
          <w:bCs/>
        </w:rPr>
        <w:t xml:space="preserve">评审因素的量化指标评审得分最高的投标人排名第一，以此类推，</w:t>
      </w:r>
      <w:r>
        <w:rPr>
          <w:rFonts w:hint="eastAsia" w:ascii="宋体" w:hAnsi="宋体"/>
          <w:bCs/>
        </w:rPr>
        <w:t xml:space="preserve">按排名先后</w:t>
      </w:r>
      <w:r>
        <w:rPr>
          <w:rFonts w:hint="eastAsia" w:ascii="宋体" w:hAnsi="宋体"/>
          <w:bCs/>
        </w:rPr>
        <w:t xml:space="preserve">顺序选取3名中标候选人。</w:t>
      </w:r>
      <w:r/>
    </w:p>
    <w:p>
      <w:pPr>
        <w:pStyle w:val="978"/>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78"/>
        <w:spacing w:before="0" w:after="0" w:line="500" w:lineRule="exact"/>
        <w:rPr>
          <w:rFonts w:cs="Arial"/>
          <w:b/>
          <w:bCs/>
          <w:sz w:val="30"/>
          <w:szCs w:val="30"/>
        </w:rPr>
      </w:pPr>
      <w:r>
        <w:rPr>
          <w:rFonts w:cs="Arial"/>
          <w:b/>
          <w:bCs/>
          <w:sz w:val="30"/>
          <w:szCs w:val="30"/>
        </w:rPr>
      </w:r>
      <w:r/>
    </w:p>
    <w:p>
      <w:pPr>
        <w:pStyle w:val="978"/>
        <w:spacing w:before="0" w:after="0" w:line="500" w:lineRule="exact"/>
        <w:rPr>
          <w:rFonts w:cs="Arial"/>
          <w:b/>
          <w:bCs/>
          <w:sz w:val="30"/>
          <w:szCs w:val="30"/>
        </w:rPr>
      </w:pPr>
      <w:r>
        <w:rPr>
          <w:rFonts w:cs="Arial"/>
          <w:b/>
          <w:bCs/>
          <w:sz w:val="30"/>
          <w:szCs w:val="30"/>
        </w:rPr>
      </w:r>
      <w:r/>
    </w:p>
    <w:p>
      <w:pPr>
        <w:pStyle w:val="978"/>
        <w:spacing w:before="0" w:after="0" w:line="500" w:lineRule="exact"/>
        <w:rPr>
          <w:rFonts w:cs="Arial"/>
          <w:b/>
          <w:bCs/>
          <w:sz w:val="30"/>
          <w:szCs w:val="30"/>
        </w:rPr>
      </w:pPr>
      <w:r>
        <w:rPr>
          <w:rFonts w:cs="Arial"/>
          <w:b/>
          <w:bCs/>
          <w:sz w:val="30"/>
          <w:szCs w:val="30"/>
        </w:rPr>
      </w:r>
      <w:r/>
    </w:p>
    <w:p>
      <w:pPr>
        <w:pStyle w:val="978"/>
        <w:spacing w:before="0" w:after="0" w:line="500" w:lineRule="exact"/>
        <w:rPr>
          <w:rFonts w:cs="Arial"/>
          <w:b/>
          <w:bCs/>
          <w:sz w:val="30"/>
          <w:szCs w:val="30"/>
        </w:rPr>
      </w:pPr>
      <w:r>
        <w:rPr>
          <w:rFonts w:cs="Arial"/>
          <w:b/>
          <w:bCs/>
          <w:sz w:val="30"/>
          <w:szCs w:val="30"/>
        </w:rPr>
      </w:r>
      <w:r/>
    </w:p>
    <w:p>
      <w:pPr>
        <w:pStyle w:val="978"/>
        <w:spacing w:before="0" w:after="0" w:line="500" w:lineRule="exact"/>
        <w:rPr>
          <w:rFonts w:cs="Arial"/>
          <w:b/>
          <w:bCs/>
          <w:sz w:val="30"/>
          <w:szCs w:val="30"/>
        </w:rPr>
      </w:pPr>
      <w:r>
        <w:rPr>
          <w:rFonts w:cs="Arial"/>
          <w:b/>
          <w:bCs/>
          <w:sz w:val="30"/>
          <w:szCs w:val="30"/>
        </w:rPr>
      </w:r>
      <w:r/>
    </w:p>
    <w:p>
      <w:pPr>
        <w:pStyle w:val="978"/>
        <w:spacing w:before="0" w:after="0" w:line="500" w:lineRule="exact"/>
        <w:rPr>
          <w:rFonts w:cs="Arial"/>
          <w:b/>
          <w:bCs/>
          <w:sz w:val="30"/>
          <w:szCs w:val="30"/>
        </w:rPr>
      </w:pPr>
      <w:r>
        <w:rPr>
          <w:rFonts w:cs="Arial"/>
          <w:b/>
          <w:bCs/>
          <w:sz w:val="30"/>
          <w:szCs w:val="30"/>
        </w:rPr>
      </w:r>
      <w:r/>
    </w:p>
    <w:p>
      <w:pPr>
        <w:pStyle w:val="978"/>
        <w:spacing w:before="0" w:after="0" w:line="500" w:lineRule="exact"/>
        <w:rPr>
          <w:rFonts w:cs="Arial"/>
          <w:b/>
          <w:bCs/>
          <w:sz w:val="30"/>
          <w:szCs w:val="30"/>
        </w:rPr>
      </w:pPr>
      <w:r>
        <w:rPr>
          <w:rFonts w:cs="Arial"/>
          <w:b/>
          <w:bCs/>
          <w:sz w:val="30"/>
          <w:szCs w:val="30"/>
        </w:rPr>
      </w:r>
      <w:r/>
    </w:p>
    <w:p>
      <w:pPr>
        <w:pStyle w:val="978"/>
        <w:spacing w:before="0" w:after="0" w:line="500" w:lineRule="exact"/>
        <w:rPr>
          <w:rFonts w:cs="Arial"/>
          <w:b/>
          <w:bCs/>
          <w:sz w:val="30"/>
          <w:szCs w:val="30"/>
        </w:rPr>
      </w:pPr>
      <w:r>
        <w:rPr>
          <w:rFonts w:cs="Arial"/>
          <w:b/>
          <w:bCs/>
          <w:sz w:val="30"/>
          <w:szCs w:val="30"/>
        </w:rPr>
      </w:r>
      <w:r/>
    </w:p>
    <w:p>
      <w:pPr>
        <w:pStyle w:val="978"/>
        <w:spacing w:before="0" w:after="0" w:line="500" w:lineRule="exact"/>
        <w:rPr>
          <w:rFonts w:cs="Arial"/>
          <w:b/>
          <w:bCs/>
          <w:sz w:val="30"/>
          <w:szCs w:val="30"/>
        </w:rPr>
      </w:pPr>
      <w:r>
        <w:rPr>
          <w:rFonts w:cs="Arial"/>
          <w:b/>
          <w:bCs/>
          <w:sz w:val="30"/>
          <w:szCs w:val="30"/>
        </w:rPr>
      </w:r>
      <w:r/>
    </w:p>
    <w:p>
      <w:pPr>
        <w:pStyle w:val="978"/>
        <w:spacing w:before="0" w:after="0" w:line="500" w:lineRule="exact"/>
        <w:rPr>
          <w:rFonts w:cs="Arial"/>
          <w:b/>
          <w:bCs/>
          <w:sz w:val="30"/>
          <w:szCs w:val="30"/>
        </w:rPr>
      </w:pPr>
      <w:r>
        <w:rPr>
          <w:rFonts w:cs="Arial"/>
          <w:b/>
          <w:bCs/>
          <w:sz w:val="30"/>
          <w:szCs w:val="30"/>
        </w:rPr>
      </w:r>
      <w:r/>
    </w:p>
    <w:p>
      <w:pPr>
        <w:pStyle w:val="978"/>
        <w:spacing w:before="0" w:after="0" w:line="500" w:lineRule="exact"/>
        <w:rPr>
          <w:rFonts w:cs="Arial"/>
          <w:b/>
          <w:bCs/>
          <w:sz w:val="30"/>
          <w:szCs w:val="30"/>
        </w:rPr>
      </w:pPr>
      <w:r>
        <w:rPr>
          <w:rFonts w:cs="Arial"/>
          <w:b/>
          <w:bCs/>
          <w:sz w:val="30"/>
          <w:szCs w:val="30"/>
        </w:rPr>
      </w:r>
      <w:r/>
    </w:p>
    <w:p>
      <w:pPr>
        <w:pStyle w:val="978"/>
        <w:spacing w:before="0" w:after="0" w:line="500" w:lineRule="exact"/>
        <w:rPr>
          <w:rFonts w:cs="Arial"/>
          <w:b/>
          <w:bCs/>
          <w:sz w:val="30"/>
          <w:szCs w:val="30"/>
        </w:rPr>
      </w:pPr>
      <w:r>
        <w:rPr>
          <w:rFonts w:cs="Arial"/>
          <w:b/>
          <w:bCs/>
          <w:sz w:val="30"/>
          <w:szCs w:val="30"/>
        </w:rPr>
      </w:r>
      <w:r/>
    </w:p>
    <w:p>
      <w:pPr>
        <w:pStyle w:val="978"/>
        <w:spacing w:before="0" w:after="0" w:line="500" w:lineRule="exact"/>
        <w:rPr>
          <w:rFonts w:cs="Arial"/>
          <w:b/>
          <w:bCs/>
          <w:sz w:val="30"/>
          <w:szCs w:val="30"/>
        </w:rPr>
      </w:pPr>
      <w:r>
        <w:rPr>
          <w:rFonts w:cs="Arial"/>
          <w:b/>
          <w:bCs/>
          <w:sz w:val="30"/>
          <w:szCs w:val="30"/>
        </w:rPr>
      </w:r>
      <w:r/>
    </w:p>
    <w:p>
      <w:pPr>
        <w:pStyle w:val="978"/>
        <w:spacing w:before="0" w:after="0" w:line="500" w:lineRule="exact"/>
        <w:rPr>
          <w:rFonts w:cs="Arial"/>
          <w:b/>
          <w:bCs/>
          <w:sz w:val="30"/>
          <w:szCs w:val="30"/>
        </w:rPr>
      </w:pPr>
      <w:r>
        <w:rPr>
          <w:rFonts w:hint="eastAsia" w:cs="Arial"/>
          <w:b/>
          <w:sz w:val="30"/>
          <w:szCs w:val="30"/>
        </w:rPr>
        <w:t xml:space="preserve">第二部分</w:t>
      </w:r>
      <w:r>
        <w:rPr>
          <w:rFonts w:hint="eastAsia" w:cs="Arial"/>
          <w:b/>
          <w:sz w:val="30"/>
          <w:szCs w:val="30"/>
        </w:rPr>
        <w:t xml:space="preserve">  </w:t>
      </w:r>
      <w:r>
        <w:rPr>
          <w:rFonts w:hint="eastAsia" w:cs="Arial"/>
          <w:b/>
          <w:sz w:val="30"/>
          <w:szCs w:val="30"/>
        </w:rPr>
        <w:t xml:space="preserve">评标标准</w:t>
      </w:r>
      <w:r/>
    </w:p>
    <w:p>
      <w:pPr>
        <w:pStyle w:val="978"/>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hint="eastAsia" w:ascii="宋体" w:hAnsi="宋体"/>
          <w:b/>
          <w:bCs/>
          <w:sz w:val="24"/>
          <w:szCs w:val="24"/>
        </w:rPr>
      </w:pPr>
      <w:r>
        <w:rPr>
          <w:rFonts w:hint="eastAsia" w:ascii="宋体" w:hAnsi="宋体"/>
          <w:b/>
          <w:bCs/>
          <w:sz w:val="24"/>
          <w:szCs w:val="24"/>
        </w:rPr>
        <w:t xml:space="preserve">小微型企业价格扣除：专门面向中小/小</w:t>
      </w:r>
      <w:r>
        <w:rPr>
          <w:rFonts w:hint="eastAsia" w:ascii="宋体" w:hAnsi="宋体"/>
          <w:b/>
          <w:bCs/>
          <w:sz w:val="24"/>
          <w:szCs w:val="24"/>
        </w:rPr>
        <w:t xml:space="preserve">微企业</w:t>
      </w:r>
      <w:r>
        <w:rPr>
          <w:rFonts w:hint="eastAsia" w:ascii="宋体" w:hAnsi="宋体"/>
          <w:b/>
          <w:bCs/>
          <w:sz w:val="24"/>
          <w:szCs w:val="24"/>
        </w:rPr>
        <w:t xml:space="preserve">的项目</w:t>
      </w:r>
      <w:r>
        <w:rPr>
          <w:rFonts w:hint="eastAsia" w:ascii="宋体" w:hAnsi="宋体"/>
          <w:b/>
          <w:bCs/>
          <w:sz w:val="24"/>
          <w:szCs w:val="24"/>
        </w:rPr>
        <w:t xml:space="preserve">不做价</w:t>
      </w:r>
      <w:r>
        <w:rPr>
          <w:rFonts w:hint="eastAsia" w:ascii="宋体" w:hAnsi="宋体"/>
          <w:b/>
          <w:bCs/>
          <w:sz w:val="24"/>
          <w:szCs w:val="24"/>
        </w:rPr>
        <w:t xml:space="preserve">格扣除。</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4.残疾人福利单位、监狱企业属于小型、微型企业的，不重复享受政策。</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pPr>
      <w:r>
        <w:rPr>
          <w:rFonts w:hint="eastAsia" w:ascii="宋体" w:hAnsi="宋体"/>
          <w:bCs/>
          <w:sz w:val="24"/>
          <w:szCs w:val="24"/>
        </w:rPr>
        <w:t xml:space="preserve">组成联合体的小</w:t>
      </w:r>
      <w:r>
        <w:rPr>
          <w:rFonts w:hint="eastAsia" w:ascii="宋体" w:hAnsi="宋体"/>
          <w:bCs/>
          <w:sz w:val="24"/>
          <w:szCs w:val="24"/>
        </w:rPr>
        <w:t xml:space="preserve">微企业</w:t>
      </w:r>
      <w:r>
        <w:rPr>
          <w:rFonts w:hint="eastAsia" w:ascii="宋体" w:hAnsi="宋体"/>
          <w:bCs/>
          <w:sz w:val="24"/>
          <w:szCs w:val="24"/>
        </w:rPr>
        <w:t xml:space="preserve">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978"/>
        <w:ind w:firstLine="360"/>
        <w:spacing w:before="0" w:after="0" w:line="500" w:lineRule="exact"/>
        <w:rPr>
          <w:rFonts w:hint="eastAsia" w:ascii="宋体" w:hAnsi="宋体"/>
          <w:shd w:val="clear" w:color="ffffff" w:fill="d9d9d9"/>
        </w:rPr>
      </w:pPr>
      <w:r>
        <w:rPr>
          <w:rFonts w:ascii="宋体" w:hAnsi="宋体"/>
          <w:shd w:val="clear" w:color="ffffff" w:fill="d9d9d9"/>
        </w:rPr>
        <w:br w:type="page" w:clear="all"/>
      </w:r>
      <w:r>
        <w:rPr>
          <w:rFonts w:hint="eastAsia" w:ascii="宋体" w:hAnsi="宋体"/>
          <w:b/>
          <w:sz w:val="28"/>
          <w:szCs w:val="28"/>
        </w:rPr>
        <w:t xml:space="preserve">二、评分标准</w:t>
      </w:r>
      <w:r/>
    </w:p>
    <w:p>
      <w:pPr>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b/>
          <w:bCs/>
          <w:sz w:val="24"/>
          <w:szCs w:val="24"/>
        </w:rPr>
      </w:pPr>
      <w:r>
        <w:rPr>
          <w:rFonts w:hint="eastAsia" w:ascii="宋体" w:hAnsi="宋体"/>
          <w:b/>
          <w:bCs/>
          <w:sz w:val="24"/>
          <w:szCs w:val="24"/>
        </w:rPr>
        <w:t xml:space="preserve">价格（25分）：</w:t>
      </w:r>
      <w:r/>
    </w:p>
    <w:p>
      <w:pPr>
        <w:ind w:firstLine="480"/>
        <w:spacing w:line="500" w:lineRule="exact"/>
        <w:tabs>
          <w:tab w:val="left" w:pos="945" w:leader="none"/>
          <w:tab w:val="left" w:pos="1155" w:leader="none"/>
        </w:tabs>
        <w:rPr>
          <w:rFonts w:ascii="宋体"/>
          <w:bCs/>
          <w:sz w:val="24"/>
          <w:szCs w:val="24"/>
        </w:rPr>
      </w:pPr>
      <w:r>
        <w:rPr>
          <w:rFonts w:hint="eastAsia" w:ascii="宋体" w:hAnsi="宋体"/>
          <w:bCs/>
          <w:sz w:val="24"/>
          <w:szCs w:val="24"/>
        </w:rPr>
        <w:t xml:space="preserve">采用低价优先法计算，即满足招标文件要求且投标价格最低的投标报价为评标基准价，其价格分为满分。其他投标人的价格</w:t>
      </w:r>
      <w:r>
        <w:rPr>
          <w:rFonts w:hint="eastAsia" w:ascii="宋体" w:hAnsi="宋体"/>
          <w:bCs/>
          <w:sz w:val="24"/>
          <w:szCs w:val="24"/>
        </w:rPr>
        <w:t xml:space="preserve">分统一</w:t>
      </w:r>
      <w:r>
        <w:rPr>
          <w:rFonts w:hint="eastAsia" w:ascii="宋体" w:hAnsi="宋体"/>
          <w:bCs/>
          <w:sz w:val="24"/>
          <w:szCs w:val="24"/>
        </w:rPr>
        <w:t xml:space="preserve">按照下列公式计算：</w:t>
      </w:r>
      <w:r/>
    </w:p>
    <w:p>
      <w:pPr>
        <w:ind w:firstLine="480"/>
        <w:spacing w:line="500" w:lineRule="exact"/>
        <w:tabs>
          <w:tab w:val="left" w:pos="945" w:leader="none"/>
          <w:tab w:val="left" w:pos="1155" w:leader="none"/>
        </w:tabs>
        <w:rPr>
          <w:rFonts w:ascii="宋体"/>
          <w:bCs/>
          <w:sz w:val="24"/>
          <w:szCs w:val="24"/>
        </w:rPr>
      </w:pPr>
      <w:r>
        <w:rPr>
          <w:rFonts w:hint="eastAsia" w:ascii="宋体" w:hAnsi="宋体"/>
          <w:bCs/>
          <w:sz w:val="24"/>
          <w:szCs w:val="24"/>
        </w:rPr>
        <w:t xml:space="preserve">投标报价得分</w:t>
      </w:r>
      <w:r>
        <w:rPr>
          <w:rFonts w:ascii="宋体" w:hAnsi="宋体"/>
          <w:bCs/>
          <w:sz w:val="24"/>
          <w:szCs w:val="24"/>
        </w:rPr>
        <w:t xml:space="preserve">=(</w:t>
      </w:r>
      <w:r>
        <w:rPr>
          <w:rFonts w:hint="eastAsia" w:ascii="宋体" w:hAnsi="宋体"/>
          <w:bCs/>
          <w:sz w:val="24"/>
          <w:szCs w:val="24"/>
        </w:rPr>
        <w:t xml:space="preserve">评标基准价／投标报价</w:t>
      </w:r>
      <w:r>
        <w:rPr>
          <w:rFonts w:ascii="宋体" w:hAnsi="宋体"/>
          <w:bCs/>
          <w:sz w:val="24"/>
          <w:szCs w:val="24"/>
        </w:rPr>
        <w:t xml:space="preserve">)</w:t>
      </w:r>
      <w:r>
        <w:rPr>
          <w:rFonts w:hint="eastAsia" w:ascii="宋体" w:hAnsi="宋体"/>
          <w:bCs/>
          <w:sz w:val="24"/>
          <w:szCs w:val="24"/>
        </w:rPr>
        <w:t xml:space="preserve">×</w:t>
      </w:r>
      <w:r>
        <w:rPr>
          <w:rFonts w:hint="eastAsia" w:ascii="宋体" w:hAnsi="宋体"/>
          <w:bCs/>
          <w:sz w:val="24"/>
          <w:szCs w:val="24"/>
        </w:rPr>
        <w:t xml:space="preserve">价格权</w:t>
      </w:r>
      <w:r>
        <w:rPr>
          <w:rFonts w:hint="eastAsia" w:ascii="宋体" w:hAnsi="宋体"/>
          <w:bCs/>
          <w:sz w:val="24"/>
          <w:szCs w:val="24"/>
        </w:rPr>
        <w:t xml:space="preserve">值×</w:t>
      </w:r>
      <w:r>
        <w:rPr>
          <w:rFonts w:ascii="宋体" w:hAnsi="宋体"/>
          <w:bCs/>
          <w:sz w:val="24"/>
          <w:szCs w:val="24"/>
        </w:rPr>
        <w:t xml:space="preserve">100</w:t>
      </w:r>
      <w:r>
        <w:rPr>
          <w:rFonts w:hint="eastAsia" w:ascii="宋体" w:hAnsi="宋体"/>
          <w:bCs/>
          <w:sz w:val="24"/>
          <w:szCs w:val="24"/>
        </w:rPr>
        <w:t xml:space="preserve">。</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关于价格扣除详见本章第二部分“一、落实政府采购政策的价格调整”。</w:t>
      </w:r>
      <w:r/>
    </w:p>
    <w:p>
      <w:pPr>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b/>
          <w:bCs/>
          <w:sz w:val="24"/>
          <w:szCs w:val="24"/>
        </w:rPr>
      </w:pPr>
      <w:r>
        <w:rPr>
          <w:rFonts w:hint="eastAsia" w:ascii="宋体" w:hAnsi="宋体"/>
          <w:b/>
          <w:bCs/>
          <w:sz w:val="24"/>
          <w:szCs w:val="24"/>
        </w:rPr>
        <w:t xml:space="preserve">项目人员配置情况（4分）：</w:t>
      </w:r>
      <w:r>
        <w:rPr>
          <w:rFonts w:hint="eastAsia" w:ascii="宋体" w:hAnsi="宋体"/>
          <w:bCs/>
          <w:sz w:val="24"/>
          <w:szCs w:val="24"/>
        </w:rPr>
        <w:t xml:space="preserve">考察投标人为本项目配备的人员情况，人员以填列的《项目人员配置清单》为准（格式见附件），并按评分标准要求提供相应证明材料及表格要求提供所填人员</w:t>
      </w:r>
      <w:r>
        <w:rPr>
          <w:rFonts w:hint="eastAsia" w:ascii="宋体" w:hAnsi="宋体"/>
          <w:bCs/>
          <w:sz w:val="24"/>
          <w:szCs w:val="24"/>
        </w:rPr>
        <w:t xml:space="preserve">社保证明</w:t>
      </w:r>
      <w:r>
        <w:rPr>
          <w:rFonts w:hint="eastAsia" w:ascii="宋体" w:hAnsi="宋体"/>
          <w:bCs/>
          <w:sz w:val="24"/>
          <w:szCs w:val="24"/>
        </w:rPr>
        <w:t xml:space="preserve">，否则不得分。</w:t>
      </w:r>
      <w:r/>
    </w:p>
    <w:p>
      <w:pPr>
        <w:ind w:firstLine="480"/>
        <w:spacing w:line="500" w:lineRule="exact"/>
        <w:rPr>
          <w:rFonts w:hint="eastAsia" w:ascii="宋体" w:hAnsi="宋体"/>
          <w:sz w:val="24"/>
        </w:rPr>
      </w:pPr>
      <w:r>
        <w:rPr>
          <w:rFonts w:hint="eastAsia" w:ascii="宋体" w:hAnsi="宋体"/>
          <w:sz w:val="24"/>
        </w:rPr>
        <w:t xml:space="preserve">2.1  </w:t>
      </w:r>
      <w:r>
        <w:rPr>
          <w:rFonts w:hint="eastAsia" w:ascii="宋体" w:hAnsi="宋体"/>
          <w:bCs/>
          <w:sz w:val="24"/>
        </w:rPr>
        <w:t xml:space="preserve">项目运</w:t>
      </w:r>
      <w:r>
        <w:rPr>
          <w:rFonts w:hint="eastAsia" w:ascii="宋体" w:hAnsi="宋体"/>
          <w:bCs/>
          <w:sz w:val="24"/>
        </w:rPr>
        <w:t xml:space="preserve">维人员</w:t>
      </w:r>
      <w:r>
        <w:rPr>
          <w:rFonts w:hint="eastAsia" w:ascii="宋体" w:hAnsi="宋体"/>
          <w:bCs/>
          <w:sz w:val="24"/>
        </w:rPr>
        <w:t xml:space="preserve">具有软件设计师证书、系统集成项目管理工程师证书、计算机类中级及以上职称证书，每提供一个得1分；最高4分。（同一个人具有多种证书的只计算一次，不重复得分）</w:t>
      </w:r>
      <w:r/>
    </w:p>
    <w:p>
      <w:pPr>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b/>
          <w:bCs/>
          <w:sz w:val="24"/>
          <w:szCs w:val="24"/>
        </w:rPr>
      </w:pPr>
      <w:r>
        <w:rPr>
          <w:rFonts w:hint="eastAsia" w:ascii="宋体" w:hAnsi="宋体"/>
          <w:b/>
          <w:bCs/>
          <w:sz w:val="24"/>
          <w:szCs w:val="24"/>
        </w:rPr>
        <w:t xml:space="preserve">投标人综合情况（1分）：</w:t>
      </w:r>
      <w:r/>
    </w:p>
    <w:p>
      <w:pPr>
        <w:ind w:firstLine="480"/>
        <w:spacing w:line="500" w:lineRule="exact"/>
        <w:rPr>
          <w:rFonts w:hint="eastAsia" w:ascii="宋体" w:hAnsi="宋体"/>
          <w:sz w:val="24"/>
        </w:rPr>
      </w:pPr>
      <w:r>
        <w:rPr>
          <w:rFonts w:hint="eastAsia" w:ascii="宋体" w:hAnsi="宋体"/>
          <w:sz w:val="24"/>
        </w:rPr>
        <w:t xml:space="preserve">3.1  软件著作权（1分）：投标人具有运维分析类的工具软件著作权登记证书的，得1分。上传</w:t>
      </w:r>
      <w:r>
        <w:rPr>
          <w:rFonts w:hint="eastAsia" w:ascii="宋体" w:hAnsi="宋体"/>
          <w:sz w:val="24"/>
        </w:rPr>
        <w:t xml:space="preserve">扫描件至系统</w:t>
      </w:r>
      <w:r>
        <w:rPr>
          <w:rFonts w:hint="eastAsia" w:ascii="宋体" w:hAnsi="宋体"/>
          <w:sz w:val="24"/>
        </w:rPr>
        <w:t xml:space="preserve">。 </w:t>
      </w:r>
      <w:r/>
    </w:p>
    <w:p>
      <w:pPr>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b/>
          <w:bCs/>
          <w:sz w:val="24"/>
          <w:szCs w:val="24"/>
        </w:rPr>
      </w:pPr>
      <w:r>
        <w:rPr>
          <w:rFonts w:hint="eastAsia" w:ascii="宋体" w:hAnsi="宋体"/>
          <w:b/>
          <w:bCs/>
          <w:sz w:val="24"/>
          <w:szCs w:val="24"/>
        </w:rPr>
        <w:t xml:space="preserve">项目方案（70分）</w:t>
      </w:r>
      <w:r/>
    </w:p>
    <w:p>
      <w:pPr>
        <w:ind w:firstLine="480"/>
        <w:spacing w:line="500" w:lineRule="exact"/>
        <w:rPr>
          <w:rFonts w:hint="eastAsia" w:ascii="宋体" w:hAnsi="宋体"/>
          <w:sz w:val="24"/>
        </w:rPr>
      </w:pPr>
      <w:r>
        <w:rPr>
          <w:rFonts w:hint="eastAsia" w:ascii="宋体" w:hAnsi="宋体"/>
          <w:sz w:val="24"/>
        </w:rPr>
        <w:t xml:space="preserve">4.1  项目理解（10分）：投标人对采购人业务需求及平台现状的理解，根据投标人对采购人环境、平台现状及需求的了解、熟悉程度，有无清晰的总体项目建设思路等情况进行综合评议。对项目做过相关调研，对平台现状非常熟悉，且总体建设思路描述完整、合理的为优秀，得 10 分；做过相关调研，相关章节</w:t>
      </w:r>
      <w:r>
        <w:rPr>
          <w:rFonts w:hint="eastAsia" w:ascii="宋体" w:hAnsi="宋体"/>
          <w:sz w:val="24"/>
        </w:rPr>
        <w:t xml:space="preserve">描述较</w:t>
      </w:r>
      <w:r>
        <w:rPr>
          <w:rFonts w:hint="eastAsia" w:ascii="宋体" w:hAnsi="宋体"/>
          <w:sz w:val="24"/>
        </w:rPr>
        <w:t xml:space="preserve">完整、较合理的为良好，得 8 分；没有做过调研，相关章节描述不够完整、不够合理的为一般，得6 分；没有不得分。</w:t>
      </w:r>
      <w:r/>
    </w:p>
    <w:p>
      <w:pPr>
        <w:ind w:firstLine="480"/>
        <w:spacing w:line="500" w:lineRule="exact"/>
        <w:rPr>
          <w:rFonts w:hint="eastAsia" w:ascii="宋体" w:hAnsi="宋体"/>
          <w:sz w:val="24"/>
        </w:rPr>
      </w:pPr>
      <w:r>
        <w:rPr>
          <w:rFonts w:hint="eastAsia" w:ascii="宋体" w:hAnsi="宋体"/>
          <w:sz w:val="24"/>
        </w:rPr>
        <w:t xml:space="preserve">4.2  项目管理制度（10分）：考察投标人的运</w:t>
      </w:r>
      <w:r>
        <w:rPr>
          <w:rFonts w:hint="eastAsia" w:ascii="宋体" w:hAnsi="宋体"/>
          <w:sz w:val="24"/>
        </w:rPr>
        <w:t xml:space="preserve">维实施</w:t>
      </w:r>
      <w:r>
        <w:rPr>
          <w:rFonts w:hint="eastAsia" w:ascii="宋体" w:hAnsi="宋体"/>
          <w:sz w:val="24"/>
        </w:rPr>
        <w:t xml:space="preserve">的管理制度，包括对运</w:t>
      </w:r>
      <w:r>
        <w:rPr>
          <w:rFonts w:hint="eastAsia" w:ascii="宋体" w:hAnsi="宋体"/>
          <w:sz w:val="24"/>
        </w:rPr>
        <w:t xml:space="preserve">维过程</w:t>
      </w:r>
      <w:r>
        <w:rPr>
          <w:rFonts w:hint="eastAsia" w:ascii="宋体" w:hAnsi="宋体"/>
          <w:sz w:val="24"/>
        </w:rPr>
        <w:t xml:space="preserve">管理、质量管理、资产管理、安全管理、服务流程、运</w:t>
      </w:r>
      <w:r>
        <w:rPr>
          <w:rFonts w:hint="eastAsia" w:ascii="宋体" w:hAnsi="宋体"/>
          <w:sz w:val="24"/>
        </w:rPr>
        <w:t xml:space="preserve">维人员</w:t>
      </w:r>
      <w:r>
        <w:rPr>
          <w:rFonts w:hint="eastAsia" w:ascii="宋体" w:hAnsi="宋体"/>
          <w:sz w:val="24"/>
        </w:rPr>
        <w:t xml:space="preserve">管理的合理性和科学性，以及日常运维、巡检内容、文档管理的完整性、规范性等方面计划安排。运</w:t>
      </w:r>
      <w:r>
        <w:rPr>
          <w:rFonts w:hint="eastAsia" w:ascii="宋体" w:hAnsi="宋体"/>
          <w:sz w:val="24"/>
        </w:rPr>
        <w:t xml:space="preserve">维实施</w:t>
      </w:r>
      <w:r>
        <w:rPr>
          <w:rFonts w:hint="eastAsia" w:ascii="宋体" w:hAnsi="宋体"/>
          <w:sz w:val="24"/>
        </w:rPr>
        <w:t xml:space="preserve">的管理制度合理、完整、规范的为优，得 10 分；管理制度较合理、较完整、较规范的为良，得 8分；管理制度一般合理、不够完整、不够规范的为一般， 得 6 分；没有不得分。</w:t>
      </w:r>
      <w:r/>
    </w:p>
    <w:p>
      <w:pPr>
        <w:ind w:firstLine="480"/>
        <w:spacing w:line="500" w:lineRule="exact"/>
        <w:rPr>
          <w:rFonts w:hint="eastAsia" w:ascii="宋体" w:hAnsi="宋体"/>
          <w:sz w:val="24"/>
        </w:rPr>
      </w:pPr>
      <w:r>
        <w:rPr>
          <w:rFonts w:hint="eastAsia" w:ascii="宋体" w:hAnsi="宋体"/>
          <w:sz w:val="24"/>
        </w:rPr>
        <w:t xml:space="preserve">4.3平台应用（10分）：考察投标人的运</w:t>
      </w:r>
      <w:r>
        <w:rPr>
          <w:rFonts w:hint="eastAsia" w:ascii="宋体" w:hAnsi="宋体"/>
          <w:sz w:val="24"/>
        </w:rPr>
        <w:t xml:space="preserve">维管理</w:t>
      </w:r>
      <w:r>
        <w:rPr>
          <w:rFonts w:hint="eastAsia" w:ascii="宋体" w:hAnsi="宋体"/>
          <w:sz w:val="24"/>
        </w:rPr>
        <w:t xml:space="preserve">平台应用，能够完整描述运</w:t>
      </w:r>
      <w:r>
        <w:rPr>
          <w:rFonts w:hint="eastAsia" w:ascii="宋体" w:hAnsi="宋体"/>
          <w:sz w:val="24"/>
        </w:rPr>
        <w:t xml:space="preserve">维管理</w:t>
      </w:r>
      <w:r>
        <w:rPr>
          <w:rFonts w:hint="eastAsia" w:ascii="宋体" w:hAnsi="宋体"/>
          <w:sz w:val="24"/>
        </w:rPr>
        <w:t xml:space="preserve">平台的架构、各项功能。方案清晰、合理、详细、全面、针对性强、可行性强（10分）；方案清晰、合理、详细、全面（8分）；方案基本满足招标文件要求（6分）。</w:t>
      </w:r>
      <w:r/>
    </w:p>
    <w:p>
      <w:pPr>
        <w:ind w:firstLine="480"/>
        <w:spacing w:line="500" w:lineRule="exact"/>
        <w:rPr>
          <w:rFonts w:hint="eastAsia" w:ascii="宋体" w:hAnsi="宋体"/>
          <w:sz w:val="24"/>
        </w:rPr>
      </w:pPr>
      <w:r>
        <w:rPr>
          <w:rFonts w:hint="eastAsia" w:ascii="宋体" w:hAnsi="宋体"/>
          <w:sz w:val="24"/>
        </w:rPr>
        <w:t xml:space="preserve">4.4日常维护方案（6分）：考察投标人的日常维护方案，能够完整描述日常维护管理体系，包含日常维护保养管理制度、设备故障报修维修流程、软件升级流程、硬件更换操作规范等。方案清晰、合理、详细、全面、针对性强、可行性强（6分）；方案清晰、合理、详细、全面（5分）；方案基本满足招标文件要求（4分）。</w:t>
      </w:r>
      <w:r/>
    </w:p>
    <w:p>
      <w:pPr>
        <w:ind w:firstLine="480"/>
        <w:spacing w:line="500" w:lineRule="exact"/>
        <w:rPr>
          <w:rFonts w:hint="eastAsia" w:ascii="宋体" w:hAnsi="宋体"/>
          <w:sz w:val="24"/>
        </w:rPr>
      </w:pPr>
      <w:r>
        <w:rPr>
          <w:rFonts w:hint="eastAsia" w:ascii="宋体" w:hAnsi="宋体"/>
          <w:sz w:val="24"/>
        </w:rPr>
        <w:t xml:space="preserve">4.5安全管理方案（6分）：考察投标人的安全管理方案，能够完整描述日常维护设施的软硬件安全防护措施，以及涉及安全的应急预案等。方案清晰、合理、详细、全面、针对性强、可行性强（6分）；方案清晰、合理、详细、全面（5分）；方案基本满足招标文件要求（4分）。</w:t>
      </w:r>
      <w:r/>
    </w:p>
    <w:p>
      <w:pPr>
        <w:ind w:firstLine="480"/>
        <w:spacing w:line="500" w:lineRule="exact"/>
        <w:rPr>
          <w:rFonts w:hint="eastAsia" w:ascii="宋体" w:hAnsi="宋体"/>
          <w:sz w:val="24"/>
        </w:rPr>
      </w:pPr>
      <w:r>
        <w:rPr>
          <w:rFonts w:hint="eastAsia" w:ascii="宋体" w:hAnsi="宋体"/>
          <w:sz w:val="24"/>
        </w:rPr>
        <w:t xml:space="preserve">4.6 技术支持（6分）：考察投标人对本项目服务期间内技术支持与辅助工作方案。方案清晰、合理、详细、全面、针对性强、可行性强（6分）；方案清晰、合理、详细、全面（5分）；方案基本满足招标文件要求（4分）。</w:t>
      </w:r>
      <w:r/>
    </w:p>
    <w:p>
      <w:pPr>
        <w:ind w:firstLine="480"/>
        <w:spacing w:line="500" w:lineRule="exact"/>
        <w:rPr>
          <w:rFonts w:hint="eastAsia" w:ascii="宋体" w:hAnsi="宋体"/>
          <w:sz w:val="24"/>
        </w:rPr>
      </w:pPr>
      <w:r>
        <w:rPr>
          <w:rFonts w:hint="eastAsia" w:ascii="宋体" w:hAnsi="宋体"/>
          <w:sz w:val="24"/>
        </w:rPr>
        <w:t xml:space="preserve">4.7 现状分析（8分）：考察投标人对本项目系统运行现状分析描述、系统维护操作手册。方案清晰、合理、详细、全面、针对性强、可行性强（8分）；方案清晰、合理、详细、全面（6分）；方案基本满足招标文件要求（4分）。</w:t>
      </w:r>
      <w:r/>
    </w:p>
    <w:p>
      <w:pPr>
        <w:ind w:firstLine="480"/>
        <w:spacing w:line="500" w:lineRule="exact"/>
        <w:rPr>
          <w:rFonts w:hint="eastAsia" w:ascii="宋体" w:hAnsi="宋体"/>
          <w:sz w:val="24"/>
        </w:rPr>
      </w:pPr>
      <w:r>
        <w:rPr>
          <w:rFonts w:hint="eastAsia" w:ascii="宋体" w:hAnsi="宋体"/>
          <w:sz w:val="24"/>
        </w:rPr>
        <w:t xml:space="preserve">4.8应急方案（8分）：考察投标人响应时间和故障应急预案以及措施安排酌情给分。应急方案可行、合理且承诺响应时间在2小时以内为优，得8分；应急方案较合理的、承诺响应时间在 2-24 小时之间的为良，得6分；应急方案一般，承诺响应时间在 24 小时以上的为一般，得 4分；没有不得分。</w:t>
      </w:r>
      <w:r/>
    </w:p>
    <w:p>
      <w:pPr>
        <w:ind w:firstLine="480"/>
        <w:spacing w:line="500" w:lineRule="exact"/>
        <w:rPr>
          <w:rFonts w:hint="eastAsia" w:ascii="宋体" w:hAnsi="宋体"/>
          <w:sz w:val="24"/>
        </w:rPr>
      </w:pPr>
      <w:r>
        <w:rPr>
          <w:rFonts w:hint="eastAsia" w:ascii="宋体" w:hAnsi="宋体"/>
          <w:sz w:val="24"/>
        </w:rPr>
        <w:t xml:space="preserve">4.9 培训方案（6分）：考察投标人用户培训方案，包括培训人数、培训内容、培训次数、培训时间酌情给分。培训方案合理，保证培训效果好的为优，得 56分；培训方案较合理，保证培训效果较好的为良，得 4分；培训方案不够合理，不能保证培训效果良好的为一般，得3分；未提供培训服务方案不得分。</w:t>
      </w:r>
      <w:r/>
    </w:p>
    <w:p>
      <w:pPr>
        <w:jc w:val="center"/>
        <w:spacing w:line="500" w:lineRule="exact"/>
        <w:rPr>
          <w:rFonts w:hint="eastAsia" w:ascii="宋体" w:hAnsi="宋体"/>
          <w:b/>
          <w:bCs/>
          <w:sz w:val="24"/>
          <w:szCs w:val="24"/>
        </w:rPr>
      </w:pPr>
      <w:r>
        <w:rPr>
          <w:rFonts w:hint="eastAsia" w:ascii="宋体" w:hAnsi="宋体"/>
          <w:b/>
          <w:bCs/>
          <w:sz w:val="24"/>
          <w:szCs w:val="24"/>
        </w:rPr>
        <w:t xml:space="preserve"> </w:t>
      </w:r>
      <w:r/>
    </w:p>
    <w:p>
      <w:pPr>
        <w:jc w:val="center"/>
        <w:spacing w:line="500" w:lineRule="exact"/>
        <w:rPr>
          <w:rFonts w:hint="eastAsia" w:ascii="宋体" w:hAnsi="宋体"/>
          <w:b/>
          <w:bCs/>
          <w:sz w:val="24"/>
          <w:szCs w:val="24"/>
        </w:rPr>
      </w:pPr>
      <w:r>
        <w:rPr>
          <w:rFonts w:hint="eastAsia" w:ascii="宋体" w:hAnsi="宋体"/>
          <w:b/>
          <w:bCs/>
          <w:sz w:val="24"/>
          <w:szCs w:val="24"/>
        </w:rPr>
      </w:r>
      <w:r/>
    </w:p>
    <w:p>
      <w:pPr>
        <w:spacing w:line="500" w:lineRule="exact"/>
        <w:rPr>
          <w:rFonts w:hint="eastAsia" w:ascii="宋体" w:hAnsi="宋体"/>
          <w:b/>
          <w:bCs/>
          <w:sz w:val="24"/>
          <w:szCs w:val="24"/>
        </w:rPr>
      </w:pPr>
      <w:r>
        <w:rPr>
          <w:rFonts w:hint="eastAsia" w:ascii="宋体" w:hAnsi="宋体"/>
          <w:b/>
          <w:bCs/>
          <w:sz w:val="24"/>
          <w:szCs w:val="24"/>
        </w:rPr>
      </w:r>
      <w:r/>
    </w:p>
    <w:p>
      <w:pPr>
        <w:jc w:val="center"/>
        <w:spacing w:line="500" w:lineRule="exact"/>
        <w:rPr>
          <w:rFonts w:ascii="黑体" w:eastAsia="黑体"/>
          <w:bCs/>
          <w:sz w:val="36"/>
          <w:szCs w:val="36"/>
        </w:rPr>
      </w:pPr>
      <w:r>
        <w:rPr>
          <w:rFonts w:hint="eastAsia" w:ascii="黑体" w:eastAsia="黑体"/>
          <w:bCs/>
          <w:sz w:val="36"/>
          <w:szCs w:val="36"/>
        </w:rPr>
        <w:t xml:space="preserve">第六章  </w:t>
      </w:r>
      <w:bookmarkEnd w:id="191"/>
      <w:r/>
      <w:bookmarkEnd w:id="192"/>
      <w:r/>
      <w:bookmarkEnd w:id="193"/>
      <w:r>
        <w:rPr>
          <w:rFonts w:hint="eastAsia" w:ascii="黑体" w:eastAsia="黑体"/>
          <w:bCs/>
          <w:sz w:val="36"/>
          <w:szCs w:val="36"/>
        </w:rPr>
        <w:t xml:space="preserve">投标文件内容与格式</w:t>
      </w:r>
      <w:r/>
    </w:p>
    <w:p>
      <w:pPr>
        <w:pStyle w:val="978"/>
        <w:ind w:firstLine="602"/>
        <w:spacing w:before="0" w:after="0" w:line="500" w:lineRule="exact"/>
        <w:rPr>
          <w:rFonts w:cs="Arial"/>
          <w:b/>
          <w:sz w:val="30"/>
          <w:szCs w:val="30"/>
        </w:rPr>
      </w:pPr>
      <w:r/>
      <w:bookmarkStart w:id="194" w:name="_Hlt26955039"/>
      <w:r/>
      <w:bookmarkStart w:id="195" w:name="_Hlt26671244"/>
      <w:r/>
      <w:bookmarkStart w:id="196" w:name="_Toc49090576"/>
      <w:r/>
      <w:bookmarkStart w:id="197" w:name="_Toc120614282"/>
      <w:r/>
      <w:bookmarkStart w:id="198" w:name="_Toc26554094"/>
      <w:r/>
      <w:bookmarkEnd w:id="194"/>
      <w:r/>
      <w:bookmarkEnd w:id="195"/>
      <w:r>
        <w:rPr>
          <w:rFonts w:hint="eastAsia" w:cs="Arial"/>
          <w:b/>
          <w:sz w:val="30"/>
          <w:szCs w:val="30"/>
        </w:rPr>
        <w:t xml:space="preserve">第一部分</w:t>
      </w:r>
      <w:r>
        <w:rPr>
          <w:rFonts w:hint="eastAsia" w:cs="Arial"/>
          <w:b/>
          <w:sz w:val="30"/>
          <w:szCs w:val="30"/>
        </w:rPr>
        <w:t xml:space="preserve">  </w:t>
      </w:r>
      <w:r>
        <w:rPr>
          <w:rFonts w:hint="eastAsia" w:cs="Arial"/>
          <w:b/>
          <w:sz w:val="30"/>
          <w:szCs w:val="30"/>
        </w:rPr>
        <w:t xml:space="preserve">投标文件内容</w:t>
      </w:r>
      <w:r/>
    </w:p>
    <w:p>
      <w:pPr>
        <w:pStyle w:val="978"/>
        <w:ind w:firstLine="0"/>
        <w:spacing w:before="0" w:after="0" w:line="500" w:lineRule="exact"/>
        <w:rPr>
          <w:rFonts w:cs="Arial"/>
          <w:b/>
          <w:sz w:val="28"/>
          <w:szCs w:val="28"/>
        </w:rPr>
      </w:pPr>
      <w:r>
        <w:rPr>
          <w:b/>
          <w:sz w:val="28"/>
          <w:szCs w:val="28"/>
        </w:rPr>
        <w:t xml:space="preserve">一、</w:t>
      </w:r>
      <w:r>
        <w:rPr>
          <w:rFonts w:hint="eastAsia"/>
          <w:b/>
          <w:sz w:val="28"/>
          <w:szCs w:val="28"/>
        </w:rPr>
        <w:t xml:space="preserve">资格证明文件</w:t>
      </w:r>
      <w:r/>
    </w:p>
    <w:tbl>
      <w:tblPr>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78"/>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978"/>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978"/>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cantSplit/>
          <w:jc w:val="center"/>
          <w:trHeight w:val="1335"/>
        </w:trPr>
        <w:tc>
          <w:tcPr>
            <w:tcW w:w="719" w:type="dxa"/>
            <w:vAlign w:val="center"/>
            <w:textDirection w:val="lrTb"/>
            <w:noWrap w:val="false"/>
          </w:tcPr>
          <w:p>
            <w:pPr>
              <w:pStyle w:val="978"/>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978"/>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78"/>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978"/>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978"/>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978"/>
              <w:ind w:firstLine="0"/>
              <w:spacing w:before="0" w:after="0" w:line="240" w:lineRule="auto"/>
              <w:rPr>
                <w:rFonts w:hint="eastAsia" w:ascii="宋体" w:hAnsi="宋体" w:cs="宋体"/>
              </w:rPr>
            </w:pPr>
            <w:r>
              <w:rPr>
                <w:rFonts w:hint="eastAsia" w:ascii="宋体" w:hAnsi="宋体" w:cs="宋体"/>
              </w:rPr>
            </w:r>
            <w:r/>
          </w:p>
        </w:tc>
      </w:tr>
      <w:tr>
        <w:trPr>
          <w:cantSplit/>
          <w:jc w:val="center"/>
          <w:trHeight w:val="1684"/>
        </w:trPr>
        <w:tc>
          <w:tcPr>
            <w:tcW w:w="719" w:type="dxa"/>
            <w:vAlign w:val="center"/>
            <w:textDirection w:val="lrTb"/>
            <w:noWrap w:val="false"/>
          </w:tcPr>
          <w:p>
            <w:pPr>
              <w:pStyle w:val="978"/>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978"/>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7"/>
                <w:rFonts w:hint="eastAsia" w:ascii="宋体" w:hAnsi="宋体" w:cs="宋体"/>
                <w:sz w:val="24"/>
                <w:szCs w:val="24"/>
              </w:rPr>
              <w:t xml:space="preserve">。</w:t>
            </w:r>
            <w:r/>
          </w:p>
        </w:tc>
        <w:tc>
          <w:tcPr>
            <w:tcW w:w="2449" w:type="dxa"/>
            <w:vAlign w:val="center"/>
            <w:vMerge w:val="continue"/>
            <w:textDirection w:val="lrTb"/>
            <w:noWrap w:val="false"/>
          </w:tcPr>
          <w:p>
            <w:pPr>
              <w:pStyle w:val="978"/>
              <w:ind w:firstLine="0"/>
              <w:spacing w:before="0" w:after="0" w:line="240" w:lineRule="auto"/>
              <w:rPr>
                <w:rFonts w:hint="eastAsia" w:ascii="宋体" w:hAnsi="宋体" w:cs="宋体"/>
              </w:rPr>
            </w:pPr>
            <w:r>
              <w:rPr>
                <w:rFonts w:hint="eastAsia" w:ascii="宋体" w:hAnsi="宋体" w:cs="宋体"/>
              </w:rPr>
            </w:r>
            <w:r/>
          </w:p>
        </w:tc>
      </w:tr>
      <w:tr>
        <w:trPr>
          <w:cantSplit/>
          <w:jc w:val="center"/>
          <w:trHeight w:val="963"/>
        </w:trPr>
        <w:tc>
          <w:tcPr>
            <w:tcW w:w="719" w:type="dxa"/>
            <w:vAlign w:val="center"/>
            <w:textDirection w:val="lrTb"/>
            <w:noWrap w:val="false"/>
          </w:tcPr>
          <w:p>
            <w:pPr>
              <w:pStyle w:val="978"/>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978"/>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78"/>
              <w:ind w:firstLine="0"/>
              <w:spacing w:before="0" w:after="0" w:line="240" w:lineRule="auto"/>
              <w:rPr>
                <w:rFonts w:hint="eastAsia" w:ascii="宋体" w:hAnsi="宋体" w:cs="宋体"/>
              </w:rPr>
            </w:pPr>
            <w:r>
              <w:rPr>
                <w:rFonts w:hint="eastAsia" w:ascii="宋体" w:hAnsi="宋体" w:cs="宋体"/>
              </w:rPr>
            </w:r>
            <w:r/>
          </w:p>
        </w:tc>
      </w:tr>
      <w:tr>
        <w:trPr>
          <w:cantSplit/>
          <w:jc w:val="center"/>
          <w:trHeight w:val="1023"/>
        </w:trPr>
        <w:tc>
          <w:tcPr>
            <w:tcW w:w="719" w:type="dxa"/>
            <w:vAlign w:val="center"/>
            <w:textDirection w:val="lrTb"/>
            <w:noWrap w:val="false"/>
          </w:tcPr>
          <w:p>
            <w:pPr>
              <w:pStyle w:val="978"/>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978"/>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78"/>
              <w:ind w:firstLine="0"/>
              <w:spacing w:before="0" w:after="0" w:line="240" w:lineRule="auto"/>
              <w:rPr>
                <w:rFonts w:hint="eastAsia" w:ascii="宋体" w:hAnsi="宋体" w:cs="宋体"/>
              </w:rPr>
            </w:pPr>
            <w:r>
              <w:rPr>
                <w:rFonts w:hint="eastAsia" w:ascii="宋体" w:hAnsi="宋体" w:cs="宋体"/>
              </w:rPr>
            </w:r>
            <w:r/>
          </w:p>
        </w:tc>
      </w:tr>
      <w:tr>
        <w:trPr>
          <w:cantSplit/>
          <w:jc w:val="center"/>
          <w:trHeight w:val="705"/>
        </w:trPr>
        <w:tc>
          <w:tcPr>
            <w:tcBorders>
              <w:bottom w:val="single" w:color="000000" w:sz="4" w:space="0"/>
            </w:tcBorders>
            <w:tcW w:w="719" w:type="dxa"/>
            <w:vAlign w:val="center"/>
            <w:textDirection w:val="lrTb"/>
            <w:noWrap w:val="false"/>
          </w:tcPr>
          <w:p>
            <w:pPr>
              <w:pStyle w:val="978"/>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000000" w:sz="4" w:space="0"/>
            </w:tcBorders>
            <w:tcW w:w="6104" w:type="dxa"/>
            <w:vAlign w:val="center"/>
            <w:textDirection w:val="lrTb"/>
            <w:noWrap w:val="false"/>
          </w:tcPr>
          <w:p>
            <w:pPr>
              <w:pStyle w:val="978"/>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978"/>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978"/>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978"/>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978"/>
              <w:ind w:firstLine="0"/>
              <w:spacing w:before="0" w:after="0" w:line="240" w:lineRule="auto"/>
              <w:rPr>
                <w:rFonts w:hint="eastAsia" w:ascii="宋体" w:hAnsi="宋体" w:cs="宋体"/>
              </w:rPr>
            </w:pPr>
            <w:r>
              <w:rPr>
                <w:rFonts w:hint="eastAsia" w:ascii="宋体" w:hAnsi="宋体" w:cs="宋体"/>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78"/>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978"/>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p>
        </w:tc>
        <w:tc>
          <w:tcPr>
            <w:tcW w:w="2449" w:type="dxa"/>
            <w:vAlign w:val="center"/>
            <w:textDirection w:val="lrTb"/>
            <w:noWrap w:val="false"/>
          </w:tcPr>
          <w:p>
            <w:pPr>
              <w:pStyle w:val="978"/>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978"/>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978"/>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0"/>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w:t>
      </w:r>
      <w:r>
        <w:rPr>
          <w:rFonts w:ascii="宋体" w:hAnsi="宋体"/>
          <w:sz w:val="24"/>
          <w:szCs w:val="24"/>
        </w:rPr>
        <w:t xml:space="preserve">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w:t>
      </w:r>
      <w:r>
        <w:rPr>
          <w:rFonts w:hint="eastAsia" w:ascii="宋体" w:hAnsi="宋体"/>
          <w:sz w:val="24"/>
          <w:szCs w:val="24"/>
        </w:rPr>
        <w:t xml:space="preserve">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w:t>
      </w:r>
      <w:r>
        <w:rPr>
          <w:rFonts w:hint="eastAsia" w:ascii="宋体" w:hAnsi="宋体"/>
          <w:sz w:val="24"/>
          <w:szCs w:val="24"/>
        </w:rPr>
        <w:t xml:space="preserve">式参加</w:t>
      </w:r>
      <w:r>
        <w:rPr>
          <w:rFonts w:hint="eastAsia" w:ascii="宋体" w:hAnsi="宋体"/>
          <w:sz w:val="24"/>
          <w:szCs w:val="24"/>
        </w:rPr>
        <w:t xml:space="preserve">政府采购活动的，联合体各方均为中小企业的，联合体视同中小企业；联合体各方均为小</w:t>
      </w:r>
      <w:r>
        <w:rPr>
          <w:rFonts w:hint="eastAsia" w:ascii="宋体" w:hAnsi="宋体"/>
          <w:sz w:val="24"/>
          <w:szCs w:val="24"/>
        </w:rPr>
        <w:t xml:space="preserve">微企业</w:t>
      </w:r>
      <w:r>
        <w:rPr>
          <w:rFonts w:hint="eastAsia" w:ascii="宋体" w:hAnsi="宋体"/>
          <w:sz w:val="24"/>
          <w:szCs w:val="24"/>
        </w:rPr>
        <w:t xml:space="preserve">的，联合体视同小微企业。</w:t>
      </w:r>
      <w:r/>
    </w:p>
    <w:p>
      <w:pPr>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78"/>
              <w:ind w:firstLine="0"/>
              <w:jc w:val="center"/>
              <w:spacing w:before="0" w:after="0" w:line="240" w:lineRule="auto"/>
              <w:rPr>
                <w:rFonts w:cs="Arial"/>
                <w:b/>
              </w:rPr>
            </w:pPr>
            <w:r>
              <w:rPr>
                <w:rFonts w:hint="eastAsia" w:cs="Arial"/>
                <w:b/>
              </w:rPr>
              <w:t xml:space="preserve">序号</w:t>
            </w:r>
            <w:r/>
          </w:p>
        </w:tc>
        <w:tc>
          <w:tcPr>
            <w:tcW w:w="6095" w:type="dxa"/>
            <w:vAlign w:val="center"/>
            <w:textDirection w:val="lrTb"/>
            <w:noWrap w:val="false"/>
          </w:tcPr>
          <w:p>
            <w:pPr>
              <w:pStyle w:val="978"/>
              <w:ind w:firstLine="0"/>
              <w:jc w:val="center"/>
              <w:spacing w:before="0" w:after="0" w:line="240" w:lineRule="auto"/>
              <w:rPr>
                <w:rFonts w:cs="Arial"/>
                <w:b/>
              </w:rPr>
            </w:pPr>
            <w:r>
              <w:rPr>
                <w:rFonts w:hint="eastAsia" w:ascii="宋体" w:hAnsi="宋体" w:cs="宋体"/>
                <w:b/>
              </w:rPr>
              <w:t xml:space="preserve">评审项目及评审要求</w:t>
            </w:r>
            <w:r/>
          </w:p>
        </w:tc>
        <w:tc>
          <w:tcPr>
            <w:tcW w:w="1979" w:type="dxa"/>
            <w:vAlign w:val="center"/>
            <w:textDirection w:val="lrTb"/>
            <w:noWrap w:val="false"/>
          </w:tcPr>
          <w:p>
            <w:pPr>
              <w:pStyle w:val="978"/>
              <w:ind w:firstLine="0"/>
              <w:jc w:val="center"/>
              <w:spacing w:before="0" w:after="0" w:line="240" w:lineRule="auto"/>
              <w:rPr>
                <w:rFonts w:cs="Arial"/>
                <w:b/>
              </w:rPr>
            </w:pPr>
            <w:r>
              <w:rPr>
                <w:rFonts w:hint="eastAsia" w:cs="Arial"/>
                <w:b/>
              </w:rPr>
              <w:t xml:space="preserve">审查因素</w:t>
            </w:r>
            <w:r/>
          </w:p>
        </w:tc>
      </w:tr>
      <w:tr>
        <w:trPr>
          <w:cantSplit/>
          <w:jc w:val="center"/>
          <w:trHeight w:val="567"/>
        </w:trPr>
        <w:tc>
          <w:tcPr>
            <w:tcW w:w="823" w:type="dxa"/>
            <w:vAlign w:val="center"/>
            <w:textDirection w:val="lrTb"/>
            <w:noWrap w:val="false"/>
          </w:tcPr>
          <w:p>
            <w:pPr>
              <w:pStyle w:val="978"/>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978"/>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978"/>
              <w:ind w:firstLine="0"/>
              <w:jc w:val="center"/>
              <w:spacing w:before="0" w:after="0" w:line="240" w:lineRule="auto"/>
              <w:rPr>
                <w:rFonts w:cs="Arial"/>
              </w:rPr>
            </w:pPr>
            <w:r>
              <w:rPr>
                <w:rFonts w:hint="eastAsia" w:cs="Arial"/>
              </w:rPr>
              <w:t xml:space="preserve">商务符合性</w:t>
            </w:r>
            <w:r/>
          </w:p>
        </w:tc>
      </w:tr>
      <w:tr>
        <w:trPr>
          <w:cantSplit/>
          <w:jc w:val="center"/>
          <w:trHeight w:val="567"/>
        </w:trPr>
        <w:tc>
          <w:tcPr>
            <w:tcW w:w="823" w:type="dxa"/>
            <w:vAlign w:val="center"/>
            <w:textDirection w:val="lrTb"/>
            <w:noWrap w:val="false"/>
          </w:tcPr>
          <w:p>
            <w:pPr>
              <w:pStyle w:val="978"/>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978"/>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978"/>
              <w:ind w:firstLine="0"/>
              <w:jc w:val="center"/>
              <w:spacing w:before="0" w:after="0" w:line="240" w:lineRule="auto"/>
              <w:rPr>
                <w:rFonts w:cs="Arial"/>
              </w:rPr>
            </w:pPr>
            <w:r>
              <w:rPr>
                <w:rFonts w:cs="Arial"/>
              </w:rPr>
            </w:r>
            <w:r/>
          </w:p>
        </w:tc>
      </w:tr>
      <w:tr>
        <w:trPr>
          <w:cantSplit/>
          <w:jc w:val="center"/>
          <w:trHeight w:val="567"/>
        </w:trPr>
        <w:tc>
          <w:tcPr>
            <w:tcW w:w="823" w:type="dxa"/>
            <w:vAlign w:val="center"/>
            <w:textDirection w:val="lrTb"/>
            <w:noWrap w:val="false"/>
          </w:tcPr>
          <w:p>
            <w:pPr>
              <w:pStyle w:val="978"/>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978"/>
              <w:ind w:firstLine="0"/>
              <w:jc w:val="both"/>
              <w:spacing w:before="0" w:after="0" w:line="240" w:lineRule="auto"/>
              <w:rPr>
                <w:rFonts w:hint="eastAsia" w:ascii="宋体" w:hAnsi="宋体" w:cs="Arial"/>
              </w:rPr>
            </w:pPr>
            <w:r>
              <w:rPr>
                <w:rFonts w:hint="eastAsia" w:ascii="宋体" w:hAnsi="宋体"/>
              </w:rPr>
              <w:t xml:space="preserve">开标一览表（“苏</w:t>
            </w:r>
            <w:r>
              <w:rPr>
                <w:rFonts w:hint="eastAsia" w:ascii="宋体" w:hAnsi="宋体"/>
              </w:rPr>
              <w:t xml:space="preserve">采云</w:t>
            </w:r>
            <w:r>
              <w:rPr>
                <w:rFonts w:hint="eastAsia" w:ascii="宋体" w:hAnsi="宋体"/>
              </w:rPr>
              <w:t xml:space="preserve">”系统中给定格式）</w:t>
            </w:r>
            <w:r/>
          </w:p>
        </w:tc>
        <w:tc>
          <w:tcPr>
            <w:tcW w:w="1979" w:type="dxa"/>
            <w:vAlign w:val="center"/>
            <w:vMerge w:val="restart"/>
            <w:textDirection w:val="lrTb"/>
            <w:noWrap w:val="false"/>
          </w:tcPr>
          <w:p>
            <w:pPr>
              <w:pStyle w:val="978"/>
              <w:ind w:firstLine="0"/>
              <w:jc w:val="center"/>
              <w:spacing w:before="0" w:after="0" w:line="240" w:lineRule="auto"/>
              <w:rPr>
                <w:rFonts w:cs="Arial"/>
              </w:rPr>
            </w:pPr>
            <w:r>
              <w:rPr>
                <w:rFonts w:hint="eastAsia" w:cs="Arial"/>
              </w:rPr>
              <w:t xml:space="preserve">报价符合性</w:t>
            </w:r>
            <w:r/>
          </w:p>
        </w:tc>
      </w:tr>
      <w:tr>
        <w:trPr>
          <w:cantSplit/>
          <w:jc w:val="center"/>
          <w:trHeight w:val="567"/>
        </w:trPr>
        <w:tc>
          <w:tcPr>
            <w:tcW w:w="823" w:type="dxa"/>
            <w:vAlign w:val="center"/>
            <w:textDirection w:val="lrTb"/>
            <w:noWrap w:val="false"/>
          </w:tcPr>
          <w:p>
            <w:pPr>
              <w:pStyle w:val="978"/>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978"/>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978"/>
              <w:ind w:firstLine="0"/>
              <w:jc w:val="center"/>
              <w:spacing w:before="0" w:after="0" w:line="240" w:lineRule="auto"/>
              <w:rPr>
                <w:rFonts w:cs="Arial"/>
              </w:rPr>
            </w:pPr>
            <w:r>
              <w:rPr>
                <w:rFonts w:cs="Arial"/>
              </w:rPr>
            </w:r>
            <w:r/>
          </w:p>
        </w:tc>
      </w:tr>
      <w:tr>
        <w:trPr>
          <w:cantSplit/>
          <w:jc w:val="center"/>
          <w:trHeight w:val="567"/>
        </w:trPr>
        <w:tc>
          <w:tcPr>
            <w:tcW w:w="823" w:type="dxa"/>
            <w:vAlign w:val="center"/>
            <w:textDirection w:val="lrTb"/>
            <w:noWrap w:val="false"/>
          </w:tcPr>
          <w:p>
            <w:pPr>
              <w:pStyle w:val="978"/>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978"/>
              <w:ind w:firstLine="0"/>
              <w:jc w:val="both"/>
              <w:spacing w:before="0" w:after="0" w:line="240" w:lineRule="auto"/>
              <w:rPr>
                <w:rFonts w:hint="eastAsia"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978"/>
              <w:ind w:firstLine="0"/>
              <w:jc w:val="center"/>
              <w:spacing w:before="0" w:after="0" w:line="240" w:lineRule="auto"/>
              <w:rPr>
                <w:rFonts w:cs="Arial"/>
              </w:rPr>
            </w:pPr>
            <w:r>
              <w:rPr>
                <w:rFonts w:hint="eastAsia" w:cs="Arial"/>
              </w:rPr>
              <w:t xml:space="preserve">技术符合性</w:t>
            </w:r>
            <w:r/>
          </w:p>
        </w:tc>
      </w:tr>
      <w:tr>
        <w:trPr>
          <w:cantSplit/>
          <w:jc w:val="center"/>
          <w:trHeight w:val="567"/>
        </w:trPr>
        <w:tc>
          <w:tcPr>
            <w:tcW w:w="823" w:type="dxa"/>
            <w:vAlign w:val="center"/>
            <w:textDirection w:val="lrTb"/>
            <w:noWrap w:val="false"/>
          </w:tcPr>
          <w:p>
            <w:pPr>
              <w:pStyle w:val="978"/>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978"/>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978"/>
              <w:ind w:firstLine="0"/>
              <w:jc w:val="center"/>
              <w:spacing w:before="0" w:after="0" w:line="240" w:lineRule="auto"/>
              <w:rPr>
                <w:rFonts w:cs="Arial"/>
              </w:rPr>
            </w:pPr>
            <w:r>
              <w:rPr>
                <w:rFonts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11"/>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b/>
          <w:sz w:val="28"/>
          <w:szCs w:val="28"/>
        </w:rPr>
      </w:pPr>
      <w:r>
        <w:rPr>
          <w:b/>
          <w:sz w:val="28"/>
          <w:szCs w:val="28"/>
        </w:rPr>
      </w:r>
      <w:r/>
    </w:p>
    <w:p>
      <w:pPr>
        <w:rPr>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rPr>
          <w:rFonts w:cs="Arial"/>
          <w:b/>
          <w:sz w:val="30"/>
          <w:szCs w:val="30"/>
        </w:rPr>
      </w:pPr>
      <w:r>
        <w:rPr>
          <w:rFonts w:ascii="宋体" w:hAnsi="宋体" w:cs="宋体"/>
          <w:sz w:val="24"/>
          <w:szCs w:val="24"/>
        </w:rPr>
        <w:br w:type="page" w:clear="all"/>
      </w:r>
      <w:r>
        <w:rPr>
          <w:rFonts w:hint="eastAsia" w:cs="Arial"/>
          <w:b/>
          <w:sz w:val="30"/>
          <w:szCs w:val="30"/>
        </w:rPr>
        <w:t xml:space="preserve">第二部分</w:t>
      </w:r>
      <w:r>
        <w:rPr>
          <w:rFonts w:hint="eastAsia" w:cs="Arial"/>
          <w:b/>
          <w:sz w:val="30"/>
          <w:szCs w:val="30"/>
        </w:rPr>
        <w:t xml:space="preserve">  </w:t>
      </w:r>
      <w:r>
        <w:rPr>
          <w:rFonts w:hint="eastAsia" w:cs="Arial"/>
          <w:b/>
          <w:sz w:val="30"/>
          <w:szCs w:val="30"/>
        </w:rPr>
        <w:t xml:space="preserve">投标文件格式</w:t>
      </w:r>
      <w:r/>
    </w:p>
    <w:p>
      <w:pPr>
        <w:pStyle w:val="978"/>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ind w:firstLine="1800"/>
        <w:rPr>
          <w:rFonts w:ascii="黑体" w:hAnsi="华文中宋" w:eastAsia="黑体"/>
          <w:bCs/>
          <w:sz w:val="30"/>
          <w:szCs w:val="30"/>
        </w:rPr>
      </w:pPr>
      <w:r>
        <w:rPr>
          <w:rFonts w:hint="eastAsia" w:ascii="黑体" w:hAnsi="华文中宋" w:eastAsia="黑体"/>
          <w:bCs/>
          <w:sz w:val="30"/>
          <w:szCs w:val="30"/>
        </w:rPr>
        <w:t xml:space="preserve">项目编号：</w:t>
      </w:r>
      <w:r>
        <w:rPr>
          <w:rFonts w:hint="eastAsia" w:ascii="黑体" w:hAnsi="华文中宋" w:eastAsia="黑体"/>
          <w:bCs/>
          <w:sz w:val="30"/>
          <w:szCs w:val="30"/>
        </w:rPr>
        <w:t xml:space="preserve">JSZC-320200-JZCG-G2024-0251</w:t>
      </w:r>
      <w:r/>
    </w:p>
    <w:p>
      <w:pPr>
        <w:ind w:firstLine="1800"/>
        <w:rPr>
          <w:rFonts w:ascii="黑体" w:hAnsi="华文中宋" w:eastAsia="黑体"/>
          <w:bCs/>
          <w:sz w:val="30"/>
          <w:szCs w:val="30"/>
        </w:rPr>
      </w:pPr>
      <w:r>
        <w:rPr>
          <w:rFonts w:hint="eastAsia" w:ascii="黑体" w:hAnsi="华文中宋" w:eastAsia="黑体"/>
          <w:bCs/>
          <w:sz w:val="30"/>
          <w:szCs w:val="30"/>
        </w:rPr>
        <w:t xml:space="preserve">项目名称：治安管理信息互联网采集系统运维项目（运</w:t>
      </w:r>
      <w:r>
        <w:rPr>
          <w:rFonts w:hint="eastAsia" w:ascii="黑体" w:hAnsi="华文中宋" w:eastAsia="黑体"/>
          <w:bCs/>
          <w:sz w:val="30"/>
          <w:szCs w:val="30"/>
        </w:rPr>
        <w:t xml:space="preserve">维类接续</w:t>
      </w:r>
      <w:r>
        <w:rPr>
          <w:rFonts w:hint="eastAsia" w:ascii="黑体" w:hAnsi="华文中宋" w:eastAsia="黑体"/>
          <w:bCs/>
          <w:sz w:val="30"/>
          <w:szCs w:val="30"/>
        </w:rPr>
        <w:t xml:space="preserve">2024）</w:t>
      </w:r>
      <w:r/>
    </w:p>
    <w:p>
      <w:pPr>
        <w:ind w:firstLine="1800"/>
        <w:rPr>
          <w:rFonts w:ascii="黑体" w:hAnsi="华文中宋" w:eastAsia="黑体"/>
          <w:bCs/>
          <w:sz w:val="30"/>
          <w:szCs w:val="30"/>
        </w:rPr>
      </w:pPr>
      <w:r>
        <w:rPr>
          <w:rFonts w:hint="eastAsia" w:ascii="黑体" w:hAnsi="华文中宋" w:eastAsia="黑体"/>
          <w:bCs/>
          <w:sz w:val="30"/>
          <w:szCs w:val="30"/>
        </w:rPr>
        <w:t xml:space="preserve">投 标 人：</w:t>
      </w:r>
      <w:r/>
    </w:p>
    <w:p>
      <w:pPr>
        <w:ind w:firstLine="1800"/>
        <w:rPr>
          <w:rFonts w:ascii="黑体" w:hAnsi="华文中宋" w:eastAsia="黑体"/>
          <w:bCs/>
          <w:sz w:val="30"/>
          <w:szCs w:val="30"/>
        </w:rPr>
      </w:pPr>
      <w:r>
        <w:rPr>
          <w:rFonts w:hint="eastAsia" w:ascii="黑体" w:hAnsi="华文中宋" w:eastAsia="黑体"/>
          <w:bCs/>
          <w:sz w:val="30"/>
          <w:szCs w:val="30"/>
        </w:rPr>
        <w:t xml:space="preserve">日    期：</w:t>
      </w:r>
      <w:r/>
    </w:p>
    <w:p>
      <w:pPr>
        <w:spacing w:line="440" w:lineRule="exact"/>
        <w:rPr>
          <w:rFonts w:ascii="Arial" w:hAnsi="Arial"/>
          <w:b/>
          <w:sz w:val="28"/>
          <w:szCs w:val="28"/>
        </w:rPr>
      </w:pPr>
      <w:r>
        <w:rPr>
          <w:rFonts w:ascii="黑体" w:hAnsi="华文中宋" w:eastAsia="黑体"/>
          <w:bCs/>
          <w:sz w:val="30"/>
          <w:szCs w:val="30"/>
        </w:rPr>
        <w:br w:type="page" w:clear="all"/>
      </w:r>
      <w:r>
        <w:rPr>
          <w:rFonts w:hint="eastAsia" w:ascii="宋体" w:hAnsi="宋体" w:cs="宋体"/>
          <w:b/>
          <w:sz w:val="28"/>
          <w:szCs w:val="28"/>
        </w:rPr>
        <w:t xml:space="preserve">二、授权委托书（给定格式）：</w:t>
      </w:r>
      <w:r/>
    </w:p>
    <w:p>
      <w:pPr>
        <w:jc w:val="center"/>
        <w:rPr>
          <w:rFonts w:hint="eastAsia" w:ascii="宋体" w:hAnsi="宋体"/>
          <w:sz w:val="24"/>
          <w:shd w:val="clear" w:color="ffffff" w:fill="d9d9d9"/>
        </w:rPr>
        <w:outlineLvl w:val="0"/>
      </w:pPr>
      <w:r>
        <w:rPr>
          <w:rFonts w:hint="eastAsia" w:ascii="黑体" w:eastAsia="黑体"/>
          <w:bCs/>
          <w:sz w:val="28"/>
          <w:szCs w:val="28"/>
        </w:rPr>
        <w:t xml:space="preserve">授权委托书</w:t>
      </w:r>
      <w:r/>
    </w:p>
    <w:p>
      <w:pPr>
        <w:pStyle w:val="976"/>
        <w:ind w:firstLine="480"/>
        <w:rPr>
          <w:sz w:val="24"/>
          <w:szCs w:val="24"/>
        </w:rPr>
      </w:pPr>
      <w:r>
        <w:rPr>
          <w:rFonts w:hint="eastAsia"/>
          <w:sz w:val="24"/>
          <w:szCs w:val="24"/>
        </w:rPr>
        <w:t xml:space="preserve">我公司（单位、联合体）针对</w:t>
      </w:r>
      <w:r>
        <w:rPr>
          <w:rFonts w:hint="eastAsia" w:ascii="宋体" w:hAnsi="宋体"/>
          <w:bCs/>
          <w:sz w:val="24"/>
          <w:szCs w:val="24"/>
        </w:rPr>
        <w:t xml:space="preserve">JSZC-320200-JZCG-G2024-0251</w:t>
      </w:r>
      <w:r>
        <w:rPr>
          <w:rFonts w:hint="eastAsia" w:ascii="宋体" w:hAnsi="宋体"/>
          <w:bCs/>
          <w:sz w:val="24"/>
          <w:szCs w:val="24"/>
        </w:rPr>
        <w:t xml:space="preserve">项目，兹授权：</w:t>
      </w:r>
      <w:r/>
    </w:p>
    <w:p>
      <w:pPr>
        <w:pStyle w:val="976"/>
        <w:ind w:firstLine="480"/>
        <w:rPr>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976"/>
        <w:ind w:firstLine="480"/>
        <w:rPr>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976"/>
        <w:ind w:firstLine="480"/>
        <w:rPr>
          <w:sz w:val="24"/>
          <w:szCs w:val="24"/>
        </w:rPr>
      </w:pPr>
      <w:r>
        <w:rPr>
          <w:rFonts w:hint="eastAsia"/>
          <w:sz w:val="24"/>
          <w:szCs w:val="24"/>
        </w:rPr>
        <w:t xml:space="preserve">为我方合法代理人，以本单位名义全权处理</w:t>
      </w:r>
      <w:r>
        <w:rPr>
          <w:rFonts w:hint="eastAsia" w:ascii="宋体" w:hAnsi="宋体"/>
          <w:bCs/>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976"/>
        <w:ind w:firstLine="480"/>
        <w:rPr>
          <w:rFonts w:hint="eastAsia" w:ascii="宋体" w:hAnsi="宋体"/>
          <w:bCs/>
          <w:sz w:val="24"/>
          <w:szCs w:val="24"/>
        </w:rPr>
      </w:pPr>
      <w:r>
        <w:rPr>
          <w:rFonts w:hint="eastAsia"/>
          <w:sz w:val="24"/>
          <w:szCs w:val="24"/>
        </w:rPr>
        <w:t xml:space="preserve">本授权委托书自授权之日起生效，</w:t>
      </w:r>
      <w:r>
        <w:rPr>
          <w:rFonts w:hint="eastAsia" w:ascii="宋体" w:hAnsi="宋体"/>
          <w:bCs/>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sz w:val="24"/>
          <w:szCs w:val="24"/>
        </w:rPr>
        <w:t xml:space="preserve">书有效期内签署的）不因授权的撤销而失效。</w:t>
      </w:r>
      <w:r/>
    </w:p>
    <w:p>
      <w:pPr>
        <w:pStyle w:val="976"/>
        <w:ind w:firstLine="480"/>
        <w:rPr>
          <w:sz w:val="24"/>
          <w:szCs w:val="24"/>
        </w:rPr>
      </w:pPr>
      <w:r>
        <w:rPr>
          <w:rFonts w:hint="eastAsia"/>
          <w:sz w:val="24"/>
          <w:szCs w:val="24"/>
        </w:rPr>
        <w:t xml:space="preserve">特此授权委托。</w:t>
      </w:r>
      <w:r/>
    </w:p>
    <w:p>
      <w:pPr>
        <w:pStyle w:val="976"/>
        <w:ind w:firstLine="0"/>
        <w:rPr>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rPr>
          <w:rFonts w:hint="eastAsia"/>
          <w:sz w:val="24"/>
          <w:szCs w:val="24"/>
        </w:rPr>
        <w:t xml:space="preserve">                     </w:t>
      </w:r>
      <w:r>
        <w:rPr>
          <w:rFonts w:hint="eastAsia"/>
          <w:sz w:val="24"/>
          <w:szCs w:val="24"/>
        </w:rPr>
        <w:t xml:space="preserve">投标人名称</w:t>
      </w:r>
      <w:r>
        <w:rPr>
          <w:rFonts w:hint="eastAsia" w:ascii="宋体" w:hAnsi="宋体"/>
          <w:bCs/>
          <w:sz w:val="24"/>
          <w:szCs w:val="24"/>
        </w:rPr>
        <w:t xml:space="preserve">（盖章）</w:t>
      </w:r>
      <w:r>
        <w:rPr>
          <w:rFonts w:hint="eastAsia"/>
          <w:sz w:val="24"/>
          <w:szCs w:val="24"/>
        </w:rPr>
        <w:t xml:space="preserve">：</w:t>
      </w:r>
      <w:r/>
    </w:p>
    <w:p>
      <w:pPr>
        <w:pStyle w:val="976"/>
        <w:ind w:firstLine="0"/>
        <w:rPr>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w:t>
      </w:r>
      <w:r>
        <w:rPr>
          <w:rFonts w:hint="eastAsia"/>
          <w:sz w:val="24"/>
          <w:szCs w:val="24"/>
        </w:rPr>
        <w:t xml:space="preserve">被授权人签字或盖章：</w:t>
      </w:r>
      <w:r>
        <w:rPr>
          <w:rFonts w:hint="eastAsia"/>
          <w:sz w:val="24"/>
          <w:szCs w:val="24"/>
          <w:u w:val="single"/>
        </w:rPr>
        <w:t xml:space="preserve">        </w:t>
      </w:r>
      <w:r/>
    </w:p>
    <w:p>
      <w:pPr>
        <w:pStyle w:val="976"/>
        <w:ind w:firstLine="0"/>
        <w:rPr>
          <w:sz w:val="24"/>
          <w:szCs w:val="24"/>
        </w:rPr>
      </w:pPr>
      <w:r>
        <w:rPr>
          <w:rFonts w:hint="eastAsia" w:ascii="宋体" w:hAnsi="宋体" w:cs="宋体"/>
          <w:b/>
          <w:sz w:val="30"/>
        </w:rPr>
        <w:t xml:space="preserve">(被授权人身份证原件扫描件附后)</w:t>
      </w:r>
      <w:r/>
    </w:p>
    <w:p>
      <w:pPr>
        <w:pStyle w:val="976"/>
        <w:ind w:firstLine="0"/>
        <w:rPr>
          <w:sz w:val="24"/>
          <w:szCs w:val="24"/>
        </w:rPr>
      </w:pPr>
      <w:r>
        <w:rPr>
          <w:rFonts w:hint="eastAsia"/>
          <w:sz w:val="24"/>
          <w:szCs w:val="24"/>
        </w:rPr>
        <w:t xml:space="preserve">说明：</w:t>
      </w:r>
      <w:r/>
    </w:p>
    <w:p>
      <w:pPr>
        <w:pStyle w:val="976"/>
        <w:numPr>
          <w:ilvl w:val="0"/>
          <w:numId w:val="12"/>
        </w:numPr>
        <w:ind w:firstLine="480"/>
        <w:rPr>
          <w:rFonts w:hint="eastAsia" w:ascii="宋体" w:hAnsi="宋体"/>
          <w:sz w:val="24"/>
          <w:szCs w:val="20"/>
        </w:rPr>
      </w:pPr>
      <w:r>
        <w:rPr>
          <w:rFonts w:ascii="宋体" w:hAnsi="宋体"/>
          <w:sz w:val="24"/>
          <w:szCs w:val="20"/>
        </w:rPr>
        <w:t xml:space="preserve">若</w:t>
      </w:r>
      <w:r>
        <w:rPr>
          <w:rFonts w:hint="eastAsia" w:ascii="宋体" w:hAnsi="宋体"/>
          <w:sz w:val="24"/>
          <w:szCs w:val="20"/>
        </w:rPr>
        <w:t xml:space="preserve">投标人</w:t>
      </w:r>
      <w:r>
        <w:rPr>
          <w:rFonts w:ascii="宋体" w:hAnsi="宋体"/>
          <w:sz w:val="24"/>
          <w:szCs w:val="20"/>
        </w:rPr>
        <w:t xml:space="preserve">为事业单位或其他组织或分支机构（仅</w:t>
      </w:r>
      <w:r>
        <w:rPr>
          <w:rFonts w:hint="eastAsia" w:ascii="宋体" w:hAnsi="宋体"/>
          <w:sz w:val="24"/>
          <w:szCs w:val="20"/>
        </w:rPr>
        <w:t xml:space="preserve">限招标</w:t>
      </w:r>
      <w:r>
        <w:rPr>
          <w:rFonts w:ascii="宋体" w:hAnsi="宋体"/>
          <w:sz w:val="24"/>
          <w:szCs w:val="20"/>
        </w:rPr>
        <w:t xml:space="preserve">文件注明允许分支机构</w:t>
      </w:r>
      <w:r>
        <w:rPr>
          <w:rFonts w:hint="eastAsia" w:ascii="宋体" w:hAnsi="宋体"/>
          <w:sz w:val="24"/>
          <w:szCs w:val="20"/>
        </w:rPr>
        <w:t xml:space="preserve">投标情形</w:t>
      </w:r>
      <w:r>
        <w:rPr>
          <w:rFonts w:ascii="宋体" w:hAnsi="宋体"/>
          <w:sz w:val="24"/>
          <w:szCs w:val="20"/>
        </w:rPr>
        <w:t xml:space="preserve">的），则法定代表人</w:t>
      </w:r>
      <w:r>
        <w:rPr>
          <w:rFonts w:hint="eastAsia" w:ascii="宋体" w:hAnsi="宋体"/>
          <w:sz w:val="24"/>
          <w:szCs w:val="20"/>
        </w:rPr>
        <w:t xml:space="preserve">处</w:t>
      </w:r>
      <w:r>
        <w:rPr>
          <w:rFonts w:ascii="宋体" w:hAnsi="宋体"/>
          <w:sz w:val="24"/>
          <w:szCs w:val="20"/>
        </w:rPr>
        <w:t xml:space="preserve">的签</w:t>
      </w:r>
      <w:r>
        <w:rPr>
          <w:rFonts w:hint="eastAsia" w:ascii="宋体" w:hAnsi="宋体"/>
          <w:sz w:val="24"/>
          <w:szCs w:val="20"/>
        </w:rPr>
        <w:t xml:space="preserve">字</w:t>
      </w:r>
      <w:r>
        <w:rPr>
          <w:rFonts w:ascii="宋体" w:hAnsi="宋体"/>
          <w:sz w:val="24"/>
          <w:szCs w:val="20"/>
        </w:rPr>
        <w:t xml:space="preserve">人可为单位负责人</w:t>
      </w:r>
      <w:r>
        <w:rPr>
          <w:rFonts w:hint="eastAsia" w:ascii="宋体" w:hAnsi="宋体"/>
          <w:sz w:val="24"/>
          <w:szCs w:val="20"/>
        </w:rPr>
        <w:t xml:space="preserve">。</w:t>
      </w:r>
      <w:r/>
    </w:p>
    <w:p>
      <w:pPr>
        <w:pStyle w:val="976"/>
        <w:numPr>
          <w:ilvl w:val="0"/>
          <w:numId w:val="12"/>
        </w:numPr>
        <w:ind w:firstLine="480"/>
        <w:rPr>
          <w:rFonts w:hint="eastAsia" w:ascii="宋体" w:hAnsi="宋体"/>
          <w:sz w:val="24"/>
          <w:szCs w:val="20"/>
        </w:rPr>
      </w:pPr>
      <w:r>
        <w:rPr>
          <w:rFonts w:hint="eastAsia" w:ascii="宋体" w:hAnsi="宋体"/>
          <w:sz w:val="24"/>
          <w:szCs w:val="20"/>
        </w:rPr>
        <w:t xml:space="preserve">当被授权人为法定代表人（或上述情况的单位负责人）时，只需在</w:t>
      </w:r>
      <w:r>
        <w:rPr>
          <w:rFonts w:ascii="宋体" w:hAnsi="宋体"/>
          <w:sz w:val="24"/>
          <w:szCs w:val="20"/>
        </w:rPr>
        <w:t xml:space="preserve">法定代表人</w:t>
      </w:r>
      <w:r>
        <w:rPr>
          <w:rFonts w:hint="eastAsia" w:ascii="宋体" w:hAnsi="宋体"/>
          <w:sz w:val="24"/>
          <w:szCs w:val="20"/>
        </w:rPr>
        <w:t xml:space="preserve">处签字</w:t>
      </w:r>
      <w:r>
        <w:rPr>
          <w:rFonts w:hint="eastAsia"/>
          <w:sz w:val="24"/>
          <w:szCs w:val="24"/>
        </w:rPr>
        <w:t xml:space="preserve">或盖章</w:t>
      </w:r>
      <w:r>
        <w:rPr>
          <w:rFonts w:hint="eastAsia" w:ascii="宋体" w:hAnsi="宋体"/>
          <w:sz w:val="24"/>
          <w:szCs w:val="20"/>
        </w:rPr>
        <w:t xml:space="preserve">即可。</w:t>
      </w:r>
      <w:r/>
    </w:p>
    <w:p>
      <w:pPr>
        <w:pStyle w:val="976"/>
        <w:numPr>
          <w:ilvl w:val="0"/>
          <w:numId w:val="12"/>
        </w:numPr>
        <w:ind w:firstLine="480"/>
        <w:rPr>
          <w:rFonts w:hint="eastAsia" w:ascii="宋体" w:hAnsi="宋体"/>
          <w:sz w:val="24"/>
          <w:szCs w:val="20"/>
        </w:rPr>
      </w:pPr>
      <w:r>
        <w:rPr>
          <w:rFonts w:hint="eastAsia" w:ascii="宋体" w:hAnsi="宋体"/>
          <w:sz w:val="24"/>
          <w:szCs w:val="20"/>
        </w:rPr>
        <w:t xml:space="preserve">供应商为自然人情形的，可不提供本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p>
    <w:p>
      <w:pPr>
        <w:pStyle w:val="976"/>
        <w:numPr>
          <w:ilvl w:val="0"/>
          <w:numId w:val="12"/>
        </w:numPr>
        <w:ind w:firstLine="480"/>
        <w:rPr>
          <w:rFonts w:hint="eastAsia" w:ascii="宋体" w:hAnsi="宋体"/>
          <w:sz w:val="24"/>
          <w:szCs w:val="20"/>
        </w:rPr>
      </w:pPr>
      <w:r>
        <w:rPr>
          <w:rFonts w:hint="eastAsia" w:ascii="宋体" w:hAnsi="宋体"/>
          <w:bCs/>
          <w:sz w:val="24"/>
          <w:szCs w:val="24"/>
        </w:rPr>
        <w:t xml:space="preserve">被授权人为外籍、港、澳、台地</w:t>
      </w:r>
      <w:r>
        <w:rPr>
          <w:rFonts w:hint="eastAsia" w:ascii="宋体" w:hAnsi="宋体"/>
          <w:bCs/>
          <w:sz w:val="24"/>
          <w:szCs w:val="24"/>
        </w:rPr>
        <w:t xml:space="preserve">区人士</w:t>
      </w:r>
      <w:r>
        <w:rPr>
          <w:rFonts w:hint="eastAsia" w:ascii="宋体" w:hAnsi="宋体"/>
          <w:bCs/>
          <w:sz w:val="24"/>
          <w:szCs w:val="24"/>
        </w:rPr>
        <w:t xml:space="preserve">的，其身份证明须提供有效的护照或港澳同胞来往内地通行证、台湾同胞来往大陆通行证，或其它可在中国大陆有效居留的许可证明。</w:t>
      </w:r>
      <w:r/>
    </w:p>
    <w:p>
      <w:pPr>
        <w:pStyle w:val="976"/>
        <w:ind w:firstLine="0"/>
        <w:rPr>
          <w:rFonts w:hint="eastAsia" w:ascii="宋体" w:hAnsi="宋体" w:cs="宋体"/>
          <w:b/>
          <w:szCs w:val="28"/>
        </w:rPr>
      </w:pPr>
      <w:r>
        <w:rPr>
          <w:rFonts w:hint="eastAsia" w:ascii="宋体" w:hAnsi="宋体"/>
          <w:bCs/>
          <w:sz w:val="24"/>
          <w:szCs w:val="24"/>
        </w:rPr>
        <w:br w:type="page" w:clear="all"/>
      </w:r>
      <w:r>
        <w:rPr>
          <w:rFonts w:hint="eastAsia" w:ascii="宋体" w:hAnsi="宋体" w:cs="宋体"/>
          <w:b/>
          <w:szCs w:val="28"/>
        </w:rPr>
        <w:t xml:space="preserve">三、资格声明函（给定格式）：</w:t>
      </w:r>
      <w:r/>
    </w:p>
    <w:p>
      <w:pPr>
        <w:jc w:val="center"/>
        <w:rPr>
          <w:rFonts w:ascii="黑体" w:eastAsia="黑体"/>
          <w:bCs/>
          <w:sz w:val="28"/>
          <w:szCs w:val="28"/>
        </w:rPr>
        <w:outlineLvl w:val="0"/>
      </w:pPr>
      <w:r/>
      <w:bookmarkStart w:id="199" w:name="报价方关于资格的声明函（格式）"/>
      <w:r/>
      <w:bookmarkEnd w:id="199"/>
      <w:r>
        <w:rPr>
          <w:rFonts w:hint="eastAsia" w:ascii="黑体" w:eastAsia="黑体"/>
          <w:bCs/>
          <w:sz w:val="28"/>
          <w:szCs w:val="28"/>
        </w:rPr>
        <w:t xml:space="preserve">资格声明函</w:t>
      </w:r>
      <w:r/>
    </w:p>
    <w:p>
      <w:pPr>
        <w:jc w:val="center"/>
        <w:spacing w:line="480" w:lineRule="auto"/>
        <w:rPr>
          <w:rFonts w:ascii="宋体"/>
          <w:bCs/>
          <w:sz w:val="24"/>
          <w:szCs w:val="24"/>
        </w:rPr>
      </w:pPr>
      <w:r>
        <w:rPr>
          <w:rFonts w:ascii="宋体"/>
          <w:bCs/>
          <w:sz w:val="24"/>
          <w:szCs w:val="24"/>
        </w:rPr>
      </w:r>
      <w:r/>
    </w:p>
    <w:p>
      <w:pPr>
        <w:spacing w:line="480" w:lineRule="auto"/>
        <w:rPr>
          <w:rFonts w:ascii="宋体"/>
          <w:bCs/>
          <w:sz w:val="24"/>
          <w:szCs w:val="24"/>
        </w:rPr>
      </w:pPr>
      <w:r>
        <w:rPr>
          <w:rFonts w:hint="eastAsia" w:ascii="宋体" w:hAnsi="宋体"/>
          <w:bCs/>
          <w:sz w:val="24"/>
          <w:szCs w:val="24"/>
        </w:rPr>
        <w:t xml:space="preserve">无锡市公共资源交易中心：</w:t>
      </w:r>
      <w:r/>
    </w:p>
    <w:p>
      <w:pPr>
        <w:ind w:firstLine="480"/>
        <w:spacing w:line="480" w:lineRule="auto"/>
        <w:rPr>
          <w:rFonts w:hint="eastAsia" w:ascii="宋体" w:hAnsi="宋体"/>
          <w:bCs/>
          <w:sz w:val="24"/>
          <w:szCs w:val="24"/>
        </w:rPr>
      </w:pPr>
      <w:r>
        <w:rPr>
          <w:rFonts w:hint="eastAsia" w:ascii="宋体" w:hAnsi="宋体"/>
          <w:bCs/>
          <w:sz w:val="24"/>
          <w:szCs w:val="24"/>
        </w:rPr>
        <w:t xml:space="preserve">我公司（单位、联合体）针对本次项目</w:t>
      </w:r>
      <w:r>
        <w:rPr>
          <w:rFonts w:hint="eastAsia" w:ascii="宋体" w:hAnsi="宋体"/>
          <w:bCs/>
          <w:sz w:val="24"/>
          <w:szCs w:val="24"/>
        </w:rPr>
        <w:t xml:space="preserve">JSZC-320200-JZCG-G2024-0251</w:t>
      </w:r>
      <w:r>
        <w:rPr>
          <w:rFonts w:hint="eastAsia" w:ascii="宋体" w:hAnsi="宋体"/>
          <w:bCs/>
          <w:sz w:val="24"/>
          <w:szCs w:val="24"/>
        </w:rPr>
        <w:t xml:space="preserve">进行投标，并作如下声明</w:t>
      </w:r>
      <w:r/>
    </w:p>
    <w:p>
      <w:pPr>
        <w:ind w:firstLine="480"/>
        <w:spacing w:line="480" w:lineRule="auto"/>
        <w:rPr>
          <w:rFonts w:hint="eastAsia" w:ascii="宋体" w:hAnsi="宋体"/>
          <w:bCs/>
          <w:sz w:val="24"/>
          <w:szCs w:val="24"/>
        </w:rPr>
      </w:pPr>
      <w:r>
        <w:rPr>
          <w:rFonts w:hint="eastAsia" w:ascii="宋体" w:hAnsi="宋体"/>
          <w:bCs/>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sz w:val="24"/>
          <w:szCs w:val="24"/>
        </w:rPr>
      </w:pPr>
      <w:r>
        <w:rPr>
          <w:rFonts w:hint="eastAsia" w:ascii="宋体" w:hAnsi="宋体"/>
          <w:bCs/>
          <w:sz w:val="24"/>
          <w:szCs w:val="24"/>
        </w:rPr>
        <w:t xml:space="preserve">2.本公司（单位、联合体）具备本次项目履行合同所必需的设备和专业技术能力。</w:t>
      </w:r>
      <w:r/>
    </w:p>
    <w:p>
      <w:pPr>
        <w:ind w:firstLine="480"/>
        <w:spacing w:line="480" w:lineRule="auto"/>
        <w:rPr>
          <w:rFonts w:hint="eastAsia" w:ascii="宋体" w:hAnsi="宋体"/>
          <w:bCs/>
          <w:sz w:val="24"/>
          <w:szCs w:val="24"/>
        </w:rPr>
      </w:pPr>
      <w:r>
        <w:rPr>
          <w:rFonts w:hint="eastAsia" w:ascii="宋体" w:hAnsi="宋体"/>
          <w:bCs/>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sz w:val="24"/>
          <w:szCs w:val="24"/>
        </w:rPr>
      </w:pPr>
      <w:r>
        <w:rPr>
          <w:rFonts w:hint="eastAsia" w:ascii="宋体" w:hAnsi="宋体"/>
          <w:bCs/>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sz w:val="24"/>
          <w:szCs w:val="24"/>
        </w:rPr>
      </w:pPr>
      <w:r>
        <w:rPr>
          <w:rFonts w:ascii="宋体"/>
          <w:bCs/>
          <w:sz w:val="24"/>
          <w:szCs w:val="24"/>
        </w:rPr>
      </w:r>
      <w:r/>
    </w:p>
    <w:p>
      <w:pPr>
        <w:spacing w:line="480" w:lineRule="auto"/>
        <w:rPr>
          <w:rFonts w:ascii="宋体"/>
          <w:bCs/>
          <w:sz w:val="24"/>
          <w:szCs w:val="24"/>
        </w:rPr>
      </w:pPr>
      <w:r>
        <w:rPr>
          <w:rFonts w:hint="eastAsia" w:ascii="宋体" w:hAnsi="宋体"/>
          <w:bCs/>
          <w:sz w:val="24"/>
          <w:szCs w:val="24"/>
        </w:rPr>
        <w:t xml:space="preserve">投标人名称（盖章）：</w:t>
      </w:r>
      <w:r/>
    </w:p>
    <w:p>
      <w:pPr>
        <w:spacing w:line="440" w:lineRule="exact"/>
        <w:rPr>
          <w:rFonts w:hint="eastAsia" w:ascii="宋体" w:hAnsi="宋体" w:cs="宋体"/>
          <w:b/>
          <w:sz w:val="28"/>
          <w:szCs w:val="28"/>
        </w:rPr>
      </w:pPr>
      <w:r>
        <w:rPr>
          <w:rFonts w:ascii="宋体"/>
          <w:bCs/>
          <w:sz w:val="24"/>
          <w:szCs w:val="24"/>
        </w:rPr>
        <w:br w:type="page" w:clear="all"/>
      </w:r>
      <w:r>
        <w:rPr>
          <w:rFonts w:hint="eastAsia" w:ascii="宋体" w:hAnsi="宋体" w:cs="宋体"/>
          <w:b/>
          <w:sz w:val="28"/>
          <w:szCs w:val="28"/>
        </w:rPr>
        <w:t xml:space="preserve">四、中小企业声明函（给定格式）： </w:t>
      </w:r>
      <w:r/>
    </w:p>
    <w:p>
      <w:pPr>
        <w:ind w:firstLine="560"/>
        <w:jc w:val="center"/>
        <w:spacing w:line="360" w:lineRule="auto"/>
        <w:rPr>
          <w:rFonts w:ascii="黑体" w:eastAsia="黑体"/>
          <w:bCs/>
          <w:sz w:val="28"/>
          <w:szCs w:val="28"/>
        </w:rPr>
      </w:pPr>
      <w:r>
        <w:rPr>
          <w:rFonts w:ascii="黑体" w:eastAsia="黑体"/>
          <w:bCs/>
          <w:sz w:val="28"/>
          <w:szCs w:val="28"/>
        </w:rPr>
        <w:t xml:space="preserve">中小企业声明函（服务）</w:t>
      </w:r>
      <w:r/>
    </w:p>
    <w:p>
      <w:pPr>
        <w:ind w:firstLine="480"/>
        <w:spacing w:line="360" w:lineRule="auto"/>
        <w:rPr>
          <w:rFonts w:hint="eastAsia"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hint="eastAsia" w:ascii="宋体" w:hAnsi="宋体"/>
          <w:bCs/>
          <w:sz w:val="24"/>
          <w:szCs w:val="24"/>
        </w:rPr>
      </w:pPr>
      <w:r>
        <w:rPr>
          <w:rFonts w:ascii="宋体" w:hAnsi="宋体"/>
          <w:bCs/>
          <w:sz w:val="24"/>
          <w:szCs w:val="24"/>
        </w:rPr>
        <w:t xml:space="preserve">……</w:t>
      </w:r>
      <w:r/>
    </w:p>
    <w:p>
      <w:pPr>
        <w:ind w:firstLine="480"/>
        <w:spacing w:line="360" w:lineRule="auto"/>
        <w:rPr>
          <w:rFonts w:hint="eastAsia"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w:t>
      </w:r>
      <w:r>
        <w:rPr>
          <w:rFonts w:ascii="宋体" w:hAnsi="宋体"/>
          <w:bCs/>
          <w:sz w:val="24"/>
          <w:szCs w:val="24"/>
        </w:rPr>
        <w:t xml:space="preserve">法承担</w:t>
      </w:r>
      <w:r>
        <w:rPr>
          <w:rFonts w:ascii="宋体" w:hAnsi="宋体"/>
          <w:bCs/>
          <w:sz w:val="24"/>
          <w:szCs w:val="24"/>
        </w:rPr>
        <w:t xml:space="preserve">相应责任。</w:t>
      </w:r>
      <w:r/>
    </w:p>
    <w:p>
      <w:pPr>
        <w:ind w:firstLine="4800"/>
        <w:spacing w:line="360" w:lineRule="auto"/>
        <w:rPr>
          <w:rFonts w:hint="eastAsia" w:ascii="宋体" w:hAnsi="宋体"/>
          <w:bCs/>
          <w:sz w:val="24"/>
          <w:szCs w:val="24"/>
        </w:rPr>
      </w:pPr>
      <w:r>
        <w:rPr>
          <w:rFonts w:hint="eastAsia" w:ascii="宋体" w:hAnsi="宋体"/>
          <w:bCs/>
          <w:sz w:val="24"/>
          <w:szCs w:val="24"/>
        </w:rPr>
        <w:t xml:space="preserve">企业名称（盖章）：</w:t>
      </w:r>
      <w:r/>
    </w:p>
    <w:p>
      <w:pPr>
        <w:ind w:firstLine="4800"/>
        <w:spacing w:line="360" w:lineRule="auto"/>
        <w:rPr>
          <w:rFonts w:hint="eastAsia" w:ascii="宋体" w:hAnsi="宋体"/>
          <w:bCs/>
          <w:sz w:val="24"/>
          <w:szCs w:val="24"/>
        </w:rPr>
      </w:pPr>
      <w:r>
        <w:rPr>
          <w:rFonts w:hint="eastAsia" w:ascii="宋体" w:hAnsi="宋体"/>
          <w:bCs/>
          <w:sz w:val="24"/>
          <w:szCs w:val="24"/>
        </w:rPr>
        <w:t xml:space="preserve">日</w:t>
      </w:r>
      <w:r>
        <w:rPr>
          <w:rFonts w:hint="eastAsia" w:ascii="宋体" w:hAnsi="宋体"/>
          <w:bCs/>
          <w:sz w:val="24"/>
          <w:szCs w:val="24"/>
        </w:rPr>
        <w:t xml:space="preserve">　　　　　　</w:t>
      </w:r>
      <w:r>
        <w:rPr>
          <w:rFonts w:hint="eastAsia" w:ascii="宋体" w:hAnsi="宋体"/>
          <w:bCs/>
          <w:sz w:val="24"/>
          <w:szCs w:val="24"/>
        </w:rPr>
        <w:t xml:space="preserve">期：</w:t>
      </w:r>
      <w:r/>
    </w:p>
    <w:p>
      <w:pPr>
        <w:ind w:firstLine="420"/>
        <w:spacing w:line="360" w:lineRule="auto"/>
      </w:pPr>
      <w:r/>
      <w:r/>
    </w:p>
    <w:p>
      <w:pPr>
        <w:ind w:firstLine="420"/>
        <w:spacing w:line="360" w:lineRule="auto"/>
      </w:pPr>
      <w:r>
        <w:rPr>
          <w:rFonts w:hint="eastAsia"/>
        </w:rPr>
        <w:t xml:space="preserve">注：（</w:t>
      </w:r>
      <w:r>
        <w:rPr>
          <w:rFonts w:hint="eastAsia"/>
        </w:rPr>
        <w:t xml:space="preserve">1</w:t>
      </w:r>
      <w:r>
        <w:rPr>
          <w:rFonts w:hint="eastAsia"/>
        </w:rPr>
        <w:t xml:space="preserve">）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w:t>
      </w:r>
      <w:r>
        <w:rPr>
          <w:rFonts w:hint="eastAsia"/>
        </w:rPr>
        <w:t xml:space="preserve">2</w:t>
      </w:r>
      <w:r>
        <w:rPr>
          <w:rFonts w:hint="eastAsia"/>
        </w:rPr>
        <w:t xml:space="preserve">）</w:t>
      </w:r>
      <w:r>
        <w:t xml:space="preserve">从业人员、营业收入、资产总额填报上一年度数据，无上</w:t>
      </w:r>
      <w:r>
        <w:t xml:space="preserve">一</w:t>
      </w:r>
      <w:r>
        <w:t xml:space="preserve">年度数据的新成立企业可不填报。</w:t>
      </w:r>
      <w:r/>
    </w:p>
    <w:p>
      <w:pPr>
        <w:ind w:firstLine="420"/>
        <w:spacing w:line="360" w:lineRule="auto"/>
      </w:pPr>
      <w:r>
        <w:rPr>
          <w:rFonts w:hint="eastAsia"/>
        </w:rPr>
        <w:t xml:space="preserve">（</w:t>
      </w:r>
      <w:r>
        <w:rPr>
          <w:rFonts w:hint="eastAsia"/>
        </w:rPr>
        <w:t xml:space="preserve">3</w:t>
      </w:r>
      <w:r>
        <w:rPr>
          <w:rFonts w:hint="eastAsia"/>
        </w:rPr>
        <w:t xml:space="preserve">）中标供应商的《</w:t>
      </w:r>
      <w:r>
        <w:t xml:space="preserve">中小企业声明函</w:t>
      </w:r>
      <w:r>
        <w:rPr>
          <w:rFonts w:hint="eastAsia"/>
        </w:rPr>
        <w:t xml:space="preserve">》将随中标公告进行公示。供应</w:t>
      </w:r>
      <w:r>
        <w:rPr>
          <w:rFonts w:hint="eastAsia"/>
        </w:rPr>
        <w:t xml:space="preserve">商按照</w:t>
      </w:r>
      <w:r>
        <w:rPr>
          <w:rFonts w:hint="eastAsia"/>
        </w:rPr>
        <w:t xml:space="preserve">本办法规定提供声明</w:t>
      </w:r>
      <w:r>
        <w:rPr>
          <w:rFonts w:hint="eastAsia"/>
        </w:rPr>
        <w:t xml:space="preserve">函内容</w:t>
      </w:r>
      <w:r>
        <w:rPr>
          <w:rFonts w:hint="eastAsia"/>
        </w:rPr>
        <w:t xml:space="preserve">不实的，属于提供虚假材料谋取中标、成交，依照《中华人民共和国政府采购法》等国家有关规定追究相应责任。</w:t>
      </w:r>
      <w:r/>
    </w:p>
    <w:p>
      <w:pPr>
        <w:ind w:firstLine="420"/>
        <w:jc w:val="center"/>
        <w:spacing w:line="360" w:lineRule="auto"/>
        <w:rPr>
          <w:b/>
          <w:sz w:val="28"/>
          <w:szCs w:val="28"/>
        </w:rPr>
      </w:pPr>
      <w:r>
        <w:rPr>
          <w:rFonts w:hint="eastAsia"/>
        </w:rPr>
        <w:br w:type="page" w:clear="all"/>
      </w:r>
      <w:r/>
    </w:p>
    <w:p>
      <w:pPr>
        <w:spacing w:line="360" w:lineRule="auto"/>
        <w:rPr>
          <w:rFonts w:hint="eastAsia" w:ascii="宋体" w:hAnsi="宋体" w:cs="宋体"/>
          <w:b/>
          <w:sz w:val="28"/>
          <w:szCs w:val="28"/>
        </w:rPr>
      </w:pP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sz w:val="28"/>
          <w:szCs w:val="28"/>
        </w:rPr>
      </w:pPr>
      <w:r>
        <w:rPr>
          <w:rFonts w:hint="eastAsia" w:ascii="黑体" w:eastAsia="黑体"/>
          <w:bCs/>
          <w:sz w:val="28"/>
          <w:szCs w:val="28"/>
        </w:rPr>
        <w:t xml:space="preserve">残疾人福利性单位声明函</w:t>
      </w:r>
      <w:r/>
    </w:p>
    <w:p>
      <w:pPr>
        <w:jc w:val="center"/>
        <w:rPr>
          <w:rFonts w:ascii="黑体" w:eastAsia="黑体"/>
          <w:bCs/>
          <w:sz w:val="28"/>
          <w:szCs w:val="28"/>
        </w:rPr>
      </w:pPr>
      <w:r>
        <w:rPr>
          <w:rFonts w:ascii="黑体" w:eastAsia="黑体"/>
          <w:bCs/>
          <w:sz w:val="28"/>
          <w:szCs w:val="28"/>
        </w:rPr>
      </w:r>
      <w:r/>
    </w:p>
    <w:p>
      <w:pPr>
        <w:ind w:firstLine="480"/>
        <w:spacing w:line="580" w:lineRule="exact"/>
        <w:rPr>
          <w:rFonts w:hint="eastAsia"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sz w:val="24"/>
          <w:szCs w:val="24"/>
        </w:rPr>
      </w:pPr>
      <w:r>
        <w:rPr>
          <w:rFonts w:hint="eastAsia" w:ascii="宋体" w:hAnsi="宋体"/>
          <w:bCs/>
          <w:sz w:val="24"/>
          <w:szCs w:val="24"/>
        </w:rPr>
        <w:t xml:space="preserve">本单位对上述声明的真实性负责。如有虚假，将依法承担相应责任。</w:t>
      </w:r>
      <w:r/>
    </w:p>
    <w:p>
      <w:pPr>
        <w:ind w:firstLine="480"/>
        <w:spacing w:line="580" w:lineRule="exact"/>
        <w:rPr>
          <w:rFonts w:hint="eastAsia" w:ascii="宋体" w:hAnsi="宋体"/>
          <w:bCs/>
          <w:sz w:val="24"/>
          <w:szCs w:val="24"/>
        </w:rPr>
      </w:pPr>
      <w:r>
        <w:rPr>
          <w:rFonts w:hint="eastAsia" w:ascii="宋体" w:hAnsi="宋体"/>
          <w:bCs/>
          <w:sz w:val="24"/>
          <w:szCs w:val="24"/>
        </w:rPr>
      </w:r>
      <w:r/>
    </w:p>
    <w:p>
      <w:pPr>
        <w:ind w:firstLine="480"/>
        <w:spacing w:line="580" w:lineRule="exact"/>
        <w:rPr>
          <w:rFonts w:hint="eastAsia" w:ascii="宋体" w:hAnsi="宋体"/>
          <w:bCs/>
          <w:sz w:val="24"/>
          <w:szCs w:val="24"/>
        </w:rPr>
      </w:pPr>
      <w:r>
        <w:rPr>
          <w:rFonts w:hint="eastAsia" w:ascii="宋体" w:hAnsi="宋体"/>
          <w:bCs/>
          <w:sz w:val="24"/>
          <w:szCs w:val="24"/>
        </w:rPr>
      </w:r>
      <w:r/>
    </w:p>
    <w:p>
      <w:pPr>
        <w:ind w:firstLine="480"/>
        <w:spacing w:line="580" w:lineRule="exact"/>
        <w:rPr>
          <w:rFonts w:hint="eastAsia" w:ascii="宋体" w:hAnsi="宋体"/>
          <w:bCs/>
          <w:sz w:val="24"/>
          <w:szCs w:val="24"/>
        </w:rPr>
      </w:pPr>
      <w:r>
        <w:rPr>
          <w:rFonts w:hint="eastAsia" w:ascii="宋体" w:hAnsi="宋体"/>
          <w:bCs/>
          <w:sz w:val="24"/>
          <w:szCs w:val="24"/>
        </w:rPr>
        <w:t xml:space="preserve">单位名称（盖章）：</w:t>
      </w:r>
      <w:r/>
    </w:p>
    <w:p>
      <w:pPr>
        <w:ind w:firstLine="480"/>
        <w:spacing w:line="580" w:lineRule="exact"/>
        <w:rPr>
          <w:rFonts w:hint="eastAsia" w:ascii="宋体" w:hAnsi="宋体"/>
          <w:bCs/>
          <w:sz w:val="24"/>
          <w:szCs w:val="24"/>
        </w:rPr>
      </w:pPr>
      <w:r>
        <w:rPr>
          <w:rFonts w:hint="eastAsia" w:ascii="宋体" w:hAnsi="宋体"/>
          <w:bCs/>
          <w:sz w:val="24"/>
          <w:szCs w:val="24"/>
        </w:rPr>
        <w:t xml:space="preserve">日  期：</w:t>
      </w:r>
      <w:r/>
    </w:p>
    <w:p>
      <w:pPr>
        <w:spacing w:line="360" w:lineRule="auto"/>
        <w:rPr>
          <w:b/>
          <w:sz w:val="28"/>
          <w:szCs w:val="28"/>
        </w:rPr>
      </w:pPr>
      <w:r>
        <w:rPr>
          <w:rFonts w:ascii="宋体" w:hAnsi="宋体"/>
          <w:bCs/>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spacing w:line="360" w:lineRule="auto"/>
        <w:rPr>
          <w:b/>
          <w:sz w:val="30"/>
          <w:szCs w:val="30"/>
        </w:rPr>
      </w:pPr>
      <w:r>
        <w:rPr>
          <w:b/>
          <w:sz w:val="30"/>
          <w:szCs w:val="30"/>
        </w:rPr>
      </w:r>
      <w:r/>
    </w:p>
    <w:p>
      <w:pPr>
        <w:jc w:val="center"/>
        <w:spacing w:line="400" w:lineRule="exact"/>
        <w:rPr>
          <w:rFonts w:ascii="宋体"/>
          <w:bCs/>
          <w:sz w:val="24"/>
          <w:szCs w:val="24"/>
        </w:rPr>
      </w:pPr>
      <w:r>
        <w:rPr>
          <w:rFonts w:hint="eastAsia" w:ascii="黑体" w:eastAsia="黑体"/>
          <w:bCs/>
          <w:sz w:val="28"/>
          <w:szCs w:val="28"/>
        </w:rPr>
        <w:t xml:space="preserve">投标函</w:t>
      </w:r>
      <w:r/>
    </w:p>
    <w:p>
      <w:pPr>
        <w:spacing w:line="400" w:lineRule="exact"/>
        <w:rPr>
          <w:rFonts w:ascii="宋体"/>
          <w:bCs/>
          <w:sz w:val="24"/>
          <w:szCs w:val="24"/>
        </w:rPr>
      </w:pPr>
      <w:r>
        <w:rPr>
          <w:rFonts w:hint="eastAsia" w:ascii="宋体" w:hAnsi="宋体"/>
          <w:bCs/>
          <w:sz w:val="24"/>
          <w:szCs w:val="24"/>
        </w:rPr>
        <w:t xml:space="preserve">致无锡市公共资源交易中心：</w:t>
      </w:r>
      <w:r/>
    </w:p>
    <w:p>
      <w:pPr>
        <w:ind w:firstLine="480"/>
        <w:spacing w:line="400" w:lineRule="exact"/>
        <w:rPr>
          <w:rFonts w:ascii="宋体"/>
          <w:bCs/>
          <w:sz w:val="24"/>
          <w:szCs w:val="24"/>
        </w:rPr>
      </w:pPr>
      <w:r>
        <w:rPr>
          <w:rFonts w:ascii="宋体"/>
          <w:bCs/>
          <w:sz w:val="24"/>
          <w:szCs w:val="24"/>
        </w:rPr>
      </w:r>
      <w:r/>
    </w:p>
    <w:p>
      <w:pPr>
        <w:ind w:firstLine="480"/>
        <w:spacing w:line="400" w:lineRule="exact"/>
        <w:rPr>
          <w:rFonts w:ascii="宋体"/>
          <w:bCs/>
          <w:sz w:val="24"/>
          <w:szCs w:val="24"/>
        </w:rPr>
      </w:pPr>
      <w:r>
        <w:rPr>
          <w:rFonts w:hint="eastAsia" w:ascii="宋体" w:hAnsi="宋体"/>
          <w:bCs/>
          <w:sz w:val="24"/>
          <w:szCs w:val="24"/>
        </w:rPr>
        <w:t xml:space="preserve">我方收到贵方</w:t>
      </w:r>
      <w:r>
        <w:rPr>
          <w:rFonts w:hint="eastAsia" w:ascii="宋体" w:hAnsi="宋体"/>
          <w:bCs/>
          <w:sz w:val="24"/>
          <w:szCs w:val="24"/>
        </w:rPr>
        <w:t xml:space="preserve">JSZC-320200-JZCG-G2024-0251</w:t>
      </w:r>
      <w:r>
        <w:rPr>
          <w:rFonts w:hint="eastAsia" w:ascii="宋体" w:hAnsi="宋体"/>
          <w:bCs/>
          <w:sz w:val="24"/>
          <w:szCs w:val="24"/>
        </w:rPr>
        <w:t xml:space="preserve">招标文件，经仔细阅读和研究，我方决定参加此项目的投标。</w:t>
      </w:r>
      <w:r/>
    </w:p>
    <w:p>
      <w:pPr>
        <w:numPr>
          <w:ilvl w:val="0"/>
          <w:numId w:val="1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sz w:val="24"/>
          <w:szCs w:val="24"/>
        </w:rPr>
      </w:pPr>
      <w:r>
        <w:rPr>
          <w:rFonts w:hint="eastAsia" w:ascii="宋体" w:hAnsi="宋体"/>
          <w:bCs/>
          <w:sz w:val="24"/>
          <w:szCs w:val="24"/>
        </w:rPr>
        <w:t xml:space="preserve">我方愿意按照招标文件的一切要求，提供本项目的投标，投标总价见《开标一览表》。</w:t>
      </w:r>
      <w:r/>
    </w:p>
    <w:p>
      <w:pPr>
        <w:numPr>
          <w:ilvl w:val="0"/>
          <w:numId w:val="1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66"/>
          <w:rFonts w:hint="eastAsia"/>
          <w:bCs/>
        </w:rPr>
      </w:pPr>
      <w:r>
        <w:rPr>
          <w:rFonts w:hint="eastAsia" w:ascii="宋体" w:hAnsi="宋体"/>
          <w:bCs/>
          <w:sz w:val="24"/>
          <w:szCs w:val="24"/>
        </w:rPr>
        <w:t xml:space="preserve">我方愿意提供无锡市公共资源交易中心在招标文件中要求的文件、资料。</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我方同意按招标文件中的规定，从规定的开标日期起遵循本投标文件，并在规定的投标有效期期满之前均具有约束力。</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如果我方的投标文件被接受，我方将履行招标文件中规定的每一项要求，按期、按质、按量，完成交货任务。</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我方完全同意招标文件规定的决定中标者的方式。</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sz w:val="24"/>
          <w:szCs w:val="24"/>
        </w:rPr>
        <w:t xml:space="preserve">和</w:t>
      </w:r>
      <w:r>
        <w:rPr>
          <w:rFonts w:hint="eastAsia" w:ascii="宋体" w:hAnsi="宋体"/>
          <w:bCs/>
          <w:sz w:val="24"/>
          <w:szCs w:val="24"/>
        </w:rPr>
        <w:t xml:space="preserve">合同条款履行自己的全部责任。</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我方已详细审核全部招标文件及其有效补充文件，我们知道必须放弃提出含糊不清或误解问题的权利。</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sz w:val="24"/>
          <w:szCs w:val="24"/>
        </w:rPr>
      </w:pPr>
      <w:r>
        <w:rPr>
          <w:rFonts w:ascii="宋体"/>
          <w:bCs/>
          <w:sz w:val="24"/>
          <w:szCs w:val="24"/>
        </w:rPr>
      </w:r>
      <w:r/>
    </w:p>
    <w:p>
      <w:pPr>
        <w:ind w:firstLine="480"/>
        <w:spacing w:line="400" w:lineRule="exact"/>
        <w:rPr>
          <w:rFonts w:ascii="宋体"/>
          <w:bCs/>
          <w:sz w:val="24"/>
          <w:szCs w:val="24"/>
        </w:rPr>
      </w:pPr>
      <w:r>
        <w:rPr>
          <w:rFonts w:hint="eastAsia" w:ascii="宋体" w:hAnsi="宋体"/>
          <w:bCs/>
          <w:sz w:val="24"/>
          <w:szCs w:val="24"/>
        </w:rPr>
        <w:t xml:space="preserve">电话：</w:t>
      </w:r>
      <w:r>
        <w:rPr>
          <w:rFonts w:hint="eastAsia" w:ascii="宋体" w:hAnsi="宋体"/>
          <w:bCs/>
          <w:sz w:val="24"/>
          <w:szCs w:val="24"/>
          <w:u w:val="single"/>
        </w:rPr>
        <w:t xml:space="preserve">             </w:t>
      </w:r>
      <w:r>
        <w:rPr>
          <w:rFonts w:hint="eastAsia" w:ascii="宋体" w:hAnsi="宋体"/>
          <w:bCs/>
          <w:sz w:val="24"/>
          <w:szCs w:val="24"/>
        </w:rPr>
        <w:t xml:space="preserve"> ；传真：</w:t>
      </w:r>
      <w:r>
        <w:rPr>
          <w:rFonts w:hint="eastAsia" w:ascii="宋体" w:hAnsi="宋体"/>
          <w:bCs/>
          <w:sz w:val="24"/>
          <w:szCs w:val="24"/>
          <w:u w:val="single"/>
        </w:rPr>
        <w:t xml:space="preserve">               </w:t>
      </w:r>
      <w:r>
        <w:rPr>
          <w:rFonts w:hint="eastAsia" w:ascii="宋体" w:hAnsi="宋体"/>
          <w:bCs/>
          <w:sz w:val="24"/>
          <w:szCs w:val="24"/>
        </w:rPr>
        <w:t xml:space="preserve">；邮编：</w:t>
      </w:r>
      <w:r>
        <w:rPr>
          <w:rFonts w:hint="eastAsia" w:ascii="宋体" w:hAnsi="宋体"/>
          <w:bCs/>
          <w:sz w:val="24"/>
          <w:szCs w:val="24"/>
          <w:u w:val="single"/>
        </w:rPr>
        <w:t xml:space="preserve">               </w:t>
      </w:r>
      <w:r/>
    </w:p>
    <w:p>
      <w:pPr>
        <w:ind w:firstLine="480"/>
        <w:spacing w:line="400" w:lineRule="exact"/>
        <w:rPr>
          <w:rFonts w:hint="eastAsia" w:ascii="宋体" w:hAnsi="宋体"/>
          <w:bCs/>
          <w:sz w:val="24"/>
          <w:szCs w:val="24"/>
          <w:u w:val="single"/>
        </w:rPr>
      </w:pPr>
      <w:r>
        <w:rPr>
          <w:rFonts w:hint="eastAsia" w:ascii="宋体" w:hAnsi="宋体"/>
          <w:bCs/>
          <w:sz w:val="24"/>
          <w:szCs w:val="24"/>
        </w:rPr>
        <w:t xml:space="preserve">通讯地址：</w:t>
      </w:r>
      <w:r>
        <w:rPr>
          <w:rFonts w:hint="eastAsia" w:ascii="宋体" w:hAnsi="宋体"/>
          <w:bCs/>
          <w:sz w:val="24"/>
          <w:szCs w:val="24"/>
          <w:u w:val="single"/>
        </w:rPr>
        <w:t xml:space="preserve">                                                        </w:t>
      </w:r>
      <w:r/>
    </w:p>
    <w:p>
      <w:pPr>
        <w:spacing w:line="460" w:lineRule="exact"/>
        <w:rPr>
          <w:rFonts w:hint="eastAsia" w:ascii="宋体" w:hAnsi="宋体"/>
          <w:bCs/>
          <w:sz w:val="24"/>
          <w:szCs w:val="24"/>
        </w:rPr>
      </w:pPr>
      <w:r>
        <w:rPr>
          <w:rFonts w:hint="eastAsia" w:ascii="宋体" w:hAnsi="宋体"/>
          <w:bCs/>
          <w:sz w:val="24"/>
          <w:szCs w:val="24"/>
        </w:rPr>
        <w:t xml:space="preserve">投标人名称（盖章）：</w:t>
      </w:r>
      <w:r/>
    </w:p>
    <w:p>
      <w:pPr>
        <w:spacing w:line="360" w:lineRule="auto"/>
        <w:rPr>
          <w:b/>
          <w:sz w:val="28"/>
          <w:szCs w:val="28"/>
        </w:rPr>
      </w:pPr>
      <w:r>
        <w:rPr>
          <w:rFonts w:hint="eastAsia" w:ascii="宋体" w:hAnsi="宋体"/>
          <w:bCs/>
          <w:sz w:val="24"/>
          <w:szCs w:val="24"/>
        </w:rPr>
        <w:br w:type="page" w:clear="all"/>
      </w:r>
      <w:r>
        <w:rPr>
          <w:rFonts w:hint="eastAsia"/>
          <w:b/>
          <w:sz w:val="28"/>
          <w:szCs w:val="28"/>
        </w:rPr>
        <w:t xml:space="preserve">七、承诺书（给定格式）：</w:t>
      </w:r>
      <w:r/>
    </w:p>
    <w:p>
      <w:pPr>
        <w:jc w:val="center"/>
        <w:rPr>
          <w:rFonts w:ascii="黑体" w:eastAsia="黑体"/>
          <w:bCs/>
          <w:sz w:val="28"/>
          <w:szCs w:val="28"/>
        </w:rPr>
      </w:pPr>
      <w:r>
        <w:rPr>
          <w:rFonts w:hint="eastAsia" w:ascii="黑体" w:eastAsia="黑体"/>
          <w:bCs/>
          <w:sz w:val="28"/>
          <w:szCs w:val="28"/>
        </w:rPr>
        <w:t xml:space="preserve">承诺书</w:t>
      </w:r>
      <w:r/>
    </w:p>
    <w:p>
      <w:pPr>
        <w:spacing w:line="480" w:lineRule="auto"/>
        <w:rPr>
          <w:rFonts w:hint="eastAsia"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sz w:val="24"/>
          <w:szCs w:val="24"/>
        </w:rPr>
        <w:t xml:space="preserve">JSZC-320200-JZCG-G2024-0251</w:t>
      </w:r>
      <w:r>
        <w:rPr>
          <w:rFonts w:hint="eastAsia" w:ascii="宋体" w:hAnsi="宋体"/>
          <w:sz w:val="24"/>
          <w:szCs w:val="24"/>
        </w:rPr>
        <w:t xml:space="preserve">在此承诺：</w:t>
      </w:r>
      <w:r/>
    </w:p>
    <w:p>
      <w:pPr>
        <w:ind w:firstLine="480"/>
        <w:spacing w:line="480" w:lineRule="auto"/>
        <w:rPr>
          <w:rFonts w:hint="eastAsia" w:ascii="宋体" w:hAnsi="宋体"/>
          <w:bCs/>
          <w:sz w:val="24"/>
          <w:szCs w:val="24"/>
        </w:rPr>
      </w:pPr>
      <w:r>
        <w:rPr>
          <w:rFonts w:hint="eastAsia" w:ascii="宋体" w:hAnsi="宋体"/>
          <w:sz w:val="24"/>
          <w:szCs w:val="24"/>
        </w:rPr>
        <w:t xml:space="preserve">1.本公司（单位</w:t>
      </w:r>
      <w:r>
        <w:rPr>
          <w:rFonts w:hint="eastAsia" w:ascii="宋体" w:hAnsi="宋体"/>
          <w:bCs/>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对本项目所提供的货物均为原厂全新合格品，提供的服务符合招标文件要求。</w:t>
      </w:r>
      <w:r/>
    </w:p>
    <w:p>
      <w:pPr>
        <w:ind w:firstLine="480"/>
        <w:spacing w:line="480" w:lineRule="auto"/>
        <w:rPr>
          <w:rFonts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hint="eastAsia" w:ascii="宋体" w:hAnsi="宋体"/>
          <w:bCs/>
          <w:sz w:val="24"/>
          <w:szCs w:val="24"/>
        </w:rPr>
      </w:pPr>
      <w:r>
        <w:rPr>
          <w:rFonts w:hint="eastAsia" w:ascii="宋体" w:hAnsi="宋体"/>
          <w:bCs/>
          <w:sz w:val="24"/>
          <w:szCs w:val="24"/>
        </w:rPr>
        <w:t xml:space="preserve">4.依据《江苏省财政厅关于加强政府绿色采购有关事项的通知》（</w:t>
      </w:r>
      <w:r>
        <w:rPr>
          <w:rFonts w:hint="eastAsia" w:ascii="宋体" w:hAnsi="宋体"/>
          <w:bCs/>
          <w:sz w:val="24"/>
          <w:szCs w:val="24"/>
        </w:rPr>
        <w:t xml:space="preserve">苏财购〔2023〕</w:t>
      </w:r>
      <w:r>
        <w:rPr>
          <w:rFonts w:hint="eastAsia" w:ascii="宋体" w:hAnsi="宋体"/>
          <w:bCs/>
          <w:sz w:val="24"/>
          <w:szCs w:val="24"/>
        </w:rPr>
        <w:t xml:space="preserve">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w:t>
      </w:r>
      <w:r>
        <w:rPr>
          <w:rFonts w:hint="eastAsia" w:ascii="宋体" w:hAnsi="宋体" w:cs="宋体"/>
          <w:sz w:val="24"/>
          <w:szCs w:val="24"/>
        </w:rPr>
        <w:t xml:space="preserve">一</w:t>
      </w:r>
      <w:r>
        <w:rPr>
          <w:rFonts w:hint="eastAsia" w:ascii="宋体" w:hAnsi="宋体" w:cs="宋体"/>
          <w:sz w:val="24"/>
          <w:szCs w:val="24"/>
        </w:rPr>
        <w:t xml:space="preserve">体式计算机、便携式计算机、台式计算机等七种软硬件的，</w:t>
      </w:r>
      <w:r>
        <w:rPr>
          <w:rFonts w:hint="eastAsia" w:ascii="宋体"/>
          <w:bCs/>
          <w:sz w:val="24"/>
          <w:szCs w:val="24"/>
        </w:rPr>
        <w:t xml:space="preserve">本公司（单位</w:t>
      </w:r>
      <w:r>
        <w:rPr>
          <w:rFonts w:hint="eastAsia" w:ascii="宋体" w:hAnsi="宋体"/>
          <w:bCs/>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w:t>
      </w:r>
      <w:r>
        <w:rPr>
          <w:rFonts w:hint="eastAsia" w:ascii="宋体" w:hAnsi="宋体" w:cs="宋体"/>
          <w:sz w:val="24"/>
          <w:szCs w:val="24"/>
        </w:rPr>
        <w:t xml:space="preserve">种软硬件有其他要求的，</w:t>
      </w:r>
      <w:r>
        <w:rPr>
          <w:rFonts w:hint="eastAsia" w:ascii="宋体"/>
          <w:bCs/>
          <w:sz w:val="24"/>
          <w:szCs w:val="24"/>
        </w:rPr>
        <w:t xml:space="preserve">本公司（单位</w:t>
      </w:r>
      <w:r>
        <w:rPr>
          <w:rFonts w:hint="eastAsia" w:ascii="宋体" w:hAnsi="宋体"/>
          <w:bCs/>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w:t>
      </w:r>
      <w:r>
        <w:rPr>
          <w:rFonts w:hint="eastAsia" w:ascii="宋体"/>
          <w:bCs/>
          <w:sz w:val="24"/>
          <w:szCs w:val="24"/>
        </w:rPr>
        <w:t xml:space="preserve">且必要</w:t>
      </w:r>
      <w:r>
        <w:rPr>
          <w:rFonts w:hint="eastAsia" w:ascii="宋体"/>
          <w:bCs/>
          <w:sz w:val="24"/>
          <w:szCs w:val="24"/>
        </w:rPr>
        <w:t xml:space="preserve">时将委托依法取得检测、认证资质的机构进行检测、认证的，本公司（单位</w:t>
      </w:r>
      <w:r>
        <w:rPr>
          <w:rFonts w:hint="eastAsia" w:ascii="宋体" w:hAnsi="宋体"/>
          <w:bCs/>
          <w:sz w:val="24"/>
          <w:szCs w:val="24"/>
        </w:rPr>
        <w:t xml:space="preserve">、联合体</w:t>
      </w:r>
      <w:r>
        <w:rPr>
          <w:rFonts w:hint="eastAsia" w:ascii="宋体"/>
          <w:bCs/>
          <w:sz w:val="24"/>
          <w:szCs w:val="24"/>
        </w:rPr>
        <w:t xml:space="preserve">）将予以配合。</w:t>
      </w:r>
      <w:r/>
    </w:p>
    <w:p>
      <w:pPr>
        <w:ind w:firstLine="480"/>
        <w:spacing w:line="480" w:lineRule="auto"/>
        <w:rPr>
          <w:rFonts w:ascii="宋体"/>
          <w:bCs/>
          <w:sz w:val="24"/>
          <w:szCs w:val="24"/>
        </w:rPr>
      </w:pPr>
      <w:r>
        <w:rPr>
          <w:rFonts w:ascii="宋体"/>
          <w:bCs/>
          <w:sz w:val="24"/>
          <w:szCs w:val="24"/>
        </w:rPr>
      </w:r>
      <w:r/>
    </w:p>
    <w:p>
      <w:pPr>
        <w:ind w:firstLine="480"/>
        <w:spacing w:line="480" w:lineRule="auto"/>
        <w:rPr>
          <w:rFonts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ind w:firstLine="480"/>
        <w:spacing w:line="480" w:lineRule="auto"/>
        <w:rPr>
          <w:rFonts w:ascii="宋体"/>
          <w:bCs/>
          <w:sz w:val="24"/>
          <w:szCs w:val="24"/>
        </w:rPr>
      </w:pPr>
      <w:r>
        <w:rPr>
          <w:rFonts w:ascii="宋体"/>
          <w:bCs/>
          <w:sz w:val="24"/>
          <w:szCs w:val="24"/>
        </w:rPr>
      </w:r>
      <w:r/>
    </w:p>
    <w:p>
      <w:pPr>
        <w:ind w:firstLine="480"/>
        <w:spacing w:line="480" w:lineRule="auto"/>
        <w:rPr>
          <w:rFonts w:hint="eastAsia"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p>
    <w:p>
      <w:pPr>
        <w:ind w:firstLine="5400"/>
        <w:spacing w:line="480" w:lineRule="auto"/>
        <w:rPr>
          <w:rFonts w:hint="eastAsia" w:ascii="宋体" w:hAnsi="宋体"/>
          <w:bCs/>
          <w:sz w:val="24"/>
          <w:szCs w:val="24"/>
        </w:rPr>
      </w:pPr>
      <w:r>
        <w:rPr>
          <w:rFonts w:hint="eastAsia" w:ascii="宋体" w:hAnsi="宋体"/>
          <w:bCs/>
          <w:sz w:val="24"/>
          <w:szCs w:val="24"/>
        </w:rPr>
      </w:r>
      <w:r/>
    </w:p>
    <w:p>
      <w:pPr>
        <w:ind w:firstLine="3720"/>
        <w:spacing w:line="480" w:lineRule="auto"/>
        <w:rPr>
          <w:rFonts w:hint="eastAsia" w:ascii="宋体" w:hAnsi="宋体"/>
          <w:bCs/>
          <w:sz w:val="24"/>
          <w:szCs w:val="24"/>
        </w:rPr>
      </w:pPr>
      <w:r>
        <w:rPr>
          <w:rFonts w:hint="eastAsia" w:ascii="宋体" w:hAnsi="宋体"/>
          <w:bCs/>
          <w:sz w:val="24"/>
          <w:szCs w:val="24"/>
        </w:rPr>
        <w:t xml:space="preserve">投标人名称（盖章）：</w:t>
      </w:r>
      <w:r/>
    </w:p>
    <w:p>
      <w:pPr>
        <w:rPr>
          <w:b/>
          <w:sz w:val="28"/>
          <w:szCs w:val="28"/>
        </w:rPr>
        <w:outlineLvl w:val="0"/>
      </w:pPr>
      <w:r>
        <w:rPr>
          <w:rFonts w:ascii="宋体" w:hAnsi="宋体"/>
          <w:bCs/>
          <w:sz w:val="24"/>
          <w:szCs w:val="24"/>
        </w:rPr>
        <w:br w:type="page" w:clear="all"/>
      </w:r>
      <w:r/>
    </w:p>
    <w:p>
      <w:pPr>
        <w:spacing w:line="360" w:lineRule="auto"/>
        <w:rPr>
          <w:b/>
          <w:sz w:val="28"/>
          <w:szCs w:val="28"/>
        </w:rPr>
      </w:pPr>
      <w:r>
        <w:rPr>
          <w:rFonts w:hint="eastAsia"/>
          <w:b/>
          <w:sz w:val="28"/>
          <w:szCs w:val="28"/>
        </w:rPr>
        <w:t xml:space="preserve">八、开标一览表：</w:t>
      </w:r>
      <w:r/>
    </w:p>
    <w:p>
      <w:pPr>
        <w:ind w:firstLine="482"/>
        <w:spacing w:line="440" w:lineRule="exact"/>
        <w:rPr>
          <w:rFonts w:ascii="Arial" w:hAnsi="Arial"/>
          <w:b/>
          <w:sz w:val="24"/>
        </w:rPr>
      </w:pPr>
      <w:r>
        <w:rPr>
          <w:rFonts w:ascii="Arial" w:hAnsi="Arial"/>
          <w:b/>
          <w:sz w:val="24"/>
        </w:rPr>
      </w:r>
      <w:r/>
    </w:p>
    <w:p>
      <w:pPr>
        <w:jc w:val="center"/>
        <w:rPr>
          <w:rFonts w:ascii="黑体" w:eastAsia="黑体"/>
          <w:bCs/>
          <w:sz w:val="28"/>
          <w:szCs w:val="28"/>
        </w:rPr>
        <w:outlineLvl w:val="0"/>
      </w:pPr>
      <w:r>
        <w:rPr>
          <w:rFonts w:hint="eastAsia" w:ascii="黑体" w:eastAsia="黑体"/>
          <w:bCs/>
          <w:sz w:val="28"/>
          <w:szCs w:val="28"/>
        </w:rPr>
        <w:t xml:space="preserve">开标一览表</w:t>
      </w:r>
      <w:r/>
    </w:p>
    <w:p>
      <w:pPr>
        <w:jc w:val="center"/>
        <w:rPr>
          <w:rFonts w:ascii="黑体" w:eastAsia="黑体"/>
          <w:bCs/>
          <w:sz w:val="28"/>
          <w:szCs w:val="28"/>
        </w:rPr>
        <w:outlineLvl w:val="0"/>
      </w:pPr>
      <w:r>
        <w:rPr>
          <w:rFonts w:ascii="黑体" w:eastAsia="黑体"/>
          <w:bCs/>
          <w:sz w:val="28"/>
          <w:szCs w:val="28"/>
        </w:rPr>
      </w:r>
      <w:r/>
    </w:p>
    <w:p>
      <w:pPr>
        <w:spacing w:line="360" w:lineRule="auto"/>
        <w:rPr>
          <w:rFonts w:ascii="黑体" w:eastAsia="黑体"/>
          <w:bCs/>
          <w:sz w:val="24"/>
          <w:szCs w:val="24"/>
        </w:rPr>
      </w:pPr>
      <w:r>
        <w:rPr>
          <w:rFonts w:hint="eastAsia" w:ascii="黑体" w:eastAsia="黑体"/>
          <w:bCs/>
          <w:sz w:val="24"/>
          <w:szCs w:val="24"/>
        </w:rPr>
        <w:t xml:space="preserve"> </w:t>
      </w:r>
      <w:r/>
    </w:p>
    <w:p>
      <w:pPr>
        <w:spacing w:line="360" w:lineRule="auto"/>
        <w:rPr>
          <w:rFonts w:ascii="黑体" w:eastAsia="黑体"/>
          <w:bCs/>
          <w:sz w:val="24"/>
          <w:szCs w:val="24"/>
        </w:rPr>
      </w:pPr>
      <w:r>
        <w:rPr>
          <w:rFonts w:ascii="黑体" w:eastAsia="黑体"/>
          <w:bCs/>
          <w:sz w:val="24"/>
          <w:szCs w:val="24"/>
        </w:rPr>
      </w:r>
      <w:r/>
    </w:p>
    <w:p>
      <w:pPr>
        <w:spacing w:line="360" w:lineRule="auto"/>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JSZC-320200-JZCG-G2024-0251</w:t>
      </w:r>
      <w:r/>
    </w:p>
    <w:tbl>
      <w:tblPr>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项目名称</w:t>
            </w:r>
            <w:r/>
          </w:p>
        </w:tc>
        <w:tc>
          <w:tcPr>
            <w:tcW w:w="3188"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投标总报价</w:t>
            </w:r>
            <w:r>
              <w:rPr>
                <w:rFonts w:ascii="宋体" w:hAnsi="宋体"/>
                <w:b/>
                <w:bCs/>
                <w:sz w:val="24"/>
                <w:szCs w:val="24"/>
              </w:rPr>
              <w:t xml:space="preserve">(</w:t>
            </w:r>
            <w:r>
              <w:rPr>
                <w:rFonts w:hint="eastAsia" w:ascii="宋体" w:hAnsi="宋体"/>
                <w:b/>
                <w:bCs/>
                <w:sz w:val="24"/>
                <w:szCs w:val="24"/>
              </w:rPr>
              <w:t xml:space="preserve">小写</w:t>
            </w:r>
            <w:r>
              <w:rPr>
                <w:rFonts w:ascii="宋体" w:hAnsi="宋体"/>
                <w:b/>
                <w:bCs/>
                <w:sz w:val="24"/>
                <w:szCs w:val="24"/>
              </w:rPr>
              <w:t xml:space="preserve">)</w:t>
            </w:r>
            <w:r/>
          </w:p>
        </w:tc>
      </w:tr>
      <w:tr>
        <w:trPr>
          <w:cantSplit/>
          <w:trHeight w:val="1630"/>
        </w:trPr>
        <w:tc>
          <w:tcPr>
            <w:tcW w:w="5697" w:type="dxa"/>
            <w:vAlign w:val="center"/>
            <w:textDirection w:val="lrTb"/>
            <w:noWrap w:val="false"/>
          </w:tcPr>
          <w:p>
            <w:pPr>
              <w:pStyle w:val="1003"/>
              <w:jc w:val="center"/>
              <w:spacing w:line="400" w:lineRule="exact"/>
              <w:rPr>
                <w:rFonts w:hint="eastAsia" w:hAnsi="宋体"/>
                <w:bCs/>
                <w:szCs w:val="24"/>
              </w:rPr>
            </w:pPr>
            <w:r>
              <w:rPr>
                <w:rFonts w:hint="eastAsia" w:hAnsi="宋体"/>
                <w:bCs/>
                <w:szCs w:val="24"/>
              </w:rPr>
              <w:t xml:space="preserve">治安管理信息互联网采集系统运维项目（运</w:t>
            </w:r>
            <w:r>
              <w:rPr>
                <w:rFonts w:hint="eastAsia" w:hAnsi="宋体"/>
                <w:bCs/>
                <w:szCs w:val="24"/>
              </w:rPr>
              <w:t xml:space="preserve">维类接续</w:t>
            </w:r>
            <w:r>
              <w:rPr>
                <w:rFonts w:hint="eastAsia" w:hAnsi="宋体"/>
                <w:bCs/>
                <w:szCs w:val="24"/>
              </w:rPr>
              <w:t xml:space="preserve">2024）</w:t>
            </w:r>
            <w:r/>
          </w:p>
        </w:tc>
        <w:tc>
          <w:tcPr>
            <w:tcW w:w="3188" w:type="dxa"/>
            <w:vAlign w:val="center"/>
            <w:textDirection w:val="lrTb"/>
            <w:noWrap w:val="false"/>
          </w:tcPr>
          <w:p>
            <w:pPr>
              <w:pStyle w:val="1003"/>
              <w:jc w:val="center"/>
              <w:rPr>
                <w:rFonts w:hint="eastAsia" w:hAnsi="宋体"/>
                <w:b/>
                <w:szCs w:val="24"/>
              </w:rPr>
            </w:pPr>
            <w:r>
              <w:rPr>
                <w:rFonts w:hint="eastAsia" w:hAnsi="宋体"/>
                <w:b/>
                <w:szCs w:val="24"/>
              </w:rPr>
            </w:r>
            <w:r/>
          </w:p>
        </w:tc>
      </w:tr>
      <w:tr>
        <w:trPr>
          <w:cantSplit/>
          <w:trHeight w:val="780"/>
        </w:trPr>
        <w:tc>
          <w:tcPr>
            <w:gridSpan w:val="2"/>
            <w:tcW w:w="8885" w:type="dxa"/>
            <w:vAlign w:val="center"/>
            <w:textDirection w:val="lrTb"/>
            <w:noWrap w:val="false"/>
          </w:tcPr>
          <w:p>
            <w:pPr>
              <w:rPr>
                <w:rFonts w:ascii="宋体"/>
                <w:bCs/>
                <w:sz w:val="24"/>
                <w:szCs w:val="24"/>
              </w:rPr>
            </w:pPr>
            <w:r>
              <w:rPr>
                <w:rFonts w:hint="eastAsia" w:ascii="黑体" w:eastAsia="黑体"/>
                <w:sz w:val="24"/>
              </w:rPr>
              <w:t xml:space="preserve">投标总报价（大写）</w:t>
            </w:r>
            <w:r>
              <w:rPr>
                <w:rFonts w:hint="eastAsia" w:ascii="宋体" w:hAnsi="宋体"/>
                <w:bCs/>
                <w:sz w:val="24"/>
                <w:szCs w:val="24"/>
              </w:rPr>
              <w:t xml:space="preserve">：</w:t>
            </w:r>
            <w:r>
              <w:rPr>
                <w:rFonts w:ascii="宋体"/>
                <w:bCs/>
                <w:sz w:val="24"/>
                <w:szCs w:val="24"/>
              </w:rPr>
              <w:t xml:space="preserve"> </w:t>
            </w:r>
            <w:r/>
          </w:p>
        </w:tc>
      </w:tr>
    </w:tbl>
    <w:p>
      <w:pPr>
        <w:spacing w:line="400" w:lineRule="exact"/>
        <w:rPr>
          <w:rFonts w:ascii="黑体" w:eastAsia="黑体"/>
          <w:bCs/>
          <w:sz w:val="24"/>
          <w:szCs w:val="24"/>
        </w:rPr>
      </w:pPr>
      <w:r>
        <w:rPr>
          <w:rFonts w:hint="eastAsia" w:ascii="黑体" w:eastAsia="黑体"/>
          <w:bCs/>
          <w:sz w:val="24"/>
          <w:szCs w:val="24"/>
        </w:rPr>
        <w:t xml:space="preserve">投标人名称（盖章）：</w:t>
      </w:r>
      <w:r/>
    </w:p>
    <w:p>
      <w:pPr>
        <w:spacing w:line="400" w:lineRule="exact"/>
        <w:rPr>
          <w:rFonts w:ascii="黑体" w:eastAsia="黑体"/>
          <w:bCs/>
          <w:sz w:val="24"/>
          <w:szCs w:val="24"/>
        </w:rPr>
      </w:pPr>
      <w:r>
        <w:rPr>
          <w:rFonts w:ascii="黑体" w:eastAsia="黑体"/>
          <w:bCs/>
          <w:sz w:val="24"/>
          <w:szCs w:val="24"/>
        </w:rPr>
      </w:r>
      <w:r/>
    </w:p>
    <w:p>
      <w:pPr>
        <w:spacing w:line="400" w:lineRule="exact"/>
        <w:rPr>
          <w:rFonts w:ascii="黑体" w:eastAsia="黑体"/>
          <w:bCs/>
          <w:sz w:val="24"/>
          <w:szCs w:val="24"/>
        </w:rPr>
      </w:pPr>
      <w:r>
        <w:rPr>
          <w:rFonts w:ascii="黑体" w:eastAsia="黑体"/>
          <w:bCs/>
          <w:sz w:val="24"/>
          <w:szCs w:val="24"/>
        </w:rPr>
      </w:r>
      <w:r/>
    </w:p>
    <w:p>
      <w:pPr>
        <w:spacing w:line="400" w:lineRule="exact"/>
        <w:rPr>
          <w:rFonts w:ascii="黑体" w:eastAsia="黑体"/>
          <w:bCs/>
          <w:sz w:val="24"/>
          <w:szCs w:val="24"/>
        </w:rPr>
      </w:pPr>
      <w:r>
        <w:rPr>
          <w:rFonts w:hint="eastAsia" w:ascii="黑体" w:eastAsia="黑体"/>
          <w:bCs/>
          <w:sz w:val="24"/>
          <w:szCs w:val="24"/>
        </w:rPr>
        <w:t xml:space="preserve">注：因“苏</w:t>
      </w:r>
      <w:r>
        <w:rPr>
          <w:rFonts w:hint="eastAsia" w:ascii="黑体" w:eastAsia="黑体"/>
          <w:bCs/>
          <w:sz w:val="24"/>
          <w:szCs w:val="24"/>
        </w:rPr>
        <w:t xml:space="preserve">采云</w:t>
      </w:r>
      <w:r>
        <w:rPr>
          <w:rFonts w:hint="eastAsia" w:ascii="黑体" w:eastAsia="黑体"/>
          <w:bCs/>
          <w:sz w:val="24"/>
          <w:szCs w:val="24"/>
        </w:rPr>
        <w:t xml:space="preserve">”系统自带“开标一览表”模块，投标人须按“苏</w:t>
      </w:r>
      <w:r>
        <w:rPr>
          <w:rFonts w:hint="eastAsia" w:ascii="黑体" w:eastAsia="黑体"/>
          <w:bCs/>
          <w:sz w:val="24"/>
          <w:szCs w:val="24"/>
        </w:rPr>
        <w:t xml:space="preserve">采云</w:t>
      </w:r>
      <w:r>
        <w:rPr>
          <w:rFonts w:hint="eastAsia" w:ascii="黑体" w:eastAsia="黑体"/>
          <w:bCs/>
          <w:sz w:val="24"/>
          <w:szCs w:val="24"/>
        </w:rPr>
        <w:t xml:space="preserve">”系统中给定的模块格式，完整、正确地进行填报（具体位置为“基本目录”——“开标一览表”），此处可不用再重复填报。投标人的“开标一览表”及表中所填的投标报价均将以投标人在“苏</w:t>
      </w:r>
      <w:r>
        <w:rPr>
          <w:rFonts w:hint="eastAsia" w:ascii="黑体" w:eastAsia="黑体"/>
          <w:bCs/>
          <w:sz w:val="24"/>
          <w:szCs w:val="24"/>
        </w:rPr>
        <w:t xml:space="preserve">采云</w:t>
      </w:r>
      <w:r>
        <w:rPr>
          <w:rFonts w:hint="eastAsia" w:ascii="黑体" w:eastAsia="黑体"/>
          <w:bCs/>
          <w:sz w:val="24"/>
          <w:szCs w:val="24"/>
        </w:rPr>
        <w:t xml:space="preserve">”系统自带的模块格式中填报的为准。</w:t>
      </w:r>
      <w:r/>
    </w:p>
    <w:p>
      <w:pPr>
        <w:spacing w:line="360" w:lineRule="auto"/>
        <w:rPr>
          <w:b/>
          <w:sz w:val="28"/>
          <w:szCs w:val="28"/>
        </w:rPr>
      </w:pPr>
      <w:r>
        <w:rPr>
          <w:rFonts w:hint="eastAsia" w:ascii="黑体" w:eastAsia="黑体"/>
          <w:bCs/>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spacing w:line="360" w:lineRule="auto"/>
        <w:rPr>
          <w:b/>
          <w:sz w:val="30"/>
          <w:szCs w:val="30"/>
        </w:rPr>
      </w:pPr>
      <w:r>
        <w:rPr>
          <w:b/>
          <w:sz w:val="30"/>
          <w:szCs w:val="30"/>
        </w:rPr>
      </w:r>
      <w:r/>
    </w:p>
    <w:p>
      <w:pPr>
        <w:jc w:val="center"/>
        <w:spacing w:line="400" w:lineRule="exact"/>
        <w:rPr>
          <w:rFonts w:ascii="黑体" w:eastAsia="黑体"/>
          <w:bCs/>
          <w:sz w:val="28"/>
          <w:szCs w:val="28"/>
        </w:rPr>
        <w:outlineLvl w:val="0"/>
      </w:pPr>
      <w:r>
        <w:rPr>
          <w:rFonts w:hint="eastAsia" w:ascii="黑体" w:eastAsia="黑体"/>
          <w:bCs/>
          <w:sz w:val="28"/>
          <w:szCs w:val="28"/>
        </w:rPr>
        <w:t xml:space="preserve">分项报价表</w:t>
      </w:r>
      <w:r/>
    </w:p>
    <w:p>
      <w:pPr>
        <w:spacing w:line="400" w:lineRule="exact"/>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JSZC-320200-JZCG-G2024-0251</w:t>
      </w:r>
      <w:r/>
    </w:p>
    <w:tbl>
      <w:tblPr>
        <w:tblW w:w="94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420"/>
        <w:gridCol w:w="4930"/>
        <w:gridCol w:w="851"/>
        <w:gridCol w:w="850"/>
        <w:gridCol w:w="1134"/>
        <w:gridCol w:w="1276"/>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sz w:val="18"/>
              </w:rPr>
            </w:pPr>
            <w:r>
              <w:rPr>
                <w:rFonts w:hint="eastAsia"/>
                <w:sz w:val="18"/>
              </w:rPr>
              <w:t xml:space="preserve">序号</w:t>
            </w:r>
            <w:r/>
          </w:p>
        </w:tc>
        <w:tc>
          <w:tcPr>
            <w:tcMar>
              <w:left w:w="15" w:type="dxa"/>
              <w:top w:w="15" w:type="dxa"/>
              <w:right w:w="15" w:type="dxa"/>
              <w:bottom w:w="0" w:type="dxa"/>
            </w:tcMar>
            <w:tcW w:w="4930" w:type="dxa"/>
            <w:vAlign w:val="center"/>
            <w:textDirection w:val="lrTb"/>
            <w:noWrap/>
          </w:tcPr>
          <w:p>
            <w:pPr>
              <w:jc w:val="center"/>
              <w:spacing w:before="5"/>
              <w:rPr>
                <w:sz w:val="18"/>
              </w:rPr>
            </w:pPr>
            <w:r>
              <w:rPr>
                <w:sz w:val="18"/>
              </w:rPr>
              <w:t xml:space="preserve">服务内容</w:t>
            </w:r>
            <w:r/>
          </w:p>
        </w:tc>
        <w:tc>
          <w:tcPr>
            <w:tcW w:w="851" w:type="dxa"/>
            <w:vAlign w:val="center"/>
            <w:textDirection w:val="lrTb"/>
            <w:noWrap w:val="false"/>
          </w:tcPr>
          <w:p>
            <w:pPr>
              <w:jc w:val="center"/>
              <w:spacing w:before="5"/>
              <w:rPr>
                <w:sz w:val="18"/>
              </w:rPr>
            </w:pPr>
            <w:r>
              <w:rPr>
                <w:rFonts w:hint="eastAsia"/>
                <w:sz w:val="18"/>
              </w:rPr>
              <w:t xml:space="preserve">数量</w:t>
            </w:r>
            <w:r/>
          </w:p>
        </w:tc>
        <w:tc>
          <w:tcPr>
            <w:tcMar>
              <w:left w:w="15" w:type="dxa"/>
              <w:top w:w="15" w:type="dxa"/>
              <w:right w:w="15" w:type="dxa"/>
              <w:bottom w:w="0" w:type="dxa"/>
            </w:tcMar>
            <w:tcW w:w="850" w:type="dxa"/>
            <w:vAlign w:val="center"/>
            <w:textDirection w:val="lrTb"/>
            <w:noWrap/>
          </w:tcPr>
          <w:p>
            <w:pPr>
              <w:jc w:val="center"/>
              <w:spacing w:before="5"/>
              <w:rPr>
                <w:sz w:val="18"/>
              </w:rPr>
            </w:pPr>
            <w:r>
              <w:rPr>
                <w:rFonts w:hint="eastAsia"/>
                <w:sz w:val="18"/>
              </w:rPr>
              <w:t xml:space="preserve">单位</w:t>
            </w:r>
            <w:r/>
          </w:p>
        </w:tc>
        <w:tc>
          <w:tcPr>
            <w:tcW w:w="1134" w:type="dxa"/>
            <w:vAlign w:val="center"/>
            <w:textDirection w:val="lrTb"/>
            <w:noWrap w:val="false"/>
          </w:tcPr>
          <w:p>
            <w:pPr>
              <w:jc w:val="center"/>
              <w:spacing w:before="5"/>
              <w:rPr>
                <w:sz w:val="18"/>
              </w:rPr>
            </w:pPr>
            <w:r>
              <w:rPr>
                <w:rFonts w:hint="eastAsia"/>
                <w:sz w:val="18"/>
              </w:rPr>
              <w:t xml:space="preserve">单报价</w:t>
            </w:r>
            <w:r/>
          </w:p>
        </w:tc>
        <w:tc>
          <w:tcPr>
            <w:tcW w:w="1276" w:type="dxa"/>
            <w:vAlign w:val="center"/>
            <w:textDirection w:val="lrTb"/>
            <w:noWrap w:val="false"/>
          </w:tcPr>
          <w:p>
            <w:pPr>
              <w:jc w:val="center"/>
              <w:spacing w:before="5"/>
              <w:rPr>
                <w:sz w:val="18"/>
              </w:rPr>
            </w:pPr>
            <w:r>
              <w:rPr>
                <w:rFonts w:hint="eastAsia"/>
                <w:sz w:val="18"/>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758"/>
              <w:spacing w:before="5"/>
              <w:tabs>
                <w:tab w:val="clear" w:pos="4153" w:leader="none"/>
                <w:tab w:val="clear" w:pos="8306" w:leader="none"/>
              </w:tabs>
              <w:rPr>
                <w:rFonts w:ascii="宋体"/>
                <w:lang w:eastAsia="zh-CN"/>
              </w:rPr>
              <w:pBdr>
                <w:bottom w:val="none" w:color="000000" w:sz="0" w:space="0"/>
              </w:pBdr>
            </w:pPr>
            <w:r>
              <w:rPr>
                <w:rFonts w:hint="eastAsia" w:ascii="宋体"/>
                <w:lang w:eastAsia="zh-CN"/>
              </w:rPr>
              <w:t xml:space="preserve">1</w:t>
            </w:r>
            <w:r/>
          </w:p>
        </w:tc>
        <w:tc>
          <w:tcPr>
            <w:tcMar>
              <w:left w:w="15" w:type="dxa"/>
              <w:top w:w="15" w:type="dxa"/>
              <w:right w:w="15" w:type="dxa"/>
              <w:bottom w:w="0" w:type="dxa"/>
            </w:tcMar>
            <w:tcW w:w="4930" w:type="dxa"/>
            <w:vAlign w:val="center"/>
            <w:textDirection w:val="lrTb"/>
            <w:noWrap/>
          </w:tcPr>
          <w:p>
            <w:pPr>
              <w:jc w:val="center"/>
              <w:rPr>
                <w:rFonts w:ascii="黑体" w:hAnsi="宋体" w:eastAsia="黑体"/>
                <w:b/>
                <w:bCs/>
                <w:sz w:val="24"/>
                <w:szCs w:val="24"/>
              </w:rPr>
            </w:pPr>
            <w:r>
              <w:rPr>
                <w:rFonts w:hint="eastAsia" w:ascii="黑体" w:eastAsia="黑体"/>
                <w:b/>
                <w:bCs/>
              </w:rPr>
              <w:t xml:space="preserve">　</w:t>
            </w:r>
            <w:r/>
          </w:p>
        </w:tc>
        <w:tc>
          <w:tcPr>
            <w:tcW w:w="851"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850" w:type="dxa"/>
            <w:vAlign w:val="center"/>
            <w:textDirection w:val="lrTb"/>
            <w:noWrap/>
          </w:tcPr>
          <w:p>
            <w:pPr>
              <w:jc w:val="center"/>
              <w:rPr>
                <w:rFonts w:ascii="黑体" w:hAnsi="宋体" w:eastAsia="黑体"/>
                <w:b/>
                <w:bCs/>
                <w:sz w:val="24"/>
                <w:szCs w:val="24"/>
              </w:rPr>
            </w:pPr>
            <w:r>
              <w:rPr>
                <w:rFonts w:hint="eastAsia" w:ascii="黑体" w:eastAsia="黑体"/>
                <w:b/>
                <w:bCs/>
              </w:rPr>
              <w:t xml:space="preserve">　</w:t>
            </w:r>
            <w:r/>
          </w:p>
        </w:tc>
        <w:tc>
          <w:tcPr>
            <w:tcW w:w="1134"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W w:w="1276"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sz w:val="18"/>
              </w:rPr>
            </w:pPr>
            <w:r>
              <w:rPr>
                <w:rFonts w:hint="eastAsia" w:ascii="宋体"/>
                <w:sz w:val="18"/>
              </w:rPr>
              <w:t xml:space="preserve">2</w:t>
            </w:r>
            <w:r/>
          </w:p>
        </w:tc>
        <w:tc>
          <w:tcPr>
            <w:tcMar>
              <w:left w:w="15" w:type="dxa"/>
              <w:top w:w="15" w:type="dxa"/>
              <w:right w:w="15" w:type="dxa"/>
              <w:bottom w:w="0" w:type="dxa"/>
            </w:tcMar>
            <w:tcW w:w="4930" w:type="dxa"/>
            <w:vAlign w:val="center"/>
            <w:textDirection w:val="lrTb"/>
            <w:noWrap/>
          </w:tcPr>
          <w:p>
            <w:pPr>
              <w:jc w:val="center"/>
              <w:rPr>
                <w:rFonts w:ascii="黑体" w:hAnsi="宋体" w:eastAsia="黑体"/>
                <w:b/>
                <w:bCs/>
                <w:sz w:val="24"/>
                <w:szCs w:val="24"/>
              </w:rPr>
            </w:pPr>
            <w:r>
              <w:rPr>
                <w:rFonts w:hint="eastAsia" w:ascii="黑体" w:eastAsia="黑体"/>
                <w:b/>
                <w:bCs/>
              </w:rPr>
              <w:t xml:space="preserve">　</w:t>
            </w:r>
            <w:r/>
          </w:p>
        </w:tc>
        <w:tc>
          <w:tcPr>
            <w:tcW w:w="851"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850" w:type="dxa"/>
            <w:vAlign w:val="center"/>
            <w:textDirection w:val="lrTb"/>
            <w:noWrap/>
          </w:tcPr>
          <w:p>
            <w:pPr>
              <w:jc w:val="center"/>
              <w:rPr>
                <w:rFonts w:ascii="黑体" w:hAnsi="宋体" w:eastAsia="黑体"/>
                <w:b/>
                <w:bCs/>
                <w:sz w:val="24"/>
                <w:szCs w:val="24"/>
              </w:rPr>
            </w:pPr>
            <w:r>
              <w:rPr>
                <w:rFonts w:hint="eastAsia" w:ascii="黑体" w:eastAsia="黑体"/>
                <w:b/>
                <w:bCs/>
              </w:rPr>
              <w:t xml:space="preserve">　</w:t>
            </w:r>
            <w:r/>
          </w:p>
        </w:tc>
        <w:tc>
          <w:tcPr>
            <w:tcW w:w="1134"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W w:w="1276"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sz w:val="18"/>
              </w:rPr>
            </w:pPr>
            <w:r>
              <w:rPr>
                <w:rFonts w:ascii="宋体"/>
                <w:sz w:val="18"/>
              </w:rPr>
            </w:r>
            <w:r/>
          </w:p>
        </w:tc>
        <w:tc>
          <w:tcPr>
            <w:tcMar>
              <w:left w:w="15" w:type="dxa"/>
              <w:top w:w="15" w:type="dxa"/>
              <w:right w:w="15" w:type="dxa"/>
              <w:bottom w:w="0" w:type="dxa"/>
            </w:tcMar>
            <w:tcW w:w="4930" w:type="dxa"/>
            <w:vAlign w:val="center"/>
            <w:textDirection w:val="lrTb"/>
            <w:noWrap/>
          </w:tcPr>
          <w:p>
            <w:pPr>
              <w:jc w:val="center"/>
              <w:rPr>
                <w:rFonts w:ascii="黑体" w:eastAsia="黑体"/>
                <w:b/>
                <w:bCs/>
              </w:rPr>
            </w:pPr>
            <w:r>
              <w:rPr>
                <w:rFonts w:ascii="黑体" w:eastAsia="黑体"/>
                <w:b/>
                <w:bCs/>
              </w:rPr>
              <w:t xml:space="preserve">……</w:t>
            </w:r>
            <w:r/>
          </w:p>
        </w:tc>
        <w:tc>
          <w:tcPr>
            <w:tcW w:w="851"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850" w:type="dxa"/>
            <w:vAlign w:val="center"/>
            <w:textDirection w:val="lrTb"/>
            <w:noWrap/>
          </w:tcPr>
          <w:p>
            <w:pPr>
              <w:jc w:val="center"/>
              <w:rPr>
                <w:rFonts w:ascii="黑体" w:eastAsia="黑体"/>
                <w:b/>
                <w:bCs/>
              </w:rPr>
            </w:pPr>
            <w:r>
              <w:rPr>
                <w:rFonts w:ascii="黑体" w:eastAsia="黑体"/>
                <w:b/>
                <w:bCs/>
              </w:rPr>
            </w:r>
            <w:r/>
          </w:p>
        </w:tc>
        <w:tc>
          <w:tcPr>
            <w:tcW w:w="1134"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W w:w="1276"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r>
    </w:tbl>
    <w:p>
      <w:pPr>
        <w:spacing w:before="5" w:line="560" w:lineRule="atLeast"/>
        <w:rPr>
          <w:b/>
          <w:bCs/>
          <w:sz w:val="24"/>
          <w:szCs w:val="24"/>
        </w:rPr>
      </w:pPr>
      <w:r>
        <w:rPr>
          <w:rFonts w:hint="eastAsia"/>
          <w:b/>
          <w:bCs/>
          <w:sz w:val="24"/>
          <w:szCs w:val="24"/>
        </w:rPr>
        <w:t xml:space="preserve">投标人名称（盖章）：</w:t>
      </w:r>
      <w:r/>
    </w:p>
    <w:p>
      <w:pPr>
        <w:spacing w:line="400" w:lineRule="exact"/>
        <w:rPr>
          <w:rFonts w:hint="eastAsia" w:ascii="宋体" w:hAnsi="宋体"/>
          <w:b/>
        </w:rPr>
        <w:outlineLvl w:val="0"/>
      </w:pPr>
      <w:r>
        <w:rPr>
          <w:rFonts w:hint="eastAsia" w:ascii="宋体" w:hAnsi="宋体"/>
          <w:b/>
        </w:rPr>
      </w:r>
      <w:r/>
    </w:p>
    <w:p>
      <w:pPr>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p>
    <w:p>
      <w:pPr>
        <w:ind w:firstLine="315"/>
        <w:spacing w:line="400" w:lineRule="exact"/>
        <w:rPr>
          <w:rFonts w:asci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）投标人应当根据“采购需求”的内容在上表中详细填写；</w:t>
      </w:r>
      <w:r/>
    </w:p>
    <w:p>
      <w:pPr>
        <w:ind w:firstLine="315"/>
        <w:spacing w:line="400" w:lineRule="exact"/>
        <w:rPr>
          <w:rFonts w:hint="eastAsia" w:ascii="宋体" w:hAnsi="宋体"/>
          <w:bCs/>
        </w:rPr>
        <w:outlineLvl w:val="0"/>
      </w:pPr>
      <w:r>
        <w:rPr>
          <w:rFonts w:hint="eastAsia" w:ascii="宋体" w:hAnsi="宋体"/>
          <w:bCs/>
        </w:rPr>
        <w:t xml:space="preserve">（</w:t>
      </w:r>
      <w:r>
        <w:rPr>
          <w:rFonts w:ascii="宋体" w:hAnsi="宋体"/>
          <w:bCs/>
        </w:rPr>
        <w:t xml:space="preserve">3</w:t>
      </w:r>
      <w:r>
        <w:rPr>
          <w:rFonts w:hint="eastAsia" w:ascii="宋体" w:hAnsi="宋体"/>
          <w:bCs/>
        </w:rPr>
        <w:t xml:space="preserve">）表格</w:t>
      </w:r>
      <w:r>
        <w:rPr>
          <w:rFonts w:hint="eastAsia" w:ascii="宋体" w:hAnsi="宋体"/>
          <w:bCs/>
        </w:rPr>
        <w:t xml:space="preserve">不够可</w:t>
      </w:r>
      <w:r>
        <w:rPr>
          <w:rFonts w:hint="eastAsia" w:ascii="宋体" w:hAnsi="宋体"/>
          <w:bCs/>
        </w:rPr>
        <w:t xml:space="preserve">自行延长。</w:t>
      </w:r>
      <w:r/>
    </w:p>
    <w:p>
      <w:pPr>
        <w:spacing w:line="400" w:lineRule="exact"/>
        <w:rPr>
          <w:rFonts w:hint="eastAsia" w:ascii="宋体" w:hAnsi="宋体" w:cs="宋体"/>
          <w:lang w:val="zh-CN"/>
        </w:rPr>
        <w:outlineLvl w:val="0"/>
      </w:pPr>
      <w:r/>
      <w:bookmarkStart w:id="200" w:name="_Toc120614284"/>
      <w:r/>
      <w:bookmarkEnd w:id="196"/>
      <w:r/>
      <w:bookmarkEnd w:id="197"/>
      <w:r/>
      <w:bookmarkEnd w:id="198"/>
      <w:r>
        <w:rPr>
          <w:rFonts w:ascii="宋体" w:hAnsi="宋体" w:cs="宋体"/>
          <w:lang w:val="zh-CN"/>
        </w:rPr>
        <w:t xml:space="preserve"> </w:t>
      </w:r>
      <w:r/>
    </w:p>
    <w:p>
      <w:pPr>
        <w:spacing w:line="360" w:lineRule="auto"/>
        <w:rPr>
          <w:b/>
          <w:sz w:val="28"/>
          <w:szCs w:val="28"/>
        </w:rPr>
      </w:pPr>
      <w:r>
        <w:rPr>
          <w:rFonts w:hint="eastAsia" w:ascii="宋体" w:hAnsi="宋体"/>
          <w:bCs/>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sz w:val="28"/>
          <w:szCs w:val="28"/>
        </w:rPr>
        <w:outlineLvl w:val="0"/>
      </w:pPr>
      <w:r>
        <w:rPr>
          <w:rFonts w:ascii="黑体" w:eastAsia="黑体"/>
          <w:bCs/>
          <w:sz w:val="28"/>
          <w:szCs w:val="28"/>
        </w:rPr>
      </w:r>
      <w:r/>
    </w:p>
    <w:p>
      <w:pPr>
        <w:ind w:firstLine="490"/>
        <w:jc w:val="center"/>
        <w:rPr>
          <w:rFonts w:ascii="黑体" w:eastAsia="黑体"/>
          <w:bCs/>
          <w:sz w:val="28"/>
          <w:szCs w:val="28"/>
        </w:rPr>
        <w:outlineLvl w:val="0"/>
      </w:pPr>
      <w:r>
        <w:rPr>
          <w:rFonts w:hint="eastAsia" w:ascii="黑体" w:eastAsia="黑体"/>
          <w:bCs/>
          <w:sz w:val="28"/>
          <w:szCs w:val="28"/>
        </w:rPr>
        <w:t xml:space="preserve">投标偏离表</w:t>
      </w:r>
      <w:r/>
    </w:p>
    <w:p>
      <w:pPr>
        <w:jc w:val="center"/>
        <w:spacing w:line="400" w:lineRule="exact"/>
        <w:rPr>
          <w:rFonts w:ascii="黑体" w:eastAsia="黑体"/>
          <w:bCs/>
          <w:sz w:val="28"/>
          <w:szCs w:val="28"/>
        </w:rPr>
        <w:outlineLvl w:val="0"/>
      </w:pPr>
      <w:r>
        <w:rPr>
          <w:rFonts w:ascii="黑体" w:eastAsia="黑体"/>
          <w:bCs/>
          <w:sz w:val="28"/>
          <w:szCs w:val="28"/>
        </w:rPr>
      </w:r>
      <w:r/>
    </w:p>
    <w:p>
      <w:pPr>
        <w:jc w:val="center"/>
        <w:spacing w:line="400" w:lineRule="exact"/>
        <w:rPr>
          <w:rFonts w:ascii="黑体" w:eastAsia="黑体"/>
          <w:bCs/>
          <w:sz w:val="28"/>
          <w:szCs w:val="28"/>
        </w:rPr>
        <w:outlineLvl w:val="0"/>
      </w:pPr>
      <w:r>
        <w:rPr>
          <w:rFonts w:ascii="黑体" w:eastAsia="黑体"/>
          <w:bCs/>
          <w:sz w:val="28"/>
          <w:szCs w:val="28"/>
        </w:rPr>
      </w:r>
      <w:r/>
    </w:p>
    <w:p>
      <w:pPr>
        <w:spacing w:line="400" w:lineRule="exact"/>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JSZC-320200-JZCG-G2024-0251</w:t>
      </w:r>
      <w:r/>
    </w:p>
    <w:tbl>
      <w:tblPr>
        <w:tblW w:w="9885" w:type="dxa"/>
        <w:jc w:val="center"/>
        <w:tblLayout w:type="fixed"/>
        <w:tblCellMar>
          <w:left w:w="0" w:type="dxa"/>
          <w:right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sz w:val="24"/>
                <w:szCs w:val="24"/>
              </w:rPr>
            </w:pPr>
            <w:r>
              <w:rPr>
                <w:rFonts w:hint="eastAsia" w:ascii="宋体" w:hAnsi="宋体"/>
                <w:b/>
                <w:b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rPr>
            </w:pPr>
            <w:r>
              <w:rPr>
                <w:rFonts w:ascii="宋体"/>
                <w:bCs/>
              </w:rPr>
            </w:r>
            <w:r/>
          </w:p>
        </w:tc>
      </w:tr>
    </w:tbl>
    <w:p>
      <w:pPr>
        <w:rPr>
          <w:rFonts w:ascii="宋体" w:eastAsia="黑体"/>
          <w:b/>
          <w:sz w:val="24"/>
          <w:szCs w:val="24"/>
        </w:rPr>
      </w:pPr>
      <w:r>
        <w:rPr>
          <w:rFonts w:hint="eastAsia" w:ascii="黑体" w:eastAsia="黑体"/>
          <w:bCs/>
          <w:sz w:val="24"/>
          <w:szCs w:val="24"/>
        </w:rPr>
        <w:t xml:space="preserve">投标人名称（盖章）：</w:t>
      </w:r>
      <w:r/>
    </w:p>
    <w:p>
      <w:pPr>
        <w:rPr>
          <w:rFonts w:ascii="宋体"/>
          <w:bCs/>
          <w:sz w:val="30"/>
        </w:rPr>
      </w:pPr>
      <w:r>
        <w:rPr>
          <w:rFonts w:ascii="宋体"/>
          <w:bCs/>
          <w:sz w:val="30"/>
        </w:rPr>
      </w:r>
      <w:r/>
    </w:p>
    <w:p>
      <w:pPr>
        <w:ind w:firstLine="420"/>
        <w:rPr>
          <w:rFonts w:hint="eastAsia" w:ascii="宋体" w:hAnsi="宋体"/>
          <w:bCs/>
          <w:sz w:val="24"/>
          <w:szCs w:val="24"/>
        </w:rPr>
        <w:outlineLvl w:val="0"/>
      </w:pPr>
      <w:r>
        <w:rPr>
          <w:rFonts w:hint="eastAsia" w:ascii="宋体" w:hAnsi="宋体"/>
          <w:bCs/>
          <w:sz w:val="24"/>
          <w:szCs w:val="24"/>
        </w:rPr>
        <w:t xml:space="preserve">注：（</w:t>
      </w:r>
      <w:r>
        <w:rPr>
          <w:rFonts w:ascii="宋体" w:hAnsi="宋体"/>
          <w:bCs/>
          <w:sz w:val="24"/>
          <w:szCs w:val="24"/>
        </w:rPr>
        <w:t xml:space="preserve">1</w:t>
      </w:r>
      <w:r>
        <w:rPr>
          <w:rFonts w:hint="eastAsia" w:ascii="宋体" w:hAnsi="宋体"/>
          <w:bCs/>
          <w:sz w:val="24"/>
          <w:szCs w:val="24"/>
        </w:rPr>
        <w:t xml:space="preserve">）本表不得删除；</w:t>
      </w:r>
      <w:r/>
    </w:p>
    <w:p>
      <w:pPr>
        <w:ind w:firstLine="420"/>
        <w:rPr>
          <w:rFonts w:hint="eastAsia" w:ascii="宋体" w:hAnsi="宋体"/>
          <w:bCs/>
          <w:sz w:val="24"/>
          <w:szCs w:val="24"/>
        </w:rPr>
        <w:outlineLvl w:val="0"/>
      </w:pPr>
      <w:r>
        <w:rPr>
          <w:rFonts w:ascii="宋体" w:hAnsi="宋体"/>
          <w:bCs/>
          <w:sz w:val="24"/>
          <w:szCs w:val="24"/>
        </w:rPr>
        <w:t xml:space="preserve">   </w:t>
      </w: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）如无任何技术偏离，请于本表 “偏离说明”中注明“无偏离”；</w:t>
      </w:r>
      <w:r/>
    </w:p>
    <w:p>
      <w:pPr>
        <w:ind w:firstLine="420"/>
        <w:rPr>
          <w:rFonts w:hint="eastAsia" w:ascii="宋体" w:hAnsi="宋体"/>
          <w:bCs/>
          <w:sz w:val="24"/>
          <w:szCs w:val="24"/>
        </w:rPr>
        <w:outlineLvl w:val="0"/>
      </w:pPr>
      <w:r>
        <w:rPr>
          <w:rFonts w:hint="eastAsia" w:ascii="宋体" w:hAnsi="宋体"/>
          <w:bCs/>
          <w:sz w:val="24"/>
          <w:szCs w:val="24"/>
        </w:rPr>
        <w:t xml:space="preserve">   （3）如有技术偏离项，请于本表中列明偏离内容，如需要可自行延长，其余无偏离内容不须赘述。</w:t>
      </w:r>
      <w:bookmarkStart w:id="201" w:name="_Hlt26671374"/>
      <w:r/>
      <w:bookmarkStart w:id="202" w:name="_格式2__法定代表人授权书"/>
      <w:r/>
      <w:bookmarkStart w:id="203" w:name="_Hlt26955066"/>
      <w:r/>
      <w:bookmarkStart w:id="204" w:name="_Hlt26609389"/>
      <w:r/>
      <w:bookmarkEnd w:id="189"/>
      <w:r/>
      <w:bookmarkEnd w:id="190"/>
      <w:r/>
      <w:bookmarkEnd w:id="200"/>
      <w:r/>
      <w:bookmarkEnd w:id="201"/>
      <w:r/>
      <w:bookmarkEnd w:id="202"/>
      <w:r/>
      <w:bookmarkEnd w:id="203"/>
      <w:r/>
      <w:bookmarkEnd w:id="204"/>
      <w:r/>
      <w:r/>
    </w:p>
    <w:p>
      <w:pPr>
        <w:ind w:firstLine="420"/>
        <w:rPr>
          <w:rFonts w:hint="eastAsia" w:ascii="宋体" w:hAnsi="宋体"/>
          <w:bCs/>
          <w:sz w:val="24"/>
          <w:szCs w:val="24"/>
        </w:rPr>
        <w:outlineLvl w:val="0"/>
      </w:pPr>
      <w:r>
        <w:rPr>
          <w:rFonts w:hint="eastAsia" w:ascii="宋体" w:hAnsi="宋体"/>
          <w:bCs/>
          <w:sz w:val="24"/>
          <w:szCs w:val="24"/>
        </w:rPr>
      </w:r>
      <w:r/>
    </w:p>
    <w:p>
      <w:pPr>
        <w:spacing w:line="360" w:lineRule="auto"/>
        <w:rPr>
          <w:b/>
          <w:sz w:val="28"/>
          <w:szCs w:val="28"/>
        </w:rPr>
      </w:pPr>
      <w:r>
        <w:rPr>
          <w:rFonts w:ascii="宋体" w:hAnsi="宋体"/>
          <w:bCs/>
          <w:sz w:val="24"/>
          <w:szCs w:val="24"/>
        </w:rPr>
        <w:br w:type="page" w:clear="all"/>
      </w:r>
      <w:r>
        <w:rPr>
          <w:rFonts w:hint="eastAsia"/>
          <w:b/>
          <w:sz w:val="28"/>
          <w:szCs w:val="28"/>
        </w:rPr>
        <w:t xml:space="preserve">十一、项目人员配置清单（格式）</w:t>
      </w:r>
      <w:r/>
    </w:p>
    <w:p>
      <w:pPr>
        <w:spacing w:line="400" w:lineRule="exact"/>
        <w:rPr>
          <w:rFonts w:ascii="黑体" w:eastAsia="黑体"/>
          <w:bCs/>
          <w:sz w:val="28"/>
          <w:szCs w:val="28"/>
        </w:rPr>
      </w:pPr>
      <w:r>
        <w:rPr>
          <w:rFonts w:ascii="黑体" w:eastAsia="黑体"/>
          <w:bCs/>
          <w:sz w:val="28"/>
          <w:szCs w:val="28"/>
        </w:rPr>
      </w:r>
      <w:r/>
    </w:p>
    <w:p>
      <w:pPr>
        <w:jc w:val="center"/>
        <w:spacing w:line="400" w:lineRule="exact"/>
        <w:rPr>
          <w:rFonts w:ascii="黑体" w:eastAsia="黑体"/>
          <w:bCs/>
          <w:sz w:val="28"/>
          <w:szCs w:val="28"/>
        </w:rPr>
      </w:pPr>
      <w:r>
        <w:rPr>
          <w:rFonts w:hint="eastAsia" w:ascii="黑体" w:eastAsia="黑体"/>
          <w:bCs/>
          <w:sz w:val="28"/>
          <w:szCs w:val="28"/>
        </w:rPr>
        <w:t xml:space="preserve">项目人员配置清单</w:t>
      </w:r>
      <w:r/>
    </w:p>
    <w:p>
      <w:pPr>
        <w:jc w:val="center"/>
        <w:spacing w:line="400" w:lineRule="exact"/>
        <w:rPr>
          <w:rFonts w:ascii="黑体" w:eastAsia="黑体"/>
          <w:bCs/>
          <w:sz w:val="28"/>
          <w:szCs w:val="28"/>
        </w:rPr>
      </w:pPr>
      <w:r>
        <w:rPr>
          <w:rFonts w:ascii="黑体" w:eastAsia="黑体"/>
          <w:bCs/>
          <w:sz w:val="28"/>
          <w:szCs w:val="28"/>
        </w:rPr>
      </w:r>
      <w:r/>
    </w:p>
    <w:p>
      <w:pPr>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JSZC-320200-JZCG-G2024-0251</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sz w:val="24"/>
              </w:rPr>
            </w:pPr>
            <w:r>
              <w:rPr>
                <w:rFonts w:hint="eastAsia"/>
                <w:b/>
                <w:sz w:val="24"/>
              </w:rPr>
              <w:t xml:space="preserve">序号</w:t>
            </w:r>
            <w:r/>
          </w:p>
        </w:tc>
        <w:tc>
          <w:tcPr>
            <w:tcW w:w="1476" w:type="dxa"/>
            <w:vAlign w:val="center"/>
            <w:textDirection w:val="lrTb"/>
            <w:noWrap w:val="false"/>
          </w:tcPr>
          <w:p>
            <w:pPr>
              <w:jc w:val="center"/>
              <w:rPr>
                <w:b/>
                <w:sz w:val="24"/>
              </w:rPr>
            </w:pPr>
            <w:r>
              <w:rPr>
                <w:rFonts w:hint="eastAsia"/>
                <w:b/>
                <w:sz w:val="24"/>
              </w:rPr>
              <w:t xml:space="preserve">姓名</w:t>
            </w:r>
            <w:r/>
          </w:p>
        </w:tc>
        <w:tc>
          <w:tcPr>
            <w:tcW w:w="720" w:type="dxa"/>
            <w:vAlign w:val="center"/>
            <w:textDirection w:val="lrTb"/>
            <w:noWrap w:val="false"/>
          </w:tcPr>
          <w:p>
            <w:pPr>
              <w:jc w:val="center"/>
              <w:rPr>
                <w:b/>
                <w:sz w:val="24"/>
              </w:rPr>
            </w:pPr>
            <w:r>
              <w:rPr>
                <w:rFonts w:hint="eastAsia"/>
                <w:b/>
                <w:sz w:val="24"/>
              </w:rPr>
              <w:t xml:space="preserve">年龄</w:t>
            </w:r>
            <w:r/>
          </w:p>
        </w:tc>
        <w:tc>
          <w:tcPr>
            <w:tcW w:w="2520" w:type="dxa"/>
            <w:vAlign w:val="center"/>
            <w:textDirection w:val="lrTb"/>
            <w:noWrap w:val="false"/>
          </w:tcPr>
          <w:p>
            <w:pPr>
              <w:jc w:val="center"/>
              <w:rPr>
                <w:b/>
                <w:sz w:val="24"/>
              </w:rPr>
            </w:pPr>
            <w:r>
              <w:rPr>
                <w:rFonts w:hint="eastAsia"/>
                <w:b/>
                <w:sz w:val="24"/>
              </w:rPr>
              <w:t xml:space="preserve">本项目职责</w:t>
            </w:r>
            <w:r/>
          </w:p>
        </w:tc>
        <w:tc>
          <w:tcPr>
            <w:tcW w:w="3274" w:type="dxa"/>
            <w:vAlign w:val="center"/>
            <w:textDirection w:val="lrTb"/>
            <w:noWrap w:val="false"/>
          </w:tcPr>
          <w:p>
            <w:pPr>
              <w:jc w:val="center"/>
              <w:rPr>
                <w:b/>
                <w:sz w:val="24"/>
              </w:rPr>
            </w:pPr>
            <w:r>
              <w:rPr>
                <w:rFonts w:hint="eastAsia"/>
                <w:b/>
                <w:sz w:val="24"/>
              </w:rPr>
              <w:t xml:space="preserve">人员证书名称</w:t>
            </w:r>
            <w:r/>
          </w:p>
        </w:tc>
      </w:tr>
      <w:tr>
        <w:trPr>
          <w:jc w:val="center"/>
          <w:trHeight w:val="680"/>
        </w:trPr>
        <w:tc>
          <w:tcPr>
            <w:tcW w:w="704" w:type="dxa"/>
            <w:textDirection w:val="lrTb"/>
            <w:noWrap w:val="false"/>
          </w:tcPr>
          <w:p>
            <w:pPr>
              <w:rPr>
                <w:rFonts w:ascii="黑体" w:eastAsia="黑体"/>
                <w:bCs/>
                <w:sz w:val="24"/>
                <w:szCs w:val="24"/>
              </w:rPr>
              <w:outlineLvl w:val="0"/>
            </w:pPr>
            <w:r>
              <w:rPr>
                <w:rFonts w:ascii="黑体" w:eastAsia="黑体"/>
                <w:bCs/>
                <w:sz w:val="24"/>
                <w:szCs w:val="24"/>
              </w:rPr>
            </w:r>
            <w:r/>
          </w:p>
        </w:tc>
        <w:tc>
          <w:tcPr>
            <w:tcW w:w="1476" w:type="dxa"/>
            <w:textDirection w:val="lrTb"/>
            <w:noWrap w:val="false"/>
          </w:tcPr>
          <w:p>
            <w:pPr>
              <w:rPr>
                <w:rFonts w:ascii="黑体" w:eastAsia="黑体"/>
                <w:bCs/>
                <w:sz w:val="24"/>
                <w:szCs w:val="24"/>
              </w:rPr>
              <w:outlineLvl w:val="0"/>
            </w:pPr>
            <w:r>
              <w:rPr>
                <w:rFonts w:ascii="黑体" w:eastAsia="黑体"/>
                <w:bCs/>
                <w:sz w:val="24"/>
                <w:szCs w:val="24"/>
              </w:rPr>
            </w:r>
            <w:r/>
          </w:p>
        </w:tc>
        <w:tc>
          <w:tcPr>
            <w:tcW w:w="720" w:type="dxa"/>
            <w:textDirection w:val="lrTb"/>
            <w:noWrap w:val="false"/>
          </w:tcPr>
          <w:p>
            <w:pPr>
              <w:rPr>
                <w:rFonts w:ascii="黑体" w:eastAsia="黑体"/>
                <w:bCs/>
                <w:sz w:val="24"/>
                <w:szCs w:val="24"/>
              </w:rPr>
              <w:outlineLvl w:val="0"/>
            </w:pPr>
            <w:r>
              <w:rPr>
                <w:rFonts w:ascii="黑体" w:eastAsia="黑体"/>
                <w:bCs/>
                <w:sz w:val="24"/>
                <w:szCs w:val="24"/>
              </w:rPr>
            </w:r>
            <w:r/>
          </w:p>
        </w:tc>
        <w:tc>
          <w:tcPr>
            <w:tcW w:w="2520" w:type="dxa"/>
            <w:textDirection w:val="lrTb"/>
            <w:noWrap w:val="false"/>
          </w:tcPr>
          <w:p>
            <w:pPr>
              <w:rPr>
                <w:rFonts w:ascii="黑体" w:eastAsia="黑体"/>
                <w:bCs/>
                <w:sz w:val="24"/>
                <w:szCs w:val="24"/>
              </w:rPr>
              <w:outlineLvl w:val="0"/>
            </w:pPr>
            <w:r>
              <w:rPr>
                <w:rFonts w:ascii="黑体" w:eastAsia="黑体"/>
                <w:bCs/>
                <w:sz w:val="24"/>
                <w:szCs w:val="24"/>
              </w:rPr>
            </w:r>
            <w:r/>
          </w:p>
        </w:tc>
        <w:tc>
          <w:tcPr>
            <w:tcW w:w="3274" w:type="dxa"/>
            <w:textDirection w:val="lrTb"/>
            <w:noWrap w:val="false"/>
          </w:tcPr>
          <w:p>
            <w:pPr>
              <w:rPr>
                <w:rFonts w:ascii="黑体" w:eastAsia="黑体"/>
                <w:bCs/>
                <w:sz w:val="24"/>
                <w:szCs w:val="24"/>
              </w:rPr>
              <w:outlineLvl w:val="0"/>
            </w:pPr>
            <w:r>
              <w:rPr>
                <w:rFonts w:ascii="黑体" w:eastAsia="黑体"/>
                <w:bCs/>
                <w:sz w:val="24"/>
                <w:szCs w:val="24"/>
              </w:rPr>
            </w:r>
            <w:r/>
          </w:p>
        </w:tc>
      </w:tr>
      <w:tr>
        <w:trPr>
          <w:jc w:val="center"/>
          <w:trHeight w:val="680"/>
        </w:trPr>
        <w:tc>
          <w:tcPr>
            <w:tcW w:w="704" w:type="dxa"/>
            <w:textDirection w:val="lrTb"/>
            <w:noWrap w:val="false"/>
          </w:tcPr>
          <w:p>
            <w:pPr>
              <w:rPr>
                <w:rFonts w:ascii="黑体" w:eastAsia="黑体"/>
                <w:bCs/>
                <w:sz w:val="24"/>
                <w:szCs w:val="24"/>
              </w:rPr>
              <w:outlineLvl w:val="0"/>
            </w:pPr>
            <w:r>
              <w:rPr>
                <w:rFonts w:ascii="黑体" w:eastAsia="黑体"/>
                <w:bCs/>
                <w:sz w:val="24"/>
                <w:szCs w:val="24"/>
              </w:rPr>
            </w:r>
            <w:r/>
          </w:p>
        </w:tc>
        <w:tc>
          <w:tcPr>
            <w:tcW w:w="1476" w:type="dxa"/>
            <w:textDirection w:val="lrTb"/>
            <w:noWrap w:val="false"/>
          </w:tcPr>
          <w:p>
            <w:pPr>
              <w:rPr>
                <w:rFonts w:ascii="黑体" w:eastAsia="黑体"/>
                <w:bCs/>
                <w:sz w:val="24"/>
                <w:szCs w:val="24"/>
              </w:rPr>
              <w:outlineLvl w:val="0"/>
            </w:pPr>
            <w:r>
              <w:rPr>
                <w:rFonts w:ascii="黑体" w:eastAsia="黑体"/>
                <w:bCs/>
                <w:sz w:val="24"/>
                <w:szCs w:val="24"/>
              </w:rPr>
            </w:r>
            <w:r/>
          </w:p>
        </w:tc>
        <w:tc>
          <w:tcPr>
            <w:tcW w:w="720" w:type="dxa"/>
            <w:textDirection w:val="lrTb"/>
            <w:noWrap w:val="false"/>
          </w:tcPr>
          <w:p>
            <w:pPr>
              <w:rPr>
                <w:rFonts w:ascii="黑体" w:eastAsia="黑体"/>
                <w:bCs/>
                <w:sz w:val="24"/>
                <w:szCs w:val="24"/>
              </w:rPr>
              <w:outlineLvl w:val="0"/>
            </w:pPr>
            <w:r>
              <w:rPr>
                <w:rFonts w:ascii="黑体" w:eastAsia="黑体"/>
                <w:bCs/>
                <w:sz w:val="24"/>
                <w:szCs w:val="24"/>
              </w:rPr>
            </w:r>
            <w:r/>
          </w:p>
        </w:tc>
        <w:tc>
          <w:tcPr>
            <w:tcW w:w="2520" w:type="dxa"/>
            <w:textDirection w:val="lrTb"/>
            <w:noWrap w:val="false"/>
          </w:tcPr>
          <w:p>
            <w:pPr>
              <w:rPr>
                <w:rFonts w:ascii="黑体" w:eastAsia="黑体"/>
                <w:bCs/>
                <w:sz w:val="24"/>
                <w:szCs w:val="24"/>
              </w:rPr>
              <w:outlineLvl w:val="0"/>
            </w:pPr>
            <w:r>
              <w:rPr>
                <w:rFonts w:ascii="黑体" w:eastAsia="黑体"/>
                <w:bCs/>
                <w:sz w:val="24"/>
                <w:szCs w:val="24"/>
              </w:rPr>
            </w:r>
            <w:r/>
          </w:p>
        </w:tc>
        <w:tc>
          <w:tcPr>
            <w:tcW w:w="3274" w:type="dxa"/>
            <w:textDirection w:val="lrTb"/>
            <w:noWrap w:val="false"/>
          </w:tcPr>
          <w:p>
            <w:pPr>
              <w:rPr>
                <w:rFonts w:ascii="黑体" w:eastAsia="黑体"/>
                <w:bCs/>
                <w:sz w:val="24"/>
                <w:szCs w:val="24"/>
              </w:rPr>
              <w:outlineLvl w:val="0"/>
            </w:pPr>
            <w:r>
              <w:rPr>
                <w:rFonts w:ascii="黑体" w:eastAsia="黑体"/>
                <w:bCs/>
                <w:sz w:val="24"/>
                <w:szCs w:val="24"/>
              </w:rPr>
            </w:r>
            <w:r/>
          </w:p>
        </w:tc>
      </w:tr>
      <w:tr>
        <w:trPr>
          <w:jc w:val="center"/>
          <w:trHeight w:val="680"/>
        </w:trPr>
        <w:tc>
          <w:tcPr>
            <w:tcW w:w="704" w:type="dxa"/>
            <w:textDirection w:val="lrTb"/>
            <w:noWrap w:val="false"/>
          </w:tcPr>
          <w:p>
            <w:pPr>
              <w:rPr>
                <w:rFonts w:ascii="黑体" w:eastAsia="黑体"/>
                <w:bCs/>
                <w:sz w:val="24"/>
                <w:szCs w:val="24"/>
              </w:rPr>
              <w:outlineLvl w:val="0"/>
            </w:pPr>
            <w:r>
              <w:rPr>
                <w:rFonts w:ascii="黑体" w:eastAsia="黑体"/>
                <w:bCs/>
                <w:sz w:val="24"/>
                <w:szCs w:val="24"/>
              </w:rPr>
            </w:r>
            <w:r/>
          </w:p>
        </w:tc>
        <w:tc>
          <w:tcPr>
            <w:tcW w:w="1476" w:type="dxa"/>
            <w:textDirection w:val="lrTb"/>
            <w:noWrap w:val="false"/>
          </w:tcPr>
          <w:p>
            <w:pPr>
              <w:rPr>
                <w:rFonts w:ascii="黑体" w:eastAsia="黑体"/>
                <w:bCs/>
                <w:sz w:val="24"/>
                <w:szCs w:val="24"/>
              </w:rPr>
              <w:outlineLvl w:val="0"/>
            </w:pPr>
            <w:r>
              <w:rPr>
                <w:rFonts w:ascii="黑体" w:eastAsia="黑体"/>
                <w:bCs/>
                <w:sz w:val="24"/>
                <w:szCs w:val="24"/>
              </w:rPr>
            </w:r>
            <w:r/>
          </w:p>
        </w:tc>
        <w:tc>
          <w:tcPr>
            <w:tcW w:w="720" w:type="dxa"/>
            <w:textDirection w:val="lrTb"/>
            <w:noWrap w:val="false"/>
          </w:tcPr>
          <w:p>
            <w:pPr>
              <w:rPr>
                <w:rFonts w:ascii="黑体" w:eastAsia="黑体"/>
                <w:bCs/>
                <w:sz w:val="24"/>
                <w:szCs w:val="24"/>
              </w:rPr>
              <w:outlineLvl w:val="0"/>
            </w:pPr>
            <w:r>
              <w:rPr>
                <w:rFonts w:ascii="黑体" w:eastAsia="黑体"/>
                <w:bCs/>
                <w:sz w:val="24"/>
                <w:szCs w:val="24"/>
              </w:rPr>
            </w:r>
            <w:r/>
          </w:p>
        </w:tc>
        <w:tc>
          <w:tcPr>
            <w:tcW w:w="2520" w:type="dxa"/>
            <w:textDirection w:val="lrTb"/>
            <w:noWrap w:val="false"/>
          </w:tcPr>
          <w:p>
            <w:pPr>
              <w:rPr>
                <w:rFonts w:ascii="黑体" w:eastAsia="黑体"/>
                <w:bCs/>
                <w:sz w:val="24"/>
                <w:szCs w:val="24"/>
              </w:rPr>
              <w:outlineLvl w:val="0"/>
            </w:pPr>
            <w:r>
              <w:rPr>
                <w:rFonts w:ascii="黑体" w:eastAsia="黑体"/>
                <w:bCs/>
                <w:sz w:val="24"/>
                <w:szCs w:val="24"/>
              </w:rPr>
            </w:r>
            <w:r/>
          </w:p>
        </w:tc>
        <w:tc>
          <w:tcPr>
            <w:tcW w:w="3274" w:type="dxa"/>
            <w:textDirection w:val="lrTb"/>
            <w:noWrap w:val="false"/>
          </w:tcPr>
          <w:p>
            <w:pPr>
              <w:rPr>
                <w:rFonts w:ascii="黑体" w:eastAsia="黑体"/>
                <w:bCs/>
                <w:sz w:val="24"/>
                <w:szCs w:val="24"/>
              </w:rPr>
              <w:outlineLvl w:val="0"/>
            </w:pPr>
            <w:r>
              <w:rPr>
                <w:rFonts w:ascii="黑体" w:eastAsia="黑体"/>
                <w:bCs/>
                <w:sz w:val="24"/>
                <w:szCs w:val="24"/>
              </w:rPr>
            </w:r>
            <w:r/>
          </w:p>
        </w:tc>
      </w:tr>
      <w:tr>
        <w:trPr>
          <w:jc w:val="center"/>
          <w:trHeight w:val="680"/>
        </w:trPr>
        <w:tc>
          <w:tcPr>
            <w:tcW w:w="704" w:type="dxa"/>
            <w:textDirection w:val="lrTb"/>
            <w:noWrap w:val="false"/>
          </w:tcPr>
          <w:p>
            <w:pPr>
              <w:rPr>
                <w:rFonts w:ascii="黑体" w:eastAsia="黑体"/>
                <w:bCs/>
                <w:sz w:val="24"/>
                <w:szCs w:val="24"/>
              </w:rPr>
              <w:outlineLvl w:val="0"/>
            </w:pPr>
            <w:r>
              <w:rPr>
                <w:rFonts w:ascii="黑体" w:eastAsia="黑体"/>
                <w:bCs/>
                <w:sz w:val="24"/>
                <w:szCs w:val="24"/>
              </w:rPr>
            </w:r>
            <w:r/>
          </w:p>
        </w:tc>
        <w:tc>
          <w:tcPr>
            <w:tcW w:w="1476" w:type="dxa"/>
            <w:textDirection w:val="lrTb"/>
            <w:noWrap w:val="false"/>
          </w:tcPr>
          <w:p>
            <w:pPr>
              <w:rPr>
                <w:rFonts w:ascii="黑体" w:eastAsia="黑体"/>
                <w:bCs/>
                <w:sz w:val="24"/>
                <w:szCs w:val="24"/>
              </w:rPr>
              <w:outlineLvl w:val="0"/>
            </w:pPr>
            <w:r>
              <w:rPr>
                <w:rFonts w:ascii="黑体" w:eastAsia="黑体"/>
                <w:bCs/>
                <w:sz w:val="24"/>
                <w:szCs w:val="24"/>
              </w:rPr>
            </w:r>
            <w:r/>
          </w:p>
        </w:tc>
        <w:tc>
          <w:tcPr>
            <w:tcW w:w="720" w:type="dxa"/>
            <w:textDirection w:val="lrTb"/>
            <w:noWrap w:val="false"/>
          </w:tcPr>
          <w:p>
            <w:pPr>
              <w:rPr>
                <w:rFonts w:ascii="黑体" w:eastAsia="黑体"/>
                <w:bCs/>
                <w:sz w:val="24"/>
                <w:szCs w:val="24"/>
              </w:rPr>
              <w:outlineLvl w:val="0"/>
            </w:pPr>
            <w:r>
              <w:rPr>
                <w:rFonts w:ascii="黑体" w:eastAsia="黑体"/>
                <w:bCs/>
                <w:sz w:val="24"/>
                <w:szCs w:val="24"/>
              </w:rPr>
            </w:r>
            <w:r/>
          </w:p>
        </w:tc>
        <w:tc>
          <w:tcPr>
            <w:tcW w:w="2520" w:type="dxa"/>
            <w:textDirection w:val="lrTb"/>
            <w:noWrap w:val="false"/>
          </w:tcPr>
          <w:p>
            <w:pPr>
              <w:rPr>
                <w:rFonts w:ascii="黑体" w:eastAsia="黑体"/>
                <w:bCs/>
                <w:sz w:val="24"/>
                <w:szCs w:val="24"/>
              </w:rPr>
              <w:outlineLvl w:val="0"/>
            </w:pPr>
            <w:r>
              <w:rPr>
                <w:rFonts w:ascii="黑体" w:eastAsia="黑体"/>
                <w:bCs/>
                <w:sz w:val="24"/>
                <w:szCs w:val="24"/>
              </w:rPr>
            </w:r>
            <w:r/>
          </w:p>
        </w:tc>
        <w:tc>
          <w:tcPr>
            <w:tcW w:w="3274" w:type="dxa"/>
            <w:textDirection w:val="lrTb"/>
            <w:noWrap w:val="false"/>
          </w:tcPr>
          <w:p>
            <w:pPr>
              <w:rPr>
                <w:rFonts w:ascii="黑体" w:eastAsia="黑体"/>
                <w:bCs/>
                <w:sz w:val="24"/>
                <w:szCs w:val="24"/>
              </w:rPr>
              <w:outlineLvl w:val="0"/>
            </w:pPr>
            <w:r>
              <w:rPr>
                <w:rFonts w:ascii="黑体" w:eastAsia="黑体"/>
                <w:bCs/>
                <w:sz w:val="24"/>
                <w:szCs w:val="24"/>
              </w:rPr>
            </w:r>
            <w:r/>
          </w:p>
        </w:tc>
      </w:tr>
      <w:tr>
        <w:trPr>
          <w:jc w:val="center"/>
          <w:trHeight w:val="680"/>
        </w:trPr>
        <w:tc>
          <w:tcPr>
            <w:tcW w:w="704" w:type="dxa"/>
            <w:textDirection w:val="lrTb"/>
            <w:noWrap w:val="false"/>
          </w:tcPr>
          <w:p>
            <w:pPr>
              <w:rPr>
                <w:rFonts w:ascii="黑体" w:eastAsia="黑体"/>
                <w:bCs/>
                <w:sz w:val="24"/>
                <w:szCs w:val="24"/>
              </w:rPr>
              <w:outlineLvl w:val="0"/>
            </w:pPr>
            <w:r>
              <w:rPr>
                <w:rFonts w:ascii="黑体" w:eastAsia="黑体"/>
                <w:bCs/>
                <w:sz w:val="24"/>
                <w:szCs w:val="24"/>
              </w:rPr>
            </w:r>
            <w:r/>
          </w:p>
        </w:tc>
        <w:tc>
          <w:tcPr>
            <w:tcW w:w="1476" w:type="dxa"/>
            <w:textDirection w:val="lrTb"/>
            <w:noWrap w:val="false"/>
          </w:tcPr>
          <w:p>
            <w:pPr>
              <w:rPr>
                <w:rFonts w:ascii="黑体" w:eastAsia="黑体"/>
                <w:bCs/>
                <w:sz w:val="24"/>
                <w:szCs w:val="24"/>
              </w:rPr>
              <w:outlineLvl w:val="0"/>
            </w:pPr>
            <w:r>
              <w:rPr>
                <w:rFonts w:ascii="黑体" w:eastAsia="黑体"/>
                <w:bCs/>
                <w:sz w:val="24"/>
                <w:szCs w:val="24"/>
              </w:rPr>
            </w:r>
            <w:r/>
          </w:p>
        </w:tc>
        <w:tc>
          <w:tcPr>
            <w:tcW w:w="720" w:type="dxa"/>
            <w:textDirection w:val="lrTb"/>
            <w:noWrap w:val="false"/>
          </w:tcPr>
          <w:p>
            <w:pPr>
              <w:rPr>
                <w:rFonts w:ascii="黑体" w:eastAsia="黑体"/>
                <w:bCs/>
                <w:sz w:val="24"/>
                <w:szCs w:val="24"/>
              </w:rPr>
              <w:outlineLvl w:val="0"/>
            </w:pPr>
            <w:r>
              <w:rPr>
                <w:rFonts w:ascii="黑体" w:eastAsia="黑体"/>
                <w:bCs/>
                <w:sz w:val="24"/>
                <w:szCs w:val="24"/>
              </w:rPr>
            </w:r>
            <w:r/>
          </w:p>
        </w:tc>
        <w:tc>
          <w:tcPr>
            <w:tcW w:w="2520" w:type="dxa"/>
            <w:textDirection w:val="lrTb"/>
            <w:noWrap w:val="false"/>
          </w:tcPr>
          <w:p>
            <w:pPr>
              <w:rPr>
                <w:rFonts w:ascii="黑体" w:eastAsia="黑体"/>
                <w:bCs/>
                <w:sz w:val="24"/>
                <w:szCs w:val="24"/>
              </w:rPr>
              <w:outlineLvl w:val="0"/>
            </w:pPr>
            <w:r>
              <w:rPr>
                <w:rFonts w:ascii="黑体" w:eastAsia="黑体"/>
                <w:bCs/>
                <w:sz w:val="24"/>
                <w:szCs w:val="24"/>
              </w:rPr>
            </w:r>
            <w:r/>
          </w:p>
        </w:tc>
        <w:tc>
          <w:tcPr>
            <w:tcW w:w="3274" w:type="dxa"/>
            <w:textDirection w:val="lrTb"/>
            <w:noWrap w:val="false"/>
          </w:tcPr>
          <w:p>
            <w:pPr>
              <w:rPr>
                <w:rFonts w:ascii="黑体" w:eastAsia="黑体"/>
                <w:bCs/>
                <w:sz w:val="24"/>
                <w:szCs w:val="24"/>
              </w:rPr>
              <w:outlineLvl w:val="0"/>
            </w:pPr>
            <w:r>
              <w:rPr>
                <w:rFonts w:ascii="黑体" w:eastAsia="黑体"/>
                <w:bCs/>
                <w:sz w:val="24"/>
                <w:szCs w:val="24"/>
              </w:rPr>
            </w:r>
            <w:r/>
          </w:p>
        </w:tc>
      </w:tr>
    </w:tbl>
    <w:p>
      <w:pPr>
        <w:rPr>
          <w:b/>
          <w:bCs/>
          <w:sz w:val="24"/>
          <w:szCs w:val="24"/>
        </w:rPr>
      </w:pPr>
      <w:r>
        <w:rPr>
          <w:rFonts w:hint="eastAsia" w:ascii="黑体" w:eastAsia="黑体"/>
          <w:bCs/>
          <w:sz w:val="24"/>
          <w:szCs w:val="24"/>
        </w:rPr>
        <w:t xml:space="preserve">投标人名称（盖章）</w:t>
      </w:r>
      <w:r/>
    </w:p>
    <w:p>
      <w:pPr>
        <w:rPr>
          <w:rFonts w:hint="eastAsia" w:ascii="宋体" w:hAnsi="宋体"/>
          <w:bCs/>
        </w:rPr>
      </w:pPr>
      <w:r>
        <w:rPr>
          <w:rFonts w:hint="eastAsia" w:ascii="宋体" w:hAnsi="宋体"/>
          <w:bCs/>
        </w:rPr>
      </w:r>
      <w:r/>
    </w:p>
    <w:p>
      <w:pPr>
        <w:rPr>
          <w:rFonts w:hint="eastAsia" w:ascii="宋体" w:hAnsi="宋体"/>
          <w:bCs/>
        </w:rPr>
      </w:pPr>
      <w:r>
        <w:rPr>
          <w:rFonts w:hint="eastAsia" w:ascii="宋体" w:hAnsi="宋体"/>
          <w:bCs/>
        </w:rPr>
        <w:t xml:space="preserve">注：1. 表格</w:t>
      </w:r>
      <w:r>
        <w:rPr>
          <w:rFonts w:hint="eastAsia" w:ascii="宋体" w:hAnsi="宋体"/>
          <w:bCs/>
        </w:rPr>
        <w:t xml:space="preserve">不够可</w:t>
      </w:r>
      <w:r>
        <w:rPr>
          <w:rFonts w:hint="eastAsia" w:ascii="宋体" w:hAnsi="宋体"/>
          <w:bCs/>
        </w:rPr>
        <w:t xml:space="preserve">自行延长。</w:t>
      </w:r>
      <w:r/>
    </w:p>
    <w:p>
      <w:pPr>
        <w:ind w:firstLine="420"/>
      </w:pPr>
      <w:r>
        <w:rPr>
          <w:rFonts w:hint="eastAsia" w:ascii="宋体" w:hAnsi="宋体"/>
          <w:bCs/>
        </w:rPr>
        <w:t xml:space="preserve">2.上表内容须提供投标人近一年中任意一个月份(不含投标当月)经社保部门确认的社保缴纳名单复印件（标注各人员所处位置）和相关证书复印件作为填</w:t>
      </w:r>
      <w:r>
        <w:rPr>
          <w:rFonts w:hint="eastAsia" w:ascii="宋体" w:hAnsi="宋体"/>
          <w:bCs/>
        </w:rPr>
        <w:t xml:space="preserve">列证</w:t>
      </w:r>
      <w:r>
        <w:rPr>
          <w:rFonts w:hint="eastAsia" w:ascii="宋体" w:hAnsi="宋体"/>
          <w:bCs/>
        </w:rPr>
        <w:t xml:space="preserve">明材料，证明材料请附在本表之后。</w:t>
      </w:r>
      <w:r/>
    </w:p>
    <w:p>
      <w:pPr>
        <w:rPr>
          <w:rFonts w:hint="eastAsia" w:ascii="宋体" w:hAnsi="宋体"/>
          <w:bCs/>
        </w:rPr>
        <w:outlineLvl w:val="0"/>
      </w:pP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rPr>
        <w:rStyle w:val="964"/>
        <w:rFonts w:hint="eastAsia" w:ascii="宋体" w:hAnsi="宋体"/>
      </w:rPr>
      <w:framePr w:wrap="around" w:vAnchor="text" w:hAnchor="margin" w:xAlign="center" w:y="1"/>
    </w:pPr>
    <w:r>
      <w:rPr>
        <w:rFonts w:ascii="宋体" w:hAnsi="宋体"/>
      </w:rPr>
      <w:fldChar w:fldCharType="begin"/>
    </w:r>
    <w:r>
      <w:rPr>
        <w:rStyle w:val="964"/>
        <w:rFonts w:ascii="宋体" w:hAnsi="宋体"/>
      </w:rPr>
      <w:instrText xml:space="preserve">PAGE  </w:instrText>
    </w:r>
    <w:r>
      <w:rPr>
        <w:rFonts w:ascii="宋体" w:hAnsi="宋体"/>
      </w:rPr>
      <w:fldChar w:fldCharType="separate"/>
    </w:r>
    <w:r>
      <w:rPr>
        <w:rStyle w:val="964"/>
        <w:rFonts w:ascii="宋体" w:hAnsi="宋体"/>
      </w:rPr>
      <w:t xml:space="preserve">３４</w:t>
    </w:r>
    <w:r>
      <w:rPr>
        <w:rFonts w:ascii="宋体" w:hAnsi="宋体"/>
      </w:rPr>
      <w:fldChar w:fldCharType="end"/>
    </w:r>
    <w:r/>
  </w:p>
  <w:p>
    <w:pPr>
      <w:pStyle w:val="760"/>
      <w:jc w:val="cente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rPr>
        <w:rStyle w:val="964"/>
      </w:rPr>
      <w:framePr w:wrap="around" w:vAnchor="text" w:hAnchor="margin" w:xAlign="center" w:y="1"/>
    </w:pPr>
    <w:r>
      <w:fldChar w:fldCharType="begin"/>
    </w:r>
    <w:r>
      <w:rPr>
        <w:rStyle w:val="964"/>
      </w:rPr>
      <w:instrText xml:space="preserve">PAGE  </w:instrText>
    </w:r>
    <w:r>
      <w:fldChar w:fldCharType="separate"/>
    </w:r>
    <w:r>
      <w:rPr>
        <w:rStyle w:val="964"/>
      </w:rPr>
      <w:t xml:space="preserve">1</w:t>
    </w:r>
    <w:r>
      <w:fldChar w:fldCharType="end"/>
    </w:r>
    <w:r/>
  </w:p>
  <w:p>
    <w:pPr>
      <w:pStyle w:val="7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510" w:hanging="360"/>
        <w:tabs>
          <w:tab w:val="num" w:pos="510" w:leader="none"/>
        </w:tabs>
      </w:pPr>
      <w:rPr>
        <w:rFonts w:hint="eastAsia" w:cs="Times New Roman"/>
      </w:rPr>
    </w:lvl>
    <w:lvl w:ilvl="1">
      <w:start w:val="1"/>
      <w:numFmt w:val="decimal"/>
      <w:isLgl w:val="false"/>
      <w:suff w:val="tab"/>
      <w:lvlText w:val="%2．"/>
      <w:lvlJc w:val="left"/>
      <w:pPr>
        <w:ind w:left="1290" w:hanging="720"/>
        <w:tabs>
          <w:tab w:val="num" w:pos="1290" w:leader="none"/>
        </w:tabs>
      </w:pPr>
      <w:rPr>
        <w:rFonts w:hint="eastAsia" w:cs="Times New Roman"/>
      </w:rPr>
    </w:lvl>
    <w:lvl w:ilvl="2">
      <w:start w:val="3"/>
      <w:numFmt w:val="decimal"/>
      <w:isLgl w:val="false"/>
      <w:suff w:val="tab"/>
      <w:lvlText w:val="（%3）"/>
      <w:lvlJc w:val="left"/>
      <w:pPr>
        <w:ind w:left="1140" w:hanging="720"/>
        <w:tabs>
          <w:tab w:val="num" w:pos="1140" w:leader="none"/>
        </w:tabs>
      </w:pPr>
      <w:rPr>
        <w:rFonts w:hint="eastAsia" w:cs="Times New Roman"/>
      </w:rPr>
    </w:lvl>
    <w:lvl w:ilvl="3">
      <w:start w:val="1"/>
      <w:numFmt w:val="decimal"/>
      <w:isLgl w:val="false"/>
      <w:suff w:val="tab"/>
      <w:lvlText w:val="（%4）"/>
      <w:lvlJc w:val="left"/>
      <w:pPr>
        <w:ind w:left="1830" w:hanging="420"/>
        <w:tabs>
          <w:tab w:val="num" w:pos="1830" w:leader="none"/>
        </w:tabs>
      </w:pPr>
      <w:rPr>
        <w:rFonts w:ascii="宋体" w:hAnsi="宋体" w:eastAsia="宋体" w:cs="Times New Roman"/>
      </w:rPr>
    </w:lvl>
    <w:lvl w:ilvl="4">
      <w:start w:val="1"/>
      <w:numFmt w:val="decimal"/>
      <w:isLgl w:val="false"/>
      <w:suff w:val="tab"/>
      <w:lvlText w:val="%5."/>
      <w:lvlJc w:val="left"/>
      <w:pPr>
        <w:ind w:left="2250" w:hanging="420"/>
        <w:tabs>
          <w:tab w:val="num" w:pos="2250" w:leader="none"/>
        </w:tabs>
      </w:pPr>
      <w:rPr>
        <w:rFonts w:hint="eastAsia"/>
        <w:b/>
        <w:lang w:val="en-US"/>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ind w:left="3510" w:hanging="420"/>
        <w:tabs>
          <w:tab w:val="num" w:pos="3510" w:leader="none"/>
        </w:tabs>
      </w:pPr>
      <w:rPr>
        <w:rFonts w:cs="Times New Roman"/>
      </w:rPr>
    </w:lvl>
    <w:lvl w:ilvl="8">
      <w:start w:val="1"/>
      <w:numFmt w:val="lowerRoman"/>
      <w:isLgl w:val="false"/>
      <w:suff w:val="tab"/>
      <w:lvlText w:val="%9."/>
      <w:lvlJc w:val="right"/>
      <w:pPr>
        <w:ind w:left="3930" w:hanging="420"/>
        <w:tabs>
          <w:tab w:val="num" w:pos="3930" w:leader="none"/>
        </w:tabs>
      </w:pPr>
      <w:rPr>
        <w:rFonts w:cs="Times New Roman"/>
      </w:rPr>
    </w:lvl>
  </w:abstractNum>
  <w:abstractNum w:abstractNumId="2">
    <w:multiLevelType w:val="hybridMultilevel"/>
    <w:lvl w:ilvl="0">
      <w:start w:val="1"/>
      <w:numFmt w:val="japaneseCounting"/>
      <w:isLgl w:val="false"/>
      <w:suff w:val="tab"/>
      <w:lvlText w:val="%1、"/>
      <w:lvlJc w:val="left"/>
      <w:pPr>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num" w:pos="840" w:leader="none"/>
        </w:tabs>
      </w:pPr>
      <w:rPr>
        <w:rFonts w:cs="Times New Roman"/>
      </w:rPr>
    </w:lvl>
    <w:lvl w:ilvl="2">
      <w:start w:val="10"/>
      <w:numFmt w:val="decimal"/>
      <w:isLgl w:val="false"/>
      <w:suff w:val="tab"/>
      <w:lvlText w:val="%3."/>
      <w:lvlJc w:val="left"/>
      <w:pPr>
        <w:ind w:left="1200" w:hanging="360"/>
        <w:tabs>
          <w:tab w:val="num" w:pos="1200" w:leader="none"/>
        </w:tabs>
      </w:pPr>
      <w:rPr>
        <w:rFonts w:cs="Times New Roman"/>
      </w:rPr>
    </w:lvl>
    <w:lvl w:ilvl="3">
      <w:start w:val="1"/>
      <w:numFmt w:val="decimal"/>
      <w:isLgl w:val="false"/>
      <w:suff w:val="tab"/>
      <w:lvlText w:val="%4."/>
      <w:lvlJc w:val="left"/>
      <w:pPr>
        <w:ind w:left="1680" w:hanging="420"/>
        <w:tabs>
          <w:tab w:val="num" w:pos="1680" w:leader="none"/>
        </w:tabs>
      </w:pPr>
      <w:rPr>
        <w:rFonts w:cs="Times New Roman"/>
      </w:rPr>
    </w:lvl>
    <w:lvl w:ilvl="4">
      <w:start w:val="1"/>
      <w:numFmt w:val="lowerLetter"/>
      <w:isLgl w:val="false"/>
      <w:suff w:val="tab"/>
      <w:lvlText w:val="%5)"/>
      <w:lvlJc w:val="left"/>
      <w:pPr>
        <w:ind w:left="2100" w:hanging="420"/>
        <w:tabs>
          <w:tab w:val="num" w:pos="2100" w:leader="none"/>
        </w:tabs>
      </w:pPr>
      <w:rPr>
        <w:rFonts w:cs="Times New Roman"/>
      </w:rPr>
    </w:lvl>
    <w:lvl w:ilvl="5">
      <w:start w:val="1"/>
      <w:numFmt w:val="lowerRoman"/>
      <w:isLgl w:val="false"/>
      <w:suff w:val="tab"/>
      <w:lvlText w:val="%6."/>
      <w:lvlJc w:val="right"/>
      <w:pPr>
        <w:ind w:left="2520" w:hanging="420"/>
        <w:tabs>
          <w:tab w:val="num" w:pos="2520" w:leader="none"/>
        </w:tabs>
      </w:pPr>
      <w:rPr>
        <w:rFonts w:cs="Times New Roman"/>
      </w:rPr>
    </w:lvl>
    <w:lvl w:ilvl="6">
      <w:start w:val="1"/>
      <w:numFmt w:val="decimal"/>
      <w:isLgl w:val="false"/>
      <w:suff w:val="tab"/>
      <w:lvlText w:val="%7."/>
      <w:lvlJc w:val="left"/>
      <w:pPr>
        <w:ind w:left="2940" w:hanging="420"/>
        <w:tabs>
          <w:tab w:val="num" w:pos="2940" w:leader="none"/>
        </w:tabs>
      </w:pPr>
      <w:rPr>
        <w:rFonts w:cs="Times New Roman"/>
      </w:rPr>
    </w:lvl>
    <w:lvl w:ilvl="7">
      <w:start w:val="1"/>
      <w:numFmt w:val="lowerLetter"/>
      <w:isLgl w:val="false"/>
      <w:suff w:val="tab"/>
      <w:lvlText w:val="%8)"/>
      <w:lvlJc w:val="left"/>
      <w:pPr>
        <w:ind w:left="3360" w:hanging="420"/>
        <w:tabs>
          <w:tab w:val="num" w:pos="3360" w:leader="none"/>
        </w:tabs>
      </w:pPr>
      <w:rPr>
        <w:rFonts w:cs="Times New Roman"/>
      </w:rPr>
    </w:lvl>
    <w:lvl w:ilvl="8">
      <w:start w:val="1"/>
      <w:numFmt w:val="lowerRoman"/>
      <w:isLgl w:val="false"/>
      <w:suff w:val="tab"/>
      <w:lvlText w:val="%9."/>
      <w:lvlJc w:val="right"/>
      <w:pPr>
        <w:ind w:left="3780" w:hanging="420"/>
        <w:tabs>
          <w:tab w:val="num" w:pos="3780" w:leader="none"/>
        </w:tabs>
      </w:pPr>
      <w:rPr>
        <w:rFonts w:cs="Times New Roman"/>
      </w:rPr>
    </w:lvl>
  </w:abstractNum>
  <w:abstractNum w:abstractNumId="3">
    <w:multiLevelType w:val="hybridMultilevel"/>
    <w:lvl w:ilvl="0">
      <w:start w:val="1"/>
      <w:numFmt w:val="decimal"/>
      <w:pStyle w:val="987"/>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4">
    <w:multiLevelType w:val="hybridMultilevel"/>
    <w:lvl w:ilvl="0">
      <w:start w:val="1"/>
      <w:numFmt w:val="upperLetter"/>
      <w:pStyle w:val="970"/>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32"/>
      <w:isLgl w:val="false"/>
      <w:suff w:val="nothing"/>
      <w:lvlText w:val=""/>
      <w:lvlJc w:val="left"/>
      <w:pPr>
        <w:ind w:left="0" w:firstLine="0"/>
      </w:pPr>
      <w:rPr>
        <w:rFonts w:hint="eastAsia"/>
      </w:rPr>
    </w:lvl>
    <w:lvl w:ilvl="6">
      <w:start w:val="1"/>
      <w:numFmt w:val="decimal"/>
      <w:pStyle w:val="733"/>
      <w:isLgl w:val="false"/>
      <w:suff w:val="nothing"/>
      <w:lvlText w:val=""/>
      <w:lvlJc w:val="left"/>
      <w:pPr>
        <w:ind w:left="0" w:firstLine="0"/>
      </w:pPr>
      <w:rPr>
        <w:rFonts w:hint="eastAsia"/>
      </w:rPr>
    </w:lvl>
    <w:lvl w:ilvl="7">
      <w:start w:val="1"/>
      <w:numFmt w:val="decimal"/>
      <w:pStyle w:val="734"/>
      <w:isLgl w:val="false"/>
      <w:suff w:val="nothing"/>
      <w:lvlText w:val=""/>
      <w:lvlJc w:val="left"/>
      <w:pPr>
        <w:ind w:left="0" w:firstLine="0"/>
      </w:pPr>
      <w:rPr>
        <w:rFonts w:hint="eastAsia"/>
      </w:rPr>
    </w:lvl>
    <w:lvl w:ilvl="8">
      <w:start w:val="1"/>
      <w:numFmt w:val="decimal"/>
      <w:pStyle w:val="735"/>
      <w:isLgl w:val="false"/>
      <w:suff w:val="nothing"/>
      <w:lvlText w:val=""/>
      <w:lvlJc w:val="left"/>
      <w:pPr>
        <w:ind w:left="0" w:firstLine="0"/>
      </w:pPr>
      <w:rPr>
        <w:rFonts w:hint="eastAsia"/>
      </w:rPr>
    </w:lvl>
  </w:abstractNum>
  <w:abstractNum w:abstractNumId="6">
    <w:multiLevelType w:val="hybridMultilevel"/>
    <w:lvl w:ilvl="0">
      <w:start w:val="1"/>
      <w:numFmt w:val="japaneseCounting"/>
      <w:isLgl w:val="false"/>
      <w:suff w:val="tab"/>
      <w:lvlText w:val="第%1条"/>
      <w:lvlJc w:val="left"/>
      <w:pPr>
        <w:ind w:left="1505" w:hanging="945"/>
        <w:tabs>
          <w:tab w:val="num" w:pos="1505" w:leader="none"/>
        </w:tabs>
      </w:pPr>
      <w:rPr>
        <w:rFonts w:hint="eastAsia"/>
      </w:rPr>
    </w:lvl>
    <w:lvl w:ilvl="1">
      <w:start w:val="1"/>
      <w:numFmt w:val="decimal"/>
      <w:isLgl w:val="false"/>
      <w:suff w:val="tab"/>
      <w:lvlText w:val="%2、"/>
      <w:lvlJc w:val="left"/>
      <w:pPr>
        <w:ind w:left="1340" w:hanging="360"/>
        <w:tabs>
          <w:tab w:val="num" w:pos="1340" w:leader="none"/>
        </w:tabs>
      </w:pPr>
      <w:rPr>
        <w:rFonts w:hint="eastAsia"/>
      </w:rPr>
    </w:lvl>
    <w:lvl w:ilvl="2">
      <w:start w:val="1"/>
      <w:numFmt w:val="japaneseCounting"/>
      <w:isLgl w:val="false"/>
      <w:suff w:val="tab"/>
      <w:lvlText w:val="%3、"/>
      <w:lvlJc w:val="left"/>
      <w:pPr>
        <w:ind w:left="1820" w:hanging="420"/>
        <w:tabs>
          <w:tab w:val="num" w:pos="1820" w:leader="none"/>
        </w:tabs>
      </w:pPr>
      <w:rPr>
        <w:rFonts w:hint="eastAsia"/>
      </w:rPr>
    </w:lvl>
    <w:lvl w:ilvl="3">
      <w:start w:val="1"/>
      <w:numFmt w:val="decimal"/>
      <w:isLgl w:val="false"/>
      <w:suff w:val="tab"/>
      <w:lvlText w:val="%4."/>
      <w:lvlJc w:val="left"/>
      <w:pPr>
        <w:ind w:left="2240" w:hanging="420"/>
        <w:tabs>
          <w:tab w:val="num" w:pos="2240" w:leader="none"/>
        </w:tabs>
      </w:pPr>
    </w:lvl>
    <w:lvl w:ilvl="4">
      <w:start w:val="1"/>
      <w:numFmt w:val="lowerLetter"/>
      <w:isLgl w:val="false"/>
      <w:suff w:val="tab"/>
      <w:lvlText w:val="%5)"/>
      <w:lvlJc w:val="left"/>
      <w:pPr>
        <w:ind w:left="2660" w:hanging="420"/>
        <w:tabs>
          <w:tab w:val="num" w:pos="2660" w:leader="none"/>
        </w:tabs>
      </w:pPr>
    </w:lvl>
    <w:lvl w:ilvl="5">
      <w:start w:val="1"/>
      <w:numFmt w:val="lowerRoman"/>
      <w:isLgl w:val="false"/>
      <w:suff w:val="tab"/>
      <w:lvlText w:val="%6."/>
      <w:lvlJc w:val="right"/>
      <w:pPr>
        <w:ind w:left="3080" w:hanging="420"/>
        <w:tabs>
          <w:tab w:val="num" w:pos="3080" w:leader="none"/>
        </w:tabs>
      </w:pPr>
    </w:lvl>
    <w:lvl w:ilvl="6">
      <w:start w:val="1"/>
      <w:numFmt w:val="decimal"/>
      <w:isLgl w:val="false"/>
      <w:suff w:val="tab"/>
      <w:lvlText w:val="%7."/>
      <w:lvlJc w:val="left"/>
      <w:pPr>
        <w:ind w:left="3500" w:hanging="420"/>
        <w:tabs>
          <w:tab w:val="num" w:pos="3500" w:leader="none"/>
        </w:tabs>
      </w:pPr>
    </w:lvl>
    <w:lvl w:ilvl="7">
      <w:start w:val="1"/>
      <w:numFmt w:val="lowerLetter"/>
      <w:isLgl w:val="false"/>
      <w:suff w:val="tab"/>
      <w:lvlText w:val="%8)"/>
      <w:lvlJc w:val="left"/>
      <w:pPr>
        <w:ind w:left="3920" w:hanging="420"/>
        <w:tabs>
          <w:tab w:val="num" w:pos="3920" w:leader="none"/>
        </w:tabs>
      </w:pPr>
    </w:lvl>
    <w:lvl w:ilvl="8">
      <w:start w:val="1"/>
      <w:numFmt w:val="lowerRoman"/>
      <w:isLgl w:val="false"/>
      <w:suff w:val="tab"/>
      <w:lvlText w:val="%9."/>
      <w:lvlJc w:val="right"/>
      <w:pPr>
        <w:ind w:left="4340" w:hanging="420"/>
        <w:tabs>
          <w:tab w:val="num" w:pos="4340" w:leader="none"/>
        </w:tabs>
      </w:pPr>
    </w:lvl>
  </w:abstractNum>
  <w:abstractNum w:abstractNumId="7">
    <w:multiLevelType w:val="hybridMultilevel"/>
    <w:lvl w:ilvl="0">
      <w:start w:val="1"/>
      <w:numFmt w:val="decimal"/>
      <w:isLgl w:val="false"/>
      <w:suff w:val="tab"/>
      <w:lvlText w:val="（%1）"/>
      <w:lvlJc w:val="left"/>
      <w:pPr>
        <w:ind w:left="720" w:hanging="720"/>
        <w:tabs>
          <w:tab w:val="num" w:pos="720" w:leader="none"/>
        </w:tabs>
      </w:pPr>
      <w:rPr>
        <w:rFonts w:hint="eastAsia" w:cs="Times New Roman"/>
      </w:rPr>
    </w:lvl>
    <w:lvl w:ilvl="1">
      <w:start w:val="2"/>
      <w:numFmt w:val="decimal"/>
      <w:isLgl w:val="false"/>
      <w:suff w:val="tab"/>
      <w:lvlText w:val="%2."/>
      <w:lvlJc w:val="left"/>
      <w:pPr>
        <w:ind w:left="1770" w:hanging="360"/>
        <w:tabs>
          <w:tab w:val="num" w:pos="1770" w:leader="none"/>
        </w:tabs>
      </w:pPr>
      <w:rPr>
        <w:rFonts w:cs="Times New Roman"/>
      </w:rPr>
    </w:lvl>
    <w:lvl w:ilvl="2">
      <w:start w:val="1"/>
      <w:numFmt w:val="lowerRoman"/>
      <w:isLgl w:val="false"/>
      <w:suff w:val="tab"/>
      <w:lvlText w:val="%3."/>
      <w:lvlJc w:val="right"/>
      <w:pPr>
        <w:ind w:left="2250" w:hanging="420"/>
        <w:tabs>
          <w:tab w:val="num" w:pos="2250" w:leader="none"/>
        </w:tabs>
      </w:pPr>
      <w:rPr>
        <w:rFonts w:cs="Times New Roman"/>
      </w:rPr>
    </w:lvl>
    <w:lvl w:ilvl="3">
      <w:start w:val="1"/>
      <w:numFmt w:val="decimal"/>
      <w:isLgl w:val="false"/>
      <w:suff w:val="tab"/>
      <w:lvlText w:val="%4."/>
      <w:lvlJc w:val="left"/>
      <w:pPr>
        <w:ind w:left="2670" w:hanging="420"/>
        <w:tabs>
          <w:tab w:val="num" w:pos="2670" w:leader="none"/>
        </w:tabs>
      </w:pPr>
      <w:rPr>
        <w:rFonts w:cs="Times New Roman"/>
      </w:rPr>
    </w:lvl>
    <w:lvl w:ilvl="4">
      <w:start w:val="1"/>
      <w:numFmt w:val="lowerLetter"/>
      <w:isLgl w:val="false"/>
      <w:suff w:val="tab"/>
      <w:lvlText w:val="%5)"/>
      <w:lvlJc w:val="left"/>
      <w:pPr>
        <w:ind w:left="3090" w:hanging="420"/>
        <w:tabs>
          <w:tab w:val="num" w:pos="3090" w:leader="none"/>
        </w:tabs>
      </w:pPr>
      <w:rPr>
        <w:rFonts w:cs="Times New Roman"/>
      </w:rPr>
    </w:lvl>
    <w:lvl w:ilvl="5">
      <w:start w:val="1"/>
      <w:numFmt w:val="lowerRoman"/>
      <w:isLgl w:val="false"/>
      <w:suff w:val="tab"/>
      <w:lvlText w:val="%6."/>
      <w:lvlJc w:val="right"/>
      <w:pPr>
        <w:ind w:left="3510" w:hanging="420"/>
        <w:tabs>
          <w:tab w:val="num" w:pos="3510" w:leader="none"/>
        </w:tabs>
      </w:pPr>
      <w:rPr>
        <w:rFonts w:cs="Times New Roman"/>
      </w:rPr>
    </w:lvl>
    <w:lvl w:ilvl="6">
      <w:start w:val="1"/>
      <w:numFmt w:val="decimal"/>
      <w:isLgl w:val="false"/>
      <w:suff w:val="tab"/>
      <w:lvlText w:val="%7."/>
      <w:lvlJc w:val="left"/>
      <w:pPr>
        <w:ind w:left="3930" w:hanging="420"/>
        <w:tabs>
          <w:tab w:val="num" w:pos="3930" w:leader="none"/>
        </w:tabs>
      </w:pPr>
      <w:rPr>
        <w:rFonts w:cs="Times New Roman"/>
      </w:rPr>
    </w:lvl>
    <w:lvl w:ilvl="7">
      <w:start w:val="1"/>
      <w:numFmt w:val="lowerLetter"/>
      <w:isLgl w:val="false"/>
      <w:suff w:val="tab"/>
      <w:lvlText w:val="%8)"/>
      <w:lvlJc w:val="left"/>
      <w:pPr>
        <w:ind w:left="4350" w:hanging="420"/>
        <w:tabs>
          <w:tab w:val="num" w:pos="4350" w:leader="none"/>
        </w:tabs>
      </w:pPr>
      <w:rPr>
        <w:rFonts w:cs="Times New Roman"/>
      </w:rPr>
    </w:lvl>
    <w:lvl w:ilvl="8">
      <w:start w:val="1"/>
      <w:numFmt w:val="lowerRoman"/>
      <w:isLgl w:val="false"/>
      <w:suff w:val="tab"/>
      <w:lvlText w:val="%9."/>
      <w:lvlJc w:val="right"/>
      <w:pPr>
        <w:ind w:left="4770" w:hanging="420"/>
        <w:tabs>
          <w:tab w:val="num" w:pos="4770" w:leader="none"/>
        </w:tabs>
      </w:pPr>
      <w:rPr>
        <w:rFonts w:cs="Times New Roman"/>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1080" w:hanging="1080"/>
        <w:tabs>
          <w:tab w:val="num" w:pos="1080" w:leader="none"/>
        </w:tabs>
      </w:pPr>
      <w:rPr>
        <w:rFonts w:hint="eastAsia" w:cs="Times New Roman"/>
      </w:rPr>
    </w:lvl>
    <w:lvl w:ilvl="1">
      <w:start w:val="1"/>
      <w:numFmt w:val="decimal"/>
      <w:isLgl w:val="false"/>
      <w:suff w:val="tab"/>
      <w:lvlText w:val="%2."/>
      <w:lvlJc w:val="left"/>
      <w:pPr>
        <w:ind w:left="780" w:hanging="360"/>
        <w:tabs>
          <w:tab w:val="num" w:pos="780" w:leader="none"/>
        </w:tabs>
      </w:pPr>
      <w:rPr>
        <w:rFonts w:hint="eastAsia" w:cs="Times New Roman"/>
        <w:color w:val="000000"/>
      </w:rPr>
    </w:lvl>
    <w:lvl w:ilvl="2">
      <w:start w:val="1"/>
      <w:numFmt w:val="lowerRoman"/>
      <w:isLgl w:val="false"/>
      <w:suff w:val="tab"/>
      <w:lvlText w:val="%3."/>
      <w:lvlJc w:val="right"/>
      <w:pPr>
        <w:ind w:left="1260" w:hanging="420"/>
        <w:tabs>
          <w:tab w:val="num" w:pos="1260" w:leader="none"/>
        </w:tabs>
      </w:pPr>
      <w:rPr>
        <w:rFonts w:cs="Times New Roman"/>
      </w:rPr>
    </w:lvl>
    <w:lvl w:ilvl="3">
      <w:start w:val="1"/>
      <w:numFmt w:val="decimal"/>
      <w:isLgl w:val="false"/>
      <w:suff w:val="tab"/>
      <w:lvlText w:val="%4."/>
      <w:lvlJc w:val="left"/>
      <w:pPr>
        <w:ind w:left="1680" w:hanging="420"/>
        <w:tabs>
          <w:tab w:val="num" w:pos="1680" w:leader="none"/>
        </w:tabs>
      </w:pPr>
      <w:rPr>
        <w:rFonts w:cs="Times New Roman"/>
      </w:rPr>
    </w:lvl>
    <w:lvl w:ilvl="4">
      <w:start w:val="1"/>
      <w:numFmt w:val="lowerLetter"/>
      <w:isLgl w:val="false"/>
      <w:suff w:val="tab"/>
      <w:lvlText w:val="%5)"/>
      <w:lvlJc w:val="left"/>
      <w:pPr>
        <w:ind w:left="2100" w:hanging="420"/>
        <w:tabs>
          <w:tab w:val="num" w:pos="2100" w:leader="none"/>
        </w:tabs>
      </w:pPr>
      <w:rPr>
        <w:rFonts w:cs="Times New Roman"/>
      </w:rPr>
    </w:lvl>
    <w:lvl w:ilvl="5">
      <w:start w:val="1"/>
      <w:numFmt w:val="lowerRoman"/>
      <w:isLgl w:val="false"/>
      <w:suff w:val="tab"/>
      <w:lvlText w:val="%6."/>
      <w:lvlJc w:val="right"/>
      <w:pPr>
        <w:ind w:left="2520" w:hanging="420"/>
        <w:tabs>
          <w:tab w:val="num" w:pos="2520" w:leader="none"/>
        </w:tabs>
      </w:pPr>
      <w:rPr>
        <w:rFonts w:cs="Times New Roman"/>
      </w:rPr>
    </w:lvl>
    <w:lvl w:ilvl="6">
      <w:start w:val="1"/>
      <w:numFmt w:val="decimal"/>
      <w:isLgl w:val="false"/>
      <w:suff w:val="tab"/>
      <w:lvlText w:val="%7."/>
      <w:lvlJc w:val="left"/>
      <w:pPr>
        <w:ind w:left="2940" w:hanging="420"/>
        <w:tabs>
          <w:tab w:val="num" w:pos="2940" w:leader="none"/>
        </w:tabs>
      </w:pPr>
      <w:rPr>
        <w:rFonts w:cs="Times New Roman"/>
      </w:rPr>
    </w:lvl>
    <w:lvl w:ilvl="7">
      <w:start w:val="1"/>
      <w:numFmt w:val="lowerLetter"/>
      <w:isLgl w:val="false"/>
      <w:suff w:val="tab"/>
      <w:lvlText w:val="%8)"/>
      <w:lvlJc w:val="left"/>
      <w:pPr>
        <w:ind w:left="3360" w:hanging="420"/>
        <w:tabs>
          <w:tab w:val="num" w:pos="3360" w:leader="none"/>
        </w:tabs>
      </w:pPr>
      <w:rPr>
        <w:rFonts w:cs="Times New Roman"/>
      </w:rPr>
    </w:lvl>
    <w:lvl w:ilvl="8">
      <w:start w:val="1"/>
      <w:numFmt w:val="lowerRoman"/>
      <w:isLgl w:val="false"/>
      <w:suff w:val="tab"/>
      <w:lvlText w:val="%9."/>
      <w:lvlJc w:val="right"/>
      <w:pPr>
        <w:ind w:left="3780" w:hanging="420"/>
        <w:tabs>
          <w:tab w:val="num" w:pos="3780" w:leader="none"/>
        </w:tabs>
      </w:pPr>
      <w:rPr>
        <w:rFonts w:cs="Times New Roman"/>
      </w:rPr>
    </w:lvl>
  </w:abstractNum>
  <w:abstractNum w:abstractNumId="10">
    <w:multiLevelType w:val="hybridMultilevel"/>
    <w:lvl w:ilvl="0">
      <w:start w:val="1"/>
      <w:numFmt w:val="decimal"/>
      <w:isLgl w:val="false"/>
      <w:suff w:val="tab"/>
      <w:lvlText w:val="%1."/>
      <w:lvlJc w:val="left"/>
      <w:pPr>
        <w:ind w:left="510" w:hanging="360"/>
        <w:tabs>
          <w:tab w:val="num" w:pos="510" w:leader="none"/>
        </w:tabs>
      </w:pPr>
      <w:rPr>
        <w:rFonts w:hint="eastAsia" w:cs="Times New Roman"/>
      </w:rPr>
    </w:lvl>
    <w:lvl w:ilvl="1">
      <w:start w:val="1"/>
      <w:numFmt w:val="decimal"/>
      <w:isLgl w:val="false"/>
      <w:suff w:val="tab"/>
      <w:lvlText w:val="%2．"/>
      <w:lvlJc w:val="left"/>
      <w:pPr>
        <w:ind w:left="1290" w:hanging="720"/>
        <w:tabs>
          <w:tab w:val="num" w:pos="1290" w:leader="none"/>
        </w:tabs>
      </w:pPr>
      <w:rPr>
        <w:rFonts w:hint="eastAsia" w:cs="Times New Roman"/>
      </w:rPr>
    </w:lvl>
    <w:lvl w:ilvl="2">
      <w:start w:val="3"/>
      <w:numFmt w:val="decimal"/>
      <w:isLgl w:val="false"/>
      <w:suff w:val="tab"/>
      <w:lvlText w:val="（%3）"/>
      <w:lvlJc w:val="left"/>
      <w:pPr>
        <w:ind w:left="1140" w:hanging="720"/>
        <w:tabs>
          <w:tab w:val="num" w:pos="1140" w:leader="none"/>
        </w:tabs>
      </w:pPr>
      <w:rPr>
        <w:rFonts w:hint="eastAsia" w:cs="Times New Roman"/>
      </w:rPr>
    </w:lvl>
    <w:lvl w:ilvl="3">
      <w:start w:val="1"/>
      <w:numFmt w:val="decimal"/>
      <w:isLgl w:val="false"/>
      <w:suff w:val="tab"/>
      <w:lvlText w:val="（%4）"/>
      <w:lvlJc w:val="left"/>
      <w:pPr>
        <w:ind w:left="1830" w:hanging="420"/>
        <w:tabs>
          <w:tab w:val="num" w:pos="1830" w:leader="none"/>
        </w:tabs>
      </w:pPr>
      <w:rPr>
        <w:rFonts w:ascii="宋体" w:hAnsi="宋体" w:eastAsia="宋体" w:cs="Times New Roman"/>
      </w:rPr>
    </w:lvl>
    <w:lvl w:ilvl="4">
      <w:start w:val="1"/>
      <w:numFmt w:val="decimal"/>
      <w:isLgl w:val="false"/>
      <w:suff w:val="tab"/>
      <w:lvlText w:val="%5."/>
      <w:lvlJc w:val="left"/>
      <w:pPr>
        <w:ind w:left="2250" w:hanging="420"/>
        <w:tabs>
          <w:tab w:val="num" w:pos="2250" w:leader="none"/>
        </w:tabs>
      </w:pPr>
      <w:rPr>
        <w:rFonts w:hint="eastAsia"/>
        <w:b/>
        <w:lang w:val="en-US"/>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ind w:left="3510" w:hanging="420"/>
        <w:tabs>
          <w:tab w:val="num" w:pos="3510" w:leader="none"/>
        </w:tabs>
      </w:pPr>
      <w:rPr>
        <w:rFonts w:cs="Times New Roman"/>
      </w:rPr>
    </w:lvl>
    <w:lvl w:ilvl="8">
      <w:start w:val="1"/>
      <w:numFmt w:val="lowerRoman"/>
      <w:isLgl w:val="false"/>
      <w:suff w:val="tab"/>
      <w:lvlText w:val="%9."/>
      <w:lvlJc w:val="right"/>
      <w:pPr>
        <w:ind w:left="3930" w:hanging="420"/>
        <w:tabs>
          <w:tab w:val="num" w:pos="3930" w:leader="none"/>
        </w:tabs>
      </w:pPr>
      <w:rPr>
        <w:rFonts w:cs="Times New Roman"/>
      </w:rPr>
    </w:lvl>
  </w:abstractNum>
  <w:abstractNum w:abstractNumId="11">
    <w:multiLevelType w:val="hybridMultilevel"/>
    <w:lvl w:ilvl="0">
      <w:start w:val="8"/>
      <w:numFmt w:val="japaneseCounting"/>
      <w:isLgl w:val="false"/>
      <w:suff w:val="tab"/>
      <w:lvlText w:val="（%1）"/>
      <w:lvlJc w:val="left"/>
      <w:pPr>
        <w:ind w:left="1239" w:hanging="720"/>
      </w:pPr>
      <w:rPr>
        <w:rFonts w:hAnsi="宋体"/>
      </w:rPr>
    </w:lvl>
    <w:lvl w:ilvl="1">
      <w:start w:val="1"/>
      <w:numFmt w:val="lowerLetter"/>
      <w:isLgl w:val="false"/>
      <w:suff w:val="tab"/>
      <w:lvlText w:val="%2)"/>
      <w:lvlJc w:val="left"/>
      <w:pPr>
        <w:ind w:left="1359" w:hanging="420"/>
      </w:pPr>
    </w:lvl>
    <w:lvl w:ilvl="2">
      <w:start w:val="1"/>
      <w:numFmt w:val="lowerRoman"/>
      <w:isLgl w:val="false"/>
      <w:suff w:val="tab"/>
      <w:lvlText w:val="%3."/>
      <w:lvlJc w:val="right"/>
      <w:pPr>
        <w:ind w:left="1779" w:hanging="420"/>
      </w:pPr>
    </w:lvl>
    <w:lvl w:ilvl="3">
      <w:start w:val="1"/>
      <w:numFmt w:val="decimal"/>
      <w:isLgl w:val="false"/>
      <w:suff w:val="tab"/>
      <w:lvlText w:val="%4."/>
      <w:lvlJc w:val="left"/>
      <w:pPr>
        <w:ind w:left="2199" w:hanging="420"/>
      </w:pPr>
    </w:lvl>
    <w:lvl w:ilvl="4">
      <w:start w:val="1"/>
      <w:numFmt w:val="lowerLetter"/>
      <w:isLgl w:val="false"/>
      <w:suff w:val="tab"/>
      <w:lvlText w:val="%5)"/>
      <w:lvlJc w:val="left"/>
      <w:pPr>
        <w:ind w:left="2619" w:hanging="420"/>
      </w:pPr>
    </w:lvl>
    <w:lvl w:ilvl="5">
      <w:start w:val="1"/>
      <w:numFmt w:val="lowerRoman"/>
      <w:isLgl w:val="false"/>
      <w:suff w:val="tab"/>
      <w:lvlText w:val="%6."/>
      <w:lvlJc w:val="right"/>
      <w:pPr>
        <w:ind w:left="3039" w:hanging="420"/>
      </w:pPr>
    </w:lvl>
    <w:lvl w:ilvl="6">
      <w:start w:val="1"/>
      <w:numFmt w:val="decimal"/>
      <w:isLgl w:val="false"/>
      <w:suff w:val="tab"/>
      <w:lvlText w:val="%7."/>
      <w:lvlJc w:val="left"/>
      <w:pPr>
        <w:ind w:left="3459" w:hanging="420"/>
      </w:pPr>
    </w:lvl>
    <w:lvl w:ilvl="7">
      <w:start w:val="1"/>
      <w:numFmt w:val="lowerLetter"/>
      <w:isLgl w:val="false"/>
      <w:suff w:val="tab"/>
      <w:lvlText w:val="%8)"/>
      <w:lvlJc w:val="left"/>
      <w:pPr>
        <w:ind w:left="3879" w:hanging="420"/>
      </w:pPr>
    </w:lvl>
    <w:lvl w:ilvl="8">
      <w:start w:val="1"/>
      <w:numFmt w:val="lowerRoman"/>
      <w:isLgl w:val="false"/>
      <w:suff w:val="tab"/>
      <w:lvlText w:val="%9."/>
      <w:lvlJc w:val="right"/>
      <w:pPr>
        <w:ind w:left="4299" w:hanging="420"/>
      </w:p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1）"/>
      <w:lvlJc w:val="left"/>
      <w:pPr>
        <w:ind w:left="1080" w:hanging="1080"/>
        <w:tabs>
          <w:tab w:val="num" w:pos="1080" w:leader="none"/>
        </w:tabs>
      </w:pPr>
      <w:rPr>
        <w:rFonts w:hint="eastAsia" w:cs="Times New Roman"/>
      </w:rPr>
    </w:lvl>
    <w:lvl w:ilvl="1">
      <w:start w:val="1"/>
      <w:numFmt w:val="decimal"/>
      <w:isLgl w:val="false"/>
      <w:suff w:val="tab"/>
      <w:lvlText w:val="%2."/>
      <w:lvlJc w:val="left"/>
      <w:pPr>
        <w:ind w:left="780" w:hanging="360"/>
        <w:tabs>
          <w:tab w:val="num" w:pos="780" w:leader="none"/>
        </w:tabs>
      </w:pPr>
      <w:rPr>
        <w:rFonts w:hint="eastAsia" w:cs="Times New Roman"/>
        <w:color w:val="000000"/>
      </w:rPr>
    </w:lvl>
    <w:lvl w:ilvl="2">
      <w:start w:val="1"/>
      <w:numFmt w:val="lowerRoman"/>
      <w:isLgl w:val="false"/>
      <w:suff w:val="tab"/>
      <w:lvlText w:val="%3."/>
      <w:lvlJc w:val="right"/>
      <w:pPr>
        <w:ind w:left="1260" w:hanging="420"/>
        <w:tabs>
          <w:tab w:val="num" w:pos="1260" w:leader="none"/>
        </w:tabs>
      </w:pPr>
      <w:rPr>
        <w:rFonts w:cs="Times New Roman"/>
      </w:rPr>
    </w:lvl>
    <w:lvl w:ilvl="3">
      <w:start w:val="1"/>
      <w:numFmt w:val="decimal"/>
      <w:isLgl w:val="false"/>
      <w:suff w:val="tab"/>
      <w:lvlText w:val="%4."/>
      <w:lvlJc w:val="left"/>
      <w:pPr>
        <w:ind w:left="1680" w:hanging="420"/>
        <w:tabs>
          <w:tab w:val="num" w:pos="1680" w:leader="none"/>
        </w:tabs>
      </w:pPr>
      <w:rPr>
        <w:rFonts w:cs="Times New Roman"/>
      </w:rPr>
    </w:lvl>
    <w:lvl w:ilvl="4">
      <w:start w:val="1"/>
      <w:numFmt w:val="lowerLetter"/>
      <w:isLgl w:val="false"/>
      <w:suff w:val="tab"/>
      <w:lvlText w:val="%5)"/>
      <w:lvlJc w:val="left"/>
      <w:pPr>
        <w:ind w:left="2100" w:hanging="420"/>
        <w:tabs>
          <w:tab w:val="num" w:pos="2100" w:leader="none"/>
        </w:tabs>
      </w:pPr>
      <w:rPr>
        <w:rFonts w:cs="Times New Roman"/>
      </w:rPr>
    </w:lvl>
    <w:lvl w:ilvl="5">
      <w:start w:val="1"/>
      <w:numFmt w:val="lowerRoman"/>
      <w:isLgl w:val="false"/>
      <w:suff w:val="tab"/>
      <w:lvlText w:val="%6."/>
      <w:lvlJc w:val="right"/>
      <w:pPr>
        <w:ind w:left="2520" w:hanging="420"/>
        <w:tabs>
          <w:tab w:val="num" w:pos="2520" w:leader="none"/>
        </w:tabs>
      </w:pPr>
      <w:rPr>
        <w:rFonts w:cs="Times New Roman"/>
      </w:rPr>
    </w:lvl>
    <w:lvl w:ilvl="6">
      <w:start w:val="1"/>
      <w:numFmt w:val="decimal"/>
      <w:isLgl w:val="false"/>
      <w:suff w:val="tab"/>
      <w:lvlText w:val="%7."/>
      <w:lvlJc w:val="left"/>
      <w:pPr>
        <w:ind w:left="2940" w:hanging="420"/>
        <w:tabs>
          <w:tab w:val="num" w:pos="2940" w:leader="none"/>
        </w:tabs>
      </w:pPr>
      <w:rPr>
        <w:rFonts w:cs="Times New Roman"/>
      </w:rPr>
    </w:lvl>
    <w:lvl w:ilvl="7">
      <w:start w:val="1"/>
      <w:numFmt w:val="lowerLetter"/>
      <w:isLgl w:val="false"/>
      <w:suff w:val="tab"/>
      <w:lvlText w:val="%8)"/>
      <w:lvlJc w:val="left"/>
      <w:pPr>
        <w:ind w:left="3360" w:hanging="420"/>
        <w:tabs>
          <w:tab w:val="num" w:pos="3360" w:leader="none"/>
        </w:tabs>
      </w:pPr>
      <w:rPr>
        <w:rFonts w:cs="Times New Roman"/>
      </w:rPr>
    </w:lvl>
    <w:lvl w:ilvl="8">
      <w:start w:val="1"/>
      <w:numFmt w:val="lowerRoman"/>
      <w:isLgl w:val="false"/>
      <w:suff w:val="tab"/>
      <w:lvlText w:val="%9."/>
      <w:lvlJc w:val="right"/>
      <w:pPr>
        <w:ind w:left="3780" w:hanging="420"/>
        <w:tabs>
          <w:tab w:val="num" w:pos="3780" w:leader="none"/>
        </w:tabs>
      </w:pPr>
      <w:rPr>
        <w:rFonts w:cs="Times New Roman"/>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510" w:hanging="360"/>
        <w:tabs>
          <w:tab w:val="num" w:pos="510" w:leader="none"/>
        </w:tabs>
      </w:pPr>
      <w:rPr>
        <w:rFonts w:hint="eastAsia" w:cs="Times New Roman"/>
      </w:rPr>
    </w:lvl>
    <w:lvl w:ilvl="1">
      <w:start w:val="1"/>
      <w:numFmt w:val="decimal"/>
      <w:isLgl w:val="false"/>
      <w:suff w:val="tab"/>
      <w:lvlText w:val="%2．"/>
      <w:lvlJc w:val="left"/>
      <w:pPr>
        <w:ind w:left="1290" w:hanging="720"/>
        <w:tabs>
          <w:tab w:val="num" w:pos="1290" w:leader="none"/>
        </w:tabs>
      </w:pPr>
      <w:rPr>
        <w:rFonts w:hint="eastAsia" w:cs="Times New Roman"/>
      </w:rPr>
    </w:lvl>
    <w:lvl w:ilvl="2">
      <w:start w:val="3"/>
      <w:numFmt w:val="decimal"/>
      <w:isLgl w:val="false"/>
      <w:suff w:val="tab"/>
      <w:lvlText w:val="（%3）"/>
      <w:lvlJc w:val="left"/>
      <w:pPr>
        <w:ind w:left="1140" w:hanging="720"/>
        <w:tabs>
          <w:tab w:val="num" w:pos="1140" w:leader="none"/>
        </w:tabs>
      </w:pPr>
      <w:rPr>
        <w:rFonts w:hint="eastAsia" w:cs="Times New Roman"/>
      </w:rPr>
    </w:lvl>
    <w:lvl w:ilvl="3">
      <w:start w:val="1"/>
      <w:numFmt w:val="decimal"/>
      <w:isLgl w:val="false"/>
      <w:suff w:val="tab"/>
      <w:lvlText w:val="（%4）"/>
      <w:lvlJc w:val="left"/>
      <w:pPr>
        <w:ind w:left="1830" w:hanging="420"/>
        <w:tabs>
          <w:tab w:val="num" w:pos="1830" w:leader="none"/>
        </w:tabs>
      </w:pPr>
      <w:rPr>
        <w:rFonts w:ascii="宋体" w:hAnsi="宋体" w:eastAsia="宋体" w:cs="Times New Roman"/>
      </w:rPr>
    </w:lvl>
    <w:lvl w:ilvl="4">
      <w:start w:val="1"/>
      <w:numFmt w:val="decimal"/>
      <w:isLgl w:val="false"/>
      <w:suff w:val="tab"/>
      <w:lvlText w:val="%5."/>
      <w:lvlJc w:val="left"/>
      <w:pPr>
        <w:ind w:left="2250" w:hanging="420"/>
        <w:tabs>
          <w:tab w:val="num" w:pos="2250" w:leader="none"/>
        </w:tabs>
      </w:pPr>
      <w:rPr>
        <w:rFonts w:hint="eastAsia"/>
        <w:b/>
        <w:lang w:val="en-US"/>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ind w:left="3510" w:hanging="420"/>
        <w:tabs>
          <w:tab w:val="num" w:pos="3510" w:leader="none"/>
        </w:tabs>
      </w:pPr>
      <w:rPr>
        <w:rFonts w:cs="Times New Roman"/>
      </w:rPr>
    </w:lvl>
    <w:lvl w:ilvl="8">
      <w:start w:val="1"/>
      <w:numFmt w:val="lowerRoman"/>
      <w:isLgl w:val="false"/>
      <w:suff w:val="tab"/>
      <w:lvlText w:val="%9."/>
      <w:lvlJc w:val="right"/>
      <w:pPr>
        <w:ind w:left="3930" w:hanging="420"/>
        <w:tabs>
          <w:tab w:val="num" w:pos="3930" w:leader="none"/>
        </w:tabs>
      </w:pPr>
      <w:rPr>
        <w:rFonts w:cs="Times New Roman"/>
      </w:rPr>
    </w:lvl>
  </w:abstractNum>
  <w:abstractNum w:abstractNumId="16">
    <w:multiLevelType w:val="hybridMultilevel"/>
    <w:lvl w:ilvl="0">
      <w:start w:val="1"/>
      <w:numFmt w:val="decimal"/>
      <w:isLgl w:val="false"/>
      <w:suff w:val="tab"/>
      <w:lvlText w:val="%1."/>
      <w:lvlJc w:val="left"/>
      <w:pPr>
        <w:ind w:left="510" w:hanging="360"/>
        <w:tabs>
          <w:tab w:val="num" w:pos="510" w:leader="none"/>
        </w:tabs>
      </w:pPr>
      <w:rPr>
        <w:rFonts w:hint="eastAsia" w:cs="Times New Roman"/>
      </w:rPr>
    </w:lvl>
    <w:lvl w:ilvl="1">
      <w:start w:val="1"/>
      <w:numFmt w:val="decimal"/>
      <w:isLgl w:val="false"/>
      <w:suff w:val="tab"/>
      <w:lvlText w:val="%2．"/>
      <w:lvlJc w:val="left"/>
      <w:pPr>
        <w:ind w:left="1290" w:hanging="720"/>
        <w:tabs>
          <w:tab w:val="num" w:pos="1290" w:leader="none"/>
        </w:tabs>
      </w:pPr>
      <w:rPr>
        <w:rFonts w:hint="eastAsia" w:cs="Times New Roman"/>
      </w:rPr>
    </w:lvl>
    <w:lvl w:ilvl="2">
      <w:start w:val="3"/>
      <w:numFmt w:val="decimal"/>
      <w:isLgl w:val="false"/>
      <w:suff w:val="tab"/>
      <w:lvlText w:val="（%3）"/>
      <w:lvlJc w:val="left"/>
      <w:pPr>
        <w:ind w:left="1140" w:hanging="720"/>
        <w:tabs>
          <w:tab w:val="num" w:pos="1140" w:leader="none"/>
        </w:tabs>
      </w:pPr>
      <w:rPr>
        <w:rFonts w:hint="eastAsia" w:cs="Times New Roman"/>
      </w:rPr>
    </w:lvl>
    <w:lvl w:ilvl="3">
      <w:start w:val="1"/>
      <w:numFmt w:val="decimal"/>
      <w:isLgl w:val="false"/>
      <w:suff w:val="tab"/>
      <w:lvlText w:val="（%4）"/>
      <w:lvlJc w:val="left"/>
      <w:pPr>
        <w:ind w:left="1830" w:hanging="420"/>
        <w:tabs>
          <w:tab w:val="num" w:pos="1830" w:leader="none"/>
        </w:tabs>
      </w:pPr>
      <w:rPr>
        <w:rFonts w:ascii="宋体" w:hAnsi="宋体" w:eastAsia="宋体" w:cs="Times New Roman"/>
      </w:rPr>
    </w:lvl>
    <w:lvl w:ilvl="4">
      <w:start w:val="1"/>
      <w:numFmt w:val="decimal"/>
      <w:isLgl w:val="false"/>
      <w:suff w:val="tab"/>
      <w:lvlText w:val="%5."/>
      <w:lvlJc w:val="left"/>
      <w:pPr>
        <w:ind w:left="2250" w:hanging="420"/>
        <w:tabs>
          <w:tab w:val="num" w:pos="2250" w:leader="none"/>
        </w:tabs>
      </w:pPr>
      <w:rPr>
        <w:rFonts w:hint="eastAsia"/>
        <w:b/>
        <w:lang w:val="en-US"/>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ind w:left="3510" w:hanging="420"/>
        <w:tabs>
          <w:tab w:val="num" w:pos="3510" w:leader="none"/>
        </w:tabs>
      </w:pPr>
      <w:rPr>
        <w:rFonts w:cs="Times New Roman"/>
      </w:rPr>
    </w:lvl>
    <w:lvl w:ilvl="8">
      <w:start w:val="1"/>
      <w:numFmt w:val="lowerRoman"/>
      <w:isLgl w:val="false"/>
      <w:suff w:val="tab"/>
      <w:lvlText w:val="%9."/>
      <w:lvlJc w:val="right"/>
      <w:pPr>
        <w:ind w:left="3930" w:hanging="420"/>
        <w:tabs>
          <w:tab w:val="num" w:pos="3930" w:leader="none"/>
        </w:tabs>
      </w:pPr>
      <w:rPr>
        <w:rFonts w:cs="Times New Roman"/>
      </w:rPr>
    </w:lvl>
  </w:abstractNum>
  <w:abstractNum w:abstractNumId="17">
    <w:multiLevelType w:val="hybridMultilevel"/>
    <w:lvl w:ilvl="0">
      <w:start w:val="1"/>
      <w:numFmt w:val="decimal"/>
      <w:isLgl w:val="false"/>
      <w:suff w:val="tab"/>
      <w:lvlText w:val="%1."/>
      <w:lvlJc w:val="left"/>
      <w:pPr>
        <w:ind w:left="510" w:hanging="360"/>
        <w:tabs>
          <w:tab w:val="num" w:pos="510" w:leader="none"/>
        </w:tabs>
      </w:pPr>
      <w:rPr>
        <w:rFonts w:hint="eastAsia" w:cs="Times New Roman"/>
      </w:rPr>
    </w:lvl>
    <w:lvl w:ilvl="1">
      <w:start w:val="1"/>
      <w:numFmt w:val="decimal"/>
      <w:isLgl w:val="false"/>
      <w:suff w:val="tab"/>
      <w:lvlText w:val="%2．"/>
      <w:lvlJc w:val="left"/>
      <w:pPr>
        <w:ind w:left="1290" w:hanging="720"/>
        <w:tabs>
          <w:tab w:val="num" w:pos="1290" w:leader="none"/>
        </w:tabs>
      </w:pPr>
      <w:rPr>
        <w:rFonts w:hint="eastAsia" w:cs="Times New Roman"/>
      </w:rPr>
    </w:lvl>
    <w:lvl w:ilvl="2">
      <w:start w:val="3"/>
      <w:numFmt w:val="decimal"/>
      <w:isLgl w:val="false"/>
      <w:suff w:val="tab"/>
      <w:lvlText w:val="（%3）"/>
      <w:lvlJc w:val="left"/>
      <w:pPr>
        <w:ind w:left="1140" w:hanging="720"/>
        <w:tabs>
          <w:tab w:val="num" w:pos="1140" w:leader="none"/>
        </w:tabs>
      </w:pPr>
      <w:rPr>
        <w:rFonts w:hint="eastAsia" w:cs="Times New Roman"/>
      </w:rPr>
    </w:lvl>
    <w:lvl w:ilvl="3">
      <w:start w:val="1"/>
      <w:numFmt w:val="decimal"/>
      <w:isLgl w:val="false"/>
      <w:suff w:val="tab"/>
      <w:lvlText w:val="（%4）"/>
      <w:lvlJc w:val="left"/>
      <w:pPr>
        <w:ind w:left="1830" w:hanging="420"/>
        <w:tabs>
          <w:tab w:val="num" w:pos="1830" w:leader="none"/>
        </w:tabs>
      </w:pPr>
      <w:rPr>
        <w:rFonts w:ascii="宋体" w:hAnsi="宋体" w:eastAsia="宋体" w:cs="Times New Roman"/>
      </w:rPr>
    </w:lvl>
    <w:lvl w:ilvl="4">
      <w:start w:val="1"/>
      <w:numFmt w:val="decimal"/>
      <w:isLgl w:val="false"/>
      <w:suff w:val="tab"/>
      <w:lvlText w:val="%5."/>
      <w:lvlJc w:val="left"/>
      <w:pPr>
        <w:ind w:left="2250" w:hanging="420"/>
        <w:tabs>
          <w:tab w:val="num" w:pos="2250" w:leader="none"/>
        </w:tabs>
      </w:pPr>
      <w:rPr>
        <w:rFonts w:hint="eastAsia"/>
        <w:b/>
        <w:lang w:val="en-US"/>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ind w:left="3510" w:hanging="420"/>
        <w:tabs>
          <w:tab w:val="num" w:pos="3510" w:leader="none"/>
        </w:tabs>
      </w:pPr>
      <w:rPr>
        <w:rFonts w:cs="Times New Roman"/>
      </w:rPr>
    </w:lvl>
    <w:lvl w:ilvl="8">
      <w:start w:val="1"/>
      <w:numFmt w:val="lowerRoman"/>
      <w:isLgl w:val="false"/>
      <w:suff w:val="tab"/>
      <w:lvlText w:val="%9."/>
      <w:lvlJc w:val="right"/>
      <w:pPr>
        <w:ind w:left="3930" w:hanging="420"/>
        <w:tabs>
          <w:tab w:val="num" w:pos="3930" w:leader="none"/>
        </w:tabs>
      </w:pPr>
      <w:rPr>
        <w:rFonts w:cs="Times New Roman"/>
      </w:rPr>
    </w:lvl>
  </w:abstractNum>
  <w:abstractNum w:abstractNumId="18">
    <w:multiLevelType w:val="hybridMultilevel"/>
    <w:lvl w:ilvl="0">
      <w:start w:val="1"/>
      <w:numFmt w:val="decimal"/>
      <w:isLgl w:val="false"/>
      <w:suff w:val="tab"/>
      <w:lvlText w:val="%1."/>
      <w:lvlJc w:val="left"/>
      <w:pPr>
        <w:ind w:left="510" w:hanging="360"/>
        <w:tabs>
          <w:tab w:val="num" w:pos="510" w:leader="none"/>
        </w:tabs>
      </w:pPr>
      <w:rPr>
        <w:rFonts w:hint="eastAsia" w:cs="Times New Roman"/>
      </w:rPr>
    </w:lvl>
    <w:lvl w:ilvl="1">
      <w:start w:val="1"/>
      <w:numFmt w:val="decimal"/>
      <w:isLgl w:val="false"/>
      <w:suff w:val="tab"/>
      <w:lvlText w:val="%2．"/>
      <w:lvlJc w:val="left"/>
      <w:pPr>
        <w:ind w:left="1290" w:hanging="720"/>
        <w:tabs>
          <w:tab w:val="num" w:pos="1290" w:leader="none"/>
        </w:tabs>
      </w:pPr>
      <w:rPr>
        <w:rFonts w:hint="eastAsia" w:cs="Times New Roman"/>
      </w:rPr>
    </w:lvl>
    <w:lvl w:ilvl="2">
      <w:start w:val="3"/>
      <w:numFmt w:val="decimal"/>
      <w:isLgl w:val="false"/>
      <w:suff w:val="tab"/>
      <w:lvlText w:val="（%3）"/>
      <w:lvlJc w:val="left"/>
      <w:pPr>
        <w:ind w:left="1140" w:hanging="720"/>
        <w:tabs>
          <w:tab w:val="num" w:pos="1140" w:leader="none"/>
        </w:tabs>
      </w:pPr>
      <w:rPr>
        <w:rFonts w:hint="eastAsia" w:cs="Times New Roman"/>
      </w:rPr>
    </w:lvl>
    <w:lvl w:ilvl="3">
      <w:start w:val="1"/>
      <w:numFmt w:val="decimal"/>
      <w:isLgl w:val="false"/>
      <w:suff w:val="tab"/>
      <w:lvlText w:val="（%4）"/>
      <w:lvlJc w:val="left"/>
      <w:pPr>
        <w:ind w:left="1830" w:hanging="420"/>
        <w:tabs>
          <w:tab w:val="num" w:pos="1830" w:leader="none"/>
        </w:tabs>
      </w:pPr>
      <w:rPr>
        <w:rFonts w:ascii="宋体" w:hAnsi="宋体" w:eastAsia="宋体" w:cs="Times New Roman"/>
      </w:rPr>
    </w:lvl>
    <w:lvl w:ilvl="4">
      <w:start w:val="1"/>
      <w:numFmt w:val="decimal"/>
      <w:isLgl w:val="false"/>
      <w:suff w:val="tab"/>
      <w:lvlText w:val="%5."/>
      <w:lvlJc w:val="left"/>
      <w:pPr>
        <w:ind w:left="2250" w:hanging="420"/>
        <w:tabs>
          <w:tab w:val="num" w:pos="2250" w:leader="none"/>
        </w:tabs>
      </w:pPr>
      <w:rPr>
        <w:rFonts w:hint="eastAsia"/>
        <w:b/>
        <w:lang w:val="en-US"/>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ind w:left="3510" w:hanging="420"/>
        <w:tabs>
          <w:tab w:val="num" w:pos="3510" w:leader="none"/>
        </w:tabs>
      </w:pPr>
      <w:rPr>
        <w:rFonts w:cs="Times New Roman"/>
      </w:rPr>
    </w:lvl>
    <w:lvl w:ilvl="8">
      <w:start w:val="1"/>
      <w:numFmt w:val="lowerRoman"/>
      <w:isLgl w:val="false"/>
      <w:suff w:val="tab"/>
      <w:lvlText w:val="%9."/>
      <w:lvlJc w:val="right"/>
      <w:pPr>
        <w:ind w:left="3930" w:hanging="420"/>
        <w:tabs>
          <w:tab w:val="num" w:pos="3930" w:leader="none"/>
        </w:tabs>
      </w:pPr>
      <w:rPr>
        <w:rFonts w:cs="Times New Roman"/>
      </w:rPr>
    </w:lvl>
  </w:abstractNum>
  <w:abstractNum w:abstractNumId="19">
    <w:multiLevelType w:val="hybridMultilevel"/>
    <w:lvl w:ilvl="0">
      <w:start w:val="1"/>
      <w:numFmt w:val="japaneseCounting"/>
      <w:isLgl w:val="false"/>
      <w:suff w:val="tab"/>
      <w:lvlText w:val="（%1）"/>
      <w:lvlJc w:val="left"/>
      <w:pPr>
        <w:ind w:left="1080" w:hanging="1080"/>
        <w:tabs>
          <w:tab w:val="num" w:pos="1080" w:leader="none"/>
        </w:tabs>
      </w:pPr>
      <w:rPr>
        <w:rFonts w:hint="eastAsia" w:cs="Times New Roman"/>
      </w:rPr>
    </w:lvl>
    <w:lvl w:ilvl="1">
      <w:start w:val="1"/>
      <w:numFmt w:val="decimal"/>
      <w:isLgl w:val="false"/>
      <w:suff w:val="tab"/>
      <w:lvlText w:val="%2."/>
      <w:lvlJc w:val="left"/>
      <w:pPr>
        <w:ind w:left="780" w:hanging="360"/>
        <w:tabs>
          <w:tab w:val="num" w:pos="780" w:leader="none"/>
        </w:tabs>
      </w:pPr>
      <w:rPr>
        <w:rFonts w:hint="eastAsia" w:cs="Times New Roman"/>
        <w:color w:val="000000"/>
      </w:rPr>
    </w:lvl>
    <w:lvl w:ilvl="2">
      <w:start w:val="1"/>
      <w:numFmt w:val="lowerRoman"/>
      <w:isLgl w:val="false"/>
      <w:suff w:val="tab"/>
      <w:lvlText w:val="%3."/>
      <w:lvlJc w:val="right"/>
      <w:pPr>
        <w:ind w:left="1260" w:hanging="420"/>
        <w:tabs>
          <w:tab w:val="num" w:pos="1260" w:leader="none"/>
        </w:tabs>
      </w:pPr>
      <w:rPr>
        <w:rFonts w:cs="Times New Roman"/>
      </w:rPr>
    </w:lvl>
    <w:lvl w:ilvl="3">
      <w:start w:val="1"/>
      <w:numFmt w:val="decimal"/>
      <w:isLgl w:val="false"/>
      <w:suff w:val="tab"/>
      <w:lvlText w:val="%4."/>
      <w:lvlJc w:val="left"/>
      <w:pPr>
        <w:ind w:left="1680" w:hanging="420"/>
        <w:tabs>
          <w:tab w:val="num" w:pos="1680" w:leader="none"/>
        </w:tabs>
      </w:pPr>
      <w:rPr>
        <w:rFonts w:cs="Times New Roman"/>
      </w:rPr>
    </w:lvl>
    <w:lvl w:ilvl="4">
      <w:start w:val="1"/>
      <w:numFmt w:val="lowerLetter"/>
      <w:isLgl w:val="false"/>
      <w:suff w:val="tab"/>
      <w:lvlText w:val="%5)"/>
      <w:lvlJc w:val="left"/>
      <w:pPr>
        <w:ind w:left="2100" w:hanging="420"/>
        <w:tabs>
          <w:tab w:val="num" w:pos="2100" w:leader="none"/>
        </w:tabs>
      </w:pPr>
      <w:rPr>
        <w:rFonts w:cs="Times New Roman"/>
      </w:rPr>
    </w:lvl>
    <w:lvl w:ilvl="5">
      <w:start w:val="1"/>
      <w:numFmt w:val="lowerRoman"/>
      <w:isLgl w:val="false"/>
      <w:suff w:val="tab"/>
      <w:lvlText w:val="%6."/>
      <w:lvlJc w:val="right"/>
      <w:pPr>
        <w:ind w:left="2520" w:hanging="420"/>
        <w:tabs>
          <w:tab w:val="num" w:pos="2520" w:leader="none"/>
        </w:tabs>
      </w:pPr>
      <w:rPr>
        <w:rFonts w:cs="Times New Roman"/>
      </w:rPr>
    </w:lvl>
    <w:lvl w:ilvl="6">
      <w:start w:val="1"/>
      <w:numFmt w:val="decimal"/>
      <w:isLgl w:val="false"/>
      <w:suff w:val="tab"/>
      <w:lvlText w:val="%7."/>
      <w:lvlJc w:val="left"/>
      <w:pPr>
        <w:ind w:left="2940" w:hanging="420"/>
        <w:tabs>
          <w:tab w:val="num" w:pos="2940" w:leader="none"/>
        </w:tabs>
      </w:pPr>
      <w:rPr>
        <w:rFonts w:cs="Times New Roman"/>
      </w:rPr>
    </w:lvl>
    <w:lvl w:ilvl="7">
      <w:start w:val="1"/>
      <w:numFmt w:val="lowerLetter"/>
      <w:isLgl w:val="false"/>
      <w:suff w:val="tab"/>
      <w:lvlText w:val="%8)"/>
      <w:lvlJc w:val="left"/>
      <w:pPr>
        <w:ind w:left="3360" w:hanging="420"/>
        <w:tabs>
          <w:tab w:val="num" w:pos="3360" w:leader="none"/>
        </w:tabs>
      </w:pPr>
      <w:rPr>
        <w:rFonts w:cs="Times New Roman"/>
      </w:rPr>
    </w:lvl>
    <w:lvl w:ilvl="8">
      <w:start w:val="1"/>
      <w:numFmt w:val="lowerRoman"/>
      <w:isLgl w:val="false"/>
      <w:suff w:val="tab"/>
      <w:lvlText w:val="%9."/>
      <w:lvlJc w:val="right"/>
      <w:pPr>
        <w:ind w:left="3780" w:hanging="420"/>
        <w:tabs>
          <w:tab w:val="num" w:pos="3780" w:leader="none"/>
        </w:tabs>
      </w:pPr>
      <w:rPr>
        <w:rFonts w:cs="Times New Roman"/>
      </w:rPr>
    </w:lvl>
  </w:abstractNum>
  <w:num w:numId="1">
    <w:abstractNumId w:val="5"/>
  </w:num>
  <w:num w:numId="2">
    <w:abstractNumId w:val="4"/>
  </w:num>
  <w:num w:numId="3">
    <w:abstractNumId w:val="3"/>
  </w:num>
  <w:num w:numId="4">
    <w:abstractNumId w:val="0"/>
  </w:num>
  <w:num w:numId="5">
    <w:abstractNumId w:val="7"/>
  </w:num>
  <w:num w:numId="6">
    <w:abstractNumId w:val="11"/>
  </w:num>
  <w:num w:numId="7">
    <w:abstractNumId w:val="13"/>
  </w:num>
  <w:num w:numId="8">
    <w:abstractNumId w:val="19"/>
  </w:num>
  <w:num w:numId="9">
    <w:abstractNumId w:val="15"/>
  </w:num>
  <w:num w:numId="10">
    <w:abstractNumId w:val="14"/>
  </w:num>
  <w:num w:numId="11">
    <w:abstractNumId w:val="12"/>
  </w:num>
  <w:num w:numId="12">
    <w:abstractNumId w:val="8"/>
  </w:num>
  <w:num w:numId="13">
    <w:abstractNumId w:val="2"/>
  </w:num>
  <w:num w:numId="14">
    <w:abstractNumId w:val="6"/>
  </w:num>
  <w:num w:numId="15">
    <w:abstractNumId w:val="9"/>
  </w:num>
  <w:num w:numId="16">
    <w:abstractNumId w:val="1"/>
  </w:num>
  <w:num w:numId="17">
    <w:abstractNumId w:val="16"/>
  </w:num>
  <w:num w:numId="18">
    <w:abstractNumId w:val="17"/>
  </w:num>
  <w:num w:numId="19">
    <w:abstractNumId w:val="10"/>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0">
    <w:name w:val="Title Char"/>
    <w:basedOn w:val="736"/>
    <w:link w:val="750"/>
    <w:uiPriority w:val="10"/>
    <w:rPr>
      <w:sz w:val="48"/>
      <w:szCs w:val="48"/>
    </w:rPr>
  </w:style>
  <w:style w:type="character" w:styleId="721">
    <w:name w:val="Subtitle Char"/>
    <w:basedOn w:val="736"/>
    <w:link w:val="752"/>
    <w:uiPriority w:val="11"/>
    <w:rPr>
      <w:sz w:val="24"/>
      <w:szCs w:val="24"/>
    </w:rPr>
  </w:style>
  <w:style w:type="character" w:styleId="722">
    <w:name w:val="Quote Char"/>
    <w:link w:val="754"/>
    <w:uiPriority w:val="29"/>
    <w:rPr>
      <w:i/>
    </w:rPr>
  </w:style>
  <w:style w:type="character" w:styleId="723">
    <w:name w:val="Intense Quote Char"/>
    <w:link w:val="756"/>
    <w:uiPriority w:val="30"/>
    <w:rPr>
      <w:i/>
    </w:rPr>
  </w:style>
  <w:style w:type="character" w:styleId="724">
    <w:name w:val="Footnote Text Char"/>
    <w:link w:val="891"/>
    <w:uiPriority w:val="99"/>
    <w:rPr>
      <w:sz w:val="18"/>
    </w:rPr>
  </w:style>
  <w:style w:type="character" w:styleId="725">
    <w:name w:val="Endnote Text Char"/>
    <w:link w:val="894"/>
    <w:uiPriority w:val="99"/>
    <w:rPr>
      <w:sz w:val="20"/>
    </w:rPr>
  </w:style>
  <w:style w:type="paragraph" w:styleId="726" w:default="1">
    <w:name w:val="Normal"/>
    <w:qFormat/>
    <w:pPr>
      <w:jc w:val="both"/>
      <w:widowControl w:val="off"/>
    </w:pPr>
    <w:rPr>
      <w:rFonts w:ascii="Times New Roman" w:hAnsi="Times New Roman"/>
      <w:sz w:val="21"/>
      <w:szCs w:val="21"/>
    </w:rPr>
  </w:style>
  <w:style w:type="paragraph" w:styleId="727">
    <w:name w:val="Heading 1"/>
    <w:basedOn w:val="726"/>
    <w:next w:val="726"/>
    <w:link w:val="908"/>
    <w:qFormat/>
    <w:pPr>
      <w:jc w:val="center"/>
      <w:keepNext/>
      <w:outlineLvl w:val="0"/>
    </w:pPr>
    <w:rPr>
      <w:rFonts w:ascii="楷体_GB2312" w:eastAsia="楷体_GB2312"/>
      <w:sz w:val="28"/>
      <w:szCs w:val="28"/>
      <w:lang w:eastAsia="en-US"/>
    </w:rPr>
  </w:style>
  <w:style w:type="paragraph" w:styleId="728">
    <w:name w:val="Heading 2"/>
    <w:basedOn w:val="726"/>
    <w:next w:val="910"/>
    <w:link w:val="909"/>
    <w:qFormat/>
    <w:pPr>
      <w:jc w:val="center"/>
      <w:keepLines/>
      <w:keepNext/>
      <w:spacing w:before="260" w:after="260" w:line="416" w:lineRule="auto"/>
      <w:outlineLvl w:val="1"/>
    </w:pPr>
    <w:rPr>
      <w:rFonts w:ascii="Arial" w:hAnsi="Arial" w:eastAsia="幼圆"/>
      <w:b/>
      <w:bCs/>
      <w:sz w:val="44"/>
      <w:szCs w:val="44"/>
      <w:lang w:eastAsia="en-US"/>
    </w:rPr>
  </w:style>
  <w:style w:type="paragraph" w:styleId="729">
    <w:name w:val="Heading 3"/>
    <w:basedOn w:val="726"/>
    <w:next w:val="910"/>
    <w:link w:val="912"/>
    <w:qFormat/>
    <w:pPr>
      <w:keepLines/>
      <w:keepNext/>
      <w:spacing w:before="260" w:after="260" w:line="416" w:lineRule="auto"/>
      <w:outlineLvl w:val="2"/>
    </w:pPr>
    <w:rPr>
      <w:b/>
      <w:bCs/>
      <w:sz w:val="32"/>
      <w:szCs w:val="32"/>
      <w:lang w:eastAsia="en-US"/>
    </w:rPr>
  </w:style>
  <w:style w:type="paragraph" w:styleId="730">
    <w:name w:val="Heading 4"/>
    <w:basedOn w:val="726"/>
    <w:next w:val="910"/>
    <w:link w:val="913"/>
    <w:qFormat/>
    <w:pPr>
      <w:keepLines/>
      <w:keepNext/>
      <w:spacing w:before="280" w:after="290" w:line="376" w:lineRule="auto"/>
      <w:outlineLvl w:val="3"/>
    </w:pPr>
    <w:rPr>
      <w:rFonts w:ascii="Arial" w:hAnsi="Arial" w:eastAsia="黑体"/>
      <w:b/>
      <w:bCs/>
      <w:sz w:val="28"/>
      <w:szCs w:val="28"/>
      <w:lang w:eastAsia="en-US"/>
    </w:rPr>
  </w:style>
  <w:style w:type="paragraph" w:styleId="731">
    <w:name w:val="Heading 5"/>
    <w:basedOn w:val="726"/>
    <w:next w:val="910"/>
    <w:link w:val="914"/>
    <w:qFormat/>
    <w:pPr>
      <w:keepNext/>
      <w:outlineLvl w:val="4"/>
    </w:pPr>
    <w:rPr>
      <w:rFonts w:ascii="宋体"/>
      <w:color w:val="000000"/>
      <w:sz w:val="28"/>
      <w:szCs w:val="28"/>
      <w:lang w:eastAsia="en-US"/>
    </w:rPr>
  </w:style>
  <w:style w:type="paragraph" w:styleId="732">
    <w:name w:val="Heading 6"/>
    <w:basedOn w:val="726"/>
    <w:next w:val="726"/>
    <w:link w:val="915"/>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733">
    <w:name w:val="Heading 7"/>
    <w:basedOn w:val="726"/>
    <w:next w:val="726"/>
    <w:link w:val="916"/>
    <w:qFormat/>
    <w:pPr>
      <w:numPr>
        <w:ilvl w:val="6"/>
        <w:numId w:val="1"/>
      </w:numPr>
      <w:keepLines/>
      <w:keepNext/>
      <w:spacing w:before="240" w:after="64" w:line="320" w:lineRule="auto"/>
      <w:outlineLvl w:val="6"/>
    </w:pPr>
    <w:rPr>
      <w:b/>
      <w:bCs/>
      <w:sz w:val="24"/>
      <w:szCs w:val="24"/>
      <w:lang w:eastAsia="en-US"/>
    </w:rPr>
  </w:style>
  <w:style w:type="paragraph" w:styleId="734">
    <w:name w:val="Heading 8"/>
    <w:basedOn w:val="726"/>
    <w:next w:val="726"/>
    <w:link w:val="917"/>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735">
    <w:name w:val="Heading 9"/>
    <w:basedOn w:val="726"/>
    <w:next w:val="726"/>
    <w:link w:val="918"/>
    <w:qFormat/>
    <w:pPr>
      <w:numPr>
        <w:ilvl w:val="8"/>
        <w:numId w:val="1"/>
      </w:numPr>
      <w:keepLines/>
      <w:keepNext/>
      <w:spacing w:before="240" w:after="64" w:line="320" w:lineRule="auto"/>
      <w:outlineLvl w:val="8"/>
    </w:pPr>
    <w:rPr>
      <w:rFonts w:ascii="Arial" w:hAnsi="Arial" w:eastAsia="黑体"/>
      <w:sz w:val="20"/>
      <w:lang w:eastAsia="en-US"/>
    </w:rPr>
  </w:style>
  <w:style w:type="character" w:styleId="736" w:default="1">
    <w:name w:val="Default Paragraph Font"/>
    <w:uiPriority w:val="1"/>
    <w:semiHidden/>
    <w:unhideWhenUsed/>
  </w:style>
  <w:style w:type="table" w:styleId="737" w:default="1">
    <w:name w:val="Normal Table"/>
    <w:uiPriority w:val="99"/>
    <w:semiHidden/>
    <w:unhideWhenUsed/>
    <w:tblPr>
      <w:tblInd w:w="0" w:type="dxa"/>
      <w:tblCellMar>
        <w:left w:w="108" w:type="dxa"/>
        <w:top w:w="0" w:type="dxa"/>
        <w:right w:w="108" w:type="dxa"/>
        <w:bottom w:w="0" w:type="dxa"/>
      </w:tblCellMar>
    </w:tblPr>
  </w:style>
  <w:style w:type="numbering" w:styleId="738" w:default="1">
    <w:name w:val="No List"/>
    <w:uiPriority w:val="99"/>
    <w:semiHidden/>
    <w:unhideWhenUsed/>
  </w:style>
  <w:style w:type="character" w:styleId="739" w:customStyle="1">
    <w:name w:val="Heading 1 Char"/>
    <w:uiPriority w:val="9"/>
    <w:rPr>
      <w:rFonts w:ascii="Arial" w:hAnsi="Arial" w:eastAsia="Arial" w:cs="Arial"/>
      <w:sz w:val="40"/>
      <w:szCs w:val="40"/>
    </w:rPr>
  </w:style>
  <w:style w:type="character" w:styleId="740" w:customStyle="1">
    <w:name w:val="Heading 2 Char"/>
    <w:uiPriority w:val="9"/>
    <w:rPr>
      <w:rFonts w:ascii="Arial" w:hAnsi="Arial" w:eastAsia="Arial" w:cs="Arial"/>
      <w:sz w:val="34"/>
    </w:rPr>
  </w:style>
  <w:style w:type="character" w:styleId="741" w:customStyle="1">
    <w:name w:val="Heading 3 Char"/>
    <w:uiPriority w:val="9"/>
    <w:rPr>
      <w:rFonts w:ascii="Arial" w:hAnsi="Arial" w:eastAsia="Arial" w:cs="Arial"/>
      <w:sz w:val="30"/>
      <w:szCs w:val="30"/>
    </w:rPr>
  </w:style>
  <w:style w:type="character" w:styleId="742" w:customStyle="1">
    <w:name w:val="Heading 4 Char"/>
    <w:uiPriority w:val="9"/>
    <w:rPr>
      <w:rFonts w:ascii="Arial" w:hAnsi="Arial" w:eastAsia="Arial" w:cs="Arial"/>
      <w:b/>
      <w:bCs/>
      <w:sz w:val="26"/>
      <w:szCs w:val="26"/>
    </w:rPr>
  </w:style>
  <w:style w:type="character" w:styleId="743" w:customStyle="1">
    <w:name w:val="Heading 5 Char"/>
    <w:uiPriority w:val="9"/>
    <w:rPr>
      <w:rFonts w:ascii="Arial" w:hAnsi="Arial" w:eastAsia="Arial" w:cs="Arial"/>
      <w:b/>
      <w:bCs/>
      <w:sz w:val="24"/>
      <w:szCs w:val="24"/>
    </w:rPr>
  </w:style>
  <w:style w:type="character" w:styleId="744" w:customStyle="1">
    <w:name w:val="Heading 6 Char"/>
    <w:uiPriority w:val="9"/>
    <w:rPr>
      <w:rFonts w:ascii="Arial" w:hAnsi="Arial" w:eastAsia="Arial" w:cs="Arial"/>
      <w:b/>
      <w:bCs/>
      <w:sz w:val="22"/>
      <w:szCs w:val="22"/>
    </w:rPr>
  </w:style>
  <w:style w:type="character" w:styleId="745" w:customStyle="1">
    <w:name w:val="Heading 7 Char"/>
    <w:uiPriority w:val="9"/>
    <w:rPr>
      <w:rFonts w:ascii="Arial" w:hAnsi="Arial" w:eastAsia="Arial" w:cs="Arial"/>
      <w:b/>
      <w:bCs/>
      <w:i/>
      <w:iCs/>
      <w:sz w:val="22"/>
      <w:szCs w:val="22"/>
    </w:rPr>
  </w:style>
  <w:style w:type="character" w:styleId="746" w:customStyle="1">
    <w:name w:val="Heading 8 Char"/>
    <w:uiPriority w:val="9"/>
    <w:rPr>
      <w:rFonts w:ascii="Arial" w:hAnsi="Arial" w:eastAsia="Arial" w:cs="Arial"/>
      <w:i/>
      <w:iCs/>
      <w:sz w:val="22"/>
      <w:szCs w:val="22"/>
    </w:rPr>
  </w:style>
  <w:style w:type="character" w:styleId="747" w:customStyle="1">
    <w:name w:val="Heading 9 Char"/>
    <w:uiPriority w:val="9"/>
    <w:rPr>
      <w:rFonts w:ascii="Arial" w:hAnsi="Arial" w:eastAsia="Arial" w:cs="Arial"/>
      <w:i/>
      <w:iCs/>
      <w:sz w:val="21"/>
      <w:szCs w:val="21"/>
    </w:rPr>
  </w:style>
  <w:style w:type="paragraph" w:styleId="748">
    <w:name w:val="List Paragraph"/>
    <w:basedOn w:val="726"/>
    <w:uiPriority w:val="34"/>
    <w:qFormat/>
    <w:pPr>
      <w:contextualSpacing/>
      <w:ind w:left="720"/>
    </w:pPr>
  </w:style>
  <w:style w:type="paragraph" w:styleId="749">
    <w:name w:val="No Spacing"/>
    <w:uiPriority w:val="99"/>
    <w:qFormat/>
    <w:pPr>
      <w:jc w:val="both"/>
      <w:widowControl w:val="off"/>
    </w:pPr>
    <w:rPr>
      <w:rFonts w:ascii="Times New Roman" w:hAnsi="Times New Roman"/>
      <w:sz w:val="21"/>
      <w:szCs w:val="21"/>
    </w:rPr>
  </w:style>
  <w:style w:type="paragraph" w:styleId="750">
    <w:name w:val="Title"/>
    <w:basedOn w:val="726"/>
    <w:next w:val="726"/>
    <w:link w:val="751"/>
    <w:uiPriority w:val="10"/>
    <w:qFormat/>
    <w:pPr>
      <w:contextualSpacing/>
      <w:spacing w:before="300" w:after="200"/>
    </w:pPr>
    <w:rPr>
      <w:sz w:val="48"/>
      <w:szCs w:val="48"/>
    </w:rPr>
  </w:style>
  <w:style w:type="character" w:styleId="751" w:customStyle="1">
    <w:name w:val="标题 字符"/>
    <w:link w:val="750"/>
    <w:uiPriority w:val="10"/>
    <w:rPr>
      <w:sz w:val="48"/>
      <w:szCs w:val="48"/>
    </w:rPr>
  </w:style>
  <w:style w:type="paragraph" w:styleId="752">
    <w:name w:val="Subtitle"/>
    <w:basedOn w:val="726"/>
    <w:next w:val="726"/>
    <w:link w:val="753"/>
    <w:uiPriority w:val="11"/>
    <w:qFormat/>
    <w:pPr>
      <w:spacing w:before="200" w:after="200"/>
    </w:pPr>
    <w:rPr>
      <w:sz w:val="24"/>
      <w:szCs w:val="24"/>
    </w:rPr>
  </w:style>
  <w:style w:type="character" w:styleId="753" w:customStyle="1">
    <w:name w:val="副标题 字符"/>
    <w:link w:val="752"/>
    <w:uiPriority w:val="11"/>
    <w:rPr>
      <w:sz w:val="24"/>
      <w:szCs w:val="24"/>
    </w:rPr>
  </w:style>
  <w:style w:type="paragraph" w:styleId="754">
    <w:name w:val="Quote"/>
    <w:basedOn w:val="726"/>
    <w:next w:val="726"/>
    <w:link w:val="755"/>
    <w:uiPriority w:val="29"/>
    <w:qFormat/>
    <w:pPr>
      <w:ind w:left="720" w:right="720"/>
    </w:pPr>
    <w:rPr>
      <w:i/>
    </w:rPr>
  </w:style>
  <w:style w:type="character" w:styleId="755" w:customStyle="1">
    <w:name w:val="引用 字符"/>
    <w:link w:val="754"/>
    <w:uiPriority w:val="29"/>
    <w:rPr>
      <w:i/>
    </w:rPr>
  </w:style>
  <w:style w:type="paragraph" w:styleId="756">
    <w:name w:val="Intense Quote"/>
    <w:basedOn w:val="726"/>
    <w:next w:val="726"/>
    <w:link w:val="7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customStyle="1">
    <w:name w:val="明显引用 字符"/>
    <w:link w:val="756"/>
    <w:uiPriority w:val="30"/>
    <w:rPr>
      <w:i/>
    </w:rPr>
  </w:style>
  <w:style w:type="paragraph" w:styleId="758">
    <w:name w:val="Header"/>
    <w:basedOn w:val="726"/>
    <w:link w:val="944"/>
    <w:uiPriority w:val="99"/>
    <w:qFormat/>
    <w:pPr>
      <w:jc w:val="center"/>
      <w:tabs>
        <w:tab w:val="center" w:pos="4153" w:leader="none"/>
        <w:tab w:val="right" w:pos="8306" w:leader="none"/>
      </w:tabs>
      <w:pBdr>
        <w:bottom w:val="single" w:color="000000" w:sz="6" w:space="1"/>
      </w:pBdr>
    </w:pPr>
    <w:rPr>
      <w:sz w:val="18"/>
      <w:szCs w:val="18"/>
      <w:lang w:eastAsia="en-US"/>
    </w:rPr>
  </w:style>
  <w:style w:type="character" w:styleId="759" w:customStyle="1">
    <w:name w:val="Header Char"/>
    <w:uiPriority w:val="99"/>
  </w:style>
  <w:style w:type="paragraph" w:styleId="760">
    <w:name w:val="Footer"/>
    <w:basedOn w:val="726"/>
    <w:link w:val="943"/>
    <w:pPr>
      <w:jc w:val="left"/>
      <w:tabs>
        <w:tab w:val="center" w:pos="4153" w:leader="none"/>
        <w:tab w:val="right" w:pos="8306" w:leader="none"/>
      </w:tabs>
    </w:pPr>
    <w:rPr>
      <w:sz w:val="18"/>
      <w:szCs w:val="18"/>
      <w:lang w:eastAsia="en-US"/>
    </w:rPr>
  </w:style>
  <w:style w:type="character" w:styleId="761" w:customStyle="1">
    <w:name w:val="Footer Char"/>
    <w:uiPriority w:val="99"/>
  </w:style>
  <w:style w:type="paragraph" w:styleId="762">
    <w:name w:val="Caption"/>
    <w:basedOn w:val="726"/>
    <w:next w:val="726"/>
    <w:uiPriority w:val="35"/>
    <w:semiHidden/>
    <w:unhideWhenUsed/>
    <w:qFormat/>
    <w:pPr>
      <w:spacing w:line="276" w:lineRule="auto"/>
    </w:pPr>
    <w:rPr>
      <w:b/>
      <w:bCs/>
      <w:color w:val="4f81bd"/>
      <w:sz w:val="18"/>
      <w:szCs w:val="18"/>
    </w:rPr>
  </w:style>
  <w:style w:type="character" w:styleId="763" w:customStyle="1">
    <w:name w:val="Caption Char"/>
    <w:uiPriority w:val="99"/>
  </w:style>
  <w:style w:type="table" w:styleId="764">
    <w:name w:val="Table Grid"/>
    <w:basedOn w:val="737"/>
    <w:pPr>
      <w:jc w:val="both"/>
      <w:widowControl w:val="off"/>
    </w:pPr>
    <w:rPr>
      <w:rFonts w:ascii="Times New Roman" w:hAnsi="Times New Roman"/>
    </w:rPr>
    <w:tblPr/>
  </w:style>
  <w:style w:type="table" w:styleId="765"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66">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67">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68">
    <w:name w:val="Plain Table 3"/>
    <w:uiPriority w:val="99"/>
    <w:tblPr>
      <w:tblStyleRowBandSize w:val="1"/>
      <w:tblStyleColBandSize w:val="1"/>
      <w:tblInd w:w="0" w:type="dxa"/>
      <w:tblCellMar>
        <w:left w:w="0" w:type="dxa"/>
        <w:top w:w="0" w:type="dxa"/>
        <w:right w:w="0" w:type="dxa"/>
        <w:bottom w:w="0" w:type="dxa"/>
      </w:tblCellMar>
    </w:tblPr>
  </w:style>
  <w:style w:type="table" w:styleId="769">
    <w:name w:val="Plain Table 4"/>
    <w:uiPriority w:val="99"/>
    <w:tblPr>
      <w:tblStyleRowBandSize w:val="1"/>
      <w:tblStyleColBandSize w:val="1"/>
      <w:tblInd w:w="0" w:type="dxa"/>
      <w:tblCellMar>
        <w:left w:w="0" w:type="dxa"/>
        <w:top w:w="0" w:type="dxa"/>
        <w:right w:w="0" w:type="dxa"/>
        <w:bottom w:w="0" w:type="dxa"/>
      </w:tblCellMar>
    </w:tblPr>
  </w:style>
  <w:style w:type="table" w:styleId="770">
    <w:name w:val="Plain Table 5"/>
    <w:uiPriority w:val="99"/>
    <w:tblPr>
      <w:tblStyleRowBandSize w:val="1"/>
      <w:tblStyleColBandSize w:val="1"/>
      <w:tblInd w:w="0" w:type="dxa"/>
      <w:tblCellMar>
        <w:left w:w="0" w:type="dxa"/>
        <w:top w:w="0" w:type="dxa"/>
        <w:right w:w="0" w:type="dxa"/>
        <w:bottom w:w="0" w:type="dxa"/>
      </w:tblCellMar>
    </w:tblPr>
  </w:style>
  <w:style w:type="table" w:styleId="771">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72"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73"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74"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75"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76"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77"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78">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79"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80"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1"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2"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3"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4"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5">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86"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87"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8"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9"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0"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1"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2">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93"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94"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95"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96"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97"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98"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99">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800"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801"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802"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803"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804"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805"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806">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07"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08"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9"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0"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1"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2"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3">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4"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5"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6"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7"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8"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19"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0">
    <w:name w:val="List Table 1 Light"/>
    <w:uiPriority w:val="99"/>
    <w:tblPr>
      <w:tblStyleRowBandSize w:val="1"/>
      <w:tblStyleColBandSize w:val="1"/>
      <w:tblInd w:w="0" w:type="dxa"/>
      <w:tblCellMar>
        <w:left w:w="0" w:type="dxa"/>
        <w:top w:w="0" w:type="dxa"/>
        <w:right w:w="0" w:type="dxa"/>
        <w:bottom w:w="0" w:type="dxa"/>
      </w:tblCellMar>
    </w:tblPr>
  </w:style>
  <w:style w:type="table" w:styleId="821"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822"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823"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824"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825"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826"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827">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28"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29"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30"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31"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32"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33"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34">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35"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36"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37"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38"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39"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40"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41">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42"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43"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44"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45"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46"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47"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48">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849"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850"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851"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852"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853"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854"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855">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856"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857"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858"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859"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860"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861"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862">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863"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864"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865"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866"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867"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868"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869"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870"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871"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872"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873"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874"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875"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876"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77"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78"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79"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80"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81"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82"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83"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84"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85"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86"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87"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88"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89"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90">
    <w:name w:val="Hyperlink"/>
    <w:rPr>
      <w:color w:val="0000ff"/>
      <w:u w:val="single"/>
    </w:rPr>
  </w:style>
  <w:style w:type="paragraph" w:styleId="891">
    <w:name w:val="footnote text"/>
    <w:basedOn w:val="726"/>
    <w:link w:val="892"/>
    <w:uiPriority w:val="99"/>
    <w:semiHidden/>
    <w:unhideWhenUsed/>
    <w:pPr>
      <w:spacing w:after="40"/>
    </w:pPr>
    <w:rPr>
      <w:sz w:val="18"/>
    </w:rPr>
  </w:style>
  <w:style w:type="character" w:styleId="892" w:customStyle="1">
    <w:name w:val="脚注文本 字符"/>
    <w:link w:val="891"/>
    <w:uiPriority w:val="99"/>
    <w:rPr>
      <w:sz w:val="18"/>
    </w:rPr>
  </w:style>
  <w:style w:type="character" w:styleId="893">
    <w:name w:val="footnote reference"/>
    <w:uiPriority w:val="99"/>
    <w:unhideWhenUsed/>
    <w:rPr>
      <w:vertAlign w:val="superscript"/>
    </w:rPr>
  </w:style>
  <w:style w:type="paragraph" w:styleId="894">
    <w:name w:val="endnote text"/>
    <w:basedOn w:val="726"/>
    <w:link w:val="895"/>
    <w:uiPriority w:val="99"/>
    <w:semiHidden/>
    <w:unhideWhenUsed/>
    <w:rPr>
      <w:sz w:val="20"/>
    </w:rPr>
  </w:style>
  <w:style w:type="character" w:styleId="895" w:customStyle="1">
    <w:name w:val="尾注文本 字符"/>
    <w:link w:val="894"/>
    <w:uiPriority w:val="99"/>
    <w:rPr>
      <w:sz w:val="20"/>
    </w:rPr>
  </w:style>
  <w:style w:type="character" w:styleId="896">
    <w:name w:val="endnote reference"/>
    <w:uiPriority w:val="99"/>
    <w:semiHidden/>
    <w:unhideWhenUsed/>
    <w:rPr>
      <w:vertAlign w:val="superscript"/>
    </w:rPr>
  </w:style>
  <w:style w:type="paragraph" w:styleId="897">
    <w:name w:val="toc 1"/>
    <w:basedOn w:val="726"/>
    <w:next w:val="726"/>
    <w:uiPriority w:val="39"/>
    <w:unhideWhenUsed/>
    <w:pPr>
      <w:spacing w:after="57"/>
    </w:pPr>
  </w:style>
  <w:style w:type="paragraph" w:styleId="898">
    <w:name w:val="toc 2"/>
    <w:basedOn w:val="726"/>
    <w:next w:val="726"/>
    <w:uiPriority w:val="39"/>
    <w:unhideWhenUsed/>
    <w:pPr>
      <w:ind w:left="283"/>
      <w:spacing w:after="57"/>
    </w:pPr>
  </w:style>
  <w:style w:type="paragraph" w:styleId="899">
    <w:name w:val="toc 3"/>
    <w:basedOn w:val="726"/>
    <w:next w:val="726"/>
    <w:uiPriority w:val="39"/>
    <w:unhideWhenUsed/>
    <w:pPr>
      <w:ind w:left="567"/>
      <w:spacing w:after="57"/>
    </w:pPr>
  </w:style>
  <w:style w:type="paragraph" w:styleId="900">
    <w:name w:val="toc 4"/>
    <w:basedOn w:val="726"/>
    <w:next w:val="726"/>
    <w:uiPriority w:val="39"/>
    <w:unhideWhenUsed/>
    <w:pPr>
      <w:ind w:left="850"/>
      <w:spacing w:after="57"/>
    </w:pPr>
  </w:style>
  <w:style w:type="paragraph" w:styleId="901">
    <w:name w:val="toc 5"/>
    <w:basedOn w:val="726"/>
    <w:next w:val="726"/>
    <w:uiPriority w:val="39"/>
    <w:unhideWhenUsed/>
    <w:pPr>
      <w:ind w:left="1134"/>
      <w:spacing w:after="57"/>
    </w:pPr>
  </w:style>
  <w:style w:type="paragraph" w:styleId="902">
    <w:name w:val="toc 6"/>
    <w:basedOn w:val="726"/>
    <w:next w:val="726"/>
    <w:uiPriority w:val="39"/>
    <w:unhideWhenUsed/>
    <w:pPr>
      <w:ind w:left="1417"/>
      <w:spacing w:after="57"/>
    </w:pPr>
  </w:style>
  <w:style w:type="paragraph" w:styleId="903">
    <w:name w:val="toc 7"/>
    <w:basedOn w:val="726"/>
    <w:next w:val="726"/>
    <w:uiPriority w:val="39"/>
    <w:unhideWhenUsed/>
    <w:pPr>
      <w:ind w:left="1701"/>
      <w:spacing w:after="57"/>
    </w:pPr>
  </w:style>
  <w:style w:type="paragraph" w:styleId="904">
    <w:name w:val="toc 8"/>
    <w:basedOn w:val="726"/>
    <w:next w:val="726"/>
    <w:uiPriority w:val="39"/>
    <w:unhideWhenUsed/>
    <w:pPr>
      <w:ind w:left="1984"/>
      <w:spacing w:after="57"/>
    </w:pPr>
  </w:style>
  <w:style w:type="paragraph" w:styleId="905">
    <w:name w:val="toc 9"/>
    <w:basedOn w:val="726"/>
    <w:next w:val="726"/>
    <w:uiPriority w:val="39"/>
    <w:unhideWhenUsed/>
    <w:pPr>
      <w:ind w:left="2268"/>
      <w:spacing w:after="57"/>
    </w:pPr>
  </w:style>
  <w:style w:type="paragraph" w:styleId="906">
    <w:name w:val="TOC Heading"/>
    <w:uiPriority w:val="39"/>
    <w:unhideWhenUsed/>
  </w:style>
  <w:style w:type="paragraph" w:styleId="907">
    <w:name w:val="table of figures"/>
    <w:basedOn w:val="726"/>
    <w:next w:val="726"/>
    <w:semiHidden/>
    <w:pPr>
      <w:ind w:left="840" w:hanging="420"/>
    </w:pPr>
  </w:style>
  <w:style w:type="character" w:styleId="908" w:customStyle="1">
    <w:name w:val="标题 1 字符"/>
    <w:link w:val="727"/>
    <w:rPr>
      <w:rFonts w:ascii="楷体_GB2312" w:hAnsi="Times New Roman" w:eastAsia="楷体_GB2312" w:cs="Times New Roman"/>
      <w:sz w:val="28"/>
      <w:szCs w:val="28"/>
    </w:rPr>
  </w:style>
  <w:style w:type="character" w:styleId="909" w:customStyle="1">
    <w:name w:val="标题 2 字符"/>
    <w:link w:val="728"/>
    <w:rPr>
      <w:rFonts w:ascii="Arial" w:hAnsi="Arial" w:eastAsia="幼圆" w:cs="Arial"/>
      <w:b/>
      <w:bCs/>
      <w:sz w:val="44"/>
      <w:szCs w:val="44"/>
    </w:rPr>
  </w:style>
  <w:style w:type="paragraph" w:styleId="910">
    <w:name w:val="Normal Indent"/>
    <w:basedOn w:val="726"/>
    <w:link w:val="911"/>
    <w:pPr>
      <w:ind w:firstLine="420"/>
    </w:pPr>
    <w:rPr>
      <w:sz w:val="20"/>
      <w:lang w:eastAsia="en-US"/>
    </w:rPr>
  </w:style>
  <w:style w:type="character" w:styleId="911" w:customStyle="1">
    <w:name w:val="正文缩进 字符"/>
    <w:link w:val="910"/>
    <w:rPr>
      <w:rFonts w:ascii="Times New Roman" w:hAnsi="Times New Roman" w:eastAsia="宋体" w:cs="Times New Roman"/>
      <w:szCs w:val="21"/>
    </w:rPr>
  </w:style>
  <w:style w:type="character" w:styleId="912" w:customStyle="1">
    <w:name w:val="标题 3 字符"/>
    <w:link w:val="729"/>
    <w:rPr>
      <w:rFonts w:ascii="Times New Roman" w:hAnsi="Times New Roman" w:eastAsia="宋体" w:cs="Times New Roman"/>
      <w:b/>
      <w:bCs/>
      <w:sz w:val="32"/>
      <w:szCs w:val="32"/>
    </w:rPr>
  </w:style>
  <w:style w:type="character" w:styleId="913" w:customStyle="1">
    <w:name w:val="标题 4 字符"/>
    <w:link w:val="730"/>
    <w:rPr>
      <w:rFonts w:ascii="Arial" w:hAnsi="Arial" w:eastAsia="黑体" w:cs="Arial"/>
      <w:b/>
      <w:bCs/>
      <w:sz w:val="28"/>
      <w:szCs w:val="28"/>
    </w:rPr>
  </w:style>
  <w:style w:type="character" w:styleId="914" w:customStyle="1">
    <w:name w:val="标题 5 字符"/>
    <w:link w:val="731"/>
    <w:rPr>
      <w:rFonts w:ascii="宋体" w:hAnsi="Times New Roman" w:eastAsia="宋体" w:cs="Times New Roman"/>
      <w:color w:val="000000"/>
      <w:sz w:val="28"/>
      <w:szCs w:val="28"/>
    </w:rPr>
  </w:style>
  <w:style w:type="character" w:styleId="915" w:customStyle="1">
    <w:name w:val="标题 6 字符"/>
    <w:link w:val="732"/>
    <w:rPr>
      <w:rFonts w:ascii="Arial" w:hAnsi="Arial" w:eastAsia="黑体" w:cs="Times New Roman"/>
      <w:b/>
      <w:bCs/>
      <w:sz w:val="24"/>
      <w:szCs w:val="24"/>
    </w:rPr>
  </w:style>
  <w:style w:type="character" w:styleId="916" w:customStyle="1">
    <w:name w:val="标题 7 字符"/>
    <w:link w:val="733"/>
    <w:rPr>
      <w:rFonts w:ascii="Times New Roman" w:hAnsi="Times New Roman" w:eastAsia="宋体" w:cs="Times New Roman"/>
      <w:b/>
      <w:bCs/>
      <w:sz w:val="24"/>
      <w:szCs w:val="24"/>
    </w:rPr>
  </w:style>
  <w:style w:type="character" w:styleId="917" w:customStyle="1">
    <w:name w:val="标题 8 字符"/>
    <w:link w:val="734"/>
    <w:rPr>
      <w:rFonts w:ascii="Arial" w:hAnsi="Arial" w:eastAsia="黑体" w:cs="Times New Roman"/>
      <w:sz w:val="24"/>
      <w:szCs w:val="24"/>
    </w:rPr>
  </w:style>
  <w:style w:type="character" w:styleId="918" w:customStyle="1">
    <w:name w:val="标题 9 字符"/>
    <w:link w:val="735"/>
    <w:rPr>
      <w:rFonts w:ascii="Arial" w:hAnsi="Arial" w:eastAsia="黑体" w:cs="Times New Roman"/>
      <w:szCs w:val="21"/>
    </w:rPr>
  </w:style>
  <w:style w:type="paragraph" w:styleId="919">
    <w:name w:val="List 3"/>
    <w:basedOn w:val="726"/>
    <w:pPr>
      <w:ind w:left="100" w:hanging="200"/>
    </w:pPr>
  </w:style>
  <w:style w:type="paragraph" w:styleId="920" w:customStyle="1">
    <w:name w:val="目录 7"/>
    <w:basedOn w:val="726"/>
    <w:next w:val="726"/>
    <w:semiHidden/>
    <w:pPr>
      <w:ind w:left="1260"/>
      <w:jc w:val="left"/>
    </w:pPr>
  </w:style>
  <w:style w:type="paragraph" w:styleId="921">
    <w:name w:val="Document Map"/>
    <w:basedOn w:val="726"/>
    <w:link w:val="922"/>
    <w:semiHidden/>
    <w:pPr>
      <w:shd w:val="clear" w:color="auto" w:fill="000080"/>
    </w:pPr>
    <w:rPr>
      <w:sz w:val="20"/>
      <w:lang w:eastAsia="en-US"/>
    </w:rPr>
  </w:style>
  <w:style w:type="character" w:styleId="922" w:customStyle="1">
    <w:name w:val="文档结构图 字符"/>
    <w:link w:val="921"/>
    <w:semiHidden/>
    <w:rPr>
      <w:rFonts w:ascii="Times New Roman" w:hAnsi="Times New Roman" w:eastAsia="宋体" w:cs="Times New Roman"/>
      <w:szCs w:val="21"/>
      <w:shd w:val="clear" w:color="auto" w:fill="000080"/>
    </w:rPr>
  </w:style>
  <w:style w:type="paragraph" w:styleId="923">
    <w:name w:val="annotation text"/>
    <w:basedOn w:val="726"/>
    <w:link w:val="924"/>
    <w:semiHidden/>
    <w:pPr>
      <w:jc w:val="left"/>
    </w:pPr>
    <w:rPr>
      <w:sz w:val="20"/>
      <w:lang w:eastAsia="en-US"/>
    </w:rPr>
  </w:style>
  <w:style w:type="character" w:styleId="924" w:customStyle="1">
    <w:name w:val="批注文字 字符"/>
    <w:link w:val="923"/>
    <w:semiHidden/>
    <w:rPr>
      <w:rFonts w:ascii="Times New Roman" w:hAnsi="Times New Roman" w:eastAsia="宋体" w:cs="Times New Roman"/>
      <w:szCs w:val="21"/>
    </w:rPr>
  </w:style>
  <w:style w:type="paragraph" w:styleId="925">
    <w:name w:val="Body Text 3"/>
    <w:basedOn w:val="726"/>
    <w:link w:val="926"/>
    <w:rPr>
      <w:rFonts w:ascii="仿宋_GB2312" w:hAnsi="Arial" w:eastAsia="仿宋_GB2312"/>
      <w:sz w:val="32"/>
      <w:szCs w:val="32"/>
      <w:lang w:eastAsia="en-US"/>
    </w:rPr>
  </w:style>
  <w:style w:type="character" w:styleId="926" w:customStyle="1">
    <w:name w:val="正文文本 3 字符"/>
    <w:link w:val="925"/>
    <w:rPr>
      <w:rFonts w:ascii="仿宋_GB2312" w:hAnsi="Arial" w:eastAsia="仿宋_GB2312" w:cs="Times New Roman"/>
      <w:sz w:val="32"/>
      <w:szCs w:val="32"/>
    </w:rPr>
  </w:style>
  <w:style w:type="paragraph" w:styleId="927">
    <w:name w:val="Body Text"/>
    <w:basedOn w:val="726"/>
    <w:link w:val="928"/>
    <w:rPr>
      <w:rFonts w:ascii="楷体_GB2312" w:hAnsi="Arial" w:eastAsia="楷体_GB2312"/>
      <w:sz w:val="28"/>
      <w:szCs w:val="28"/>
      <w:lang w:eastAsia="en-US"/>
    </w:rPr>
  </w:style>
  <w:style w:type="character" w:styleId="928" w:customStyle="1">
    <w:name w:val="正文文本 字符"/>
    <w:link w:val="927"/>
    <w:rPr>
      <w:rFonts w:ascii="楷体_GB2312" w:hAnsi="Arial" w:eastAsia="楷体_GB2312" w:cs="Times New Roman"/>
      <w:sz w:val="28"/>
      <w:szCs w:val="28"/>
    </w:rPr>
  </w:style>
  <w:style w:type="paragraph" w:styleId="929">
    <w:name w:val="Body Text Indent"/>
    <w:basedOn w:val="726"/>
    <w:link w:val="930"/>
    <w:pPr>
      <w:ind w:firstLine="645"/>
    </w:pPr>
    <w:rPr>
      <w:rFonts w:ascii="楷体_GB2312" w:eastAsia="楷体_GB2312"/>
      <w:sz w:val="32"/>
      <w:szCs w:val="32"/>
      <w:lang w:eastAsia="en-US"/>
    </w:rPr>
  </w:style>
  <w:style w:type="character" w:styleId="930" w:customStyle="1">
    <w:name w:val="正文文本缩进 字符"/>
    <w:link w:val="929"/>
    <w:rPr>
      <w:rFonts w:ascii="楷体_GB2312" w:hAnsi="Times New Roman" w:eastAsia="楷体_GB2312" w:cs="Times New Roman"/>
      <w:sz w:val="32"/>
      <w:szCs w:val="32"/>
    </w:rPr>
  </w:style>
  <w:style w:type="paragraph" w:styleId="931">
    <w:name w:val="List 2"/>
    <w:basedOn w:val="726"/>
    <w:pPr>
      <w:ind w:left="100" w:hanging="200"/>
    </w:pPr>
  </w:style>
  <w:style w:type="paragraph" w:styleId="932" w:customStyle="1">
    <w:name w:val="目录 5"/>
    <w:basedOn w:val="726"/>
    <w:next w:val="726"/>
    <w:semiHidden/>
    <w:pPr>
      <w:ind w:left="840"/>
      <w:jc w:val="left"/>
    </w:pPr>
  </w:style>
  <w:style w:type="paragraph" w:styleId="933" w:customStyle="1">
    <w:name w:val="目录 3"/>
    <w:basedOn w:val="726"/>
    <w:next w:val="726"/>
    <w:semiHidden/>
    <w:pPr>
      <w:ind w:left="420"/>
      <w:jc w:val="left"/>
    </w:pPr>
    <w:rPr>
      <w:i/>
      <w:iCs/>
      <w:szCs w:val="24"/>
    </w:rPr>
  </w:style>
  <w:style w:type="paragraph" w:styleId="934">
    <w:name w:val="Plain Text"/>
    <w:basedOn w:val="726"/>
    <w:link w:val="935"/>
    <w:rPr>
      <w:rFonts w:ascii="宋体" w:hAnsi="Courier New"/>
      <w:sz w:val="20"/>
      <w:lang w:eastAsia="en-US"/>
    </w:rPr>
  </w:style>
  <w:style w:type="character" w:styleId="935" w:customStyle="1">
    <w:name w:val="纯文本 字符"/>
    <w:link w:val="934"/>
    <w:rPr>
      <w:rFonts w:ascii="宋体" w:hAnsi="Courier New" w:eastAsia="宋体" w:cs="Courier New"/>
      <w:szCs w:val="21"/>
    </w:rPr>
  </w:style>
  <w:style w:type="paragraph" w:styleId="936" w:customStyle="1">
    <w:name w:val="目录 8"/>
    <w:basedOn w:val="726"/>
    <w:next w:val="726"/>
    <w:semiHidden/>
    <w:pPr>
      <w:ind w:left="1470"/>
      <w:jc w:val="left"/>
    </w:pPr>
  </w:style>
  <w:style w:type="paragraph" w:styleId="937">
    <w:name w:val="Date"/>
    <w:basedOn w:val="726"/>
    <w:next w:val="726"/>
    <w:link w:val="938"/>
    <w:rPr>
      <w:sz w:val="24"/>
      <w:szCs w:val="24"/>
      <w:lang w:eastAsia="en-US"/>
    </w:rPr>
  </w:style>
  <w:style w:type="character" w:styleId="938" w:customStyle="1">
    <w:name w:val="日期 字符"/>
    <w:link w:val="937"/>
    <w:rPr>
      <w:rFonts w:ascii="Times New Roman" w:hAnsi="Times New Roman" w:eastAsia="宋体" w:cs="Times New Roman"/>
      <w:sz w:val="24"/>
      <w:szCs w:val="24"/>
    </w:rPr>
  </w:style>
  <w:style w:type="paragraph" w:styleId="939">
    <w:name w:val="Body Text Indent 2"/>
    <w:basedOn w:val="726"/>
    <w:link w:val="940"/>
    <w:pPr>
      <w:ind w:left="630" w:firstLine="645"/>
    </w:pPr>
    <w:rPr>
      <w:rFonts w:ascii="Arial" w:hAnsi="Arial" w:eastAsia="仿宋_GB2312"/>
      <w:sz w:val="32"/>
      <w:szCs w:val="32"/>
      <w:lang w:eastAsia="en-US"/>
    </w:rPr>
  </w:style>
  <w:style w:type="character" w:styleId="940" w:customStyle="1">
    <w:name w:val="正文文本缩进 2 字符"/>
    <w:link w:val="939"/>
    <w:rPr>
      <w:rFonts w:ascii="Arial" w:hAnsi="Arial" w:eastAsia="仿宋_GB2312" w:cs="Arial"/>
      <w:sz w:val="32"/>
      <w:szCs w:val="32"/>
    </w:rPr>
  </w:style>
  <w:style w:type="paragraph" w:styleId="941">
    <w:name w:val="Balloon Text"/>
    <w:basedOn w:val="726"/>
    <w:link w:val="942"/>
    <w:semiHidden/>
    <w:rPr>
      <w:sz w:val="18"/>
      <w:szCs w:val="18"/>
      <w:lang w:eastAsia="en-US"/>
    </w:rPr>
  </w:style>
  <w:style w:type="character" w:styleId="942" w:customStyle="1">
    <w:name w:val="批注框文本 字符"/>
    <w:link w:val="941"/>
    <w:semiHidden/>
    <w:rPr>
      <w:rFonts w:ascii="Times New Roman" w:hAnsi="Times New Roman" w:eastAsia="宋体" w:cs="Times New Roman"/>
      <w:sz w:val="18"/>
      <w:szCs w:val="18"/>
    </w:rPr>
  </w:style>
  <w:style w:type="character" w:styleId="943" w:customStyle="1">
    <w:name w:val="页脚 字符"/>
    <w:link w:val="760"/>
    <w:rPr>
      <w:rFonts w:ascii="Times New Roman" w:hAnsi="Times New Roman" w:eastAsia="宋体" w:cs="Times New Roman"/>
      <w:sz w:val="18"/>
      <w:szCs w:val="18"/>
    </w:rPr>
  </w:style>
  <w:style w:type="character" w:styleId="944" w:customStyle="1">
    <w:name w:val="页眉 字符"/>
    <w:link w:val="758"/>
    <w:uiPriority w:val="99"/>
    <w:qFormat/>
    <w:rPr>
      <w:rFonts w:ascii="Times New Roman" w:hAnsi="Times New Roman" w:eastAsia="宋体" w:cs="Times New Roman"/>
      <w:sz w:val="18"/>
      <w:szCs w:val="18"/>
    </w:rPr>
  </w:style>
  <w:style w:type="paragraph" w:styleId="945" w:customStyle="1">
    <w:name w:val="目录 1"/>
    <w:basedOn w:val="726"/>
    <w:next w:val="726"/>
    <w:semiHidden/>
    <w:pPr>
      <w:jc w:val="left"/>
      <w:spacing w:before="120" w:after="120" w:line="400" w:lineRule="exact"/>
      <w:tabs>
        <w:tab w:val="right" w:pos="8720" w:leader="dot"/>
      </w:tabs>
    </w:pPr>
    <w:rPr>
      <w:rFonts w:ascii="宋体" w:hAnsi="宋体"/>
      <w:caps/>
      <w:sz w:val="24"/>
      <w:szCs w:val="24"/>
    </w:rPr>
  </w:style>
  <w:style w:type="paragraph" w:styleId="946" w:customStyle="1">
    <w:name w:val="目录 4"/>
    <w:basedOn w:val="726"/>
    <w:next w:val="726"/>
    <w:semiHidden/>
    <w:pPr>
      <w:ind w:left="630"/>
      <w:jc w:val="left"/>
    </w:pPr>
  </w:style>
  <w:style w:type="paragraph" w:styleId="947">
    <w:name w:val="List"/>
    <w:basedOn w:val="726"/>
    <w:pPr>
      <w:ind w:left="200" w:hanging="200"/>
    </w:pPr>
  </w:style>
  <w:style w:type="paragraph" w:styleId="948" w:customStyle="1">
    <w:name w:val="目录 6"/>
    <w:basedOn w:val="726"/>
    <w:next w:val="726"/>
    <w:semiHidden/>
    <w:pPr>
      <w:ind w:left="1050"/>
      <w:jc w:val="left"/>
    </w:pPr>
  </w:style>
  <w:style w:type="paragraph" w:styleId="949">
    <w:name w:val="Body Text Indent 3"/>
    <w:basedOn w:val="726"/>
    <w:link w:val="950"/>
    <w:pPr>
      <w:ind w:left="645" w:firstLine="645"/>
    </w:pPr>
    <w:rPr>
      <w:rFonts w:ascii="Arial" w:hAnsi="Arial" w:eastAsia="仿宋_GB2312"/>
      <w:color w:val="ffff00"/>
      <w:sz w:val="32"/>
      <w:szCs w:val="32"/>
      <w:lang w:eastAsia="en-US"/>
    </w:rPr>
  </w:style>
  <w:style w:type="character" w:styleId="950" w:customStyle="1">
    <w:name w:val="正文文本缩进 3 字符"/>
    <w:link w:val="949"/>
    <w:rPr>
      <w:rFonts w:ascii="Arial" w:hAnsi="Arial" w:eastAsia="仿宋_GB2312" w:cs="Arial"/>
      <w:color w:val="ffff00"/>
      <w:sz w:val="32"/>
      <w:szCs w:val="32"/>
    </w:rPr>
  </w:style>
  <w:style w:type="paragraph" w:styleId="951" w:customStyle="1">
    <w:name w:val="目录 2"/>
    <w:basedOn w:val="726"/>
    <w:next w:val="726"/>
    <w:semiHidden/>
    <w:pPr>
      <w:ind w:left="210"/>
      <w:jc w:val="left"/>
    </w:pPr>
    <w:rPr>
      <w:smallCaps/>
      <w:szCs w:val="24"/>
    </w:rPr>
  </w:style>
  <w:style w:type="paragraph" w:styleId="952" w:customStyle="1">
    <w:name w:val="目录 9"/>
    <w:basedOn w:val="726"/>
    <w:next w:val="726"/>
    <w:semiHidden/>
    <w:pPr>
      <w:ind w:left="1680"/>
      <w:jc w:val="left"/>
    </w:pPr>
  </w:style>
  <w:style w:type="paragraph" w:styleId="953">
    <w:name w:val="Body Text 2"/>
    <w:basedOn w:val="726"/>
    <w:link w:val="954"/>
    <w:pPr>
      <w:jc w:val="center"/>
      <w:widowControl/>
    </w:pPr>
    <w:rPr>
      <w:rFonts w:ascii="楷体_GB2312" w:eastAsia="楷体_GB2312"/>
      <w:sz w:val="28"/>
      <w:szCs w:val="28"/>
      <w:lang w:eastAsia="en-US"/>
    </w:rPr>
  </w:style>
  <w:style w:type="character" w:styleId="954" w:customStyle="1">
    <w:name w:val="正文文本 2 字符"/>
    <w:link w:val="953"/>
    <w:rPr>
      <w:rFonts w:ascii="楷体_GB2312" w:hAnsi="Times New Roman" w:eastAsia="楷体_GB2312" w:cs="Times New Roman"/>
      <w:sz w:val="28"/>
      <w:szCs w:val="28"/>
    </w:rPr>
  </w:style>
  <w:style w:type="paragraph" w:styleId="955">
    <w:name w:val="Normal (Web)"/>
    <w:basedOn w:val="726"/>
    <w:uiPriority w:val="99"/>
    <w:pPr>
      <w:jc w:val="left"/>
      <w:spacing w:before="100" w:beforeAutospacing="1" w:after="100" w:afterAutospacing="1"/>
      <w:widowControl/>
    </w:pPr>
    <w:rPr>
      <w:rFonts w:ascii="宋体" w:hAnsi="宋体" w:cs="宋体"/>
      <w:sz w:val="24"/>
      <w:szCs w:val="24"/>
    </w:rPr>
  </w:style>
  <w:style w:type="paragraph" w:styleId="956">
    <w:name w:val="index 1"/>
    <w:basedOn w:val="726"/>
    <w:next w:val="726"/>
    <w:semiHidden/>
    <w:pPr>
      <w:spacing w:line="240" w:lineRule="atLeast"/>
    </w:pPr>
    <w:rPr>
      <w:b/>
      <w:bCs/>
    </w:rPr>
  </w:style>
  <w:style w:type="paragraph" w:styleId="957">
    <w:name w:val="annotation subject"/>
    <w:basedOn w:val="923"/>
    <w:next w:val="923"/>
    <w:link w:val="958"/>
    <w:semiHidden/>
    <w:rPr>
      <w:b/>
      <w:bCs/>
    </w:rPr>
  </w:style>
  <w:style w:type="character" w:styleId="958" w:customStyle="1">
    <w:name w:val="批注主题 字符"/>
    <w:link w:val="957"/>
    <w:semiHidden/>
    <w:rPr>
      <w:rFonts w:ascii="Times New Roman" w:hAnsi="Times New Roman" w:eastAsia="宋体" w:cs="Times New Roman"/>
      <w:b/>
      <w:bCs/>
      <w:szCs w:val="21"/>
    </w:rPr>
  </w:style>
  <w:style w:type="paragraph" w:styleId="959" w:customStyle="1">
    <w:name w:val="正文首行缩进"/>
    <w:basedOn w:val="726"/>
    <w:link w:val="960"/>
    <w:pPr>
      <w:ind w:firstLine="200"/>
      <w:spacing w:line="360" w:lineRule="auto"/>
    </w:pPr>
    <w:rPr>
      <w:rFonts w:ascii="仿宋_GB2312" w:eastAsia="仿宋_GB2312"/>
      <w:sz w:val="30"/>
      <w:szCs w:val="30"/>
      <w:lang w:eastAsia="en-US"/>
    </w:rPr>
  </w:style>
  <w:style w:type="character" w:styleId="960" w:customStyle="1">
    <w:name w:val="正文首行缩进 Char"/>
    <w:link w:val="959"/>
    <w:rPr>
      <w:rFonts w:ascii="仿宋_GB2312" w:hAnsi="Times New Roman" w:eastAsia="仿宋_GB2312" w:cs="Times New Roman"/>
      <w:sz w:val="30"/>
      <w:szCs w:val="30"/>
    </w:rPr>
  </w:style>
  <w:style w:type="paragraph" w:styleId="961" w:customStyle="1">
    <w:name w:val="正文首行缩进 2"/>
    <w:basedOn w:val="929"/>
    <w:link w:val="962"/>
    <w:pPr>
      <w:ind w:firstLine="420"/>
      <w:spacing w:line="360" w:lineRule="auto"/>
    </w:pPr>
    <w:rPr>
      <w:rFonts w:ascii="宋体" w:hAnsi="宋体" w:eastAsia="宋体"/>
      <w:szCs w:val="20"/>
    </w:rPr>
  </w:style>
  <w:style w:type="character" w:styleId="962" w:customStyle="1">
    <w:name w:val="正文首行缩进 2 Char"/>
    <w:link w:val="961"/>
    <w:rPr>
      <w:rFonts w:ascii="宋体" w:hAnsi="宋体" w:eastAsia="宋体" w:cs="Times New Roman"/>
      <w:sz w:val="32"/>
      <w:szCs w:val="20"/>
    </w:rPr>
  </w:style>
  <w:style w:type="character" w:styleId="963">
    <w:name w:val="Strong"/>
    <w:qFormat/>
    <w:rPr>
      <w:b/>
      <w:bCs/>
    </w:rPr>
  </w:style>
  <w:style w:type="character" w:styleId="964">
    <w:name w:val="page number"/>
  </w:style>
  <w:style w:type="character" w:styleId="965" w:customStyle="1">
    <w:name w:val="已访问的超链接"/>
    <w:rPr>
      <w:color w:val="800080"/>
      <w:u w:val="single"/>
    </w:rPr>
  </w:style>
  <w:style w:type="character" w:styleId="966">
    <w:name w:val="HTML Typewriter"/>
    <w:uiPriority w:val="99"/>
    <w:rPr>
      <w:rFonts w:ascii="宋体" w:hAnsi="宋体" w:eastAsia="宋体" w:cs="宋体"/>
      <w:sz w:val="24"/>
      <w:szCs w:val="24"/>
    </w:rPr>
  </w:style>
  <w:style w:type="character" w:styleId="967">
    <w:name w:val="annotation reference"/>
    <w:semiHidden/>
    <w:rPr>
      <w:sz w:val="21"/>
      <w:szCs w:val="21"/>
    </w:rPr>
  </w:style>
  <w:style w:type="character" w:styleId="968" w:customStyle="1">
    <w:name w:val="font5 Char"/>
    <w:rPr>
      <w:rFonts w:ascii="宋体" w:hAnsi="宋体" w:eastAsia="宋体"/>
      <w:sz w:val="28"/>
      <w:szCs w:val="28"/>
      <w:lang w:val="en-US" w:eastAsia="zh-CN" w:bidi="ar-SA"/>
    </w:rPr>
  </w:style>
  <w:style w:type="character" w:styleId="969" w:customStyle="1">
    <w:name w:val="二级目录 Char"/>
    <w:link w:val="970"/>
    <w:rPr>
      <w:b/>
      <w:sz w:val="30"/>
      <w:szCs w:val="28"/>
      <w:lang w:val="en-US" w:eastAsia="zh-CN" w:bidi="ar-SA"/>
    </w:rPr>
  </w:style>
  <w:style w:type="paragraph" w:styleId="970" w:customStyle="1">
    <w:name w:val="二级目录"/>
    <w:next w:val="726"/>
    <w:link w:val="969"/>
    <w:pPr>
      <w:numPr>
        <w:numId w:val="2"/>
      </w:numPr>
      <w:tabs>
        <w:tab w:val="left" w:pos="907" w:leader="none"/>
        <w:tab w:val="left" w:pos="1145" w:leader="none"/>
      </w:tabs>
      <w:outlineLvl w:val="1"/>
    </w:pPr>
    <w:rPr>
      <w:b/>
      <w:sz w:val="30"/>
      <w:szCs w:val="28"/>
    </w:rPr>
  </w:style>
  <w:style w:type="character" w:styleId="971" w:customStyle="1">
    <w:name w:val="列出段落 Char"/>
    <w:link w:val="972"/>
    <w:rPr>
      <w:rFonts w:ascii="Calibri" w:hAnsi="Calibri"/>
      <w:sz w:val="24"/>
      <w:szCs w:val="24"/>
      <w:lang w:eastAsia="en-US" w:bidi="en-US"/>
    </w:rPr>
  </w:style>
  <w:style w:type="paragraph" w:styleId="972" w:customStyle="1">
    <w:name w:val="列出段落1"/>
    <w:basedOn w:val="726"/>
    <w:link w:val="971"/>
    <w:qFormat/>
    <w:pPr>
      <w:contextualSpacing/>
      <w:ind w:left="720"/>
      <w:jc w:val="left"/>
      <w:widowControl/>
    </w:pPr>
    <w:rPr>
      <w:rFonts w:ascii="Calibri" w:hAnsi="Calibri"/>
      <w:sz w:val="24"/>
      <w:szCs w:val="24"/>
      <w:lang w:eastAsia="en-US" w:bidi="en-US"/>
    </w:rPr>
  </w:style>
  <w:style w:type="paragraph" w:styleId="973" w:customStyle="1">
    <w:name w:val="Body Text(ch)"/>
    <w:basedOn w:val="726"/>
    <w:next w:val="927"/>
    <w:pPr>
      <w:spacing w:after="120"/>
    </w:pPr>
    <w:rPr>
      <w:rFonts w:ascii="宋体" w:hAnsi="Arial"/>
      <w:bCs/>
      <w:iCs/>
      <w:szCs w:val="24"/>
    </w:rPr>
  </w:style>
  <w:style w:type="paragraph" w:styleId="974" w:customStyle="1">
    <w:name w:val="xl27"/>
    <w:basedOn w:val="72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5" w:customStyle="1">
    <w:name w:val="xl26"/>
    <w:basedOn w:val="7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6" w:customStyle="1">
    <w:name w:val="Char"/>
    <w:basedOn w:val="726"/>
    <w:pPr>
      <w:ind w:firstLine="200"/>
      <w:tabs>
        <w:tab w:val="left" w:pos="360" w:leader="none"/>
      </w:tabs>
    </w:pPr>
    <w:rPr>
      <w:sz w:val="28"/>
      <w:szCs w:val="30"/>
    </w:rPr>
  </w:style>
  <w:style w:type="paragraph" w:styleId="977" w:customStyle="1">
    <w:name w:val="Char"/>
    <w:basedOn w:val="921"/>
    <w:rPr>
      <w:rFonts w:ascii="Tahoma" w:hAnsi="Tahoma"/>
      <w:sz w:val="24"/>
      <w:szCs w:val="24"/>
    </w:rPr>
  </w:style>
  <w:style w:type="paragraph" w:styleId="978" w:customStyle="1">
    <w:name w:val="普通正文"/>
    <w:basedOn w:val="726"/>
    <w:pPr>
      <w:ind w:firstLine="480"/>
      <w:jc w:val="left"/>
      <w:spacing w:before="120" w:after="120" w:line="360" w:lineRule="auto"/>
    </w:pPr>
    <w:rPr>
      <w:rFonts w:ascii="Arial" w:hAnsi="Arial"/>
      <w:sz w:val="24"/>
      <w:szCs w:val="24"/>
    </w:rPr>
  </w:style>
  <w:style w:type="paragraph" w:styleId="979" w:customStyle="1">
    <w:name w:val="table_lines"/>
    <w:basedOn w:val="726"/>
    <w:pPr>
      <w:jc w:val="left"/>
      <w:widowControl/>
    </w:pPr>
    <w:rPr>
      <w:sz w:val="20"/>
      <w:szCs w:val="20"/>
      <w:lang w:val="de-DE" w:eastAsia="de-DE"/>
    </w:rPr>
  </w:style>
  <w:style w:type="paragraph" w:styleId="980" w:customStyle="1">
    <w:name w:val="附录1"/>
    <w:pPr>
      <w:ind w:left="907" w:hanging="907"/>
      <w:spacing w:before="240" w:line="600" w:lineRule="atLeast"/>
      <w:tabs>
        <w:tab w:val="left" w:pos="907" w:leader="none"/>
      </w:tabs>
    </w:pPr>
    <w:rPr>
      <w:rFonts w:ascii="Times New Roman" w:hAnsi="Times New Roman"/>
      <w:b/>
      <w:i/>
      <w:sz w:val="28"/>
    </w:rPr>
  </w:style>
  <w:style w:type="paragraph" w:styleId="981" w:customStyle="1">
    <w:name w:val="font7"/>
    <w:basedOn w:val="726"/>
    <w:pPr>
      <w:jc w:val="left"/>
      <w:spacing w:before="100" w:beforeAutospacing="1" w:after="100" w:afterAutospacing="1"/>
      <w:widowControl/>
    </w:pPr>
    <w:rPr>
      <w:rFonts w:hint="eastAsia" w:ascii="宋体" w:hAnsi="宋体"/>
      <w:sz w:val="18"/>
      <w:szCs w:val="18"/>
    </w:rPr>
  </w:style>
  <w:style w:type="paragraph" w:styleId="982" w:customStyle="1">
    <w:name w:val="Char Char Char Char"/>
    <w:basedOn w:val="921"/>
    <w:pPr>
      <w:spacing w:line="360" w:lineRule="auto"/>
    </w:pPr>
    <w:rPr>
      <w:rFonts w:ascii="Tahoma" w:hAnsi="Tahoma"/>
      <w:sz w:val="24"/>
      <w:szCs w:val="24"/>
    </w:rPr>
  </w:style>
  <w:style w:type="paragraph" w:styleId="983" w:customStyle="1">
    <w:name w:val="列出段落"/>
    <w:basedOn w:val="726"/>
    <w:uiPriority w:val="99"/>
    <w:qFormat/>
    <w:pPr>
      <w:contextualSpacing/>
      <w:ind w:left="720"/>
      <w:jc w:val="left"/>
      <w:widowControl/>
    </w:pPr>
    <w:rPr>
      <w:rFonts w:ascii="Calibri" w:hAnsi="Calibri"/>
      <w:sz w:val="24"/>
      <w:szCs w:val="24"/>
      <w:lang w:eastAsia="en-US" w:bidi="en-US"/>
    </w:rPr>
  </w:style>
  <w:style w:type="paragraph" w:styleId="984" w:customStyle="1">
    <w:name w:val="4"/>
    <w:basedOn w:val="726"/>
    <w:next w:val="949"/>
    <w:pPr>
      <w:ind w:firstLine="420"/>
      <w:spacing w:line="360" w:lineRule="auto"/>
    </w:pPr>
    <w:rPr>
      <w:color w:val="ff0000"/>
      <w:sz w:val="24"/>
      <w:szCs w:val="24"/>
    </w:rPr>
  </w:style>
  <w:style w:type="paragraph" w:styleId="985" w:customStyle="1">
    <w:name w:val="普通 (Web)"/>
    <w:basedOn w:val="726"/>
    <w:pPr>
      <w:jc w:val="left"/>
      <w:spacing w:before="100" w:beforeAutospacing="1" w:after="100" w:afterAutospacing="1"/>
      <w:widowControl/>
    </w:pPr>
    <w:rPr>
      <w:rFonts w:ascii="宋体" w:hAnsi="宋体"/>
      <w:sz w:val="24"/>
      <w:szCs w:val="24"/>
    </w:rPr>
  </w:style>
  <w:style w:type="paragraph" w:styleId="986" w:customStyle="1">
    <w:name w:val="Char Char Char Char Char Char Char Char Char Char"/>
    <w:basedOn w:val="726"/>
    <w:pPr>
      <w:spacing w:line="360" w:lineRule="auto"/>
    </w:pPr>
    <w:rPr>
      <w:sz w:val="24"/>
      <w:szCs w:val="20"/>
    </w:rPr>
  </w:style>
  <w:style w:type="paragraph" w:styleId="987" w:customStyle="1">
    <w:name w:val="样式1"/>
    <w:basedOn w:val="726"/>
    <w:pPr>
      <w:numPr>
        <w:numId w:val="3"/>
      </w:numPr>
      <w:tabs>
        <w:tab w:val="left" w:pos="709" w:leader="none"/>
      </w:tabs>
    </w:pPr>
    <w:rPr>
      <w:rFonts w:ascii="宋体" w:hAnsi="宋体"/>
    </w:rPr>
  </w:style>
  <w:style w:type="paragraph" w:styleId="988" w:customStyle="1">
    <w:name w:val="font6"/>
    <w:basedOn w:val="726"/>
    <w:pPr>
      <w:jc w:val="left"/>
      <w:spacing w:before="100" w:beforeAutospacing="1" w:after="100" w:afterAutospacing="1"/>
      <w:widowControl/>
    </w:pPr>
    <w:rPr>
      <w:rFonts w:hint="eastAsia" w:ascii="宋体" w:hAnsi="宋体"/>
      <w:sz w:val="28"/>
      <w:szCs w:val="28"/>
      <w:u w:val="single"/>
    </w:rPr>
  </w:style>
  <w:style w:type="paragraph" w:styleId="989" w:customStyle="1">
    <w:name w:val="xl25"/>
    <w:basedOn w:val="72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0" w:customStyle="1">
    <w:name w:val="图标"/>
    <w:basedOn w:val="726"/>
    <w:next w:val="72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1" w:customStyle="1">
    <w:name w:val="标题3"/>
    <w:basedOn w:val="726"/>
    <w:next w:val="726"/>
    <w:pPr>
      <w:ind w:firstLine="624"/>
      <w:spacing w:line="590" w:lineRule="atLeast"/>
    </w:pPr>
    <w:rPr>
      <w:rFonts w:ascii="方正黑体_GBK" w:eastAsia="方正黑体_GBK"/>
      <w:sz w:val="32"/>
      <w:szCs w:val="32"/>
    </w:rPr>
  </w:style>
  <w:style w:type="paragraph" w:styleId="992" w:customStyle="1">
    <w:name w:val="xl24"/>
    <w:basedOn w:val="72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3" w:customStyle="1">
    <w:name w:val="xl29"/>
    <w:basedOn w:val="72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4" w:customStyle="1">
    <w:name w:val="Char Char Char Char Char Char Char Char"/>
    <w:basedOn w:val="726"/>
    <w:pPr>
      <w:jc w:val="left"/>
      <w:spacing w:after="160" w:line="240" w:lineRule="exact"/>
      <w:widowControl/>
    </w:pPr>
    <w:rPr>
      <w:rFonts w:ascii="Verdana" w:hAnsi="Verdana"/>
      <w:sz w:val="20"/>
      <w:szCs w:val="20"/>
      <w:lang w:eastAsia="en-US"/>
    </w:rPr>
  </w:style>
  <w:style w:type="paragraph" w:styleId="995" w:customStyle="1">
    <w:name w:val="xl28"/>
    <w:basedOn w:val="72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6" w:customStyle="1">
    <w:name w:val="Char Char Char Char Char Char Char Char"/>
    <w:basedOn w:val="726"/>
    <w:pPr>
      <w:jc w:val="left"/>
      <w:spacing w:after="160" w:line="240" w:lineRule="exact"/>
      <w:widowControl/>
    </w:pPr>
    <w:rPr>
      <w:rFonts w:ascii="Verdana" w:hAnsi="Verdana"/>
      <w:sz w:val="20"/>
      <w:szCs w:val="20"/>
      <w:lang w:eastAsia="en-US"/>
    </w:rPr>
  </w:style>
  <w:style w:type="paragraph" w:styleId="997" w:customStyle="1">
    <w:name w:val="xl30"/>
    <w:basedOn w:val="726"/>
    <w:pPr>
      <w:jc w:val="center"/>
      <w:spacing w:before="100" w:beforeAutospacing="1" w:after="100" w:afterAutospacing="1"/>
      <w:widowControl/>
    </w:pPr>
    <w:rPr>
      <w:rFonts w:ascii="宋体" w:hAnsi="宋体"/>
      <w:b/>
      <w:bCs/>
      <w:sz w:val="36"/>
      <w:szCs w:val="36"/>
    </w:rPr>
  </w:style>
  <w:style w:type="paragraph" w:styleId="998" w:customStyle="1">
    <w:name w:val="Char Char Char Char"/>
    <w:basedOn w:val="921"/>
    <w:pPr>
      <w:spacing w:line="360" w:lineRule="auto"/>
    </w:pPr>
    <w:rPr>
      <w:rFonts w:ascii="Tahoma" w:hAnsi="Tahoma"/>
      <w:sz w:val="24"/>
      <w:szCs w:val="24"/>
    </w:rPr>
  </w:style>
  <w:style w:type="paragraph" w:styleId="999" w:customStyle="1">
    <w:name w:val="table_1stline"/>
    <w:basedOn w:val="726"/>
    <w:pPr>
      <w:jc w:val="left"/>
      <w:spacing w:before="120"/>
      <w:widowControl/>
    </w:pPr>
    <w:rPr>
      <w:bCs/>
      <w:sz w:val="20"/>
      <w:szCs w:val="20"/>
      <w:lang w:val="de-DE" w:eastAsia="de-DE"/>
    </w:rPr>
  </w:style>
  <w:style w:type="paragraph" w:styleId="1000" w:customStyle="1">
    <w:name w:val="font5"/>
    <w:basedOn w:val="726"/>
    <w:pPr>
      <w:jc w:val="left"/>
      <w:spacing w:before="100" w:beforeAutospacing="1" w:after="100" w:afterAutospacing="1"/>
      <w:widowControl/>
    </w:pPr>
    <w:rPr>
      <w:rFonts w:hint="eastAsia" w:ascii="宋体" w:hAnsi="宋体"/>
      <w:sz w:val="28"/>
      <w:szCs w:val="28"/>
    </w:rPr>
  </w:style>
  <w:style w:type="paragraph" w:styleId="1001" w:customStyle="1">
    <w:name w:val="标题1"/>
    <w:basedOn w:val="726"/>
    <w:next w:val="726"/>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2">
    <w:name w:val="Revision"/>
    <w:uiPriority w:val="99"/>
    <w:semiHidden/>
    <w:rPr>
      <w:rFonts w:ascii="Times New Roman" w:hAnsi="Times New Roman"/>
      <w:sz w:val="21"/>
      <w:szCs w:val="21"/>
    </w:rPr>
  </w:style>
  <w:style w:type="paragraph" w:styleId="1003" w:customStyle="1">
    <w:name w:val="普通文字"/>
    <w:basedOn w:val="726"/>
    <w:next w:val="726"/>
    <w:uiPriority w:val="99"/>
    <w:rPr>
      <w:rFonts w:ascii="宋体"/>
      <w:sz w:val="24"/>
      <w:szCs w:val="20"/>
    </w:rPr>
  </w:style>
  <w:style w:type="paragraph" w:styleId="1004" w:customStyle="1">
    <w:name w:val="目录 111"/>
    <w:basedOn w:val="726"/>
    <w:next w:val="726"/>
    <w:uiPriority w:val="39"/>
    <w:unhideWhenUsed/>
    <w:qFormat/>
    <w:pPr>
      <w:jc w:val="left"/>
      <w:spacing w:after="100" w:line="259" w:lineRule="auto"/>
      <w:widowControl/>
    </w:pPr>
    <w:rPr>
      <w:rFonts w:ascii="Calibri" w:hAnsi="Calibri"/>
      <w:sz w:val="22"/>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孙呈铭</cp:lastModifiedBy>
  <cp:revision>599</cp:revision>
  <dcterms:created xsi:type="dcterms:W3CDTF">2023-03-16T02:16:00Z</dcterms:created>
  <dcterms:modified xsi:type="dcterms:W3CDTF">2024-11-15T00:58:19Z</dcterms:modified>
  <cp:version>1048576</cp:version>
</cp:coreProperties>
</file>