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AC314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06A3F3A5">
      <w:pPr>
        <w:spacing w:line="50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2025年公路水运工程质量监督检测（采购包1）</w:t>
      </w:r>
    </w:p>
    <w:p w14:paraId="53B89507">
      <w:pPr>
        <w:spacing w:line="500" w:lineRule="exact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JSZC-320682-NTJW-C2025-0131</w:t>
      </w:r>
      <w:r>
        <w:rPr>
          <w:rFonts w:hint="eastAsia" w:ascii="仿宋" w:hAnsi="仿宋" w:eastAsia="仿宋"/>
          <w:sz w:val="28"/>
          <w:szCs w:val="28"/>
        </w:rPr>
        <w:t xml:space="preserve"> 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215168B9">
      <w:pPr>
        <w:adjustRightInd w:val="0"/>
        <w:snapToGrid w:val="0"/>
        <w:jc w:val="center"/>
        <w:rPr>
          <w:rFonts w:hint="eastAsia" w:ascii="仿宋" w:hAnsi="仿宋" w:eastAsia="仿宋" w:cs="Times New Roman"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12"/>
        <w:gridCol w:w="1180"/>
        <w:gridCol w:w="1263"/>
        <w:gridCol w:w="1031"/>
      </w:tblGrid>
      <w:tr w14:paraId="507C24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51" w:type="dxa"/>
            <w:vAlign w:val="center"/>
          </w:tcPr>
          <w:p w14:paraId="7F6DFA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812" w:type="dxa"/>
            <w:vAlign w:val="center"/>
          </w:tcPr>
          <w:p w14:paraId="4973062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供应商名称</w:t>
            </w:r>
          </w:p>
        </w:tc>
        <w:tc>
          <w:tcPr>
            <w:tcW w:w="1180" w:type="dxa"/>
            <w:vAlign w:val="center"/>
          </w:tcPr>
          <w:p w14:paraId="0DF8FFA0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最后报价</w:t>
            </w:r>
          </w:p>
          <w:p w14:paraId="24F532F9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费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率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%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263" w:type="dxa"/>
            <w:vAlign w:val="center"/>
          </w:tcPr>
          <w:p w14:paraId="33B939F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总得分</w:t>
            </w:r>
          </w:p>
        </w:tc>
        <w:tc>
          <w:tcPr>
            <w:tcW w:w="1031" w:type="dxa"/>
            <w:vAlign w:val="center"/>
          </w:tcPr>
          <w:p w14:paraId="072023A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排名</w:t>
            </w:r>
          </w:p>
        </w:tc>
      </w:tr>
      <w:tr w14:paraId="2DAA9D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1" w:type="dxa"/>
            <w:vAlign w:val="center"/>
          </w:tcPr>
          <w:p w14:paraId="52E23F4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</w:p>
        </w:tc>
        <w:tc>
          <w:tcPr>
            <w:tcW w:w="4812" w:type="dxa"/>
            <w:vAlign w:val="center"/>
          </w:tcPr>
          <w:p w14:paraId="01F3FEA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上海市建筑科学研究院有限公司</w:t>
            </w:r>
          </w:p>
        </w:tc>
        <w:tc>
          <w:tcPr>
            <w:tcW w:w="1180" w:type="dxa"/>
            <w:vAlign w:val="center"/>
          </w:tcPr>
          <w:p w14:paraId="65CD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  <w:tc>
          <w:tcPr>
            <w:tcW w:w="1263" w:type="dxa"/>
            <w:vAlign w:val="center"/>
          </w:tcPr>
          <w:p w14:paraId="1912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94.61</w:t>
            </w:r>
          </w:p>
        </w:tc>
        <w:tc>
          <w:tcPr>
            <w:tcW w:w="1031" w:type="dxa"/>
            <w:vAlign w:val="center"/>
          </w:tcPr>
          <w:p w14:paraId="538F64C7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</w:t>
            </w:r>
          </w:p>
        </w:tc>
      </w:tr>
      <w:tr w14:paraId="39D9A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1" w:type="dxa"/>
            <w:vAlign w:val="center"/>
          </w:tcPr>
          <w:p w14:paraId="400BF3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</w:t>
            </w:r>
          </w:p>
        </w:tc>
        <w:tc>
          <w:tcPr>
            <w:tcW w:w="4812" w:type="dxa"/>
            <w:vAlign w:val="center"/>
          </w:tcPr>
          <w:p w14:paraId="0A83EF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同纳检测认证集团有限公司</w:t>
            </w:r>
          </w:p>
        </w:tc>
        <w:tc>
          <w:tcPr>
            <w:tcW w:w="1180" w:type="dxa"/>
            <w:vAlign w:val="center"/>
          </w:tcPr>
          <w:p w14:paraId="18B3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  <w:tc>
          <w:tcPr>
            <w:tcW w:w="1263" w:type="dxa"/>
            <w:vAlign w:val="center"/>
          </w:tcPr>
          <w:p w14:paraId="15CA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1031" w:type="dxa"/>
            <w:vAlign w:val="center"/>
          </w:tcPr>
          <w:p w14:paraId="2CCF9D3E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</w:t>
            </w:r>
          </w:p>
        </w:tc>
      </w:tr>
      <w:tr w14:paraId="15790C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1" w:type="dxa"/>
            <w:vAlign w:val="center"/>
          </w:tcPr>
          <w:p w14:paraId="50E3643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</w:t>
            </w:r>
          </w:p>
        </w:tc>
        <w:tc>
          <w:tcPr>
            <w:tcW w:w="4812" w:type="dxa"/>
            <w:vAlign w:val="center"/>
          </w:tcPr>
          <w:p w14:paraId="6C056E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上海同丰工程咨询有限公司</w:t>
            </w:r>
          </w:p>
        </w:tc>
        <w:tc>
          <w:tcPr>
            <w:tcW w:w="1180" w:type="dxa"/>
            <w:vAlign w:val="center"/>
          </w:tcPr>
          <w:p w14:paraId="7698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1263" w:type="dxa"/>
            <w:vAlign w:val="center"/>
          </w:tcPr>
          <w:p w14:paraId="0413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55.57</w:t>
            </w:r>
          </w:p>
        </w:tc>
        <w:tc>
          <w:tcPr>
            <w:tcW w:w="1031" w:type="dxa"/>
            <w:vAlign w:val="center"/>
          </w:tcPr>
          <w:p w14:paraId="680D646A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4</w:t>
            </w:r>
          </w:p>
        </w:tc>
      </w:tr>
      <w:tr w14:paraId="690C3B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51" w:type="dxa"/>
            <w:vAlign w:val="center"/>
          </w:tcPr>
          <w:p w14:paraId="0932A37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</w:t>
            </w:r>
          </w:p>
        </w:tc>
        <w:tc>
          <w:tcPr>
            <w:tcW w:w="4812" w:type="dxa"/>
            <w:vAlign w:val="center"/>
          </w:tcPr>
          <w:p w14:paraId="32AF6F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宁波市交通建设工程试验检测中心有限公司</w:t>
            </w:r>
          </w:p>
        </w:tc>
        <w:tc>
          <w:tcPr>
            <w:tcW w:w="1180" w:type="dxa"/>
            <w:vAlign w:val="center"/>
          </w:tcPr>
          <w:p w14:paraId="4F1F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63.80</w:t>
            </w:r>
          </w:p>
        </w:tc>
        <w:tc>
          <w:tcPr>
            <w:tcW w:w="1263" w:type="dxa"/>
            <w:vAlign w:val="center"/>
          </w:tcPr>
          <w:p w14:paraId="7C12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86.68</w:t>
            </w:r>
          </w:p>
        </w:tc>
        <w:tc>
          <w:tcPr>
            <w:tcW w:w="1031" w:type="dxa"/>
            <w:vAlign w:val="center"/>
          </w:tcPr>
          <w:p w14:paraId="403C2D15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</w:t>
            </w:r>
          </w:p>
        </w:tc>
      </w:tr>
    </w:tbl>
    <w:p w14:paraId="034CF89A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32002A76">
      <w:pPr>
        <w:rPr>
          <w:rFonts w:ascii="仿宋" w:hAnsi="仿宋" w:eastAsia="仿宋"/>
          <w:sz w:val="28"/>
          <w:szCs w:val="28"/>
        </w:rPr>
      </w:pPr>
    </w:p>
    <w:p w14:paraId="0CB885D2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7DF7127F">
      <w:pPr>
        <w:rPr>
          <w:rFonts w:ascii="仿宋" w:hAnsi="仿宋" w:eastAsia="仿宋"/>
          <w:sz w:val="28"/>
          <w:szCs w:val="28"/>
        </w:rPr>
      </w:pPr>
    </w:p>
    <w:p w14:paraId="517D9736">
      <w:pPr>
        <w:rPr>
          <w:rFonts w:ascii="仿宋" w:hAnsi="仿宋" w:eastAsia="仿宋"/>
          <w:sz w:val="28"/>
          <w:szCs w:val="28"/>
        </w:rPr>
      </w:pPr>
    </w:p>
    <w:p w14:paraId="7A6B953D">
      <w:pPr>
        <w:rPr>
          <w:rFonts w:ascii="仿宋" w:hAnsi="仿宋" w:eastAsia="仿宋"/>
          <w:sz w:val="28"/>
          <w:szCs w:val="28"/>
        </w:rPr>
      </w:pPr>
    </w:p>
    <w:p w14:paraId="28D3AB3C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55C4BB1"/>
    <w:rsid w:val="0AB24F58"/>
    <w:rsid w:val="111C1258"/>
    <w:rsid w:val="1415572B"/>
    <w:rsid w:val="14D364FF"/>
    <w:rsid w:val="1505633A"/>
    <w:rsid w:val="1D98220E"/>
    <w:rsid w:val="22C00CF5"/>
    <w:rsid w:val="2A687D1E"/>
    <w:rsid w:val="2B9E067F"/>
    <w:rsid w:val="3FFC03EF"/>
    <w:rsid w:val="477275A5"/>
    <w:rsid w:val="528355EB"/>
    <w:rsid w:val="57051E68"/>
    <w:rsid w:val="687A4A6F"/>
    <w:rsid w:val="7587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宋体"/>
      <w:sz w:val="28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3"/>
    <w:qFormat/>
    <w:uiPriority w:val="99"/>
    <w:pPr>
      <w:adjustRightInd w:val="0"/>
      <w:snapToGrid w:val="0"/>
      <w:spacing w:after="0" w:line="360" w:lineRule="auto"/>
      <w:ind w:firstLine="420" w:firstLineChars="200"/>
      <w:jc w:val="left"/>
      <w:textAlignment w:val="baseline"/>
    </w:pPr>
    <w:rPr>
      <w:rFonts w:ascii="宋体" w:hAnsi="宋体" w:eastAsia="楷体_GB2312" w:cs="Times New Roman"/>
      <w:szCs w:val="28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240</Characters>
  <Lines>1</Lines>
  <Paragraphs>1</Paragraphs>
  <TotalTime>3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2025-11-10T07:12:30Z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2E01B47334A1459ABF59A3722EBC1931_12</vt:lpwstr>
  </property>
  <property fmtid="{D5CDD505-2E9C-101B-9397-08002B2CF9AE}" pid="4" name="KSOTemplateDocerSaveRecord">
    <vt:lpwstr>eyJoZGlkIjoiZTdlNmQ0ZmU4N2Y0NjJlOGZkMDg1ODcyYzU5ZGI5YmYiLCJ1c2VySWQiOiIxMDMxNTEzNjU1In0=</vt:lpwstr>
  </property>
</Properties>
</file>