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rPr>
          <w:rFonts w:hint="eastAsia" w:eastAsia="宋体"/>
          <w:highlight w:val="none"/>
          <w:lang w:eastAsia="zh-CN"/>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-292735</wp:posOffset>
                </wp:positionH>
                <wp:positionV relativeFrom="paragraph">
                  <wp:posOffset>114300</wp:posOffset>
                </wp:positionV>
                <wp:extent cx="6390005" cy="8528050"/>
                <wp:effectExtent l="0" t="0" r="10795" b="635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4"/>
                        <a:stretch/>
                      </pic:blipFill>
                      <pic:spPr bwMode="auto">
                        <a:xfrm>
                          <a:off x="0" y="0"/>
                          <a:ext cx="6390005" cy="8528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3.0pt;mso-position-horizontal:absolute;mso-position-vertical-relative:text;margin-top:9.0pt;mso-position-vertical:absolute;width:503.1pt;height:671.5pt;mso-wrap-distance-left:9.0pt;mso-wrap-distance-top:0.0pt;mso-wrap-distance-right:9.0pt;mso-wrap-distance-bottom:0.0pt;" stroked="f">
                <v:path textboxrect="0,0,0,0"/>
                <v:imagedata r:id="rId14" o:title=""/>
              </v:shape>
            </w:pict>
          </mc:Fallback>
        </mc:AlternateContent>
      </w:r>
      <w:r/>
    </w:p>
    <w:p>
      <w:pPr>
        <w:jc w:val="center"/>
        <w:rPr>
          <w:rFonts w:ascii="宋体" w:hAnsi="宋体"/>
          <w:b/>
          <w:color w:val="000000"/>
          <w:sz w:val="52"/>
          <w:szCs w:val="52"/>
          <w:highlight w:val="none"/>
        </w:rPr>
      </w:pPr>
      <w:r>
        <w:rPr>
          <w:rFonts w:hint="eastAsia" w:ascii="宋体" w:hAnsi="宋体"/>
          <w:b/>
          <w:color w:val="000000"/>
          <w:sz w:val="52"/>
          <w:szCs w:val="52"/>
          <w:highlight w:val="none"/>
          <w:lang w:eastAsia="zh-CN"/>
        </w:rPr>
        <w:t xml:space="preserve">建湖县农村废旧沼气设施安全处置服务项目（</w:t>
      </w:r>
      <w:r>
        <w:rPr>
          <w:rFonts w:hint="eastAsia" w:ascii="宋体" w:hAnsi="宋体"/>
          <w:b/>
          <w:color w:val="000000"/>
          <w:sz w:val="52"/>
          <w:szCs w:val="52"/>
          <w:highlight w:val="none"/>
          <w:lang w:val="en-US" w:eastAsia="zh-CN"/>
        </w:rPr>
        <w:t xml:space="preserve">三</w:t>
      </w:r>
      <w:r>
        <w:rPr>
          <w:rFonts w:hint="eastAsia" w:ascii="宋体" w:hAnsi="宋体"/>
          <w:b/>
          <w:color w:val="000000"/>
          <w:sz w:val="52"/>
          <w:szCs w:val="52"/>
          <w:highlight w:val="none"/>
          <w:lang w:eastAsia="zh-CN"/>
        </w:rPr>
        <w:t xml:space="preserve">次）</w:t>
      </w:r>
      <w:r/>
    </w:p>
    <w:p>
      <w:pPr>
        <w:pStyle w:val="960"/>
        <w:rPr>
          <w:rFonts w:ascii="宋体" w:hAnsi="宋体"/>
          <w:b/>
          <w:color w:val="000000"/>
          <w:sz w:val="52"/>
          <w:szCs w:val="52"/>
          <w:highlight w:val="none"/>
        </w:rPr>
      </w:pPr>
      <w:r>
        <w:rPr>
          <w:rFonts w:ascii="宋体" w:hAnsi="宋体"/>
          <w:b/>
          <w:color w:val="000000"/>
          <w:sz w:val="52"/>
          <w:szCs w:val="52"/>
          <w:highlight w:val="none"/>
        </w:rPr>
      </w:r>
      <w:r/>
    </w:p>
    <w:p>
      <w:pPr>
        <w:pStyle w:val="960"/>
        <w:rPr>
          <w:rFonts w:ascii="宋体" w:hAnsi="宋体"/>
          <w:b/>
          <w:color w:val="000000"/>
          <w:sz w:val="52"/>
          <w:szCs w:val="52"/>
          <w:highlight w:val="none"/>
        </w:rPr>
      </w:pPr>
      <w:r>
        <w:rPr>
          <w:rFonts w:ascii="宋体" w:hAnsi="宋体"/>
          <w:b/>
          <w:color w:val="000000"/>
          <w:sz w:val="52"/>
          <w:szCs w:val="52"/>
          <w:highlight w:val="none"/>
        </w:rPr>
      </w:r>
      <w:r/>
    </w:p>
    <w:p>
      <w:pPr>
        <w:pStyle w:val="960"/>
        <w:rPr>
          <w:rFonts w:ascii="宋体" w:hAnsi="宋体"/>
          <w:b/>
          <w:color w:val="000000"/>
          <w:sz w:val="52"/>
          <w:szCs w:val="52"/>
          <w:highlight w:val="none"/>
        </w:rPr>
      </w:pPr>
      <w:r>
        <w:rPr>
          <w:rFonts w:ascii="宋体" w:hAnsi="宋体"/>
          <w:b/>
          <w:color w:val="000000"/>
          <w:sz w:val="52"/>
          <w:szCs w:val="52"/>
          <w:highlight w:val="none"/>
        </w:rPr>
      </w:r>
      <w:r/>
    </w:p>
    <w:p>
      <w:pPr>
        <w:pStyle w:val="960"/>
        <w:rPr>
          <w:rFonts w:ascii="宋体" w:hAnsi="宋体"/>
          <w:b/>
          <w:color w:val="000000"/>
          <w:sz w:val="52"/>
          <w:szCs w:val="52"/>
          <w:highlight w:val="none"/>
        </w:rPr>
      </w:pPr>
      <w:r>
        <w:rPr>
          <w:rFonts w:ascii="宋体" w:hAnsi="宋体"/>
          <w:b/>
          <w:color w:val="000000"/>
          <w:sz w:val="52"/>
          <w:szCs w:val="52"/>
          <w:highlight w:val="none"/>
        </w:rPr>
      </w:r>
      <w:r/>
    </w:p>
    <w:p>
      <w:pPr>
        <w:pStyle w:val="960"/>
        <w:rPr>
          <w:rFonts w:ascii="宋体" w:hAnsi="宋体"/>
          <w:b/>
          <w:color w:val="000000"/>
          <w:sz w:val="52"/>
          <w:szCs w:val="52"/>
          <w:highlight w:val="none"/>
        </w:rPr>
      </w:pPr>
      <w:r>
        <w:rPr>
          <w:rFonts w:ascii="宋体" w:hAnsi="宋体"/>
          <w:b/>
          <w:color w:val="000000"/>
          <w:sz w:val="52"/>
          <w:szCs w:val="52"/>
          <w:highlight w:val="none"/>
        </w:rPr>
      </w:r>
      <w:r/>
    </w:p>
    <w:p>
      <w:pPr>
        <w:jc w:val="center"/>
        <w:rPr>
          <w:b/>
          <w:bCs/>
          <w:color w:val="000000"/>
          <w:sz w:val="96"/>
          <w:szCs w:val="96"/>
          <w:highlight w:val="none"/>
        </w:rPr>
      </w:pPr>
      <w:r>
        <w:rPr>
          <w:rFonts w:hint="eastAsia"/>
          <w:b/>
          <w:bCs/>
          <w:color w:val="000000"/>
          <w:sz w:val="96"/>
          <w:szCs w:val="96"/>
          <w:highlight w:val="none"/>
        </w:rPr>
        <w:t xml:space="preserve">招  标  文  件</w:t>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pStyle w:val="724"/>
        <w:rPr>
          <w:rFonts w:ascii="楷体_GB2312" w:eastAsia="楷体_GB2312"/>
          <w:color w:val="000000"/>
          <w:sz w:val="28"/>
          <w:highlight w:val="none"/>
        </w:rPr>
      </w:pPr>
      <w:r>
        <w:rPr>
          <w:rFonts w:ascii="楷体_GB2312" w:eastAsia="楷体_GB2312"/>
          <w:color w:val="000000"/>
          <w:sz w:val="28"/>
          <w:highlight w:val="none"/>
        </w:rPr>
      </w:r>
      <w:r/>
    </w:p>
    <w:p>
      <w:pPr>
        <w:ind w:firstLine="160"/>
        <w:spacing w:line="572" w:lineRule="atLeast"/>
        <w:rPr>
          <w:rFonts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color w:val="000000"/>
          <w:sz w:val="32"/>
          <w:szCs w:val="32"/>
          <w:highlight w:val="none"/>
          <w:lang w:val="en-US" w:eastAsia="zh-CN"/>
        </w:rPr>
        <w:t xml:space="preserve">     </w:t>
      </w:r>
      <w:r>
        <w:rPr>
          <w:rFonts w:hint="eastAsia" w:ascii="宋体" w:hAnsi="宋体"/>
          <w:color w:val="000000"/>
          <w:sz w:val="32"/>
          <w:szCs w:val="32"/>
          <w:highlight w:val="none"/>
        </w:rPr>
        <w:t xml:space="preserve">采 购 单 位：</w:t>
      </w:r>
      <w:r>
        <w:rPr>
          <w:rFonts w:hint="eastAsia" w:ascii="宋体" w:hAnsi="宋体"/>
          <w:color w:val="000000"/>
          <w:sz w:val="32"/>
          <w:szCs w:val="32"/>
          <w:highlight w:val="none"/>
          <w:u w:val="none"/>
        </w:rPr>
        <w:t xml:space="preserve"> </w:t>
      </w:r>
      <w:r>
        <w:rPr>
          <w:rFonts w:hint="eastAsia" w:ascii="宋体" w:hAnsi="宋体"/>
          <w:color w:val="000000"/>
          <w:sz w:val="32"/>
          <w:szCs w:val="32"/>
          <w:highlight w:val="none"/>
          <w:u w:val="single"/>
          <w:lang w:val="en-US" w:eastAsia="zh-CN"/>
        </w:rPr>
        <w:t xml:space="preserve">建湖县农业农村局</w:t>
      </w:r>
      <w:r>
        <w:rPr>
          <w:rFonts w:hint="eastAsia" w:ascii="宋体" w:hAnsi="宋体"/>
          <w:color w:val="000000"/>
          <w:sz w:val="32"/>
          <w:szCs w:val="32"/>
          <w:highlight w:val="none"/>
        </w:rPr>
        <w:t xml:space="preserve">（盖章）</w:t>
      </w:r>
      <w:r/>
    </w:p>
    <w:p>
      <w:pPr>
        <w:ind w:firstLine="680"/>
        <w:jc w:val="left"/>
        <w:spacing w:line="493" w:lineRule="atLeast"/>
        <w:rPr>
          <w:rFonts w:ascii="宋体" w:hAnsi="宋体"/>
          <w:color w:val="000000"/>
          <w:sz w:val="32"/>
          <w:szCs w:val="32"/>
          <w:highlight w:val="none"/>
        </w:rPr>
      </w:pPr>
      <w:r>
        <w:rPr>
          <w:rFonts w:hint="eastAsia" w:ascii="宋体" w:hAnsi="宋体"/>
          <w:color w:val="000000"/>
          <w:sz w:val="32"/>
          <w:szCs w:val="32"/>
          <w:highlight w:val="none"/>
        </w:rPr>
        <w:t xml:space="preserve">          </w:t>
      </w:r>
      <w:r/>
    </w:p>
    <w:p>
      <w:pPr>
        <w:jc w:val="left"/>
        <w:spacing w:line="368" w:lineRule="atLeast"/>
        <w:rPr>
          <w:rFonts w:ascii="宋体" w:hAnsi="宋体"/>
          <w:color w:val="000000"/>
          <w:sz w:val="32"/>
          <w:szCs w:val="32"/>
          <w:highlight w:val="none"/>
        </w:rPr>
      </w:pPr>
      <w:r>
        <w:rPr>
          <w:rFonts w:hint="eastAsia" w:ascii="宋体" w:hAnsi="宋体"/>
          <w:color w:val="000000"/>
          <w:sz w:val="32"/>
          <w:szCs w:val="32"/>
          <w:highlight w:val="none"/>
        </w:rPr>
        <w:t xml:space="preserve">　　   </w:t>
      </w:r>
      <w:r/>
    </w:p>
    <w:p>
      <w:pPr>
        <w:spacing w:line="453" w:lineRule="atLeast"/>
        <w:rPr>
          <w:rFonts w:ascii="宋体" w:hAnsi="宋体"/>
          <w:color w:val="000000"/>
          <w:sz w:val="32"/>
          <w:szCs w:val="32"/>
          <w:highlight w:val="none"/>
        </w:rPr>
      </w:pPr>
      <w:r>
        <w:rPr>
          <w:rFonts w:hint="eastAsia" w:ascii="宋体" w:hAnsi="宋体"/>
          <w:color w:val="000000"/>
          <w:sz w:val="32"/>
          <w:szCs w:val="32"/>
          <w:highlight w:val="none"/>
        </w:rPr>
        <w:t xml:space="preserve">   采购代理机构：</w:t>
      </w:r>
      <w:r>
        <w:rPr>
          <w:rFonts w:hint="eastAsia" w:ascii="宋体" w:hAnsi="宋体"/>
          <w:color w:val="000000"/>
          <w:sz w:val="32"/>
          <w:szCs w:val="32"/>
          <w:highlight w:val="none"/>
          <w:u w:val="single"/>
          <w:lang w:val="en-US" w:eastAsia="zh-CN"/>
        </w:rPr>
        <w:t xml:space="preserve">江苏瑞禾工程项目咨询管理有限公司</w:t>
      </w:r>
      <w:r>
        <w:rPr>
          <w:rFonts w:hint="eastAsia" w:ascii="宋体" w:hAnsi="宋体"/>
          <w:color w:val="000000"/>
          <w:sz w:val="32"/>
          <w:szCs w:val="32"/>
          <w:highlight w:val="none"/>
        </w:rPr>
        <w:t xml:space="preserve">（盖章）</w:t>
      </w:r>
      <w:r/>
    </w:p>
    <w:p>
      <w:pPr>
        <w:ind w:firstLine="680"/>
        <w:jc w:val="left"/>
        <w:spacing w:line="493" w:lineRule="atLeast"/>
        <w:rPr>
          <w:rFonts w:ascii="宋体" w:hAnsi="宋体"/>
          <w:color w:val="000000"/>
          <w:sz w:val="32"/>
          <w:szCs w:val="32"/>
          <w:highlight w:val="none"/>
        </w:rPr>
      </w:pPr>
      <w:r>
        <w:rPr>
          <w:rFonts w:ascii="宋体" w:hAnsi="宋体"/>
          <w:color w:val="000000"/>
          <w:sz w:val="32"/>
          <w:szCs w:val="32"/>
          <w:highlight w:val="none"/>
        </w:rPr>
      </w:r>
      <w:r/>
    </w:p>
    <w:p>
      <w:pPr>
        <w:ind w:firstLine="680"/>
        <w:jc w:val="center"/>
        <w:spacing w:line="368" w:lineRule="atLeast"/>
        <w:rPr>
          <w:rFonts w:ascii="宋体" w:hAnsi="宋体"/>
          <w:color w:val="000000"/>
          <w:sz w:val="32"/>
          <w:szCs w:val="32"/>
          <w:highlight w:val="none"/>
        </w:rPr>
      </w:pPr>
      <w:r>
        <w:rPr>
          <w:rFonts w:ascii="宋体" w:hAnsi="宋体"/>
          <w:color w:val="000000"/>
          <w:sz w:val="32"/>
          <w:szCs w:val="32"/>
          <w:highlight w:val="none"/>
        </w:rPr>
      </w:r>
      <w:r/>
    </w:p>
    <w:p>
      <w:pPr>
        <w:ind w:firstLine="680"/>
        <w:jc w:val="center"/>
        <w:spacing w:line="368" w:lineRule="atLeast"/>
        <w:rPr>
          <w:rFonts w:ascii="宋体" w:hAnsi="宋体"/>
          <w:color w:val="000000"/>
          <w:sz w:val="32"/>
          <w:szCs w:val="32"/>
          <w:highlight w:val="none"/>
        </w:rPr>
      </w:pPr>
      <w:r>
        <w:rPr>
          <w:rFonts w:hint="eastAsia" w:ascii="宋体" w:hAnsi="宋体"/>
          <w:color w:val="000000"/>
          <w:sz w:val="32"/>
          <w:szCs w:val="32"/>
          <w:highlight w:val="none"/>
        </w:rPr>
        <w:t xml:space="preserve"> </w:t>
      </w:r>
      <w:r/>
    </w:p>
    <w:p>
      <w:pPr>
        <w:jc w:val="left"/>
        <w:spacing w:line="493" w:lineRule="atLeast"/>
        <w:rPr>
          <w:rFonts w:ascii="宋体" w:hAnsi="宋体"/>
          <w:color w:val="000000"/>
          <w:highlight w:val="none"/>
        </w:rPr>
      </w:pPr>
      <w:r>
        <w:rPr>
          <w:rFonts w:ascii="宋体" w:hAnsi="宋体"/>
          <w:color w:val="000000"/>
          <w:highlight w:val="none"/>
        </w:rPr>
      </w:r>
      <w:r/>
    </w:p>
    <w:p>
      <w:pPr>
        <w:jc w:val="center"/>
        <w:spacing w:line="520" w:lineRule="exact"/>
        <w:rPr>
          <w:rFonts w:ascii="宋体" w:hAnsi="宋体"/>
          <w:b/>
          <w:color w:val="000000"/>
          <w:sz w:val="48"/>
          <w:highlight w:val="none"/>
        </w:rPr>
      </w:pPr>
      <w:r>
        <w:rPr>
          <w:rFonts w:hint="eastAsia" w:ascii="宋体" w:hAnsi="宋体"/>
          <w:color w:val="000000"/>
          <w:spacing w:val="50"/>
          <w:sz w:val="36"/>
          <w:szCs w:val="36"/>
          <w:highlight w:val="none"/>
        </w:rPr>
        <w:t xml:space="preserve">二〇</w:t>
      </w:r>
      <w:r>
        <w:rPr>
          <w:rFonts w:hint="eastAsia" w:ascii="宋体" w:hAnsi="宋体"/>
          <w:color w:val="000000"/>
          <w:spacing w:val="50"/>
          <w:sz w:val="36"/>
          <w:szCs w:val="36"/>
          <w:highlight w:val="none"/>
          <w:lang w:eastAsia="zh-CN"/>
        </w:rPr>
        <w:t xml:space="preserve">二</w:t>
      </w:r>
      <w:r>
        <w:rPr>
          <w:rFonts w:hint="eastAsia" w:ascii="宋体" w:hAnsi="宋体"/>
          <w:color w:val="000000"/>
          <w:spacing w:val="50"/>
          <w:sz w:val="36"/>
          <w:szCs w:val="36"/>
          <w:highlight w:val="none"/>
          <w:lang w:val="en-US" w:eastAsia="zh-CN"/>
        </w:rPr>
        <w:t xml:space="preserve">四</w:t>
      </w:r>
      <w:r>
        <w:rPr>
          <w:rFonts w:hint="eastAsia" w:ascii="宋体" w:hAnsi="宋体"/>
          <w:color w:val="000000"/>
          <w:spacing w:val="50"/>
          <w:sz w:val="36"/>
          <w:szCs w:val="36"/>
          <w:highlight w:val="none"/>
        </w:rPr>
        <w:t xml:space="preserve">年</w:t>
      </w:r>
      <w:r>
        <w:rPr>
          <w:rFonts w:hint="eastAsia" w:ascii="宋体" w:hAnsi="宋体"/>
          <w:color w:val="000000"/>
          <w:spacing w:val="50"/>
          <w:sz w:val="36"/>
          <w:szCs w:val="36"/>
          <w:highlight w:val="none"/>
          <w:lang w:val="en-US" w:eastAsia="zh-CN"/>
        </w:rPr>
        <w:t xml:space="preserve">三</w:t>
      </w:r>
      <w:r>
        <w:rPr>
          <w:rFonts w:hint="eastAsia" w:ascii="宋体" w:hAnsi="宋体"/>
          <w:color w:val="000000"/>
          <w:spacing w:val="50"/>
          <w:sz w:val="36"/>
          <w:szCs w:val="36"/>
          <w:highlight w:val="none"/>
        </w:rPr>
        <w:t xml:space="preserve">月</w:t>
      </w:r>
      <w:r/>
    </w:p>
    <w:p>
      <w:pPr>
        <w:rPr>
          <w:highlight w:val="none"/>
        </w:rPr>
      </w:pPr>
      <w:r>
        <w:rPr>
          <w:highlight w:val="none"/>
        </w:rPr>
      </w:r>
      <w:r/>
    </w:p>
    <w:p>
      <w:pPr>
        <w:jc w:val="center"/>
        <w:rPr>
          <w:rFonts w:hint="eastAsia" w:ascii="宋体" w:hAnsi="宋体" w:eastAsia="宋体"/>
          <w:b/>
          <w:sz w:val="52"/>
          <w:szCs w:val="52"/>
          <w:highlight w:val="none"/>
          <w:lang w:eastAsia="zh-CN"/>
        </w:rPr>
      </w:pPr>
      <w:r>
        <w:rPr>
          <w:rFonts w:hint="eastAsia" w:ascii="宋体" w:hAnsi="宋体" w:eastAsia="宋体"/>
          <w:b/>
          <w:sz w:val="52"/>
          <w:szCs w:val="52"/>
          <w:highlight w:val="none"/>
          <w:lang w:eastAsia="zh-CN"/>
        </w:rPr>
      </w:r>
      <w:r/>
    </w:p>
    <w:p>
      <w:pPr>
        <w:jc w:val="center"/>
        <w:spacing w:after="120"/>
        <w:rPr>
          <w:rFonts w:hint="eastAsia" w:ascii="宋体" w:hAnsi="宋体"/>
          <w:b/>
          <w:color w:val="auto"/>
          <w:sz w:val="48"/>
          <w:highlight w:val="none"/>
        </w:rPr>
      </w:pPr>
      <w:r>
        <w:rPr>
          <w:rFonts w:hint="eastAsia" w:ascii="宋体" w:hAnsi="宋体"/>
          <w:b/>
          <w:color w:val="auto"/>
          <w:sz w:val="48"/>
          <w:highlight w:val="none"/>
        </w:rPr>
      </w:r>
      <w:r/>
    </w:p>
    <w:p>
      <w:pPr>
        <w:jc w:val="center"/>
        <w:spacing w:after="120"/>
        <w:rPr>
          <w:rFonts w:hint="eastAsia" w:ascii="宋体" w:hAnsi="宋体"/>
          <w:b/>
          <w:color w:val="auto"/>
          <w:sz w:val="48"/>
          <w:highlight w:val="none"/>
        </w:rPr>
        <w:sectPr>
          <w:footerReference w:type="default" r:id="rId9"/>
          <w:footnotePr/>
          <w:endnotePr/>
          <w:type w:val="nextPage"/>
          <w:pgSz w:w="11906" w:h="16838" w:orient="portrait"/>
          <w:pgMar w:top="1247" w:right="1276" w:bottom="1247" w:left="1276" w:header="624" w:footer="624" w:gutter="113"/>
          <w:pgNumType w:start="1"/>
          <w:cols w:num="1" w:sep="0" w:space="720" w:equalWidth="1"/>
          <w:docGrid w:linePitch="360"/>
        </w:sectPr>
      </w:pPr>
      <w:r>
        <w:rPr>
          <w:rFonts w:hint="eastAsia" w:ascii="宋体" w:hAnsi="宋体"/>
          <w:b/>
          <w:color w:val="auto"/>
          <w:sz w:val="48"/>
          <w:highlight w:val="none"/>
        </w:rPr>
      </w:r>
      <w:r/>
    </w:p>
    <w:p>
      <w:pPr>
        <w:rPr>
          <w:rFonts w:hAnsi="宋体" w:cs="宋体"/>
          <w:b/>
          <w:spacing w:val="-10"/>
          <w:sz w:val="44"/>
          <w:szCs w:val="48"/>
          <w:highlight w:val="none"/>
        </w:rPr>
      </w:pPr>
      <w:r>
        <w:rPr>
          <w:rFonts w:hAnsi="宋体" w:cs="宋体"/>
          <w:b/>
          <w:spacing w:val="-10"/>
          <w:sz w:val="44"/>
          <w:szCs w:val="48"/>
          <w:highlight w:val="none"/>
        </w:rPr>
      </w:r>
      <w:r/>
    </w:p>
    <w:p>
      <w:pPr>
        <w:jc w:val="center"/>
        <w:spacing w:line="480" w:lineRule="exact"/>
        <w:rPr>
          <w:rFonts w:ascii="宋体" w:hAnsi="宋体" w:cs="宋体"/>
          <w:b/>
          <w:sz w:val="44"/>
          <w:szCs w:val="48"/>
          <w:highlight w:val="none"/>
        </w:rPr>
      </w:pPr>
      <w:r>
        <w:rPr>
          <w:rFonts w:hint="eastAsia"/>
          <w:b/>
          <w:sz w:val="32"/>
          <w:szCs w:val="32"/>
          <w:highlight w:val="none"/>
        </w:rPr>
        <w:t xml:space="preserve">目  录</w:t>
      </w:r>
      <w:r/>
    </w:p>
    <w:p>
      <w:pPr>
        <w:pStyle w:val="733"/>
        <w:tabs>
          <w:tab w:val="right" w:pos="9072" w:leader="dot"/>
          <w:tab w:val="clear" w:pos="9638" w:leader="none"/>
        </w:tabs>
        <w:rPr>
          <w:rStyle w:val="756"/>
          <w:color w:val="auto"/>
          <w:highlight w:val="none"/>
        </w:rPr>
      </w:pPr>
      <w:r/>
      <w:bookmarkStart w:id="0" w:name="_Hlk132704898"/>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"_Toc130206638" \o "#_Toc130206638" </w:instrText>
      </w:r>
      <w:r>
        <w:rPr>
          <w:highlight w:val="none"/>
        </w:rPr>
        <w:fldChar w:fldCharType="separate"/>
      </w:r>
      <w:r>
        <w:rPr>
          <w:rStyle w:val="756"/>
          <w:rFonts w:hint="eastAsia"/>
          <w:color w:val="auto"/>
          <w:highlight w:val="none"/>
        </w:rPr>
        <w:t xml:space="preserve">第一章招标公告</w:t>
      </w:r>
      <w:r>
        <w:rPr>
          <w:rStyle w:val="756"/>
          <w:color w:val="auto"/>
          <w:highlight w:val="none"/>
        </w:rPr>
        <w:tab/>
      </w:r>
      <w:r>
        <w:rPr>
          <w:rStyle w:val="756"/>
          <w:color w:val="auto"/>
          <w:highlight w:val="none"/>
        </w:rPr>
        <w:fldChar w:fldCharType="begin"/>
      </w:r>
      <w:r>
        <w:rPr>
          <w:rStyle w:val="756"/>
          <w:color w:val="auto"/>
          <w:highlight w:val="none"/>
        </w:rPr>
        <w:instrText xml:space="preserve"> PAGEREF _Toc130206638 \h </w:instrText>
      </w:r>
      <w:r>
        <w:rPr>
          <w:rStyle w:val="756"/>
          <w:color w:val="auto"/>
          <w:highlight w:val="none"/>
        </w:rPr>
        <w:fldChar w:fldCharType="separate"/>
      </w:r>
      <w:r>
        <w:rPr>
          <w:rStyle w:val="756"/>
          <w:color w:val="auto"/>
          <w:highlight w:val="none"/>
        </w:rPr>
        <w:t xml:space="preserve">1</w:t>
      </w:r>
      <w:r>
        <w:rPr>
          <w:rStyle w:val="756"/>
          <w:color w:val="auto"/>
          <w:highlight w:val="none"/>
        </w:rPr>
        <w:fldChar w:fldCharType="end"/>
      </w:r>
      <w:r>
        <w:rPr>
          <w:rStyle w:val="756"/>
          <w:color w:val="auto"/>
          <w:highlight w:val="none"/>
        </w:rPr>
        <w:fldChar w:fldCharType="end"/>
      </w:r>
      <w:r/>
    </w:p>
    <w:p>
      <w:pPr>
        <w:pStyle w:val="733"/>
        <w:tabs>
          <w:tab w:val="right" w:pos="9072" w:leader="dot"/>
          <w:tab w:val="clear" w:pos="9638" w:leader="none"/>
        </w:tabs>
        <w:rPr>
          <w:rStyle w:val="756"/>
          <w:color w:val="auto"/>
          <w:highlight w:val="none"/>
        </w:rPr>
      </w:pPr>
      <w:r>
        <w:rPr>
          <w:highlight w:val="none"/>
        </w:rPr>
        <w:fldChar w:fldCharType="begin"/>
      </w:r>
      <w:r>
        <w:rPr>
          <w:highlight w:val="none"/>
        </w:rPr>
        <w:instrText xml:space="preserve"> HYPERLINK \l "_Toc130206640" \o "#_Toc130206640" </w:instrText>
      </w:r>
      <w:r>
        <w:rPr>
          <w:highlight w:val="none"/>
        </w:rPr>
        <w:fldChar w:fldCharType="separate"/>
      </w:r>
      <w:r>
        <w:rPr>
          <w:rStyle w:val="756"/>
          <w:rFonts w:hint="eastAsia"/>
          <w:color w:val="auto"/>
          <w:highlight w:val="none"/>
        </w:rPr>
        <w:t xml:space="preserve">第二章投标须知</w:t>
      </w:r>
      <w:r>
        <w:rPr>
          <w:rStyle w:val="756"/>
          <w:color w:val="auto"/>
          <w:highlight w:val="none"/>
        </w:rPr>
        <w:tab/>
      </w:r>
      <w:r>
        <w:rPr>
          <w:rStyle w:val="756"/>
          <w:rFonts w:hint="eastAsia"/>
          <w:color w:val="auto"/>
          <w:highlight w:val="none"/>
          <w:lang w:val="en-US" w:eastAsia="zh-CN"/>
        </w:rPr>
        <w:t xml:space="preserve">6</w:t>
      </w:r>
      <w:r>
        <w:rPr>
          <w:rStyle w:val="756"/>
          <w:color w:val="auto"/>
          <w:highlight w:val="none"/>
        </w:rPr>
        <w:fldChar w:fldCharType="end"/>
      </w:r>
      <w:r/>
    </w:p>
    <w:p>
      <w:pPr>
        <w:pStyle w:val="733"/>
        <w:tabs>
          <w:tab w:val="right" w:pos="9072" w:leader="dot"/>
          <w:tab w:val="clear" w:pos="9638" w:leader="none"/>
        </w:tabs>
        <w:rPr>
          <w:rStyle w:val="756"/>
          <w:color w:val="auto"/>
          <w:highlight w:val="none"/>
        </w:rPr>
      </w:pPr>
      <w:r>
        <w:rPr>
          <w:highlight w:val="none"/>
        </w:rPr>
        <w:fldChar w:fldCharType="begin"/>
      </w:r>
      <w:r>
        <w:rPr>
          <w:highlight w:val="none"/>
        </w:rPr>
        <w:instrText xml:space="preserve"> HYPERLINK \l "_Toc130206641" \o "#_Toc130206641" </w:instrText>
      </w:r>
      <w:r>
        <w:rPr>
          <w:highlight w:val="none"/>
        </w:rPr>
        <w:fldChar w:fldCharType="separate"/>
      </w:r>
      <w:r>
        <w:rPr>
          <w:rStyle w:val="756"/>
          <w:rFonts w:hint="eastAsia"/>
          <w:color w:val="auto"/>
          <w:highlight w:val="none"/>
        </w:rPr>
        <w:t xml:space="preserve">一、投标须知前附表</w:t>
      </w:r>
      <w:r>
        <w:rPr>
          <w:rStyle w:val="756"/>
          <w:color w:val="auto"/>
          <w:highlight w:val="none"/>
        </w:rPr>
        <w:tab/>
      </w:r>
      <w:r>
        <w:rPr>
          <w:rStyle w:val="756"/>
          <w:rFonts w:hint="eastAsia"/>
          <w:color w:val="auto"/>
          <w:highlight w:val="none"/>
          <w:lang w:val="en-US" w:eastAsia="zh-CN"/>
        </w:rPr>
        <w:t xml:space="preserve">6</w:t>
      </w:r>
      <w:r>
        <w:rPr>
          <w:rStyle w:val="756"/>
          <w:color w:val="auto"/>
          <w:highlight w:val="none"/>
        </w:rPr>
        <w:fldChar w:fldCharType="end"/>
      </w:r>
      <w:r/>
    </w:p>
    <w:p>
      <w:pPr>
        <w:pStyle w:val="733"/>
        <w:tabs>
          <w:tab w:val="right" w:pos="9072" w:leader="dot"/>
          <w:tab w:val="clear" w:pos="9638" w:leader="none"/>
        </w:tabs>
        <w:rPr>
          <w:rStyle w:val="756"/>
          <w:color w:val="auto"/>
          <w:highlight w:val="none"/>
        </w:rPr>
      </w:pPr>
      <w:r>
        <w:rPr>
          <w:highlight w:val="none"/>
        </w:rPr>
        <w:fldChar w:fldCharType="begin"/>
      </w:r>
      <w:r>
        <w:rPr>
          <w:highlight w:val="none"/>
        </w:rPr>
        <w:instrText xml:space="preserve"> HYPERLINK \l "_Toc130206642" \o "#_Toc130206642" </w:instrText>
      </w:r>
      <w:r>
        <w:rPr>
          <w:highlight w:val="none"/>
        </w:rPr>
        <w:fldChar w:fldCharType="separate"/>
      </w:r>
      <w:r>
        <w:rPr>
          <w:rStyle w:val="756"/>
          <w:rFonts w:hint="eastAsia"/>
          <w:color w:val="auto"/>
          <w:highlight w:val="none"/>
        </w:rPr>
        <w:t xml:space="preserve">二、总则</w:t>
      </w:r>
      <w:r>
        <w:rPr>
          <w:rStyle w:val="756"/>
          <w:color w:val="auto"/>
          <w:highlight w:val="none"/>
        </w:rPr>
        <w:tab/>
      </w:r>
      <w:r>
        <w:rPr>
          <w:rStyle w:val="756"/>
          <w:rFonts w:hint="eastAsia"/>
          <w:color w:val="auto"/>
          <w:highlight w:val="none"/>
          <w:lang w:val="en-US" w:eastAsia="zh-CN"/>
        </w:rPr>
        <w:t xml:space="preserve">7</w:t>
      </w:r>
      <w:r>
        <w:rPr>
          <w:rStyle w:val="756"/>
          <w:color w:val="auto"/>
          <w:highlight w:val="none"/>
        </w:rPr>
        <w:fldChar w:fldCharType="end"/>
      </w:r>
      <w:r/>
    </w:p>
    <w:p>
      <w:pPr>
        <w:pStyle w:val="733"/>
        <w:tabs>
          <w:tab w:val="right" w:pos="9072" w:leader="dot"/>
          <w:tab w:val="clear" w:pos="9638" w:leader="none"/>
        </w:tabs>
        <w:rPr>
          <w:rStyle w:val="756"/>
          <w:color w:val="auto"/>
          <w:highlight w:val="none"/>
        </w:rPr>
      </w:pPr>
      <w:r>
        <w:rPr>
          <w:highlight w:val="none"/>
        </w:rPr>
        <w:fldChar w:fldCharType="begin"/>
      </w:r>
      <w:r>
        <w:rPr>
          <w:highlight w:val="none"/>
        </w:rPr>
        <w:instrText xml:space="preserve"> HYPERLINK \l "_Toc130206643" \o "#_Toc130206643" </w:instrText>
      </w:r>
      <w:r>
        <w:rPr>
          <w:highlight w:val="none"/>
        </w:rPr>
        <w:fldChar w:fldCharType="separate"/>
      </w:r>
      <w:r>
        <w:rPr>
          <w:rStyle w:val="756"/>
          <w:rFonts w:hint="eastAsia"/>
          <w:color w:val="auto"/>
          <w:highlight w:val="none"/>
        </w:rPr>
        <w:t xml:space="preserve">三、招标文件</w:t>
      </w:r>
      <w:r>
        <w:rPr>
          <w:rStyle w:val="756"/>
          <w:color w:val="auto"/>
          <w:highlight w:val="none"/>
        </w:rPr>
        <w:tab/>
      </w:r>
      <w:r>
        <w:rPr>
          <w:rStyle w:val="756"/>
          <w:rFonts w:hint="eastAsia"/>
          <w:color w:val="auto"/>
          <w:highlight w:val="none"/>
          <w:lang w:val="en-US" w:eastAsia="zh-CN"/>
        </w:rPr>
        <w:t xml:space="preserve">7</w:t>
      </w:r>
      <w:r>
        <w:rPr>
          <w:rStyle w:val="756"/>
          <w:color w:val="auto"/>
          <w:highlight w:val="none"/>
        </w:rPr>
        <w:fldChar w:fldCharType="end"/>
      </w:r>
      <w:r/>
    </w:p>
    <w:p>
      <w:pPr>
        <w:pStyle w:val="733"/>
        <w:tabs>
          <w:tab w:val="right" w:pos="9072" w:leader="dot"/>
          <w:tab w:val="clear" w:pos="9638" w:leader="none"/>
        </w:tabs>
        <w:rPr>
          <w:rStyle w:val="756"/>
          <w:color w:val="auto"/>
          <w:highlight w:val="none"/>
        </w:rPr>
      </w:pPr>
      <w:r>
        <w:rPr>
          <w:highlight w:val="none"/>
        </w:rPr>
        <w:fldChar w:fldCharType="begin"/>
      </w:r>
      <w:r>
        <w:rPr>
          <w:highlight w:val="none"/>
        </w:rPr>
        <w:instrText xml:space="preserve"> HYPERLINK \l "_Toc130206644" \o "#_Toc130206644" </w:instrText>
      </w:r>
      <w:r>
        <w:rPr>
          <w:highlight w:val="none"/>
        </w:rPr>
        <w:fldChar w:fldCharType="separate"/>
      </w:r>
      <w:r>
        <w:rPr>
          <w:rStyle w:val="756"/>
          <w:rFonts w:hint="eastAsia"/>
          <w:color w:val="auto"/>
          <w:highlight w:val="none"/>
        </w:rPr>
        <w:t xml:space="preserve">四、投标文件</w:t>
      </w:r>
      <w:r>
        <w:rPr>
          <w:rStyle w:val="756"/>
          <w:color w:val="auto"/>
          <w:highlight w:val="none"/>
        </w:rPr>
        <w:tab/>
      </w:r>
      <w:r>
        <w:rPr>
          <w:rStyle w:val="756"/>
          <w:rFonts w:hint="eastAsia"/>
          <w:color w:val="auto"/>
          <w:highlight w:val="none"/>
          <w:lang w:val="en-US" w:eastAsia="zh-CN"/>
        </w:rPr>
        <w:t xml:space="preserve">8</w:t>
      </w:r>
      <w:r>
        <w:rPr>
          <w:rStyle w:val="756"/>
          <w:color w:val="auto"/>
          <w:highlight w:val="none"/>
        </w:rPr>
        <w:fldChar w:fldCharType="end"/>
      </w:r>
      <w:r/>
    </w:p>
    <w:p>
      <w:pPr>
        <w:pStyle w:val="733"/>
        <w:tabs>
          <w:tab w:val="right" w:pos="9072" w:leader="dot"/>
          <w:tab w:val="clear" w:pos="9638" w:leader="none"/>
        </w:tabs>
        <w:rPr>
          <w:rStyle w:val="756"/>
          <w:color w:val="auto"/>
          <w:highlight w:val="none"/>
        </w:rPr>
      </w:pPr>
      <w:r>
        <w:rPr>
          <w:highlight w:val="none"/>
        </w:rPr>
        <w:fldChar w:fldCharType="begin"/>
      </w:r>
      <w:r>
        <w:rPr>
          <w:highlight w:val="none"/>
        </w:rPr>
        <w:instrText xml:space="preserve"> HYPERLINK \l "_Toc130206645" \o "#_Toc130206645" </w:instrText>
      </w:r>
      <w:r>
        <w:rPr>
          <w:highlight w:val="none"/>
        </w:rPr>
        <w:fldChar w:fldCharType="separate"/>
      </w:r>
      <w:r>
        <w:rPr>
          <w:rStyle w:val="756"/>
          <w:rFonts w:hint="eastAsia"/>
          <w:color w:val="auto"/>
          <w:highlight w:val="none"/>
        </w:rPr>
        <w:t xml:space="preserve">五、开标及资格审查</w:t>
      </w:r>
      <w:r>
        <w:rPr>
          <w:rStyle w:val="756"/>
          <w:color w:val="auto"/>
          <w:highlight w:val="none"/>
        </w:rPr>
        <w:tab/>
      </w:r>
      <w:r>
        <w:rPr>
          <w:rStyle w:val="756"/>
          <w:color w:val="auto"/>
          <w:highlight w:val="none"/>
        </w:rPr>
        <w:fldChar w:fldCharType="begin"/>
      </w:r>
      <w:r>
        <w:rPr>
          <w:rStyle w:val="756"/>
          <w:color w:val="auto"/>
          <w:highlight w:val="none"/>
        </w:rPr>
        <w:instrText xml:space="preserve"> PAGEREF _Toc130206645 \h </w:instrText>
      </w:r>
      <w:r>
        <w:rPr>
          <w:rStyle w:val="756"/>
          <w:color w:val="auto"/>
          <w:highlight w:val="none"/>
        </w:rPr>
        <w:fldChar w:fldCharType="separate"/>
      </w:r>
      <w:r>
        <w:rPr>
          <w:rStyle w:val="756"/>
          <w:color w:val="auto"/>
          <w:highlight w:val="none"/>
        </w:rPr>
        <w:t xml:space="preserve">1</w:t>
      </w:r>
      <w:r>
        <w:rPr>
          <w:rStyle w:val="756"/>
          <w:rFonts w:hint="eastAsia"/>
          <w:color w:val="auto"/>
          <w:highlight w:val="none"/>
          <w:lang w:val="en-US" w:eastAsia="zh-CN"/>
        </w:rPr>
        <w:t xml:space="preserve">3</w:t>
      </w:r>
      <w:r>
        <w:rPr>
          <w:rStyle w:val="756"/>
          <w:color w:val="auto"/>
          <w:highlight w:val="none"/>
        </w:rPr>
        <w:fldChar w:fldCharType="end"/>
      </w:r>
      <w:r>
        <w:rPr>
          <w:rStyle w:val="756"/>
          <w:color w:val="auto"/>
          <w:highlight w:val="none"/>
        </w:rPr>
        <w:fldChar w:fldCharType="end"/>
      </w:r>
      <w:r/>
    </w:p>
    <w:p>
      <w:pPr>
        <w:pStyle w:val="733"/>
        <w:tabs>
          <w:tab w:val="right" w:pos="9072" w:leader="dot"/>
          <w:tab w:val="clear" w:pos="9638" w:leader="none"/>
        </w:tabs>
        <w:rPr>
          <w:rStyle w:val="756"/>
          <w:color w:val="auto"/>
          <w:highlight w:val="none"/>
        </w:rPr>
      </w:pPr>
      <w:r>
        <w:rPr>
          <w:highlight w:val="none"/>
        </w:rPr>
        <w:fldChar w:fldCharType="begin"/>
      </w:r>
      <w:r>
        <w:rPr>
          <w:highlight w:val="none"/>
        </w:rPr>
        <w:instrText xml:space="preserve"> HYPERLINK \l "_Toc130206646" \o "#_Toc130206646" </w:instrText>
      </w:r>
      <w:r>
        <w:rPr>
          <w:highlight w:val="none"/>
        </w:rPr>
        <w:fldChar w:fldCharType="separate"/>
      </w:r>
      <w:r>
        <w:rPr>
          <w:rStyle w:val="756"/>
          <w:rFonts w:hint="eastAsia"/>
          <w:color w:val="auto"/>
          <w:highlight w:val="none"/>
        </w:rPr>
        <w:t xml:space="preserve">六、评标</w:t>
      </w:r>
      <w:r>
        <w:rPr>
          <w:rStyle w:val="756"/>
          <w:color w:val="auto"/>
          <w:highlight w:val="none"/>
        </w:rPr>
        <w:tab/>
      </w:r>
      <w:r>
        <w:rPr>
          <w:rStyle w:val="756"/>
          <w:color w:val="auto"/>
          <w:highlight w:val="none"/>
        </w:rPr>
        <w:fldChar w:fldCharType="begin"/>
      </w:r>
      <w:r>
        <w:rPr>
          <w:rStyle w:val="756"/>
          <w:color w:val="auto"/>
          <w:highlight w:val="none"/>
        </w:rPr>
        <w:instrText xml:space="preserve"> PAGEREF _Toc130206646 \h </w:instrText>
      </w:r>
      <w:r>
        <w:rPr>
          <w:rStyle w:val="756"/>
          <w:color w:val="auto"/>
          <w:highlight w:val="none"/>
        </w:rPr>
        <w:fldChar w:fldCharType="separate"/>
      </w:r>
      <w:r>
        <w:rPr>
          <w:rStyle w:val="756"/>
          <w:color w:val="auto"/>
          <w:highlight w:val="none"/>
        </w:rPr>
        <w:t xml:space="preserve">1</w:t>
      </w:r>
      <w:r>
        <w:rPr>
          <w:rStyle w:val="756"/>
          <w:rFonts w:hint="eastAsia"/>
          <w:color w:val="auto"/>
          <w:highlight w:val="none"/>
          <w:lang w:val="en-US" w:eastAsia="zh-CN"/>
        </w:rPr>
        <w:t xml:space="preserve">4</w:t>
      </w:r>
      <w:r>
        <w:rPr>
          <w:rStyle w:val="756"/>
          <w:color w:val="auto"/>
          <w:highlight w:val="none"/>
        </w:rPr>
        <w:fldChar w:fldCharType="end"/>
      </w:r>
      <w:r>
        <w:rPr>
          <w:rStyle w:val="756"/>
          <w:color w:val="auto"/>
          <w:highlight w:val="none"/>
        </w:rPr>
        <w:fldChar w:fldCharType="end"/>
      </w:r>
      <w:r/>
    </w:p>
    <w:p>
      <w:pPr>
        <w:pStyle w:val="733"/>
        <w:tabs>
          <w:tab w:val="right" w:pos="9072" w:leader="dot"/>
          <w:tab w:val="clear" w:pos="9638" w:leader="none"/>
        </w:tabs>
        <w:rPr>
          <w:rStyle w:val="756"/>
          <w:rFonts w:hint="eastAsia" w:eastAsia="宋体"/>
          <w:color w:val="auto"/>
          <w:highlight w:val="none"/>
          <w:lang w:val="en-US" w:eastAsia="zh-CN"/>
        </w:rPr>
      </w:pPr>
      <w:r>
        <w:rPr>
          <w:highlight w:val="none"/>
        </w:rPr>
        <w:fldChar w:fldCharType="begin"/>
      </w:r>
      <w:r>
        <w:rPr>
          <w:highlight w:val="none"/>
        </w:rPr>
        <w:instrText xml:space="preserve"> HYPERLINK \l "_Toc130206647" \o "#_Toc130206647" </w:instrText>
      </w:r>
      <w:r>
        <w:rPr>
          <w:highlight w:val="none"/>
        </w:rPr>
        <w:fldChar w:fldCharType="separate"/>
      </w:r>
      <w:r>
        <w:rPr>
          <w:rStyle w:val="756"/>
          <w:rFonts w:hint="eastAsia"/>
          <w:color w:val="auto"/>
          <w:highlight w:val="none"/>
        </w:rPr>
        <w:t xml:space="preserve">七、定标</w:t>
      </w:r>
      <w:r>
        <w:rPr>
          <w:rStyle w:val="756"/>
          <w:color w:val="auto"/>
          <w:highlight w:val="none"/>
        </w:rPr>
        <w:tab/>
      </w:r>
      <w:r>
        <w:rPr>
          <w:rStyle w:val="756"/>
          <w:rFonts w:hint="eastAsia"/>
          <w:color w:val="auto"/>
          <w:highlight w:val="none"/>
          <w:lang w:val="en-US" w:eastAsia="zh-CN"/>
        </w:rPr>
        <w:t xml:space="preserve">1</w:t>
      </w:r>
      <w:r>
        <w:rPr>
          <w:rStyle w:val="756"/>
          <w:color w:val="auto"/>
          <w:highlight w:val="none"/>
        </w:rPr>
        <w:fldChar w:fldCharType="end"/>
      </w:r>
      <w:r>
        <w:rPr>
          <w:rStyle w:val="756"/>
          <w:rFonts w:hint="eastAsia"/>
          <w:color w:val="auto"/>
          <w:highlight w:val="none"/>
          <w:lang w:val="en-US" w:eastAsia="zh-CN"/>
        </w:rPr>
        <w:t xml:space="preserve">7</w:t>
      </w:r>
      <w:r/>
    </w:p>
    <w:p>
      <w:pPr>
        <w:pStyle w:val="733"/>
        <w:tabs>
          <w:tab w:val="right" w:pos="9072" w:leader="dot"/>
          <w:tab w:val="clear" w:pos="9638" w:leader="none"/>
        </w:tabs>
        <w:rPr>
          <w:rStyle w:val="756"/>
          <w:rFonts w:hint="eastAsia" w:eastAsia="宋体"/>
          <w:color w:val="auto"/>
          <w:highlight w:val="none"/>
          <w:lang w:val="en-US" w:eastAsia="zh-CN"/>
        </w:rPr>
      </w:pPr>
      <w:r>
        <w:rPr>
          <w:highlight w:val="none"/>
        </w:rPr>
        <w:fldChar w:fldCharType="begin"/>
      </w:r>
      <w:r>
        <w:rPr>
          <w:highlight w:val="none"/>
        </w:rPr>
        <w:instrText xml:space="preserve"> HYPERLINK \l "_Toc130206648" \o "#_Toc130206648" </w:instrText>
      </w:r>
      <w:r>
        <w:rPr>
          <w:highlight w:val="none"/>
        </w:rPr>
        <w:fldChar w:fldCharType="separate"/>
      </w:r>
      <w:r>
        <w:rPr>
          <w:rStyle w:val="756"/>
          <w:rFonts w:hint="eastAsia"/>
          <w:color w:val="auto"/>
          <w:highlight w:val="none"/>
        </w:rPr>
        <w:t xml:space="preserve">第三章招标内容及要求</w:t>
      </w:r>
      <w:r>
        <w:rPr>
          <w:rStyle w:val="756"/>
          <w:color w:val="auto"/>
          <w:highlight w:val="none"/>
        </w:rPr>
        <w:tab/>
      </w:r>
      <w:r>
        <w:rPr>
          <w:rStyle w:val="756"/>
          <w:rFonts w:hint="eastAsia"/>
          <w:color w:val="auto"/>
          <w:highlight w:val="none"/>
          <w:lang w:val="en-US" w:eastAsia="zh-CN"/>
        </w:rPr>
        <w:t xml:space="preserve">2</w:t>
      </w:r>
      <w:r>
        <w:rPr>
          <w:rStyle w:val="756"/>
          <w:color w:val="auto"/>
          <w:highlight w:val="none"/>
        </w:rPr>
        <w:fldChar w:fldCharType="end"/>
      </w:r>
      <w:r>
        <w:rPr>
          <w:rStyle w:val="756"/>
          <w:rFonts w:hint="eastAsia"/>
          <w:color w:val="auto"/>
          <w:highlight w:val="none"/>
          <w:lang w:val="en-US" w:eastAsia="zh-CN"/>
        </w:rPr>
        <w:t xml:space="preserve">1</w:t>
      </w:r>
      <w:r/>
    </w:p>
    <w:p>
      <w:pPr>
        <w:pStyle w:val="733"/>
        <w:tabs>
          <w:tab w:val="right" w:pos="9072" w:leader="dot"/>
          <w:tab w:val="clear" w:pos="9638" w:leader="none"/>
        </w:tabs>
        <w:rPr>
          <w:rStyle w:val="756"/>
          <w:rFonts w:hint="eastAsia" w:eastAsia="宋体"/>
          <w:color w:val="auto"/>
          <w:highlight w:val="none"/>
          <w:lang w:eastAsia="zh-CN"/>
        </w:rPr>
      </w:pPr>
      <w:r>
        <w:rPr>
          <w:highlight w:val="none"/>
        </w:rPr>
        <w:fldChar w:fldCharType="begin"/>
      </w:r>
      <w:r>
        <w:rPr>
          <w:highlight w:val="none"/>
        </w:rPr>
        <w:instrText xml:space="preserve"> HYPERLINK \l "_Toc130206649" \o "#_Toc130206649" </w:instrText>
      </w:r>
      <w:r>
        <w:rPr>
          <w:highlight w:val="none"/>
        </w:rPr>
        <w:fldChar w:fldCharType="separate"/>
      </w:r>
      <w:r>
        <w:rPr>
          <w:rStyle w:val="756"/>
          <w:rFonts w:hint="eastAsia"/>
          <w:color w:val="auto"/>
          <w:highlight w:val="none"/>
        </w:rPr>
        <w:t xml:space="preserve">第四章评标办法及评分标准</w:t>
      </w:r>
      <w:r>
        <w:rPr>
          <w:rStyle w:val="756"/>
          <w:color w:val="auto"/>
          <w:highlight w:val="none"/>
        </w:rPr>
        <w:tab/>
      </w:r>
      <w:r>
        <w:rPr>
          <w:rStyle w:val="756"/>
          <w:rFonts w:hint="eastAsia"/>
          <w:color w:val="auto"/>
          <w:highlight w:val="none"/>
        </w:rPr>
        <w:t xml:space="preserve">2</w:t>
      </w:r>
      <w:r>
        <w:rPr>
          <w:rStyle w:val="756"/>
          <w:rFonts w:hint="eastAsia"/>
          <w:color w:val="auto"/>
          <w:highlight w:val="none"/>
        </w:rPr>
        <w:fldChar w:fldCharType="end"/>
      </w:r>
      <w:r>
        <w:rPr>
          <w:rStyle w:val="756"/>
          <w:rFonts w:hint="eastAsia"/>
          <w:color w:val="auto"/>
          <w:highlight w:val="none"/>
          <w:lang w:val="en-US" w:eastAsia="zh-CN"/>
        </w:rPr>
        <w:t xml:space="preserve">5</w:t>
      </w:r>
      <w:r/>
    </w:p>
    <w:p>
      <w:pPr>
        <w:pStyle w:val="733"/>
        <w:tabs>
          <w:tab w:val="right" w:pos="9072" w:leader="dot"/>
          <w:tab w:val="clear" w:pos="9638" w:leader="none"/>
        </w:tabs>
        <w:rPr>
          <w:rStyle w:val="756"/>
          <w:rFonts w:hint="eastAsia" w:eastAsia="宋体"/>
          <w:color w:val="auto"/>
          <w:highlight w:val="none"/>
          <w:lang w:val="en-US" w:eastAsia="zh-CN"/>
        </w:rPr>
      </w:pPr>
      <w:r>
        <w:rPr>
          <w:highlight w:val="none"/>
        </w:rPr>
        <w:fldChar w:fldCharType="begin"/>
      </w:r>
      <w:r>
        <w:rPr>
          <w:highlight w:val="none"/>
        </w:rPr>
        <w:instrText xml:space="preserve"> HYPERLINK \l "_Toc130206650" \o "#_Toc130206650" </w:instrText>
      </w:r>
      <w:r>
        <w:rPr>
          <w:highlight w:val="none"/>
        </w:rPr>
        <w:fldChar w:fldCharType="separate"/>
      </w:r>
      <w:r>
        <w:rPr>
          <w:rStyle w:val="756"/>
          <w:rFonts w:hint="eastAsia"/>
          <w:color w:val="auto"/>
          <w:highlight w:val="none"/>
        </w:rPr>
        <w:t xml:space="preserve">第五章合同主要条款</w:t>
      </w:r>
      <w:r>
        <w:rPr>
          <w:rStyle w:val="756"/>
          <w:color w:val="auto"/>
          <w:highlight w:val="none"/>
        </w:rPr>
        <w:tab/>
      </w:r>
      <w:r>
        <w:rPr>
          <w:rStyle w:val="756"/>
          <w:rFonts w:hint="eastAsia"/>
          <w:color w:val="auto"/>
          <w:highlight w:val="none"/>
          <w:lang w:val="en-US" w:eastAsia="zh-CN"/>
        </w:rPr>
        <w:t xml:space="preserve">2</w:t>
      </w:r>
      <w:r>
        <w:rPr>
          <w:rStyle w:val="756"/>
          <w:color w:val="auto"/>
          <w:highlight w:val="none"/>
        </w:rPr>
        <w:fldChar w:fldCharType="end"/>
      </w:r>
      <w:r>
        <w:rPr>
          <w:rStyle w:val="756"/>
          <w:rFonts w:hint="eastAsia"/>
          <w:color w:val="auto"/>
          <w:highlight w:val="none"/>
          <w:lang w:val="en-US" w:eastAsia="zh-CN"/>
        </w:rPr>
        <w:t xml:space="preserve">8</w:t>
      </w:r>
      <w:r/>
    </w:p>
    <w:p>
      <w:pPr>
        <w:pStyle w:val="733"/>
        <w:tabs>
          <w:tab w:val="right" w:pos="9072" w:leader="dot"/>
          <w:tab w:val="clear" w:pos="9638" w:leader="none"/>
        </w:tabs>
        <w:rPr>
          <w:rStyle w:val="756"/>
          <w:rFonts w:hint="eastAsia" w:eastAsia="宋体"/>
          <w:color w:val="auto"/>
          <w:highlight w:val="none"/>
          <w:lang w:val="en-US" w:eastAsia="zh-CN"/>
        </w:rPr>
      </w:pPr>
      <w:r>
        <w:rPr>
          <w:highlight w:val="none"/>
        </w:rPr>
        <w:fldChar w:fldCharType="begin"/>
      </w:r>
      <w:r>
        <w:rPr>
          <w:highlight w:val="none"/>
        </w:rPr>
        <w:instrText xml:space="preserve"> HYPERLINK \l "_Toc130206652" \o "#_Toc130206652" </w:instrText>
      </w:r>
      <w:r>
        <w:rPr>
          <w:highlight w:val="none"/>
        </w:rPr>
        <w:fldChar w:fldCharType="separate"/>
      </w:r>
      <w:r>
        <w:rPr>
          <w:rStyle w:val="756"/>
          <w:rFonts w:hint="eastAsia"/>
          <w:color w:val="auto"/>
          <w:highlight w:val="none"/>
        </w:rPr>
        <w:t xml:space="preserve">第六章投标文件及格式</w:t>
      </w:r>
      <w:r>
        <w:rPr>
          <w:rStyle w:val="756"/>
          <w:color w:val="auto"/>
          <w:highlight w:val="none"/>
        </w:rPr>
        <w:tab/>
      </w:r>
      <w:r>
        <w:rPr>
          <w:rStyle w:val="756"/>
          <w:rFonts w:hint="eastAsia"/>
          <w:color w:val="auto"/>
          <w:highlight w:val="none"/>
          <w:lang w:val="en-US" w:eastAsia="zh-CN"/>
        </w:rPr>
        <w:t xml:space="preserve">3</w:t>
      </w:r>
      <w:r>
        <w:rPr>
          <w:rStyle w:val="756"/>
          <w:color w:val="auto"/>
          <w:highlight w:val="none"/>
        </w:rPr>
        <w:fldChar w:fldCharType="end"/>
      </w:r>
      <w:r>
        <w:rPr>
          <w:rStyle w:val="756"/>
          <w:rFonts w:hint="eastAsia"/>
          <w:color w:val="auto"/>
          <w:highlight w:val="none"/>
          <w:lang w:val="en-US" w:eastAsia="zh-CN"/>
        </w:rPr>
        <w:t xml:space="preserve">2</w:t>
      </w:r>
      <w:r/>
    </w:p>
    <w:p>
      <w:pPr>
        <w:pStyle w:val="733"/>
        <w:tabs>
          <w:tab w:val="right" w:pos="9072" w:leader="dot"/>
          <w:tab w:val="clear" w:pos="9638" w:leader="none"/>
        </w:tabs>
        <w:rPr>
          <w:highlight w:val="none"/>
        </w:rPr>
      </w:pPr>
      <w:r>
        <w:rPr>
          <w:highlight w:val="none"/>
        </w:rPr>
      </w:r>
      <w:r/>
    </w:p>
    <w:p>
      <w:pPr>
        <w:pStyle w:val="727"/>
        <w:jc w:val="center"/>
        <w:spacing w:line="400" w:lineRule="exact"/>
        <w:tabs>
          <w:tab w:val="center" w:pos="4718" w:leader="none"/>
        </w:tabs>
        <w:rPr>
          <w:highlight w:val="none"/>
        </w:rPr>
        <w:sectPr>
          <w:footerReference w:type="default" r:id="rId10"/>
          <w:footnotePr/>
          <w:endnotePr/>
          <w:type w:val="nextPage"/>
          <w:pgSz w:w="11906" w:h="16838" w:orient="portrait"/>
          <w:pgMar w:top="1134" w:right="1274" w:bottom="1134" w:left="1305" w:header="624" w:footer="624" w:gutter="113"/>
          <w:pgNumType w:start="1"/>
          <w:cols w:num="1" w:sep="0" w:space="720" w:equalWidth="1"/>
          <w:docGrid w:linePitch="360"/>
        </w:sectPr>
        <w:outlineLvl w:val="0"/>
      </w:pPr>
      <w:r>
        <w:rPr>
          <w:highlight w:val="none"/>
        </w:rPr>
        <w:fldChar w:fldCharType="end"/>
      </w:r>
      <w:bookmarkEnd w:id="0"/>
      <w:r/>
      <w:bookmarkStart w:id="1" w:name="_Toc120519608"/>
      <w:r/>
      <w:r/>
    </w:p>
    <w:p>
      <w:pPr>
        <w:pStyle w:val="727"/>
        <w:jc w:val="center"/>
        <w:spacing w:line="400" w:lineRule="exact"/>
        <w:tabs>
          <w:tab w:val="center" w:pos="4718" w:leader="none"/>
        </w:tabs>
        <w:rPr>
          <w:highlight w:val="none"/>
        </w:rPr>
        <w:outlineLvl w:val="0"/>
      </w:pPr>
      <w:r/>
      <w:bookmarkStart w:id="2" w:name="_Toc130206638"/>
      <w:r>
        <w:rPr>
          <w:rFonts w:hint="eastAsia" w:hAnsi="宋体" w:cs="宋体"/>
          <w:b/>
          <w:sz w:val="32"/>
          <w:szCs w:val="32"/>
          <w:highlight w:val="none"/>
        </w:rPr>
        <w:t xml:space="preserve">第一章 招标公告</w:t>
      </w:r>
      <w:bookmarkEnd w:id="1"/>
      <w:r/>
      <w:bookmarkEnd w:id="2"/>
      <w:r/>
      <w:r/>
    </w:p>
    <w:p>
      <w:pPr>
        <w:pStyle w:val="727"/>
        <w:jc w:val="center"/>
        <w:spacing w:line="400" w:lineRule="exact"/>
        <w:tabs>
          <w:tab w:val="center" w:pos="4718" w:leader="none"/>
        </w:tabs>
        <w:rPr>
          <w:rFonts w:hAnsi="宋体" w:cs="宋体"/>
          <w:b/>
          <w:sz w:val="32"/>
          <w:szCs w:val="32"/>
          <w:highlight w:val="none"/>
        </w:rPr>
        <w:outlineLvl w:val="0"/>
      </w:pPr>
      <w:r>
        <w:rPr>
          <w:rFonts w:hAnsi="宋体" w:cs="宋体"/>
          <w:b/>
          <w:sz w:val="32"/>
          <w:szCs w:val="32"/>
          <w:highlight w:val="none"/>
        </w:rPr>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val="false"/>
          </w:tcPr>
          <w:p>
            <w:pPr>
              <w:ind w:firstLine="482"/>
              <w:jc w:val="left"/>
              <w:spacing w:line="480" w:lineRule="exact"/>
              <w:widowControl/>
              <w:rPr>
                <w:rFonts w:ascii="宋体" w:hAnsi="宋体" w:cs="Arial"/>
                <w:b/>
                <w:sz w:val="24"/>
                <w:szCs w:val="24"/>
                <w:highlight w:val="none"/>
              </w:rPr>
            </w:pPr>
            <w:r>
              <w:rPr>
                <w:rFonts w:ascii="宋体" w:hAnsi="宋体" w:cs="Arial"/>
                <w:b/>
                <w:sz w:val="24"/>
                <w:szCs w:val="24"/>
                <w:highlight w:val="none"/>
              </w:rPr>
              <w:t xml:space="preserve">项目概况</w:t>
            </w:r>
            <w:r/>
          </w:p>
          <w:p>
            <w:pPr>
              <w:ind w:right="-105" w:firstLine="480"/>
              <w:jc w:val="left"/>
              <w:spacing w:line="480" w:lineRule="exact"/>
              <w:widowControl/>
              <w:rPr>
                <w:rFonts w:ascii="宋体" w:hAnsi="宋体"/>
                <w:b/>
                <w:bCs/>
                <w:sz w:val="30"/>
                <w:szCs w:val="30"/>
                <w:highlight w:val="none"/>
              </w:rPr>
            </w:pPr>
            <w:r>
              <w:rPr>
                <w:rFonts w:hint="eastAsia" w:ascii="宋体" w:hAnsi="宋体" w:cs="Arial"/>
                <w:bCs/>
                <w:sz w:val="24"/>
                <w:szCs w:val="24"/>
                <w:highlight w:val="none"/>
                <w:u w:val="single"/>
                <w:lang w:eastAsia="zh-CN"/>
              </w:rPr>
              <w:t xml:space="preserve">建湖县农村废旧沼气设施安全处置服务项目（三次）</w:t>
            </w:r>
            <w:r>
              <w:rPr>
                <w:rFonts w:ascii="宋体" w:hAnsi="宋体" w:cs="Arial"/>
                <w:bCs/>
                <w:sz w:val="24"/>
                <w:szCs w:val="24"/>
                <w:highlight w:val="none"/>
              </w:rPr>
              <w:t xml:space="preserve">的潜在投标人应在</w:t>
            </w:r>
            <w:r>
              <w:rPr>
                <w:rFonts w:hint="eastAsia" w:ascii="宋体" w:hAnsi="宋体" w:cs="Arial"/>
                <w:bCs/>
                <w:sz w:val="24"/>
                <w:szCs w:val="24"/>
                <w:highlight w:val="none"/>
              </w:rPr>
              <w:t xml:space="preserve">“政府采购一体化平台（苏采云）”</w:t>
            </w:r>
            <w:r>
              <w:rPr>
                <w:rFonts w:ascii="宋体" w:hAnsi="宋体" w:cs="Arial"/>
                <w:bCs/>
                <w:sz w:val="24"/>
                <w:szCs w:val="24"/>
                <w:highlight w:val="none"/>
              </w:rPr>
              <w:t xml:space="preserve">获取招标文件，并于</w:t>
            </w:r>
            <w:r>
              <w:rPr>
                <w:rFonts w:ascii="宋体" w:hAnsi="宋体" w:cs="Arial"/>
                <w:bCs/>
                <w:sz w:val="24"/>
                <w:szCs w:val="24"/>
                <w:highlight w:val="none"/>
                <w:u w:val="single"/>
              </w:rPr>
              <w:t xml:space="preserve">2024年</w:t>
            </w:r>
            <w:bookmarkStart w:id="3" w:name="_Hlk128673662"/>
            <w:r>
              <w:rPr>
                <w:rFonts w:hint="eastAsia" w:ascii="宋体" w:hAnsi="宋体" w:cs="Arial"/>
                <w:bCs/>
                <w:sz w:val="24"/>
                <w:szCs w:val="24"/>
                <w:highlight w:val="none"/>
                <w:u w:val="single"/>
                <w:lang w:val="en-US" w:eastAsia="zh-CN"/>
              </w:rPr>
              <w:t xml:space="preserve">5月7日15时</w:t>
            </w:r>
            <w:r>
              <w:rPr>
                <w:rFonts w:ascii="宋体" w:hAnsi="宋体" w:cs="Arial"/>
                <w:bCs/>
                <w:sz w:val="24"/>
                <w:szCs w:val="24"/>
                <w:highlight w:val="none"/>
              </w:rPr>
              <w:t xml:space="preserve">（北京时间）前</w:t>
            </w:r>
            <w:bookmarkEnd w:id="3"/>
            <w:r>
              <w:rPr>
                <w:rFonts w:hint="eastAsia" w:ascii="宋体" w:hAnsi="宋体" w:cs="Arial"/>
                <w:bCs/>
                <w:sz w:val="24"/>
                <w:szCs w:val="24"/>
                <w:highlight w:val="none"/>
              </w:rPr>
              <w:t xml:space="preserve">递交</w:t>
            </w:r>
            <w:r>
              <w:rPr>
                <w:rFonts w:ascii="宋体" w:hAnsi="宋体" w:cs="Arial"/>
                <w:bCs/>
                <w:sz w:val="24"/>
                <w:szCs w:val="24"/>
                <w:highlight w:val="none"/>
              </w:rPr>
              <w:t xml:space="preserve">投标文件。</w:t>
            </w:r>
            <w:r/>
          </w:p>
        </w:tc>
      </w:tr>
    </w:tbl>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一、项目基本</w:t>
      </w:r>
      <w:r>
        <w:rPr>
          <w:rFonts w:ascii="宋体" w:hAnsi="宋体" w:cs="Arial"/>
          <w:b/>
          <w:sz w:val="24"/>
          <w:szCs w:val="24"/>
          <w:highlight w:val="none"/>
        </w:rPr>
        <w:t xml:space="preserve">情况</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1.项目编号：</w:t>
      </w:r>
      <w:r>
        <w:rPr>
          <w:rFonts w:hint="eastAsia" w:ascii="宋体" w:hAnsi="宋体" w:cs="Arial"/>
          <w:bCs/>
          <w:sz w:val="24"/>
          <w:szCs w:val="24"/>
          <w:highlight w:val="none"/>
          <w:lang w:eastAsia="zh-CN"/>
        </w:rPr>
        <w:t xml:space="preserve">JSZC-320925-RHGL-G2024-0003</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2.项目名称：</w:t>
      </w:r>
      <w:r>
        <w:rPr>
          <w:rFonts w:hint="eastAsia" w:ascii="宋体" w:hAnsi="宋体" w:cs="Arial"/>
          <w:bCs/>
          <w:spacing w:val="-4"/>
          <w:sz w:val="24"/>
          <w:szCs w:val="24"/>
          <w:highlight w:val="none"/>
          <w:lang w:eastAsia="zh-CN"/>
        </w:rPr>
        <w:t xml:space="preserve">建湖县农村废旧沼气设施安全处置服务项目（三次）</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3.预算金额：采购预算</w:t>
      </w:r>
      <w:r>
        <w:rPr>
          <w:rFonts w:hint="eastAsia" w:ascii="宋体" w:hAnsi="宋体" w:cs="Arial"/>
          <w:bCs/>
          <w:sz w:val="24"/>
          <w:szCs w:val="24"/>
          <w:highlight w:val="none"/>
          <w:lang w:eastAsia="zh-CN"/>
        </w:rPr>
        <w:t xml:space="preserve">为226.8万元，投标报价高于预算价的作无效标论处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4.采购需求：2023年</w:t>
      </w:r>
      <w:r>
        <w:rPr>
          <w:rFonts w:hint="eastAsia" w:ascii="宋体" w:hAnsi="宋体" w:cs="Arial"/>
          <w:bCs/>
          <w:sz w:val="24"/>
          <w:szCs w:val="24"/>
          <w:highlight w:val="none"/>
          <w:lang w:val="en-US" w:eastAsia="zh-CN"/>
        </w:rPr>
        <w:t xml:space="preserve">建湖县</w:t>
      </w:r>
      <w:r>
        <w:rPr>
          <w:rFonts w:hint="eastAsia" w:ascii="宋体" w:hAnsi="宋体" w:cs="Arial"/>
          <w:bCs/>
          <w:sz w:val="24"/>
          <w:szCs w:val="24"/>
          <w:highlight w:val="none"/>
        </w:rPr>
        <w:t xml:space="preserve">农村沼气设施安全处置服务，内容包括：</w:t>
      </w:r>
      <w:r>
        <w:rPr>
          <w:rFonts w:hint="eastAsia" w:ascii="宋体" w:hAnsi="宋体" w:cs="Arial"/>
          <w:bCs/>
          <w:sz w:val="24"/>
          <w:szCs w:val="24"/>
          <w:highlight w:val="none"/>
          <w:lang w:eastAsia="zh-CN"/>
        </w:rPr>
        <w:t xml:space="preserve">安全拆除填埋100m³规模沼气工程3个、200m³规模沼气工程6个、300m³规模沼气工程13个；安全拆除填埋户用沼气1118个</w:t>
      </w:r>
      <w:r>
        <w:rPr>
          <w:rFonts w:hint="eastAsia" w:ascii="宋体" w:hAnsi="宋体" w:cs="Arial"/>
          <w:bCs/>
          <w:sz w:val="24"/>
          <w:szCs w:val="24"/>
          <w:highlight w:val="none"/>
        </w:rPr>
        <w:t xml:space="preserve">（包含调查摸排和试验性拆除）。具体详见本项目招标文件采购需求</w:t>
      </w: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rPr>
        <w:t xml:space="preserve">采购人保留对服务内容进行适当调整的权利；</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5.合同履行期限：合同签订后10天内进场开工，</w:t>
      </w:r>
      <w:r>
        <w:rPr>
          <w:rFonts w:hint="eastAsia" w:ascii="宋体" w:hAnsi="宋体" w:cs="Arial"/>
          <w:bCs/>
          <w:sz w:val="24"/>
          <w:szCs w:val="24"/>
          <w:highlight w:val="none"/>
          <w:lang w:val="en-US" w:eastAsia="zh-CN"/>
        </w:rPr>
        <w:t xml:space="preserve">150</w:t>
      </w:r>
      <w:r>
        <w:rPr>
          <w:rFonts w:hint="eastAsia" w:ascii="宋体" w:hAnsi="宋体" w:cs="Arial"/>
          <w:bCs/>
          <w:sz w:val="24"/>
          <w:szCs w:val="24"/>
          <w:highlight w:val="none"/>
        </w:rPr>
        <w:t xml:space="preserve">日历天内完成</w:t>
      </w:r>
      <w:r>
        <w:rPr>
          <w:rFonts w:hint="eastAsia" w:ascii="宋体" w:hAnsi="宋体"/>
          <w:sz w:val="24"/>
          <w:highlight w:val="none"/>
        </w:rPr>
        <w:t xml:space="preserve">；</w:t>
      </w:r>
      <w:r/>
    </w:p>
    <w:p>
      <w:pPr>
        <w:ind w:firstLine="480"/>
        <w:jc w:val="left"/>
        <w:spacing w:line="480" w:lineRule="exact"/>
        <w:widowControl/>
        <w:rPr>
          <w:rFonts w:hint="eastAsia" w:ascii="宋体" w:hAnsi="宋体" w:eastAsia="宋体" w:cs="宋体"/>
          <w:sz w:val="24"/>
          <w:highlight w:val="none"/>
          <w:lang w:eastAsia="zh-CN"/>
        </w:rPr>
      </w:pPr>
      <w:r>
        <w:rPr>
          <w:rFonts w:hint="eastAsia" w:ascii="宋体" w:hAnsi="宋体" w:cs="Arial"/>
          <w:bCs/>
          <w:sz w:val="24"/>
          <w:szCs w:val="24"/>
          <w:highlight w:val="none"/>
        </w:rPr>
        <w:t xml:space="preserve">6.质量标准：合格，符合</w:t>
      </w:r>
      <w:r>
        <w:rPr>
          <w:rFonts w:hint="eastAsia" w:ascii="宋体" w:hAnsi="宋体" w:cs="Arial"/>
          <w:bCs/>
          <w:sz w:val="24"/>
          <w:szCs w:val="24"/>
          <w:highlight w:val="none"/>
          <w:lang w:val="en-US" w:eastAsia="zh-CN"/>
        </w:rPr>
        <w:t xml:space="preserve">《江苏省农村沼气设施安全处置办法（试行）》</w:t>
      </w:r>
      <w:r>
        <w:rPr>
          <w:rFonts w:hint="eastAsia" w:ascii="宋体" w:hAnsi="宋体" w:cs="Arial"/>
          <w:bCs/>
          <w:sz w:val="24"/>
          <w:szCs w:val="24"/>
          <w:highlight w:val="none"/>
        </w:rPr>
        <w:t xml:space="preserve">的规定</w:t>
      </w:r>
      <w:r>
        <w:rPr>
          <w:rFonts w:hint="eastAsia" w:ascii="宋体" w:hAnsi="宋体" w:cs="Arial"/>
          <w:bCs/>
          <w:sz w:val="24"/>
          <w:szCs w:val="24"/>
          <w:highlight w:val="none"/>
          <w:lang w:eastAsia="zh-CN"/>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7.本</w:t>
      </w:r>
      <w:r>
        <w:rPr>
          <w:rFonts w:ascii="宋体" w:hAnsi="宋体" w:cs="Arial"/>
          <w:bCs/>
          <w:sz w:val="24"/>
          <w:szCs w:val="24"/>
          <w:highlight w:val="none"/>
        </w:rPr>
        <w:t xml:space="preserve">项目</w:t>
      </w:r>
      <w:r>
        <w:rPr>
          <w:rFonts w:hint="eastAsia" w:ascii="宋体" w:hAnsi="宋体" w:cs="Arial"/>
          <w:bCs/>
          <w:sz w:val="24"/>
          <w:szCs w:val="24"/>
          <w:highlight w:val="none"/>
        </w:rPr>
        <w:t xml:space="preserve">不</w:t>
      </w:r>
      <w:r>
        <w:rPr>
          <w:rFonts w:ascii="宋体" w:hAnsi="宋体" w:cs="Arial"/>
          <w:bCs/>
          <w:sz w:val="24"/>
          <w:szCs w:val="24"/>
          <w:highlight w:val="none"/>
        </w:rPr>
        <w:t xml:space="preserve">接受联合体投标。</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二、投标申请人资格要求</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满足《中华人民共和国政府采购法》第二十二条规定：</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1.1</w:t>
      </w:r>
      <w:r>
        <w:rPr>
          <w:rFonts w:hint="eastAsia" w:ascii="宋体" w:hAnsi="宋体" w:cs="Arial"/>
          <w:bCs/>
          <w:sz w:val="24"/>
          <w:szCs w:val="24"/>
          <w:highlight w:val="none"/>
        </w:rPr>
        <w:t xml:space="preserve">具有独立承担民事责任的能力（提供法人或者其他组织的营业执照）；</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2具有良好的商业信誉和健全的财务会计制度【须提供近半年内的财务报表或者上年度企业财务审计报告（财务报表须提供不少于三个月的）】（成立不满一年不需提供）；</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3具有履行合同所必需的设备和专业技术能力；</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4有依法缴纳税收和社会保障资金的良好记录【须提供经税务部门认可的近半年内依法缴纳税收的证明（不少于三个月的）】（成立不满一年不需提供）；</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5参加政府采购活动前三年内，在经营活动中没有重大违法记录（提供参加本次政府采购活动前3年内在经营活动中没有重大违法记录的书面声明）（格式见招标文件）；</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6法律、行政法规规定的其他条件：无。</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
          <w:bCs w:val="0"/>
          <w:sz w:val="24"/>
          <w:szCs w:val="24"/>
          <w:highlight w:val="none"/>
        </w:rPr>
        <w:t xml:space="preserve">2.</w:t>
      </w:r>
      <w:r>
        <w:rPr>
          <w:rFonts w:hint="eastAsia" w:ascii="宋体" w:hAnsi="宋体" w:cs="Arial"/>
          <w:b/>
          <w:bCs w:val="0"/>
          <w:sz w:val="24"/>
          <w:szCs w:val="24"/>
          <w:highlight w:val="none"/>
          <w:lang w:val="en-US" w:eastAsia="zh-CN"/>
        </w:rPr>
        <w:t xml:space="preserve">落实政府采购政策需满足的资格要求：</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2.1政策采购促进中小企业发展；</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2.2政府采购促进残疾人福利单位发展；</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2.3政府采购促进监狱和戒毒企业发展；</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2.4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s="Arial" w:eastAsiaTheme="minorEastAsia"/>
          <w:b w:val="0"/>
          <w:bCs/>
          <w:sz w:val="24"/>
          <w:szCs w:val="24"/>
          <w:highlight w:val="none"/>
          <w:lang w:eastAsia="zh-CN"/>
        </w:rPr>
      </w:pPr>
      <w:r>
        <w:rPr>
          <w:rFonts w:hint="eastAsia" w:cs="Arial" w:asciiTheme="minorEastAsia" w:hAnsiTheme="minorEastAsia" w:eastAsiaTheme="minorEastAsia"/>
          <w:bCs/>
          <w:sz w:val="24"/>
          <w:szCs w:val="24"/>
          <w:highlight w:val="none"/>
        </w:rPr>
        <w:t xml:space="preserve">2.5政府采购鼓励优先采购节能产品、环境标志产品</w:t>
      </w:r>
      <w:r>
        <w:rPr>
          <w:rFonts w:hint="eastAsia" w:ascii="宋体" w:hAnsi="宋体" w:cs="Arial" w:eastAsiaTheme="minorEastAsia"/>
          <w:b w:val="0"/>
          <w:bCs/>
          <w:sz w:val="24"/>
          <w:szCs w:val="24"/>
          <w:highlight w:val="none"/>
          <w:lang w:eastAsia="zh-CN"/>
        </w:rPr>
        <w:t xml:space="preserve">；</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严格执行政府采购关于支持</w:t>
      </w:r>
      <w:r>
        <w:rPr>
          <w:rFonts w:hint="eastAsia" w:ascii="宋体" w:hAnsi="宋体" w:cs="Arial"/>
          <w:bCs/>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2.6执行投标产品的商品包装、快递包装相关政策；</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2.7 执行数据中心采购相关政策；</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若涉及到数据中心采购，应按照《&lt;绿色数据中心政府采购需求标准（试行）&gt;的通知》（财库〔2023〕7号）执行。</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3.本项目的特定</w:t>
      </w:r>
      <w:r>
        <w:rPr>
          <w:rFonts w:ascii="宋体" w:hAnsi="宋体" w:cs="Arial"/>
          <w:bCs/>
          <w:sz w:val="24"/>
          <w:szCs w:val="24"/>
          <w:highlight w:val="none"/>
        </w:rPr>
        <w:t xml:space="preserve">资格要求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3.1投标申请人应是中华人民共和国境内注册的供应商；</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3.2</w:t>
      </w:r>
      <w:bookmarkStart w:id="4" w:name="_Hlk151396712"/>
      <w:r>
        <w:rPr>
          <w:rFonts w:hint="eastAsia" w:ascii="宋体" w:hAnsi="宋体" w:cs="Arial"/>
          <w:bCs/>
          <w:sz w:val="24"/>
          <w:szCs w:val="24"/>
          <w:highlight w:val="none"/>
          <w:lang w:val="en-US" w:eastAsia="zh-CN"/>
        </w:rPr>
        <w:t xml:space="preserve">供应商应符合《江苏省农村沼气设施安全处置办法(试行)》(苏农科(2019)7号)文中对施工单位的要求，须具有环保工程专业承包三级以上(含)资质，具有有效的安全生产许可证；</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3.3拟派项目负责人具有注册建造师(建筑工程或机电安装工程)贰级（含）以上资格证书和《建筑施工企业安全生产考核合格证书》（B证）；</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项目负责人必须是本单位的正式职工，且项目负责人无在建工程，并提供项目负责人从投标截止之日当月向前连续1个月在本单位缴纳养老保险承诺书。</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项目负责人无在建工程指项目负责人不得同时在其他建设工程项目中担任关键岗位人员、不在本项目兼任本项目的其它岗位。</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在建工程：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4"/>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w:t>
      </w: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未被“信用中国”网站（www.creditchina.gov.cn）列入失信被执行人、重大税收违法案件当事人名单、政府采购严重失信行为记录名单。</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三、获取招标文件</w:t>
      </w:r>
      <w:r/>
    </w:p>
    <w:p>
      <w:pPr>
        <w:ind w:firstLine="480"/>
        <w:jc w:val="left"/>
        <w:spacing w:line="480" w:lineRule="exact"/>
        <w:widowControl/>
        <w:rPr>
          <w:rFonts w:ascii="宋体" w:hAnsi="宋体" w:cs="Arial"/>
          <w:bCs/>
          <w:sz w:val="24"/>
          <w:szCs w:val="24"/>
          <w:highlight w:val="none"/>
        </w:rPr>
      </w:pPr>
      <w:r/>
      <w:bookmarkStart w:id="5" w:name="QLCZYSX_1"/>
      <w:r/>
      <w:bookmarkStart w:id="6" w:name="_Toc42249797"/>
      <w:r/>
      <w:bookmarkStart w:id="7" w:name="_Toc42249844"/>
      <w:r>
        <w:rPr>
          <w:rFonts w:hint="eastAsia" w:ascii="宋体" w:hAnsi="宋体" w:cs="Arial"/>
          <w:bCs/>
          <w:sz w:val="24"/>
          <w:szCs w:val="24"/>
          <w:highlight w:val="none"/>
        </w:rPr>
        <w:t xml:space="preserve">1.</w:t>
      </w:r>
      <w:r>
        <w:rPr>
          <w:rFonts w:ascii="宋体" w:hAnsi="宋体" w:cs="Arial"/>
          <w:bCs/>
          <w:sz w:val="24"/>
          <w:szCs w:val="24"/>
          <w:highlight w:val="none"/>
        </w:rPr>
        <w:t xml:space="preserve">招标文件</w:t>
      </w:r>
      <w:r>
        <w:rPr>
          <w:rFonts w:hint="eastAsia" w:ascii="宋体" w:hAnsi="宋体" w:cs="Arial"/>
          <w:bCs/>
          <w:sz w:val="24"/>
          <w:szCs w:val="24"/>
          <w:highlight w:val="none"/>
        </w:rPr>
        <w:t xml:space="preserve">获取截止时间：</w:t>
      </w:r>
      <w:r>
        <w:rPr>
          <w:rFonts w:hint="eastAsia" w:ascii="宋体" w:hAnsi="宋体" w:cs="Arial"/>
          <w:bCs/>
          <w:sz w:val="24"/>
          <w:szCs w:val="24"/>
          <w:highlight w:val="none"/>
          <w:u w:val="single"/>
        </w:rPr>
        <w:t xml:space="preserve">202</w:t>
      </w:r>
      <w:r>
        <w:rPr>
          <w:rFonts w:ascii="宋体" w:hAnsi="宋体" w:cs="Arial"/>
          <w:bCs/>
          <w:sz w:val="24"/>
          <w:szCs w:val="24"/>
          <w:highlight w:val="none"/>
          <w:u w:val="single"/>
        </w:rPr>
        <w:t xml:space="preserve">4</w:t>
      </w:r>
      <w:r>
        <w:rPr>
          <w:rFonts w:hint="eastAsia" w:ascii="宋体" w:hAnsi="宋体" w:cs="Arial"/>
          <w:bCs/>
          <w:sz w:val="24"/>
          <w:szCs w:val="24"/>
          <w:highlight w:val="none"/>
          <w:u w:val="single"/>
        </w:rPr>
        <w:t xml:space="preserve">年</w:t>
      </w:r>
      <w:r>
        <w:rPr>
          <w:rFonts w:hint="eastAsia" w:ascii="宋体" w:hAnsi="宋体" w:cs="Arial"/>
          <w:bCs/>
          <w:sz w:val="24"/>
          <w:szCs w:val="24"/>
          <w:highlight w:val="none"/>
          <w:u w:val="single"/>
          <w:lang w:val="en-US" w:eastAsia="zh-CN"/>
        </w:rPr>
        <w:t xml:space="preserve">5月7日14</w:t>
      </w:r>
      <w:r>
        <w:rPr>
          <w:rFonts w:hint="eastAsia" w:ascii="宋体" w:hAnsi="宋体" w:cs="Arial"/>
          <w:bCs/>
          <w:sz w:val="24"/>
          <w:szCs w:val="24"/>
          <w:highlight w:val="none"/>
          <w:u w:val="single"/>
        </w:rPr>
        <w:t xml:space="preserve">:59:59</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2.地点：</w:t>
      </w:r>
      <w:r>
        <w:rPr>
          <w:rFonts w:hint="eastAsia" w:ascii="宋体" w:hAnsi="宋体" w:cs="Arial"/>
          <w:bCs/>
          <w:sz w:val="24"/>
          <w:szCs w:val="24"/>
          <w:highlight w:val="none"/>
          <w:u w:val="single"/>
        </w:rPr>
        <w:t xml:space="preserve">网上注册登记成功后系统内免费下载</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3获取方式：</w:t>
      </w:r>
      <w:r>
        <w:rPr>
          <w:rFonts w:hint="eastAsia" w:ascii="宋体" w:hAnsi="宋体" w:cs="Arial"/>
          <w:bCs/>
          <w:sz w:val="24"/>
          <w:szCs w:val="24"/>
          <w:highlight w:val="none"/>
          <w:u w:val="single"/>
        </w:rPr>
        <w:t xml:space="preserve">本项目采用网上注册登记方式</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具体见《江苏省政府采购管理交易系统（苏采云）供应商操作手册》（手册下载地址：</w:t>
      </w:r>
      <w:bookmarkStart w:id="8" w:name="_Hlk153782741"/>
      <w:r>
        <w:rPr>
          <w:rFonts w:hint="eastAsia" w:ascii="宋体" w:hAnsi="宋体" w:cs="宋体"/>
          <w:sz w:val="24"/>
          <w:szCs w:val="24"/>
          <w:highlight w:val="none"/>
          <w:shd w:val="clear" w:color="auto" w:fill="ffffff"/>
          <w:lang w:bidi="ar"/>
        </w:rPr>
        <w:t xml:space="preserve">盐城市政府采购网http://czj.yancheng.gov.cn/col/col2383-办事指南</w:t>
      </w:r>
      <w:bookmarkEnd w:id="8"/>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3.2潜在投标人访问“苏采云”系统的网络地址和方法：“苏采云”系统的网址：http://jszfcg.jsczt.cn/；</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3.3“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3.5招标代理机构（采购代理机构）将数据电文形式的招标文件加载至“苏采云”系统，供潜在供应商下载或者查阅；</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4.文件售价：</w:t>
      </w:r>
      <w:r>
        <w:rPr>
          <w:rFonts w:hint="eastAsia" w:ascii="宋体" w:hAnsi="宋体" w:cs="Arial"/>
          <w:bCs/>
          <w:sz w:val="24"/>
          <w:szCs w:val="24"/>
          <w:highlight w:val="none"/>
          <w:u w:val="single"/>
        </w:rPr>
        <w:t xml:space="preserve">免费</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如潜在投标人未按上述要求操作，将自行承担所产生的风险。</w:t>
      </w:r>
      <w:bookmarkEnd w:id="5"/>
      <w:r/>
      <w:bookmarkEnd w:id="6"/>
      <w:r/>
      <w:bookmarkEnd w:id="7"/>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四、提交投标</w:t>
      </w:r>
      <w:r>
        <w:rPr>
          <w:rFonts w:ascii="宋体" w:hAnsi="宋体" w:cs="Arial"/>
          <w:b/>
          <w:sz w:val="24"/>
          <w:szCs w:val="24"/>
          <w:highlight w:val="none"/>
        </w:rPr>
        <w:t xml:space="preserve">文件截止时间、开标时间和地点</w:t>
      </w:r>
      <w:r/>
    </w:p>
    <w:p>
      <w:pPr>
        <w:ind w:firstLine="480"/>
        <w:jc w:val="left"/>
        <w:spacing w:line="480" w:lineRule="exact"/>
        <w:widowControl/>
        <w:rPr>
          <w:rFonts w:ascii="宋体" w:hAnsi="宋体" w:cs="Arial"/>
          <w:bCs/>
          <w:sz w:val="24"/>
          <w:szCs w:val="24"/>
          <w:highlight w:val="none"/>
          <w:u w:val="single"/>
        </w:rPr>
      </w:pPr>
      <w:r>
        <w:rPr>
          <w:rFonts w:hint="eastAsia" w:ascii="宋体" w:hAnsi="宋体" w:cs="Arial"/>
          <w:bCs/>
          <w:sz w:val="24"/>
          <w:szCs w:val="24"/>
          <w:highlight w:val="none"/>
        </w:rPr>
        <w:t xml:space="preserve">1.线上提交投标文件截止时间：</w:t>
      </w:r>
      <w:r>
        <w:rPr>
          <w:rFonts w:ascii="宋体" w:hAnsi="宋体" w:cs="Arial"/>
          <w:b/>
          <w:bCs/>
          <w:sz w:val="24"/>
          <w:szCs w:val="24"/>
          <w:highlight w:val="none"/>
          <w:u w:val="single"/>
        </w:rPr>
        <w:t xml:space="preserve">202</w:t>
      </w:r>
      <w:r>
        <w:rPr>
          <w:rFonts w:hint="eastAsia" w:ascii="宋体" w:hAnsi="宋体" w:cs="Arial"/>
          <w:b/>
          <w:bCs/>
          <w:sz w:val="24"/>
          <w:szCs w:val="24"/>
          <w:highlight w:val="none"/>
          <w:u w:val="single"/>
        </w:rPr>
        <w:t xml:space="preserve">4</w:t>
      </w:r>
      <w:r>
        <w:rPr>
          <w:rFonts w:ascii="宋体" w:hAnsi="宋体" w:cs="Arial"/>
          <w:b/>
          <w:bCs/>
          <w:sz w:val="24"/>
          <w:szCs w:val="24"/>
          <w:highlight w:val="none"/>
          <w:u w:val="single"/>
        </w:rPr>
        <w:t xml:space="preserve">年</w:t>
      </w:r>
      <w:r>
        <w:rPr>
          <w:rFonts w:hint="eastAsia" w:ascii="宋体" w:hAnsi="宋体" w:cs="Arial"/>
          <w:b/>
          <w:bCs/>
          <w:sz w:val="24"/>
          <w:szCs w:val="24"/>
          <w:highlight w:val="none"/>
          <w:u w:val="single"/>
          <w:lang w:val="en-US" w:eastAsia="zh-CN"/>
        </w:rPr>
        <w:t xml:space="preserve">5月7日15时</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2.线上开标时间：</w:t>
      </w:r>
      <w:r>
        <w:rPr>
          <w:rFonts w:ascii="宋体" w:hAnsi="宋体" w:cs="Arial"/>
          <w:b/>
          <w:bCs/>
          <w:sz w:val="24"/>
          <w:szCs w:val="24"/>
          <w:highlight w:val="none"/>
          <w:u w:val="single"/>
        </w:rPr>
        <w:t xml:space="preserve">202</w:t>
      </w:r>
      <w:r>
        <w:rPr>
          <w:rFonts w:hint="eastAsia" w:ascii="宋体" w:hAnsi="宋体" w:cs="Arial"/>
          <w:b/>
          <w:bCs/>
          <w:sz w:val="24"/>
          <w:szCs w:val="24"/>
          <w:highlight w:val="none"/>
          <w:u w:val="single"/>
        </w:rPr>
        <w:t xml:space="preserve">4</w:t>
      </w:r>
      <w:r>
        <w:rPr>
          <w:rFonts w:ascii="宋体" w:hAnsi="宋体" w:cs="Arial"/>
          <w:b/>
          <w:bCs/>
          <w:sz w:val="24"/>
          <w:szCs w:val="24"/>
          <w:highlight w:val="none"/>
          <w:u w:val="single"/>
        </w:rPr>
        <w:t xml:space="preserve">年</w:t>
      </w:r>
      <w:r>
        <w:rPr>
          <w:rFonts w:hint="eastAsia" w:ascii="宋体" w:hAnsi="宋体" w:cs="Arial"/>
          <w:b/>
          <w:bCs/>
          <w:sz w:val="24"/>
          <w:szCs w:val="24"/>
          <w:highlight w:val="none"/>
          <w:u w:val="single"/>
          <w:lang w:val="en-US" w:eastAsia="zh-CN"/>
        </w:rPr>
        <w:t xml:space="preserve">5月7日15时</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3.线上开标地点：</w:t>
      </w:r>
      <w:r>
        <w:rPr>
          <w:rFonts w:hint="eastAsia" w:ascii="宋体" w:hAnsi="宋体" w:cs="Arial"/>
          <w:bCs/>
          <w:sz w:val="24"/>
          <w:szCs w:val="24"/>
          <w:highlight w:val="none"/>
          <w:u w:val="single"/>
        </w:rPr>
        <w:t xml:space="preserve">“苏采云”系统（网址：http://jszfcg.jsczt.cn/）“开标大厅”</w:t>
      </w:r>
      <w:r>
        <w:rPr>
          <w:rFonts w:hint="eastAsia" w:ascii="宋体" w:hAnsi="宋体" w:cs="Arial"/>
          <w:bCs/>
          <w:sz w:val="24"/>
          <w:szCs w:val="24"/>
          <w:highlight w:val="none"/>
        </w:rPr>
        <w:t xml:space="preserve">。</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五</w:t>
      </w:r>
      <w:r>
        <w:rPr>
          <w:rFonts w:ascii="宋体" w:hAnsi="宋体" w:cs="Arial"/>
          <w:b/>
          <w:sz w:val="24"/>
          <w:szCs w:val="24"/>
          <w:highlight w:val="none"/>
        </w:rPr>
        <w:t xml:space="preserve">、公告期限</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自</w:t>
      </w:r>
      <w:r>
        <w:rPr>
          <w:rFonts w:ascii="宋体" w:hAnsi="宋体" w:cs="Arial"/>
          <w:bCs/>
          <w:sz w:val="24"/>
          <w:szCs w:val="24"/>
          <w:highlight w:val="none"/>
        </w:rPr>
        <w:t xml:space="preserve">本公告发布之日起</w:t>
      </w:r>
      <w:r>
        <w:rPr>
          <w:rFonts w:hint="eastAsia" w:ascii="宋体" w:hAnsi="宋体" w:cs="Arial"/>
          <w:bCs/>
          <w:sz w:val="24"/>
          <w:szCs w:val="24"/>
          <w:highlight w:val="none"/>
        </w:rPr>
        <w:t xml:space="preserve">5个</w:t>
      </w:r>
      <w:r>
        <w:rPr>
          <w:rFonts w:ascii="宋体" w:hAnsi="宋体" w:cs="Arial"/>
          <w:bCs/>
          <w:sz w:val="24"/>
          <w:szCs w:val="24"/>
          <w:highlight w:val="none"/>
        </w:rPr>
        <w:t xml:space="preserve">工作日</w:t>
      </w:r>
      <w:r>
        <w:rPr>
          <w:rFonts w:hint="eastAsia" w:ascii="宋体" w:hAnsi="宋体" w:cs="Arial"/>
          <w:bCs/>
          <w:sz w:val="24"/>
          <w:szCs w:val="24"/>
          <w:highlight w:val="none"/>
        </w:rPr>
        <w:t xml:space="preserve">。</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六</w:t>
      </w:r>
      <w:r>
        <w:rPr>
          <w:rFonts w:ascii="宋体" w:hAnsi="宋体" w:cs="Arial"/>
          <w:b/>
          <w:sz w:val="24"/>
          <w:szCs w:val="24"/>
          <w:highlight w:val="none"/>
        </w:rPr>
        <w:t xml:space="preserve">、其他补充事宜</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2.投标人如在投标过程中存在以下行为，将被列入不良行为记录名单。</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2.1提供虚假材料谋取中标成交的或采取不正当手段诋毁、排挤其他供应商的；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2.2投标人递交无竞争力投标文件的。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3.投标人存在串通投标、以他人名义投标、弄虚作假等违法违规行为，或者无正当理由放弃投标、中标资格，造成项目招标失败的，不得参加该项目重新招标的投标。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w:t>
      </w:r>
      <w:r>
        <w:rPr>
          <w:rFonts w:ascii="宋体" w:hAnsi="宋体" w:cs="Arial"/>
          <w:bCs/>
          <w:sz w:val="24"/>
          <w:szCs w:val="24"/>
          <w:highlight w:val="none"/>
        </w:rPr>
        <w:t xml:space="preserve">.</w:t>
      </w:r>
      <w:r>
        <w:rPr>
          <w:rFonts w:hint="eastAsia" w:ascii="宋体" w:hAnsi="宋体" w:cs="Arial"/>
          <w:bCs/>
          <w:sz w:val="24"/>
          <w:szCs w:val="24"/>
          <w:highlight w:val="none"/>
        </w:rPr>
        <w:t xml:space="preserve">因供应商的系统环境、操作等原因导致报名、开评标过程中出现问题由供应商自行承担负责。</w:t>
      </w:r>
      <w:r/>
    </w:p>
    <w:p>
      <w:pPr>
        <w:ind w:firstLine="482"/>
        <w:jc w:val="left"/>
        <w:spacing w:line="480" w:lineRule="exact"/>
        <w:widowControl/>
        <w:rPr>
          <w:rFonts w:hint="default" w:ascii="宋体" w:hAnsi="宋体" w:eastAsia="宋体" w:cs="Arial"/>
          <w:b/>
          <w:sz w:val="24"/>
          <w:szCs w:val="24"/>
          <w:highlight w:val="none"/>
          <w:lang w:val="en-US" w:eastAsia="zh-CN"/>
        </w:rPr>
      </w:pPr>
      <w:r>
        <w:rPr>
          <w:rFonts w:hint="eastAsia" w:ascii="宋体" w:hAnsi="宋体" w:cs="Arial"/>
          <w:b/>
          <w:sz w:val="24"/>
          <w:szCs w:val="24"/>
          <w:highlight w:val="none"/>
          <w:lang w:val="en-US" w:eastAsia="zh-CN"/>
        </w:rPr>
        <w:t xml:space="preserve">5.本项目的拆除安全要求很高，供应商应进行现场查勘制定处置方案后参加投标。采购人不组织集中勘察现场，由各供应商自行前往现场勘察。各供应商请务必对项目现场和周围环境进行仔细认真查勘，制定方案，在随后的采购活动中，对现场资料和数据所作出的推论、解释和结论及因勘察不到位造成的后果由供应商负责，并自行承担因了解不充分而影响报价准确性的风险。</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七</w:t>
      </w:r>
      <w:r>
        <w:rPr>
          <w:rFonts w:ascii="宋体" w:hAnsi="宋体" w:cs="Arial"/>
          <w:b/>
          <w:sz w:val="24"/>
          <w:szCs w:val="24"/>
          <w:highlight w:val="none"/>
        </w:rPr>
        <w:t xml:space="preserve">、对本次招标提出询问，请按以下方式联系</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采购人</w:t>
      </w:r>
      <w:r>
        <w:rPr>
          <w:rFonts w:ascii="宋体" w:hAnsi="宋体" w:cs="Arial"/>
          <w:bCs/>
          <w:sz w:val="24"/>
          <w:szCs w:val="24"/>
          <w:highlight w:val="none"/>
        </w:rPr>
        <w:t xml:space="preserve">信息</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名称：</w:t>
      </w:r>
      <w:r>
        <w:rPr>
          <w:rFonts w:hint="eastAsia" w:ascii="宋体" w:hAnsi="宋体" w:cs="Arial"/>
          <w:bCs/>
          <w:sz w:val="24"/>
          <w:szCs w:val="24"/>
          <w:highlight w:val="none"/>
          <w:lang w:eastAsia="zh-CN"/>
        </w:rPr>
        <w:t xml:space="preserve">建湖县农业农村局</w:t>
      </w:r>
      <w:r/>
    </w:p>
    <w:p>
      <w:pPr>
        <w:ind w:firstLine="480"/>
        <w:jc w:val="left"/>
        <w:spacing w:line="480" w:lineRule="exact"/>
        <w:widowControl/>
        <w:rPr>
          <w:rFonts w:hint="eastAsia" w:ascii="宋体" w:hAnsi="宋体" w:eastAsia="宋体" w:cs="宋体"/>
          <w:sz w:val="24"/>
          <w:highlight w:val="none"/>
          <w:shd w:val="clear" w:color="auto" w:fill="ffffff"/>
          <w:lang w:eastAsia="zh-CN"/>
        </w:rPr>
      </w:pPr>
      <w:r>
        <w:rPr>
          <w:rFonts w:hint="eastAsia" w:ascii="宋体" w:hAnsi="宋体" w:cs="Arial"/>
          <w:bCs/>
          <w:sz w:val="24"/>
          <w:szCs w:val="24"/>
          <w:highlight w:val="none"/>
        </w:rPr>
        <w:t xml:space="preserve">地址：</w:t>
      </w:r>
      <w:r>
        <w:rPr>
          <w:rFonts w:hint="eastAsia" w:ascii="宋体" w:hAnsi="宋体" w:cs="宋体"/>
          <w:sz w:val="24"/>
          <w:highlight w:val="none"/>
          <w:shd w:val="clear" w:color="auto" w:fill="ffffff"/>
          <w:lang w:eastAsia="zh-CN"/>
        </w:rPr>
        <w:t xml:space="preserve">双湖路建湖人民政府东侧</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联系电话：</w:t>
      </w:r>
      <w:r>
        <w:rPr>
          <w:rFonts w:hint="eastAsia" w:ascii="宋体" w:hAnsi="宋体" w:cs="Arial"/>
          <w:bCs/>
          <w:sz w:val="24"/>
          <w:szCs w:val="24"/>
          <w:highlight w:val="none"/>
          <w:lang w:eastAsia="zh-CN"/>
        </w:rPr>
        <w:t xml:space="preserve">13770029087</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w:t>
      </w:r>
      <w:r>
        <w:rPr>
          <w:rFonts w:hint="eastAsia" w:ascii="宋体" w:hAnsi="宋体" w:cs="Arial"/>
          <w:bCs/>
          <w:sz w:val="24"/>
          <w:szCs w:val="24"/>
          <w:highlight w:val="none"/>
        </w:rPr>
        <w:t xml:space="preserve">采购代理机构信息</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名称：</w:t>
      </w:r>
      <w:r>
        <w:rPr>
          <w:rFonts w:hint="eastAsia" w:ascii="宋体" w:hAnsi="宋体" w:cs="Arial"/>
          <w:bCs/>
          <w:sz w:val="24"/>
          <w:szCs w:val="24"/>
          <w:highlight w:val="none"/>
          <w:lang w:eastAsia="zh-CN"/>
        </w:rPr>
        <w:t xml:space="preserve">江苏瑞禾工程项目咨询管理有限公司</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地址：</w:t>
      </w:r>
      <w:r>
        <w:rPr>
          <w:rFonts w:hint="eastAsia" w:ascii="宋体" w:hAnsi="宋体" w:cs="Arial"/>
          <w:bCs/>
          <w:sz w:val="24"/>
          <w:szCs w:val="24"/>
          <w:highlight w:val="none"/>
          <w:lang w:eastAsia="zh-CN"/>
        </w:rPr>
        <w:t xml:space="preserve">建湖县建设大厦十三楼</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联系电话：</w:t>
      </w:r>
      <w:r>
        <w:rPr>
          <w:rFonts w:hint="eastAsia" w:ascii="宋体" w:hAnsi="宋体" w:cs="Arial"/>
          <w:bCs/>
          <w:sz w:val="24"/>
          <w:szCs w:val="24"/>
          <w:highlight w:val="none"/>
          <w:lang w:eastAsia="zh-CN"/>
        </w:rPr>
        <w:t xml:space="preserve">13472508818</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3.</w:t>
      </w:r>
      <w:r>
        <w:rPr>
          <w:rFonts w:hint="eastAsia" w:ascii="宋体" w:hAnsi="宋体" w:cs="Arial"/>
          <w:bCs/>
          <w:sz w:val="24"/>
          <w:szCs w:val="24"/>
          <w:highlight w:val="none"/>
        </w:rPr>
        <w:t xml:space="preserve">项目联系方式</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项目联系人：</w:t>
      </w:r>
      <w:r>
        <w:rPr>
          <w:rFonts w:hint="eastAsia" w:ascii="宋体" w:hAnsi="宋体" w:cs="Arial"/>
          <w:bCs/>
          <w:sz w:val="24"/>
          <w:szCs w:val="24"/>
          <w:highlight w:val="none"/>
          <w:lang w:eastAsia="zh-CN"/>
        </w:rPr>
        <w:t xml:space="preserve">孙工</w:t>
      </w:r>
      <w:r/>
    </w:p>
    <w:p>
      <w:pPr>
        <w:ind w:firstLine="480"/>
        <w:jc w:val="left"/>
        <w:spacing w:line="480" w:lineRule="exact"/>
        <w:widowControl/>
        <w:rPr>
          <w:rFonts w:hint="eastAsia" w:ascii="宋体" w:hAnsi="宋体" w:eastAsia="宋体" w:cs="Arial"/>
          <w:bCs/>
          <w:sz w:val="24"/>
          <w:szCs w:val="24"/>
          <w:highlight w:val="none"/>
          <w:lang w:eastAsia="zh-CN"/>
        </w:rPr>
      </w:pPr>
      <w:r>
        <w:rPr>
          <w:rFonts w:hint="eastAsia" w:ascii="宋体" w:hAnsi="宋体" w:cs="Arial"/>
          <w:bCs/>
          <w:sz w:val="24"/>
          <w:szCs w:val="24"/>
          <w:highlight w:val="none"/>
        </w:rPr>
        <w:t xml:space="preserve">电话：</w:t>
      </w:r>
      <w:r>
        <w:rPr>
          <w:rFonts w:hint="eastAsia" w:ascii="宋体" w:hAnsi="宋体" w:cs="Arial"/>
          <w:bCs/>
          <w:sz w:val="24"/>
          <w:szCs w:val="24"/>
          <w:highlight w:val="none"/>
          <w:lang w:eastAsia="zh-CN"/>
        </w:rPr>
        <w:t xml:space="preserve">13472508818</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w:t>
      </w:r>
      <w:r>
        <w:rPr>
          <w:rFonts w:ascii="宋体" w:hAnsi="宋体" w:cs="Arial"/>
          <w:bCs/>
          <w:sz w:val="24"/>
          <w:szCs w:val="24"/>
          <w:highlight w:val="none"/>
        </w:rPr>
        <w:t xml:space="preserve">.</w:t>
      </w:r>
      <w:r>
        <w:rPr>
          <w:rFonts w:hint="eastAsia" w:ascii="宋体" w:hAnsi="宋体" w:cs="Arial"/>
          <w:bCs/>
          <w:sz w:val="24"/>
          <w:szCs w:val="24"/>
          <w:highlight w:val="none"/>
        </w:rPr>
        <w:t xml:space="preserve">软件技术支持：</w:t>
      </w:r>
      <w:r>
        <w:rPr>
          <w:rFonts w:ascii="宋体" w:hAnsi="宋体" w:cs="Arial"/>
          <w:bCs/>
          <w:sz w:val="24"/>
          <w:szCs w:val="24"/>
          <w:highlight w:val="none"/>
        </w:rPr>
        <w:t xml:space="preserve">0519-86722805</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r>
      <w:r/>
    </w:p>
    <w:p>
      <w:pPr>
        <w:ind w:left="2" w:firstLine="475"/>
        <w:jc w:val="right"/>
        <w:spacing w:line="460" w:lineRule="exact"/>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建湖县农业农村局</w:t>
      </w:r>
      <w:r/>
    </w:p>
    <w:p>
      <w:pPr>
        <w:jc w:val="right"/>
        <w:spacing w:before="156" w:after="156" w:line="400" w:lineRule="exact"/>
        <w:rPr>
          <w:rFonts w:ascii="宋体" w:hAnsi="宋体"/>
          <w:b/>
          <w:sz w:val="24"/>
          <w:szCs w:val="24"/>
          <w:highlight w:val="none"/>
        </w:rPr>
        <w:outlineLvl w:val="1"/>
      </w:pPr>
      <w:r/>
      <w:bookmarkStart w:id="9" w:name="_Toc130206639"/>
      <w:r>
        <w:rPr>
          <w:rFonts w:ascii="宋体" w:hAnsi="宋体"/>
          <w:sz w:val="24"/>
          <w:szCs w:val="24"/>
          <w:highlight w:val="none"/>
        </w:rPr>
        <w:t xml:space="preserve">202</w:t>
      </w:r>
      <w:r>
        <w:rPr>
          <w:rFonts w:hint="eastAsia" w:ascii="宋体" w:hAnsi="宋体"/>
          <w:sz w:val="24"/>
          <w:szCs w:val="24"/>
          <w:highlight w:val="none"/>
          <w:lang w:val="en-US" w:eastAsia="zh-CN"/>
        </w:rPr>
        <w:t xml:space="preserve">4</w:t>
      </w:r>
      <w:r>
        <w:rPr>
          <w:rFonts w:ascii="宋体" w:hAnsi="宋体"/>
          <w:sz w:val="24"/>
          <w:szCs w:val="24"/>
          <w:highlight w:val="none"/>
        </w:rPr>
        <w:t xml:space="preserve">年</w:t>
      </w:r>
      <w:r>
        <w:rPr>
          <w:rFonts w:hint="eastAsia" w:ascii="宋体" w:hAnsi="宋体"/>
          <w:sz w:val="24"/>
          <w:szCs w:val="24"/>
          <w:highlight w:val="none"/>
          <w:lang w:val="en-US" w:eastAsia="zh-CN"/>
        </w:rPr>
        <w:t xml:space="preserve">4</w:t>
      </w:r>
      <w:r>
        <w:rPr>
          <w:rFonts w:ascii="宋体" w:hAnsi="宋体"/>
          <w:sz w:val="24"/>
          <w:szCs w:val="24"/>
          <w:highlight w:val="none"/>
        </w:rPr>
        <w:t xml:space="preserve">月</w:t>
      </w:r>
      <w:r>
        <w:rPr>
          <w:rFonts w:hint="eastAsia" w:ascii="宋体" w:hAnsi="宋体"/>
          <w:sz w:val="24"/>
          <w:szCs w:val="24"/>
          <w:highlight w:val="none"/>
          <w:lang w:val="en-US" w:eastAsia="zh-CN"/>
        </w:rPr>
        <w:t xml:space="preserve">16</w:t>
      </w:r>
      <w:r>
        <w:rPr>
          <w:rFonts w:ascii="宋体" w:hAnsi="宋体"/>
          <w:sz w:val="24"/>
          <w:szCs w:val="24"/>
          <w:highlight w:val="none"/>
        </w:rPr>
        <w:t xml:space="preserve">日</w:t>
      </w:r>
      <w:bookmarkEnd w:id="9"/>
      <w:r/>
      <w:r/>
    </w:p>
    <w:p>
      <w:pPr>
        <w:rPr>
          <w:rFonts w:hint="eastAsia" w:ascii="宋体" w:hAnsi="宋体" w:cs="宋体"/>
          <w:b/>
          <w:sz w:val="32"/>
          <w:szCs w:val="32"/>
          <w:highlight w:val="none"/>
        </w:rPr>
      </w:pPr>
      <w:r/>
      <w:bookmarkStart w:id="10" w:name="_Toc130206640"/>
      <w:r>
        <w:rPr>
          <w:rFonts w:hint="eastAsia" w:ascii="宋体" w:hAnsi="宋体" w:cs="宋体"/>
          <w:b/>
          <w:sz w:val="32"/>
          <w:szCs w:val="32"/>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rPr>
          <w:rFonts w:hint="eastAsia" w:ascii="宋体" w:hAnsi="宋体" w:cs="宋体"/>
          <w:b/>
          <w:sz w:val="32"/>
          <w:szCs w:val="32"/>
          <w:highlight w:val="none"/>
        </w:rPr>
        <w:t xml:space="preserve">第二章  投标须知</w:t>
      </w:r>
      <w:bookmarkEnd w:id="10"/>
      <w:r/>
      <w:r/>
    </w:p>
    <w:p>
      <w:pPr>
        <w:ind w:left="238"/>
        <w:jc w:val="center"/>
        <w:spacing w:before="156" w:after="156" w:line="400" w:lineRule="exact"/>
        <w:rPr>
          <w:rFonts w:ascii="宋体" w:hAnsi="宋体"/>
          <w:b/>
          <w:sz w:val="24"/>
          <w:szCs w:val="24"/>
          <w:highlight w:val="none"/>
        </w:rPr>
        <w:outlineLvl w:val="1"/>
      </w:pPr>
      <w:r/>
      <w:bookmarkStart w:id="11" w:name="_Toc130206641"/>
      <w:r/>
      <w:bookmarkStart w:id="12" w:name="_Toc120519610"/>
      <w:r>
        <w:rPr>
          <w:rFonts w:hint="eastAsia" w:ascii="宋体" w:hAnsi="宋体"/>
          <w:b/>
          <w:sz w:val="24"/>
          <w:szCs w:val="24"/>
          <w:highlight w:val="none"/>
        </w:rPr>
        <w:t xml:space="preserve">一、投标须知前附表</w:t>
      </w:r>
      <w:bookmarkEnd w:id="11"/>
      <w:r/>
      <w:bookmarkEnd w:id="12"/>
      <w:r/>
      <w:r/>
    </w:p>
    <w:tbl>
      <w:tblPr>
        <w:tblStyle w:val="715"/>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2"/>
        <w:gridCol w:w="2725"/>
        <w:gridCol w:w="2460"/>
        <w:gridCol w:w="2462"/>
      </w:tblGrid>
      <w:tr>
        <w:trPr>
          <w:jc w:val="center"/>
          <w:trHeight w:val="393"/>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项目名称</w:t>
            </w:r>
            <w:r/>
          </w:p>
        </w:tc>
        <w:tc>
          <w:tcPr>
            <w:gridSpan w:val="3"/>
            <w:tcW w:w="7647" w:type="dxa"/>
            <w:vAlign w:val="center"/>
            <w:textDirection w:val="lrTb"/>
            <w:noWrap w:val="false"/>
          </w:tcPr>
          <w:p>
            <w:pPr>
              <w:jc w:val="center"/>
              <w:spacing w:line="240" w:lineRule="exact"/>
              <w:widowControl/>
              <w:rPr>
                <w:rFonts w:hint="eastAsia" w:ascii="宋体" w:hAnsi="宋体" w:eastAsia="宋体" w:cs="Arial"/>
                <w:bCs/>
                <w:sz w:val="20"/>
                <w:szCs w:val="21"/>
                <w:highlight w:val="none"/>
                <w:lang w:eastAsia="zh-CN"/>
              </w:rPr>
            </w:pPr>
            <w:r>
              <w:rPr>
                <w:rFonts w:hint="eastAsia" w:ascii="宋体" w:hAnsi="宋体" w:cs="Arial"/>
                <w:bCs/>
                <w:sz w:val="20"/>
                <w:szCs w:val="21"/>
                <w:highlight w:val="none"/>
                <w:lang w:eastAsia="zh-CN"/>
              </w:rPr>
              <w:t xml:space="preserve">建湖县农村废旧沼气设施安全处置服务项目（三次）</w:t>
            </w:r>
            <w:r/>
          </w:p>
        </w:tc>
      </w:tr>
      <w:tr>
        <w:trPr>
          <w:jc w:val="center"/>
          <w:trHeight w:val="393"/>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采购需求</w:t>
            </w:r>
            <w:r/>
          </w:p>
        </w:tc>
        <w:tc>
          <w:tcPr>
            <w:gridSpan w:val="3"/>
            <w:tcW w:w="7647" w:type="dxa"/>
            <w:vAlign w:val="center"/>
            <w:textDirection w:val="lrTb"/>
            <w:noWrap w:val="false"/>
          </w:tcPr>
          <w:p>
            <w:pPr>
              <w:jc w:val="center"/>
              <w:spacing w:line="240" w:lineRule="exact"/>
              <w:widowControl/>
              <w:rPr>
                <w:rFonts w:ascii="宋体" w:hAnsi="宋体" w:cs="宋体"/>
                <w:sz w:val="20"/>
                <w:szCs w:val="21"/>
                <w:highlight w:val="none"/>
              </w:rPr>
            </w:pPr>
            <w:r>
              <w:rPr>
                <w:rFonts w:hint="eastAsia" w:ascii="宋体" w:hAnsi="宋体" w:cs="宋体"/>
                <w:sz w:val="20"/>
                <w:szCs w:val="21"/>
                <w:highlight w:val="none"/>
              </w:rPr>
              <w:t xml:space="preserve">具体内容详见招标文件第三章</w:t>
            </w:r>
            <w:r/>
          </w:p>
        </w:tc>
      </w:tr>
      <w:tr>
        <w:trPr>
          <w:jc w:val="center"/>
          <w:trHeight w:val="393"/>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项目地点</w:t>
            </w:r>
            <w:r/>
          </w:p>
        </w:tc>
        <w:tc>
          <w:tcPr>
            <w:gridSpan w:val="3"/>
            <w:tcW w:w="7647" w:type="dxa"/>
            <w:vAlign w:val="center"/>
            <w:textDirection w:val="lrTb"/>
            <w:noWrap w:val="false"/>
          </w:tcPr>
          <w:p>
            <w:pPr>
              <w:jc w:val="center"/>
              <w:spacing w:line="240" w:lineRule="exact"/>
              <w:rPr>
                <w:rFonts w:ascii="宋体" w:hAnsi="宋体"/>
                <w:spacing w:val="14"/>
                <w:sz w:val="20"/>
                <w:szCs w:val="21"/>
                <w:highlight w:val="none"/>
                <w:shd w:val="clear" w:color="auto" w:fill="ffffff"/>
              </w:rPr>
            </w:pPr>
            <w:r>
              <w:rPr>
                <w:rFonts w:hint="eastAsia" w:ascii="宋体" w:hAnsi="宋体"/>
                <w:bCs/>
                <w:spacing w:val="14"/>
                <w:sz w:val="20"/>
                <w:szCs w:val="21"/>
                <w:highlight w:val="none"/>
                <w:shd w:val="clear" w:color="auto" w:fill="ffffff"/>
              </w:rPr>
              <w:t xml:space="preserve">采购人指定地点</w:t>
            </w:r>
            <w:r/>
          </w:p>
        </w:tc>
      </w:tr>
      <w:tr>
        <w:trPr>
          <w:jc w:val="center"/>
          <w:trHeight w:val="393"/>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标段划分</w:t>
            </w:r>
            <w:r/>
          </w:p>
        </w:tc>
        <w:tc>
          <w:tcPr>
            <w:gridSpan w:val="3"/>
            <w:tcW w:w="7647"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cs="Arial"/>
                <w:bCs/>
                <w:sz w:val="20"/>
                <w:szCs w:val="21"/>
                <w:highlight w:val="none"/>
              </w:rPr>
              <w:t xml:space="preserve">一个</w:t>
            </w:r>
            <w:r/>
          </w:p>
        </w:tc>
      </w:tr>
      <w:tr>
        <w:trPr>
          <w:jc w:val="center"/>
          <w:trHeight w:val="393"/>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采购单位联系人</w:t>
            </w:r>
            <w:r/>
          </w:p>
        </w:tc>
        <w:tc>
          <w:tcPr>
            <w:tcW w:w="2725" w:type="dxa"/>
            <w:vAlign w:val="center"/>
            <w:textDirection w:val="lrTb"/>
            <w:noWrap w:val="false"/>
          </w:tcPr>
          <w:p>
            <w:pPr>
              <w:jc w:val="center"/>
              <w:spacing w:line="240" w:lineRule="exact"/>
              <w:rPr>
                <w:rFonts w:hint="eastAsia" w:ascii="宋体" w:hAnsi="宋体" w:eastAsia="宋体"/>
                <w:bCs/>
                <w:sz w:val="20"/>
                <w:szCs w:val="21"/>
                <w:highlight w:val="none"/>
                <w:lang w:eastAsia="zh-CN"/>
              </w:rPr>
            </w:pPr>
            <w:r>
              <w:rPr>
                <w:rFonts w:hint="eastAsia" w:ascii="宋体" w:hAnsi="宋体"/>
                <w:bCs/>
                <w:sz w:val="20"/>
                <w:szCs w:val="21"/>
                <w:highlight w:val="none"/>
                <w:lang w:eastAsia="zh-CN"/>
              </w:rPr>
              <w:t xml:space="preserve">孔先生</w:t>
            </w:r>
            <w:r/>
          </w:p>
        </w:tc>
        <w:tc>
          <w:tcPr>
            <w:tcW w:w="2460"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电  话</w:t>
            </w:r>
            <w:r/>
          </w:p>
        </w:tc>
        <w:tc>
          <w:tcPr>
            <w:tcW w:w="2462" w:type="dxa"/>
            <w:vAlign w:val="center"/>
            <w:textDirection w:val="lrTb"/>
            <w:noWrap w:val="false"/>
          </w:tcPr>
          <w:p>
            <w:pPr>
              <w:jc w:val="center"/>
              <w:spacing w:line="240" w:lineRule="exact"/>
              <w:rPr>
                <w:rFonts w:hint="eastAsia" w:ascii="宋体" w:hAnsi="宋体" w:eastAsia="宋体"/>
                <w:bCs/>
                <w:sz w:val="20"/>
                <w:szCs w:val="21"/>
                <w:highlight w:val="none"/>
                <w:lang w:eastAsia="zh-CN"/>
              </w:rPr>
            </w:pPr>
            <w:r>
              <w:rPr>
                <w:rFonts w:hint="eastAsia" w:ascii="宋体" w:hAnsi="宋体"/>
                <w:bCs/>
                <w:sz w:val="20"/>
                <w:szCs w:val="21"/>
                <w:highlight w:val="none"/>
                <w:lang w:eastAsia="zh-CN"/>
              </w:rPr>
              <w:t xml:space="preserve">13770029087</w:t>
            </w:r>
            <w:r/>
          </w:p>
        </w:tc>
      </w:tr>
      <w:tr>
        <w:trPr>
          <w:jc w:val="center"/>
          <w:trHeight w:val="393"/>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代理机构联系人</w:t>
            </w:r>
            <w:r/>
          </w:p>
        </w:tc>
        <w:tc>
          <w:tcPr>
            <w:tcW w:w="2725" w:type="dxa"/>
            <w:vAlign w:val="center"/>
            <w:textDirection w:val="lrTb"/>
            <w:noWrap w:val="false"/>
          </w:tcPr>
          <w:p>
            <w:pPr>
              <w:jc w:val="center"/>
              <w:spacing w:line="240" w:lineRule="exact"/>
              <w:rPr>
                <w:rFonts w:hint="eastAsia" w:ascii="宋体" w:hAnsi="宋体" w:eastAsia="宋体"/>
                <w:bCs/>
                <w:sz w:val="20"/>
                <w:szCs w:val="21"/>
                <w:highlight w:val="none"/>
                <w:lang w:eastAsia="zh-CN"/>
              </w:rPr>
            </w:pPr>
            <w:r>
              <w:rPr>
                <w:rFonts w:hint="eastAsia" w:ascii="宋体" w:hAnsi="宋体"/>
                <w:bCs/>
                <w:sz w:val="20"/>
                <w:szCs w:val="21"/>
                <w:highlight w:val="none"/>
                <w:lang w:eastAsia="zh-CN"/>
              </w:rPr>
              <w:t xml:space="preserve">孙工</w:t>
            </w:r>
            <w:r/>
          </w:p>
        </w:tc>
        <w:tc>
          <w:tcPr>
            <w:tcW w:w="2460"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电  话</w:t>
            </w:r>
            <w:r/>
          </w:p>
        </w:tc>
        <w:tc>
          <w:tcPr>
            <w:tcW w:w="2462" w:type="dxa"/>
            <w:vAlign w:val="center"/>
            <w:textDirection w:val="lrTb"/>
            <w:noWrap w:val="false"/>
          </w:tcPr>
          <w:p>
            <w:pPr>
              <w:jc w:val="center"/>
              <w:spacing w:line="240" w:lineRule="exact"/>
              <w:rPr>
                <w:rFonts w:hint="eastAsia" w:ascii="宋体" w:hAnsi="宋体" w:eastAsia="宋体"/>
                <w:bCs/>
                <w:sz w:val="20"/>
                <w:szCs w:val="21"/>
                <w:highlight w:val="none"/>
                <w:lang w:eastAsia="zh-CN"/>
              </w:rPr>
            </w:pPr>
            <w:r>
              <w:rPr>
                <w:rFonts w:hint="eastAsia" w:ascii="宋体" w:hAnsi="宋体"/>
                <w:bCs/>
                <w:sz w:val="20"/>
                <w:szCs w:val="21"/>
                <w:highlight w:val="none"/>
                <w:lang w:eastAsia="zh-CN"/>
              </w:rPr>
              <w:t xml:space="preserve">13472508818</w:t>
            </w:r>
            <w:r/>
          </w:p>
        </w:tc>
      </w:tr>
      <w:tr>
        <w:trPr>
          <w:jc w:val="center"/>
          <w:trHeight w:val="393"/>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投标保证金</w:t>
            </w:r>
            <w:r/>
          </w:p>
        </w:tc>
        <w:tc>
          <w:tcPr>
            <w:gridSpan w:val="3"/>
            <w:tcW w:w="7647" w:type="dxa"/>
            <w:vAlign w:val="center"/>
            <w:textDirection w:val="lrTb"/>
            <w:noWrap w:val="false"/>
          </w:tcPr>
          <w:p>
            <w:pPr>
              <w:spacing w:line="240" w:lineRule="exact"/>
              <w:rPr>
                <w:rFonts w:ascii="宋体" w:hAnsi="宋体"/>
                <w:bCs/>
                <w:sz w:val="20"/>
                <w:szCs w:val="21"/>
                <w:highlight w:val="none"/>
              </w:rPr>
            </w:pPr>
            <w:r>
              <w:rPr>
                <w:rFonts w:hint="eastAsia" w:ascii="宋体" w:hAnsi="宋体"/>
                <w:bCs/>
                <w:sz w:val="20"/>
                <w:szCs w:val="21"/>
                <w:highlight w:val="none"/>
              </w:rPr>
              <w:t xml:space="preserve">为贯彻落实苏财购[2020]52号文件精神，该项目投标人可免交投标保证金。</w:t>
            </w:r>
            <w:r/>
          </w:p>
        </w:tc>
      </w:tr>
      <w:tr>
        <w:trPr>
          <w:jc w:val="center"/>
          <w:trHeight w:val="2168"/>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履约保证金</w:t>
            </w:r>
            <w:r/>
          </w:p>
        </w:tc>
        <w:tc>
          <w:tcPr>
            <w:gridSpan w:val="3"/>
            <w:tcW w:w="7647" w:type="dxa"/>
            <w:vAlign w:val="center"/>
            <w:textDirection w:val="lrTb"/>
            <w:noWrap w:val="false"/>
          </w:tcPr>
          <w:p>
            <w:pPr>
              <w:jc w:val="left"/>
              <w:spacing w:line="300" w:lineRule="exact"/>
              <w:widowControl/>
              <w:rPr>
                <w:rFonts w:ascii="宋体" w:hAnsi="宋体" w:cs="宋体"/>
                <w:sz w:val="20"/>
                <w:szCs w:val="21"/>
                <w:highlight w:val="none"/>
              </w:rPr>
            </w:pPr>
            <w:r>
              <w:rPr>
                <w:rFonts w:hint="eastAsia" w:ascii="宋体" w:hAnsi="宋体" w:cs="宋体"/>
                <w:bCs/>
                <w:sz w:val="20"/>
                <w:szCs w:val="21"/>
                <w:highlight w:val="none"/>
              </w:rPr>
              <w:t xml:space="preserve">中标单位在签订合同前须向采购人交纳中标价的5%作为履约保证金，</w:t>
            </w:r>
            <w:r>
              <w:rPr>
                <w:rFonts w:hint="eastAsia" w:ascii="宋体" w:hAnsi="宋体" w:cs="宋体"/>
                <w:bCs/>
                <w:sz w:val="20"/>
                <w:szCs w:val="21"/>
                <w:highlight w:val="none"/>
                <w:lang w:eastAsia="zh-CN"/>
              </w:rPr>
              <w:t xml:space="preserve">合同履行结束后</w:t>
            </w:r>
            <w:r>
              <w:rPr>
                <w:rFonts w:hint="eastAsia" w:ascii="宋体" w:hAnsi="宋体" w:cs="宋体"/>
                <w:bCs/>
                <w:sz w:val="20"/>
                <w:szCs w:val="21"/>
                <w:highlight w:val="none"/>
              </w:rPr>
              <w:t xml:space="preserve">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bCs/>
                <w:sz w:val="20"/>
                <w:szCs w:val="21"/>
                <w:highlight w:val="none"/>
                <w:lang w:eastAsia="zh-CN"/>
              </w:rPr>
              <w:t xml:space="preserve">依据《关于在全省政府采购领域推行电子履约保函（保险）的通知》，鼓励供应商自愿使用履约保函（保险）代替缴纳履约保证金</w:t>
            </w:r>
            <w:r>
              <w:rPr>
                <w:rFonts w:hint="eastAsia" w:ascii="宋体" w:hAnsi="宋体" w:cs="宋体"/>
                <w:bCs/>
                <w:sz w:val="20"/>
                <w:szCs w:val="21"/>
                <w:highlight w:val="none"/>
              </w:rPr>
              <w:t xml:space="preserve">。</w:t>
            </w:r>
            <w:r/>
          </w:p>
        </w:tc>
      </w:tr>
      <w:tr>
        <w:trPr>
          <w:jc w:val="center"/>
          <w:trHeight w:val="421"/>
        </w:trPr>
        <w:tc>
          <w:tcPr>
            <w:tcW w:w="1732" w:type="dxa"/>
            <w:vAlign w:val="center"/>
            <w:textDirection w:val="lrTb"/>
            <w:noWrap w:val="false"/>
          </w:tcPr>
          <w:p>
            <w:pPr>
              <w:jc w:val="center"/>
              <w:spacing w:line="240" w:lineRule="exact"/>
              <w:rPr>
                <w:rFonts w:ascii="宋体" w:hAnsi="宋体" w:cs="Arial"/>
                <w:bCs/>
                <w:sz w:val="20"/>
                <w:szCs w:val="21"/>
                <w:highlight w:val="none"/>
              </w:rPr>
            </w:pPr>
            <w:r>
              <w:rPr>
                <w:rFonts w:hint="eastAsia" w:ascii="宋体" w:hAnsi="宋体" w:cs="Arial"/>
                <w:bCs/>
                <w:sz w:val="20"/>
                <w:szCs w:val="21"/>
                <w:highlight w:val="none"/>
              </w:rPr>
              <w:t xml:space="preserve">合同履行</w:t>
            </w:r>
            <w:r>
              <w:rPr>
                <w:rFonts w:ascii="宋体" w:hAnsi="宋体" w:cs="Arial"/>
                <w:bCs/>
                <w:sz w:val="20"/>
                <w:szCs w:val="21"/>
                <w:highlight w:val="none"/>
              </w:rPr>
              <w:t xml:space="preserve">期限</w:t>
            </w:r>
            <w:r/>
          </w:p>
        </w:tc>
        <w:tc>
          <w:tcPr>
            <w:gridSpan w:val="3"/>
            <w:tcW w:w="7647" w:type="dxa"/>
            <w:vAlign w:val="center"/>
            <w:textDirection w:val="lrTb"/>
            <w:noWrap w:val="false"/>
          </w:tcPr>
          <w:p>
            <w:pPr>
              <w:jc w:val="left"/>
              <w:spacing w:line="240" w:lineRule="exact"/>
              <w:rPr>
                <w:rFonts w:ascii="宋体" w:hAnsi="宋体" w:cs="Arial"/>
                <w:sz w:val="20"/>
                <w:szCs w:val="21"/>
                <w:highlight w:val="none"/>
              </w:rPr>
            </w:pPr>
            <w:r>
              <w:rPr>
                <w:rFonts w:hint="eastAsia" w:ascii="宋体" w:hAnsi="宋体"/>
                <w:bCs/>
                <w:sz w:val="20"/>
                <w:szCs w:val="21"/>
                <w:highlight w:val="none"/>
              </w:rPr>
              <w:t xml:space="preserve">详见招标公告</w:t>
            </w:r>
            <w:r/>
          </w:p>
        </w:tc>
      </w:tr>
      <w:tr>
        <w:trPr>
          <w:jc w:val="center"/>
          <w:trHeight w:val="421"/>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投标有效期</w:t>
            </w:r>
            <w:r/>
          </w:p>
        </w:tc>
        <w:tc>
          <w:tcPr>
            <w:gridSpan w:val="3"/>
            <w:tcW w:w="7647" w:type="dxa"/>
            <w:vAlign w:val="center"/>
            <w:textDirection w:val="lrTb"/>
            <w:noWrap w:val="false"/>
          </w:tcPr>
          <w:p>
            <w:pPr>
              <w:jc w:val="left"/>
              <w:spacing w:line="240" w:lineRule="exact"/>
              <w:rPr>
                <w:rFonts w:ascii="宋体" w:hAnsi="宋体"/>
                <w:sz w:val="20"/>
                <w:szCs w:val="21"/>
                <w:highlight w:val="none"/>
              </w:rPr>
            </w:pPr>
            <w:r>
              <w:rPr>
                <w:rFonts w:hint="eastAsia" w:ascii="宋体" w:hAnsi="宋体"/>
                <w:sz w:val="20"/>
                <w:szCs w:val="21"/>
                <w:highlight w:val="none"/>
              </w:rPr>
              <w:t xml:space="preserve">投标截止日起</w:t>
            </w:r>
            <w:r>
              <w:rPr>
                <w:rFonts w:ascii="宋体" w:hAnsi="宋体"/>
                <w:sz w:val="20"/>
                <w:szCs w:val="21"/>
                <w:highlight w:val="none"/>
              </w:rPr>
              <w:t xml:space="preserve">60</w:t>
            </w:r>
            <w:r>
              <w:rPr>
                <w:rFonts w:hint="eastAsia" w:ascii="宋体" w:hAnsi="宋体"/>
                <w:sz w:val="20"/>
                <w:szCs w:val="21"/>
                <w:highlight w:val="none"/>
              </w:rPr>
              <w:t xml:space="preserve">天（日历天）</w:t>
            </w:r>
            <w:r/>
          </w:p>
        </w:tc>
      </w:tr>
      <w:tr>
        <w:trPr>
          <w:jc w:val="center"/>
          <w:trHeight w:val="429"/>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投标截止时间</w:t>
            </w:r>
            <w:r/>
          </w:p>
        </w:tc>
        <w:tc>
          <w:tcPr>
            <w:gridSpan w:val="3"/>
            <w:tcW w:w="7647" w:type="dxa"/>
            <w:vAlign w:val="center"/>
            <w:textDirection w:val="lrTb"/>
            <w:noWrap w:val="false"/>
          </w:tcPr>
          <w:p>
            <w:pPr>
              <w:jc w:val="left"/>
              <w:spacing w:line="400" w:lineRule="exact"/>
              <w:rPr>
                <w:rFonts w:ascii="宋体" w:hAnsi="宋体"/>
                <w:b/>
                <w:bCs/>
                <w:sz w:val="20"/>
                <w:szCs w:val="21"/>
                <w:highlight w:val="none"/>
              </w:rPr>
            </w:pPr>
            <w:r>
              <w:rPr>
                <w:rFonts w:hint="eastAsia" w:ascii="宋体" w:hAnsi="宋体" w:cs="宋体"/>
                <w:b/>
                <w:sz w:val="20"/>
                <w:szCs w:val="21"/>
                <w:highlight w:val="none"/>
              </w:rPr>
              <w:t xml:space="preserve">时间:</w:t>
            </w:r>
            <w:r>
              <w:rPr>
                <w:rFonts w:ascii="宋体" w:hAnsi="宋体"/>
                <w:b/>
                <w:bCs/>
                <w:sz w:val="20"/>
                <w:szCs w:val="21"/>
                <w:highlight w:val="none"/>
                <w:u w:val="single"/>
              </w:rPr>
              <w:t xml:space="preserve">202</w:t>
            </w:r>
            <w:r>
              <w:rPr>
                <w:rFonts w:hint="eastAsia" w:ascii="宋体" w:hAnsi="宋体"/>
                <w:b/>
                <w:bCs/>
                <w:sz w:val="20"/>
                <w:szCs w:val="21"/>
                <w:highlight w:val="none"/>
                <w:u w:val="single"/>
              </w:rPr>
              <w:t xml:space="preserve">4</w:t>
            </w:r>
            <w:r>
              <w:rPr>
                <w:rFonts w:ascii="宋体" w:hAnsi="宋体"/>
                <w:b/>
                <w:bCs/>
                <w:sz w:val="20"/>
                <w:szCs w:val="21"/>
                <w:highlight w:val="none"/>
                <w:u w:val="single"/>
              </w:rPr>
              <w:t xml:space="preserve">年</w:t>
            </w:r>
            <w:r>
              <w:rPr>
                <w:rFonts w:hint="eastAsia" w:ascii="宋体" w:hAnsi="宋体"/>
                <w:b/>
                <w:bCs/>
                <w:sz w:val="20"/>
                <w:szCs w:val="21"/>
                <w:highlight w:val="none"/>
                <w:u w:val="single"/>
                <w:lang w:val="en-US" w:eastAsia="zh-CN"/>
              </w:rPr>
              <w:t xml:space="preserve">5月7日15时</w:t>
            </w:r>
            <w:r/>
          </w:p>
        </w:tc>
      </w:tr>
      <w:tr>
        <w:trPr>
          <w:jc w:val="center"/>
          <w:trHeight w:val="838"/>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开标时间及地点</w:t>
            </w:r>
            <w:r/>
          </w:p>
        </w:tc>
        <w:tc>
          <w:tcPr>
            <w:gridSpan w:val="3"/>
            <w:tcW w:w="7647" w:type="dxa"/>
            <w:vAlign w:val="center"/>
            <w:textDirection w:val="lrTb"/>
            <w:noWrap w:val="false"/>
          </w:tcPr>
          <w:p>
            <w:pPr>
              <w:jc w:val="left"/>
              <w:spacing w:line="400" w:lineRule="exact"/>
              <w:rPr>
                <w:rFonts w:ascii="宋体" w:hAnsi="宋体"/>
                <w:b/>
                <w:bCs/>
                <w:sz w:val="20"/>
                <w:szCs w:val="21"/>
                <w:highlight w:val="none"/>
                <w:u w:val="single"/>
              </w:rPr>
            </w:pPr>
            <w:r>
              <w:rPr>
                <w:rFonts w:hint="eastAsia" w:ascii="宋体" w:hAnsi="宋体" w:cs="宋体"/>
                <w:b/>
                <w:sz w:val="20"/>
                <w:szCs w:val="21"/>
                <w:highlight w:val="none"/>
              </w:rPr>
              <w:t xml:space="preserve">时间:</w:t>
            </w:r>
            <w:r>
              <w:rPr>
                <w:rFonts w:ascii="宋体" w:hAnsi="宋体"/>
                <w:b/>
                <w:bCs/>
                <w:sz w:val="20"/>
                <w:szCs w:val="21"/>
                <w:highlight w:val="none"/>
                <w:u w:val="single"/>
              </w:rPr>
              <w:t xml:space="preserve">202</w:t>
            </w:r>
            <w:r>
              <w:rPr>
                <w:rFonts w:hint="eastAsia" w:ascii="宋体" w:hAnsi="宋体"/>
                <w:b/>
                <w:bCs/>
                <w:sz w:val="20"/>
                <w:szCs w:val="21"/>
                <w:highlight w:val="none"/>
                <w:u w:val="single"/>
              </w:rPr>
              <w:t xml:space="preserve">4</w:t>
            </w:r>
            <w:r>
              <w:rPr>
                <w:rFonts w:ascii="宋体" w:hAnsi="宋体"/>
                <w:b/>
                <w:bCs/>
                <w:sz w:val="20"/>
                <w:szCs w:val="21"/>
                <w:highlight w:val="none"/>
                <w:u w:val="single"/>
              </w:rPr>
              <w:t xml:space="preserve">年</w:t>
            </w:r>
            <w:r>
              <w:rPr>
                <w:rFonts w:hint="eastAsia" w:ascii="宋体" w:hAnsi="宋体"/>
                <w:b/>
                <w:bCs/>
                <w:sz w:val="20"/>
                <w:szCs w:val="21"/>
                <w:highlight w:val="none"/>
                <w:u w:val="single"/>
                <w:lang w:val="en-US" w:eastAsia="zh-CN"/>
              </w:rPr>
              <w:t xml:space="preserve">5月7日15时</w:t>
            </w:r>
            <w:r/>
          </w:p>
          <w:p>
            <w:pPr>
              <w:jc w:val="left"/>
              <w:spacing w:line="400" w:lineRule="exact"/>
              <w:rPr>
                <w:rFonts w:ascii="宋体" w:hAnsi="宋体" w:cs="宋体"/>
                <w:b/>
                <w:sz w:val="20"/>
                <w:szCs w:val="21"/>
                <w:highlight w:val="none"/>
              </w:rPr>
            </w:pPr>
            <w:r>
              <w:rPr>
                <w:rFonts w:hint="eastAsia" w:ascii="宋体" w:hAnsi="宋体" w:cs="宋体"/>
                <w:b/>
                <w:sz w:val="20"/>
                <w:szCs w:val="21"/>
                <w:highlight w:val="none"/>
              </w:rPr>
              <w:t xml:space="preserve">地点:</w:t>
            </w:r>
            <w:r>
              <w:rPr>
                <w:rFonts w:hint="eastAsia" w:ascii="宋体" w:hAnsi="宋体"/>
                <w:b/>
                <w:bCs/>
                <w:sz w:val="20"/>
                <w:szCs w:val="21"/>
                <w:highlight w:val="none"/>
                <w:u w:val="single"/>
              </w:rPr>
              <w:t xml:space="preserve">建湖县公共资源交易中心不见面开标厅</w:t>
            </w:r>
            <w:r/>
          </w:p>
        </w:tc>
      </w:tr>
      <w:tr>
        <w:trPr>
          <w:jc w:val="center"/>
          <w:trHeight w:val="1247"/>
        </w:trPr>
        <w:tc>
          <w:tcPr>
            <w:tcW w:w="1732" w:type="dxa"/>
            <w:vAlign w:val="center"/>
            <w:textDirection w:val="lrTb"/>
            <w:noWrap w:val="false"/>
          </w:tcPr>
          <w:p>
            <w:pPr>
              <w:jc w:val="center"/>
              <w:spacing w:line="240" w:lineRule="exact"/>
              <w:rPr>
                <w:rFonts w:ascii="宋体" w:hAnsi="宋体"/>
                <w:bCs/>
                <w:sz w:val="24"/>
                <w:highlight w:val="none"/>
              </w:rPr>
            </w:pPr>
            <w:r>
              <w:rPr>
                <w:rFonts w:hint="eastAsia" w:ascii="宋体" w:hAnsi="宋体"/>
                <w:bCs/>
                <w:sz w:val="20"/>
                <w:szCs w:val="21"/>
                <w:highlight w:val="none"/>
              </w:rPr>
              <w:t xml:space="preserve">投标文件</w:t>
            </w:r>
            <w:r/>
          </w:p>
        </w:tc>
        <w:tc>
          <w:tcPr>
            <w:gridSpan w:val="3"/>
            <w:tcW w:w="7647" w:type="dxa"/>
            <w:vAlign w:val="center"/>
            <w:textDirection w:val="lrTb"/>
            <w:noWrap w:val="false"/>
          </w:tcPr>
          <w:p>
            <w:pPr>
              <w:jc w:val="left"/>
              <w:spacing w:line="400" w:lineRule="exact"/>
              <w:rPr>
                <w:rFonts w:ascii="宋体" w:hAnsi="宋体"/>
                <w:b/>
                <w:bCs/>
                <w:sz w:val="24"/>
                <w:highlight w:val="none"/>
              </w:rPr>
            </w:pPr>
            <w:r>
              <w:rPr>
                <w:rFonts w:hint="eastAsia" w:ascii="宋体" w:hAnsi="宋体" w:cs="Arial"/>
                <w:sz w:val="20"/>
                <w:szCs w:val="21"/>
                <w:highlight w:val="none"/>
              </w:rPr>
              <w:t xml:space="preserve">电子投标文件一份</w:t>
            </w:r>
            <w:r>
              <w:rPr>
                <w:rFonts w:ascii="宋体" w:hAnsi="宋体" w:cs="Arial"/>
                <w:sz w:val="20"/>
                <w:szCs w:val="21"/>
                <w:highlight w:val="none"/>
              </w:rPr>
              <w:t xml:space="preserve">(通过系统提交)</w:t>
            </w:r>
            <w:r>
              <w:rPr>
                <w:rFonts w:hint="eastAsia" w:ascii="宋体" w:hAnsi="宋体" w:cs="Arial"/>
                <w:sz w:val="20"/>
                <w:szCs w:val="21"/>
                <w:highlight w:val="none"/>
              </w:rPr>
              <w:t xml:space="preserve">，</w:t>
            </w:r>
            <w:r>
              <w:rPr>
                <w:rFonts w:ascii="宋体" w:hAnsi="宋体" w:cs="Arial"/>
                <w:sz w:val="20"/>
                <w:szCs w:val="21"/>
                <w:highlight w:val="none"/>
              </w:rPr>
              <w:t xml:space="preserve">纸质投标文件正本一份，副本一份（</w:t>
            </w:r>
            <w:r>
              <w:rPr>
                <w:rFonts w:hint="eastAsia" w:ascii="宋体" w:hAnsi="宋体" w:cs="Arial"/>
                <w:sz w:val="20"/>
                <w:szCs w:val="21"/>
                <w:highlight w:val="none"/>
              </w:rPr>
              <w:t xml:space="preserve">中标公告</w:t>
            </w:r>
            <w:r>
              <w:rPr>
                <w:rFonts w:ascii="宋体" w:hAnsi="宋体" w:cs="Arial"/>
                <w:sz w:val="20"/>
                <w:szCs w:val="21"/>
                <w:highlight w:val="none"/>
              </w:rPr>
              <w:t xml:space="preserve">后由中标候选人邮寄至</w:t>
            </w:r>
            <w:r>
              <w:rPr>
                <w:rFonts w:hint="eastAsia" w:ascii="宋体" w:hAnsi="宋体" w:cs="Arial"/>
                <w:sz w:val="20"/>
                <w:szCs w:val="21"/>
                <w:highlight w:val="none"/>
                <w:lang w:eastAsia="zh-CN"/>
              </w:rPr>
              <w:t xml:space="preserve">江苏瑞禾工程项目咨询管理有限公司</w:t>
            </w:r>
            <w:r>
              <w:rPr>
                <w:rFonts w:ascii="宋体" w:hAnsi="宋体" w:cs="Arial"/>
                <w:sz w:val="20"/>
                <w:szCs w:val="21"/>
                <w:highlight w:val="none"/>
              </w:rPr>
              <w:t xml:space="preserve">，未中标单位不需要提供）。</w:t>
            </w:r>
            <w:r/>
          </w:p>
        </w:tc>
      </w:tr>
      <w:tr>
        <w:trPr>
          <w:jc w:val="center"/>
          <w:trHeight w:val="454"/>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预算金额</w:t>
            </w:r>
            <w:r/>
          </w:p>
        </w:tc>
        <w:tc>
          <w:tcPr>
            <w:gridSpan w:val="3"/>
            <w:tcW w:w="7647" w:type="dxa"/>
            <w:vAlign w:val="center"/>
            <w:textDirection w:val="lrTb"/>
            <w:noWrap w:val="false"/>
          </w:tcPr>
          <w:p>
            <w:pPr>
              <w:jc w:val="left"/>
              <w:spacing w:line="240" w:lineRule="exact"/>
              <w:rPr>
                <w:rFonts w:ascii="宋体" w:hAnsi="宋体"/>
                <w:bCs/>
                <w:sz w:val="20"/>
                <w:szCs w:val="21"/>
                <w:highlight w:val="none"/>
              </w:rPr>
            </w:pPr>
            <w:r>
              <w:rPr>
                <w:rFonts w:hint="eastAsia" w:ascii="宋体" w:hAnsi="宋体"/>
                <w:bCs/>
                <w:sz w:val="20"/>
                <w:szCs w:val="21"/>
                <w:highlight w:val="none"/>
              </w:rPr>
              <w:t xml:space="preserve">详见招标公告</w:t>
            </w:r>
            <w:r/>
          </w:p>
        </w:tc>
      </w:tr>
      <w:tr>
        <w:trPr>
          <w:jc w:val="center"/>
          <w:trHeight w:val="454"/>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评标办法</w:t>
            </w:r>
            <w:r/>
          </w:p>
        </w:tc>
        <w:tc>
          <w:tcPr>
            <w:gridSpan w:val="3"/>
            <w:tcW w:w="7647" w:type="dxa"/>
            <w:vAlign w:val="center"/>
            <w:textDirection w:val="lrTb"/>
            <w:noWrap w:val="false"/>
          </w:tcPr>
          <w:p>
            <w:pPr>
              <w:jc w:val="left"/>
              <w:spacing w:line="240" w:lineRule="exact"/>
              <w:rPr>
                <w:rFonts w:ascii="宋体" w:hAnsi="宋体"/>
                <w:bCs/>
                <w:sz w:val="20"/>
                <w:szCs w:val="21"/>
                <w:highlight w:val="none"/>
              </w:rPr>
            </w:pPr>
            <w:r>
              <w:rPr>
                <w:rFonts w:hint="eastAsia" w:ascii="宋体" w:hAnsi="宋体"/>
                <w:bCs/>
                <w:sz w:val="20"/>
                <w:szCs w:val="21"/>
                <w:highlight w:val="none"/>
              </w:rPr>
              <w:t xml:space="preserve">综合评分法</w:t>
            </w:r>
            <w:r/>
          </w:p>
        </w:tc>
      </w:tr>
      <w:tr>
        <w:trPr>
          <w:jc w:val="center"/>
          <w:trHeight w:val="1247"/>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质疑</w:t>
            </w:r>
            <w:r>
              <w:rPr>
                <w:rFonts w:ascii="宋体" w:hAnsi="宋体"/>
                <w:bCs/>
                <w:sz w:val="20"/>
                <w:szCs w:val="21"/>
                <w:highlight w:val="none"/>
              </w:rPr>
              <w:t xml:space="preserve">受理部门</w:t>
            </w:r>
            <w:r/>
          </w:p>
        </w:tc>
        <w:tc>
          <w:tcPr>
            <w:gridSpan w:val="3"/>
            <w:tcW w:w="7647" w:type="dxa"/>
            <w:vAlign w:val="center"/>
            <w:textDirection w:val="lrTb"/>
            <w:noWrap w:val="false"/>
          </w:tcPr>
          <w:p>
            <w:pPr>
              <w:jc w:val="left"/>
              <w:spacing w:line="400" w:lineRule="exact"/>
              <w:rPr>
                <w:rFonts w:hint="eastAsia" w:ascii="宋体" w:hAnsi="宋体" w:eastAsia="宋体" w:cs="Arial"/>
                <w:sz w:val="20"/>
                <w:szCs w:val="21"/>
                <w:highlight w:val="none"/>
                <w:lang w:eastAsia="zh-CN"/>
              </w:rPr>
            </w:pPr>
            <w:r>
              <w:rPr>
                <w:rFonts w:hint="eastAsia" w:ascii="宋体" w:hAnsi="宋体" w:cs="Arial"/>
                <w:sz w:val="20"/>
                <w:szCs w:val="21"/>
                <w:highlight w:val="none"/>
              </w:rPr>
              <w:t xml:space="preserve">联系部门：</w:t>
            </w:r>
            <w:r>
              <w:rPr>
                <w:rFonts w:hint="eastAsia" w:ascii="宋体" w:hAnsi="宋体" w:cs="宋体"/>
                <w:bCs/>
                <w:sz w:val="20"/>
                <w:szCs w:val="21"/>
                <w:highlight w:val="none"/>
                <w:lang w:eastAsia="zh-CN"/>
              </w:rPr>
              <w:t xml:space="preserve">建湖县农业农村局</w:t>
            </w:r>
            <w:r>
              <w:rPr>
                <w:rFonts w:hint="eastAsia" w:ascii="宋体" w:hAnsi="宋体" w:cs="Arial"/>
                <w:sz w:val="20"/>
                <w:szCs w:val="21"/>
                <w:highlight w:val="none"/>
              </w:rPr>
              <w:t xml:space="preserve">/</w:t>
            </w:r>
            <w:r>
              <w:rPr>
                <w:rFonts w:hint="eastAsia" w:ascii="宋体" w:hAnsi="宋体" w:cs="Arial"/>
                <w:sz w:val="20"/>
                <w:szCs w:val="21"/>
                <w:highlight w:val="none"/>
                <w:lang w:eastAsia="zh-CN"/>
              </w:rPr>
              <w:t xml:space="preserve">江苏瑞禾工程项目咨询管理有限公司</w:t>
            </w:r>
            <w:r/>
          </w:p>
          <w:p>
            <w:pPr>
              <w:jc w:val="left"/>
              <w:spacing w:line="400" w:lineRule="exact"/>
              <w:rPr>
                <w:rFonts w:hint="eastAsia" w:ascii="宋体" w:hAnsi="宋体" w:eastAsia="宋体" w:cs="Arial"/>
                <w:sz w:val="20"/>
                <w:szCs w:val="21"/>
                <w:highlight w:val="none"/>
                <w:lang w:eastAsia="zh-CN"/>
              </w:rPr>
            </w:pPr>
            <w:r>
              <w:rPr>
                <w:rFonts w:hint="eastAsia" w:ascii="宋体" w:hAnsi="宋体" w:cs="Arial"/>
                <w:sz w:val="20"/>
                <w:szCs w:val="21"/>
                <w:highlight w:val="none"/>
              </w:rPr>
              <w:t xml:space="preserve">联系电话：</w:t>
            </w:r>
            <w:r>
              <w:rPr>
                <w:rFonts w:hint="eastAsia" w:ascii="宋体" w:hAnsi="宋体"/>
                <w:bCs/>
                <w:sz w:val="20"/>
                <w:szCs w:val="21"/>
                <w:highlight w:val="none"/>
                <w:lang w:eastAsia="zh-CN"/>
              </w:rPr>
              <w:t xml:space="preserve">13770029087</w:t>
            </w:r>
            <w:r>
              <w:rPr>
                <w:rFonts w:hint="eastAsia" w:ascii="宋体" w:hAnsi="宋体" w:cs="Arial"/>
                <w:sz w:val="20"/>
                <w:szCs w:val="21"/>
                <w:highlight w:val="none"/>
              </w:rPr>
              <w:t xml:space="preserve">/</w:t>
            </w:r>
            <w:r>
              <w:rPr>
                <w:rFonts w:hint="eastAsia" w:ascii="宋体" w:hAnsi="宋体" w:cs="Arial"/>
                <w:sz w:val="20"/>
                <w:szCs w:val="21"/>
                <w:highlight w:val="none"/>
                <w:lang w:eastAsia="zh-CN"/>
              </w:rPr>
              <w:t xml:space="preserve">13472508818</w:t>
            </w:r>
            <w:r/>
          </w:p>
          <w:p>
            <w:pPr>
              <w:jc w:val="left"/>
              <w:spacing w:line="400" w:lineRule="exact"/>
              <w:rPr>
                <w:rFonts w:hint="eastAsia" w:ascii="宋体" w:hAnsi="宋体" w:eastAsia="宋体"/>
                <w:bCs/>
                <w:sz w:val="20"/>
                <w:szCs w:val="21"/>
                <w:highlight w:val="none"/>
                <w:lang w:eastAsia="zh-CN"/>
              </w:rPr>
            </w:pPr>
            <w:r>
              <w:rPr>
                <w:rFonts w:hint="eastAsia" w:ascii="宋体" w:hAnsi="宋体" w:cs="Arial"/>
                <w:sz w:val="20"/>
                <w:szCs w:val="21"/>
                <w:highlight w:val="none"/>
              </w:rPr>
              <w:t xml:space="preserve">通讯地址：</w:t>
            </w:r>
            <w:r>
              <w:rPr>
                <w:rFonts w:hint="eastAsia" w:ascii="宋体" w:hAnsi="宋体" w:cs="Arial"/>
                <w:sz w:val="20"/>
                <w:szCs w:val="21"/>
                <w:highlight w:val="none"/>
                <w:lang w:eastAsia="zh-CN"/>
              </w:rPr>
              <w:t xml:space="preserve">双湖路建湖人民政府东侧</w:t>
            </w:r>
            <w:r>
              <w:rPr>
                <w:rFonts w:hint="eastAsia" w:ascii="宋体" w:hAnsi="宋体" w:cs="Arial"/>
                <w:sz w:val="20"/>
                <w:szCs w:val="21"/>
                <w:highlight w:val="none"/>
              </w:rPr>
              <w:t xml:space="preserve">/</w:t>
            </w:r>
            <w:r>
              <w:rPr>
                <w:rFonts w:hint="eastAsia" w:ascii="宋体" w:hAnsi="宋体" w:cs="Arial"/>
                <w:sz w:val="20"/>
                <w:szCs w:val="21"/>
                <w:highlight w:val="none"/>
                <w:lang w:eastAsia="zh-CN"/>
              </w:rPr>
              <w:t xml:space="preserve">建湖县建设大厦十三楼</w:t>
            </w:r>
            <w:r/>
          </w:p>
        </w:tc>
      </w:tr>
      <w:tr>
        <w:trPr>
          <w:jc w:val="center"/>
          <w:trHeight w:val="838"/>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投诉</w:t>
            </w:r>
            <w:r>
              <w:rPr>
                <w:rFonts w:ascii="宋体" w:hAnsi="宋体"/>
                <w:bCs/>
                <w:sz w:val="20"/>
                <w:szCs w:val="21"/>
                <w:highlight w:val="none"/>
              </w:rPr>
              <w:t xml:space="preserve">受理部门</w:t>
            </w:r>
            <w:r/>
          </w:p>
        </w:tc>
        <w:tc>
          <w:tcPr>
            <w:gridSpan w:val="3"/>
            <w:tcW w:w="7647" w:type="dxa"/>
            <w:vAlign w:val="center"/>
            <w:textDirection w:val="lrTb"/>
            <w:noWrap w:val="false"/>
          </w:tcPr>
          <w:p>
            <w:pPr>
              <w:jc w:val="left"/>
              <w:spacing w:line="400" w:lineRule="exact"/>
              <w:rPr>
                <w:rFonts w:ascii="宋体" w:hAnsi="宋体" w:cs="Arial"/>
                <w:sz w:val="20"/>
                <w:szCs w:val="21"/>
                <w:highlight w:val="none"/>
              </w:rPr>
            </w:pPr>
            <w:r>
              <w:rPr>
                <w:rFonts w:hint="eastAsia" w:ascii="宋体" w:hAnsi="宋体" w:cs="Arial"/>
                <w:sz w:val="20"/>
                <w:szCs w:val="21"/>
                <w:highlight w:val="none"/>
              </w:rPr>
              <w:t xml:space="preserve">联系部门：建湖县财政局</w:t>
            </w:r>
            <w:r/>
          </w:p>
          <w:p>
            <w:pPr>
              <w:jc w:val="left"/>
              <w:spacing w:line="400" w:lineRule="exact"/>
              <w:rPr>
                <w:rFonts w:ascii="宋体" w:hAnsi="宋体"/>
                <w:sz w:val="20"/>
                <w:szCs w:val="21"/>
                <w:highlight w:val="none"/>
              </w:rPr>
            </w:pPr>
            <w:r>
              <w:rPr>
                <w:rFonts w:hint="eastAsia" w:ascii="宋体" w:hAnsi="宋体" w:cs="Arial"/>
                <w:sz w:val="20"/>
                <w:szCs w:val="21"/>
                <w:highlight w:val="none"/>
              </w:rPr>
              <w:t xml:space="preserve">通讯</w:t>
            </w:r>
            <w:r>
              <w:rPr>
                <w:rFonts w:ascii="宋体" w:hAnsi="宋体" w:cs="Arial"/>
                <w:sz w:val="20"/>
                <w:szCs w:val="21"/>
                <w:highlight w:val="none"/>
              </w:rPr>
              <w:t xml:space="preserve">地址：</w:t>
            </w:r>
            <w:r>
              <w:rPr>
                <w:rFonts w:hint="eastAsia" w:ascii="宋体" w:hAnsi="宋体" w:cs="Arial"/>
                <w:sz w:val="20"/>
                <w:szCs w:val="21"/>
                <w:highlight w:val="none"/>
              </w:rPr>
              <w:t xml:space="preserve">建湖县</w:t>
            </w:r>
            <w:r>
              <w:rPr>
                <w:rFonts w:ascii="宋体" w:hAnsi="宋体" w:cs="Arial"/>
                <w:sz w:val="20"/>
                <w:szCs w:val="21"/>
                <w:highlight w:val="none"/>
              </w:rPr>
              <w:t xml:space="preserve">双湖路建设大厦</w:t>
            </w:r>
            <w:r/>
          </w:p>
        </w:tc>
      </w:tr>
      <w:tr>
        <w:trPr>
          <w:jc w:val="center"/>
          <w:trHeight w:val="674"/>
        </w:trPr>
        <w:tc>
          <w:tcPr>
            <w:tcW w:w="1732" w:type="dxa"/>
            <w:vAlign w:val="center"/>
            <w:textDirection w:val="lrTb"/>
            <w:noWrap w:val="false"/>
          </w:tcPr>
          <w:p>
            <w:pPr>
              <w:jc w:val="center"/>
              <w:spacing w:line="280" w:lineRule="exact"/>
              <w:rPr>
                <w:rFonts w:ascii="宋体" w:hAnsi="宋体"/>
                <w:bCs/>
                <w:sz w:val="20"/>
                <w:szCs w:val="21"/>
                <w:highlight w:val="none"/>
              </w:rPr>
            </w:pPr>
            <w:r>
              <w:rPr>
                <w:rFonts w:hint="eastAsia" w:ascii="宋体" w:hAnsi="宋体"/>
                <w:bCs/>
                <w:sz w:val="20"/>
                <w:szCs w:val="21"/>
                <w:highlight w:val="none"/>
              </w:rPr>
              <w:t xml:space="preserve">其他要求</w:t>
            </w:r>
            <w:r/>
          </w:p>
        </w:tc>
        <w:tc>
          <w:tcPr>
            <w:gridSpan w:val="3"/>
            <w:tcW w:w="7647" w:type="dxa"/>
            <w:vAlign w:val="center"/>
            <w:textDirection w:val="lrTb"/>
            <w:noWrap w:val="false"/>
          </w:tcPr>
          <w:p>
            <w:pPr>
              <w:jc w:val="left"/>
              <w:spacing w:line="320" w:lineRule="exact"/>
              <w:rPr>
                <w:rFonts w:ascii="宋体" w:hAnsi="宋体" w:cs="宋体"/>
                <w:spacing w:val="-2"/>
                <w:sz w:val="20"/>
                <w:szCs w:val="21"/>
                <w:highlight w:val="none"/>
              </w:rPr>
            </w:pPr>
            <w:r>
              <w:rPr>
                <w:rFonts w:hint="eastAsia" w:ascii="宋体" w:hAnsi="宋体" w:cs="宋体"/>
                <w:bCs/>
                <w:sz w:val="20"/>
                <w:szCs w:val="21"/>
                <w:highlight w:val="none"/>
              </w:rPr>
              <w:t xml:space="preserve">投标人如在投标过程中提供虚假材料谋取中标成交的或采取不正当手段诋毁、排挤其他供应商的,列入不良行为记录名单。</w:t>
            </w:r>
            <w:r/>
          </w:p>
        </w:tc>
      </w:tr>
      <w:tr>
        <w:trPr>
          <w:jc w:val="center"/>
          <w:trHeight w:val="449"/>
        </w:trPr>
        <w:tc>
          <w:tcPr>
            <w:tcW w:w="1732" w:type="dxa"/>
            <w:vAlign w:val="center"/>
            <w:textDirection w:val="lrTb"/>
            <w:noWrap w:val="false"/>
          </w:tcPr>
          <w:p>
            <w:pPr>
              <w:jc w:val="center"/>
              <w:spacing w:line="240" w:lineRule="exact"/>
              <w:rPr>
                <w:rFonts w:ascii="宋体" w:hAnsi="宋体"/>
                <w:bCs/>
                <w:sz w:val="20"/>
                <w:szCs w:val="21"/>
                <w:highlight w:val="none"/>
              </w:rPr>
            </w:pPr>
            <w:r>
              <w:rPr>
                <w:rFonts w:hint="eastAsia" w:ascii="宋体" w:hAnsi="宋体"/>
                <w:bCs/>
                <w:sz w:val="20"/>
                <w:szCs w:val="21"/>
                <w:highlight w:val="none"/>
              </w:rPr>
              <w:t xml:space="preserve">解释权</w:t>
            </w:r>
            <w:r/>
          </w:p>
        </w:tc>
        <w:tc>
          <w:tcPr>
            <w:gridSpan w:val="3"/>
            <w:tcW w:w="7647" w:type="dxa"/>
            <w:vAlign w:val="center"/>
            <w:textDirection w:val="lrTb"/>
            <w:noWrap w:val="false"/>
          </w:tcPr>
          <w:p>
            <w:pPr>
              <w:jc w:val="left"/>
              <w:spacing w:line="400" w:lineRule="exact"/>
              <w:rPr>
                <w:rFonts w:ascii="宋体" w:hAnsi="宋体"/>
                <w:bCs/>
                <w:sz w:val="20"/>
                <w:szCs w:val="21"/>
                <w:highlight w:val="none"/>
              </w:rPr>
            </w:pPr>
            <w:r>
              <w:rPr>
                <w:rFonts w:hint="eastAsia" w:ascii="宋体" w:hAnsi="宋体"/>
                <w:bCs/>
                <w:sz w:val="20"/>
                <w:szCs w:val="21"/>
                <w:highlight w:val="none"/>
              </w:rPr>
              <w:t xml:space="preserve">本采购文件的最终解释权归采购单位所有。</w:t>
            </w:r>
            <w:r/>
          </w:p>
        </w:tc>
      </w:tr>
    </w:tbl>
    <w:p>
      <w:pPr>
        <w:jc w:val="center"/>
        <w:spacing w:before="156" w:after="156" w:line="400" w:lineRule="exact"/>
        <w:rPr>
          <w:rFonts w:ascii="宋体" w:hAnsi="宋体"/>
          <w:b/>
          <w:sz w:val="24"/>
          <w:szCs w:val="24"/>
          <w:highlight w:val="none"/>
        </w:rPr>
        <w:outlineLvl w:val="1"/>
      </w:pPr>
      <w:r/>
      <w:bookmarkStart w:id="13" w:name="_Toc130206642"/>
      <w:r>
        <w:rPr>
          <w:rFonts w:hint="eastAsia" w:ascii="宋体" w:hAnsi="宋体"/>
          <w:b/>
          <w:sz w:val="24"/>
          <w:szCs w:val="24"/>
          <w:highlight w:val="none"/>
        </w:rPr>
        <w:t xml:space="preserve">二、总  则</w:t>
      </w:r>
      <w:bookmarkEnd w:id="13"/>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1.适用范围</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1.1本次项目仅适用于招标文件中所叙述项目的服务采购。</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2.定义</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2.1“采购人”、“采购单位”系指本次采购项目的业主方；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2.2“采购代理机构”系指本次招标采购项目活动组织方；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2.3“投标人”系指获取了本招标文件，且已经提交或者准备提交本次投标文件的制造商或供货商；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2.4“投标文件有效期”系指投标截止日起60天（日历天）；</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2.5不可抗力：不可预见、不能避免并且不能克服的客观情况。</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3.申请人的资格要求：详见招标公告。</w:t>
      </w:r>
      <w:r/>
    </w:p>
    <w:p>
      <w:pPr>
        <w:ind w:left="238"/>
        <w:jc w:val="center"/>
        <w:spacing w:before="156" w:after="156" w:line="400" w:lineRule="exact"/>
        <w:rPr>
          <w:rFonts w:ascii="宋体" w:hAnsi="宋体"/>
          <w:b/>
          <w:sz w:val="24"/>
          <w:szCs w:val="24"/>
          <w:highlight w:val="none"/>
        </w:rPr>
        <w:outlineLvl w:val="1"/>
      </w:pPr>
      <w:r/>
      <w:bookmarkStart w:id="14" w:name="_Toc130206643"/>
      <w:r>
        <w:rPr>
          <w:rFonts w:hint="eastAsia" w:ascii="宋体" w:hAnsi="宋体"/>
          <w:b/>
          <w:sz w:val="24"/>
          <w:szCs w:val="24"/>
          <w:highlight w:val="none"/>
        </w:rPr>
        <w:t xml:space="preserve">三、招标文件</w:t>
      </w:r>
      <w:bookmarkEnd w:id="14"/>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4.招标文件的构成</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4.1招标文件用以阐明招标项目所需的资质、技术、服务及报价等要求、招标投标程序、有关规定和注意事项以及合同主要条款等。本招标文件包括以下内容：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4.1.1 招标公告；</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4.1.2 投标人须知；</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4.1.3 招标内容及要求；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4.1.4 评标办法及评分标准；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4.1.5 合同主要条款；</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4.1.6 投标文件格式。</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5.招标文件的澄清、修改及补充</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5.1投标人在收到招标文件后，如有疑问需要澄清，应以规定的时间和方式（</w:t>
      </w:r>
      <w:r>
        <w:rPr>
          <w:rFonts w:hint="eastAsia" w:ascii="宋体" w:hAnsi="宋体" w:cs="Arial"/>
          <w:bCs/>
          <w:sz w:val="24"/>
          <w:szCs w:val="24"/>
          <w:highlight w:val="none"/>
          <w:u w:val="single"/>
        </w:rPr>
        <w:t xml:space="preserve">202</w:t>
      </w:r>
      <w:r>
        <w:rPr>
          <w:rFonts w:ascii="宋体" w:hAnsi="宋体" w:cs="Arial"/>
          <w:bCs/>
          <w:sz w:val="24"/>
          <w:szCs w:val="24"/>
          <w:highlight w:val="none"/>
          <w:u w:val="single"/>
        </w:rPr>
        <w:t xml:space="preserve">4</w:t>
      </w:r>
      <w:r>
        <w:rPr>
          <w:rFonts w:hint="eastAsia" w:ascii="宋体" w:hAnsi="宋体" w:cs="Arial"/>
          <w:bCs/>
          <w:sz w:val="24"/>
          <w:szCs w:val="24"/>
          <w:highlight w:val="none"/>
          <w:u w:val="single"/>
        </w:rPr>
        <w:t xml:space="preserve">年</w:t>
      </w:r>
      <w:r>
        <w:rPr>
          <w:rFonts w:hint="eastAsia" w:ascii="宋体" w:hAnsi="宋体" w:cs="Arial"/>
          <w:bCs/>
          <w:sz w:val="24"/>
          <w:szCs w:val="24"/>
          <w:highlight w:val="none"/>
          <w:u w:val="single"/>
          <w:lang w:val="en-US" w:eastAsia="zh-CN"/>
        </w:rPr>
        <w:t xml:space="preserve">5</w:t>
      </w:r>
      <w:r>
        <w:rPr>
          <w:rFonts w:hint="eastAsia" w:ascii="宋体" w:hAnsi="宋体" w:cs="Arial"/>
          <w:bCs/>
          <w:sz w:val="24"/>
          <w:szCs w:val="24"/>
          <w:highlight w:val="none"/>
          <w:u w:val="single"/>
        </w:rPr>
        <w:t xml:space="preserve">月</w:t>
      </w:r>
      <w:r>
        <w:rPr>
          <w:rFonts w:hint="eastAsia" w:ascii="宋体" w:hAnsi="宋体" w:cs="Arial"/>
          <w:bCs/>
          <w:sz w:val="24"/>
          <w:szCs w:val="24"/>
          <w:highlight w:val="none"/>
          <w:u w:val="single"/>
          <w:lang w:val="en-US" w:eastAsia="zh-CN"/>
        </w:rPr>
        <w:t xml:space="preserve">6</w:t>
      </w:r>
      <w:r>
        <w:rPr>
          <w:rFonts w:hint="eastAsia" w:ascii="宋体" w:hAnsi="宋体" w:cs="Arial"/>
          <w:bCs/>
          <w:sz w:val="24"/>
          <w:szCs w:val="24"/>
          <w:highlight w:val="none"/>
          <w:u w:val="single"/>
        </w:rPr>
        <w:t xml:space="preserve">日17:00前</w:t>
      </w:r>
      <w:r>
        <w:rPr>
          <w:rFonts w:hint="eastAsia" w:ascii="宋体" w:hAnsi="宋体" w:cs="Arial"/>
          <w:bCs/>
          <w:sz w:val="24"/>
          <w:szCs w:val="24"/>
          <w:highlight w:val="none"/>
        </w:rPr>
        <w:t xml:space="preserve">）向采购人或代理机构提出，如在规定期限内未递交疑问或未按规定提交投标疑问的，则视为该投标人无疑问；</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5.2 在投标截止日期前，采购单位</w:t>
      </w:r>
      <w:r>
        <w:rPr>
          <w:rFonts w:hint="eastAsia" w:ascii="宋体" w:hAnsi="宋体" w:cs="Arial"/>
          <w:bCs/>
          <w:sz w:val="24"/>
          <w:szCs w:val="24"/>
          <w:highlight w:val="none"/>
        </w:rPr>
        <w:t xml:space="preserve">对招标文件进行澄清或者修改的，通过“苏采云”系统</w:t>
      </w: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rPr>
        <w:t xml:space="preserve">江苏</w:t>
      </w:r>
      <w:r>
        <w:rPr>
          <w:rFonts w:ascii="宋体" w:hAnsi="宋体" w:cs="Arial"/>
          <w:bCs/>
          <w:sz w:val="24"/>
          <w:szCs w:val="24"/>
          <w:highlight w:val="none"/>
        </w:rPr>
        <w:t xml:space="preserve">政府采购网</w:t>
      </w:r>
      <w:r>
        <w:rPr>
          <w:rFonts w:hint="eastAsia" w:ascii="宋体" w:hAnsi="宋体" w:cs="Arial"/>
          <w:bCs/>
          <w:sz w:val="24"/>
          <w:szCs w:val="24"/>
          <w:highlight w:val="none"/>
        </w:rPr>
        <w:t xml:space="preserve">、盐城市政府采购网、建湖县公共资源交易电子化服务平</w:t>
      </w:r>
      <w:r>
        <w:rPr>
          <w:rFonts w:hint="eastAsia" w:ascii="宋体" w:hAnsi="宋体" w:cs="Arial"/>
          <w:bCs/>
          <w:sz w:val="24"/>
          <w:szCs w:val="24"/>
          <w:highlight w:val="none"/>
          <w:lang w:val="en-US" w:eastAsia="zh-CN"/>
        </w:rPr>
        <w:t xml:space="preserve">台</w:t>
      </w:r>
      <w:r>
        <w:rPr>
          <w:rFonts w:hint="eastAsia" w:ascii="宋体" w:hAnsi="宋体" w:cs="Arial"/>
          <w:bCs/>
          <w:sz w:val="24"/>
          <w:szCs w:val="24"/>
          <w:highlight w:val="none"/>
        </w:rPr>
        <w:t xml:space="preserve">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5.3标书以外的内容，一律拒绝答复；</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5.5本采购文件的最终解释权归采购单位所有。</w:t>
      </w:r>
      <w:r/>
    </w:p>
    <w:p>
      <w:pPr>
        <w:ind w:left="238"/>
        <w:jc w:val="center"/>
        <w:spacing w:before="156" w:after="156" w:line="400" w:lineRule="exact"/>
        <w:rPr>
          <w:rFonts w:ascii="宋体" w:hAnsi="宋体"/>
          <w:b/>
          <w:sz w:val="24"/>
          <w:szCs w:val="24"/>
          <w:highlight w:val="none"/>
        </w:rPr>
        <w:outlineLvl w:val="1"/>
      </w:pPr>
      <w:r/>
      <w:bookmarkStart w:id="15" w:name="_Toc130206644"/>
      <w:r>
        <w:rPr>
          <w:rFonts w:hint="eastAsia" w:ascii="宋体" w:hAnsi="宋体"/>
          <w:b/>
          <w:sz w:val="24"/>
          <w:szCs w:val="24"/>
          <w:highlight w:val="none"/>
        </w:rPr>
        <w:t xml:space="preserve">四、投标文件</w:t>
      </w:r>
      <w:bookmarkEnd w:id="15"/>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6.投标文件的编制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6.1 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6.1.1 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6.1.2 无论投标过程中的做法和结果如何，投标人自行承担所有与参加投标有关的全部费用。</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6.2 投标语言及计量单位  </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6.2.1 投标文件以及投标人与采购单位就有关投标事宜的所有来往函电均应使用简体中文书写；</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6.2.2 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6.2.4 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6.3电子投标文件其他要求</w:t>
      </w:r>
      <w:r/>
    </w:p>
    <w:p>
      <w:pPr>
        <w:ind w:firstLine="464"/>
        <w:jc w:val="left"/>
        <w:spacing w:line="480" w:lineRule="exact"/>
        <w:widowControl/>
        <w:rPr>
          <w:rFonts w:ascii="宋体" w:hAnsi="宋体" w:cs="Arial"/>
          <w:bCs/>
          <w:sz w:val="24"/>
          <w:szCs w:val="24"/>
          <w:highlight w:val="none"/>
        </w:rPr>
      </w:pPr>
      <w:r>
        <w:rPr>
          <w:rFonts w:hint="eastAsia" w:ascii="宋体" w:hAnsi="宋体" w:cs="Arial"/>
          <w:bCs/>
          <w:spacing w:val="-4"/>
          <w:sz w:val="24"/>
          <w:szCs w:val="24"/>
          <w:highlight w:val="none"/>
        </w:rPr>
        <w:t xml:space="preserve">6</w:t>
      </w:r>
      <w:r>
        <w:rPr>
          <w:rFonts w:ascii="宋体" w:hAnsi="宋体" w:cs="Arial"/>
          <w:bCs/>
          <w:spacing w:val="-4"/>
          <w:sz w:val="24"/>
          <w:szCs w:val="24"/>
          <w:highlight w:val="none"/>
        </w:rPr>
        <w:t xml:space="preserve">.3.1电子招标投标交易平台（即“苏采云”系统）相关要求是本招标文件的组成部分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6.3.2投标人应对CA证书妥善保管，如被他人盗用投标，因此带来的结果均由投标人自行承担</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w:t>
      </w:r>
      <w:r>
        <w:rPr>
          <w:rFonts w:ascii="宋体" w:hAnsi="宋体" w:cs="Arial"/>
          <w:bCs/>
          <w:sz w:val="24"/>
          <w:szCs w:val="24"/>
          <w:highlight w:val="none"/>
        </w:rPr>
        <w:t xml:space="preserve">.3.3投标人应当对招标文件提出的实质性要求和条件作出实质性响应，并在电子投标系统逐条应答</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w:t>
      </w:r>
      <w:r>
        <w:rPr>
          <w:rFonts w:ascii="宋体" w:hAnsi="宋体" w:cs="Arial"/>
          <w:bCs/>
          <w:sz w:val="24"/>
          <w:szCs w:val="24"/>
          <w:highlight w:val="none"/>
        </w:rPr>
        <w:t xml:space="preserve">.3.4投标人应对要求提供的资格证明文件（如资质证书、资格证书）、技术资料（如白皮书、彩页、手册、检测报告等）扫描上传至投标系统</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7.为贯彻落实苏财购[2020]52号文件精神，该项目投标人可免交投标保证金。</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8.投标报价</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8.1 投标方应在招标文件所附的投标报价表上写明投标服务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8.2本项目采购预算</w:t>
      </w:r>
      <w:r>
        <w:rPr>
          <w:rFonts w:hint="eastAsia" w:ascii="宋体" w:hAnsi="宋体" w:cs="Arial"/>
          <w:bCs/>
          <w:sz w:val="24"/>
          <w:szCs w:val="24"/>
          <w:highlight w:val="none"/>
          <w:lang w:eastAsia="zh-CN"/>
        </w:rPr>
        <w:t xml:space="preserve">为226.8万元</w:t>
      </w:r>
      <w:r>
        <w:rPr>
          <w:rFonts w:hint="eastAsia" w:ascii="宋体" w:hAnsi="宋体" w:cs="Arial"/>
          <w:bCs/>
          <w:sz w:val="24"/>
          <w:szCs w:val="24"/>
          <w:highlight w:val="none"/>
        </w:rPr>
        <w:t xml:space="preserve">，投标报价高于预算的作无效标论处。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8.3 投标报价</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8.3.1</w:t>
      </w:r>
      <w:r>
        <w:rPr>
          <w:rFonts w:hint="eastAsia" w:ascii="宋体" w:hAnsi="宋体" w:cs="Arial"/>
          <w:bCs/>
          <w:sz w:val="24"/>
          <w:szCs w:val="24"/>
          <w:highlight w:val="none"/>
          <w:lang w:eastAsia="zh-CN"/>
        </w:rPr>
        <w:t xml:space="preserve">投标报价应包括投标人中标后为完成本项目服务可能发生的全部费用及利润和税金等（包括沼气池拆除费、沼渣处理及运输费、拆除工具费、回填土（素土）费、安全文明措施费、农户补偿费、前期咨询费、人工费、人员保险、管理费、福利、招标代理费、税费，以及其他交付使用方使用前的所有费用及政策性文件规定等各项应有费用等）可预见及不可预见的一切费用</w:t>
      </w:r>
      <w:r>
        <w:rPr>
          <w:rFonts w:hint="eastAsia" w:ascii="宋体" w:hAnsi="宋体" w:cs="Arial"/>
          <w:bCs/>
          <w:sz w:val="24"/>
          <w:szCs w:val="24"/>
          <w:highlight w:val="none"/>
        </w:rPr>
        <w:t xml:space="preserve">，对投标人认为没有考虑到的费用项目采购人将不予支付，并认为此项费用已包含在投标报价中；</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8.3.2 投标承诺书、投标价格表的报价一律用人民币（单位：元）填报。</w:t>
      </w:r>
      <w:r/>
    </w:p>
    <w:p>
      <w:pPr>
        <w:ind w:firstLine="480"/>
        <w:jc w:val="left"/>
        <w:spacing w:line="480" w:lineRule="exact"/>
        <w:widowControl/>
        <w:rPr>
          <w:rFonts w:ascii="宋体" w:hAnsi="宋体" w:cs="Arial"/>
          <w:bCs/>
          <w:sz w:val="24"/>
          <w:szCs w:val="24"/>
          <w:highlight w:val="none"/>
        </w:rPr>
      </w:pPr>
      <w:r>
        <w:rPr>
          <w:rFonts w:hint="eastAsia" w:ascii="宋体" w:hAnsi="宋体"/>
          <w:sz w:val="24"/>
          <w:szCs w:val="24"/>
          <w:highlight w:val="none"/>
        </w:rPr>
        <w:t xml:space="preserve">8.4 招标代理服务费：如中标人</w:t>
      </w:r>
      <w:r>
        <w:rPr>
          <w:rFonts w:hint="eastAsia" w:ascii="宋体" w:hAnsi="宋体" w:cs="Arial"/>
          <w:bCs/>
          <w:sz w:val="24"/>
          <w:szCs w:val="24"/>
          <w:highlight w:val="none"/>
        </w:rPr>
        <w:t xml:space="preserve">响应成交，领取中标通知书并签订合同后向采购代理机构交纳招标代理服务费，本项目招标代理服务费按</w:t>
      </w:r>
      <w:r>
        <w:rPr>
          <w:rFonts w:hint="eastAsia" w:ascii="宋体" w:hAnsi="宋体"/>
          <w:bCs/>
          <w:color w:val="000000"/>
          <w:sz w:val="24"/>
          <w:highlight w:val="none"/>
          <w:lang w:eastAsia="zh-CN"/>
        </w:rPr>
        <w:t xml:space="preserve">苏招协【2022】002</w:t>
      </w:r>
      <w:r>
        <w:rPr>
          <w:rFonts w:hint="eastAsia" w:ascii="宋体" w:hAnsi="宋体"/>
          <w:bCs/>
          <w:color w:val="000000"/>
          <w:sz w:val="24"/>
          <w:highlight w:val="none"/>
          <w:lang w:val="en-US" w:eastAsia="zh-CN"/>
        </w:rPr>
        <w:t xml:space="preserve">号文件</w:t>
      </w:r>
      <w:r>
        <w:rPr>
          <w:rFonts w:hint="eastAsia" w:ascii="宋体" w:hAnsi="宋体"/>
          <w:bCs/>
          <w:color w:val="000000"/>
          <w:sz w:val="24"/>
          <w:highlight w:val="none"/>
          <w:lang w:eastAsia="zh-CN"/>
        </w:rPr>
        <w:t xml:space="preserve">标准</w:t>
      </w:r>
      <w:r>
        <w:rPr>
          <w:rFonts w:hint="eastAsia" w:ascii="宋体" w:hAnsi="宋体"/>
          <w:bCs/>
          <w:color w:val="000000"/>
          <w:sz w:val="24"/>
          <w:highlight w:val="none"/>
          <w:lang w:val="en-US" w:eastAsia="zh-CN"/>
        </w:rPr>
        <w:t xml:space="preserve">收取</w:t>
      </w:r>
      <w:r>
        <w:rPr>
          <w:rFonts w:hint="eastAsia" w:ascii="宋体" w:hAnsi="宋体" w:cs="Arial"/>
          <w:bCs/>
          <w:sz w:val="24"/>
          <w:szCs w:val="24"/>
          <w:highlight w:val="none"/>
        </w:rPr>
        <w:t xml:space="preserve">（通过数字人民币方式交款），</w:t>
      </w:r>
      <w:r>
        <w:rPr>
          <w:rFonts w:hint="eastAsia" w:ascii="宋体" w:hAnsi="宋体"/>
          <w:sz w:val="24"/>
          <w:szCs w:val="24"/>
          <w:highlight w:val="none"/>
        </w:rPr>
        <w:t xml:space="preserve">该费用由中标单位在签订合同后一次性支付</w:t>
      </w:r>
      <w:r>
        <w:rPr>
          <w:rFonts w:hint="eastAsia" w:ascii="宋体" w:hAnsi="宋体" w:cs="Arial"/>
          <w:bCs/>
          <w:sz w:val="24"/>
          <w:szCs w:val="24"/>
          <w:highlight w:val="none"/>
        </w:rPr>
        <w:t xml:space="preserve">，此项费用含在投标报价中，不单独列项，由投标单位在报价时综合考虑。</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lang w:eastAsia="zh-CN"/>
        </w:rPr>
        <w:t xml:space="preserve">2.8</w:t>
      </w:r>
      <w:r>
        <w:rPr>
          <w:rFonts w:hint="eastAsia" w:ascii="宋体" w:hAnsi="宋体" w:cs="Arial"/>
          <w:bCs/>
          <w:sz w:val="24"/>
          <w:szCs w:val="24"/>
          <w:highlight w:val="none"/>
        </w:rPr>
        <w:t xml:space="preserve"> 投标人在投标文件中应按照本招标文件所附的投标报价单样式进行报价，并计算总价。报价表必须由法定代表人或委托代理人签署。</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9</w:t>
      </w:r>
      <w:r>
        <w:rPr>
          <w:rFonts w:hint="eastAsia" w:ascii="宋体" w:hAnsi="宋体" w:cs="Arial"/>
          <w:bCs/>
          <w:sz w:val="24"/>
          <w:szCs w:val="24"/>
          <w:highlight w:val="none"/>
        </w:rPr>
        <w:t xml:space="preserve">.线上投标文件编制要求，请按照以下要求（包括但不限于以下要求）制作：</w:t>
      </w:r>
      <w:r/>
    </w:p>
    <w:p>
      <w:pPr>
        <w:ind w:firstLine="482"/>
        <w:jc w:val="left"/>
        <w:spacing w:line="480" w:lineRule="exact"/>
        <w:widowControl/>
        <w:rPr>
          <w:rFonts w:ascii="宋体" w:hAnsi="宋体" w:cs="Arial"/>
          <w:b/>
          <w:bCs/>
          <w:sz w:val="24"/>
          <w:szCs w:val="24"/>
          <w:highlight w:val="none"/>
        </w:rPr>
      </w:pPr>
      <w:r>
        <w:rPr>
          <w:rFonts w:hint="eastAsia" w:ascii="宋体" w:hAnsi="宋体" w:cs="Arial"/>
          <w:b/>
          <w:bCs/>
          <w:sz w:val="24"/>
          <w:szCs w:val="24"/>
          <w:highlight w:val="none"/>
        </w:rPr>
        <w:t xml:space="preserve">9</w:t>
      </w:r>
      <w:r>
        <w:rPr>
          <w:rFonts w:ascii="宋体" w:hAnsi="宋体" w:cs="Arial"/>
          <w:b/>
          <w:bCs/>
          <w:sz w:val="24"/>
          <w:szCs w:val="24"/>
          <w:highlight w:val="none"/>
        </w:rPr>
        <w:t xml:space="preserve">.1</w:t>
      </w:r>
      <w:r>
        <w:rPr>
          <w:rFonts w:hint="eastAsia" w:ascii="宋体" w:hAnsi="宋体" w:cs="Arial"/>
          <w:b/>
          <w:bCs/>
          <w:sz w:val="24"/>
          <w:szCs w:val="24"/>
          <w:highlight w:val="none"/>
        </w:rPr>
        <w:t xml:space="preserve">基本目录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9</w:t>
      </w:r>
      <w:r>
        <w:rPr>
          <w:rFonts w:ascii="宋体" w:hAnsi="宋体" w:cs="Arial"/>
          <w:bCs/>
          <w:sz w:val="24"/>
          <w:szCs w:val="24"/>
          <w:highlight w:val="none"/>
        </w:rPr>
        <w:t xml:space="preserve">.1.</w:t>
      </w:r>
      <w:r>
        <w:rPr>
          <w:rFonts w:hint="eastAsia" w:ascii="宋体" w:hAnsi="宋体" w:cs="Arial"/>
          <w:bCs/>
          <w:sz w:val="24"/>
          <w:szCs w:val="24"/>
          <w:highlight w:val="none"/>
        </w:rPr>
        <w:t xml:space="preserve">1《开标一览表》（加盖电子签章，政府采购客户端工具输入报价自动生成）；</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9</w:t>
      </w:r>
      <w:r>
        <w:rPr>
          <w:rFonts w:ascii="宋体" w:hAnsi="宋体" w:cs="Arial"/>
          <w:bCs/>
          <w:sz w:val="24"/>
          <w:szCs w:val="24"/>
          <w:highlight w:val="none"/>
        </w:rPr>
        <w:t xml:space="preserve">.1.</w:t>
      </w:r>
      <w:r>
        <w:rPr>
          <w:rFonts w:hint="eastAsia" w:ascii="宋体" w:hAnsi="宋体" w:cs="Arial"/>
          <w:bCs/>
          <w:sz w:val="24"/>
          <w:szCs w:val="24"/>
          <w:highlight w:val="none"/>
        </w:rPr>
        <w:t xml:space="preserve">2《</w:t>
      </w:r>
      <w:r>
        <w:rPr>
          <w:rFonts w:ascii="宋体" w:hAnsi="宋体" w:cs="Arial"/>
          <w:bCs/>
          <w:sz w:val="24"/>
          <w:szCs w:val="24"/>
          <w:highlight w:val="none"/>
        </w:rPr>
        <w:t xml:space="preserve">法定代表人身份证明书</w:t>
      </w:r>
      <w:r>
        <w:rPr>
          <w:rFonts w:hint="eastAsia" w:ascii="宋体" w:hAnsi="宋体" w:cs="Arial"/>
          <w:bCs/>
          <w:sz w:val="24"/>
          <w:szCs w:val="24"/>
          <w:highlight w:val="none"/>
        </w:rPr>
        <w:t xml:space="preserve">》及《授权委托书》（加盖电子签章，格式见招标文件第六章《投标文件相关格式》）。</w:t>
      </w:r>
      <w:r/>
    </w:p>
    <w:p>
      <w:pPr>
        <w:ind w:firstLine="482"/>
        <w:jc w:val="left"/>
        <w:spacing w:line="480" w:lineRule="exact"/>
        <w:widowControl/>
        <w:rPr>
          <w:rFonts w:ascii="宋体" w:hAnsi="宋体" w:cs="Arial"/>
          <w:b/>
          <w:bCs/>
          <w:sz w:val="24"/>
          <w:szCs w:val="24"/>
          <w:highlight w:val="none"/>
        </w:rPr>
      </w:pPr>
      <w:r>
        <w:rPr>
          <w:rFonts w:hint="eastAsia" w:ascii="宋体" w:hAnsi="宋体" w:cs="Arial"/>
          <w:b/>
          <w:bCs/>
          <w:sz w:val="24"/>
          <w:szCs w:val="24"/>
          <w:highlight w:val="none"/>
        </w:rPr>
        <w:t xml:space="preserve">9</w:t>
      </w:r>
      <w:r>
        <w:rPr>
          <w:rFonts w:ascii="宋体" w:hAnsi="宋体" w:cs="Arial"/>
          <w:b/>
          <w:bCs/>
          <w:sz w:val="24"/>
          <w:szCs w:val="24"/>
          <w:highlight w:val="none"/>
        </w:rPr>
        <w:t xml:space="preserve">.2</w:t>
      </w:r>
      <w:r>
        <w:rPr>
          <w:rFonts w:hint="eastAsia" w:ascii="宋体" w:hAnsi="宋体" w:cs="Arial"/>
          <w:b/>
          <w:bCs/>
          <w:sz w:val="24"/>
          <w:szCs w:val="24"/>
          <w:highlight w:val="none"/>
        </w:rPr>
        <w:t xml:space="preserve">资格条件</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（1）有效的营业执照（副本）；</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（2）投标人近半年内的财务报表或者上年度企业财务审计报告（财务报表须提供不少于三个月的）（成立不满一年不需提供）；</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ascii="宋体" w:hAnsi="宋体" w:cs="Arial"/>
          <w:bCs/>
          <w:sz w:val="24"/>
          <w:szCs w:val="24"/>
          <w:highlight w:val="none"/>
        </w:rPr>
        <w:t xml:space="preserve">）具有履行合同所需的设备和专业技术能力的书面声明</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4</w:t>
      </w:r>
      <w:r>
        <w:rPr>
          <w:rFonts w:ascii="宋体" w:hAnsi="宋体" w:cs="Arial"/>
          <w:bCs/>
          <w:sz w:val="24"/>
          <w:szCs w:val="24"/>
          <w:highlight w:val="none"/>
        </w:rPr>
        <w:t xml:space="preserve">）投标人经税务部门认可的近半年内依法缴纳税收的证明（不少于三个月的）（成立不满一年不需提供）</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ascii="宋体" w:hAnsi="宋体" w:cs="Arial"/>
          <w:bCs/>
          <w:sz w:val="24"/>
          <w:szCs w:val="24"/>
          <w:highlight w:val="none"/>
        </w:rPr>
        <w:t xml:space="preserve">5</w:t>
      </w:r>
      <w:r>
        <w:rPr>
          <w:rFonts w:hint="eastAsia" w:ascii="宋体" w:hAnsi="宋体" w:cs="Arial"/>
          <w:bCs/>
          <w:sz w:val="24"/>
          <w:szCs w:val="24"/>
          <w:highlight w:val="none"/>
        </w:rPr>
        <w:t xml:space="preserve">）近三年</w:t>
      </w:r>
      <w:r>
        <w:rPr>
          <w:rFonts w:ascii="宋体" w:hAnsi="宋体" w:cs="Arial"/>
          <w:bCs/>
          <w:sz w:val="24"/>
          <w:szCs w:val="24"/>
          <w:highlight w:val="none"/>
        </w:rPr>
        <w:t xml:space="preserve">无重大违法记录声明函</w:t>
      </w:r>
      <w:r>
        <w:rPr>
          <w:rFonts w:hint="eastAsia" w:ascii="宋体" w:hAnsi="宋体" w:cs="Arial"/>
          <w:bCs/>
          <w:sz w:val="24"/>
          <w:szCs w:val="24"/>
          <w:highlight w:val="none"/>
        </w:rPr>
        <w:t xml:space="preserve">。</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lang w:val="en-US" w:eastAsia="zh-CN"/>
        </w:rPr>
        <w:t xml:space="preserve">供应商应具有环保工程专业承包三级以上（含）资质，具有有效的安全生产许可证；</w:t>
      </w:r>
      <w:r/>
    </w:p>
    <w:p>
      <w:pPr>
        <w:ind w:firstLine="480"/>
        <w:jc w:val="left"/>
        <w:spacing w:line="48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（7）拟派项目负责人具有注册建造师(建筑工程或机电安装工程)贰级（含）以上资格证书和《建筑施工企业安全生产考核合格证书》（B证）及养老保险承诺函（格式附后）</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上述（1）-（</w:t>
      </w: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）必须提供，且须加盖电子签章，否则投标无效。</w:t>
      </w:r>
      <w:r/>
    </w:p>
    <w:p>
      <w:pPr>
        <w:ind w:firstLine="482"/>
        <w:jc w:val="left"/>
        <w:spacing w:line="480" w:lineRule="exact"/>
        <w:widowControl/>
        <w:rPr>
          <w:rFonts w:ascii="宋体" w:hAnsi="宋体" w:cs="Arial"/>
          <w:bCs/>
          <w:sz w:val="24"/>
          <w:szCs w:val="24"/>
          <w:highlight w:val="none"/>
        </w:rPr>
      </w:pPr>
      <w:r>
        <w:rPr>
          <w:rFonts w:hint="eastAsia" w:ascii="宋体" w:hAnsi="宋体" w:cs="Arial"/>
          <w:b/>
          <w:bCs/>
          <w:sz w:val="24"/>
          <w:szCs w:val="24"/>
          <w:highlight w:val="none"/>
        </w:rPr>
        <w:t xml:space="preserve">9</w:t>
      </w:r>
      <w:r>
        <w:rPr>
          <w:rFonts w:ascii="宋体" w:hAnsi="宋体" w:cs="Arial"/>
          <w:b/>
          <w:bCs/>
          <w:sz w:val="24"/>
          <w:szCs w:val="24"/>
          <w:highlight w:val="none"/>
        </w:rPr>
        <w:t xml:space="preserve">.3</w:t>
      </w:r>
      <w:r>
        <w:rPr>
          <w:rFonts w:hint="eastAsia" w:ascii="宋体" w:hAnsi="宋体" w:cs="Arial"/>
          <w:b/>
          <w:bCs/>
          <w:sz w:val="24"/>
          <w:szCs w:val="24"/>
          <w:highlight w:val="none"/>
        </w:rPr>
        <w:t xml:space="preserve">符合条件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（1）报价：</w:t>
      </w:r>
      <w:r>
        <w:rPr>
          <w:rFonts w:hint="eastAsia" w:ascii="宋体" w:hAnsi="宋体" w:cs="Arial"/>
          <w:bCs/>
          <w:sz w:val="24"/>
          <w:szCs w:val="24"/>
          <w:highlight w:val="none"/>
          <w:u w:val="single"/>
        </w:rPr>
        <w:t xml:space="preserve">①《投标函》；②清单报价表</w:t>
      </w:r>
      <w:r>
        <w:rPr>
          <w:rFonts w:hint="eastAsia" w:ascii="宋体" w:hAnsi="宋体" w:cs="Arial"/>
          <w:bCs/>
          <w:sz w:val="24"/>
          <w:szCs w:val="24"/>
          <w:highlight w:val="none"/>
        </w:rPr>
        <w:t xml:space="preserve">。</w:t>
      </w:r>
      <w:r/>
    </w:p>
    <w:p>
      <w:pPr>
        <w:ind w:firstLine="480"/>
        <w:jc w:val="left"/>
        <w:spacing w:line="480" w:lineRule="exact"/>
        <w:widowControl/>
        <w:rPr>
          <w:rFonts w:hint="eastAsia" w:ascii="宋体" w:hAnsi="宋体" w:cs="Arial"/>
          <w:bCs/>
          <w:sz w:val="24"/>
          <w:szCs w:val="24"/>
          <w:highlight w:val="none"/>
          <w:u w:val="single"/>
        </w:rPr>
      </w:pPr>
      <w:r>
        <w:rPr>
          <w:rFonts w:hint="eastAsia" w:ascii="宋体" w:hAnsi="宋体" w:cs="Arial"/>
          <w:bCs/>
          <w:sz w:val="24"/>
          <w:szCs w:val="24"/>
          <w:highlight w:val="none"/>
        </w:rPr>
        <w:t xml:space="preserve">（2）商务资信：</w:t>
      </w:r>
      <w:r>
        <w:rPr>
          <w:rFonts w:ascii="宋体" w:hAnsi="宋体" w:cs="Arial"/>
          <w:bCs/>
          <w:sz w:val="24"/>
          <w:szCs w:val="24"/>
          <w:highlight w:val="none"/>
          <w:u w:val="single"/>
        </w:rPr>
        <w:t xml:space="preserve">①供应商登记表</w:t>
      </w:r>
      <w:r>
        <w:rPr>
          <w:rFonts w:hint="eastAsia" w:ascii="宋体" w:hAnsi="宋体" w:cs="Arial"/>
          <w:bCs/>
          <w:sz w:val="24"/>
          <w:szCs w:val="24"/>
          <w:highlight w:val="none"/>
          <w:u w:val="single"/>
        </w:rPr>
        <w:t xml:space="preserve">；②服务承诺函；③</w:t>
      </w:r>
      <w:r>
        <w:rPr>
          <w:rFonts w:ascii="宋体" w:hAnsi="宋体" w:cs="Arial"/>
          <w:bCs/>
          <w:sz w:val="24"/>
          <w:szCs w:val="24"/>
          <w:highlight w:val="none"/>
          <w:u w:val="single"/>
        </w:rPr>
        <w:t xml:space="preserve">公共资源交易投标信用承诺书</w:t>
      </w:r>
      <w:r>
        <w:rPr>
          <w:rFonts w:hint="eastAsia" w:ascii="宋体" w:hAnsi="宋体" w:cs="Arial"/>
          <w:bCs/>
          <w:sz w:val="24"/>
          <w:szCs w:val="24"/>
          <w:highlight w:val="none"/>
          <w:u w:val="single"/>
        </w:rPr>
        <w:t xml:space="preserve">；④</w:t>
      </w:r>
      <w:r>
        <w:rPr>
          <w:rFonts w:ascii="宋体" w:hAnsi="宋体" w:cs="Arial"/>
          <w:bCs/>
          <w:sz w:val="24"/>
          <w:szCs w:val="24"/>
          <w:highlight w:val="none"/>
          <w:u w:val="single"/>
        </w:rPr>
        <w:t xml:space="preserve">建湖县政府采购事前信用承诺书</w:t>
      </w: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u w:val="single"/>
          <w:lang w:val="en-US" w:eastAsia="zh-CN"/>
        </w:rPr>
        <w:t xml:space="preserve">⑤</w:t>
      </w:r>
      <w:r>
        <w:rPr>
          <w:rFonts w:hint="eastAsia" w:ascii="宋体" w:hAnsi="宋体" w:cs="Arial"/>
          <w:bCs/>
          <w:sz w:val="24"/>
          <w:szCs w:val="24"/>
          <w:highlight w:val="none"/>
          <w:u w:val="single"/>
        </w:rPr>
        <w:t xml:space="preserve">《法定代表人身份证明书》及《授权委托书》(加盖电子签章，格式见招标《投标文件相关格式》)</w:t>
      </w:r>
      <w:r>
        <w:rPr>
          <w:rFonts w:hint="eastAsia" w:ascii="宋体" w:hAnsi="宋体" w:cs="Arial"/>
          <w:bCs/>
          <w:sz w:val="24"/>
          <w:szCs w:val="24"/>
          <w:highlight w:val="none"/>
          <w:u w:val="single"/>
          <w:lang w:val="en-US" w:eastAsia="zh-CN"/>
        </w:rPr>
        <w:t xml:space="preserve">⑥项目配备人员一览表</w:t>
      </w:r>
      <w:r>
        <w:rPr>
          <w:rFonts w:hint="eastAsia" w:ascii="宋体" w:hAnsi="宋体" w:cs="Arial"/>
          <w:bCs/>
          <w:sz w:val="24"/>
          <w:szCs w:val="24"/>
          <w:highlight w:val="none"/>
          <w:u w:val="singl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（3）技术响应：</w:t>
      </w:r>
      <w:r>
        <w:rPr>
          <w:rFonts w:hint="eastAsia" w:ascii="宋体" w:hAnsi="宋体" w:cs="Arial"/>
          <w:bCs/>
          <w:sz w:val="24"/>
          <w:szCs w:val="24"/>
          <w:highlight w:val="none"/>
          <w:u w:val="single"/>
        </w:rPr>
        <w:t xml:space="preserve">《技术参数响应表》</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上述（1）-（</w:t>
      </w:r>
      <w:r>
        <w:rPr>
          <w:rFonts w:ascii="宋体" w:hAnsi="宋体" w:cs="Arial"/>
          <w:bCs/>
          <w:sz w:val="24"/>
          <w:szCs w:val="24"/>
          <w:highlight w:val="none"/>
        </w:rPr>
        <w:t xml:space="preserve">3</w:t>
      </w:r>
      <w:r>
        <w:rPr>
          <w:rFonts w:hint="eastAsia" w:ascii="宋体" w:hAnsi="宋体" w:cs="Arial"/>
          <w:bCs/>
          <w:sz w:val="24"/>
          <w:szCs w:val="24"/>
          <w:highlight w:val="none"/>
        </w:rPr>
        <w:t xml:space="preserve">）符合条件要求内容必须提供，且须加盖电子签章，格式见招标文件第六章《投标文件相关格式》，否则投标无效。</w:t>
      </w:r>
      <w:r/>
    </w:p>
    <w:p>
      <w:pPr>
        <w:ind w:firstLine="482"/>
        <w:jc w:val="left"/>
        <w:spacing w:line="480" w:lineRule="exact"/>
        <w:widowControl/>
        <w:rPr>
          <w:rFonts w:ascii="宋体" w:hAnsi="宋体" w:cs="Arial"/>
          <w:b/>
          <w:bCs/>
          <w:sz w:val="24"/>
          <w:szCs w:val="24"/>
          <w:highlight w:val="none"/>
        </w:rPr>
      </w:pPr>
      <w:r>
        <w:rPr>
          <w:rFonts w:hint="eastAsia" w:ascii="宋体" w:hAnsi="宋体" w:cs="Arial"/>
          <w:b/>
          <w:bCs/>
          <w:sz w:val="24"/>
          <w:szCs w:val="24"/>
          <w:highlight w:val="none"/>
        </w:rPr>
        <w:t xml:space="preserve">9</w:t>
      </w:r>
      <w:r>
        <w:rPr>
          <w:rFonts w:ascii="宋体" w:hAnsi="宋体" w:cs="Arial"/>
          <w:b/>
          <w:bCs/>
          <w:sz w:val="24"/>
          <w:szCs w:val="24"/>
          <w:highlight w:val="none"/>
        </w:rPr>
        <w:t xml:space="preserve">.4</w:t>
      </w:r>
      <w:r>
        <w:rPr>
          <w:rFonts w:hint="eastAsia" w:ascii="宋体" w:hAnsi="宋体" w:cs="Arial"/>
          <w:b/>
          <w:bCs/>
          <w:sz w:val="24"/>
          <w:szCs w:val="24"/>
          <w:highlight w:val="none"/>
        </w:rPr>
        <w:t xml:space="preserve">企业报价折扣证明</w:t>
      </w:r>
      <w:r/>
    </w:p>
    <w:p>
      <w:pPr>
        <w:ind w:firstLine="482"/>
        <w:jc w:val="left"/>
        <w:spacing w:line="44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p>
    <w:p>
      <w:pPr>
        <w:ind w:firstLine="480"/>
        <w:jc w:val="left"/>
        <w:spacing w:line="480" w:lineRule="exact"/>
        <w:widowControl/>
        <w:rPr>
          <w:rFonts w:hint="eastAsia" w:ascii="宋体" w:hAnsi="宋体" w:cs="Arial"/>
          <w:b/>
          <w:bCs w:val="0"/>
          <w:sz w:val="24"/>
          <w:szCs w:val="24"/>
          <w:highlight w:val="none"/>
        </w:rPr>
      </w:pPr>
      <w:r>
        <w:rPr>
          <w:rFonts w:hint="eastAsia" w:ascii="宋体" w:hAnsi="宋体" w:cs="Arial"/>
          <w:b/>
          <w:bCs w:val="0"/>
          <w:sz w:val="24"/>
          <w:szCs w:val="24"/>
          <w:highlight w:val="none"/>
        </w:rPr>
        <w:t xml:space="preserve">（2）投标人为监狱企业的等同于小微企业，提供省级以上监狱管理局、戒毒管理局（含新疆生产建设兵团）出具的属于监狱企业的证明文件。</w:t>
      </w:r>
      <w:r/>
    </w:p>
    <w:p>
      <w:pPr>
        <w:ind w:firstLine="480"/>
        <w:jc w:val="left"/>
        <w:spacing w:line="480" w:lineRule="exact"/>
        <w:widowControl/>
        <w:rPr>
          <w:rFonts w:hint="eastAsia" w:ascii="宋体" w:hAnsi="宋体" w:cs="Arial"/>
          <w:b/>
          <w:bCs w:val="0"/>
          <w:sz w:val="24"/>
          <w:szCs w:val="24"/>
          <w:highlight w:val="none"/>
        </w:rPr>
      </w:pPr>
      <w:r>
        <w:rPr>
          <w:rFonts w:hint="eastAsia" w:ascii="宋体" w:hAnsi="宋体" w:cs="Arial"/>
          <w:b/>
          <w:bCs w:val="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480" w:lineRule="exact"/>
        <w:widowControl/>
        <w:rPr>
          <w:rFonts w:hint="default" w:ascii="宋体" w:hAnsi="宋体" w:cs="Arial"/>
          <w:b/>
          <w:bCs w:val="0"/>
          <w:sz w:val="24"/>
          <w:szCs w:val="24"/>
          <w:highlight w:val="none"/>
          <w:lang w:val="en-US" w:eastAsia="zh-CN"/>
        </w:rPr>
      </w:pPr>
      <w:r>
        <w:rPr>
          <w:rFonts w:hint="eastAsia" w:ascii="宋体" w:hAnsi="宋体" w:cs="Arial"/>
          <w:b/>
          <w:bCs w:val="0"/>
          <w:sz w:val="24"/>
          <w:szCs w:val="24"/>
          <w:highlight w:val="none"/>
          <w:lang w:eastAsia="zh-CN"/>
        </w:rPr>
        <w:t xml:space="preserve">（</w:t>
      </w:r>
      <w:r>
        <w:rPr>
          <w:rFonts w:hint="eastAsia" w:ascii="宋体" w:hAnsi="宋体" w:cs="Arial"/>
          <w:b/>
          <w:bCs w:val="0"/>
          <w:sz w:val="24"/>
          <w:szCs w:val="24"/>
          <w:highlight w:val="none"/>
          <w:lang w:val="en-US" w:eastAsia="zh-CN"/>
        </w:rPr>
        <w:t xml:space="preserve">4</w:t>
      </w:r>
      <w:r>
        <w:rPr>
          <w:rFonts w:hint="eastAsia" w:ascii="宋体" w:hAnsi="宋体" w:cs="Arial"/>
          <w:b/>
          <w:bCs w:val="0"/>
          <w:sz w:val="24"/>
          <w:szCs w:val="24"/>
          <w:highlight w:val="none"/>
          <w:lang w:eastAsia="zh-CN"/>
        </w:rPr>
        <w:t xml:space="preserve">）政府采购鼓励优先采购节能产品、环境标志产品，</w:t>
      </w:r>
      <w:r>
        <w:rPr>
          <w:rFonts w:hint="eastAsia" w:ascii="宋体" w:hAnsi="宋体" w:cs="Arial"/>
          <w:b/>
          <w:bCs w:val="0"/>
          <w:sz w:val="24"/>
          <w:szCs w:val="24"/>
          <w:highlight w:val="none"/>
          <w:lang w:val="en-US" w:eastAsia="zh-CN"/>
        </w:rPr>
        <w:t xml:space="preserve">投标人需提供相关产品的证明材料；</w:t>
      </w:r>
      <w:r/>
    </w:p>
    <w:p>
      <w:pPr>
        <w:ind w:firstLine="480"/>
        <w:jc w:val="left"/>
        <w:spacing w:line="480" w:lineRule="exact"/>
        <w:widowControl/>
        <w:rPr>
          <w:rFonts w:hint="eastAsia" w:ascii="宋体" w:hAnsi="宋体" w:cs="Arial"/>
          <w:b/>
          <w:bCs w:val="0"/>
          <w:sz w:val="24"/>
          <w:szCs w:val="24"/>
          <w:highlight w:val="none"/>
          <w:lang w:eastAsia="zh-CN"/>
        </w:rPr>
      </w:pPr>
      <w:r>
        <w:rPr>
          <w:rFonts w:hint="eastAsia" w:ascii="宋体" w:hAnsi="宋体" w:cs="Arial"/>
          <w:b/>
          <w:bCs w:val="0"/>
          <w:sz w:val="24"/>
          <w:szCs w:val="24"/>
          <w:highlight w:val="none"/>
          <w:lang w:eastAsia="zh-CN"/>
        </w:rPr>
        <w:t xml:space="preserve">（</w:t>
      </w:r>
      <w:r>
        <w:rPr>
          <w:rFonts w:hint="eastAsia" w:ascii="宋体" w:hAnsi="宋体" w:cs="Arial"/>
          <w:b/>
          <w:bCs w:val="0"/>
          <w:sz w:val="24"/>
          <w:szCs w:val="24"/>
          <w:highlight w:val="none"/>
          <w:lang w:val="en-US" w:eastAsia="zh-CN"/>
        </w:rPr>
        <w:t xml:space="preserve">5</w:t>
      </w:r>
      <w:r>
        <w:rPr>
          <w:rFonts w:hint="eastAsia" w:ascii="宋体" w:hAnsi="宋体" w:cs="Arial"/>
          <w:b/>
          <w:bCs w:val="0"/>
          <w:sz w:val="24"/>
          <w:szCs w:val="24"/>
          <w:highlight w:val="none"/>
          <w:lang w:eastAsia="zh-CN"/>
        </w:rPr>
        <w:t xml:space="preserve">）供应商对于投标产品的商品包装、快递包装应按照《关于印发《商品包装政府采购需求标准（试行）》、《快递包装政府采购需求标准（试行）》的通知》（财办库〔2020〕123号）执行；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hint="eastAsia" w:ascii="宋体" w:hAnsi="宋体" w:cs="Arial"/>
          <w:b/>
          <w:bCs w:val="0"/>
          <w:sz w:val="24"/>
          <w:szCs w:val="24"/>
          <w:highlight w:val="none"/>
          <w:lang w:eastAsia="zh-CN"/>
        </w:rPr>
      </w:pPr>
      <w:r>
        <w:rPr>
          <w:rFonts w:hint="eastAsia" w:ascii="宋体" w:hAnsi="宋体" w:cs="Arial"/>
          <w:b/>
          <w:bCs w:val="0"/>
          <w:sz w:val="24"/>
          <w:szCs w:val="24"/>
          <w:highlight w:val="none"/>
          <w:lang w:eastAsia="zh-CN"/>
        </w:rPr>
        <w:t xml:space="preserve">（</w:t>
      </w:r>
      <w:r>
        <w:rPr>
          <w:rFonts w:hint="eastAsia" w:ascii="宋体" w:hAnsi="宋体" w:cs="Arial"/>
          <w:b/>
          <w:bCs w:val="0"/>
          <w:sz w:val="24"/>
          <w:szCs w:val="24"/>
          <w:highlight w:val="none"/>
          <w:lang w:val="en-US" w:eastAsia="zh-CN"/>
        </w:rPr>
        <w:t xml:space="preserve">6</w:t>
      </w:r>
      <w:r>
        <w:rPr>
          <w:rFonts w:hint="eastAsia" w:ascii="宋体" w:hAnsi="宋体" w:cs="Arial"/>
          <w:b/>
          <w:bCs w:val="0"/>
          <w:sz w:val="24"/>
          <w:szCs w:val="24"/>
          <w:highlight w:val="none"/>
          <w:lang w:eastAsia="zh-CN"/>
        </w:rPr>
        <w:t xml:space="preserve">）若涉及到数据中心采购，应按照《&lt;绿色数据中心政府采购需求标准（试行）&gt;的通知》（财库〔2023〕7号）执行；</w:t>
      </w:r>
      <w:r/>
    </w:p>
    <w:p>
      <w:pPr>
        <w:ind w:firstLine="482"/>
        <w:jc w:val="left"/>
        <w:spacing w:line="480" w:lineRule="exact"/>
        <w:widowControl/>
        <w:rPr>
          <w:rFonts w:ascii="宋体" w:hAnsi="宋体" w:cs="Arial"/>
          <w:b/>
          <w:bCs/>
          <w:sz w:val="24"/>
          <w:szCs w:val="24"/>
          <w:highlight w:val="none"/>
        </w:rPr>
      </w:pPr>
      <w:r>
        <w:rPr>
          <w:rFonts w:hint="eastAsia" w:ascii="宋体" w:hAnsi="宋体" w:cs="Arial"/>
          <w:b/>
          <w:bCs/>
          <w:sz w:val="24"/>
          <w:szCs w:val="24"/>
          <w:highlight w:val="none"/>
        </w:rPr>
        <w:t xml:space="preserve">9.5招标文件要求的其他证明资料和评标细则要求提供证明材料。</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注：</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hint="eastAsia" w:ascii="宋体" w:hAnsi="宋体" w:cs="Arial"/>
          <w:b/>
          <w:bCs/>
          <w:sz w:val="24"/>
          <w:szCs w:val="24"/>
          <w:highlight w:val="none"/>
          <w:u w:val="single"/>
        </w:rPr>
        <w:t xml:space="preserve">投标人应对以上文件的合法性、真实性负责，</w:t>
      </w:r>
      <w:r>
        <w:rPr>
          <w:rFonts w:ascii="宋体" w:hAnsi="宋体" w:cs="Arial"/>
          <w:b/>
          <w:bCs/>
          <w:sz w:val="24"/>
          <w:szCs w:val="24"/>
          <w:highlight w:val="none"/>
          <w:u w:val="single"/>
        </w:rPr>
        <w:t xml:space="preserve">投标人提供的材料如有虚假，视为提供虚假材料谋取中标资格，将被列入不良行为记录名单</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
          <w:bCs/>
          <w:sz w:val="24"/>
          <w:szCs w:val="24"/>
          <w:highlight w:val="none"/>
          <w:u w:val="single"/>
        </w:rPr>
        <w:t xml:space="preserve">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10．投标文件线上格式要求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0.1</w:t>
      </w:r>
      <w:r>
        <w:rPr>
          <w:rFonts w:hint="eastAsia" w:ascii="宋体" w:hAnsi="宋体" w:cs="Arial"/>
          <w:bCs/>
          <w:sz w:val="24"/>
          <w:szCs w:val="24"/>
          <w:highlight w:val="none"/>
        </w:rPr>
        <w:t xml:space="preserve">投标人应当通过“苏采云”系统提交数据电文形式的投标文件（即电子投标）；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0.2 </w:t>
      </w:r>
      <w:r>
        <w:rPr>
          <w:rFonts w:hint="eastAsia" w:ascii="宋体" w:hAnsi="宋体" w:cs="Arial"/>
          <w:bCs/>
          <w:sz w:val="24"/>
          <w:szCs w:val="24"/>
          <w:highlight w:val="none"/>
        </w:rPr>
        <w:t xml:space="preserve">通过“苏采云”系统提交政府采购客户端工具导出加密的投标文件（后缀名为zip），投标文件不得超过</w:t>
      </w:r>
      <w:r>
        <w:rPr>
          <w:rFonts w:ascii="宋体" w:hAnsi="宋体" w:cs="Arial"/>
          <w:bCs/>
          <w:sz w:val="24"/>
          <w:szCs w:val="24"/>
          <w:highlight w:val="none"/>
        </w:rPr>
        <w:t xml:space="preserve">1</w:t>
      </w:r>
      <w:r>
        <w:rPr>
          <w:rFonts w:hint="eastAsia" w:ascii="宋体" w:hAnsi="宋体" w:cs="Arial"/>
          <w:bCs/>
          <w:sz w:val="24"/>
          <w:szCs w:val="24"/>
          <w:highlight w:val="none"/>
        </w:rPr>
        <w:t xml:space="preserve">50M；</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0.3</w:t>
      </w:r>
      <w:r>
        <w:rPr>
          <w:rFonts w:hint="eastAsia" w:ascii="宋体" w:hAnsi="宋体" w:cs="Arial"/>
          <w:b/>
          <w:bCs/>
          <w:sz w:val="24"/>
          <w:szCs w:val="24"/>
          <w:highlight w:val="none"/>
          <w:u w:val="single"/>
        </w:rPr>
        <w:t xml:space="preserve">本项目采用线上投标，即供应商投标文件从政府采购客户端工具制作通过“苏采云”系统提交，未提供线上投标文件的，投标无效</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11．</w:t>
      </w:r>
      <w:r>
        <w:rPr>
          <w:rFonts w:hint="eastAsia" w:ascii="宋体" w:hAnsi="宋体" w:cs="Arial"/>
          <w:b/>
          <w:bCs/>
          <w:sz w:val="24"/>
          <w:szCs w:val="24"/>
          <w:highlight w:val="none"/>
          <w:u w:val="single"/>
        </w:rPr>
        <w:t xml:space="preserve">线上</w:t>
      </w:r>
      <w:r>
        <w:rPr>
          <w:rFonts w:ascii="宋体" w:hAnsi="宋体" w:cs="Arial"/>
          <w:b/>
          <w:bCs/>
          <w:sz w:val="24"/>
          <w:szCs w:val="24"/>
          <w:highlight w:val="none"/>
          <w:u w:val="single"/>
        </w:rPr>
        <w:t xml:space="preserve">投标文件的密封</w:t>
      </w:r>
      <w:r>
        <w:rPr>
          <w:rFonts w:hint="eastAsia" w:ascii="宋体" w:hAnsi="宋体" w:cs="Arial"/>
          <w:b/>
          <w:bCs/>
          <w:sz w:val="24"/>
          <w:szCs w:val="24"/>
          <w:highlight w:val="none"/>
          <w:u w:val="single"/>
        </w:rPr>
        <w:t xml:space="preserve">、签署、盖章要求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1.1</w:t>
      </w:r>
      <w:r>
        <w:rPr>
          <w:rFonts w:hint="eastAsia" w:ascii="宋体" w:hAnsi="宋体" w:cs="Arial"/>
          <w:bCs/>
          <w:sz w:val="24"/>
          <w:szCs w:val="24"/>
          <w:highlight w:val="none"/>
        </w:rPr>
        <w:t xml:space="preserve">投标文件的密封（加密）要求：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1.2</w:t>
      </w:r>
      <w:r>
        <w:rPr>
          <w:rFonts w:hint="eastAsia" w:ascii="宋体" w:hAnsi="宋体" w:cs="Arial"/>
          <w:bCs/>
          <w:sz w:val="24"/>
          <w:szCs w:val="24"/>
          <w:highlight w:val="none"/>
        </w:rPr>
        <w:t xml:space="preserve">投标文件的签署要求：见招标文件第六章《投标文件相关格式》；</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1.3</w:t>
      </w:r>
      <w:r>
        <w:rPr>
          <w:rFonts w:hint="eastAsia" w:ascii="宋体" w:hAnsi="宋体" w:cs="Arial"/>
          <w:bCs/>
          <w:sz w:val="24"/>
          <w:szCs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说明：投标人应在用CA数字证书以及自备的能够登录“苏采云”系统的笔记本电脑，在达到开标时间后，使用CA数字证书解密各自投标文件。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1.4</w:t>
      </w:r>
      <w:r>
        <w:rPr>
          <w:rFonts w:hint="eastAsia" w:ascii="宋体" w:hAnsi="宋体" w:cs="Arial"/>
          <w:bCs/>
          <w:sz w:val="24"/>
          <w:szCs w:val="24"/>
          <w:highlight w:val="none"/>
        </w:rPr>
        <w:t xml:space="preserve">投标人未按规定加密的投标文件，“苏采云”系统应当拒收并提示。</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2. </w:t>
      </w:r>
      <w:r>
        <w:rPr>
          <w:rFonts w:hint="eastAsia" w:ascii="宋体" w:hAnsi="宋体" w:cs="Arial"/>
          <w:bCs/>
          <w:sz w:val="24"/>
          <w:szCs w:val="24"/>
          <w:highlight w:val="none"/>
        </w:rPr>
        <w:t xml:space="preserve">投标文件的提交与接收</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12.1 </w:t>
      </w:r>
      <w:r>
        <w:rPr>
          <w:rFonts w:hint="eastAsia" w:ascii="宋体" w:hAnsi="宋体" w:cs="Arial"/>
          <w:bCs/>
          <w:sz w:val="24"/>
          <w:szCs w:val="24"/>
          <w:highlight w:val="none"/>
        </w:rPr>
        <w:t xml:space="preserve">投标文件提交与接收时间：</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线上提交与接收时间：</w:t>
      </w:r>
      <w:r>
        <w:rPr>
          <w:rFonts w:hint="eastAsia" w:ascii="宋体" w:hAnsi="宋体" w:cs="Arial"/>
          <w:bCs/>
          <w:sz w:val="24"/>
          <w:szCs w:val="24"/>
          <w:highlight w:val="none"/>
          <w:u w:val="single"/>
        </w:rPr>
        <w:t xml:space="preserve">提交投标文件截止时间前</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12.2</w:t>
      </w:r>
      <w:r>
        <w:rPr>
          <w:rFonts w:hint="eastAsia" w:ascii="宋体" w:hAnsi="宋体" w:cs="Arial"/>
          <w:bCs/>
          <w:sz w:val="24"/>
          <w:szCs w:val="24"/>
          <w:highlight w:val="none"/>
        </w:rPr>
        <w:t xml:space="preserve">投标文件提交与接收地点：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线上提交与接收地点：</w:t>
      </w:r>
      <w:r>
        <w:rPr>
          <w:rFonts w:hint="eastAsia" w:ascii="宋体" w:hAnsi="宋体" w:cs="Arial"/>
          <w:b/>
          <w:bCs/>
          <w:sz w:val="24"/>
          <w:szCs w:val="24"/>
          <w:highlight w:val="none"/>
          <w:u w:val="single"/>
        </w:rPr>
        <w:t xml:space="preserve">投标人应当通过“苏采云”系统提交数据电文形式的投标文件（即电子投标），“苏采云”系统自动接收</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说明：</w:t>
      </w:r>
      <w:r>
        <w:rPr>
          <w:rFonts w:hint="eastAsia" w:ascii="宋体" w:hAnsi="宋体" w:cs="Arial"/>
          <w:b/>
          <w:bCs/>
          <w:spacing w:val="-2"/>
          <w:sz w:val="24"/>
          <w:szCs w:val="24"/>
          <w:highlight w:val="none"/>
          <w:u w:val="single"/>
        </w:rPr>
        <w:t xml:space="preserve">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投标人应充分考虑到网络环境、网络带宽等风险因素，如因投标人自身原因造成的电子投标文件上传不成功的按照本招标文件规定做无效投标处理。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13．投标文件的撤回与修改</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13.1投标文件的撤回</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13.1.1电子投标文件的撤回</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投标人可在投标截止时间前，撤回其电子投标文件，具体操作方法见《江苏省政府采购（供应商）意源CA数字证书及电子签章办理指南》；</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13.1.2投标人撤回电子投标文件，则认为其不再参与本项目投标活动。</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13.2 投标文件的修改</w:t>
      </w:r>
      <w:r>
        <w:rPr>
          <w:rFonts w:hint="eastAsia" w:ascii="宋体" w:hAnsi="宋体" w:cs="Arial"/>
          <w:bCs/>
          <w:sz w:val="24"/>
          <w:szCs w:val="24"/>
          <w:highlight w:val="none"/>
        </w:rPr>
        <w:t xml:space="preserve">，投标人可在投标截止时间前，对其电子投标文件进行修改，具体操作方法见《江苏省政府采购（供应商）意源CA数字证书及电子签章办理指南》；</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13.3 在投标截止时间之后，投标人不得对其电子投标文件作任何修改</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13.4 在投标截止时间至招标文件中规定的投标有效期满之间的这段时间内，投标人不得撤回其投标。</w:t>
      </w:r>
      <w:r/>
    </w:p>
    <w:p>
      <w:pPr>
        <w:ind w:left="238"/>
        <w:jc w:val="center"/>
        <w:spacing w:before="156" w:after="156" w:line="400" w:lineRule="exact"/>
        <w:rPr>
          <w:rFonts w:ascii="宋体" w:hAnsi="宋体"/>
          <w:b/>
          <w:sz w:val="24"/>
          <w:szCs w:val="24"/>
          <w:highlight w:val="none"/>
        </w:rPr>
        <w:outlineLvl w:val="1"/>
      </w:pPr>
      <w:r/>
      <w:bookmarkStart w:id="16" w:name="_Toc130206645"/>
      <w:r>
        <w:rPr>
          <w:rFonts w:hint="eastAsia" w:ascii="宋体" w:hAnsi="宋体"/>
          <w:b/>
          <w:sz w:val="24"/>
          <w:szCs w:val="24"/>
          <w:highlight w:val="none"/>
        </w:rPr>
        <w:t xml:space="preserve">五、开标及资格审查</w:t>
      </w:r>
      <w:bookmarkEnd w:id="16"/>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4．开标、唱标、资格审查</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14.1 </w:t>
      </w:r>
      <w:r>
        <w:rPr>
          <w:rFonts w:hint="eastAsia" w:ascii="宋体" w:hAnsi="宋体" w:cs="Arial"/>
          <w:bCs/>
          <w:sz w:val="24"/>
          <w:szCs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4.2</w:t>
      </w:r>
      <w:r>
        <w:rPr>
          <w:rFonts w:hint="eastAsia" w:ascii="宋体" w:hAnsi="宋体" w:cs="Arial"/>
          <w:bCs/>
          <w:sz w:val="24"/>
          <w:szCs w:val="24"/>
          <w:highlight w:val="none"/>
        </w:rPr>
        <w:t xml:space="preserve">所有投标人解密（或解密时间）结束后，“苏采云”系统生成开标记录并向社会公众公布，但依法应当保密的除外；</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14.3开标时，《开标一览表》（报价表）内容与投标文件中相应内容不一致的，以《开标一览表》（报价表）为准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14.4 投标文件、《开标一览表》（报价表）中报价的大写金额与小写金额不一致的，以大写金额为准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14.5 单价金额小数点或者百分比有明显错位的，以《开标一览表》（报价表）的总价为准，并修改单价</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14.6 总价金额与按单价汇总金额不一致的，以单价金额计算结果为准；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14.8 对不同文字文本投标文件的解释发生异议的，以中文文本为准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14.9资格审查：开标结束后，依据法规政策和招标文件的规定，在对投标文件详细评估之前，采购人或采购代理机构将依据投标人提交的投标文件按招标公告第</w:t>
      </w:r>
      <w:r>
        <w:rPr>
          <w:rFonts w:hint="eastAsia" w:ascii="宋体" w:hAnsi="宋体" w:cs="Arial"/>
          <w:bCs/>
          <w:sz w:val="24"/>
          <w:szCs w:val="24"/>
          <w:highlight w:val="none"/>
        </w:rPr>
        <w:t xml:space="preserve">二</w:t>
      </w:r>
      <w:r>
        <w:rPr>
          <w:rFonts w:ascii="宋体" w:hAnsi="宋体" w:cs="Arial"/>
          <w:bCs/>
          <w:sz w:val="24"/>
          <w:szCs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采购人及采购代理机构在进行资格性审查的同时，将在“信用中国”网站</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jc w:val="center"/>
        <w:spacing w:before="156" w:after="156" w:line="400" w:lineRule="exact"/>
        <w:rPr>
          <w:rFonts w:ascii="宋体" w:hAnsi="宋体"/>
          <w:b/>
          <w:sz w:val="24"/>
          <w:szCs w:val="24"/>
          <w:highlight w:val="none"/>
        </w:rPr>
        <w:outlineLvl w:val="1"/>
      </w:pPr>
      <w:r/>
      <w:bookmarkStart w:id="17" w:name="_Toc130206646"/>
      <w:r>
        <w:rPr>
          <w:rFonts w:hint="eastAsia" w:ascii="宋体" w:hAnsi="宋体"/>
          <w:b/>
          <w:sz w:val="24"/>
          <w:szCs w:val="24"/>
          <w:highlight w:val="none"/>
        </w:rPr>
        <w:t xml:space="preserve">六、评  标</w:t>
      </w:r>
      <w:bookmarkEnd w:id="17"/>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15．组建评标委员会</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w:t>
      </w:r>
      <w:r>
        <w:rPr>
          <w:rFonts w:hint="eastAsia" w:ascii="宋体" w:hAnsi="宋体" w:cs="Arial"/>
          <w:bCs/>
          <w:sz w:val="24"/>
          <w:szCs w:val="24"/>
          <w:highlight w:val="none"/>
        </w:rPr>
        <w:t xml:space="preserve">.</w:t>
      </w:r>
      <w:r>
        <w:rPr>
          <w:rFonts w:ascii="宋体" w:hAnsi="宋体" w:cs="Arial"/>
          <w:bCs/>
          <w:sz w:val="24"/>
          <w:szCs w:val="24"/>
          <w:highlight w:val="none"/>
        </w:rPr>
        <w:t xml:space="preserve">投标文件的审查</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16.1对所有投标人的评估，都采用相同的程序和标准。评标过程将严格按照招标文件的要求和条件进行</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16.2评标委员会将对投标文件进行检查，以确定投标文件是否完整、有无计算上的错误、文件是否已正确签署等</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16.3评标委员会将对确定为实质性响应的投标文件进行进一步评审，看其是否有计算上或累加上的算术错误，修正错误的原则如下：</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16.3.1如果用数字表示的金额和用文字表示的金额不一致时，应以文字表示的金额为准进行修正；</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16.3.2当单价与数量的乘积和总价不一致时，以单价为准进行修正。只有在评委会认为单价有明显的小数点错误时，才能以标出的总价为准，并修改单价；</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16.3.4评委会将允许修正投标文件中不构成重大偏离的、微小的、非正规的、不一致的或不规则的地方，但这些修改不能影响任何投标人相应的名次排列。</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16.4符合性检查</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投标人未按照招标文件要求上传电子投标文件的；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w:t>
      </w:r>
      <w:r>
        <w:rPr>
          <w:rFonts w:ascii="宋体" w:hAnsi="宋体" w:cs="Arial"/>
          <w:bCs/>
          <w:sz w:val="24"/>
          <w:szCs w:val="24"/>
          <w:highlight w:val="none"/>
        </w:rPr>
        <w:t xml:space="preserve">投标人未在规定解密时间内进行解密；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w:t>
      </w:r>
      <w:r>
        <w:rPr>
          <w:rFonts w:ascii="宋体" w:hAnsi="宋体" w:cs="Arial"/>
          <w:bCs/>
          <w:sz w:val="24"/>
          <w:szCs w:val="24"/>
          <w:highlight w:val="none"/>
        </w:rPr>
        <w:t xml:space="preserve">投标人在报价时采用选择性报价；</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w:t>
      </w:r>
      <w:r>
        <w:rPr>
          <w:rFonts w:ascii="宋体" w:hAnsi="宋体" w:cs="Arial"/>
          <w:bCs/>
          <w:sz w:val="24"/>
          <w:szCs w:val="24"/>
          <w:highlight w:val="none"/>
        </w:rPr>
        <w:t xml:space="preserve">投标人不具备招标文件中规定资格要求的；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w:t>
      </w:r>
      <w:r>
        <w:rPr>
          <w:rFonts w:ascii="宋体" w:hAnsi="宋体" w:cs="Arial"/>
          <w:bCs/>
          <w:sz w:val="24"/>
          <w:szCs w:val="24"/>
          <w:highlight w:val="none"/>
        </w:rPr>
        <w:t xml:space="preserve">投标人的报价超过了采购预算或最高限价的；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w:t>
      </w:r>
      <w:r>
        <w:rPr>
          <w:rFonts w:ascii="宋体" w:hAnsi="宋体" w:cs="Arial"/>
          <w:bCs/>
          <w:sz w:val="24"/>
          <w:szCs w:val="24"/>
          <w:highlight w:val="none"/>
        </w:rPr>
        <w:t xml:space="preserve">未通过符合性检查的；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（7）</w:t>
      </w:r>
      <w:r>
        <w:rPr>
          <w:rFonts w:ascii="宋体" w:hAnsi="宋体" w:cs="Arial"/>
          <w:bCs/>
          <w:sz w:val="24"/>
          <w:szCs w:val="24"/>
          <w:highlight w:val="none"/>
        </w:rPr>
        <w:t xml:space="preserve">不符合招标文件中规定的其他实质性要求和条件的；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ascii="宋体" w:hAnsi="宋体" w:cs="Arial"/>
          <w:bCs/>
          <w:sz w:val="24"/>
          <w:szCs w:val="24"/>
          <w:highlight w:val="none"/>
        </w:rPr>
        <w:t xml:space="preserve">8</w:t>
      </w:r>
      <w:r>
        <w:rPr>
          <w:rFonts w:hint="eastAsia" w:ascii="宋体" w:hAnsi="宋体" w:cs="Arial"/>
          <w:bCs/>
          <w:sz w:val="24"/>
          <w:szCs w:val="24"/>
          <w:highlight w:val="none"/>
        </w:rPr>
        <w:t xml:space="preserve">）</w:t>
      </w:r>
      <w:r>
        <w:rPr>
          <w:rFonts w:ascii="宋体" w:hAnsi="宋体" w:cs="Arial"/>
          <w:bCs/>
          <w:sz w:val="24"/>
          <w:szCs w:val="24"/>
          <w:highlight w:val="none"/>
        </w:rPr>
        <w:t xml:space="preserve">投标人串通投标；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（9）</w:t>
      </w:r>
      <w:r>
        <w:rPr>
          <w:rFonts w:ascii="宋体" w:hAnsi="宋体" w:cs="Arial"/>
          <w:bCs/>
          <w:sz w:val="24"/>
          <w:szCs w:val="24"/>
          <w:highlight w:val="none"/>
        </w:rPr>
        <w:t xml:space="preserve">投标文件含有采购人不能接受的附加条件的。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0</w:t>
      </w:r>
      <w:r>
        <w:rPr>
          <w:rFonts w:hint="eastAsia" w:ascii="宋体" w:hAnsi="宋体" w:cs="Arial"/>
          <w:bCs/>
          <w:sz w:val="24"/>
          <w:szCs w:val="24"/>
          <w:highlight w:val="none"/>
        </w:rPr>
        <w:t xml:space="preserve">）</w:t>
      </w:r>
      <w:r>
        <w:rPr>
          <w:rFonts w:ascii="宋体" w:hAnsi="宋体" w:cs="Arial"/>
          <w:bCs/>
          <w:sz w:val="24"/>
          <w:szCs w:val="24"/>
          <w:highlight w:val="none"/>
        </w:rPr>
        <w:t xml:space="preserve">不符合招标文件中规定的其它实质性条款以及法律法规规定的其他情形（如低于当地最低工资标准）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1</w:t>
      </w:r>
      <w:r>
        <w:rPr>
          <w:rFonts w:hint="eastAsia" w:ascii="宋体" w:hAnsi="宋体" w:cs="Arial"/>
          <w:bCs/>
          <w:sz w:val="24"/>
          <w:szCs w:val="24"/>
          <w:highlight w:val="none"/>
        </w:rPr>
        <w:t xml:space="preserve">）</w:t>
      </w:r>
      <w:r>
        <w:rPr>
          <w:rFonts w:ascii="宋体" w:hAnsi="宋体" w:cs="Arial"/>
          <w:bCs/>
          <w:sz w:val="24"/>
          <w:szCs w:val="24"/>
          <w:highlight w:val="none"/>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2</w:t>
      </w:r>
      <w:r>
        <w:rPr>
          <w:rFonts w:hint="eastAsia" w:ascii="宋体" w:hAnsi="宋体" w:cs="Arial"/>
          <w:bCs/>
          <w:sz w:val="24"/>
          <w:szCs w:val="24"/>
          <w:highlight w:val="none"/>
        </w:rPr>
        <w:t xml:space="preserve">）</w:t>
      </w:r>
      <w:r>
        <w:rPr>
          <w:rFonts w:ascii="宋体" w:hAnsi="宋体" w:cs="Arial"/>
          <w:bCs/>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3</w:t>
      </w:r>
      <w:r>
        <w:rPr>
          <w:rFonts w:hint="eastAsia" w:ascii="宋体" w:hAnsi="宋体" w:cs="Arial"/>
          <w:bCs/>
          <w:sz w:val="24"/>
          <w:szCs w:val="24"/>
          <w:highlight w:val="none"/>
        </w:rPr>
        <w:t xml:space="preserve">）</w:t>
      </w:r>
      <w:r>
        <w:rPr>
          <w:rFonts w:ascii="宋体" w:hAnsi="宋体" w:cs="Arial"/>
          <w:bCs/>
          <w:sz w:val="24"/>
          <w:szCs w:val="24"/>
          <w:highlight w:val="none"/>
        </w:rPr>
        <w:t xml:space="preserve">投标文件未按照招标文件要求加盖电子签章。</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w:t>
      </w:r>
      <w:r>
        <w:rPr>
          <w:rFonts w:ascii="宋体" w:hAnsi="宋体" w:cs="Arial"/>
          <w:bCs/>
          <w:sz w:val="24"/>
          <w:szCs w:val="24"/>
          <w:highlight w:val="none"/>
        </w:rPr>
        <w:t xml:space="preserve">4</w:t>
      </w:r>
      <w:r>
        <w:rPr>
          <w:rFonts w:hint="eastAsia" w:ascii="宋体" w:hAnsi="宋体" w:cs="Arial"/>
          <w:bCs/>
          <w:sz w:val="24"/>
          <w:szCs w:val="24"/>
          <w:highlight w:val="none"/>
        </w:rPr>
        <w:t xml:space="preserve">）</w:t>
      </w:r>
      <w:r>
        <w:rPr>
          <w:rFonts w:ascii="宋体" w:hAnsi="宋体" w:cs="Arial"/>
          <w:bCs/>
          <w:sz w:val="24"/>
          <w:szCs w:val="24"/>
          <w:highlight w:val="none"/>
        </w:rPr>
        <w:t xml:space="preserve">其他法律、法规及本招标文件规定的属无效投标的情形。</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评标委员会决定投标响应性只根据投标文件本身的内容，而不寻求其他的外部证据。</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16.5.1不同投标人的投标文件异常一致或者投标报价呈规律性差异的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16.5.2不同投标人的投标文件由同一单位或个人编制的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16.5.3不同投标人的投标文件载明的项目管理成员为同一人的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16.5.4不同投标人的投标文件相互混装的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16.5.5不同投标人授权同一人作为投标人代表的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16.5.6不同投标人的投标保证金从同一单位或者个人的账户转出的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16.5.7</w:t>
      </w:r>
      <w:r>
        <w:rPr>
          <w:rFonts w:ascii="宋体" w:hAnsi="宋体" w:cs="Arial"/>
          <w:bCs/>
          <w:spacing w:val="-4"/>
          <w:sz w:val="24"/>
          <w:szCs w:val="24"/>
          <w:highlight w:val="none"/>
        </w:rPr>
        <w:t xml:space="preserve">有证据证明投标人与采购单位、采购代理机构或其他投标人串通的其他情形的</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16.5.8评标委员会认定的其他串标、围标情形</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16.6有下列情形之一的予以废标，同时将废标理由通知所有服务单位：</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ascii="宋体" w:hAnsi="宋体" w:cs="Arial"/>
          <w:bCs/>
          <w:spacing w:val="-4"/>
          <w:sz w:val="24"/>
          <w:szCs w:val="24"/>
          <w:highlight w:val="none"/>
        </w:rPr>
        <w:t xml:space="preserve">符合专业条件的服务单位或者对招标文件作实质性响应的服务单位不足三家的</w:t>
      </w:r>
      <w:r>
        <w:rPr>
          <w:rFonts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（2）出现影响采购公正的违法、违规行为的；</w:t>
      </w:r>
      <w:bookmarkStart w:id="79" w:name="_GoBack"/>
      <w:r/>
      <w:bookmarkEnd w:id="79"/>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（3）服务单位的报价均超过了采购预算或最高限价的，采购人不能支付的；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（4）因重大变故，采购任务取消的；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lang w:val="en-US" w:eastAsia="zh-CN"/>
        </w:rPr>
        <w:t xml:space="preserve">因系统故障原因造成开标不成功的。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17</w:t>
      </w:r>
      <w:r>
        <w:rPr>
          <w:rFonts w:hint="eastAsia" w:ascii="宋体" w:hAnsi="宋体" w:cs="Arial"/>
          <w:bCs/>
          <w:sz w:val="24"/>
          <w:szCs w:val="24"/>
          <w:highlight w:val="none"/>
        </w:rPr>
        <w:t xml:space="preserve">. </w:t>
      </w:r>
      <w:r>
        <w:rPr>
          <w:rFonts w:ascii="宋体" w:hAnsi="宋体" w:cs="Arial"/>
          <w:bCs/>
          <w:sz w:val="24"/>
          <w:szCs w:val="24"/>
          <w:highlight w:val="none"/>
        </w:rPr>
        <w:t xml:space="preserve">比较与评价</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18．评标过程及保密原则</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18.2在评标期间，投标人试图影响或干预评审的任何行为，将导致其投标被作为无效投标，并承担相应的法律责任</w:t>
      </w:r>
      <w:r>
        <w:rPr>
          <w:rFonts w:hint="eastAsia" w:ascii="宋体" w:hAnsi="宋体" w:cs="Arial"/>
          <w:bCs/>
          <w:sz w:val="24"/>
          <w:szCs w:val="24"/>
          <w:highlight w:val="none"/>
        </w:rPr>
        <w:t xml:space="preserve">。</w:t>
      </w:r>
      <w:r/>
    </w:p>
    <w:p>
      <w:pPr>
        <w:jc w:val="center"/>
        <w:spacing w:before="156" w:after="156" w:line="400" w:lineRule="exact"/>
        <w:rPr>
          <w:rFonts w:ascii="宋体" w:hAnsi="宋体"/>
          <w:b/>
          <w:sz w:val="24"/>
          <w:szCs w:val="24"/>
          <w:highlight w:val="none"/>
        </w:rPr>
        <w:outlineLvl w:val="1"/>
      </w:pPr>
      <w:r/>
      <w:bookmarkStart w:id="18" w:name="_Toc130206647"/>
      <w:r>
        <w:rPr>
          <w:rFonts w:hint="eastAsia" w:ascii="宋体" w:hAnsi="宋体"/>
          <w:b/>
          <w:sz w:val="24"/>
          <w:szCs w:val="24"/>
          <w:highlight w:val="none"/>
        </w:rPr>
        <w:t xml:space="preserve">七、定  标</w:t>
      </w:r>
      <w:bookmarkEnd w:id="18"/>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19.定标原则</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19.1最低投标价不作为中标的保证；</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19.2本次招标评标方法为综合评分法；</w:t>
      </w:r>
      <w:r/>
    </w:p>
    <w:p>
      <w:pPr>
        <w:ind w:firstLine="472"/>
        <w:jc w:val="left"/>
        <w:spacing w:line="480" w:lineRule="exact"/>
        <w:widowControl/>
        <w:rPr>
          <w:rFonts w:ascii="宋体" w:hAnsi="宋体" w:cs="Arial"/>
          <w:bCs/>
          <w:sz w:val="24"/>
          <w:szCs w:val="24"/>
          <w:highlight w:val="none"/>
        </w:rPr>
      </w:pPr>
      <w:r>
        <w:rPr>
          <w:rFonts w:hint="eastAsia" w:ascii="宋体" w:hAnsi="宋体" w:cs="Arial"/>
          <w:bCs/>
          <w:spacing w:val="-2"/>
          <w:sz w:val="24"/>
          <w:szCs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19.3 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20. 确定中标供应商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采购人将根据评标委员会的书面评标报告，依据法律法规确定中标人。采购人不得在评标委员会推荐的中标候选人之外确定中标人，否则中标结果无效。</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21.中标通知书和签订合同</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w:t>
      </w:r>
      <w:r>
        <w:rPr>
          <w:rFonts w:ascii="宋体" w:hAnsi="宋体" w:cs="Arial"/>
          <w:bCs/>
          <w:sz w:val="24"/>
          <w:szCs w:val="24"/>
          <w:highlight w:val="none"/>
        </w:rPr>
        <w:t xml:space="preserve">1</w:t>
      </w:r>
      <w:r>
        <w:rPr>
          <w:rFonts w:hint="eastAsia" w:ascii="宋体" w:hAnsi="宋体" w:cs="Arial"/>
          <w:bCs/>
          <w:sz w:val="24"/>
          <w:szCs w:val="24"/>
          <w:highlight w:val="none"/>
        </w:rPr>
        <w:t xml:space="preserve">.1评审结束后，中标公告在江苏</w:t>
      </w:r>
      <w:r>
        <w:rPr>
          <w:rFonts w:ascii="宋体" w:hAnsi="宋体" w:cs="Arial"/>
          <w:bCs/>
          <w:sz w:val="24"/>
          <w:szCs w:val="24"/>
          <w:highlight w:val="none"/>
        </w:rPr>
        <w:t xml:space="preserve">政府采购网</w:t>
      </w:r>
      <w:r>
        <w:rPr>
          <w:rFonts w:hint="eastAsia" w:ascii="宋体" w:hAnsi="宋体" w:cs="Arial"/>
          <w:bCs/>
          <w:sz w:val="24"/>
          <w:szCs w:val="24"/>
          <w:highlight w:val="none"/>
        </w:rPr>
        <w:t xml:space="preserve">、盐城市政府采购网、建湖县公共资源交易电子化服务平台网等相关媒体发布；公示结束向中标供应商发出中标通知书。中标通知书成为合同文件的组成部分，具有法律效力；</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w:t>
      </w:r>
      <w:r>
        <w:rPr>
          <w:rFonts w:ascii="宋体" w:hAnsi="宋体" w:cs="Arial"/>
          <w:bCs/>
          <w:sz w:val="24"/>
          <w:szCs w:val="24"/>
          <w:highlight w:val="none"/>
        </w:rPr>
        <w:t xml:space="preserve">1</w:t>
      </w:r>
      <w:r>
        <w:rPr>
          <w:rFonts w:hint="eastAsia" w:ascii="宋体" w:hAnsi="宋体" w:cs="Arial"/>
          <w:bCs/>
          <w:sz w:val="24"/>
          <w:szCs w:val="24"/>
          <w:highlight w:val="none"/>
        </w:rPr>
        <w:t xml:space="preserve">.2中标供应商在规定的时间内不领取中标通知书的，视为中标后自动放弃中标资格，承担由此引起的一切后果；</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21.3</w:t>
      </w:r>
      <w:r>
        <w:rPr>
          <w:rFonts w:hint="eastAsia" w:ascii="宋体" w:hAnsi="宋体" w:cs="Arial"/>
          <w:bCs/>
          <w:sz w:val="24"/>
          <w:szCs w:val="24"/>
          <w:highlight w:val="none"/>
        </w:rPr>
        <w:t xml:space="preserve">若有充分证据证明，中标人出现下列情况之一的，一经查实，将被取消中标资格：</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val="en-US" w:eastAsia="zh-CN"/>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.1提供虚假材料谋取中标的。</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val="en-US" w:eastAsia="zh-CN"/>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.2向采购人行贿或者提供其他不正当利益的。</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val="en-US" w:eastAsia="zh-CN"/>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.3属于本文件规定的无效条件，但在评标过程中又未被评委会发现的。</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val="en-US" w:eastAsia="zh-CN"/>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.4与采购人或者其他供应商恶意串通的。</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val="en-US" w:eastAsia="zh-CN"/>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.5采取不正当手段诋毁、排挤其他供应商的。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w:t>
      </w:r>
      <w:r>
        <w:rPr>
          <w:rFonts w:ascii="宋体" w:hAnsi="宋体" w:cs="Arial"/>
          <w:bCs/>
          <w:sz w:val="24"/>
          <w:szCs w:val="24"/>
          <w:highlight w:val="none"/>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政府采购项目的采购合同自签订之日起七个工作日内，采购人应当将合同副本报同级政府采购监督管理部门和有关部门备案；</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21.</w:t>
      </w:r>
      <w:r>
        <w:rPr>
          <w:rFonts w:hint="eastAsia" w:ascii="宋体" w:hAnsi="宋体" w:cs="Arial"/>
          <w:bCs/>
          <w:sz w:val="24"/>
          <w:szCs w:val="24"/>
          <w:highlight w:val="none"/>
          <w:lang w:val="en-US" w:eastAsia="zh-CN"/>
        </w:rPr>
        <w:t xml:space="preserve">5</w:t>
      </w:r>
      <w:r>
        <w:rPr>
          <w:rFonts w:ascii="宋体" w:hAnsi="宋体" w:cs="Arial"/>
          <w:bCs/>
          <w:sz w:val="24"/>
          <w:szCs w:val="24"/>
          <w:highlight w:val="none"/>
        </w:rPr>
        <w:t xml:space="preserve"> </w:t>
      </w:r>
      <w:r>
        <w:rPr>
          <w:rFonts w:hint="eastAsia" w:ascii="宋体" w:hAnsi="宋体" w:cs="Arial"/>
          <w:bCs/>
          <w:sz w:val="24"/>
          <w:szCs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w:t>
      </w:r>
      <w:r>
        <w:rPr>
          <w:rFonts w:ascii="宋体" w:hAnsi="宋体" w:cs="Arial"/>
          <w:bCs/>
          <w:sz w:val="24"/>
          <w:szCs w:val="24"/>
          <w:highlight w:val="none"/>
        </w:rPr>
        <w:t xml:space="preserve">1</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中标单位如果未按中标通知书规定日期与采购单位签订合同，或要求更改招标文件内容而拖延合同签订，按照政府采购法相关法律法规执行。</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 质疑和投诉</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22.2 质疑供应商必须以书面形式向采购人、采购代理机构提出质疑。；</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w:t>
      </w: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（1）供应商的姓名或者名称、地址、邮编、联系人及联系电话；</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（2）质疑项目的名称、编号；</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（3）具体、明确的质疑事项和与质疑事项相关的请求；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（4）事实依据；</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（5）必要的法律依据；</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（6）提出质疑的日期。</w:t>
      </w:r>
      <w:r/>
    </w:p>
    <w:p>
      <w:pPr>
        <w:ind w:firstLine="480"/>
        <w:jc w:val="left"/>
        <w:spacing w:line="480" w:lineRule="exact"/>
        <w:widowControl/>
        <w:rPr>
          <w:rFonts w:hint="eastAsia" w:ascii="宋体" w:hAnsi="宋体" w:cs="Arial"/>
          <w:bCs/>
          <w:sz w:val="24"/>
          <w:szCs w:val="24"/>
          <w:highlight w:val="none"/>
          <w:lang w:val="en-US" w:eastAsia="zh-CN"/>
        </w:rPr>
      </w:pPr>
      <w:r>
        <w:rPr>
          <w:rFonts w:hint="eastAsia" w:ascii="宋体" w:hAnsi="宋体" w:cs="Arial"/>
          <w:bCs/>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w:t>
      </w: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 采购人或代理机构在收到供应商的书面质疑后将及时组织调查核实，在七个工作日内作出答复，并以书面形式通知质疑供应商，答复的内容不涉及商业秘密；</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w:t>
      </w: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val="en-US" w:eastAsia="zh-CN"/>
        </w:rPr>
        <w:t xml:space="preserve">2</w:t>
      </w: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8</w:t>
      </w:r>
      <w:r>
        <w:rPr>
          <w:rFonts w:hint="eastAsia" w:ascii="宋体" w:hAnsi="宋体" w:cs="Arial"/>
          <w:bCs/>
          <w:sz w:val="24"/>
          <w:szCs w:val="24"/>
          <w:highlight w:val="none"/>
        </w:rPr>
        <w:t xml:space="preserve"> 以下情形的质疑不予受理</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eastAsia="zh-CN"/>
        </w:rPr>
        <w:t xml:space="preserve">2.8</w:t>
      </w:r>
      <w:r>
        <w:rPr>
          <w:rFonts w:hint="eastAsia" w:ascii="宋体" w:hAnsi="宋体" w:cs="Arial"/>
          <w:bCs/>
          <w:sz w:val="24"/>
          <w:szCs w:val="24"/>
          <w:highlight w:val="none"/>
        </w:rPr>
        <w:t xml:space="preserve">.1内容不符合《政府采购质疑和投诉办法》第十二条规定的质疑。</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eastAsia="zh-CN"/>
        </w:rPr>
        <w:t xml:space="preserve">2.8</w:t>
      </w:r>
      <w:r>
        <w:rPr>
          <w:rFonts w:hint="eastAsia" w:ascii="宋体" w:hAnsi="宋体" w:cs="Arial"/>
          <w:bCs/>
          <w:sz w:val="24"/>
          <w:szCs w:val="24"/>
          <w:highlight w:val="none"/>
        </w:rPr>
        <w:t xml:space="preserve">.2超出政府采购法定期限的质疑。</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eastAsia="zh-CN"/>
        </w:rPr>
        <w:t xml:space="preserve">2.8</w:t>
      </w:r>
      <w:r>
        <w:rPr>
          <w:rFonts w:hint="eastAsia" w:ascii="宋体" w:hAnsi="宋体" w:cs="Arial"/>
          <w:bCs/>
          <w:sz w:val="24"/>
          <w:szCs w:val="24"/>
          <w:highlight w:val="none"/>
        </w:rPr>
        <w:t xml:space="preserve">.3以传真、电子邮件等方式递交的非原件形式的质疑。</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eastAsia="zh-CN"/>
        </w:rPr>
        <w:t xml:space="preserve">2.8</w:t>
      </w:r>
      <w:r>
        <w:rPr>
          <w:rFonts w:hint="eastAsia" w:ascii="宋体" w:hAnsi="宋体" w:cs="Arial"/>
          <w:bCs/>
          <w:sz w:val="24"/>
          <w:szCs w:val="24"/>
          <w:highlight w:val="none"/>
        </w:rPr>
        <w:t xml:space="preserve">.4未参加投标活动的供应商或在投标活动中自身权益未受到损害的供应商所提出的质疑。</w:t>
      </w:r>
      <w:r/>
    </w:p>
    <w:p>
      <w:pPr>
        <w:ind w:firstLine="480"/>
        <w:jc w:val="left"/>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w:t>
      </w:r>
      <w:r>
        <w:rPr>
          <w:rFonts w:hint="eastAsia" w:ascii="宋体" w:hAnsi="宋体" w:cs="Arial"/>
          <w:bCs/>
          <w:sz w:val="24"/>
          <w:szCs w:val="24"/>
          <w:highlight w:val="none"/>
          <w:lang w:eastAsia="zh-CN"/>
        </w:rPr>
        <w:t xml:space="preserve">2.8</w:t>
      </w:r>
      <w:r>
        <w:rPr>
          <w:rFonts w:hint="eastAsia" w:ascii="宋体" w:hAnsi="宋体" w:cs="Arial"/>
          <w:bCs/>
          <w:sz w:val="24"/>
          <w:szCs w:val="24"/>
          <w:highlight w:val="none"/>
        </w:rPr>
        <w:t xml:space="preserve">.5供应商组成联合体参加投标，联合体中任何一方或多方未按要求签字、盖章、加盖公章的质疑。</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w:t>
      </w:r>
      <w:r>
        <w:rPr>
          <w:rFonts w:hint="eastAsia" w:ascii="宋体" w:hAnsi="宋体" w:cs="Arial"/>
          <w:bCs/>
          <w:sz w:val="24"/>
          <w:szCs w:val="24"/>
          <w:highlight w:val="none"/>
          <w:lang w:val="en-US" w:eastAsia="zh-CN"/>
        </w:rPr>
        <w:t xml:space="preserve">9</w:t>
      </w:r>
      <w:r>
        <w:rPr>
          <w:rFonts w:hint="eastAsia" w:ascii="宋体" w:hAnsi="宋体" w:cs="Arial"/>
          <w:bCs/>
          <w:sz w:val="24"/>
          <w:szCs w:val="24"/>
          <w:highlight w:val="none"/>
        </w:rPr>
        <w:t xml:space="preserve"> 质疑或投诉程序</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w:t>
      </w:r>
      <w:r>
        <w:rPr>
          <w:rFonts w:hint="eastAsia" w:ascii="宋体" w:hAnsi="宋体" w:cs="Arial"/>
          <w:bCs/>
          <w:sz w:val="24"/>
          <w:szCs w:val="24"/>
          <w:highlight w:val="none"/>
          <w:lang w:val="en-US" w:eastAsia="zh-CN"/>
        </w:rPr>
        <w:t xml:space="preserve">10</w:t>
      </w:r>
      <w:r>
        <w:rPr>
          <w:rFonts w:hint="eastAsia" w:ascii="宋体" w:hAnsi="宋体" w:cs="Arial"/>
          <w:bCs/>
          <w:sz w:val="24"/>
          <w:szCs w:val="24"/>
          <w:highlight w:val="none"/>
        </w:rPr>
        <w:t xml:space="preserve"> 恶意投诉情形</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（1）未按规定向投诉处理部门投诉或向不同部门多方投诉的；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（2）不符合投诉受理条件，被告知后仍进行投诉的；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（4）捏造事实、伪造材料进行投诉或在网络等媒体上进行失实报道的；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（5）投诉经查失实，被告知后，仍然恶意缠诉的；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（6）一年内三次以上失实投诉的；</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（7）直接向领导、纪委、检察部门写匿名信等。</w:t>
      </w:r>
      <w:r/>
    </w:p>
    <w:p>
      <w:pPr>
        <w:ind w:firstLine="480"/>
        <w:jc w:val="left"/>
        <w:spacing w:line="480" w:lineRule="exact"/>
        <w:widowControl/>
        <w:rPr>
          <w:rFonts w:ascii="宋体" w:hAnsi="宋体" w:cs="宋体"/>
          <w:b/>
          <w:sz w:val="24"/>
          <w:highlight w:val="none"/>
        </w:rPr>
      </w:pPr>
      <w:r/>
      <w:bookmarkStart w:id="19" w:name="_Hlk153783081"/>
      <w:r>
        <w:rPr>
          <w:rFonts w:hint="eastAsia" w:ascii="宋体" w:hAnsi="宋体" w:cs="Arial"/>
          <w:b/>
          <w:sz w:val="24"/>
          <w:szCs w:val="24"/>
          <w:highlight w:val="none"/>
        </w:rPr>
        <w:t xml:space="preserve">23.</w:t>
      </w:r>
      <w:r>
        <w:rPr>
          <w:rFonts w:hint="eastAsia" w:ascii="宋体" w:hAnsi="宋体" w:cs="宋体"/>
          <w:b/>
          <w:sz w:val="24"/>
          <w:highlight w:val="none"/>
        </w:rPr>
        <w:t xml:space="preserve">投标人有下列行为之一造成招标人重新招标的，招标人重新招标时可以拒绝其参加投标：</w:t>
      </w:r>
      <w:r/>
    </w:p>
    <w:p>
      <w:pPr>
        <w:ind w:firstLine="482"/>
        <w:spacing w:before="50" w:line="460" w:lineRule="exact"/>
        <w:rPr>
          <w:rFonts w:ascii="宋体" w:hAnsi="宋体" w:cs="宋体"/>
          <w:b/>
          <w:sz w:val="24"/>
          <w:highlight w:val="none"/>
        </w:rPr>
      </w:pPr>
      <w:r>
        <w:rPr>
          <w:rFonts w:hint="eastAsia" w:ascii="宋体" w:hAnsi="宋体" w:cs="宋体"/>
          <w:b/>
          <w:sz w:val="24"/>
          <w:highlight w:val="none"/>
        </w:rPr>
        <w:t xml:space="preserve">（1）无故放弃中标；</w:t>
      </w:r>
      <w:r/>
    </w:p>
    <w:p>
      <w:pPr>
        <w:ind w:firstLine="482"/>
        <w:spacing w:before="50" w:line="460" w:lineRule="exact"/>
        <w:rPr>
          <w:rFonts w:ascii="宋体" w:hAnsi="宋体" w:cs="宋体"/>
          <w:b/>
          <w:sz w:val="24"/>
          <w:highlight w:val="none"/>
        </w:rPr>
      </w:pPr>
      <w:r>
        <w:rPr>
          <w:rFonts w:hint="eastAsia" w:ascii="宋体" w:hAnsi="宋体" w:cs="宋体"/>
          <w:b/>
          <w:sz w:val="24"/>
          <w:highlight w:val="none"/>
        </w:rPr>
        <w:t xml:space="preserve">（2）串通投标；</w:t>
      </w:r>
      <w:r/>
    </w:p>
    <w:p>
      <w:pPr>
        <w:ind w:firstLine="482"/>
        <w:spacing w:before="50" w:line="460" w:lineRule="exact"/>
        <w:rPr>
          <w:rFonts w:ascii="宋体" w:hAnsi="宋体" w:cs="宋体"/>
          <w:b/>
          <w:sz w:val="24"/>
          <w:highlight w:val="none"/>
        </w:rPr>
      </w:pPr>
      <w:r>
        <w:rPr>
          <w:rFonts w:hint="eastAsia" w:ascii="宋体" w:hAnsi="宋体" w:cs="宋体"/>
          <w:b/>
          <w:sz w:val="24"/>
          <w:highlight w:val="none"/>
        </w:rPr>
        <w:t xml:space="preserve">（3）存在弄虚作假行为；</w:t>
      </w:r>
      <w:r/>
    </w:p>
    <w:p>
      <w:pPr>
        <w:ind w:firstLine="482"/>
        <w:spacing w:before="50" w:line="460" w:lineRule="exact"/>
        <w:rPr>
          <w:rFonts w:ascii="宋体" w:hAnsi="宋体" w:cs="宋体"/>
          <w:b/>
          <w:sz w:val="24"/>
          <w:highlight w:val="none"/>
        </w:rPr>
      </w:pPr>
      <w:r>
        <w:rPr>
          <w:rFonts w:hint="eastAsia" w:ascii="宋体" w:hAnsi="宋体" w:cs="宋体"/>
          <w:b/>
          <w:sz w:val="24"/>
          <w:highlight w:val="none"/>
        </w:rPr>
        <w:t xml:space="preserve">（4）以可能影响履约的异常低价参加投标；</w:t>
      </w:r>
      <w:r/>
    </w:p>
    <w:p>
      <w:pPr>
        <w:ind w:firstLine="482"/>
        <w:spacing w:before="50" w:line="460" w:lineRule="exact"/>
        <w:rPr>
          <w:rFonts w:ascii="宋体" w:hAnsi="宋体" w:cs="宋体"/>
          <w:b/>
          <w:sz w:val="24"/>
          <w:highlight w:val="none"/>
        </w:rPr>
      </w:pPr>
      <w:r>
        <w:rPr>
          <w:rFonts w:hint="eastAsia" w:ascii="宋体" w:hAnsi="宋体" w:cs="宋体"/>
          <w:b/>
          <w:sz w:val="24"/>
          <w:highlight w:val="none"/>
        </w:rPr>
        <w:t xml:space="preserve">（5）其他违反法律、法规的行为。</w:t>
      </w:r>
      <w:r/>
    </w:p>
    <w:p>
      <w:pPr>
        <w:ind w:firstLine="480"/>
        <w:jc w:val="left"/>
        <w:spacing w:line="480" w:lineRule="exact"/>
        <w:widowControl/>
        <w:rPr>
          <w:rFonts w:ascii="宋体" w:hAnsi="宋体" w:cs="Arial"/>
          <w:b/>
          <w:sz w:val="24"/>
          <w:szCs w:val="24"/>
          <w:highlight w:val="none"/>
        </w:rPr>
      </w:pPr>
      <w:r>
        <w:rPr>
          <w:rFonts w:hint="eastAsia" w:ascii="宋体" w:hAnsi="宋体" w:cs="宋体"/>
          <w:b/>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19"/>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w:t>
      </w:r>
      <w:r>
        <w:rPr>
          <w:rFonts w:ascii="宋体" w:hAnsi="宋体" w:cs="Arial"/>
          <w:bCs/>
          <w:sz w:val="24"/>
          <w:szCs w:val="24"/>
          <w:highlight w:val="none"/>
        </w:rPr>
        <w:t xml:space="preserve">4</w:t>
      </w:r>
      <w:r>
        <w:rPr>
          <w:rFonts w:hint="eastAsia" w:ascii="宋体" w:hAnsi="宋体" w:cs="Arial"/>
          <w:bCs/>
          <w:sz w:val="24"/>
          <w:szCs w:val="24"/>
          <w:highlight w:val="none"/>
        </w:rPr>
        <w:t xml:space="preserve">.电子招标投标交易平台</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ascii="宋体" w:hAnsi="宋体" w:cs="Arial"/>
          <w:bCs/>
          <w:sz w:val="24"/>
          <w:szCs w:val="24"/>
          <w:highlight w:val="none"/>
        </w:rPr>
        <w:t xml:space="preserve">http://jszfcg.jsczt.cn/</w:t>
      </w:r>
      <w:r>
        <w:rPr>
          <w:rFonts w:ascii="宋体" w:hAnsi="宋体" w:cs="Arial"/>
          <w:bCs/>
          <w:sz w:val="24"/>
          <w:szCs w:val="24"/>
          <w:highlight w:val="none"/>
        </w:rPr>
        <w:fldChar w:fldCharType="end"/>
      </w:r>
      <w:r>
        <w:rPr>
          <w:rFonts w:ascii="宋体" w:hAnsi="宋体" w:cs="Arial"/>
          <w:bCs/>
          <w:sz w:val="24"/>
          <w:szCs w:val="24"/>
          <w:highlight w:val="none"/>
        </w:rPr>
        <w:t xml:space="preserve">）相关要求是本招标文件的组成部分。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r>
      <w:r/>
    </w:p>
    <w:p>
      <w:pPr>
        <w:rPr>
          <w:rFonts w:hint="eastAsia" w:hAnsi="宋体" w:cs="宋体"/>
          <w:b/>
          <w:sz w:val="32"/>
          <w:szCs w:val="32"/>
          <w:highlight w:val="none"/>
        </w:rPr>
      </w:pPr>
      <w:r/>
      <w:bookmarkStart w:id="20" w:name="_Toc120519611"/>
      <w:r/>
      <w:bookmarkStart w:id="21" w:name="_Toc130206648"/>
      <w:r>
        <w:rPr>
          <w:rFonts w:hint="eastAsia" w:hAnsi="宋体" w:cs="宋体"/>
          <w:b/>
          <w:sz w:val="32"/>
          <w:szCs w:val="32"/>
          <w:highlight w:val="none"/>
        </w:rPr>
        <w:br w:type="page" w:clear="all"/>
      </w:r>
      <w:r/>
    </w:p>
    <w:p>
      <w:pPr>
        <w:pStyle w:val="727"/>
        <w:jc w:val="center"/>
        <w:spacing w:line="480" w:lineRule="exact"/>
        <w:rPr>
          <w:rFonts w:hAnsi="宋体" w:cs="宋体"/>
          <w:b/>
          <w:sz w:val="32"/>
          <w:szCs w:val="32"/>
          <w:highlight w:val="none"/>
        </w:rPr>
        <w:outlineLvl w:val="0"/>
      </w:pPr>
      <w:r>
        <w:rPr>
          <w:rFonts w:hint="eastAsia" w:hAnsi="宋体" w:cs="宋体"/>
          <w:b/>
          <w:sz w:val="32"/>
          <w:szCs w:val="32"/>
          <w:highlight w:val="none"/>
        </w:rPr>
        <w:t xml:space="preserve">第三章  招标内容及要求</w:t>
      </w:r>
      <w:bookmarkEnd w:id="20"/>
      <w:r/>
      <w:bookmarkEnd w:id="21"/>
      <w:r/>
      <w:r/>
    </w:p>
    <w:p>
      <w:pPr>
        <w:ind w:firstLine="482"/>
        <w:jc w:val="left"/>
        <w:spacing w:line="460" w:lineRule="exact"/>
        <w:widowControl/>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 xml:space="preserve">一、项目概况</w:t>
      </w:r>
      <w:r/>
    </w:p>
    <w:p>
      <w:pPr>
        <w:ind w:firstLine="480"/>
        <w:jc w:val="left"/>
        <w:spacing w:line="480" w:lineRule="exact"/>
        <w:widowControl/>
        <w:rPr>
          <w:rFonts w:hint="eastAsia" w:eastAsia="宋体"/>
          <w:highlight w:val="none"/>
          <w:lang w:eastAsia="zh-CN"/>
        </w:rPr>
      </w:pPr>
      <w:r>
        <w:rPr>
          <w:rFonts w:hint="eastAsia" w:ascii="宋体" w:hAnsi="宋体" w:cs="Arial"/>
          <w:bCs/>
          <w:sz w:val="24"/>
          <w:szCs w:val="24"/>
          <w:highlight w:val="none"/>
        </w:rPr>
        <w:t xml:space="preserve">1.项目编号：</w:t>
      </w:r>
      <w:r>
        <w:rPr>
          <w:rFonts w:hint="eastAsia" w:ascii="宋体" w:hAnsi="宋体" w:cs="Arial"/>
          <w:bCs/>
          <w:sz w:val="24"/>
          <w:szCs w:val="24"/>
          <w:highlight w:val="none"/>
          <w:lang w:eastAsia="zh-CN"/>
        </w:rPr>
        <w:t xml:space="preserve">JSZC-320925-RHGL-G2024-0003</w:t>
      </w:r>
      <w:r/>
    </w:p>
    <w:p>
      <w:pPr>
        <w:ind w:firstLine="480"/>
        <w:jc w:val="left"/>
        <w:spacing w:line="480" w:lineRule="exact"/>
        <w:widowControl/>
        <w:rPr>
          <w:rFonts w:hint="eastAsia" w:eastAsia="宋体"/>
          <w:highlight w:val="none"/>
          <w:lang w:eastAsia="zh-CN"/>
        </w:rPr>
      </w:pPr>
      <w:r>
        <w:rPr>
          <w:rFonts w:hint="eastAsia" w:ascii="宋体" w:hAnsi="宋体" w:cs="Arial"/>
          <w:bCs/>
          <w:sz w:val="24"/>
          <w:szCs w:val="24"/>
          <w:highlight w:val="none"/>
        </w:rPr>
        <w:t xml:space="preserve">2.项目名称：</w:t>
      </w:r>
      <w:r>
        <w:rPr>
          <w:rFonts w:hint="eastAsia" w:ascii="宋体" w:hAnsi="宋体" w:cs="Arial"/>
          <w:bCs/>
          <w:spacing w:val="-4"/>
          <w:sz w:val="24"/>
          <w:szCs w:val="24"/>
          <w:highlight w:val="none"/>
          <w:lang w:eastAsia="zh-CN"/>
        </w:rPr>
        <w:t xml:space="preserve">建湖县农村废旧沼气设施安全处置服务项目（三次）</w:t>
      </w:r>
      <w:r/>
    </w:p>
    <w:p>
      <w:pPr>
        <w:ind w:firstLine="480"/>
        <w:jc w:val="left"/>
        <w:spacing w:line="480" w:lineRule="exact"/>
        <w:widowControl/>
        <w:rPr>
          <w:highlight w:val="none"/>
        </w:rPr>
      </w:pPr>
      <w:r>
        <w:rPr>
          <w:rFonts w:hint="eastAsia" w:ascii="宋体" w:hAnsi="宋体" w:cs="Arial"/>
          <w:bCs/>
          <w:sz w:val="24"/>
          <w:szCs w:val="24"/>
          <w:highlight w:val="none"/>
        </w:rPr>
        <w:t xml:space="preserve">3.预算金额：采购预算</w:t>
      </w:r>
      <w:r>
        <w:rPr>
          <w:rFonts w:hint="eastAsia" w:ascii="宋体" w:hAnsi="宋体" w:cs="Arial"/>
          <w:bCs/>
          <w:sz w:val="24"/>
          <w:szCs w:val="24"/>
          <w:highlight w:val="none"/>
          <w:lang w:eastAsia="zh-CN"/>
        </w:rPr>
        <w:t xml:space="preserve">为226.8万元，投标报价高于预算价的作无效标论处</w:t>
      </w:r>
      <w:r>
        <w:rPr>
          <w:rFonts w:hint="eastAsia" w:ascii="宋体" w:hAnsi="宋体" w:cs="Arial"/>
          <w:bCs/>
          <w:sz w:val="24"/>
          <w:szCs w:val="24"/>
          <w:highlight w:val="none"/>
        </w:rPr>
        <w:t xml:space="preserve">；</w:t>
      </w:r>
      <w:r/>
    </w:p>
    <w:p>
      <w:pPr>
        <w:ind w:firstLine="480"/>
        <w:jc w:val="left"/>
        <w:spacing w:line="480" w:lineRule="exact"/>
        <w:widowControl/>
        <w:rPr>
          <w:highlight w:val="none"/>
        </w:rPr>
      </w:pPr>
      <w:r>
        <w:rPr>
          <w:rFonts w:hint="eastAsia" w:ascii="宋体" w:hAnsi="宋体" w:cs="Arial"/>
          <w:bCs/>
          <w:sz w:val="24"/>
          <w:szCs w:val="24"/>
          <w:highlight w:val="none"/>
        </w:rPr>
        <w:t xml:space="preserve">4.采购需求：2023年</w:t>
      </w:r>
      <w:r>
        <w:rPr>
          <w:rFonts w:hint="eastAsia" w:ascii="宋体" w:hAnsi="宋体" w:cs="Arial"/>
          <w:bCs/>
          <w:sz w:val="24"/>
          <w:szCs w:val="24"/>
          <w:highlight w:val="none"/>
          <w:lang w:val="en-US" w:eastAsia="zh-CN"/>
        </w:rPr>
        <w:t xml:space="preserve">建湖县</w:t>
      </w:r>
      <w:r>
        <w:rPr>
          <w:rFonts w:hint="eastAsia" w:ascii="宋体" w:hAnsi="宋体" w:cs="Arial"/>
          <w:bCs/>
          <w:sz w:val="24"/>
          <w:szCs w:val="24"/>
          <w:highlight w:val="none"/>
        </w:rPr>
        <w:t xml:space="preserve">农村沼气设施安全处置服务，内容包括：</w:t>
      </w:r>
      <w:r>
        <w:rPr>
          <w:rFonts w:hint="eastAsia" w:ascii="宋体" w:hAnsi="宋体" w:cs="Arial"/>
          <w:bCs/>
          <w:sz w:val="24"/>
          <w:szCs w:val="24"/>
          <w:highlight w:val="none"/>
          <w:lang w:eastAsia="zh-CN"/>
        </w:rPr>
        <w:t xml:space="preserve">安全拆除填埋100m³规模沼气工程3个、200m³规模沼气工程6个、300m³规模沼气工程13个；安全拆除填埋户用沼气1118个</w:t>
      </w:r>
      <w:r>
        <w:rPr>
          <w:rFonts w:hint="eastAsia" w:ascii="宋体" w:hAnsi="宋体" w:cs="Arial"/>
          <w:bCs/>
          <w:sz w:val="24"/>
          <w:szCs w:val="24"/>
          <w:highlight w:val="none"/>
        </w:rPr>
        <w:t xml:space="preserve">（包含调查摸排和试验性拆除）。具体详见本项目招标文件采购需求</w:t>
      </w:r>
      <w:r>
        <w:rPr>
          <w:rFonts w:hint="eastAsia" w:ascii="宋体" w:hAnsi="宋体" w:cs="Arial"/>
          <w:bCs/>
          <w:sz w:val="24"/>
          <w:szCs w:val="24"/>
          <w:highlight w:val="none"/>
          <w:lang w:eastAsia="zh-CN"/>
        </w:rPr>
        <w:t xml:space="preserve">，</w:t>
      </w:r>
      <w:r>
        <w:rPr>
          <w:rFonts w:hint="eastAsia" w:ascii="宋体" w:hAnsi="宋体" w:cs="Arial"/>
          <w:bCs/>
          <w:sz w:val="24"/>
          <w:szCs w:val="24"/>
          <w:highlight w:val="none"/>
        </w:rPr>
        <w:t xml:space="preserve">采购人保留对服务内容进行适当调整的权利；</w:t>
      </w:r>
      <w:r/>
    </w:p>
    <w:p>
      <w:pPr>
        <w:ind w:firstLine="480"/>
        <w:jc w:val="left"/>
        <w:spacing w:line="480" w:lineRule="exact"/>
        <w:widowControl/>
        <w:rPr>
          <w:rFonts w:ascii="宋体" w:hAnsi="宋体" w:cs="Arial"/>
          <w:bCs/>
          <w:sz w:val="24"/>
          <w:szCs w:val="24"/>
          <w:highlight w:val="none"/>
        </w:rPr>
      </w:pPr>
      <w:r/>
      <w:bookmarkStart w:id="22" w:name="_Toc130206649"/>
      <w:r/>
      <w:bookmarkStart w:id="23" w:name="_Toc120519615"/>
      <w:r>
        <w:rPr>
          <w:rFonts w:hint="eastAsia" w:ascii="宋体" w:hAnsi="宋体" w:cs="Arial"/>
          <w:bCs/>
          <w:sz w:val="24"/>
          <w:szCs w:val="24"/>
          <w:highlight w:val="none"/>
        </w:rPr>
        <w:t xml:space="preserve">5.合同履行期限：合同签订后10天内进场开工，</w:t>
      </w:r>
      <w:r>
        <w:rPr>
          <w:rFonts w:hint="eastAsia" w:ascii="宋体" w:hAnsi="宋体" w:cs="Arial"/>
          <w:bCs/>
          <w:sz w:val="24"/>
          <w:szCs w:val="24"/>
          <w:highlight w:val="none"/>
          <w:lang w:val="en-US" w:eastAsia="zh-CN"/>
        </w:rPr>
        <w:t xml:space="preserve">150</w:t>
      </w:r>
      <w:r>
        <w:rPr>
          <w:rFonts w:hint="eastAsia" w:ascii="宋体" w:hAnsi="宋体" w:cs="Arial"/>
          <w:bCs/>
          <w:sz w:val="24"/>
          <w:szCs w:val="24"/>
          <w:highlight w:val="none"/>
        </w:rPr>
        <w:t xml:space="preserve">日历天内完成</w:t>
      </w:r>
      <w:r>
        <w:rPr>
          <w:rFonts w:hint="eastAsia" w:ascii="宋体" w:hAnsi="宋体"/>
          <w:sz w:val="24"/>
          <w:highlight w:val="none"/>
        </w:rPr>
        <w:t xml:space="preserve">；</w:t>
      </w:r>
      <w:r/>
    </w:p>
    <w:p>
      <w:pPr>
        <w:ind w:firstLine="480"/>
        <w:jc w:val="left"/>
        <w:spacing w:line="480" w:lineRule="exact"/>
        <w:widowControl/>
        <w:rPr>
          <w:rFonts w:hint="eastAsia" w:ascii="宋体" w:hAnsi="宋体" w:eastAsia="宋体" w:cs="宋体"/>
          <w:sz w:val="24"/>
          <w:highlight w:val="none"/>
          <w:lang w:eastAsia="zh-CN"/>
        </w:rPr>
      </w:pPr>
      <w:r>
        <w:rPr>
          <w:rFonts w:hint="eastAsia" w:ascii="宋体" w:hAnsi="宋体" w:cs="Arial"/>
          <w:bCs/>
          <w:sz w:val="24"/>
          <w:szCs w:val="24"/>
          <w:highlight w:val="none"/>
        </w:rPr>
        <w:t xml:space="preserve">6.质量标准：合格，符合</w:t>
      </w:r>
      <w:r>
        <w:rPr>
          <w:rFonts w:hint="eastAsia" w:ascii="宋体" w:hAnsi="宋体" w:cs="Arial"/>
          <w:bCs/>
          <w:sz w:val="24"/>
          <w:szCs w:val="24"/>
          <w:highlight w:val="none"/>
          <w:lang w:val="en-US" w:eastAsia="zh-CN"/>
        </w:rPr>
        <w:t xml:space="preserve">《江苏省农村沼气设施安全处置办法（试行）》的</w:t>
      </w:r>
      <w:r>
        <w:rPr>
          <w:rFonts w:hint="eastAsia" w:ascii="宋体" w:hAnsi="宋体" w:cs="Arial"/>
          <w:bCs/>
          <w:sz w:val="24"/>
          <w:szCs w:val="24"/>
          <w:highlight w:val="none"/>
        </w:rPr>
        <w:t xml:space="preserve">规定</w:t>
      </w:r>
      <w:r>
        <w:rPr>
          <w:rFonts w:hint="eastAsia" w:ascii="宋体" w:hAnsi="宋体" w:cs="Arial"/>
          <w:bCs/>
          <w:sz w:val="24"/>
          <w:szCs w:val="24"/>
          <w:highlight w:val="none"/>
          <w:lang w:eastAsia="zh-CN"/>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7.本</w:t>
      </w:r>
      <w:r>
        <w:rPr>
          <w:rFonts w:ascii="宋体" w:hAnsi="宋体" w:cs="Arial"/>
          <w:bCs/>
          <w:sz w:val="24"/>
          <w:szCs w:val="24"/>
          <w:highlight w:val="none"/>
        </w:rPr>
        <w:t xml:space="preserve">项目</w:t>
      </w:r>
      <w:r>
        <w:rPr>
          <w:rFonts w:hint="eastAsia" w:ascii="宋体" w:hAnsi="宋体" w:cs="Arial"/>
          <w:bCs/>
          <w:sz w:val="24"/>
          <w:szCs w:val="24"/>
          <w:highlight w:val="none"/>
        </w:rPr>
        <w:t xml:space="preserve">不</w:t>
      </w:r>
      <w:r>
        <w:rPr>
          <w:rFonts w:ascii="宋体" w:hAnsi="宋体" w:cs="Arial"/>
          <w:bCs/>
          <w:sz w:val="24"/>
          <w:szCs w:val="24"/>
          <w:highlight w:val="none"/>
        </w:rPr>
        <w:t xml:space="preserve">接受联合体投标。</w:t>
      </w:r>
      <w:r/>
    </w:p>
    <w:p>
      <w:pPr>
        <w:ind w:firstLine="482"/>
        <w:spacing w:line="480" w:lineRule="exact"/>
        <w:rPr>
          <w:rFonts w:ascii="宋体" w:hAnsi="宋体" w:cs="宋体"/>
          <w:b/>
          <w:sz w:val="24"/>
          <w:highlight w:val="none"/>
        </w:rPr>
      </w:pPr>
      <w:r>
        <w:rPr>
          <w:rFonts w:hint="eastAsia" w:ascii="宋体" w:hAnsi="宋体" w:cs="宋体"/>
          <w:b/>
          <w:sz w:val="24"/>
          <w:highlight w:val="none"/>
        </w:rPr>
        <w:t xml:space="preserve">二、项目内容</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 农村沼气设施安全处置服务内容包括：安全拆除填埋100m³规模沼气工程</w:t>
      </w:r>
      <w:r>
        <w:rPr>
          <w:rFonts w:hint="eastAsia"/>
          <w:color w:val="auto"/>
          <w:szCs w:val="22"/>
          <w:highlight w:val="none"/>
          <w:lang w:val="en-US" w:eastAsia="zh-CN"/>
        </w:rPr>
        <w:t xml:space="preserve">3</w:t>
      </w:r>
      <w:r>
        <w:rPr>
          <w:rFonts w:hint="eastAsia"/>
          <w:color w:val="auto"/>
          <w:szCs w:val="22"/>
          <w:highlight w:val="none"/>
        </w:rPr>
        <w:t xml:space="preserve">个、200m³规模沼气工程</w:t>
      </w:r>
      <w:r>
        <w:rPr>
          <w:rFonts w:hint="eastAsia"/>
          <w:color w:val="auto"/>
          <w:szCs w:val="22"/>
          <w:highlight w:val="none"/>
          <w:lang w:val="en-US" w:eastAsia="zh-CN"/>
        </w:rPr>
        <w:t xml:space="preserve">6</w:t>
      </w:r>
      <w:r>
        <w:rPr>
          <w:rFonts w:hint="eastAsia"/>
          <w:color w:val="auto"/>
          <w:szCs w:val="22"/>
          <w:highlight w:val="none"/>
        </w:rPr>
        <w:t xml:space="preserve">个、300m³规模沼气工程</w:t>
      </w:r>
      <w:r>
        <w:rPr>
          <w:rFonts w:hint="eastAsia"/>
          <w:color w:val="auto"/>
          <w:szCs w:val="22"/>
          <w:highlight w:val="none"/>
          <w:lang w:val="en-US" w:eastAsia="zh-CN"/>
        </w:rPr>
        <w:t xml:space="preserve">13</w:t>
      </w:r>
      <w:r>
        <w:rPr>
          <w:rFonts w:hint="eastAsia"/>
          <w:color w:val="auto"/>
          <w:szCs w:val="22"/>
          <w:highlight w:val="none"/>
        </w:rPr>
        <w:t xml:space="preserve">个；安全拆除填埋户用沼气</w:t>
      </w:r>
      <w:r>
        <w:rPr>
          <w:rFonts w:hint="eastAsia"/>
          <w:color w:val="auto"/>
          <w:szCs w:val="22"/>
          <w:highlight w:val="none"/>
          <w:lang w:val="en-US" w:eastAsia="zh-CN"/>
        </w:rPr>
        <w:t xml:space="preserve">1118</w:t>
      </w:r>
      <w:r>
        <w:rPr>
          <w:rFonts w:hint="eastAsia"/>
          <w:color w:val="auto"/>
          <w:szCs w:val="22"/>
          <w:highlight w:val="none"/>
        </w:rPr>
        <w:t xml:space="preserve">个（包含调查摸排和试验性拆除）。（如遇不肯拆除或因其他特殊原因取消拆除的沼气户，经</w:t>
      </w:r>
      <w:r>
        <w:rPr>
          <w:rFonts w:hint="eastAsia"/>
          <w:color w:val="auto"/>
          <w:szCs w:val="22"/>
          <w:highlight w:val="none"/>
          <w:lang w:val="en-US" w:eastAsia="zh-CN"/>
        </w:rPr>
        <w:t xml:space="preserve">县</w:t>
      </w:r>
      <w:r>
        <w:rPr>
          <w:rFonts w:hint="eastAsia"/>
          <w:color w:val="auto"/>
          <w:szCs w:val="22"/>
          <w:highlight w:val="none"/>
        </w:rPr>
        <w:t xml:space="preserve">、镇主管部门及村分管负责人联合确认，替换相同规模沼气池拆除）</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 安全处置服务包括项目所有废弃沼气工程和户用沼气残气、残料的安全处理，沼气设施主体及其附属设施的安全拆除与填埋，以及地块的复原；施工用水用电等条件自行解决，进场施工产生的其他费用。</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3. 采购方有权对实施内容进行合理调整，最终项目价格采用实际工程量结算，并经中介机构审计。</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4. 投标人在投标前需自行踏勘现场，现场踏勘所发生的费用由投标方自行承担，踏勘过程中的安全责任投标人自负，如因勘察不到位、了解不充分造成的后果由供应商负责；拆除过程中不得损坏场内其他无关设施和物品，造成损毁须照价赔偿，如有原建筑物</w:t>
      </w:r>
      <w:bookmarkStart w:id="24" w:name="_Hlk151630798"/>
      <w:r>
        <w:rPr>
          <w:rFonts w:hint="eastAsia"/>
          <w:color w:val="auto"/>
          <w:szCs w:val="22"/>
          <w:highlight w:val="none"/>
        </w:rPr>
        <w:t xml:space="preserve">需</w:t>
      </w:r>
      <w:bookmarkEnd w:id="24"/>
      <w:r>
        <w:rPr>
          <w:rFonts w:hint="eastAsia"/>
          <w:color w:val="auto"/>
          <w:szCs w:val="22"/>
          <w:highlight w:val="none"/>
        </w:rPr>
        <w:t xml:space="preserve">拆除且需恢复原貌的一切费用由投标人自行承担，不作另外结算。</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三、项目要求</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（一）指导要求</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为深入贯彻习近平总书记“从根本上消除事故隐患，有效遏制重特大事故发生”的重要指示精神，全面落实中央、省、市关于安全生产的决策部署，进一步加强全市农村能源安全生产监督管理工作，根据《农业农村部办公厅关于做好农村沼气设施安全处理工作的通知》、《关于切实做好全省沼气工程安全生产工作的通知》、《江苏省农村沼气设施安全处置办法（试行）》、盐城市农业农村局《关于印发农村能源安全生产管理制度试行的通知》等文件精神，结合我</w:t>
      </w:r>
      <w:r>
        <w:rPr>
          <w:rFonts w:hint="eastAsia"/>
          <w:color w:val="auto"/>
          <w:szCs w:val="22"/>
          <w:highlight w:val="none"/>
          <w:lang w:val="en-US" w:eastAsia="zh-CN"/>
        </w:rPr>
        <w:t xml:space="preserve">县</w:t>
      </w:r>
      <w:r>
        <w:rPr>
          <w:rFonts w:hint="eastAsia"/>
          <w:color w:val="auto"/>
          <w:szCs w:val="22"/>
          <w:highlight w:val="none"/>
        </w:rPr>
        <w:t xml:space="preserve">农村能源安全生产管理实际情况、着力消除各类安全隐患，坚决防范和遏制农村能源安全事故发生，开展本次安全处置工作。</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（二）工作要求</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根据《江苏省农村沼气设施安全处置办法（试行）》（苏农科〔2019〕7号）、盐城市农业农村局《关于印发农村能源安全生产管理制度试行的通知》（盐农科〔2021〕1号）以及本项目方案相关要求，开展安全处置工作。</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坚持谁拥有谁负责，农村沼气池的业主是安全处置的责任主体（本次处置项目的户用沼气由所在村统一负责对接，户用沼气业主因特殊原因无法履行主体责任的由所在村负责；沼气工程业主因特殊原因无法履行主体责任的由镇级主管部门负责）。中标方负责项目实施过程中的所有安全责任，项目实施期间发生的一切意外事故全部由中标方自行负责。</w:t>
      </w:r>
      <w:r/>
    </w:p>
    <w:p>
      <w:pPr>
        <w:pStyle w:val="763"/>
        <w:ind w:firstLine="480"/>
        <w:spacing w:line="440" w:lineRule="exact"/>
        <w:rPr>
          <w:rFonts w:hint="eastAsia"/>
          <w:color w:val="auto"/>
          <w:szCs w:val="22"/>
          <w:highlight w:val="none"/>
          <w:lang w:val="en-US" w:eastAsia="zh-CN"/>
        </w:rPr>
        <w:outlineLvl w:val="1"/>
      </w:pPr>
      <w:r>
        <w:rPr>
          <w:rFonts w:hint="eastAsia"/>
          <w:color w:val="auto"/>
          <w:szCs w:val="22"/>
          <w:highlight w:val="none"/>
          <w:lang w:val="en-US" w:eastAsia="zh-CN"/>
        </w:rPr>
        <w:t xml:space="preserve">2、供应商必须按照农村沼气安全处置技术规程（NY/T 3897-2021）进行处置。</w:t>
      </w:r>
      <w:r/>
    </w:p>
    <w:p>
      <w:pPr>
        <w:pStyle w:val="763"/>
        <w:ind w:firstLine="480"/>
        <w:spacing w:line="440" w:lineRule="exact"/>
        <w:rPr>
          <w:rFonts w:hint="eastAsia"/>
          <w:b/>
          <w:bCs/>
          <w:color w:val="auto"/>
          <w:szCs w:val="22"/>
          <w:highlight w:val="none"/>
        </w:rPr>
        <w:outlineLvl w:val="1"/>
      </w:pPr>
      <w:r>
        <w:rPr>
          <w:rFonts w:hint="eastAsia"/>
          <w:b/>
          <w:bCs/>
          <w:color w:val="auto"/>
          <w:szCs w:val="22"/>
          <w:highlight w:val="none"/>
          <w:lang w:val="en-US" w:eastAsia="zh-CN"/>
        </w:rPr>
        <w:t xml:space="preserve">3</w:t>
      </w:r>
      <w:r>
        <w:rPr>
          <w:rFonts w:hint="eastAsia"/>
          <w:b/>
          <w:bCs/>
          <w:color w:val="auto"/>
          <w:szCs w:val="22"/>
          <w:highlight w:val="none"/>
        </w:rPr>
        <w:t xml:space="preserve">、供应商在实施农村沼气设施安全处置作业前应进行现场勘察，按照“一池一策”原则，必须根据现场情况（包括不限于沼气池结构、埋置位置、拆除地块用途等），经与沼气设施责任主体商议后制定安全处置方案、施工技术方案和安全应急预案，严格按方案实施专业拆除和填埋或改造。处置作业时必须严格执行相关操作规范，按照沼气设施拆除相关标准、办法操作执行，加强施工管理，施工时须配备安全防护服、灭火器、急救品等相关用品。</w:t>
      </w:r>
      <w:r/>
    </w:p>
    <w:p>
      <w:pPr>
        <w:pStyle w:val="763"/>
        <w:ind w:firstLine="480"/>
        <w:spacing w:line="440" w:lineRule="exact"/>
        <w:rPr>
          <w:rFonts w:hint="eastAsia"/>
          <w:color w:val="auto"/>
          <w:szCs w:val="22"/>
          <w:highlight w:val="none"/>
        </w:rPr>
        <w:outlineLvl w:val="1"/>
      </w:pPr>
      <w:r>
        <w:rPr>
          <w:rFonts w:hint="eastAsia"/>
          <w:color w:val="auto"/>
          <w:szCs w:val="22"/>
          <w:highlight w:val="none"/>
          <w:lang w:val="en-US" w:eastAsia="zh-CN"/>
        </w:rPr>
        <w:t xml:space="preserve">4</w:t>
      </w:r>
      <w:r>
        <w:rPr>
          <w:rFonts w:hint="eastAsia"/>
          <w:color w:val="auto"/>
          <w:szCs w:val="22"/>
          <w:highlight w:val="none"/>
        </w:rPr>
        <w:t xml:space="preserve">、每处废弃沼气设施拆除前须有业主、所在村负责人员、乡镇街道负责人员现场签字，拆除完成后须由业主、所在村负责人员、乡镇街道负责人员现场签字确认拆除工程量，由</w:t>
      </w:r>
      <w:r>
        <w:rPr>
          <w:rFonts w:hint="eastAsia"/>
          <w:color w:val="auto"/>
          <w:szCs w:val="22"/>
          <w:highlight w:val="none"/>
          <w:lang w:val="en-US" w:eastAsia="zh-CN"/>
        </w:rPr>
        <w:t xml:space="preserve">县</w:t>
      </w:r>
      <w:r>
        <w:rPr>
          <w:rFonts w:hint="eastAsia"/>
          <w:color w:val="auto"/>
          <w:szCs w:val="22"/>
          <w:highlight w:val="none"/>
        </w:rPr>
        <w:t xml:space="preserve">农业农村局组织专家全面验收。</w:t>
      </w:r>
      <w:r/>
    </w:p>
    <w:p>
      <w:pPr>
        <w:pStyle w:val="763"/>
        <w:ind w:firstLine="480"/>
        <w:spacing w:line="440" w:lineRule="exact"/>
        <w:rPr>
          <w:rFonts w:hint="eastAsia"/>
          <w:color w:val="auto"/>
          <w:szCs w:val="22"/>
          <w:highlight w:val="none"/>
        </w:rPr>
        <w:outlineLvl w:val="1"/>
      </w:pPr>
      <w:r>
        <w:rPr>
          <w:rFonts w:hint="eastAsia"/>
          <w:color w:val="auto"/>
          <w:szCs w:val="22"/>
          <w:highlight w:val="none"/>
          <w:lang w:val="en-US" w:eastAsia="zh-CN"/>
        </w:rPr>
        <w:t xml:space="preserve">5</w:t>
      </w:r>
      <w:r>
        <w:rPr>
          <w:rFonts w:hint="eastAsia"/>
          <w:color w:val="auto"/>
          <w:szCs w:val="22"/>
          <w:highlight w:val="none"/>
        </w:rPr>
        <w:t xml:space="preserve">、中标企业在拆除过程中须保留完整图片（含位置信息）、影像资料以及项目管理、验收需要的相关资料，留待后期审核。</w:t>
      </w:r>
      <w:r/>
    </w:p>
    <w:p>
      <w:pPr>
        <w:pStyle w:val="763"/>
        <w:ind w:firstLine="480"/>
        <w:spacing w:line="440" w:lineRule="exact"/>
        <w:rPr>
          <w:b/>
          <w:bCs/>
          <w:color w:val="auto"/>
          <w:szCs w:val="22"/>
          <w:highlight w:val="none"/>
        </w:rPr>
        <w:outlineLvl w:val="1"/>
      </w:pPr>
      <w:r>
        <w:rPr>
          <w:rFonts w:hint="eastAsia"/>
          <w:b/>
          <w:bCs/>
          <w:color w:val="auto"/>
          <w:szCs w:val="22"/>
          <w:highlight w:val="none"/>
        </w:rPr>
        <w:t xml:space="preserve">（三）处置要求</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户用沼气所在村与施工单位签订施工安全生产责任书和拆除委托协议，沼气工程主体与施工单位签订施工安全生产责任书和拆除委托协议。</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1、停用闲置沼气池安全处置事项</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1.1 向室外高处导出沼气，去除沼气气密装置，保持内外气压一致。同时防止沼气在室内聚集，消除人畜中毒及火灾风险。</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1.2沼气池及其他配套辅助池内的料液要清空并用清水置换，或者用沙土等回填。</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1.3 沼气池出料口、进料口、活动口等盖子要盖好盖牢，防止儿童老人等跌入，防止火种、热源进入与接近。</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1.4 沼气池周边醒目位置应设置好警示标志或围栏，防止无关人员进入。</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2、报废沼气池安全处置事项</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2.1 废弃沼气池应采取拆除、填埋等方法处理。</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2</w:t>
      </w:r>
      <w:r>
        <w:rPr>
          <w:rFonts w:hint="eastAsia"/>
          <w:color w:val="auto"/>
          <w:szCs w:val="22"/>
          <w:highlight w:val="none"/>
        </w:rPr>
        <w:t xml:space="preserve"> 废弃沼气池拆除、填埋时施工现场四周必须设立警戒带、警戒标志及配备安全防护设备（如灭火器、安全绳、安全帽、防护服、防护面具等），由专业人员组织实施拆除工作。</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3</w:t>
      </w:r>
      <w:r>
        <w:rPr>
          <w:rFonts w:hint="eastAsia"/>
          <w:color w:val="auto"/>
          <w:szCs w:val="22"/>
          <w:highlight w:val="none"/>
        </w:rPr>
        <w:t xml:space="preserve"> 废弃沼气池拆除、填埋前必须先由专业人员通过导气管安全排空沼气，待池内外无压差后打开活动盖，用专用工具抽空排干池内的剩余料液再进行拆除和填埋。</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4 </w:t>
      </w:r>
      <w:r>
        <w:rPr>
          <w:rFonts w:hint="eastAsia"/>
          <w:color w:val="auto"/>
          <w:szCs w:val="22"/>
          <w:highlight w:val="none"/>
        </w:rPr>
        <w:t xml:space="preserve">如需入池进行作业，则入池前必须对空池进行持续的通风排气，待用小动物试验或仪器探测无残留有害致窒息气体后方可入池，入池作业时应系安全绳，池外必须有人接应。一次入池操作时间不超过30分钟。</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5</w:t>
      </w:r>
      <w:r>
        <w:rPr>
          <w:rFonts w:hint="eastAsia"/>
          <w:color w:val="auto"/>
          <w:szCs w:val="22"/>
          <w:highlight w:val="none"/>
        </w:rPr>
        <w:t xml:space="preserve"> 入池操作应采用防爆照明设备，严禁使用明火照明。拆除人员在作业时禁止站在沼气池下风口位置。</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6</w:t>
      </w:r>
      <w:r>
        <w:rPr>
          <w:rFonts w:hint="eastAsia"/>
          <w:color w:val="auto"/>
          <w:szCs w:val="22"/>
          <w:highlight w:val="none"/>
        </w:rPr>
        <w:t xml:space="preserve"> 沼气池拆除时在拆除工作区域内不得有明火，不能携带香烟、打火机等引发明火的物品。</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7</w:t>
      </w:r>
      <w:r>
        <w:rPr>
          <w:rFonts w:hint="eastAsia"/>
          <w:color w:val="auto"/>
          <w:szCs w:val="22"/>
          <w:highlight w:val="none"/>
        </w:rPr>
        <w:t xml:space="preserve"> 在确保安全和周边环境允许的前提下，地下池拆除填埋前应取出池内全部的料液（出料必须由专业人员指导进行），出料时要注意避免引起二次环境污染事故。出料后要及时进行填埋，填埋材料应采用密实性材料，确保填埋后不发生塌陷现象。</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8</w:t>
      </w:r>
      <w:r>
        <w:rPr>
          <w:rFonts w:hint="eastAsia"/>
          <w:color w:val="auto"/>
          <w:szCs w:val="22"/>
          <w:highlight w:val="none"/>
        </w:rPr>
        <w:t xml:space="preserve"> 户用沼气池的拆除、填埋等均应在白天进行，严禁夜间、雷雨天及高地下水位时进行拆除或填埋。粪物的还田，要有还田照片及协议；如去处理厂，需要处理费用发票。</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color w:val="auto"/>
          <w:szCs w:val="22"/>
          <w:highlight w:val="none"/>
        </w:rPr>
        <w:t xml:space="preserve">9</w:t>
      </w:r>
      <w:r>
        <w:rPr>
          <w:rFonts w:hint="eastAsia"/>
          <w:color w:val="auto"/>
          <w:szCs w:val="22"/>
          <w:highlight w:val="none"/>
        </w:rPr>
        <w:t xml:space="preserve"> 施工单位自行考虑现场现状，自行承担现场矛盾及相关费用。</w:t>
      </w:r>
      <w:r/>
    </w:p>
    <w:p>
      <w:pPr>
        <w:pStyle w:val="763"/>
        <w:ind w:firstLine="480"/>
        <w:spacing w:line="440" w:lineRule="exact"/>
        <w:rPr>
          <w:rFonts w:hint="eastAsia"/>
          <w:color w:val="auto"/>
          <w:szCs w:val="22"/>
          <w:highlight w:val="none"/>
        </w:rPr>
        <w:outlineLvl w:val="1"/>
      </w:pPr>
      <w:r>
        <w:rPr>
          <w:rFonts w:hint="eastAsia"/>
          <w:color w:val="auto"/>
          <w:szCs w:val="22"/>
          <w:highlight w:val="none"/>
          <w:lang w:val="en-US" w:eastAsia="zh-CN"/>
        </w:rPr>
        <w:t xml:space="preserve">四</w:t>
      </w:r>
      <w:r>
        <w:rPr>
          <w:rFonts w:hint="eastAsia"/>
          <w:color w:val="auto"/>
          <w:szCs w:val="22"/>
          <w:highlight w:val="none"/>
        </w:rPr>
        <w:t xml:space="preserve">、验收标准</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质量合格，符合江苏省农村沼气设施安全处置办法的规定。供应商须将沼气工程土建设施（厌氧池、集水池、沼液池、辅助建筑等）和配套设施设备（如电气设备、沼气净化使用设备等）全部拆除，并将所占地块复原，不遗留潜在隐患和矛盾。供应商应保证工程质量达标且相关部门验收通过，未达到质量要求的，供应商负责无条件返工，直至达到要求，所发生的费用由成交供应商承担，供应商还应赔偿因此给采购人造成的损失。每处拆除工程由业主、乡镇负责人员初步验收，</w:t>
      </w:r>
      <w:r>
        <w:rPr>
          <w:rFonts w:hint="eastAsia"/>
          <w:color w:val="auto"/>
          <w:szCs w:val="22"/>
          <w:highlight w:val="none"/>
          <w:lang w:val="en-US" w:eastAsia="zh-CN"/>
        </w:rPr>
        <w:t xml:space="preserve">县</w:t>
      </w:r>
      <w:r>
        <w:rPr>
          <w:rFonts w:hint="eastAsia"/>
          <w:color w:val="auto"/>
          <w:szCs w:val="22"/>
          <w:highlight w:val="none"/>
        </w:rPr>
        <w:t xml:space="preserve">农业农村局组织专家组对项目进行全面的验收。</w:t>
      </w:r>
      <w:r/>
    </w:p>
    <w:p>
      <w:pPr>
        <w:pStyle w:val="763"/>
        <w:ind w:firstLine="480"/>
        <w:spacing w:line="440" w:lineRule="exact"/>
        <w:rPr>
          <w:rFonts w:hint="eastAsia"/>
          <w:color w:val="auto"/>
          <w:szCs w:val="22"/>
          <w:highlight w:val="none"/>
        </w:rPr>
        <w:outlineLvl w:val="1"/>
      </w:pPr>
      <w:r>
        <w:rPr>
          <w:rFonts w:hint="eastAsia"/>
          <w:color w:val="auto"/>
          <w:szCs w:val="22"/>
          <w:highlight w:val="none"/>
          <w:lang w:val="en-US" w:eastAsia="zh-CN"/>
        </w:rPr>
        <w:t xml:space="preserve">五</w:t>
      </w:r>
      <w:r>
        <w:rPr>
          <w:rFonts w:hint="eastAsia"/>
          <w:color w:val="auto"/>
          <w:szCs w:val="22"/>
          <w:highlight w:val="none"/>
        </w:rPr>
        <w:t xml:space="preserve">、其它</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1. 投标人应自行踏勘现场，了解熟悉项目位置地形、现场环境、条件以及与相邻已建环境的关系，以取得一切可能影响投标报价的资料，合理安排组织实施。</w:t>
      </w:r>
      <w:r/>
    </w:p>
    <w:p>
      <w:pPr>
        <w:pStyle w:val="763"/>
        <w:ind w:firstLine="480"/>
        <w:spacing w:line="440" w:lineRule="exact"/>
        <w:rPr>
          <w:rFonts w:hint="eastAsia"/>
          <w:color w:val="auto"/>
          <w:szCs w:val="22"/>
          <w:highlight w:val="none"/>
        </w:rPr>
        <w:outlineLvl w:val="1"/>
      </w:pPr>
      <w:r>
        <w:rPr>
          <w:rFonts w:hint="eastAsia"/>
          <w:color w:val="auto"/>
          <w:szCs w:val="22"/>
          <w:highlight w:val="none"/>
        </w:rPr>
        <w:t xml:space="preserve">2</w:t>
      </w:r>
      <w:r>
        <w:rPr>
          <w:rFonts w:hint="eastAsia"/>
          <w:color w:val="auto"/>
          <w:szCs w:val="22"/>
          <w:highlight w:val="none"/>
          <w:lang w:val="en-US" w:eastAsia="zh-CN"/>
        </w:rPr>
        <w:t xml:space="preserve">.</w:t>
      </w:r>
      <w:r>
        <w:rPr>
          <w:rFonts w:hint="eastAsia"/>
          <w:color w:val="auto"/>
          <w:szCs w:val="22"/>
          <w:highlight w:val="none"/>
        </w:rPr>
        <w:t xml:space="preserve">各投标人必须严格按照本次招标服务技术要求进行合理报价，如</w:t>
      </w:r>
      <w:r>
        <w:rPr>
          <w:rFonts w:hint="eastAsia"/>
          <w:color w:val="auto"/>
          <w:szCs w:val="22"/>
          <w:highlight w:val="none"/>
          <w:lang w:val="en-US" w:eastAsia="zh-CN"/>
        </w:rPr>
        <w:t xml:space="preserve">中标后</w:t>
      </w:r>
      <w:r>
        <w:rPr>
          <w:rFonts w:hint="eastAsia"/>
          <w:color w:val="auto"/>
          <w:szCs w:val="22"/>
          <w:highlight w:val="none"/>
        </w:rPr>
        <w:t xml:space="preserve">出现</w:t>
      </w:r>
      <w:r>
        <w:rPr>
          <w:rFonts w:hint="eastAsia"/>
          <w:color w:val="auto"/>
          <w:szCs w:val="22"/>
          <w:highlight w:val="none"/>
          <w:lang w:val="en-US" w:eastAsia="zh-CN"/>
        </w:rPr>
        <w:t xml:space="preserve">拒签合同、拒绝进场施工、重大管理失误或严重违约不合格</w:t>
      </w:r>
      <w:r>
        <w:rPr>
          <w:rFonts w:hint="eastAsia"/>
          <w:color w:val="auto"/>
          <w:szCs w:val="22"/>
          <w:highlight w:val="none"/>
        </w:rPr>
        <w:t xml:space="preserve">情形视同虚假承诺谋取中标成交，将被列入不良行为记录名单。</w:t>
      </w:r>
      <w:r/>
    </w:p>
    <w:p>
      <w:pPr>
        <w:pStyle w:val="763"/>
        <w:ind w:firstLine="480"/>
        <w:spacing w:line="440" w:lineRule="exact"/>
        <w:rPr>
          <w:rFonts w:hint="eastAsia"/>
          <w:color w:val="auto"/>
          <w:szCs w:val="22"/>
          <w:highlight w:val="none"/>
        </w:rPr>
        <w:outlineLvl w:val="1"/>
      </w:pPr>
      <w:r>
        <w:rPr>
          <w:rFonts w:hint="eastAsia"/>
          <w:color w:val="auto"/>
          <w:szCs w:val="22"/>
          <w:highlight w:val="none"/>
          <w:lang w:val="en-US" w:eastAsia="zh-CN"/>
        </w:rPr>
        <w:t xml:space="preserve">3.</w:t>
      </w:r>
      <w:r>
        <w:rPr>
          <w:rFonts w:hint="eastAsia"/>
          <w:b/>
          <w:bCs/>
          <w:color w:val="auto"/>
          <w:szCs w:val="22"/>
          <w:highlight w:val="none"/>
        </w:rPr>
        <w:t xml:space="preserve">项目服务期间，中标方所有的工作人员的人身安全以及中标方在服务期间产生的各类安全责任事故均由中标方自行承担。因中标方管理不善，造成</w:t>
      </w:r>
      <w:r>
        <w:rPr>
          <w:rFonts w:hint="eastAsia"/>
          <w:b/>
          <w:bCs/>
          <w:color w:val="auto"/>
          <w:szCs w:val="22"/>
          <w:highlight w:val="none"/>
          <w:lang w:val="en-US" w:eastAsia="zh-CN"/>
        </w:rPr>
        <w:t xml:space="preserve">采购</w:t>
      </w:r>
      <w:r>
        <w:rPr>
          <w:rFonts w:hint="eastAsia"/>
          <w:b/>
          <w:bCs/>
          <w:color w:val="auto"/>
          <w:szCs w:val="22"/>
          <w:highlight w:val="none"/>
        </w:rPr>
        <w:t xml:space="preserve">人的设施、设备等损坏、被盗的，由中标方负责赔偿。</w:t>
      </w:r>
      <w:r/>
    </w:p>
    <w:p>
      <w:pPr>
        <w:pStyle w:val="763"/>
        <w:ind w:firstLine="480"/>
        <w:spacing w:line="440" w:lineRule="exact"/>
        <w:rPr>
          <w:rFonts w:hint="eastAsia"/>
          <w:color w:val="auto"/>
          <w:szCs w:val="22"/>
          <w:highlight w:val="none"/>
        </w:rPr>
        <w:outlineLvl w:val="1"/>
      </w:pPr>
      <w:r>
        <w:rPr>
          <w:rFonts w:hint="eastAsia"/>
          <w:color w:val="auto"/>
          <w:szCs w:val="22"/>
          <w:highlight w:val="none"/>
          <w:lang w:val="en-US" w:eastAsia="zh-CN"/>
        </w:rPr>
        <w:t xml:space="preserve">4</w:t>
      </w:r>
      <w:r>
        <w:rPr>
          <w:rFonts w:hint="eastAsia"/>
          <w:color w:val="auto"/>
          <w:szCs w:val="22"/>
          <w:highlight w:val="none"/>
        </w:rPr>
        <w:t xml:space="preserve">. </w:t>
      </w:r>
      <w:r>
        <w:rPr>
          <w:rFonts w:hint="eastAsia"/>
          <w:b/>
          <w:bCs/>
          <w:color w:val="auto"/>
          <w:szCs w:val="22"/>
          <w:highlight w:val="none"/>
        </w:rPr>
        <w:t xml:space="preserve">安全文明施工和保障农民工权益是供应商的责任，采购人不接受任何由于供应商施工而导致的扰民或纠纷等引起的诉讼或索赔。</w:t>
      </w:r>
      <w:r/>
    </w:p>
    <w:p>
      <w:pPr>
        <w:pStyle w:val="763"/>
        <w:ind w:firstLine="480"/>
        <w:spacing w:line="440" w:lineRule="exact"/>
        <w:rPr>
          <w:rFonts w:hint="eastAsia"/>
          <w:color w:val="auto"/>
          <w:szCs w:val="22"/>
          <w:highlight w:val="none"/>
        </w:rPr>
        <w:outlineLvl w:val="1"/>
      </w:pPr>
      <w:r>
        <w:rPr>
          <w:rFonts w:hint="eastAsia"/>
          <w:color w:val="auto"/>
          <w:szCs w:val="22"/>
          <w:highlight w:val="none"/>
          <w:lang w:val="en-US" w:eastAsia="zh-CN"/>
        </w:rPr>
        <w:t xml:space="preserve">5.</w:t>
      </w:r>
      <w:r>
        <w:rPr>
          <w:rFonts w:hint="eastAsia"/>
          <w:color w:val="auto"/>
          <w:szCs w:val="22"/>
          <w:highlight w:val="none"/>
        </w:rPr>
        <w:t xml:space="preserve">质保期从验收合格之日开始计算，质保时间不少于2年，中标企业对整个项目提供免费保修；质保期内，沼气池填埋处如发生大幅塌陷等问题，中标企业应在24小时内响应，接到通知后15日内处理到位，承担由此造成的安全责任。</w:t>
      </w:r>
      <w:r/>
    </w:p>
    <w:p>
      <w:pPr>
        <w:pStyle w:val="763"/>
        <w:ind w:firstLine="480"/>
        <w:spacing w:line="440" w:lineRule="exact"/>
        <w:rPr>
          <w:rFonts w:hint="default" w:eastAsia="宋体"/>
          <w:color w:val="auto"/>
          <w:szCs w:val="22"/>
          <w:highlight w:val="none"/>
          <w:lang w:val="en-US" w:eastAsia="zh-CN"/>
        </w:rPr>
        <w:outlineLvl w:val="1"/>
      </w:pPr>
      <w:r>
        <w:rPr>
          <w:rFonts w:hint="default" w:eastAsia="宋体"/>
          <w:color w:val="auto"/>
          <w:szCs w:val="22"/>
          <w:highlight w:val="none"/>
          <w:lang w:val="en-US" w:eastAsia="zh-CN"/>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Ansi="宋体" w:cs="宋体"/>
          <w:b/>
          <w:sz w:val="32"/>
          <w:szCs w:val="32"/>
          <w:highlight w:val="none"/>
        </w:rPr>
      </w:r>
      <w:r/>
    </w:p>
    <w:p>
      <w:pPr>
        <w:pStyle w:val="727"/>
        <w:jc w:val="center"/>
        <w:spacing w:line="480" w:lineRule="exact"/>
        <w:rPr>
          <w:rFonts w:hint="eastAsia" w:hAnsi="宋体" w:cs="宋体"/>
          <w:b/>
          <w:sz w:val="32"/>
          <w:szCs w:val="32"/>
          <w:highlight w:val="none"/>
        </w:rPr>
        <w:outlineLvl w:val="0"/>
      </w:pPr>
      <w:r>
        <w:rPr>
          <w:rFonts w:hint="eastAsia" w:hAnsi="宋体" w:cs="宋体"/>
          <w:b/>
          <w:sz w:val="32"/>
          <w:szCs w:val="32"/>
          <w:highlight w:val="none"/>
        </w:rPr>
      </w:r>
      <w:r/>
    </w:p>
    <w:p>
      <w:pPr>
        <w:pStyle w:val="727"/>
        <w:jc w:val="center"/>
        <w:spacing w:line="480" w:lineRule="exact"/>
        <w:rPr>
          <w:rFonts w:hint="eastAsia" w:hAnsi="宋体" w:cs="宋体"/>
          <w:b/>
          <w:sz w:val="32"/>
          <w:szCs w:val="32"/>
          <w:highlight w:val="none"/>
        </w:rPr>
        <w:outlineLvl w:val="0"/>
      </w:pPr>
      <w:r>
        <w:rPr>
          <w:rFonts w:hint="eastAsia" w:hAnsi="宋体" w:cs="宋体"/>
          <w:b/>
          <w:sz w:val="32"/>
          <w:szCs w:val="32"/>
          <w:highlight w:val="none"/>
        </w:rPr>
      </w:r>
      <w:r/>
    </w:p>
    <w:p>
      <w:pPr>
        <w:pStyle w:val="727"/>
        <w:jc w:val="center"/>
        <w:spacing w:line="480" w:lineRule="exact"/>
        <w:rPr>
          <w:rFonts w:hint="eastAsia" w:hAnsi="宋体" w:cs="宋体"/>
          <w:b/>
          <w:sz w:val="32"/>
          <w:szCs w:val="32"/>
          <w:highlight w:val="none"/>
        </w:rPr>
        <w:outlineLvl w:val="0"/>
      </w:pPr>
      <w:r>
        <w:rPr>
          <w:rFonts w:hint="eastAsia" w:hAnsi="宋体" w:cs="宋体"/>
          <w:b/>
          <w:sz w:val="32"/>
          <w:szCs w:val="32"/>
          <w:highlight w:val="none"/>
        </w:rPr>
      </w:r>
      <w:r/>
    </w:p>
    <w:p>
      <w:pPr>
        <w:pStyle w:val="727"/>
        <w:jc w:val="center"/>
        <w:spacing w:line="480" w:lineRule="exact"/>
        <w:rPr>
          <w:rFonts w:hAnsi="宋体" w:cs="宋体"/>
          <w:b/>
          <w:sz w:val="32"/>
          <w:szCs w:val="32"/>
          <w:highlight w:val="none"/>
        </w:rPr>
        <w:outlineLvl w:val="0"/>
      </w:pPr>
      <w:r>
        <w:rPr>
          <w:rFonts w:hint="eastAsia" w:hAnsi="宋体" w:cs="宋体"/>
          <w:b/>
          <w:sz w:val="32"/>
          <w:szCs w:val="32"/>
          <w:highlight w:val="none"/>
        </w:rPr>
        <w:t xml:space="preserve">第四章  评标办法及评分标准</w:t>
      </w:r>
      <w:bookmarkEnd w:id="22"/>
      <w:r/>
      <w:bookmarkEnd w:id="23"/>
      <w:r/>
      <w:r/>
    </w:p>
    <w:p>
      <w:pPr>
        <w:ind w:firstLine="480"/>
        <w:spacing w:line="420" w:lineRule="exact"/>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spacing w:line="42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ind w:firstLine="470"/>
        <w:spacing w:line="436" w:lineRule="exact"/>
        <w:rPr>
          <w:rFonts w:ascii="宋体" w:hAnsi="宋体" w:cs="宋体"/>
          <w:b/>
          <w:color w:val="000000"/>
          <w:sz w:val="24"/>
          <w:highlight w:val="none"/>
        </w:rPr>
      </w:pPr>
      <w:r>
        <w:rPr>
          <w:rFonts w:hint="eastAsia" w:ascii="宋体" w:hAnsi="宋体" w:cs="宋体"/>
          <w:b/>
          <w:color w:val="000000"/>
          <w:sz w:val="24"/>
          <w:highlight w:val="none"/>
        </w:rPr>
        <w:t xml:space="preserve">二、小微</w:t>
      </w:r>
      <w:r>
        <w:rPr>
          <w:rFonts w:ascii="宋体" w:hAnsi="宋体" w:cs="宋体"/>
          <w:b/>
          <w:color w:val="000000"/>
          <w:sz w:val="24"/>
          <w:highlight w:val="none"/>
        </w:rPr>
        <w:t xml:space="preserve">企业优惠情况</w:t>
      </w:r>
      <w:r>
        <w:rPr>
          <w:rFonts w:hint="eastAsia" w:ascii="宋体" w:hAnsi="宋体" w:cs="宋体"/>
          <w:b/>
          <w:color w:val="000000"/>
          <w:sz w:val="24"/>
          <w:highlight w:val="none"/>
        </w:rPr>
        <w:t xml:space="preserve">：</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1、小微型企业价格扣除</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（1）本项目对小型和微型企业提供的服务给予20%的扣除价格，用扣除后的价格参与评审。</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（2）供应商需按照采购文件的要求提供相应的《小微企业声明函》。</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（3）企业标准请参照《关于印发中小企业划型标准规定的通知》（工信部联企业[2011]300号）文件规定自行填写。</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2、残疾人福利单位价格扣除</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（1）本项目对残疾人福利性单位视同小型、微型企业，给予20%</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（2）残疾人福利单位需按照采购文件的要求提供《残疾人福利性单位声明函》。</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（3）残疾人福利单位标准请参照《关于促进残疾人就业政府采购政策的通知》（财库〔2017〕141号）。</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3、监狱和戒毒企业价格扣除</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（1）本项目对监狱和戒毒企业（简称监狱企业）视同小型、微型企业，给予20%</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（3）监狱企业标准请参照《关于政府采购支持监狱企业发展有关问题的通知》（财库[2014]68号）。</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4、残疾人福利单位、监狱企业属于小型、微型企业的，不重复享受政策。</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firstLine="480"/>
        <w:jc w:val="left"/>
        <w:keepLines w:val="0"/>
        <w:keepNext w:val="0"/>
        <w:pageBreakBefore w:val="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6、联合体各方均为小型、微型企业（残疾人福利单位、监狱企业）的，联合体享受20%。</w:t>
      </w:r>
      <w:r/>
    </w:p>
    <w:p>
      <w:pPr>
        <w:ind w:left="479"/>
        <w:jc w:val="left"/>
        <w:spacing w:line="436"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五、残疾人福利单位、监狱企业属于小型、微型企业的，不重复享受政策。</w:t>
      </w:r>
      <w:r/>
    </w:p>
    <w:p>
      <w:pPr>
        <w:pStyle w:val="823"/>
        <w:ind w:firstLine="480"/>
        <w:spacing w:line="440" w:lineRule="exact"/>
        <w:rPr>
          <w:rFonts w:cs="Times New Roman"/>
          <w:b w:val="0"/>
          <w:bCs/>
          <w:color w:val="auto"/>
          <w:sz w:val="24"/>
          <w:szCs w:val="24"/>
          <w:highlight w:val="none"/>
        </w:rPr>
      </w:pPr>
      <w:r>
        <w:rPr>
          <w:rFonts w:hint="eastAsia" w:cs="Times New Roman"/>
          <w:b w:val="0"/>
          <w:bCs/>
          <w:color w:val="auto"/>
          <w:sz w:val="24"/>
          <w:szCs w:val="20"/>
          <w:highlight w:val="none"/>
        </w:rPr>
        <w:t xml:space="preserve">六、严格执行政府采购关于支</w:t>
      </w:r>
      <w:r>
        <w:rPr>
          <w:rFonts w:hint="eastAsia" w:cs="Times New Roman"/>
          <w:b w:val="0"/>
          <w:bCs/>
          <w:color w:val="auto"/>
          <w:sz w:val="24"/>
          <w:szCs w:val="20"/>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 w:val="0"/>
          <w:bCs/>
          <w:color w:val="auto"/>
          <w:sz w:val="24"/>
          <w:highlight w:val="none"/>
        </w:rPr>
        <w:t xml:space="preserve">。</w:t>
      </w:r>
      <w:r/>
    </w:p>
    <w:p>
      <w:pPr>
        <w:pStyle w:val="823"/>
        <w:ind w:firstLine="480"/>
        <w:spacing w:line="440" w:lineRule="exact"/>
        <w:rPr>
          <w:rFonts w:hint="eastAsia" w:cs="Times New Roman"/>
          <w:b w:val="0"/>
          <w:bCs/>
          <w:color w:val="auto"/>
          <w:sz w:val="24"/>
          <w:szCs w:val="20"/>
          <w:highlight w:val="none"/>
          <w:lang w:val="en-US" w:eastAsia="zh-CN"/>
        </w:rPr>
      </w:pPr>
      <w:r>
        <w:rPr>
          <w:rFonts w:hint="eastAsia" w:cs="Times New Roman"/>
          <w:b w:val="0"/>
          <w:bCs/>
          <w:color w:val="auto"/>
          <w:sz w:val="24"/>
          <w:szCs w:val="20"/>
          <w:highlight w:val="none"/>
          <w:lang w:val="en-US" w:eastAsia="zh-CN"/>
        </w:rPr>
        <w:t xml:space="preserve">七、供应商对于投标产品的商品包装、快递包装应按照“财办库〔2020〕123号《关于印发《商品包装政府采购需求标准（试行）》、《快递包装政府采购需求标准（试行）》的通知》”执行。</w:t>
      </w:r>
      <w:r/>
    </w:p>
    <w:p>
      <w:pPr>
        <w:pStyle w:val="823"/>
        <w:ind w:firstLine="480"/>
        <w:spacing w:line="440" w:lineRule="exact"/>
        <w:rPr>
          <w:rFonts w:hint="eastAsia" w:cs="Times New Roman"/>
          <w:b w:val="0"/>
          <w:bCs/>
          <w:color w:val="auto"/>
          <w:sz w:val="24"/>
          <w:szCs w:val="20"/>
          <w:highlight w:val="none"/>
          <w:lang w:val="en-US" w:eastAsia="zh-CN"/>
        </w:rPr>
      </w:pPr>
      <w:r>
        <w:rPr>
          <w:rFonts w:hint="eastAsia" w:cs="Times New Roman"/>
          <w:b w:val="0"/>
          <w:bCs/>
          <w:color w:val="auto"/>
          <w:sz w:val="24"/>
          <w:szCs w:val="20"/>
          <w:highlight w:val="none"/>
          <w:lang w:val="en-US" w:eastAsia="zh-CN"/>
        </w:rPr>
        <w:t xml:space="preserve">八、本文件中若涉及到数据中心采购，应按照《&lt;绿色数据中心政府采购需求标准（试行）&gt;的通知》（财库〔2023〕7号）执行。</w:t>
      </w:r>
      <w:r/>
    </w:p>
    <w:p>
      <w:pPr>
        <w:pStyle w:val="823"/>
        <w:ind w:firstLine="480"/>
        <w:spacing w:line="440" w:lineRule="exact"/>
        <w:rPr>
          <w:rFonts w:hint="eastAsia" w:cs="Times New Roman"/>
          <w:b w:val="0"/>
          <w:bCs/>
          <w:color w:val="auto"/>
          <w:sz w:val="24"/>
          <w:szCs w:val="20"/>
          <w:highlight w:val="none"/>
          <w:lang w:val="en-US" w:eastAsia="zh-CN"/>
        </w:rPr>
      </w:pPr>
      <w:r>
        <w:rPr>
          <w:rFonts w:hint="eastAsia" w:cs="Times New Roman"/>
          <w:b w:val="0"/>
          <w:bCs/>
          <w:color w:val="auto"/>
          <w:sz w:val="24"/>
          <w:szCs w:val="20"/>
          <w:highlight w:val="none"/>
          <w:lang w:val="en-US" w:eastAsia="zh-CN"/>
        </w:rPr>
        <w:t xml:space="preserve">九、根据《江苏省政府采购信用管理暂行办法》的规定，供应商信用评价结果为三星的扣2分，评价结果为二星的扣3分，评价结果为一星的扣4分。</w:t>
      </w:r>
      <w:r/>
    </w:p>
    <w:p>
      <w:pPr>
        <w:rPr>
          <w:rFonts w:hint="eastAsia" w:cs="Times New Roman"/>
          <w:b w:val="0"/>
          <w:bCs/>
          <w:color w:val="auto"/>
          <w:sz w:val="24"/>
          <w:szCs w:val="20"/>
          <w:highlight w:val="none"/>
          <w:lang w:val="en-US" w:eastAsia="zh-CN"/>
        </w:rPr>
      </w:pPr>
      <w:r>
        <w:rPr>
          <w:rFonts w:hint="eastAsia" w:cs="Times New Roman"/>
          <w:b w:val="0"/>
          <w:bCs/>
          <w:color w:val="auto"/>
          <w:sz w:val="24"/>
          <w:szCs w:val="20"/>
          <w:highlight w:val="none"/>
          <w:lang w:val="en-US" w:eastAsia="zh-CN"/>
        </w:rPr>
        <w:br w:type="page" w:clear="all"/>
      </w:r>
      <w:r/>
    </w:p>
    <w:p>
      <w:pPr>
        <w:pStyle w:val="823"/>
        <w:ind w:firstLine="480"/>
        <w:spacing w:line="440" w:lineRule="exact"/>
        <w:rPr>
          <w:rFonts w:hint="eastAsia" w:cs="Times New Roman"/>
          <w:b w:val="0"/>
          <w:bCs/>
          <w:color w:val="auto"/>
          <w:sz w:val="24"/>
          <w:szCs w:val="20"/>
          <w:highlight w:val="none"/>
        </w:rPr>
      </w:pPr>
      <w:r>
        <w:rPr>
          <w:rFonts w:hint="eastAsia" w:cs="Times New Roman"/>
          <w:b w:val="0"/>
          <w:bCs/>
          <w:color w:val="auto"/>
          <w:sz w:val="24"/>
          <w:szCs w:val="20"/>
          <w:highlight w:val="none"/>
          <w:lang w:val="en-US" w:eastAsia="zh-CN"/>
        </w:rPr>
        <w:t xml:space="preserve">十</w:t>
      </w:r>
      <w:r>
        <w:rPr>
          <w:rFonts w:hint="eastAsia" w:cs="Times New Roman"/>
          <w:b w:val="0"/>
          <w:bCs/>
          <w:color w:val="auto"/>
          <w:sz w:val="24"/>
          <w:szCs w:val="20"/>
          <w:highlight w:val="none"/>
        </w:rPr>
        <w:t xml:space="preserve">、评分标准（总分值为100分）</w:t>
      </w:r>
      <w:r/>
    </w:p>
    <w:tbl>
      <w:tblPr>
        <w:tblStyle w:val="715"/>
        <w:tblW w:w="10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35"/>
        <w:gridCol w:w="871"/>
        <w:gridCol w:w="888"/>
        <w:gridCol w:w="809"/>
        <w:gridCol w:w="7514"/>
      </w:tblGrid>
      <w:tr>
        <w:trPr>
          <w:jc w:val="center"/>
          <w:trHeight w:val="232"/>
        </w:trPr>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5" w:type="dxa"/>
            <w:vAlign w:val="center"/>
            <w:textDirection w:val="lrTb"/>
            <w:noWrap w:val="false"/>
          </w:tcPr>
          <w:p>
            <w:pPr>
              <w:jc w:val="center"/>
              <w:rPr>
                <w:b/>
                <w:bCs/>
                <w:highlight w:val="none"/>
              </w:rPr>
            </w:pPr>
            <w:r>
              <w:rPr>
                <w:rFonts w:hint="eastAsia"/>
                <w:b/>
                <w:bCs/>
                <w:highlight w:val="none"/>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b/>
                <w:bCs/>
                <w:highlight w:val="none"/>
              </w:rPr>
            </w:pPr>
            <w:r>
              <w:rPr>
                <w:rFonts w:hint="eastAsia"/>
                <w:b/>
                <w:bCs/>
                <w:highlight w:val="none"/>
              </w:rPr>
              <w:t xml:space="preserve">评分项</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rPr>
                <w:b/>
                <w:bCs/>
                <w:highlight w:val="none"/>
              </w:rPr>
            </w:pPr>
            <w:r>
              <w:rPr>
                <w:rFonts w:hint="eastAsia"/>
                <w:b/>
                <w:bCs/>
                <w:highlight w:val="none"/>
              </w:rPr>
              <w:t xml:space="preserve">评分</w:t>
            </w:r>
            <w:r/>
          </w:p>
          <w:p>
            <w:pPr>
              <w:jc w:val="center"/>
              <w:rPr>
                <w:b/>
                <w:bCs/>
                <w:highlight w:val="none"/>
              </w:rPr>
            </w:pPr>
            <w:r>
              <w:rPr>
                <w:rFonts w:hint="eastAsia"/>
                <w:b/>
                <w:bCs/>
                <w:highlight w:val="none"/>
              </w:rPr>
              <w:t xml:space="preserve">因素</w:t>
            </w:r>
            <w:r/>
          </w:p>
        </w:tc>
        <w:tc>
          <w:tcPr>
            <w:shd w:val="clear" w:color="auto" w:fill="ffffff"/>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b/>
                <w:bCs/>
                <w:highlight w:val="none"/>
              </w:rPr>
            </w:pPr>
            <w:r>
              <w:rPr>
                <w:rFonts w:hint="eastAsia"/>
                <w:b/>
                <w:bCs/>
                <w:highlight w:val="none"/>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jc w:val="center"/>
              <w:rPr>
                <w:b/>
                <w:bCs/>
                <w:highlight w:val="none"/>
              </w:rPr>
            </w:pPr>
            <w:r>
              <w:rPr>
                <w:rFonts w:hint="eastAsia"/>
                <w:b/>
                <w:bCs/>
                <w:highlight w:val="none"/>
              </w:rPr>
              <w:t xml:space="preserve">评分准则</w:t>
            </w:r>
            <w:r/>
          </w:p>
        </w:tc>
      </w:tr>
      <w:tr>
        <w:trPr>
          <w:jc w:val="center"/>
          <w:trHeight w:val="506"/>
        </w:trPr>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5"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一</w:t>
            </w:r>
            <w:r/>
          </w:p>
        </w:tc>
        <w:tc>
          <w:tcPr>
            <w:shd w:val="clear" w:color="auto" w:fill="ffffff"/>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报价</w:t>
            </w:r>
            <w:r/>
          </w:p>
          <w:p>
            <w:pPr>
              <w:jc w:val="center"/>
              <w:rPr>
                <w:rFonts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0</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投标</w:t>
            </w:r>
            <w:r/>
          </w:p>
          <w:p>
            <w:pPr>
              <w:jc w:val="center"/>
              <w:rPr>
                <w:rFonts w:ascii="宋体" w:hAnsi="宋体" w:cs="宋体"/>
                <w:sz w:val="18"/>
                <w:szCs w:val="18"/>
                <w:highlight w:val="none"/>
              </w:rPr>
            </w:pPr>
            <w:r>
              <w:rPr>
                <w:rFonts w:hint="eastAsia" w:ascii="宋体" w:hAnsi="宋体" w:cs="宋体"/>
                <w:sz w:val="18"/>
                <w:szCs w:val="18"/>
                <w:highlight w:val="none"/>
              </w:rPr>
              <w:t xml:space="preserve">报价</w:t>
            </w:r>
            <w:r/>
          </w:p>
        </w:tc>
        <w:tc>
          <w:tcPr>
            <w:shd w:val="clear" w:color="auto" w:fill="ffffff"/>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1</w:t>
            </w:r>
            <w:r>
              <w:rPr>
                <w:rFonts w:hint="eastAsia" w:ascii="宋体" w:hAnsi="宋体" w:cs="宋体"/>
                <w:sz w:val="18"/>
                <w:szCs w:val="18"/>
                <w:highlight w:val="none"/>
                <w:lang w:val="en-US" w:eastAsia="zh-CN"/>
              </w:rPr>
              <w:t xml:space="preserve">0</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价格分采用低价优先法计算，即满足招标文件要求且投标报价最低的供应商报价为评标基准价，其价格分为满分1</w:t>
            </w:r>
            <w:r>
              <w:rPr>
                <w:rFonts w:hint="eastAsia" w:ascii="宋体" w:hAnsi="宋体" w:cs="宋体"/>
                <w:sz w:val="18"/>
                <w:szCs w:val="18"/>
                <w:highlight w:val="none"/>
                <w:lang w:val="en-US" w:eastAsia="zh-CN"/>
              </w:rPr>
              <w:t xml:space="preserve">0</w:t>
            </w:r>
            <w:r>
              <w:rPr>
                <w:rFonts w:hint="eastAsia" w:ascii="宋体" w:hAnsi="宋体" w:cs="宋体"/>
                <w:sz w:val="18"/>
                <w:szCs w:val="18"/>
                <w:highlight w:val="none"/>
              </w:rPr>
              <w:t xml:space="preserve">分，其他投标人的价格分统一按照以下公式计算：报价得分=（评标基准价/投标报价）×1</w:t>
            </w:r>
            <w:r>
              <w:rPr>
                <w:rFonts w:hint="eastAsia" w:ascii="宋体" w:hAnsi="宋体" w:cs="宋体"/>
                <w:sz w:val="18"/>
                <w:szCs w:val="18"/>
                <w:highlight w:val="none"/>
                <w:lang w:val="en-US" w:eastAsia="zh-CN"/>
              </w:rPr>
              <w:t xml:space="preserve">0</w:t>
            </w:r>
            <w:r>
              <w:rPr>
                <w:rFonts w:hint="eastAsia" w:ascii="宋体" w:hAnsi="宋体" w:cs="宋体"/>
                <w:sz w:val="18"/>
                <w:szCs w:val="18"/>
                <w:highlight w:val="none"/>
              </w:rPr>
              <w:t xml:space="preserve">分。</w:t>
            </w:r>
            <w:r>
              <w:rPr>
                <w:rFonts w:hint="eastAsia" w:ascii="宋体" w:hAnsi="宋体" w:cs="宋体"/>
                <w:b/>
                <w:bCs/>
                <w:sz w:val="18"/>
                <w:szCs w:val="18"/>
                <w:highlight w:val="none"/>
                <w:lang w:bidi="ar"/>
              </w:rPr>
              <w:t xml:space="preserve">注：小微企业、残疾人福利单位、监狱和戒毒企业优惠政策详见本文第四章第二～五项。</w:t>
            </w:r>
            <w:r/>
          </w:p>
        </w:tc>
      </w:tr>
      <w:tr>
        <w:trPr>
          <w:jc w:val="center"/>
          <w:trHeight w:val="506"/>
        </w:trPr>
        <w:tc>
          <w:tcPr>
            <w:shd w:val="clear" w:color="auto" w:fill="ffffff"/>
            <w:tcBorders>
              <w:top w:val="single" w:color="auto" w:sz="4" w:space="0"/>
              <w:left w:val="single" w:color="auto" w:sz="4" w:space="0"/>
              <w:right w:val="single" w:color="auto" w:sz="4" w:space="0"/>
            </w:tcBorders>
            <w:tcMar>
              <w:left w:w="108" w:type="dxa"/>
              <w:top w:w="0" w:type="dxa"/>
              <w:right w:w="108" w:type="dxa"/>
              <w:bottom w:w="0" w:type="dxa"/>
            </w:tcMar>
            <w:tcW w:w="735" w:type="dxa"/>
            <w:vAlign w:val="center"/>
            <w:vMerge w:val="restart"/>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二</w:t>
            </w:r>
            <w:r/>
          </w:p>
        </w:tc>
        <w:tc>
          <w:tcPr>
            <w:shd w:val="clear" w:color="auto" w:fill="ffffff"/>
            <w:tcBorders>
              <w:top w:val="single" w:color="auto" w:sz="4" w:space="0"/>
              <w:left w:val="single" w:color="auto" w:sz="4" w:space="0"/>
              <w:right w:val="single" w:color="auto" w:sz="4" w:space="0"/>
            </w:tcBorders>
            <w:tcW w:w="871" w:type="dxa"/>
            <w:vAlign w:val="center"/>
            <w:vMerge w:val="restart"/>
            <w:textDirection w:val="lrTb"/>
            <w:noWrap w:val="false"/>
          </w:tcPr>
          <w:p>
            <w:pPr>
              <w:spacing w:line="300" w:lineRule="exact"/>
              <w:rPr>
                <w:rFonts w:ascii="宋体" w:hAnsi="宋体" w:cs="宋体"/>
                <w:sz w:val="18"/>
                <w:szCs w:val="18"/>
                <w:highlight w:val="none"/>
              </w:rPr>
            </w:pPr>
            <w:r>
              <w:rPr>
                <w:rFonts w:hint="eastAsia" w:ascii="宋体" w:hAnsi="宋体" w:cs="宋体"/>
                <w:sz w:val="18"/>
                <w:szCs w:val="18"/>
                <w:highlight w:val="none"/>
              </w:rPr>
              <w:t xml:space="preserve">商务部分</w:t>
            </w:r>
            <w:r/>
          </w:p>
          <w:p>
            <w:pPr>
              <w:spacing w:line="300" w:lineRule="exact"/>
              <w:rPr>
                <w:rFonts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11</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300" w:lineRule="exact"/>
              <w:rPr>
                <w:rFonts w:ascii="宋体" w:hAnsi="宋体" w:cs="宋体"/>
                <w:sz w:val="18"/>
                <w:szCs w:val="18"/>
                <w:highlight w:val="none"/>
              </w:rPr>
            </w:pPr>
            <w:r>
              <w:rPr>
                <w:rFonts w:hint="eastAsia" w:ascii="宋体" w:hAnsi="宋体" w:cs="宋体"/>
                <w:sz w:val="18"/>
                <w:szCs w:val="18"/>
                <w:highlight w:val="none"/>
              </w:rPr>
              <w:t xml:space="preserve">企业</w:t>
            </w:r>
            <w:r/>
          </w:p>
          <w:p>
            <w:pPr>
              <w:jc w:val="center"/>
              <w:spacing w:line="300" w:lineRule="exact"/>
              <w:rPr>
                <w:rFonts w:ascii="宋体" w:hAnsi="宋体" w:cs="宋体"/>
                <w:sz w:val="18"/>
                <w:szCs w:val="18"/>
                <w:highlight w:val="none"/>
              </w:rPr>
            </w:pPr>
            <w:r>
              <w:rPr>
                <w:rFonts w:hint="eastAsia" w:ascii="宋体" w:hAnsi="宋体" w:cs="宋体"/>
                <w:sz w:val="18"/>
                <w:szCs w:val="18"/>
                <w:highlight w:val="none"/>
              </w:rPr>
              <w:t xml:space="preserve">业绩</w:t>
            </w:r>
            <w:r/>
          </w:p>
        </w:tc>
        <w:tc>
          <w:tcPr>
            <w:shd w:val="clear" w:color="auto" w:fill="ffffff"/>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00" w:lineRule="exact"/>
              <w:rPr>
                <w:rFonts w:ascii="宋体" w:hAnsi="宋体" w:cs="宋体"/>
                <w:sz w:val="18"/>
                <w:szCs w:val="18"/>
                <w:highlight w:val="none"/>
              </w:rPr>
            </w:pPr>
            <w:r>
              <w:rPr>
                <w:rFonts w:ascii="宋体" w:hAnsi="宋体" w:cs="宋体"/>
                <w:sz w:val="18"/>
                <w:szCs w:val="18"/>
                <w:highlight w:val="none"/>
              </w:rPr>
              <w:t xml:space="preserve">6</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投标人具有类似项目业绩合同（2020年1月1日以后所签合同），每提供一个业绩合同得</w:t>
            </w:r>
            <w:r>
              <w:rPr>
                <w:rFonts w:ascii="宋体" w:hAnsi="宋体" w:cs="宋体"/>
                <w:sz w:val="18"/>
                <w:szCs w:val="18"/>
                <w:highlight w:val="none"/>
              </w:rPr>
              <w:t xml:space="preserve">3</w:t>
            </w:r>
            <w:r>
              <w:rPr>
                <w:rFonts w:hint="eastAsia" w:ascii="宋体" w:hAnsi="宋体" w:cs="宋体"/>
                <w:sz w:val="18"/>
                <w:szCs w:val="18"/>
                <w:highlight w:val="none"/>
              </w:rPr>
              <w:t xml:space="preserve">分，此项最高得</w:t>
            </w:r>
            <w:r>
              <w:rPr>
                <w:rFonts w:ascii="宋体" w:hAnsi="宋体" w:cs="宋体"/>
                <w:sz w:val="18"/>
                <w:szCs w:val="18"/>
                <w:highlight w:val="none"/>
              </w:rPr>
              <w:t xml:space="preserve">6</w:t>
            </w:r>
            <w:r>
              <w:rPr>
                <w:rFonts w:hint="eastAsia" w:ascii="宋体" w:hAnsi="宋体" w:cs="宋体"/>
                <w:sz w:val="18"/>
                <w:szCs w:val="18"/>
                <w:highlight w:val="none"/>
              </w:rPr>
              <w:t xml:space="preserve">分（业绩证明材料为合同原件扫描件,未提供不得分）。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注：上述类似项目业绩是指投标人所提供的业绩需与本项目采购内容类似的项目业绩。</w:t>
            </w:r>
            <w:r/>
          </w:p>
        </w:tc>
      </w:tr>
      <w:tr>
        <w:trPr>
          <w:jc w:val="center"/>
          <w:trHeight w:val="506"/>
        </w:trPr>
        <w:tc>
          <w:tcPr>
            <w:shd w:val="clear" w:color="auto" w:fill="ffffff"/>
            <w:tcBorders>
              <w:left w:val="single" w:color="auto" w:sz="4" w:space="0"/>
              <w:right w:val="single" w:color="auto" w:sz="4" w:space="0"/>
            </w:tcBorders>
            <w:tcW w:w="735" w:type="dxa"/>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c>
          <w:tcPr>
            <w:shd w:val="clear" w:color="auto" w:fill="ffffff"/>
            <w:tcBorders>
              <w:left w:val="single" w:color="auto" w:sz="4" w:space="0"/>
              <w:right w:val="single" w:color="auto" w:sz="4" w:space="0"/>
            </w:tcBorders>
            <w:tcW w:w="871" w:type="dxa"/>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c>
          <w:tcPr>
            <w:shd w:val="clear" w:color="auto" w:fill="ffffff"/>
            <w:tcBorders>
              <w:top w:val="single" w:color="auto" w:sz="4" w:space="0"/>
              <w:left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300" w:lineRule="exact"/>
              <w:rPr>
                <w:rFonts w:ascii="宋体" w:hAnsi="宋体" w:cs="宋体"/>
                <w:sz w:val="18"/>
                <w:szCs w:val="18"/>
                <w:highlight w:val="none"/>
              </w:rPr>
            </w:pPr>
            <w:r>
              <w:rPr>
                <w:rFonts w:hint="eastAsia" w:ascii="宋体" w:hAnsi="宋体" w:cs="宋体"/>
                <w:sz w:val="18"/>
                <w:szCs w:val="18"/>
                <w:highlight w:val="none"/>
              </w:rPr>
              <w:t xml:space="preserve">企业认证</w:t>
            </w:r>
            <w:r/>
          </w:p>
        </w:tc>
        <w:tc>
          <w:tcPr>
            <w:shd w:val="clear" w:color="auto" w:fill="ffffff"/>
            <w:tcBorders>
              <w:top w:val="single" w:color="auto" w:sz="4" w:space="0"/>
              <w:left w:val="single" w:color="auto" w:sz="4" w:space="0"/>
              <w:right w:val="single" w:color="auto" w:sz="4" w:space="0"/>
            </w:tcBorders>
            <w:tcW w:w="809" w:type="dxa"/>
            <w:vAlign w:val="center"/>
            <w:textDirection w:val="lrTb"/>
            <w:noWrap w:val="false"/>
          </w:tcPr>
          <w:p>
            <w:pPr>
              <w:jc w:val="center"/>
              <w:spacing w:line="300" w:lineRule="exact"/>
              <w:rPr>
                <w:rFonts w:ascii="宋体" w:hAnsi="宋体" w:cs="宋体"/>
                <w:sz w:val="18"/>
                <w:szCs w:val="18"/>
                <w:highlight w:val="none"/>
              </w:rPr>
            </w:pPr>
            <w:r>
              <w:rPr>
                <w:rFonts w:hint="eastAsia" w:ascii="宋体" w:hAnsi="宋体"/>
                <w:spacing w:val="-2"/>
                <w:sz w:val="18"/>
                <w:szCs w:val="18"/>
                <w:highlight w:val="none"/>
                <w:lang w:val="en-US" w:eastAsia="zh-CN"/>
              </w:rPr>
              <w:t xml:space="preserve">2</w:t>
            </w:r>
            <w:r>
              <w:rPr>
                <w:rFonts w:hint="eastAsia" w:ascii="宋体" w:hAnsi="宋体"/>
                <w:spacing w:val="-2"/>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jc w:val="left"/>
              <w:spacing w:line="300" w:lineRule="exact"/>
              <w:rPr>
                <w:rFonts w:hint="eastAsia" w:ascii="宋体" w:hAnsi="宋体" w:eastAsia="宋体"/>
                <w:sz w:val="18"/>
                <w:szCs w:val="18"/>
                <w:highlight w:val="none"/>
                <w:lang w:eastAsia="zh-CN"/>
              </w:rPr>
            </w:pPr>
            <w:r>
              <w:rPr>
                <w:rFonts w:hint="eastAsia" w:ascii="宋体" w:hAnsi="宋体"/>
                <w:sz w:val="18"/>
                <w:szCs w:val="18"/>
                <w:highlight w:val="none"/>
              </w:rPr>
              <w:t xml:space="preserve">1.</w:t>
            </w:r>
            <w:r>
              <w:rPr>
                <w:rFonts w:ascii="宋体" w:hAnsi="宋体"/>
                <w:sz w:val="18"/>
                <w:szCs w:val="18"/>
                <w:highlight w:val="none"/>
              </w:rPr>
              <w:t xml:space="preserve"> </w:t>
            </w:r>
            <w:r>
              <w:rPr>
                <w:rFonts w:hint="eastAsia" w:ascii="宋体" w:hAnsi="宋体"/>
                <w:sz w:val="18"/>
                <w:szCs w:val="18"/>
                <w:highlight w:val="none"/>
              </w:rPr>
              <w:t xml:space="preserve">投标人具有质量管理体系认证的得</w:t>
            </w:r>
            <w:r>
              <w:rPr>
                <w:rFonts w:hint="eastAsia" w:ascii="宋体" w:hAnsi="宋体"/>
                <w:sz w:val="18"/>
                <w:szCs w:val="18"/>
                <w:highlight w:val="none"/>
                <w:lang w:val="en-US" w:eastAsia="zh-CN"/>
              </w:rPr>
              <w:t xml:space="preserve">1</w:t>
            </w:r>
            <w:r>
              <w:rPr>
                <w:rFonts w:hint="eastAsia" w:ascii="宋体" w:hAnsi="宋体"/>
                <w:sz w:val="18"/>
                <w:szCs w:val="18"/>
                <w:highlight w:val="none"/>
              </w:rPr>
              <w:t xml:space="preserve">分</w:t>
            </w:r>
            <w:r>
              <w:rPr>
                <w:rFonts w:hint="eastAsia" w:ascii="宋体" w:hAnsi="宋体"/>
                <w:sz w:val="18"/>
                <w:szCs w:val="18"/>
                <w:highlight w:val="none"/>
                <w:lang w:eastAsia="zh-CN"/>
              </w:rPr>
              <w:t xml:space="preserve">；</w:t>
            </w:r>
            <w:r/>
          </w:p>
          <w:p>
            <w:pPr>
              <w:jc w:val="left"/>
              <w:spacing w:line="300" w:lineRule="exact"/>
              <w:rPr>
                <w:rFonts w:hint="default" w:ascii="宋体" w:hAnsi="宋体" w:eastAsia="宋体"/>
                <w:sz w:val="18"/>
                <w:szCs w:val="18"/>
                <w:highlight w:val="none"/>
                <w:lang w:val="en-US" w:eastAsia="zh-CN"/>
              </w:rPr>
            </w:pPr>
            <w:r>
              <w:rPr>
                <w:rFonts w:hint="eastAsia" w:ascii="宋体" w:hAnsi="宋体"/>
                <w:sz w:val="18"/>
                <w:szCs w:val="18"/>
                <w:highlight w:val="none"/>
                <w:lang w:val="en-US" w:eastAsia="zh-CN"/>
              </w:rPr>
              <w:t xml:space="preserve">2.投标人具有环境管理体系认证的得1分；</w:t>
            </w:r>
            <w:r/>
          </w:p>
          <w:p>
            <w:pPr>
              <w:jc w:val="left"/>
              <w:spacing w:line="300" w:lineRule="exact"/>
              <w:rPr>
                <w:rFonts w:ascii="宋体" w:hAnsi="宋体"/>
                <w:sz w:val="18"/>
                <w:szCs w:val="18"/>
                <w:highlight w:val="none"/>
              </w:rPr>
            </w:pPr>
            <w:r>
              <w:rPr>
                <w:rFonts w:hint="eastAsia" w:ascii="宋体" w:hAnsi="宋体"/>
                <w:sz w:val="18"/>
                <w:szCs w:val="18"/>
                <w:highlight w:val="none"/>
              </w:rPr>
              <w:t xml:space="preserve">提供相关证明材料扫描件，不提供不得分。认证证书须在全国认证认可信息公共服务平台网站可查询网址</w:t>
            </w:r>
            <w:r>
              <w:rPr>
                <w:rFonts w:hint="eastAsia" w:ascii="宋体" w:hAnsi="宋体"/>
                <w:sz w:val="18"/>
                <w:szCs w:val="18"/>
                <w:highlight w:val="none"/>
              </w:rPr>
              <w:fldChar w:fldCharType="begin"/>
            </w:r>
            <w:r>
              <w:rPr>
                <w:rFonts w:hint="eastAsia" w:ascii="宋体" w:hAnsi="宋体"/>
                <w:sz w:val="18"/>
                <w:szCs w:val="18"/>
                <w:highlight w:val="none"/>
              </w:rPr>
              <w:instrText xml:space="preserve"> HYPERLINK "http://cx.cnca.cn/CertECloud/index/index/page" </w:instrText>
            </w:r>
            <w:r>
              <w:rPr>
                <w:rFonts w:hint="eastAsia" w:ascii="宋体" w:hAnsi="宋体"/>
                <w:sz w:val="18"/>
                <w:szCs w:val="18"/>
                <w:highlight w:val="none"/>
              </w:rPr>
              <w:fldChar w:fldCharType="separate"/>
            </w:r>
            <w:r>
              <w:rPr>
                <w:rFonts w:hint="eastAsia" w:ascii="宋体" w:hAnsi="宋体"/>
                <w:sz w:val="18"/>
                <w:szCs w:val="18"/>
                <w:highlight w:val="none"/>
              </w:rPr>
              <w:t xml:space="preserve">http://cx.cnca.cn/CertECloud/index/index/page</w:t>
            </w:r>
            <w:r>
              <w:rPr>
                <w:rFonts w:hint="eastAsia" w:ascii="宋体" w:hAnsi="宋体"/>
                <w:sz w:val="18"/>
                <w:szCs w:val="18"/>
                <w:highlight w:val="none"/>
              </w:rPr>
              <w:fldChar w:fldCharType="end"/>
            </w:r>
            <w:r>
              <w:rPr>
                <w:rFonts w:hint="eastAsia" w:ascii="宋体" w:hAnsi="宋体"/>
                <w:sz w:val="18"/>
                <w:szCs w:val="18"/>
                <w:highlight w:val="none"/>
              </w:rPr>
              <w:t xml:space="preserve">。</w:t>
            </w:r>
            <w:r/>
          </w:p>
        </w:tc>
      </w:tr>
      <w:tr>
        <w:trPr>
          <w:jc w:val="center"/>
          <w:trHeight w:val="757"/>
        </w:trPr>
        <w:tc>
          <w:tcPr>
            <w:shd w:val="clear" w:color="auto" w:fill="ffffff"/>
            <w:tcBorders>
              <w:left w:val="single" w:color="auto" w:sz="4" w:space="0"/>
              <w:right w:val="single" w:color="auto" w:sz="4" w:space="0"/>
            </w:tcBorders>
            <w:tcW w:w="735" w:type="dxa"/>
            <w:vAlign w:val="center"/>
            <w:vMerge w:val="continue"/>
            <w:textDirection w:val="lrTb"/>
            <w:noWrap w:val="false"/>
          </w:tcPr>
          <w:p>
            <w:pPr>
              <w:jc w:val="left"/>
              <w:spacing w:line="300" w:lineRule="exact"/>
              <w:rPr>
                <w:highlight w:val="none"/>
              </w:rPr>
            </w:pPr>
            <w:r>
              <w:rPr>
                <w:highlight w:val="none"/>
              </w:rPr>
            </w:r>
            <w:r/>
          </w:p>
        </w:tc>
        <w:tc>
          <w:tcPr>
            <w:shd w:val="clear" w:color="auto" w:fill="ffffff"/>
            <w:tcBorders>
              <w:left w:val="single" w:color="auto" w:sz="4" w:space="0"/>
              <w:right w:val="single" w:color="auto" w:sz="4" w:space="0"/>
            </w:tcBorders>
            <w:tcW w:w="871" w:type="dxa"/>
            <w:vAlign w:val="center"/>
            <w:vMerge w:val="continue"/>
            <w:textDirection w:val="lrTb"/>
            <w:noWrap w:val="false"/>
          </w:tcPr>
          <w:p>
            <w:pPr>
              <w:jc w:val="left"/>
              <w:spacing w:line="300" w:lineRule="exact"/>
              <w:rPr>
                <w:highlight w:val="none"/>
              </w:rPr>
            </w:pPr>
            <w:r>
              <w:rPr>
                <w:highlight w:val="none"/>
              </w:rPr>
            </w:r>
            <w:r/>
          </w:p>
        </w:tc>
        <w:tc>
          <w:tcPr>
            <w:shd w:val="clear" w:color="auto" w:fill="ffffff"/>
            <w:tcBorders>
              <w:top w:val="single" w:color="auto" w:sz="4" w:space="0"/>
              <w:left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300" w:lineRule="exact"/>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项目人员</w:t>
            </w:r>
            <w:r/>
          </w:p>
        </w:tc>
        <w:tc>
          <w:tcPr>
            <w:shd w:val="clear" w:color="auto" w:fill="ffffff"/>
            <w:tcBorders>
              <w:top w:val="single" w:color="auto" w:sz="4" w:space="0"/>
              <w:left w:val="single" w:color="auto" w:sz="4" w:space="0"/>
              <w:right w:val="single" w:color="auto" w:sz="4" w:space="0"/>
            </w:tcBorders>
            <w:tcW w:w="809" w:type="dxa"/>
            <w:vAlign w:val="center"/>
            <w:textDirection w:val="lrTb"/>
            <w:noWrap w:val="false"/>
          </w:tcPr>
          <w:p>
            <w:pPr>
              <w:jc w:val="center"/>
              <w:spacing w:line="300" w:lineRule="exact"/>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3分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jc w:val="left"/>
              <w:spacing w:line="300" w:lineRule="exact"/>
              <w:rPr>
                <w:rFonts w:hint="eastAsia" w:ascii="宋体" w:hAnsi="宋体" w:eastAsia="宋体" w:cs="Times New Roman"/>
                <w:sz w:val="18"/>
                <w:szCs w:val="18"/>
                <w:highlight w:val="none"/>
                <w:lang w:val="en-US" w:eastAsia="zh-CN"/>
              </w:rPr>
            </w:pPr>
            <w:r>
              <w:rPr>
                <w:rFonts w:hint="eastAsia" w:ascii="宋体" w:hAnsi="宋体" w:cs="宋体"/>
                <w:sz w:val="18"/>
                <w:szCs w:val="18"/>
                <w:highlight w:val="none"/>
              </w:rPr>
              <w:t xml:space="preserve">项</w:t>
            </w:r>
            <w:r>
              <w:rPr>
                <w:rFonts w:hint="eastAsia" w:ascii="宋体" w:hAnsi="宋体" w:eastAsia="宋体" w:cs="Times New Roman"/>
                <w:sz w:val="18"/>
                <w:szCs w:val="18"/>
                <w:highlight w:val="none"/>
              </w:rPr>
              <w:t xml:space="preserve">目团队成员组成中，</w:t>
            </w:r>
            <w:r>
              <w:rPr>
                <w:rFonts w:hint="eastAsia" w:ascii="宋体" w:hAnsi="宋体" w:eastAsia="宋体" w:cs="Times New Roman"/>
                <w:sz w:val="18"/>
                <w:szCs w:val="18"/>
                <w:highlight w:val="none"/>
                <w:lang w:val="en-US" w:eastAsia="zh-CN"/>
              </w:rPr>
              <w:t xml:space="preserve">具有</w:t>
            </w:r>
            <w:r>
              <w:rPr>
                <w:rFonts w:hint="eastAsia" w:ascii="宋体" w:hAnsi="宋体" w:eastAsia="宋体" w:cs="Times New Roman"/>
                <w:sz w:val="18"/>
                <w:szCs w:val="18"/>
                <w:highlight w:val="none"/>
              </w:rPr>
              <w:t xml:space="preserve">有效的中级“沼气生产工”职业资格证书</w:t>
            </w:r>
            <w:r>
              <w:rPr>
                <w:rFonts w:hint="eastAsia" w:ascii="宋体" w:hAnsi="宋体" w:eastAsia="宋体" w:cs="Times New Roman"/>
                <w:sz w:val="18"/>
                <w:szCs w:val="18"/>
                <w:highlight w:val="none"/>
                <w:lang w:val="en-US" w:eastAsia="zh-CN"/>
              </w:rPr>
              <w:t xml:space="preserve">的得2分</w:t>
            </w:r>
            <w:r>
              <w:rPr>
                <w:rFonts w:hint="eastAsia" w:ascii="宋体" w:hAnsi="宋体" w:eastAsia="宋体" w:cs="Times New Roman"/>
                <w:sz w:val="18"/>
                <w:szCs w:val="18"/>
                <w:highlight w:val="none"/>
              </w:rPr>
              <w:t xml:space="preserve">，</w:t>
            </w:r>
            <w:r>
              <w:rPr>
                <w:rFonts w:hint="eastAsia" w:ascii="宋体" w:hAnsi="宋体" w:eastAsia="宋体" w:cs="Times New Roman"/>
                <w:sz w:val="18"/>
                <w:szCs w:val="18"/>
                <w:highlight w:val="none"/>
                <w:lang w:val="en-US" w:eastAsia="zh-CN"/>
              </w:rPr>
              <w:t xml:space="preserve">具有有效的高级</w:t>
            </w:r>
            <w:r>
              <w:rPr>
                <w:rFonts w:hint="eastAsia" w:ascii="宋体" w:hAnsi="宋体" w:cs="Times New Roman"/>
                <w:sz w:val="18"/>
                <w:szCs w:val="18"/>
                <w:highlight w:val="none"/>
                <w:lang w:val="en-US" w:eastAsia="zh-CN"/>
              </w:rPr>
              <w:t xml:space="preserve">及以上</w:t>
            </w:r>
            <w:r>
              <w:rPr>
                <w:rFonts w:hint="eastAsia" w:ascii="宋体" w:hAnsi="宋体" w:eastAsia="宋体" w:cs="Times New Roman"/>
                <w:sz w:val="18"/>
                <w:szCs w:val="18"/>
                <w:highlight w:val="none"/>
              </w:rPr>
              <w:t xml:space="preserve">“沼气生产工”职业资格证书</w:t>
            </w:r>
            <w:r>
              <w:rPr>
                <w:rFonts w:hint="eastAsia" w:ascii="宋体" w:hAnsi="宋体" w:eastAsia="宋体" w:cs="Times New Roman"/>
                <w:sz w:val="18"/>
                <w:szCs w:val="18"/>
                <w:highlight w:val="none"/>
                <w:lang w:val="en-US" w:eastAsia="zh-CN"/>
              </w:rPr>
              <w:t xml:space="preserve">的得3</w:t>
            </w:r>
            <w:r>
              <w:rPr>
                <w:rFonts w:hint="eastAsia" w:ascii="宋体" w:hAnsi="宋体" w:eastAsia="宋体" w:cs="Times New Roman"/>
                <w:sz w:val="18"/>
                <w:szCs w:val="18"/>
                <w:highlight w:val="none"/>
              </w:rPr>
              <w:t xml:space="preserve">分</w:t>
            </w:r>
            <w:r>
              <w:rPr>
                <w:rFonts w:hint="eastAsia" w:ascii="宋体" w:hAnsi="宋体" w:eastAsia="宋体" w:cs="Times New Roman"/>
                <w:sz w:val="18"/>
                <w:szCs w:val="18"/>
                <w:highlight w:val="none"/>
                <w:lang w:eastAsia="zh-CN"/>
              </w:rPr>
              <w:t xml:space="preserve">；</w:t>
            </w:r>
            <w:r>
              <w:rPr>
                <w:rFonts w:hint="eastAsia" w:ascii="宋体" w:hAnsi="宋体" w:eastAsia="宋体" w:cs="Times New Roman"/>
                <w:sz w:val="18"/>
                <w:szCs w:val="18"/>
                <w:highlight w:val="none"/>
                <w:lang w:val="en-US" w:eastAsia="zh-CN"/>
              </w:rPr>
              <w:t xml:space="preserve">本项最高得3分</w:t>
            </w:r>
            <w:r/>
          </w:p>
          <w:p>
            <w:pPr>
              <w:jc w:val="left"/>
              <w:spacing w:line="300" w:lineRule="exact"/>
              <w:rPr>
                <w:rFonts w:hint="eastAsia" w:ascii="宋体" w:hAnsi="宋体" w:eastAsia="宋体" w:cs="Times New Roman"/>
                <w:sz w:val="18"/>
                <w:szCs w:val="18"/>
                <w:highlight w:val="none"/>
                <w:lang w:val="en-US" w:eastAsia="zh-CN"/>
              </w:rPr>
            </w:pPr>
            <w:r>
              <w:rPr>
                <w:rFonts w:hint="eastAsia" w:ascii="宋体" w:hAnsi="宋体" w:eastAsia="宋体" w:cs="Times New Roman"/>
                <w:sz w:val="18"/>
                <w:szCs w:val="18"/>
                <w:highlight w:val="none"/>
                <w:lang w:val="en-US" w:eastAsia="zh-CN"/>
              </w:rPr>
              <w:t xml:space="preserve">投标时提供</w:t>
            </w:r>
            <w:r>
              <w:rPr>
                <w:rFonts w:hint="eastAsia" w:ascii="宋体" w:hAnsi="宋体" w:cs="Times New Roman"/>
                <w:sz w:val="18"/>
                <w:szCs w:val="18"/>
                <w:highlight w:val="none"/>
                <w:lang w:val="en-US" w:eastAsia="zh-CN"/>
              </w:rPr>
              <w:t xml:space="preserve">资格</w:t>
            </w:r>
            <w:r>
              <w:rPr>
                <w:rFonts w:hint="eastAsia" w:ascii="宋体" w:hAnsi="宋体" w:eastAsia="宋体" w:cs="Times New Roman"/>
                <w:sz w:val="18"/>
                <w:szCs w:val="18"/>
                <w:highlight w:val="none"/>
                <w:lang w:val="en-US" w:eastAsia="zh-CN"/>
              </w:rPr>
              <w:t xml:space="preserve">证书原件彩色扫描件；</w:t>
            </w:r>
            <w:r/>
          </w:p>
          <w:p>
            <w:pPr>
              <w:jc w:val="left"/>
              <w:spacing w:line="300" w:lineRule="exact"/>
              <w:rPr>
                <w:rFonts w:hint="eastAsia" w:ascii="宋体" w:hAnsi="宋体" w:cs="宋体"/>
                <w:sz w:val="18"/>
                <w:szCs w:val="18"/>
                <w:highlight w:val="none"/>
              </w:rPr>
            </w:pPr>
            <w:r>
              <w:rPr>
                <w:rFonts w:hint="eastAsia" w:ascii="宋体" w:hAnsi="宋体" w:eastAsia="宋体" w:cs="Times New Roman"/>
                <w:sz w:val="18"/>
                <w:szCs w:val="18"/>
                <w:highlight w:val="none"/>
              </w:rPr>
              <w:t xml:space="preserve">在该项目中标公示上网之日起三个工作日内，向采购人提供资格</w:t>
            </w:r>
            <w:r>
              <w:rPr>
                <w:rFonts w:hint="eastAsia" w:ascii="宋体" w:hAnsi="宋体" w:eastAsia="宋体" w:cs="Times New Roman"/>
                <w:sz w:val="18"/>
                <w:szCs w:val="18"/>
                <w:highlight w:val="none"/>
                <w:lang w:val="en-US" w:eastAsia="zh-CN"/>
              </w:rPr>
              <w:t xml:space="preserve">证书</w:t>
            </w:r>
            <w:r>
              <w:rPr>
                <w:rFonts w:hint="eastAsia" w:ascii="宋体" w:hAnsi="宋体" w:eastAsia="宋体" w:cs="Times New Roman"/>
                <w:sz w:val="18"/>
                <w:szCs w:val="18"/>
                <w:highlight w:val="none"/>
              </w:rPr>
              <w:t xml:space="preserve">原件核查。如不提供或提供的原件与投标时提供的证明材料不一致，将被视为在投标过程中提供虚假材料谋取中标成交，列入不良行为记录名单。</w:t>
            </w:r>
            <w:r/>
          </w:p>
        </w:tc>
      </w:tr>
      <w:tr>
        <w:trPr>
          <w:jc w:val="center"/>
          <w:trHeight w:val="757"/>
        </w:trPr>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5" w:type="dxa"/>
            <w:vAlign w:val="center"/>
            <w:vMerge w:val="restart"/>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三</w:t>
            </w:r>
            <w:r/>
          </w:p>
        </w:tc>
        <w:tc>
          <w:tcPr>
            <w:shd w:val="clear" w:color="auto" w:fill="ffffff"/>
            <w:tcBorders>
              <w:top w:val="single" w:color="auto" w:sz="4" w:space="0"/>
              <w:left w:val="single" w:color="auto" w:sz="4" w:space="0"/>
              <w:bottom w:val="single" w:color="auto" w:sz="4" w:space="0"/>
              <w:right w:val="single" w:color="auto" w:sz="4" w:space="0"/>
            </w:tcBorders>
            <w:tcW w:w="871" w:type="dxa"/>
            <w:vAlign w:val="center"/>
            <w:vMerge w:val="restart"/>
            <w:textDirection w:val="lrTb"/>
            <w:noWrap w:val="false"/>
          </w:tcPr>
          <w:p>
            <w:pPr>
              <w:spacing w:line="300" w:lineRule="exact"/>
              <w:rPr>
                <w:rFonts w:ascii="宋体" w:hAnsi="宋体" w:cs="宋体"/>
                <w:sz w:val="18"/>
                <w:szCs w:val="18"/>
                <w:highlight w:val="none"/>
              </w:rPr>
            </w:pPr>
            <w:r>
              <w:rPr>
                <w:rFonts w:hint="eastAsia" w:ascii="宋体" w:hAnsi="宋体" w:cs="宋体"/>
                <w:sz w:val="18"/>
                <w:szCs w:val="18"/>
                <w:highlight w:val="none"/>
              </w:rPr>
              <w:t xml:space="preserve">项目实施方案</w:t>
            </w:r>
            <w:r/>
          </w:p>
          <w:p>
            <w:pPr>
              <w:spacing w:line="300" w:lineRule="exact"/>
              <w:rPr>
                <w:rFonts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79</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300" w:lineRule="exact"/>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背景及前期</w:t>
            </w:r>
            <w:r/>
          </w:p>
        </w:tc>
        <w:tc>
          <w:tcPr>
            <w:shd w:val="clear" w:color="auto" w:fill="ffffff"/>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00" w:lineRule="exact"/>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20分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供应商对工作背景、</w:t>
            </w:r>
            <w:r>
              <w:rPr>
                <w:rFonts w:hint="eastAsia" w:ascii="宋体" w:hAnsi="宋体" w:cs="宋体"/>
                <w:sz w:val="18"/>
                <w:szCs w:val="18"/>
                <w:highlight w:val="none"/>
                <w:lang w:val="en-US" w:eastAsia="zh-CN"/>
              </w:rPr>
              <w:t xml:space="preserve">现场资料</w:t>
            </w: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安全性</w:t>
            </w:r>
            <w:r>
              <w:rPr>
                <w:rFonts w:hint="eastAsia" w:ascii="宋体" w:hAnsi="宋体" w:cs="宋体"/>
                <w:sz w:val="18"/>
                <w:szCs w:val="18"/>
                <w:highlight w:val="none"/>
              </w:rPr>
              <w:t xml:space="preserve">及目标的理解，对采购文件提供的业务需求书进行分析，应当将量化指标建立在同一基础或者同一标准上：</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①</w:t>
            </w:r>
            <w:r>
              <w:rPr>
                <w:rFonts w:hint="eastAsia" w:ascii="宋体" w:hAnsi="宋体" w:cs="宋体"/>
                <w:sz w:val="18"/>
                <w:szCs w:val="18"/>
                <w:highlight w:val="none"/>
              </w:rPr>
              <w:t xml:space="preserve">优秀：方案内容完整，先进性、周密性最优，可行性强。得</w:t>
            </w:r>
            <w:r>
              <w:rPr>
                <w:rFonts w:ascii="宋体" w:hAnsi="宋体" w:cs="宋体"/>
                <w:sz w:val="18"/>
                <w:szCs w:val="18"/>
                <w:highlight w:val="none"/>
              </w:rPr>
              <w:t xml:space="preserve">2</w:t>
            </w:r>
            <w:r>
              <w:rPr>
                <w:rFonts w:hint="eastAsia" w:ascii="宋体" w:hAnsi="宋体" w:cs="宋体"/>
                <w:sz w:val="18"/>
                <w:szCs w:val="18"/>
                <w:highlight w:val="none"/>
                <w:lang w:val="en-US" w:eastAsia="zh-CN"/>
              </w:rPr>
              <w:t xml:space="preserve">0</w:t>
            </w:r>
            <w:r>
              <w:rPr>
                <w:rFonts w:hint="eastAsia" w:ascii="宋体" w:hAnsi="宋体" w:cs="宋体"/>
                <w:sz w:val="18"/>
                <w:szCs w:val="18"/>
                <w:highlight w:val="none"/>
              </w:rPr>
              <w:t xml:space="preserve">分；</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②</w:t>
            </w:r>
            <w:r>
              <w:rPr>
                <w:rFonts w:hint="eastAsia" w:ascii="宋体" w:hAnsi="宋体" w:cs="宋体"/>
                <w:sz w:val="18"/>
                <w:szCs w:val="18"/>
                <w:highlight w:val="none"/>
              </w:rPr>
              <w:t xml:space="preserve">良好：方案内容相对完整，先进性、周密性良好，可行性良好。得</w:t>
            </w:r>
            <w:r>
              <w:rPr>
                <w:rFonts w:hint="eastAsia" w:ascii="宋体" w:hAnsi="宋体" w:cs="宋体"/>
                <w:sz w:val="18"/>
                <w:szCs w:val="18"/>
                <w:highlight w:val="none"/>
                <w:lang w:val="en-US" w:eastAsia="zh-CN"/>
              </w:rPr>
              <w:t xml:space="preserve">19</w:t>
            </w:r>
            <w:r>
              <w:rPr>
                <w:rFonts w:hint="eastAsia" w:ascii="宋体" w:hAnsi="宋体" w:cs="宋体"/>
                <w:sz w:val="18"/>
                <w:szCs w:val="18"/>
                <w:highlight w:val="none"/>
              </w:rPr>
              <w:t xml:space="preserve">分；</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③</w:t>
            </w:r>
            <w:r>
              <w:rPr>
                <w:rFonts w:hint="eastAsia" w:ascii="宋体" w:hAnsi="宋体" w:cs="宋体"/>
                <w:sz w:val="18"/>
                <w:szCs w:val="18"/>
                <w:highlight w:val="none"/>
              </w:rPr>
              <w:t xml:space="preserve">一般：方案内容先进性、周密性一般，可行性一般。得</w:t>
            </w:r>
            <w:r>
              <w:rPr>
                <w:rFonts w:hint="eastAsia" w:ascii="宋体" w:hAnsi="宋体" w:cs="宋体"/>
                <w:sz w:val="18"/>
                <w:szCs w:val="18"/>
                <w:highlight w:val="none"/>
                <w:lang w:val="en-US" w:eastAsia="zh-CN"/>
              </w:rPr>
              <w:t xml:space="preserve">18</w:t>
            </w:r>
            <w:r>
              <w:rPr>
                <w:rFonts w:hint="eastAsia" w:ascii="宋体" w:hAnsi="宋体" w:cs="宋体"/>
                <w:sz w:val="18"/>
                <w:szCs w:val="18"/>
                <w:highlight w:val="none"/>
              </w:rPr>
              <w:t xml:space="preserve">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没有内容或其情况不满足采购文件需求的不得分。</w:t>
            </w:r>
            <w:r/>
          </w:p>
        </w:tc>
      </w:tr>
      <w:tr>
        <w:trPr>
          <w:jc w:val="center"/>
          <w:trHeight w:val="757"/>
        </w:trPr>
        <w:tc>
          <w:tcPr>
            <w:shd w:val="clear" w:color="auto" w:fill="ffffff"/>
            <w:tcBorders>
              <w:left w:val="single" w:color="auto" w:sz="4" w:space="0"/>
              <w:right w:val="single" w:color="auto" w:sz="4" w:space="0"/>
            </w:tcBorders>
            <w:tcMar>
              <w:left w:w="108" w:type="dxa"/>
              <w:top w:w="0" w:type="dxa"/>
              <w:right w:w="108" w:type="dxa"/>
              <w:bottom w:w="0" w:type="dxa"/>
            </w:tcMar>
            <w:tcW w:w="735" w:type="dxa"/>
            <w:vAlign w:val="center"/>
            <w:vMerge w:val="continue"/>
            <w:textDirection w:val="lrTb"/>
            <w:noWrap w:val="false"/>
          </w:tcPr>
          <w:p>
            <w:pPr>
              <w:jc w:val="center"/>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Borders>
              <w:left w:val="single" w:color="auto" w:sz="4" w:space="0"/>
              <w:right w:val="single" w:color="auto" w:sz="4" w:space="0"/>
            </w:tcBorders>
            <w:tcW w:w="871" w:type="dxa"/>
            <w:vAlign w:val="center"/>
            <w:vMerge w:val="continue"/>
            <w:textDirection w:val="lrTb"/>
            <w:noWrap w:val="false"/>
          </w:tcPr>
          <w:p>
            <w:pPr>
              <w:spacing w:line="300" w:lineRule="exac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300" w:lineRule="exact"/>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安全及环境</w:t>
            </w:r>
            <w:r/>
          </w:p>
        </w:tc>
        <w:tc>
          <w:tcPr>
            <w:shd w:val="clear" w:color="auto" w:fill="ffffff"/>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00" w:lineRule="exact"/>
              <w:rPr>
                <w:rFonts w:hint="eastAsia"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20</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供应商对</w:t>
            </w:r>
            <w:r>
              <w:rPr>
                <w:rFonts w:hint="eastAsia" w:ascii="宋体" w:hAnsi="宋体" w:cs="宋体"/>
                <w:sz w:val="18"/>
                <w:szCs w:val="18"/>
                <w:highlight w:val="none"/>
                <w:lang w:val="en-US" w:eastAsia="zh-CN"/>
              </w:rPr>
              <w:t xml:space="preserve">现场的</w:t>
            </w:r>
            <w:r>
              <w:rPr>
                <w:rFonts w:hint="eastAsia" w:ascii="宋体" w:hAnsi="宋体" w:cs="宋体"/>
                <w:sz w:val="18"/>
                <w:szCs w:val="18"/>
                <w:highlight w:val="none"/>
              </w:rPr>
              <w:t xml:space="preserve">安全文明施工及环境保护措施</w:t>
            </w:r>
            <w:r>
              <w:rPr>
                <w:rFonts w:hint="eastAsia" w:ascii="宋体" w:hAnsi="宋体" w:cs="宋体"/>
                <w:sz w:val="18"/>
                <w:szCs w:val="18"/>
                <w:highlight w:val="none"/>
                <w:lang w:val="en-US" w:eastAsia="zh-CN"/>
              </w:rPr>
              <w:t xml:space="preserve">提供完善可行的方案</w:t>
            </w:r>
            <w:r>
              <w:rPr>
                <w:rFonts w:hint="eastAsia" w:ascii="宋体" w:hAnsi="宋体" w:cs="宋体"/>
                <w:sz w:val="18"/>
                <w:szCs w:val="18"/>
                <w:highlight w:val="none"/>
              </w:rPr>
              <w:t xml:space="preserve">，应当将量化指标建立在同一基础或者同一标准上：</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①</w:t>
            </w:r>
            <w:r>
              <w:rPr>
                <w:rFonts w:hint="eastAsia" w:ascii="宋体" w:hAnsi="宋体" w:cs="宋体"/>
                <w:sz w:val="18"/>
                <w:szCs w:val="18"/>
                <w:highlight w:val="none"/>
              </w:rPr>
              <w:t xml:space="preserve">优秀：方案内容完整，先进性、周密性最优，可行性强。得</w:t>
            </w:r>
            <w:r>
              <w:rPr>
                <w:rFonts w:hint="eastAsia" w:ascii="宋体" w:hAnsi="宋体" w:cs="宋体"/>
                <w:sz w:val="18"/>
                <w:szCs w:val="18"/>
                <w:highlight w:val="none"/>
                <w:lang w:val="en-US" w:eastAsia="zh-CN"/>
              </w:rPr>
              <w:t xml:space="preserve">20</w:t>
            </w:r>
            <w:r>
              <w:rPr>
                <w:rFonts w:hint="eastAsia" w:ascii="宋体" w:hAnsi="宋体" w:cs="宋体"/>
                <w:sz w:val="18"/>
                <w:szCs w:val="18"/>
                <w:highlight w:val="none"/>
              </w:rPr>
              <w:t xml:space="preserve">分；</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②</w:t>
            </w:r>
            <w:r>
              <w:rPr>
                <w:rFonts w:hint="eastAsia" w:ascii="宋体" w:hAnsi="宋体" w:cs="宋体"/>
                <w:sz w:val="18"/>
                <w:szCs w:val="18"/>
                <w:highlight w:val="none"/>
              </w:rPr>
              <w:t xml:space="preserve">良好：方案内容相对完整，先进性、周密性良好，可行性良好。得</w:t>
            </w:r>
            <w:r>
              <w:rPr>
                <w:rFonts w:hint="eastAsia" w:ascii="宋体" w:hAnsi="宋体" w:cs="宋体"/>
                <w:sz w:val="18"/>
                <w:szCs w:val="18"/>
                <w:highlight w:val="none"/>
                <w:lang w:val="en-US" w:eastAsia="zh-CN"/>
              </w:rPr>
              <w:t xml:space="preserve">19.5</w:t>
            </w:r>
            <w:r>
              <w:rPr>
                <w:rFonts w:hint="eastAsia" w:ascii="宋体" w:hAnsi="宋体" w:cs="宋体"/>
                <w:sz w:val="18"/>
                <w:szCs w:val="18"/>
                <w:highlight w:val="none"/>
              </w:rPr>
              <w:t xml:space="preserve">分；</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③</w:t>
            </w:r>
            <w:r>
              <w:rPr>
                <w:rFonts w:hint="eastAsia" w:ascii="宋体" w:hAnsi="宋体" w:cs="宋体"/>
                <w:sz w:val="18"/>
                <w:szCs w:val="18"/>
                <w:highlight w:val="none"/>
              </w:rPr>
              <w:t xml:space="preserve">一般：方案内容先进性、周密性一般，可行性一般。得</w:t>
            </w:r>
            <w:r>
              <w:rPr>
                <w:rFonts w:hint="eastAsia" w:ascii="宋体" w:hAnsi="宋体" w:cs="宋体"/>
                <w:sz w:val="18"/>
                <w:szCs w:val="18"/>
                <w:highlight w:val="none"/>
                <w:lang w:val="en-US" w:eastAsia="zh-CN"/>
              </w:rPr>
              <w:t xml:space="preserve">19</w:t>
            </w:r>
            <w:r>
              <w:rPr>
                <w:rFonts w:hint="eastAsia" w:ascii="宋体" w:hAnsi="宋体" w:cs="宋体"/>
                <w:sz w:val="18"/>
                <w:szCs w:val="18"/>
                <w:highlight w:val="none"/>
              </w:rPr>
              <w:t xml:space="preserve">分。</w:t>
            </w:r>
            <w:r/>
          </w:p>
          <w:p>
            <w:pPr>
              <w:ind w:firstLine="360"/>
              <w:spacing w:line="300" w:lineRule="exact"/>
              <w:rPr>
                <w:rFonts w:hint="eastAsia" w:ascii="宋体" w:hAnsi="宋体" w:cs="宋体"/>
                <w:sz w:val="18"/>
                <w:szCs w:val="18"/>
                <w:highlight w:val="none"/>
              </w:rPr>
            </w:pPr>
            <w:r>
              <w:rPr>
                <w:rFonts w:hint="eastAsia" w:ascii="宋体" w:hAnsi="宋体" w:cs="宋体"/>
                <w:sz w:val="18"/>
                <w:szCs w:val="18"/>
                <w:highlight w:val="none"/>
              </w:rPr>
              <w:t xml:space="preserve">没有内容或其情况不满足采购文件需求的不得分。</w:t>
            </w:r>
            <w:r/>
          </w:p>
        </w:tc>
      </w:tr>
      <w:tr>
        <w:trPr>
          <w:jc w:val="center"/>
          <w:trHeight w:val="882"/>
        </w:trPr>
        <w:tc>
          <w:tcPr>
            <w:shd w:val="clear" w:color="auto" w:fill="ffffff"/>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871" w:type="dxa"/>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300" w:lineRule="exact"/>
              <w:rPr>
                <w:rFonts w:ascii="宋体" w:hAnsi="宋体" w:cs="宋体"/>
                <w:sz w:val="18"/>
                <w:szCs w:val="18"/>
                <w:highlight w:val="none"/>
              </w:rPr>
            </w:pPr>
            <w:r>
              <w:rPr>
                <w:rFonts w:hint="eastAsia" w:ascii="宋体" w:hAnsi="宋体" w:cs="宋体"/>
                <w:sz w:val="18"/>
                <w:szCs w:val="18"/>
                <w:highlight w:val="none"/>
              </w:rPr>
              <w:t xml:space="preserve">实施</w:t>
            </w:r>
            <w:r/>
          </w:p>
          <w:p>
            <w:pPr>
              <w:jc w:val="center"/>
              <w:spacing w:line="300" w:lineRule="exact"/>
              <w:rPr>
                <w:rFonts w:ascii="宋体" w:hAnsi="宋体" w:cs="宋体"/>
                <w:sz w:val="18"/>
                <w:szCs w:val="18"/>
                <w:highlight w:val="none"/>
              </w:rPr>
            </w:pPr>
            <w:r>
              <w:rPr>
                <w:rFonts w:hint="eastAsia" w:ascii="宋体" w:hAnsi="宋体" w:cs="宋体"/>
                <w:sz w:val="18"/>
                <w:szCs w:val="18"/>
                <w:highlight w:val="none"/>
              </w:rPr>
              <w:t xml:space="preserve">方案</w:t>
            </w:r>
            <w:r/>
          </w:p>
        </w:tc>
        <w:tc>
          <w:tcPr>
            <w:shd w:val="clear" w:color="auto" w:fill="ffffff"/>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00" w:lineRule="exact"/>
              <w:rPr>
                <w:rFonts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sz w:val="18"/>
                <w:szCs w:val="18"/>
                <w:highlight w:val="none"/>
                <w:lang w:val="en-US" w:eastAsia="zh-CN"/>
              </w:rPr>
              <w:t xml:space="preserve">0</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根据供应商提供的实施计划与进度、完善可行的项目实施方案、人员组成、工期管理，风险预防及控制措施方案进行打分，应当将量化指标建立在同一基础或者同一标准上：</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①</w:t>
            </w:r>
            <w:r>
              <w:rPr>
                <w:rFonts w:hint="eastAsia" w:ascii="宋体" w:hAnsi="宋体" w:cs="宋体"/>
                <w:sz w:val="18"/>
                <w:szCs w:val="18"/>
                <w:highlight w:val="none"/>
              </w:rPr>
              <w:t xml:space="preserve">优秀：方案内容完整，先进性、周密性最优，可行性强。得</w:t>
            </w:r>
            <w:r>
              <w:rPr>
                <w:rFonts w:hint="eastAsia" w:ascii="宋体" w:hAnsi="宋体" w:cs="宋体"/>
                <w:sz w:val="18"/>
                <w:szCs w:val="18"/>
                <w:highlight w:val="none"/>
                <w:lang w:val="en-US" w:eastAsia="zh-CN"/>
              </w:rPr>
              <w:t xml:space="preserve">20</w:t>
            </w:r>
            <w:r>
              <w:rPr>
                <w:rFonts w:hint="eastAsia" w:ascii="宋体" w:hAnsi="宋体" w:cs="宋体"/>
                <w:sz w:val="18"/>
                <w:szCs w:val="18"/>
                <w:highlight w:val="none"/>
              </w:rPr>
              <w:t xml:space="preserve">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②良好：方案内容相对完整，先进性、周密性良好，可行性良好。得</w:t>
            </w:r>
            <w:r>
              <w:rPr>
                <w:rFonts w:hint="eastAsia" w:ascii="宋体" w:hAnsi="宋体" w:cs="宋体"/>
                <w:sz w:val="18"/>
                <w:szCs w:val="18"/>
                <w:highlight w:val="none"/>
                <w:lang w:val="en-US" w:eastAsia="zh-CN"/>
              </w:rPr>
              <w:t xml:space="preserve">19.5</w:t>
            </w:r>
            <w:r>
              <w:rPr>
                <w:rFonts w:hint="eastAsia" w:ascii="宋体" w:hAnsi="宋体" w:cs="宋体"/>
                <w:sz w:val="18"/>
                <w:szCs w:val="18"/>
                <w:highlight w:val="none"/>
              </w:rPr>
              <w:t xml:space="preserve">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③一般：方案内容先进性、周密性一般，可行性一般。得</w:t>
            </w:r>
            <w:r>
              <w:rPr>
                <w:rFonts w:hint="eastAsia" w:ascii="宋体" w:hAnsi="宋体" w:cs="宋体"/>
                <w:sz w:val="18"/>
                <w:szCs w:val="18"/>
                <w:highlight w:val="none"/>
                <w:lang w:val="en-US" w:eastAsia="zh-CN"/>
              </w:rPr>
              <w:t xml:space="preserve">19</w:t>
            </w:r>
            <w:r>
              <w:rPr>
                <w:rFonts w:hint="eastAsia" w:ascii="宋体" w:hAnsi="宋体" w:cs="宋体"/>
                <w:sz w:val="18"/>
                <w:szCs w:val="18"/>
                <w:highlight w:val="none"/>
              </w:rPr>
              <w:t xml:space="preserve">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没有内容或其情况不满足采购文件需求的不得分。未提供相关说明的此项不得分。</w:t>
            </w:r>
            <w:r/>
          </w:p>
        </w:tc>
      </w:tr>
      <w:tr>
        <w:trPr>
          <w:jc w:val="center"/>
          <w:trHeight w:val="761"/>
        </w:trPr>
        <w:tc>
          <w:tcPr>
            <w:shd w:val="clear" w:color="auto" w:fill="ffffff"/>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871" w:type="dxa"/>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300" w:lineRule="exact"/>
              <w:rPr>
                <w:rFonts w:ascii="宋体" w:hAnsi="宋体" w:cs="宋体"/>
                <w:sz w:val="18"/>
                <w:szCs w:val="18"/>
                <w:highlight w:val="none"/>
              </w:rPr>
            </w:pPr>
            <w:r>
              <w:rPr>
                <w:rFonts w:hint="eastAsia" w:ascii="宋体" w:hAnsi="宋体" w:cs="宋体"/>
                <w:sz w:val="18"/>
                <w:szCs w:val="18"/>
                <w:highlight w:val="none"/>
              </w:rPr>
              <w:t xml:space="preserve">质量保证措施</w:t>
            </w:r>
            <w:r/>
          </w:p>
        </w:tc>
        <w:tc>
          <w:tcPr>
            <w:shd w:val="clear" w:color="auto" w:fill="ffffff"/>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19</w:t>
            </w:r>
            <w:r>
              <w:rPr>
                <w:rFonts w:hint="eastAsia" w:ascii="宋体" w:hAnsi="宋体" w:cs="宋体"/>
                <w:sz w:val="18"/>
                <w:szCs w:val="18"/>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14" w:type="dxa"/>
            <w:vAlign w:val="center"/>
            <w:textDirection w:val="lrTb"/>
            <w:noWrap w:val="false"/>
          </w:tcPr>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根据供应商制定针对本项目实施的质量保证措施方案的优良程度，质量保证措施健全，管理规范。未提供相关说明的此项不得分，应当将量化指标建立在同一基础或者同一标准上：</w:t>
            </w:r>
            <w:r/>
          </w:p>
          <w:p>
            <w:pPr>
              <w:pStyle w:val="834"/>
              <w:numPr>
                <w:ilvl w:val="0"/>
                <w:numId w:val="0"/>
              </w:numPr>
              <w:ind w:left="360"/>
              <w:spacing w:line="300" w:lineRule="exact"/>
              <w:rPr>
                <w:rFonts w:ascii="宋体" w:hAnsi="宋体" w:cs="宋体"/>
                <w:sz w:val="18"/>
                <w:szCs w:val="18"/>
                <w:highlight w:val="none"/>
              </w:rPr>
            </w:pPr>
            <w:r>
              <w:rPr>
                <w:rFonts w:hint="eastAsia" w:ascii="宋体" w:hAnsi="宋体" w:cs="宋体"/>
                <w:sz w:val="18"/>
                <w:szCs w:val="18"/>
                <w:highlight w:val="none"/>
                <w:lang w:val="en-US" w:eastAsia="zh-CN"/>
              </w:rPr>
              <w:t xml:space="preserve">①</w:t>
            </w:r>
            <w:r>
              <w:rPr>
                <w:rFonts w:hint="eastAsia" w:ascii="宋体" w:hAnsi="宋体" w:cs="宋体"/>
                <w:sz w:val="18"/>
                <w:szCs w:val="18"/>
                <w:highlight w:val="none"/>
              </w:rPr>
              <w:t xml:space="preserve">优秀：方案内容完整，先进性、周密性最优，可行性强。得</w:t>
            </w:r>
            <w:r>
              <w:rPr>
                <w:rFonts w:hint="eastAsia" w:ascii="宋体" w:hAnsi="宋体" w:cs="宋体"/>
                <w:sz w:val="18"/>
                <w:szCs w:val="18"/>
                <w:highlight w:val="none"/>
                <w:lang w:val="en-US" w:eastAsia="zh-CN"/>
              </w:rPr>
              <w:t xml:space="preserve">19</w:t>
            </w:r>
            <w:r>
              <w:rPr>
                <w:rFonts w:hint="eastAsia" w:ascii="宋体" w:hAnsi="宋体" w:cs="宋体"/>
                <w:sz w:val="18"/>
                <w:szCs w:val="18"/>
                <w:highlight w:val="none"/>
              </w:rPr>
              <w:t xml:space="preserve">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②良好：方案内容相对完整，先进性、周密性良好，可行性良好。得</w:t>
            </w:r>
            <w:r>
              <w:rPr>
                <w:rFonts w:hint="eastAsia" w:ascii="宋体" w:hAnsi="宋体" w:cs="宋体"/>
                <w:sz w:val="18"/>
                <w:szCs w:val="18"/>
                <w:highlight w:val="none"/>
                <w:lang w:val="en-US" w:eastAsia="zh-CN"/>
              </w:rPr>
              <w:t xml:space="preserve">12.8</w:t>
            </w:r>
            <w:r>
              <w:rPr>
                <w:rFonts w:hint="eastAsia" w:ascii="宋体" w:hAnsi="宋体" w:cs="宋体"/>
                <w:sz w:val="18"/>
                <w:szCs w:val="18"/>
                <w:highlight w:val="none"/>
              </w:rPr>
              <w:t xml:space="preserve">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③一般：方案内容先进性、周密性一般，可行性一般。得</w:t>
            </w:r>
            <w:r>
              <w:rPr>
                <w:rFonts w:hint="eastAsia" w:ascii="宋体" w:hAnsi="宋体" w:cs="宋体"/>
                <w:sz w:val="18"/>
                <w:szCs w:val="18"/>
                <w:highlight w:val="none"/>
                <w:lang w:val="en-US" w:eastAsia="zh-CN"/>
              </w:rPr>
              <w:t xml:space="preserve">18</w:t>
            </w:r>
            <w:r>
              <w:rPr>
                <w:rFonts w:hint="eastAsia" w:ascii="宋体" w:hAnsi="宋体" w:cs="宋体"/>
                <w:sz w:val="18"/>
                <w:szCs w:val="18"/>
                <w:highlight w:val="none"/>
              </w:rPr>
              <w:t xml:space="preserve">分。</w:t>
            </w:r>
            <w:r/>
          </w:p>
          <w:p>
            <w:pPr>
              <w:ind w:firstLine="360"/>
              <w:spacing w:line="300" w:lineRule="exact"/>
              <w:rPr>
                <w:rFonts w:ascii="宋体" w:hAnsi="宋体" w:cs="宋体"/>
                <w:sz w:val="18"/>
                <w:szCs w:val="18"/>
                <w:highlight w:val="none"/>
              </w:rPr>
            </w:pPr>
            <w:r>
              <w:rPr>
                <w:rFonts w:hint="eastAsia" w:ascii="宋体" w:hAnsi="宋体" w:cs="宋体"/>
                <w:sz w:val="18"/>
                <w:szCs w:val="18"/>
                <w:highlight w:val="none"/>
              </w:rPr>
              <w:t xml:space="preserve">没有内容或其情况不满足采购文件需求的不得分。未提供相关说明的此项不得分。</w:t>
            </w:r>
            <w:r/>
          </w:p>
        </w:tc>
      </w:tr>
    </w:tbl>
    <w:p>
      <w:pPr>
        <w:pStyle w:val="824"/>
        <w:rPr>
          <w:rFonts w:eastAsiaTheme="minorEastAsia"/>
          <w:color w:val="auto"/>
          <w:highlight w:val="none"/>
        </w:rPr>
      </w:pPr>
      <w:r>
        <w:rPr>
          <w:rFonts w:eastAsiaTheme="minorEastAsia"/>
          <w:color w:val="auto"/>
          <w:highlight w:val="none"/>
        </w:rPr>
      </w:r>
      <w:r/>
    </w:p>
    <w:p>
      <w:pPr>
        <w:pStyle w:val="727"/>
        <w:jc w:val="center"/>
        <w:spacing w:line="480" w:lineRule="exact"/>
        <w:rPr>
          <w:rFonts w:hAnsi="宋体" w:cs="宋体"/>
          <w:b/>
          <w:sz w:val="32"/>
          <w:szCs w:val="32"/>
          <w:highlight w:val="none"/>
        </w:rPr>
        <w:outlineLvl w:val="0"/>
      </w:pPr>
      <w:r/>
      <w:bookmarkStart w:id="25" w:name="_Toc130206650"/>
      <w:r/>
      <w:bookmarkStart w:id="26" w:name="_Toc120519616"/>
      <w:r>
        <w:rPr>
          <w:rFonts w:hint="eastAsia" w:hAnsi="宋体" w:cs="宋体"/>
          <w:b/>
          <w:sz w:val="32"/>
          <w:szCs w:val="32"/>
          <w:highlight w:val="none"/>
        </w:rPr>
        <w:t xml:space="preserve">第五章 合同主要条款</w:t>
      </w:r>
      <w:bookmarkEnd w:id="25"/>
      <w:r/>
      <w:bookmarkEnd w:id="26"/>
      <w:r/>
      <w:r/>
    </w:p>
    <w:p>
      <w:pPr>
        <w:ind w:firstLine="480"/>
        <w:spacing w:line="430" w:lineRule="exact"/>
        <w:rPr>
          <w:rFonts w:ascii="宋体" w:hAnsi="宋体"/>
          <w:sz w:val="24"/>
          <w:szCs w:val="24"/>
          <w:highlight w:val="none"/>
        </w:rPr>
      </w:pPr>
      <w:r>
        <w:rPr>
          <w:rFonts w:ascii="宋体" w:hAnsi="宋体"/>
          <w:sz w:val="24"/>
          <w:szCs w:val="24"/>
          <w:highlight w:val="none"/>
        </w:rPr>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采购人（全称）：</w:t>
      </w:r>
      <w:r>
        <w:rPr>
          <w:rFonts w:hint="eastAsia" w:ascii="宋体" w:hAnsi="宋体"/>
          <w:b/>
          <w:bCs/>
          <w:sz w:val="24"/>
          <w:szCs w:val="24"/>
          <w:highlight w:val="none"/>
          <w:u w:val="single"/>
          <w:lang w:eastAsia="zh-CN"/>
        </w:rPr>
        <w:t xml:space="preserve">建湖县农业农村局</w:t>
      </w:r>
      <w:r>
        <w:rPr>
          <w:rFonts w:hint="eastAsia" w:ascii="宋体" w:hAnsi="宋体"/>
          <w:sz w:val="24"/>
          <w:szCs w:val="24"/>
          <w:highlight w:val="none"/>
        </w:rPr>
        <w:t xml:space="preserve">（以下简称甲方）</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中标人（全称）：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（以下简称乙方）</w:t>
      </w:r>
      <w:r/>
    </w:p>
    <w:p>
      <w:pPr>
        <w:ind w:firstLine="480"/>
        <w:jc w:val="left"/>
        <w:spacing w:line="460" w:lineRule="exact"/>
        <w:widowControl/>
        <w:rPr>
          <w:rFonts w:ascii="宋体" w:hAnsi="宋体" w:cs="Arial"/>
          <w:bCs/>
          <w:sz w:val="24"/>
          <w:szCs w:val="24"/>
          <w:highlight w:val="none"/>
        </w:rPr>
      </w:pPr>
      <w:r>
        <w:rPr>
          <w:rFonts w:hint="eastAsia" w:ascii="宋体" w:hAnsi="宋体"/>
          <w:sz w:val="24"/>
          <w:szCs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sz w:val="24"/>
          <w:highlight w:val="none"/>
          <w:u w:val="single"/>
          <w:lang w:eastAsia="zh-CN"/>
        </w:rPr>
        <w:t xml:space="preserve">建湖县农村废旧沼气设施安全处置服务项目（三次）</w:t>
      </w:r>
      <w:r>
        <w:rPr>
          <w:rFonts w:hint="eastAsia" w:ascii="宋体" w:hAnsi="宋体"/>
          <w:sz w:val="24"/>
          <w:szCs w:val="24"/>
          <w:highlight w:val="none"/>
        </w:rPr>
        <w:t xml:space="preserve">相关事项协商一致，达成如下合同条款：</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一、合同标的</w:t>
      </w:r>
      <w:r/>
    </w:p>
    <w:p>
      <w:pPr>
        <w:ind w:firstLine="470"/>
        <w:spacing w:line="460" w:lineRule="exact"/>
        <w:rPr>
          <w:rFonts w:ascii="宋体" w:hAnsi="宋体"/>
          <w:sz w:val="24"/>
          <w:szCs w:val="24"/>
          <w:highlight w:val="none"/>
        </w:rPr>
      </w:pPr>
      <w:r>
        <w:rPr>
          <w:rFonts w:hint="eastAsia" w:ascii="宋体" w:hAnsi="宋体"/>
          <w:sz w:val="24"/>
          <w:szCs w:val="24"/>
          <w:highlight w:val="none"/>
        </w:rPr>
        <w:t xml:space="preserve">1.中标价：</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元。</w:t>
      </w:r>
      <w:r/>
    </w:p>
    <w:p>
      <w:pPr>
        <w:ind w:firstLine="482"/>
        <w:spacing w:line="460" w:lineRule="exac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二、履约保证金</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 xml:space="preserve">1.乙方</w:t>
      </w:r>
      <w:r>
        <w:rPr>
          <w:rFonts w:hint="eastAsia" w:ascii="宋体" w:hAnsi="宋体" w:cs="宋体"/>
          <w:b w:val="0"/>
          <w:bCs w:val="0"/>
          <w:sz w:val="24"/>
          <w:szCs w:val="24"/>
          <w:highlight w:val="none"/>
        </w:rPr>
        <w:t xml:space="preserve">在签订合同前须向</w:t>
      </w:r>
      <w:r>
        <w:rPr>
          <w:rFonts w:hint="eastAsia" w:ascii="宋体" w:hAnsi="宋体" w:cs="宋体"/>
          <w:b w:val="0"/>
          <w:bCs w:val="0"/>
          <w:sz w:val="24"/>
          <w:szCs w:val="24"/>
          <w:highlight w:val="none"/>
          <w:lang w:val="en-US" w:eastAsia="zh-CN"/>
        </w:rPr>
        <w:t xml:space="preserve">甲方</w:t>
      </w:r>
      <w:r>
        <w:rPr>
          <w:rFonts w:hint="eastAsia" w:ascii="宋体" w:hAnsi="宋体" w:cs="宋体"/>
          <w:b w:val="0"/>
          <w:bCs w:val="0"/>
          <w:sz w:val="24"/>
          <w:szCs w:val="24"/>
          <w:highlight w:val="none"/>
        </w:rPr>
        <w:t xml:space="preserve">交纳中标价的5%作为履约保证金</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人民币</w:t>
      </w:r>
      <w:r>
        <w:rPr>
          <w:rFonts w:hint="eastAsia" w:ascii="宋体" w:hAnsi="宋体" w:cs="宋体"/>
          <w:b w:val="0"/>
          <w:bCs w:val="0"/>
          <w:sz w:val="24"/>
          <w:szCs w:val="24"/>
          <w:highlight w:val="none"/>
          <w:u w:val="single"/>
          <w:lang w:val="en-US" w:eastAsia="zh-CN"/>
        </w:rPr>
        <w:t xml:space="preserve">￥      元</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eastAsia="zh-CN"/>
        </w:rPr>
        <w:t xml:space="preserve">合同履行结束后</w:t>
      </w:r>
      <w:r>
        <w:rPr>
          <w:rFonts w:hint="eastAsia" w:ascii="宋体" w:hAnsi="宋体" w:cs="宋体"/>
          <w:b w:val="0"/>
          <w:bCs w:val="0"/>
          <w:sz w:val="24"/>
          <w:szCs w:val="24"/>
          <w:highlight w:val="none"/>
        </w:rPr>
        <w:t xml:space="preserve">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b w:val="0"/>
          <w:bCs w:val="0"/>
          <w:sz w:val="24"/>
          <w:szCs w:val="24"/>
          <w:highlight w:val="none"/>
          <w:lang w:eastAsia="zh-CN"/>
        </w:rPr>
        <w:t xml:space="preserve">依据《关于在全省政府采购领域推行电子履约保函（保险）的通知》，鼓励供应商自愿使用履约保函（保险）代替缴纳履约保证金</w:t>
      </w:r>
      <w:r>
        <w:rPr>
          <w:rFonts w:hint="eastAsia" w:ascii="宋体" w:hAnsi="宋体" w:cs="宋体"/>
          <w:b w:val="0"/>
          <w:bCs w:val="0"/>
          <w:sz w:val="24"/>
          <w:szCs w:val="24"/>
          <w:highlight w:val="none"/>
        </w:rPr>
        <w:t xml:space="preserve">。</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2.合同履行结束后，甲方应及时退还交纳的履约保证金。</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3.履约保证金的退还：</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3.1方式：无息退还至投标人缴纳履约保证金的账户。如为保函，在到期时自行失效。</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3.2时间：验收合格且采购人收到发票后30日内。</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3.3条件：按合同要求全部履约完成并经甲方验收合格，且甲方收到乙方出具的发票。</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3.4不予退还情形：</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（2）乙方不履行与采购人订立的合同的；</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（3）乙方所供货物或服务不符合招标文件规定要求的；</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（4）乙方采取欺骗、弄虚作假方式投标的或与其它投标人串通投标的；</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（5）乙方将合同内容转包、违法分包的；</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（6）乙方故意捏造事实或伪造证明材料，进行虚假恶意投诉或反映的。</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、质量要求、技术标准及售后服务</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1.乙方按照国家规定的标准和标书规定的标准执行。</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2.乙方应按招标文件规定的服务要求、质量标准向甲方提供规范、快捷的服务。</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质保期从验收合格之日开始计算，质保时间不少于2年，乙方对整个项目提供免费保修；质保期内，沼气池填埋处如发生大幅塌陷等问题，乙方应在24小时内响应，接到通知后15日内处理到位，承担由此造成的安全责任。</w:t>
      </w:r>
      <w:r/>
    </w:p>
    <w:p>
      <w:pPr>
        <w:ind w:firstLine="482"/>
        <w:spacing w:line="460" w:lineRule="exact"/>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四、</w:t>
      </w:r>
      <w:r>
        <w:rPr>
          <w:rFonts w:hint="eastAsia" w:ascii="宋体" w:hAnsi="宋体" w:cs="宋体"/>
          <w:b w:val="0"/>
          <w:bCs w:val="0"/>
          <w:sz w:val="24"/>
          <w:szCs w:val="24"/>
          <w:highlight w:val="none"/>
          <w:lang w:val="en-US" w:eastAsia="zh-CN"/>
        </w:rPr>
        <w:t xml:space="preserve">甲方或者采购代理机构应当按照政府采购合同规定的技术、服务、安全标准组织对乙方的履约情况进行验收，并出具验收书。验收书应当包括每一项技术、服务、安全标准的履约情况。</w:t>
      </w:r>
      <w:r/>
    </w:p>
    <w:p>
      <w:pPr>
        <w:ind w:firstLine="482"/>
        <w:spacing w:line="460" w:lineRule="exact"/>
        <w:rPr>
          <w:rFonts w:ascii="宋体" w:hAnsi="宋体" w:cs="宋体"/>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、有关费用：</w:t>
      </w:r>
      <w:r>
        <w:rPr>
          <w:rFonts w:hint="eastAsia" w:ascii="宋体" w:hAnsi="宋体" w:cs="宋体"/>
          <w:sz w:val="24"/>
          <w:szCs w:val="24"/>
          <w:highlight w:val="none"/>
        </w:rPr>
        <w:t xml:space="preserve">服务完成前的一切费用由乙方承担。</w:t>
      </w:r>
      <w:r/>
    </w:p>
    <w:p>
      <w:pPr>
        <w:ind w:firstLine="480"/>
        <w:spacing w:line="460" w:lineRule="exact"/>
        <w:rPr>
          <w:rFonts w:ascii="宋体" w:hAnsi="宋体" w:cs="宋体"/>
          <w:sz w:val="24"/>
          <w:szCs w:val="24"/>
          <w:highlight w:val="none"/>
        </w:rPr>
      </w:pPr>
      <w:r>
        <w:rPr>
          <w:rFonts w:hint="eastAsia" w:ascii="宋体" w:hAnsi="宋体" w:cs="Arial"/>
          <w:bCs/>
          <w:sz w:val="24"/>
          <w:szCs w:val="24"/>
          <w:highlight w:val="none"/>
          <w:lang w:eastAsia="zh-CN"/>
        </w:rPr>
        <w:t xml:space="preserve">投标报价应包括投标人中标后为完成本项目服务可能发生的全部费用及利润和税金等（包括沼气池拆除费、沼渣处理及运输费、拆除工具费、回填土（素土）费、安全文明措施费、农户补偿费、前期咨询费、人工费、人员保险、管理费、福利、招标代理费、税费，以及其他交付使用方使用前的所有费用及政策性文件规定等各项应有费用等）可预见及不可预见的一切费用</w:t>
      </w:r>
      <w:r>
        <w:rPr>
          <w:rFonts w:hint="eastAsia" w:ascii="宋体" w:hAnsi="宋体" w:cs="Arial"/>
          <w:bCs/>
          <w:sz w:val="24"/>
          <w:szCs w:val="24"/>
          <w:highlight w:val="none"/>
        </w:rPr>
        <w:t xml:space="preserve">，对投标人认为没有考虑到的费用项目采购人将不予支付，并认为此项费用已包含在投标报价中；</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、合同履行期限、服务地点：</w:t>
      </w:r>
      <w:r/>
    </w:p>
    <w:p>
      <w:pPr>
        <w:ind w:firstLine="480"/>
        <w:jc w:val="left"/>
        <w:spacing w:line="460" w:lineRule="exact"/>
        <w:widowControl/>
        <w:rPr>
          <w:rFonts w:ascii="宋体" w:hAnsi="宋体" w:cs="Arial"/>
          <w:bCs/>
          <w:sz w:val="24"/>
          <w:szCs w:val="24"/>
          <w:highlight w:val="none"/>
        </w:rPr>
      </w:pPr>
      <w:r>
        <w:rPr>
          <w:rFonts w:hint="eastAsia" w:ascii="宋体" w:hAnsi="宋体" w:cs="Arial Unicode MS"/>
          <w:bCs/>
          <w:sz w:val="24"/>
          <w:szCs w:val="24"/>
          <w:highlight w:val="none"/>
        </w:rPr>
        <w:t xml:space="preserve">1.合同履行</w:t>
      </w:r>
      <w:r>
        <w:rPr>
          <w:rFonts w:hint="eastAsia" w:ascii="宋体" w:hAnsi="宋体"/>
          <w:sz w:val="24"/>
          <w:szCs w:val="24"/>
          <w:highlight w:val="none"/>
        </w:rPr>
        <w:t xml:space="preserve">期限：</w:t>
      </w:r>
      <w:r>
        <w:rPr>
          <w:rFonts w:hint="eastAsia" w:ascii="宋体" w:hAnsi="宋体" w:cs="Arial"/>
          <w:bCs/>
          <w:sz w:val="24"/>
          <w:szCs w:val="24"/>
          <w:highlight w:val="none"/>
        </w:rPr>
        <w:t xml:space="preserve">合同签订后10天内进场开工，</w:t>
      </w:r>
      <w:r>
        <w:rPr>
          <w:rFonts w:hint="eastAsia" w:ascii="宋体" w:hAnsi="宋体" w:cs="Arial"/>
          <w:bCs/>
          <w:sz w:val="24"/>
          <w:szCs w:val="24"/>
          <w:highlight w:val="none"/>
          <w:lang w:val="en-US" w:eastAsia="zh-CN"/>
        </w:rPr>
        <w:t xml:space="preserve">150</w:t>
      </w:r>
      <w:r>
        <w:rPr>
          <w:rFonts w:hint="eastAsia" w:ascii="宋体" w:hAnsi="宋体" w:cs="Arial"/>
          <w:bCs/>
          <w:sz w:val="24"/>
          <w:szCs w:val="24"/>
          <w:highlight w:val="none"/>
        </w:rPr>
        <w:t xml:space="preserve">日历天内完成</w:t>
      </w:r>
      <w:r>
        <w:rPr>
          <w:rFonts w:hint="eastAsia" w:ascii="宋体" w:hAnsi="宋体" w:cs="宋体"/>
          <w:bCs/>
          <w:sz w:val="24"/>
          <w:highlight w:val="none"/>
          <w:shd w:val="clear" w:color="auto" w:fill="ffffff"/>
        </w:rPr>
        <w:t xml:space="preserve">。</w:t>
      </w:r>
      <w:r/>
    </w:p>
    <w:p>
      <w:pPr>
        <w:ind w:firstLine="480"/>
        <w:spacing w:line="460" w:lineRule="exact"/>
        <w:rPr>
          <w:rFonts w:ascii="宋体" w:hAnsi="宋体" w:cs="宋体"/>
          <w:bCs/>
          <w:sz w:val="24"/>
          <w:szCs w:val="24"/>
          <w:highlight w:val="none"/>
          <w:shd w:val="clear" w:color="auto" w:fill="ffffff"/>
        </w:rPr>
      </w:pPr>
      <w:r>
        <w:rPr>
          <w:rFonts w:hint="eastAsia" w:ascii="宋体" w:hAnsi="宋体" w:cs="宋体"/>
          <w:sz w:val="24"/>
          <w:szCs w:val="24"/>
          <w:highlight w:val="none"/>
        </w:rPr>
        <w:t xml:space="preserve">2.服务地点：甲方指定的具体地点。</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、知识产权</w:t>
      </w:r>
      <w:r/>
    </w:p>
    <w:p>
      <w:pPr>
        <w:ind w:firstLine="482"/>
        <w:spacing w:line="460" w:lineRule="exact"/>
        <w:rPr>
          <w:rFonts w:ascii="宋体" w:hAnsi="宋体" w:cs="宋体"/>
          <w:sz w:val="24"/>
          <w:szCs w:val="24"/>
          <w:highlight w:val="none"/>
        </w:rPr>
      </w:pPr>
      <w:r>
        <w:rPr>
          <w:rFonts w:hint="eastAsia" w:ascii="宋体" w:hAnsi="宋体" w:cs="宋体"/>
          <w:sz w:val="24"/>
          <w:szCs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numPr>
          <w:ilvl w:val="0"/>
          <w:numId w:val="0"/>
        </w:num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产权担保</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乙方保证所交付的服务的所有权完全属于乙方且无任何抵押、查封等产权瑕疵。</w:t>
      </w:r>
      <w:r/>
    </w:p>
    <w:p>
      <w:pPr>
        <w:ind w:firstLine="482"/>
        <w:spacing w:line="460" w:lineRule="exact"/>
        <w:rPr>
          <w:rFonts w:ascii="宋体" w:hAnsi="宋体"/>
          <w:b/>
          <w:bCs/>
          <w:sz w:val="24"/>
          <w:szCs w:val="24"/>
          <w:highlight w:val="none"/>
        </w:rPr>
      </w:pPr>
      <w:r>
        <w:rPr>
          <w:rFonts w:hint="eastAsia" w:ascii="宋体" w:hAnsi="宋体"/>
          <w:b/>
          <w:bCs/>
          <w:sz w:val="24"/>
          <w:szCs w:val="24"/>
          <w:highlight w:val="none"/>
          <w:lang w:val="en-US" w:eastAsia="zh-CN"/>
        </w:rPr>
        <w:t xml:space="preserve">九</w:t>
      </w:r>
      <w:r>
        <w:rPr>
          <w:rFonts w:hint="eastAsia" w:ascii="宋体" w:hAnsi="宋体"/>
          <w:b/>
          <w:bCs/>
          <w:sz w:val="24"/>
          <w:szCs w:val="24"/>
          <w:highlight w:val="none"/>
        </w:rPr>
        <w:t xml:space="preserve">、</w:t>
      </w:r>
      <w:r>
        <w:rPr>
          <w:rFonts w:hint="eastAsia" w:ascii="宋体" w:hAnsi="宋体"/>
          <w:b/>
          <w:sz w:val="24"/>
          <w:szCs w:val="24"/>
          <w:highlight w:val="none"/>
        </w:rPr>
        <w:t xml:space="preserve">结算方式及期限</w:t>
      </w:r>
      <w:r/>
    </w:p>
    <w:p>
      <w:pPr>
        <w:ind w:firstLine="475"/>
        <w:spacing w:line="480" w:lineRule="exact"/>
        <w:widowControl/>
        <w:rPr>
          <w:rFonts w:ascii="宋体" w:hAnsi="宋体" w:cs="Arial"/>
          <w:bCs/>
          <w:sz w:val="24"/>
          <w:highlight w:val="none"/>
        </w:rPr>
      </w:pPr>
      <w:r>
        <w:rPr>
          <w:rFonts w:hint="eastAsia" w:ascii="宋体" w:hAnsi="宋体" w:cs="Arial"/>
          <w:bCs/>
          <w:sz w:val="24"/>
          <w:highlight w:val="none"/>
        </w:rPr>
        <w:t xml:space="preserve">1.付款方式：合同签订后10日内乙方可申请预支付合同价的30%；全部拆除完工且经验收合格后付至合同价款的70%，经审核结束后付至审核价的90%，余款待验收合格满两年后付清。（付款时提供增值税专用发票）</w:t>
      </w:r>
      <w:r/>
    </w:p>
    <w:p>
      <w:pPr>
        <w:ind w:firstLine="470"/>
        <w:spacing w:line="460" w:lineRule="exact"/>
        <w:rPr>
          <w:rFonts w:ascii="宋体" w:hAnsi="宋体"/>
          <w:sz w:val="24"/>
          <w:szCs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.以上付款结合县级财政年度预算支付</w:t>
      </w:r>
      <w:r>
        <w:rPr>
          <w:rFonts w:hint="eastAsia" w:ascii="宋体" w:hAnsi="宋体" w:cs="宋体"/>
          <w:sz w:val="24"/>
          <w:szCs w:val="24"/>
          <w:highlight w:val="none"/>
        </w:rPr>
        <w:t xml:space="preserve">。</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十</w:t>
      </w:r>
      <w:r>
        <w:rPr>
          <w:rFonts w:hint="eastAsia" w:ascii="宋体" w:hAnsi="宋体" w:cs="宋体"/>
          <w:b/>
          <w:bCs/>
          <w:sz w:val="24"/>
          <w:szCs w:val="24"/>
          <w:highlight w:val="none"/>
        </w:rPr>
        <w:t xml:space="preserve">、违约责任</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1、甲方无正当理由拒绝验收或拒付款的，甲方向乙方偿付合同总价的5%违约金。</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2、甲方未按合同规定的期限向乙方支付合同款的，每逾期1天甲方向乙方偿付欠款总额的5‰滞纳金，但累计滞纳金总额不超过欠款总额的5% 。</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3、如乙方不能按期交付服务的，乙方应当赔偿甲方因此而遭受的实际损失，并应向甲方支付合同总价5%的违约金。</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4、乙方逾期交付的，每逾期1天，乙方向甲方偿付合同总额的5‰的滞纳金。如乙方逾期交付达10天，甲方有权解除合同，解除合同的通知自到达乙方时生效。乙方逾期交付的，今后参加招标投标活动的信誉将受到影响。</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6、乙方虚假承诺，或经相关部门检测验收提供的服务不能满足招标文件要求，或是由于乙方的过错造成合同无法继续履行的，乙方应向甲方支付不少于合同总价30%赔偿金并扣留履约保证金。</w:t>
      </w:r>
      <w:r/>
    </w:p>
    <w:p>
      <w:pPr>
        <w:ind w:firstLine="482"/>
        <w:spacing w:line="4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7、乙方负责乙方施工人员的安全管理，现场的文明施工管理，对安全及文明施工负全部责任。</w:t>
      </w:r>
      <w:r/>
    </w:p>
    <w:p>
      <w:pPr>
        <w:ind w:firstLine="482"/>
        <w:spacing w:line="46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en-US" w:eastAsia="zh-CN"/>
        </w:rPr>
        <w:t xml:space="preserve">十一、</w:t>
      </w:r>
      <w:r>
        <w:rPr>
          <w:rFonts w:hint="eastAsia" w:ascii="宋体" w:hAnsi="宋体" w:cs="宋体"/>
          <w:b/>
          <w:bCs/>
          <w:sz w:val="24"/>
          <w:szCs w:val="24"/>
          <w:highlight w:val="none"/>
          <w:lang w:val="zh-CN"/>
        </w:rPr>
        <w:t xml:space="preserve">安全责任</w:t>
      </w:r>
      <w:r/>
    </w:p>
    <w:p>
      <w:pPr>
        <w:ind w:firstLine="482"/>
        <w:spacing w:line="460" w:lineRule="exac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1</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zh-CN"/>
        </w:rPr>
        <w:t xml:space="preserve">乙方必须按安全操作规程要求进行管理，必须确保安全，对出现的各类安全事故负全部法律责任，并承担由此而发生的一切经济损失。</w:t>
      </w:r>
      <w:r/>
    </w:p>
    <w:p>
      <w:pPr>
        <w:ind w:firstLine="482"/>
        <w:spacing w:line="460" w:lineRule="exact"/>
        <w:rPr>
          <w:rFonts w:hint="eastAsia" w:ascii="宋体" w:hAnsi="宋体" w:cs="宋体"/>
          <w:b/>
          <w:bCs/>
          <w:sz w:val="24"/>
          <w:szCs w:val="24"/>
          <w:highlight w:val="none"/>
        </w:rPr>
      </w:pPr>
      <w:r>
        <w:rPr>
          <w:rFonts w:hint="eastAsia" w:ascii="宋体" w:hAnsi="宋体" w:cs="宋体"/>
          <w:b/>
          <w:bCs/>
          <w:sz w:val="24"/>
          <w:szCs w:val="24"/>
          <w:highlight w:val="none"/>
          <w:lang w:val="zh-CN"/>
        </w:rPr>
        <w:t xml:space="preserve">2</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zh-CN"/>
        </w:rPr>
        <w:t xml:space="preserve">如乙方发生安全事故不及时妥善处理，引起纠纷或诉讼，甲方有权扣留其履约保证金和未付合同价款用于支付事故处理费用。</w:t>
      </w:r>
      <w:r/>
    </w:p>
    <w:p>
      <w:pPr>
        <w:ind w:firstLine="482"/>
        <w:spacing w:line="460" w:lineRule="exact"/>
        <w:rPr>
          <w:rFonts w:hint="eastAsia" w:ascii="宋体" w:hAnsi="宋体" w:cs="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.项目实施期间，乙方所有的工作人员的人身安全以及乙方在实施期间产生的各类安全责任事故均由乙方自行承担。</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十</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、不可抗力事件处理</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1.在合同有效期内，任何一方因不可抗力事件导致不能履行合同，则合同履行期可延长，其延长期与不可抗力影响期相同。</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2.不可抗力事件发生后，应立即通知对方，并寄送有关权威机构出具的证明。</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3.不可抗力事件延续120天以上，双方应通过友好协商，确定是否继续履行合同。</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十</w:t>
      </w: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、争议的解决</w:t>
      </w:r>
      <w:r/>
    </w:p>
    <w:p>
      <w:pPr>
        <w:ind w:firstLine="480"/>
        <w:spacing w:line="460" w:lineRule="exact"/>
        <w:rPr>
          <w:rFonts w:ascii="宋体" w:hAnsi="宋体"/>
          <w:sz w:val="24"/>
          <w:szCs w:val="24"/>
          <w:highlight w:val="none"/>
        </w:rPr>
      </w:pPr>
      <w:r>
        <w:rPr>
          <w:rFonts w:hint="eastAsia" w:ascii="宋体" w:hAnsi="宋体" w:cs="宋体"/>
          <w:sz w:val="24"/>
          <w:szCs w:val="24"/>
          <w:highlight w:val="none"/>
        </w:rPr>
        <w:t xml:space="preserve">本合同在履行过程中发生争议，由当事人双方协商解决，</w:t>
      </w:r>
      <w:r>
        <w:rPr>
          <w:rFonts w:hint="eastAsia" w:ascii="宋体" w:hAnsi="宋体"/>
          <w:sz w:val="24"/>
          <w:szCs w:val="24"/>
          <w:highlight w:val="none"/>
        </w:rPr>
        <w:t xml:space="preserve">协商不成，双方同意将争议提交甲方所在地有管辖权的人民法院解决。</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十</w:t>
      </w: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、合同生效及其它约定事项</w:t>
      </w:r>
      <w:r/>
    </w:p>
    <w:p>
      <w:pPr>
        <w:ind w:firstLine="480"/>
        <w:spacing w:line="460" w:lineRule="exact"/>
        <w:widowControl/>
        <w:rPr>
          <w:rFonts w:ascii="宋体" w:hAnsi="宋体" w:cs="宋体"/>
          <w:bCs/>
          <w:sz w:val="24"/>
          <w:szCs w:val="24"/>
          <w:highlight w:val="none"/>
        </w:rPr>
      </w:pPr>
      <w:r>
        <w:rPr>
          <w:rFonts w:hint="eastAsia" w:ascii="宋体" w:hAnsi="宋体" w:cs="宋体"/>
          <w:bCs/>
          <w:sz w:val="24"/>
          <w:szCs w:val="24"/>
          <w:highlight w:val="none"/>
        </w:rPr>
        <w:t xml:space="preserve">1.合同执行期内，甲、乙双方均不得随意变更或解除合同。合同如有未尽事宜，须经双方共同协商，做出补充规定，补充规定与合同具有同等效力。</w:t>
      </w:r>
      <w:r/>
    </w:p>
    <w:p>
      <w:pPr>
        <w:ind w:firstLine="480"/>
        <w:spacing w:line="460" w:lineRule="exact"/>
        <w:widowControl/>
        <w:rPr>
          <w:rFonts w:ascii="宋体" w:hAnsi="宋体" w:cs="宋体"/>
          <w:bCs/>
          <w:sz w:val="24"/>
          <w:szCs w:val="24"/>
          <w:highlight w:val="none"/>
        </w:rPr>
      </w:pPr>
      <w:r>
        <w:rPr>
          <w:rFonts w:hint="eastAsia" w:ascii="宋体" w:hAnsi="宋体" w:cs="宋体"/>
          <w:bCs/>
          <w:sz w:val="24"/>
          <w:szCs w:val="24"/>
          <w:highlight w:val="none"/>
        </w:rPr>
        <w:t xml:space="preserve">2.任何一方无权在没有另一方事先书面同意的情况下，向第三方给予、授予和转让本合同所规定的任何权利和义务。</w:t>
      </w:r>
      <w:r/>
    </w:p>
    <w:p>
      <w:pPr>
        <w:ind w:firstLine="480"/>
        <w:spacing w:line="460" w:lineRule="exact"/>
        <w:widowControl/>
        <w:tabs>
          <w:tab w:val="left" w:pos="630" w:leader="none"/>
        </w:tabs>
        <w:rPr>
          <w:rFonts w:ascii="宋体" w:hAnsi="宋体" w:cs="宋体"/>
          <w:bCs/>
          <w:sz w:val="24"/>
          <w:szCs w:val="24"/>
          <w:highlight w:val="none"/>
        </w:rPr>
      </w:pPr>
      <w:r>
        <w:rPr>
          <w:rFonts w:hint="eastAsia" w:ascii="宋体" w:hAnsi="宋体" w:cs="宋体"/>
          <w:bCs/>
          <w:sz w:val="24"/>
          <w:szCs w:val="24"/>
          <w:highlight w:val="none"/>
        </w:rPr>
        <w:t xml:space="preserve">3.本合同自甲乙双方代表签字盖章之日起生效，一式陆份，甲乙双方各贰份，</w:t>
      </w:r>
      <w:r>
        <w:rPr>
          <w:rFonts w:hint="eastAsia" w:ascii="宋体" w:hAnsi="宋体" w:cs="宋体"/>
          <w:bCs/>
          <w:sz w:val="24"/>
          <w:szCs w:val="24"/>
          <w:highlight w:val="none"/>
          <w:lang w:eastAsia="zh-CN"/>
        </w:rPr>
        <w:t xml:space="preserve">江苏瑞禾工程项目咨询管理有限公司</w:t>
      </w:r>
      <w:r>
        <w:rPr>
          <w:rFonts w:hint="eastAsia" w:ascii="宋体" w:hAnsi="宋体" w:cs="宋体"/>
          <w:bCs/>
          <w:sz w:val="24"/>
          <w:szCs w:val="24"/>
          <w:highlight w:val="none"/>
        </w:rPr>
        <w:t xml:space="preserve">贰份。</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4.本合同附件包括：招标文件、中标通知书、投标文件。</w:t>
      </w:r>
      <w:r/>
    </w:p>
    <w:p>
      <w:pPr>
        <w:ind w:firstLine="482"/>
        <w:spacing w:line="460" w:lineRule="exact"/>
        <w:rPr>
          <w:rFonts w:ascii="宋体" w:hAnsi="宋体" w:cs="宋体"/>
          <w:b/>
          <w:bCs/>
          <w:sz w:val="24"/>
          <w:szCs w:val="24"/>
          <w:highlight w:val="none"/>
        </w:rPr>
      </w:pPr>
      <w:r>
        <w:rPr>
          <w:rFonts w:hint="eastAsia" w:ascii="宋体" w:hAnsi="宋体"/>
          <w:b/>
          <w:bCs/>
          <w:sz w:val="24"/>
          <w:szCs w:val="20"/>
          <w:highlight w:val="none"/>
        </w:rPr>
        <w:t xml:space="preserve">5</w:t>
      </w:r>
      <w:r>
        <w:rPr>
          <w:rFonts w:ascii="宋体" w:hAnsi="宋体"/>
          <w:b/>
          <w:bCs/>
          <w:sz w:val="24"/>
          <w:szCs w:val="20"/>
          <w:highlight w:val="none"/>
        </w:rPr>
        <w:t xml:space="preserve">.该合同在签订之日起2个工作日内在江苏省政府采购网、盐城市政府采购网上予以公示。</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十</w:t>
      </w: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、合同生效</w:t>
      </w:r>
      <w:r/>
    </w:p>
    <w:p>
      <w:pPr>
        <w:ind w:firstLine="476"/>
        <w:spacing w:line="460" w:lineRule="exact"/>
        <w:shd w:val="clear" w:color="auto" w:fill="ffffff"/>
        <w:rPr>
          <w:rFonts w:ascii="宋体" w:hAnsi="宋体"/>
          <w:sz w:val="24"/>
          <w:szCs w:val="24"/>
          <w:highlight w:val="none"/>
        </w:rPr>
      </w:pPr>
      <w:r>
        <w:rPr>
          <w:rFonts w:hint="eastAsia" w:ascii="宋体" w:hAnsi="宋体"/>
          <w:sz w:val="24"/>
          <w:szCs w:val="24"/>
          <w:highlight w:val="none"/>
        </w:rPr>
        <w:t xml:space="preserve">合同订立时间：</w:t>
      </w:r>
      <w:r/>
    </w:p>
    <w:p>
      <w:pPr>
        <w:ind w:firstLine="476"/>
        <w:spacing w:line="460" w:lineRule="exact"/>
        <w:shd w:val="clear" w:color="auto" w:fill="ffffff"/>
        <w:rPr>
          <w:rFonts w:ascii="宋体" w:hAnsi="宋体"/>
          <w:sz w:val="24"/>
          <w:szCs w:val="24"/>
          <w:highlight w:val="none"/>
        </w:rPr>
      </w:pPr>
      <w:r>
        <w:rPr>
          <w:rFonts w:hint="eastAsia" w:ascii="宋体" w:hAnsi="宋体"/>
          <w:sz w:val="24"/>
          <w:szCs w:val="24"/>
          <w:highlight w:val="none"/>
        </w:rPr>
        <w:t xml:space="preserve">合同订立地点：</w:t>
      </w:r>
      <w:r/>
    </w:p>
    <w:p>
      <w:pPr>
        <w:ind w:firstLine="476"/>
        <w:spacing w:line="460" w:lineRule="exact"/>
        <w:shd w:val="clear" w:color="auto" w:fill="ffffff"/>
        <w:rPr>
          <w:rFonts w:ascii="宋体" w:hAnsi="宋体"/>
          <w:sz w:val="24"/>
          <w:szCs w:val="24"/>
          <w:highlight w:val="none"/>
        </w:rPr>
      </w:pPr>
      <w:r>
        <w:rPr>
          <w:rFonts w:hint="eastAsia" w:ascii="宋体" w:hAnsi="宋体"/>
          <w:sz w:val="24"/>
          <w:szCs w:val="24"/>
          <w:highlight w:val="none"/>
        </w:rPr>
        <w:t xml:space="preserve">本合同双方约定：后生效。</w:t>
      </w:r>
      <w:r/>
    </w:p>
    <w:p>
      <w:pPr>
        <w:ind w:hanging="907"/>
        <w:spacing w:line="460" w:lineRule="exact"/>
        <w:widowControl/>
        <w:tabs>
          <w:tab w:val="left" w:pos="810" w:leader="none"/>
          <w:tab w:val="left" w:pos="907" w:leader="none"/>
          <w:tab w:val="left" w:pos="1265" w:leader="none"/>
        </w:tabs>
        <w:rPr>
          <w:rFonts w:ascii="宋体" w:hAnsi="宋体" w:eastAsia="黑体" w:cs="宋体"/>
          <w:bCs/>
          <w:sz w:val="24"/>
          <w:szCs w:val="20"/>
          <w:highlight w:val="none"/>
        </w:rPr>
        <w:outlineLvl w:val="2"/>
      </w:pPr>
      <w:r>
        <w:rPr>
          <w:rFonts w:ascii="宋体" w:hAnsi="宋体" w:eastAsia="黑体" w:cs="宋体"/>
          <w:bCs/>
          <w:sz w:val="24"/>
          <w:szCs w:val="20"/>
          <w:highlight w:val="none"/>
        </w:rPr>
      </w:r>
      <w:r/>
    </w:p>
    <w:p>
      <w:pPr>
        <w:ind w:firstLine="480"/>
        <w:spacing w:line="460" w:lineRule="exact"/>
        <w:rPr>
          <w:rFonts w:ascii="宋体" w:hAnsi="Times New Roman" w:cs="宋体"/>
          <w:sz w:val="24"/>
          <w:szCs w:val="24"/>
          <w:highlight w:val="none"/>
        </w:rPr>
      </w:pPr>
      <w:r>
        <w:rPr>
          <w:rFonts w:hint="eastAsia" w:ascii="宋体" w:hAnsi="宋体" w:cs="宋体"/>
          <w:sz w:val="24"/>
          <w:szCs w:val="24"/>
          <w:highlight w:val="none"/>
        </w:rPr>
        <w:t xml:space="preserve">甲方：                                        乙方：</w:t>
      </w:r>
      <w:r/>
    </w:p>
    <w:p>
      <w:pPr>
        <w:ind w:firstLine="480"/>
        <w:spacing w:line="460" w:lineRule="exact"/>
        <w:rPr>
          <w:rFonts w:ascii="宋体" w:hAnsi="Times New Roman" w:cs="宋体"/>
          <w:sz w:val="24"/>
          <w:szCs w:val="24"/>
          <w:highlight w:val="none"/>
        </w:rPr>
      </w:pPr>
      <w:r>
        <w:rPr>
          <w:rFonts w:hint="eastAsia" w:ascii="宋体" w:hAnsi="宋体" w:cs="宋体"/>
          <w:sz w:val="24"/>
          <w:szCs w:val="24"/>
          <w:highlight w:val="none"/>
        </w:rPr>
        <w:t xml:space="preserve">法定代表人或授权代表：                        法定代表人或授权代表：</w:t>
      </w:r>
      <w:r/>
    </w:p>
    <w:p>
      <w:pPr>
        <w:ind w:firstLine="480"/>
        <w:spacing w:line="460" w:lineRule="exact"/>
        <w:rPr>
          <w:rFonts w:ascii="宋体" w:hAnsi="Times New Roman" w:cs="宋体"/>
          <w:sz w:val="24"/>
          <w:szCs w:val="24"/>
          <w:highlight w:val="none"/>
        </w:rPr>
      </w:pPr>
      <w:r>
        <w:rPr>
          <w:rFonts w:hint="eastAsia" w:ascii="宋体" w:hAnsi="宋体" w:cs="宋体"/>
          <w:sz w:val="24"/>
          <w:szCs w:val="24"/>
          <w:highlight w:val="none"/>
        </w:rPr>
        <w:t xml:space="preserve">联系电话：                                    联系电话：</w:t>
      </w:r>
      <w:r/>
    </w:p>
    <w:p>
      <w:pPr>
        <w:ind w:firstLine="480"/>
        <w:spacing w:line="460" w:lineRule="exact"/>
        <w:rPr>
          <w:rFonts w:ascii="宋体" w:hAnsi="Times New Roman" w:cs="宋体"/>
          <w:sz w:val="24"/>
          <w:szCs w:val="24"/>
          <w:highlight w:val="none"/>
        </w:rPr>
      </w:pPr>
      <w:r>
        <w:rPr>
          <w:rFonts w:hint="eastAsia" w:ascii="宋体" w:hAnsi="宋体" w:cs="宋体"/>
          <w:sz w:val="24"/>
          <w:szCs w:val="24"/>
          <w:highlight w:val="none"/>
        </w:rPr>
        <w:t xml:space="preserve">地址：                                        地址：</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账号：                                        账号：  </w:t>
      </w:r>
      <w:r/>
    </w:p>
    <w:p>
      <w:pPr>
        <w:pStyle w:val="727"/>
        <w:jc w:val="center"/>
        <w:spacing w:line="480" w:lineRule="exact"/>
        <w:rPr>
          <w:rFonts w:hAnsi="宋体" w:cs="宋体"/>
          <w:b/>
          <w:sz w:val="32"/>
          <w:szCs w:val="32"/>
          <w:highlight w:val="none"/>
        </w:rPr>
        <w:outlineLvl w:val="0"/>
      </w:pPr>
      <w:r/>
      <w:bookmarkStart w:id="27" w:name="_Toc130206652"/>
      <w:r>
        <w:rPr>
          <w:rFonts w:hint="eastAsia" w:hAnsi="宋体" w:cs="宋体"/>
          <w:b/>
          <w:sz w:val="32"/>
          <w:szCs w:val="32"/>
          <w:highlight w:val="none"/>
        </w:rPr>
        <w:t xml:space="preserve">第六章 投标文件及格式</w:t>
      </w:r>
      <w:bookmarkEnd w:id="27"/>
      <w:r/>
      <w:r/>
    </w:p>
    <w:p>
      <w:pPr>
        <w:jc w:val="center"/>
        <w:spacing w:before="120" w:after="120" w:line="460" w:lineRule="exact"/>
        <w:rPr>
          <w:rFonts w:ascii="宋体" w:hAnsi="Courier New"/>
          <w:b/>
          <w:sz w:val="32"/>
          <w:szCs w:val="32"/>
          <w:highlight w:val="none"/>
        </w:rPr>
        <w:outlineLvl w:val="0"/>
      </w:pPr>
      <w:r/>
      <w:bookmarkStart w:id="28" w:name="_Toc130206653"/>
      <w:r/>
      <w:bookmarkStart w:id="29" w:name="_Toc101357899"/>
      <w:r/>
      <w:bookmarkStart w:id="30" w:name="_Toc120519618"/>
      <w:r/>
      <w:bookmarkStart w:id="31" w:name="_Toc58186236"/>
      <w:r/>
      <w:bookmarkStart w:id="32" w:name="_Toc101166955"/>
      <w:r>
        <w:rPr>
          <w:rFonts w:hint="eastAsia"/>
          <w:b/>
          <w:sz w:val="32"/>
          <w:szCs w:val="32"/>
          <w:highlight w:val="none"/>
        </w:rPr>
        <w:t xml:space="preserve">（一）</w:t>
      </w:r>
      <w:r>
        <w:rPr>
          <w:rFonts w:hint="eastAsia" w:ascii="宋体" w:hAnsi="Courier New"/>
          <w:b/>
          <w:sz w:val="32"/>
          <w:szCs w:val="32"/>
          <w:highlight w:val="none"/>
        </w:rPr>
        <w:t xml:space="preserve">开标一览表</w:t>
      </w:r>
      <w:bookmarkEnd w:id="28"/>
      <w:r/>
      <w:r/>
    </w:p>
    <w:p>
      <w:pPr>
        <w:jc w:val="left"/>
        <w:spacing w:before="100" w:beforeAutospacing="1" w:after="100" w:afterAutospacing="1"/>
        <w:widowControl/>
        <w:rPr>
          <w:rFonts w:hint="eastAsia" w:ascii="宋体" w:hAnsi="宋体" w:eastAsia="宋体" w:cs="宋体"/>
          <w:sz w:val="24"/>
          <w:szCs w:val="24"/>
          <w:highlight w:val="none"/>
          <w:lang w:eastAsia="zh-CN"/>
        </w:rPr>
      </w:pPr>
      <w:r>
        <w:rPr>
          <w:rFonts w:ascii="宋体" w:hAnsi="宋体" w:cs="宋体"/>
          <w:sz w:val="24"/>
          <w:szCs w:val="24"/>
          <w:highlight w:val="none"/>
        </w:rPr>
        <w:t xml:space="preserve">项目编号：</w:t>
      </w:r>
      <w:r>
        <w:rPr>
          <w:rFonts w:hint="eastAsia" w:ascii="宋体" w:hAnsi="宋体" w:cs="Arial"/>
          <w:bCs/>
          <w:sz w:val="24"/>
          <w:szCs w:val="24"/>
          <w:highlight w:val="none"/>
          <w:lang w:eastAsia="zh-CN"/>
        </w:rPr>
        <w:t xml:space="preserve">JSZC-320925-RHGL-G2024-0003</w:t>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货币单位：人民币元</w:t>
      </w:r>
      <w:r/>
    </w:p>
    <w:tbl>
      <w:tblPr>
        <w:tblStyle w:val="715"/>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977"/>
        <w:gridCol w:w="3260"/>
      </w:tblGrid>
      <w:tr>
        <w:trPr>
          <w:trHeight w:val="586"/>
        </w:trPr>
        <w:tc>
          <w:tcPr>
            <w:tcW w:w="2943"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项目名称</w:t>
            </w:r>
            <w:r/>
          </w:p>
        </w:tc>
        <w:tc>
          <w:tcPr>
            <w:tcW w:w="2977"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项目内容</w:t>
            </w:r>
            <w:r/>
          </w:p>
        </w:tc>
        <w:tc>
          <w:tcPr>
            <w:tcW w:w="3260"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总</w:t>
            </w:r>
            <w:r>
              <w:rPr>
                <w:rFonts w:ascii="宋体" w:hAnsi="宋体" w:cs="宋体"/>
                <w:sz w:val="24"/>
                <w:szCs w:val="24"/>
                <w:highlight w:val="none"/>
              </w:rPr>
              <w:t xml:space="preserve">价（小写）</w:t>
            </w:r>
            <w:r/>
          </w:p>
        </w:tc>
      </w:tr>
      <w:tr>
        <w:trPr>
          <w:trHeight w:val="1120"/>
        </w:trPr>
        <w:tc>
          <w:tcPr>
            <w:tcW w:w="2943"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建湖县农村废旧沼气设施安全处置服务项目（三次）</w:t>
            </w:r>
            <w:r/>
          </w:p>
        </w:tc>
        <w:tc>
          <w:tcPr>
            <w:tcW w:w="2977"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详见投标文件</w:t>
            </w:r>
            <w:r/>
          </w:p>
        </w:tc>
        <w:tc>
          <w:tcPr>
            <w:tcW w:w="3260" w:type="dxa"/>
            <w:vAlign w:val="center"/>
            <w:textDirection w:val="lrTb"/>
            <w:noWrap w:val="false"/>
          </w:tcPr>
          <w:p>
            <w:pP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                    元</w:t>
            </w:r>
            <w:r/>
          </w:p>
        </w:tc>
      </w:tr>
      <w:tr>
        <w:trPr>
          <w:trHeight w:val="591"/>
        </w:trPr>
        <w:tc>
          <w:tcPr>
            <w:tcW w:w="2943" w:type="dxa"/>
            <w:vAlign w:val="center"/>
            <w:textDirection w:val="lrTb"/>
            <w:noWrap w:val="false"/>
          </w:tcPr>
          <w:p>
            <w:pPr>
              <w:jc w:val="cente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总</w:t>
            </w:r>
            <w:r>
              <w:rPr>
                <w:rFonts w:ascii="宋体" w:hAnsi="宋体" w:cs="宋体"/>
                <w:sz w:val="24"/>
                <w:szCs w:val="24"/>
                <w:highlight w:val="none"/>
              </w:rPr>
              <w:t xml:space="preserve">价（大写）：</w:t>
            </w:r>
            <w:r/>
          </w:p>
        </w:tc>
        <w:tc>
          <w:tcPr>
            <w:gridSpan w:val="2"/>
            <w:tcW w:w="6237" w:type="dxa"/>
            <w:vAlign w:val="center"/>
            <w:textDirection w:val="lrTb"/>
            <w:noWrap w:val="false"/>
          </w:tcPr>
          <w:p>
            <w:pP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bl>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p>
      <w:pPr>
        <w:jc w:val="left"/>
        <w:spacing w:before="100" w:beforeAutospacing="1" w:after="100" w:afterAutospacing="1" w:line="600" w:lineRule="exact"/>
        <w:widowControl/>
        <w:rPr>
          <w:rFonts w:ascii="宋体" w:hAnsi="宋体" w:cs="宋体"/>
          <w:sz w:val="24"/>
          <w:szCs w:val="24"/>
          <w:highlight w:val="none"/>
        </w:rPr>
      </w:pPr>
      <w:r>
        <w:rPr>
          <w:rFonts w:ascii="宋体" w:hAnsi="宋体" w:cs="宋体"/>
          <w:sz w:val="24"/>
          <w:szCs w:val="24"/>
          <w:highlight w:val="none"/>
        </w:rPr>
        <w:t xml:space="preserve">投标人公章（电子签章）：</w:t>
      </w:r>
      <w:r/>
    </w:p>
    <w:p>
      <w:pPr>
        <w:ind w:firstLine="120"/>
        <w:jc w:val="left"/>
        <w:spacing w:before="100" w:beforeAutospacing="1" w:after="100" w:afterAutospacing="1" w:line="600" w:lineRule="exact"/>
        <w:widowControl/>
        <w:rPr>
          <w:rFonts w:ascii="宋体" w:hAnsi="宋体" w:cs="宋体"/>
          <w:sz w:val="24"/>
          <w:szCs w:val="24"/>
          <w:highlight w:val="none"/>
        </w:rPr>
      </w:pPr>
      <w:r>
        <w:rPr>
          <w:rFonts w:ascii="宋体" w:hAnsi="宋体" w:cs="宋体"/>
          <w:sz w:val="24"/>
          <w:szCs w:val="24"/>
          <w:highlight w:val="none"/>
        </w:rPr>
        <w:t xml:space="preserve">                         </w:t>
      </w:r>
      <w:bookmarkEnd w:id="29"/>
      <w:r/>
      <w:bookmarkEnd w:id="30"/>
      <w:r/>
      <w:bookmarkEnd w:id="31"/>
      <w:r/>
      <w:bookmarkEnd w:id="32"/>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b/>
          <w:sz w:val="32"/>
          <w:szCs w:val="32"/>
          <w:highlight w:val="none"/>
        </w:rPr>
        <w:outlineLvl w:val="0"/>
      </w:pPr>
      <w:r>
        <w:rPr>
          <w:b/>
          <w:sz w:val="32"/>
          <w:szCs w:val="32"/>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jc w:val="center"/>
        <w:spacing w:before="120" w:after="120" w:line="460" w:lineRule="exact"/>
        <w:rPr>
          <w:b/>
          <w:sz w:val="32"/>
          <w:szCs w:val="32"/>
          <w:highlight w:val="none"/>
        </w:rPr>
        <w:outlineLvl w:val="0"/>
      </w:pPr>
      <w:r/>
      <w:bookmarkStart w:id="33" w:name="_Toc130206654"/>
      <w:r/>
      <w:bookmarkStart w:id="34" w:name="_Toc120519619"/>
      <w:r>
        <w:rPr>
          <w:rFonts w:hint="eastAsia"/>
          <w:b/>
          <w:sz w:val="32"/>
          <w:szCs w:val="32"/>
          <w:highlight w:val="none"/>
        </w:rPr>
        <w:t xml:space="preserve">（二）投标函</w:t>
      </w:r>
      <w:bookmarkEnd w:id="33"/>
      <w:r/>
      <w:bookmarkEnd w:id="34"/>
      <w:r/>
      <w:r/>
    </w:p>
    <w:p>
      <w:pPr>
        <w:jc w:val="left"/>
        <w:spacing w:line="600" w:lineRule="exact"/>
        <w:rPr>
          <w:rFonts w:hint="eastAsia" w:ascii="宋体" w:hAnsi="宋体" w:eastAsia="宋体"/>
          <w:sz w:val="24"/>
          <w:szCs w:val="24"/>
          <w:highlight w:val="none"/>
          <w:lang w:eastAsia="zh-CN"/>
        </w:rPr>
      </w:pPr>
      <w:r/>
      <w:bookmarkStart w:id="35" w:name="_Toc120519620"/>
      <w:r>
        <w:rPr>
          <w:rFonts w:hint="eastAsia" w:ascii="宋体" w:hAnsi="宋体"/>
          <w:sz w:val="24"/>
          <w:szCs w:val="24"/>
          <w:highlight w:val="none"/>
        </w:rPr>
        <w:t xml:space="preserve">采购人：</w:t>
      </w:r>
      <w:r>
        <w:rPr>
          <w:rFonts w:hint="eastAsia" w:ascii="宋体" w:hAnsi="宋体" w:cs="宋体"/>
          <w:sz w:val="24"/>
          <w:szCs w:val="24"/>
          <w:highlight w:val="none"/>
          <w:u w:val="single"/>
          <w:lang w:eastAsia="zh-CN"/>
        </w:rPr>
        <w:t xml:space="preserve">建湖县农业农村局</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根据</w:t>
      </w:r>
      <w:r>
        <w:rPr>
          <w:rFonts w:hint="eastAsia" w:ascii="宋体" w:hAnsi="宋体" w:cs="宋体"/>
          <w:sz w:val="24"/>
          <w:szCs w:val="24"/>
          <w:highlight w:val="none"/>
          <w:u w:val="single"/>
          <w:lang w:eastAsia="zh-CN"/>
        </w:rPr>
        <w:t xml:space="preserve">建湖县农村废旧沼气设施安全处置服务项目（三次）</w:t>
      </w:r>
      <w:r>
        <w:rPr>
          <w:rFonts w:ascii="宋体" w:hAnsi="宋体" w:cs="宋体"/>
          <w:sz w:val="24"/>
          <w:szCs w:val="24"/>
          <w:highlight w:val="none"/>
        </w:rPr>
        <w:t xml:space="preserve">的</w:t>
      </w:r>
      <w:r>
        <w:rPr>
          <w:rFonts w:hint="eastAsia" w:ascii="宋体" w:hAnsi="宋体" w:cs="宋体"/>
          <w:sz w:val="24"/>
          <w:szCs w:val="24"/>
          <w:highlight w:val="none"/>
        </w:rPr>
        <w:t xml:space="preserve">招标</w:t>
      </w:r>
      <w:r>
        <w:rPr>
          <w:rFonts w:ascii="宋体" w:hAnsi="宋体" w:cs="宋体"/>
          <w:sz w:val="24"/>
          <w:szCs w:val="24"/>
          <w:highlight w:val="none"/>
        </w:rPr>
        <w:t xml:space="preserve">文件，我单位经市场考察和研究上述项目</w:t>
      </w:r>
      <w:r>
        <w:rPr>
          <w:rFonts w:hint="eastAsia" w:ascii="宋体" w:hAnsi="宋体" w:cs="宋体"/>
          <w:sz w:val="24"/>
          <w:szCs w:val="24"/>
          <w:highlight w:val="none"/>
        </w:rPr>
        <w:t xml:space="preserve">招标</w:t>
      </w:r>
      <w:r>
        <w:rPr>
          <w:rFonts w:ascii="宋体" w:hAnsi="宋体" w:cs="宋体"/>
          <w:sz w:val="24"/>
          <w:szCs w:val="24"/>
          <w:highlight w:val="none"/>
        </w:rPr>
        <w:t xml:space="preserve">文件的投标须知、相关标准及技术要求和其他有关文件后，</w:t>
      </w:r>
      <w:r>
        <w:rPr>
          <w:rFonts w:hint="eastAsia" w:ascii="宋体" w:hAnsi="宋体" w:cs="宋体"/>
          <w:sz w:val="24"/>
          <w:szCs w:val="24"/>
          <w:highlight w:val="none"/>
        </w:rPr>
        <w:t xml:space="preserve">按招标文件规定的各项要求，投标总价为（大写）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元的投标报价完成本项目</w:t>
      </w:r>
      <w:r>
        <w:rPr>
          <w:rFonts w:ascii="宋体" w:hAnsi="宋体" w:cs="宋体"/>
          <w:sz w:val="24"/>
          <w:szCs w:val="24"/>
          <w:highlight w:val="none"/>
        </w:rPr>
        <w:t xml:space="preserve">，按招标要求实施</w:t>
      </w:r>
      <w:r>
        <w:rPr>
          <w:rFonts w:hint="eastAsia" w:ascii="宋体" w:hAnsi="宋体" w:cs="宋体"/>
          <w:sz w:val="24"/>
          <w:szCs w:val="24"/>
          <w:highlight w:val="none"/>
        </w:rPr>
        <w:t xml:space="preserve">此</w:t>
      </w:r>
      <w:r>
        <w:rPr>
          <w:rFonts w:ascii="宋体" w:hAnsi="宋体" w:cs="宋体"/>
          <w:sz w:val="24"/>
          <w:szCs w:val="24"/>
          <w:highlight w:val="none"/>
        </w:rPr>
        <w:t xml:space="preserve">项目</w:t>
      </w:r>
      <w:r>
        <w:rPr>
          <w:rFonts w:hint="eastAsia" w:ascii="宋体" w:hAnsi="宋体" w:cs="宋体"/>
          <w:sz w:val="24"/>
          <w:szCs w:val="24"/>
          <w:highlight w:val="none"/>
        </w:rPr>
        <w:t xml:space="preserve">。</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sz w:val="24"/>
          <w:highlight w:val="none"/>
        </w:rPr>
        <w:t xml:space="preserve">合同履行期限：合同签订后10天内进场开工，</w:t>
      </w:r>
      <w:r>
        <w:rPr>
          <w:rFonts w:hint="eastAsia" w:ascii="宋体" w:hAnsi="宋体"/>
          <w:sz w:val="24"/>
          <w:highlight w:val="none"/>
          <w:lang w:val="en-US" w:eastAsia="zh-CN"/>
        </w:rPr>
        <w:t xml:space="preserve">150</w:t>
      </w:r>
      <w:r>
        <w:rPr>
          <w:rFonts w:hint="eastAsia" w:ascii="宋体" w:hAnsi="宋体"/>
          <w:sz w:val="24"/>
          <w:highlight w:val="none"/>
        </w:rPr>
        <w:t xml:space="preserve">日历天内完成。</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3.如果我公司中标，保证不转包、不违法分包，保证派驻投标文件提供的项目组人员及时进场。</w:t>
      </w:r>
      <w:r/>
    </w:p>
    <w:p>
      <w:pPr>
        <w:ind w:firstLine="480"/>
        <w:spacing w:line="600" w:lineRule="exact"/>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 xml:space="preserve">4.项目负责人：</w:t>
      </w:r>
      <w:r>
        <w:rPr>
          <w:rFonts w:hint="eastAsia" w:ascii="宋体" w:hAnsi="宋体" w:cs="宋体"/>
          <w:sz w:val="24"/>
          <w:szCs w:val="24"/>
          <w:highlight w:val="none"/>
          <w:u w:val="single"/>
          <w:lang w:val="en-US" w:eastAsia="zh-CN"/>
        </w:rPr>
        <w:t xml:space="preserve">                    </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.我方接受招标文件中的</w:t>
      </w:r>
      <w:r>
        <w:rPr>
          <w:rFonts w:hint="eastAsia" w:ascii="宋体" w:hAnsi="宋体" w:cs="宋体"/>
          <w:sz w:val="24"/>
          <w:szCs w:val="24"/>
          <w:highlight w:val="none"/>
          <w:lang w:val="en-US" w:eastAsia="zh-CN"/>
        </w:rPr>
        <w:t xml:space="preserve">服务款</w:t>
      </w:r>
      <w:r>
        <w:rPr>
          <w:rFonts w:hint="eastAsia" w:ascii="宋体" w:hAnsi="宋体" w:cs="宋体"/>
          <w:sz w:val="24"/>
          <w:szCs w:val="24"/>
          <w:highlight w:val="none"/>
        </w:rPr>
        <w:t xml:space="preserve">支付条件。</w:t>
      </w:r>
      <w:r/>
    </w:p>
    <w:p>
      <w:pPr>
        <w:ind w:firstLine="480"/>
        <w:spacing w:line="600" w:lineRule="exact"/>
        <w:rPr>
          <w:rFonts w:ascii="宋体" w:hAnsi="宋体" w:cs="宋体"/>
          <w:sz w:val="24"/>
          <w:szCs w:val="24"/>
          <w:highlight w:val="none"/>
        </w:rPr>
      </w:pPr>
      <w:r>
        <w:rPr>
          <w:rFonts w:hint="eastAsia" w:ascii="宋体" w:hAnsi="宋体" w:cs="Arial"/>
          <w:bCs/>
          <w:spacing w:val="-4"/>
          <w:sz w:val="24"/>
          <w:szCs w:val="24"/>
          <w:highlight w:val="none"/>
          <w:lang w:val="en-US" w:eastAsia="zh-CN"/>
        </w:rPr>
        <w:t xml:space="preserve">6</w:t>
      </w:r>
      <w:r>
        <w:rPr>
          <w:rFonts w:hint="eastAsia" w:ascii="宋体" w:hAnsi="宋体" w:cs="Arial"/>
          <w:bCs/>
          <w:spacing w:val="-4"/>
          <w:sz w:val="24"/>
          <w:szCs w:val="24"/>
          <w:highlight w:val="none"/>
        </w:rPr>
        <w:t xml:space="preserve">、</w:t>
      </w:r>
      <w:r>
        <w:rPr>
          <w:rFonts w:hint="eastAsia" w:ascii="宋体" w:hAnsi="宋体"/>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、如我方中标，我方承诺在签订合同前向采购人交纳招标文件</w:t>
      </w:r>
      <w:r>
        <w:rPr>
          <w:rFonts w:ascii="宋体" w:hAnsi="宋体" w:cs="宋体"/>
          <w:sz w:val="24"/>
          <w:szCs w:val="24"/>
          <w:highlight w:val="none"/>
        </w:rPr>
        <w:t xml:space="preserve">规定</w:t>
      </w:r>
      <w:r>
        <w:rPr>
          <w:rFonts w:hint="eastAsia" w:ascii="宋体" w:hAnsi="宋体" w:cs="宋体"/>
          <w:sz w:val="24"/>
          <w:szCs w:val="24"/>
          <w:highlight w:val="none"/>
        </w:rPr>
        <w:t xml:space="preserve">的履约保证金。</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、我方投标文件提供的所有资料真实、有效，如有不实，我方无条件接受采购人和主管部门依据法律法规做出的处理决定，并承担由此产生的责任。</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、你方的中标通知书和招标文件将成为约束双方合同文件的组成部分。</w:t>
      </w:r>
      <w:r/>
    </w:p>
    <w:p>
      <w:pPr>
        <w:spacing w:line="600" w:lineRule="exact"/>
        <w:rPr>
          <w:rFonts w:ascii="宋体" w:hAnsi="宋体" w:cs="宋体"/>
          <w:sz w:val="24"/>
          <w:szCs w:val="24"/>
          <w:highlight w:val="none"/>
        </w:rPr>
      </w:pPr>
      <w:r>
        <w:rPr>
          <w:rFonts w:ascii="宋体" w:hAnsi="宋体" w:cs="宋体"/>
          <w:sz w:val="24"/>
          <w:szCs w:val="24"/>
          <w:highlight w:val="none"/>
        </w:rPr>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投标人：(盖章)</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法定代表人或委托代理人：(盖章或签字)                                       </w:t>
      </w:r>
      <w:r/>
    </w:p>
    <w:p>
      <w:pPr>
        <w:ind w:firstLine="480"/>
        <w:spacing w:line="600" w:lineRule="exact"/>
        <w:rPr>
          <w:rFonts w:ascii="宋体" w:hAnsi="宋体" w:cs="宋体"/>
          <w:sz w:val="24"/>
          <w:szCs w:val="24"/>
          <w:highlight w:val="none"/>
        </w:rPr>
      </w:pPr>
      <w:r>
        <w:rPr>
          <w:rFonts w:ascii="宋体" w:hAnsi="宋体" w:cs="宋体"/>
          <w:sz w:val="24"/>
          <w:szCs w:val="24"/>
          <w:highlight w:val="none"/>
        </w:rPr>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日 期：     年     月    日</w:t>
      </w:r>
      <w:r/>
    </w:p>
    <w:p>
      <w:pPr>
        <w:jc w:val="center"/>
        <w:spacing w:before="120" w:after="120" w:line="460" w:lineRule="exact"/>
        <w:rPr>
          <w:rFonts w:ascii="宋体" w:hAnsi="Courier New"/>
          <w:b/>
          <w:sz w:val="32"/>
          <w:szCs w:val="32"/>
          <w:highlight w:val="none"/>
        </w:rPr>
        <w:outlineLvl w:val="0"/>
      </w:pPr>
      <w:r/>
      <w:bookmarkStart w:id="36" w:name="_Toc130206655"/>
      <w:r>
        <w:rPr>
          <w:rFonts w:hint="eastAsia" w:ascii="宋体" w:hAnsi="Courier New"/>
          <w:b/>
          <w:sz w:val="32"/>
          <w:szCs w:val="32"/>
          <w:highlight w:val="none"/>
        </w:rPr>
        <w:t xml:space="preserve">（三）无</w:t>
      </w:r>
      <w:r>
        <w:rPr>
          <w:rFonts w:ascii="宋体" w:hAnsi="Courier New"/>
          <w:b/>
          <w:sz w:val="32"/>
          <w:szCs w:val="32"/>
          <w:highlight w:val="none"/>
        </w:rPr>
        <w:t xml:space="preserve">重大违法记录</w:t>
      </w:r>
      <w:r>
        <w:rPr>
          <w:rFonts w:hint="eastAsia" w:ascii="宋体" w:hAnsi="Courier New"/>
          <w:b/>
          <w:sz w:val="32"/>
          <w:szCs w:val="32"/>
          <w:highlight w:val="none"/>
        </w:rPr>
        <w:t xml:space="preserve">声明函</w:t>
      </w:r>
      <w:bookmarkEnd w:id="35"/>
      <w:r/>
      <w:bookmarkEnd w:id="36"/>
      <w:r/>
      <w:r/>
    </w:p>
    <w:p>
      <w:pPr>
        <w:jc w:val="center"/>
        <w:spacing w:before="120" w:after="120" w:line="240" w:lineRule="exact"/>
        <w:rPr>
          <w:rFonts w:ascii="宋体" w:hAnsi="Courier New"/>
          <w:b/>
          <w:sz w:val="32"/>
          <w:szCs w:val="32"/>
          <w:highlight w:val="none"/>
        </w:rPr>
        <w:outlineLvl w:val="0"/>
      </w:pPr>
      <w:r>
        <w:rPr>
          <w:rFonts w:ascii="宋体" w:hAnsi="Courier New"/>
          <w:b/>
          <w:sz w:val="32"/>
          <w:szCs w:val="32"/>
          <w:highlight w:val="none"/>
        </w:rPr>
      </w:r>
      <w:r/>
    </w:p>
    <w:p>
      <w:pPr>
        <w:pStyle w:val="727"/>
        <w:spacing w:line="600" w:lineRule="exact"/>
        <w:rPr>
          <w:sz w:val="24"/>
          <w:highlight w:val="none"/>
        </w:rPr>
      </w:pPr>
      <w:r>
        <w:rPr>
          <w:rFonts w:hint="eastAsia"/>
          <w:b/>
          <w:sz w:val="24"/>
          <w:highlight w:val="none"/>
        </w:rPr>
        <w:t xml:space="preserve">采购人：</w:t>
      </w:r>
      <w:r>
        <w:rPr>
          <w:rFonts w:hint="eastAsia" w:hAnsi="宋体" w:cs="Arial"/>
          <w:b/>
          <w:sz w:val="24"/>
          <w:highlight w:val="none"/>
          <w:u w:val="single"/>
          <w:lang w:eastAsia="zh-CN"/>
        </w:rPr>
        <w:t xml:space="preserve">建湖县农业农村局</w:t>
      </w:r>
      <w:r>
        <w:rPr>
          <w:rFonts w:hint="eastAsia" w:hAnsi="宋体" w:cs="Arial"/>
          <w:b/>
          <w:sz w:val="24"/>
          <w:highlight w:val="none"/>
          <w:u w:val="single"/>
        </w:rPr>
        <w:t xml:space="preserve"> </w:t>
      </w:r>
      <w:r/>
    </w:p>
    <w:p>
      <w:pPr>
        <w:spacing w:line="600" w:lineRule="exact"/>
        <w:rPr>
          <w:rFonts w:ascii="宋体" w:hAnsi="宋体"/>
          <w:sz w:val="24"/>
          <w:highlight w:val="none"/>
        </w:rPr>
      </w:pPr>
      <w:r>
        <w:rPr>
          <w:rFonts w:hint="eastAsia" w:ascii="宋体" w:hAnsi="宋体"/>
          <w:sz w:val="24"/>
          <w:highlight w:val="none"/>
        </w:rPr>
        <w:t xml:space="preserve">我公司自愿参与贵单位组织实施的</w:t>
      </w:r>
      <w:r>
        <w:rPr>
          <w:rFonts w:hint="eastAsia" w:ascii="宋体" w:hAnsi="宋体" w:cs="Arial"/>
          <w:sz w:val="24"/>
          <w:highlight w:val="none"/>
          <w:u w:val="single"/>
          <w:lang w:eastAsia="zh-CN"/>
        </w:rPr>
        <w:t xml:space="preserve">建湖县农村废旧沼气设施安全处置服务项目（三次）</w:t>
      </w:r>
      <w:r>
        <w:rPr>
          <w:rFonts w:hint="eastAsia" w:ascii="宋体" w:hAnsi="宋体"/>
          <w:sz w:val="24"/>
          <w:highlight w:val="none"/>
        </w:rPr>
        <w:t xml:space="preserve">的投标。我单位</w:t>
      </w:r>
      <w:r>
        <w:rPr>
          <w:rFonts w:ascii="宋体" w:hAnsi="宋体" w:cs="Arial"/>
          <w:bCs/>
          <w:sz w:val="24"/>
          <w:highlight w:val="none"/>
        </w:rPr>
        <w:t xml:space="preserve">参加本次政府采购活动前三年内，在经营活动中</w:t>
      </w:r>
      <w:r>
        <w:rPr>
          <w:rFonts w:hint="eastAsia" w:ascii="宋体" w:hAnsi="宋体" w:cs="Arial"/>
          <w:bCs/>
          <w:sz w:val="24"/>
          <w:highlight w:val="none"/>
          <w:u w:val="single"/>
        </w:rPr>
        <w:t xml:space="preserve">没有</w:t>
      </w:r>
      <w:r>
        <w:rPr>
          <w:rFonts w:ascii="宋体" w:hAnsi="宋体" w:cs="Arial"/>
          <w:bCs/>
          <w:sz w:val="24"/>
          <w:highlight w:val="none"/>
        </w:rPr>
        <w:t xml:space="preserve">重大违法记录</w:t>
      </w:r>
      <w:r>
        <w:rPr>
          <w:rFonts w:hint="eastAsia" w:ascii="宋体" w:hAnsi="宋体" w:cs="Arial"/>
          <w:bCs/>
          <w:sz w:val="24"/>
          <w:highlight w:val="none"/>
        </w:rPr>
        <w:t xml:space="preserve">（重大违法记录是指因违法经营受到刑事处罚或者责令停产停业、吊销许可证或者执照、较大数额罚款等行政处罚）。</w:t>
      </w:r>
      <w:r>
        <w:rPr>
          <w:rFonts w:hint="eastAsia" w:ascii="宋体" w:hAnsi="宋体"/>
          <w:sz w:val="24"/>
          <w:highlight w:val="none"/>
        </w:rPr>
        <w:t xml:space="preserve">若与真实情况不符，本公司愿意承担由此而产生的一切后果。</w:t>
      </w:r>
      <w:r/>
    </w:p>
    <w:p>
      <w:pPr>
        <w:ind w:firstLine="480"/>
        <w:spacing w:line="600" w:lineRule="exact"/>
        <w:rPr>
          <w:rFonts w:ascii="宋体" w:hAnsi="宋体"/>
          <w:sz w:val="24"/>
          <w:highlight w:val="none"/>
        </w:rPr>
      </w:pPr>
      <w:r>
        <w:rPr>
          <w:rFonts w:ascii="宋体" w:hAnsi="宋体"/>
          <w:sz w:val="24"/>
          <w:highlight w:val="none"/>
        </w:rPr>
      </w:r>
      <w:r/>
    </w:p>
    <w:p>
      <w:pPr>
        <w:ind w:firstLine="480"/>
        <w:spacing w:line="600" w:lineRule="exact"/>
        <w:rPr>
          <w:rFonts w:ascii="宋体" w:hAnsi="宋体"/>
          <w:sz w:val="24"/>
          <w:highlight w:val="none"/>
        </w:rPr>
      </w:pPr>
      <w:r>
        <w:rPr>
          <w:rFonts w:hint="eastAsia" w:ascii="宋体" w:hAnsi="宋体"/>
          <w:sz w:val="24"/>
          <w:highlight w:val="none"/>
        </w:rPr>
        <w:t xml:space="preserve">特此声明！</w:t>
      </w:r>
      <w:r/>
    </w:p>
    <w:p>
      <w:pPr>
        <w:ind w:firstLine="480"/>
        <w:spacing w:line="600" w:lineRule="exact"/>
        <w:rPr>
          <w:rFonts w:ascii="宋体" w:hAnsi="宋体"/>
          <w:b/>
          <w:sz w:val="24"/>
          <w:highlight w:val="none"/>
        </w:rPr>
      </w:pPr>
      <w:r>
        <w:rPr>
          <w:rFonts w:ascii="宋体" w:hAnsi="宋体"/>
          <w:b/>
          <w:sz w:val="24"/>
          <w:highlight w:val="none"/>
        </w:rPr>
      </w:r>
      <w:r/>
    </w:p>
    <w:p>
      <w:pPr>
        <w:pStyle w:val="727"/>
        <w:ind w:firstLine="461"/>
        <w:spacing w:line="480" w:lineRule="exact"/>
        <w:rPr>
          <w:rFonts w:hAnsi="宋体"/>
          <w:sz w:val="24"/>
          <w:highlight w:val="none"/>
        </w:rPr>
      </w:pPr>
      <w:r>
        <w:rPr>
          <w:rFonts w:hint="eastAsia" w:hAnsi="宋体"/>
          <w:sz w:val="24"/>
          <w:highlight w:val="none"/>
        </w:rPr>
        <w:t xml:space="preserve">投标单位：(盖章)</w:t>
      </w:r>
      <w:r/>
    </w:p>
    <w:p>
      <w:pPr>
        <w:pStyle w:val="727"/>
        <w:ind w:firstLine="461"/>
        <w:spacing w:line="480" w:lineRule="exact"/>
        <w:rPr>
          <w:rFonts w:hAnsi="宋体"/>
          <w:sz w:val="24"/>
          <w:highlight w:val="none"/>
        </w:rPr>
      </w:pPr>
      <w:r>
        <w:rPr>
          <w:rFonts w:hAnsi="宋体"/>
          <w:sz w:val="24"/>
          <w:highlight w:val="none"/>
        </w:rPr>
      </w:r>
      <w:r/>
    </w:p>
    <w:p>
      <w:pPr>
        <w:pStyle w:val="727"/>
        <w:ind w:firstLine="461"/>
        <w:spacing w:line="480" w:lineRule="exact"/>
        <w:rPr>
          <w:rFonts w:hAnsi="宋体"/>
          <w:sz w:val="24"/>
          <w:highlight w:val="none"/>
        </w:rPr>
      </w:pPr>
      <w:r>
        <w:rPr>
          <w:rFonts w:hint="eastAsia" w:hAnsi="宋体"/>
          <w:sz w:val="24"/>
          <w:highlight w:val="none"/>
        </w:rPr>
        <w:t xml:space="preserve">法定代表人或委托代理人：(盖章或签字)</w:t>
      </w:r>
      <w:r/>
    </w:p>
    <w:p>
      <w:pPr>
        <w:pStyle w:val="727"/>
        <w:ind w:left="5250" w:firstLine="403"/>
        <w:spacing w:line="480" w:lineRule="exact"/>
        <w:rPr>
          <w:rFonts w:hAnsi="宋体"/>
          <w:highlight w:val="none"/>
        </w:rPr>
      </w:pPr>
      <w:r>
        <w:rPr>
          <w:rFonts w:hAnsi="宋体"/>
          <w:highlight w:val="none"/>
        </w:rPr>
      </w:r>
      <w:r/>
    </w:p>
    <w:p>
      <w:pPr>
        <w:pStyle w:val="727"/>
        <w:ind w:left="5250" w:firstLine="403"/>
        <w:spacing w:line="480" w:lineRule="exact"/>
        <w:rPr>
          <w:rFonts w:hAnsi="宋体"/>
          <w:highlight w:val="none"/>
        </w:rPr>
      </w:pPr>
      <w:r>
        <w:rPr>
          <w:rFonts w:hAnsi="宋体"/>
          <w:highlight w:val="none"/>
        </w:rPr>
      </w:r>
      <w:r/>
    </w:p>
    <w:p>
      <w:pPr>
        <w:jc w:val="right"/>
        <w:rPr>
          <w:sz w:val="24"/>
          <w:highlight w:val="none"/>
        </w:rPr>
      </w:pPr>
      <w:r>
        <w:rPr>
          <w:rFonts w:hint="eastAsia"/>
          <w:sz w:val="24"/>
          <w:highlight w:val="none"/>
        </w:rPr>
        <w:t xml:space="preserve">日 期：    年   月   日</w:t>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before="120" w:after="120" w:line="460" w:lineRule="exact"/>
        <w:rPr>
          <w:rFonts w:ascii="宋体" w:hAnsi="Courier New"/>
          <w:b/>
          <w:sz w:val="32"/>
          <w:szCs w:val="32"/>
          <w:highlight w:val="none"/>
        </w:rPr>
        <w:outlineLvl w:val="0"/>
      </w:pPr>
      <w:r/>
      <w:bookmarkStart w:id="37" w:name="_Toc120519621"/>
      <w:r/>
      <w:bookmarkStart w:id="38" w:name="_Toc130206656"/>
      <w:r/>
      <w:r/>
    </w:p>
    <w:p>
      <w:pPr>
        <w:jc w:val="center"/>
        <w:spacing w:before="120" w:after="120" w:line="460" w:lineRule="exact"/>
        <w:rPr>
          <w:rFonts w:ascii="宋体" w:hAnsi="Courier New"/>
          <w:b/>
          <w:sz w:val="32"/>
          <w:szCs w:val="32"/>
          <w:highlight w:val="none"/>
        </w:rPr>
        <w:outlineLvl w:val="0"/>
      </w:pPr>
      <w:r>
        <w:rPr>
          <w:rFonts w:hint="eastAsia" w:ascii="宋体" w:hAnsi="Courier New"/>
          <w:b/>
          <w:sz w:val="32"/>
          <w:szCs w:val="32"/>
          <w:highlight w:val="none"/>
        </w:rPr>
        <w:t xml:space="preserve">（四）供应商登记表</w:t>
      </w:r>
      <w:bookmarkEnd w:id="37"/>
      <w:r/>
      <w:bookmarkEnd w:id="38"/>
      <w:r/>
      <w:r/>
    </w:p>
    <w:p>
      <w:pPr>
        <w:ind w:left="1447" w:firstLine="5650"/>
        <w:spacing w:line="360" w:lineRule="auto"/>
        <w:rPr>
          <w:rFonts w:ascii="宋体" w:hAnsi="宋体" w:cs="宋体"/>
          <w:b/>
          <w:sz w:val="36"/>
          <w:highlight w:val="none"/>
        </w:rPr>
      </w:pPr>
      <w:r>
        <w:rPr>
          <w:rFonts w:hint="eastAsia" w:ascii="宋体" w:hAnsi="宋体" w:cs="宋体"/>
          <w:sz w:val="24"/>
          <w:highlight w:val="none"/>
        </w:rPr>
        <w:t xml:space="preserve">年   月   日</w:t>
      </w:r>
      <w:r/>
    </w:p>
    <w:tbl>
      <w:tblPr>
        <w:tblStyle w:val="715"/>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09"/>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供应商品</w:t>
            </w:r>
            <w:r/>
          </w:p>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范   围</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val="false"/>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企业概况</w:t>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val="false"/>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主要业绩</w:t>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spacing w:line="480" w:lineRule="exact"/>
              <w:widowControl/>
              <w:rPr>
                <w:rFonts w:ascii="宋体" w:hAnsi="宋体" w:cs="宋体"/>
                <w:sz w:val="24"/>
                <w:highlight w:val="none"/>
              </w:rPr>
            </w:pPr>
            <w:r>
              <w:rPr>
                <w:rFonts w:ascii="宋体" w:hAnsi="宋体" w:cs="宋体"/>
                <w:sz w:val="24"/>
                <w:highlight w:val="none"/>
              </w:rPr>
            </w:r>
            <w:r/>
          </w:p>
        </w:tc>
      </w:tr>
    </w:tbl>
    <w:p>
      <w:pPr>
        <w:pStyle w:val="745"/>
        <w:ind w:firstLine="723"/>
        <w:rPr>
          <w:rFonts w:hAnsi="宋体"/>
          <w:b/>
          <w:sz w:val="36"/>
          <w:szCs w:val="36"/>
          <w:highlight w:val="none"/>
        </w:rPr>
      </w:pPr>
      <w:r>
        <w:rPr>
          <w:rFonts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before="120" w:after="120" w:line="460" w:lineRule="exact"/>
        <w:rPr>
          <w:rFonts w:ascii="宋体" w:hAnsi="Courier New"/>
          <w:b/>
          <w:sz w:val="32"/>
          <w:szCs w:val="32"/>
          <w:highlight w:val="none"/>
        </w:rPr>
        <w:outlineLvl w:val="0"/>
      </w:pPr>
      <w:r/>
      <w:bookmarkStart w:id="39" w:name="_Toc120519622"/>
      <w:r/>
      <w:bookmarkStart w:id="40" w:name="_Toc130206657"/>
      <w:r>
        <w:rPr>
          <w:rFonts w:hint="eastAsia" w:ascii="宋体" w:hAnsi="Courier New"/>
          <w:b/>
          <w:sz w:val="32"/>
          <w:szCs w:val="32"/>
          <w:highlight w:val="none"/>
        </w:rPr>
        <w:t xml:space="preserve">（五）法定代表人身份证明书</w:t>
      </w:r>
      <w:bookmarkEnd w:id="39"/>
      <w:r/>
      <w:bookmarkEnd w:id="40"/>
      <w:r/>
      <w:r/>
    </w:p>
    <w:p>
      <w:pPr>
        <w:rPr>
          <w:rFonts w:ascii="宋体" w:hAnsi="宋体"/>
          <w:sz w:val="32"/>
          <w:highlight w:val="none"/>
        </w:rPr>
      </w:pPr>
      <w:r>
        <w:rPr>
          <w:rFonts w:ascii="宋体" w:hAnsi="宋体"/>
          <w:sz w:val="32"/>
          <w:highlight w:val="none"/>
        </w:rPr>
      </w:r>
      <w:r/>
    </w:p>
    <w:p>
      <w:pPr>
        <w:ind w:firstLine="425"/>
        <w:rPr>
          <w:rFonts w:ascii="宋体" w:hAnsi="宋体"/>
          <w:sz w:val="24"/>
          <w:highlight w:val="none"/>
          <w:u w:val="single"/>
        </w:rPr>
      </w:pPr>
      <w:r>
        <w:rPr>
          <w:rFonts w:hint="eastAsia" w:ascii="宋体" w:hAnsi="宋体"/>
          <w:sz w:val="24"/>
          <w:highlight w:val="none"/>
        </w:rPr>
        <w:t xml:space="preserve">单位名称：</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rPr>
      </w:pPr>
      <w:r>
        <w:rPr>
          <w:rFonts w:hint="eastAsia" w:ascii="宋体" w:hAnsi="宋体"/>
          <w:sz w:val="24"/>
          <w:highlight w:val="none"/>
        </w:rPr>
        <w:t xml:space="preserve">单位性质：</w:t>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hint="eastAsia" w:ascii="宋体" w:hAnsi="宋体"/>
          <w:sz w:val="24"/>
          <w:highlight w:val="none"/>
        </w:rPr>
        <w:t xml:space="preserve">地    址：</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rPr>
      </w:pPr>
      <w:r>
        <w:rPr>
          <w:rFonts w:hint="eastAsia" w:ascii="宋体" w:hAnsi="宋体"/>
          <w:sz w:val="24"/>
          <w:highlight w:val="none"/>
        </w:rPr>
        <w:t xml:space="preserve">成立时间：年月日 </w:t>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u w:val="single"/>
        </w:rPr>
      </w:pPr>
      <w:r>
        <w:rPr>
          <w:rFonts w:hint="eastAsia" w:ascii="宋体" w:hAnsi="宋体"/>
          <w:sz w:val="24"/>
          <w:highlight w:val="none"/>
        </w:rPr>
        <w:t xml:space="preserve">经营期限：</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u w:val="single"/>
        </w:rPr>
      </w:pPr>
      <w:r>
        <w:rPr>
          <w:rFonts w:hint="eastAsia" w:ascii="宋体" w:hAnsi="宋体"/>
          <w:sz w:val="24"/>
          <w:highlight w:val="none"/>
        </w:rPr>
        <w:t xml:space="preserve">姓    名： 身份证号：</w:t>
      </w:r>
      <w:r/>
    </w:p>
    <w:p>
      <w:pPr>
        <w:ind w:firstLine="480"/>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                   (投标单位名称)</w:t>
      </w:r>
      <w:r>
        <w:rPr>
          <w:rFonts w:hint="eastAsia" w:ascii="宋体" w:hAnsi="宋体"/>
          <w:sz w:val="24"/>
          <w:highlight w:val="none"/>
        </w:rPr>
        <w:t xml:space="preserve">的法定代表人。</w:t>
      </w:r>
      <w:r/>
    </w:p>
    <w:p>
      <w:pPr>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特此证明。</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ind w:firstLine="4440"/>
        <w:rPr>
          <w:rFonts w:ascii="宋体" w:hAnsi="宋体"/>
          <w:sz w:val="24"/>
          <w:highlight w:val="none"/>
          <w:u w:val="single"/>
        </w:rPr>
      </w:pPr>
      <w:r>
        <w:rPr>
          <w:rFonts w:hint="eastAsia" w:ascii="宋体" w:hAnsi="宋体"/>
          <w:sz w:val="24"/>
          <w:highlight w:val="none"/>
        </w:rPr>
        <w:t xml:space="preserve">投标单位(公章) ：</w:t>
      </w:r>
      <w:r/>
    </w:p>
    <w:p>
      <w:pPr>
        <w:rPr>
          <w:rFonts w:ascii="宋体" w:hAnsi="宋体"/>
          <w:sz w:val="24"/>
          <w:highlight w:val="none"/>
          <w:u w:val="single"/>
        </w:rPr>
      </w:pPr>
      <w:r>
        <w:rPr>
          <w:rFonts w:ascii="宋体" w:hAnsi="宋体"/>
          <w:sz w:val="24"/>
          <w:highlight w:val="none"/>
          <w:u w:val="single"/>
        </w:rPr>
      </w:r>
      <w:r/>
    </w:p>
    <w:p>
      <w:pPr>
        <w:rPr>
          <w:rFonts w:ascii="宋体" w:hAnsi="宋体"/>
          <w:sz w:val="24"/>
          <w:highlight w:val="none"/>
          <w:u w:val="single"/>
        </w:rPr>
      </w:pPr>
      <w:r>
        <w:rPr>
          <w:rFonts w:ascii="宋体" w:hAnsi="宋体"/>
          <w:sz w:val="24"/>
          <w:highlight w:val="none"/>
          <w:u w:val="single"/>
        </w:rPr>
      </w:r>
      <w:r/>
    </w:p>
    <w:p>
      <w:pPr>
        <w:rPr>
          <w:rFonts w:ascii="宋体" w:hAnsi="宋体"/>
          <w:sz w:val="24"/>
          <w:highlight w:val="none"/>
          <w:u w:val="single"/>
        </w:rPr>
      </w:pPr>
      <w:r>
        <w:rPr>
          <w:rFonts w:ascii="宋体" w:hAnsi="宋体"/>
          <w:sz w:val="24"/>
          <w:highlight w:val="none"/>
          <w:u w:val="single"/>
        </w:rPr>
      </w:r>
      <w:r/>
    </w:p>
    <w:p>
      <w:pPr>
        <w:ind w:firstLine="4440"/>
        <w:rPr>
          <w:rFonts w:ascii="宋体" w:hAnsi="宋体"/>
          <w:sz w:val="24"/>
          <w:highlight w:val="none"/>
        </w:rPr>
      </w:pPr>
      <w:r>
        <w:rPr>
          <w:rFonts w:hint="eastAsia" w:ascii="宋体" w:hAnsi="宋体"/>
          <w:sz w:val="24"/>
          <w:highlight w:val="none"/>
        </w:rPr>
        <w:t xml:space="preserve">日期：年月日</w:t>
      </w:r>
      <w:r/>
    </w:p>
    <w:p>
      <w:pPr>
        <w:pStyle w:val="727"/>
        <w:spacing w:line="300" w:lineRule="auto"/>
        <w:rPr>
          <w:rFonts w:hAnsi="宋体"/>
          <w:highlight w:val="none"/>
        </w:rPr>
      </w:pPr>
      <w:r>
        <w:rPr>
          <w:rFonts w:hAnsi="宋体"/>
          <w:highlight w:val="none"/>
        </w:rPr>
      </w:r>
      <w:r/>
    </w:p>
    <w:p>
      <w:pPr>
        <w:pStyle w:val="727"/>
        <w:spacing w:line="300" w:lineRule="auto"/>
        <w:rPr>
          <w:rFonts w:hAnsi="宋体"/>
          <w:highlight w:val="none"/>
        </w:rPr>
      </w:pPr>
      <w:r>
        <w:rPr>
          <w:rFonts w:hAnsi="宋体"/>
          <w:highlight w:val="none"/>
        </w:rPr>
      </w:r>
      <w:r/>
    </w:p>
    <w:p>
      <w:pPr>
        <w:pStyle w:val="727"/>
        <w:spacing w:line="300" w:lineRule="auto"/>
        <w:rPr>
          <w:rFonts w:hAnsi="宋体"/>
          <w:highlight w:val="none"/>
        </w:rPr>
      </w:pPr>
      <w:r>
        <w:rPr>
          <w:rFonts w:hAnsi="宋体"/>
          <w:highlight w:val="none"/>
        </w:rPr>
      </w:r>
      <w:r/>
    </w:p>
    <w:p>
      <w:pPr>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jc w:val="center"/>
        <w:spacing w:before="120" w:after="120" w:line="460" w:lineRule="exact"/>
        <w:rPr>
          <w:rFonts w:ascii="宋体" w:hAnsi="Courier New"/>
          <w:b/>
          <w:sz w:val="32"/>
          <w:szCs w:val="32"/>
          <w:highlight w:val="none"/>
        </w:rPr>
        <w:outlineLvl w:val="0"/>
      </w:pPr>
      <w:r/>
      <w:bookmarkStart w:id="41" w:name="_Toc120519623"/>
      <w:r/>
      <w:bookmarkStart w:id="42" w:name="_Toc130206658"/>
      <w:r>
        <w:rPr>
          <w:rFonts w:hint="eastAsia" w:ascii="宋体" w:hAnsi="Courier New"/>
          <w:b/>
          <w:sz w:val="32"/>
          <w:szCs w:val="32"/>
          <w:highlight w:val="none"/>
        </w:rPr>
        <w:t xml:space="preserve">（六）法定代表人授权委托书</w:t>
      </w:r>
      <w:bookmarkEnd w:id="41"/>
      <w:r/>
      <w:bookmarkEnd w:id="42"/>
      <w:r/>
      <w:r/>
    </w:p>
    <w:p>
      <w:pPr>
        <w:rPr>
          <w:highlight w:val="none"/>
        </w:rPr>
      </w:pP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　　　　　</w:t>
      </w:r>
      <w:r>
        <w:rPr>
          <w:rFonts w:hint="eastAsia" w:ascii="宋体" w:hAnsi="宋体"/>
          <w:sz w:val="24"/>
          <w:highlight w:val="none"/>
        </w:rPr>
        <w:t xml:space="preserve">（姓名）系</w:t>
      </w:r>
      <w:r>
        <w:rPr>
          <w:rFonts w:hint="eastAsia" w:ascii="宋体" w:hAnsi="宋体"/>
          <w:sz w:val="24"/>
          <w:highlight w:val="none"/>
          <w:u w:val="single"/>
        </w:rPr>
        <w:t xml:space="preserve">　　　　　　</w:t>
      </w:r>
      <w:r>
        <w:rPr>
          <w:rFonts w:hint="eastAsia" w:ascii="宋体" w:hAnsi="宋体"/>
          <w:sz w:val="24"/>
          <w:highlight w:val="none"/>
        </w:rPr>
        <w:t xml:space="preserve">（投标人名称）的法定代表人，现授权委托</w:t>
      </w:r>
      <w:r>
        <w:rPr>
          <w:rFonts w:hint="eastAsia" w:ascii="宋体" w:hAnsi="宋体"/>
          <w:sz w:val="24"/>
          <w:highlight w:val="none"/>
          <w:u w:val="single"/>
        </w:rPr>
        <w:t xml:space="preserve">　　　　　　　　　</w:t>
      </w: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（姓名）为我的代理人，以本公司的名义参加</w:t>
      </w:r>
      <w:r>
        <w:rPr>
          <w:rFonts w:hint="eastAsia" w:ascii="宋体" w:hAnsi="宋体"/>
          <w:sz w:val="24"/>
          <w:highlight w:val="none"/>
          <w:u w:val="single"/>
        </w:rPr>
        <w:t xml:space="preserve">　　　　　　　　　　　　　　　</w:t>
      </w:r>
      <w:r>
        <w:rPr>
          <w:rFonts w:hint="eastAsia" w:ascii="宋体" w:hAnsi="宋体"/>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代理人无转委权，特此委托。</w:t>
      </w:r>
      <w:r/>
    </w:p>
    <w:p>
      <w:pPr>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代理人联系电话（手机号）：</w:t>
      </w:r>
      <w:r/>
    </w:p>
    <w:p>
      <w:pPr>
        <w:ind w:firstLine="480"/>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投标人（公章）：</w:t>
      </w:r>
      <w:r/>
    </w:p>
    <w:p>
      <w:pPr>
        <w:ind w:firstLine="480"/>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法定代表人（签字或盖章）：</w:t>
      </w:r>
      <w:r/>
    </w:p>
    <w:p>
      <w:pPr>
        <w:ind w:firstLine="480"/>
        <w:spacing w:line="500" w:lineRule="exact"/>
        <w:rPr>
          <w:rFonts w:ascii="宋体" w:hAnsi="宋体"/>
          <w:sz w:val="24"/>
          <w:highlight w:val="none"/>
        </w:rPr>
      </w:pPr>
      <w:r>
        <w:rPr>
          <w:rFonts w:ascii="宋体" w:hAnsi="宋体"/>
          <w:sz w:val="24"/>
          <w:highlight w:val="none"/>
        </w:rPr>
      </w:r>
      <w:r/>
    </w:p>
    <w:p>
      <w:pPr>
        <w:ind w:firstLine="480"/>
        <w:jc w:val="right"/>
        <w:spacing w:line="500" w:lineRule="exact"/>
        <w:rPr>
          <w:rFonts w:ascii="宋体" w:hAnsi="宋体"/>
          <w:sz w:val="24"/>
          <w:highlight w:val="none"/>
        </w:rPr>
      </w:pPr>
      <w:r>
        <w:rPr>
          <w:rFonts w:hint="eastAsia" w:ascii="宋体" w:hAnsi="宋体"/>
          <w:sz w:val="24"/>
          <w:highlight w:val="none"/>
        </w:rPr>
        <w:t xml:space="preserve">　　年　月　日</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rPr>
        <w:t xml:space="preserve">附：</w:t>
      </w:r>
      <w:r/>
    </w:p>
    <w:tbl>
      <w:tblPr>
        <w:tblStyle w:val="715"/>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4030"/>
        </w:trPr>
        <w:tc>
          <w:tcPr>
            <w:tcW w:w="921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（代理人身份证复印件粘贴处）</w:t>
            </w:r>
            <w:r/>
          </w:p>
        </w:tc>
      </w:tr>
    </w:tbl>
    <w:p>
      <w:pPr>
        <w:spacing w:line="360" w:lineRule="auto"/>
        <w:rPr>
          <w:rFonts w:ascii="宋体" w:hAnsi="宋体"/>
          <w:b/>
          <w:sz w:val="36"/>
          <w:szCs w:val="36"/>
          <w:highlight w:val="none"/>
        </w:rPr>
      </w:pPr>
      <w:r>
        <w:rPr>
          <w:rFonts w:ascii="宋体" w:hAnsi="宋体"/>
          <w:b/>
          <w:sz w:val="36"/>
          <w:szCs w:val="36"/>
          <w:highlight w:val="none"/>
        </w:rPr>
      </w:r>
      <w:r/>
    </w:p>
    <w:p>
      <w:pPr>
        <w:jc w:val="center"/>
        <w:spacing w:before="120" w:after="120" w:line="460" w:lineRule="exact"/>
        <w:rPr>
          <w:rFonts w:ascii="宋体" w:hAnsi="Courier New"/>
          <w:b/>
          <w:sz w:val="32"/>
          <w:szCs w:val="32"/>
          <w:highlight w:val="none"/>
        </w:rPr>
        <w:outlineLvl w:val="0"/>
      </w:pPr>
      <w:r/>
      <w:bookmarkStart w:id="43" w:name="_Toc130206659"/>
      <w:r/>
      <w:bookmarkStart w:id="44" w:name="_Toc120519624"/>
      <w:r>
        <w:rPr>
          <w:rFonts w:hint="eastAsia" w:ascii="宋体" w:hAnsi="Courier New"/>
          <w:b/>
          <w:sz w:val="32"/>
          <w:szCs w:val="32"/>
          <w:highlight w:val="none"/>
        </w:rPr>
        <w:t xml:space="preserve">（七）公共资源交易投标信用承诺书</w:t>
      </w:r>
      <w:bookmarkEnd w:id="43"/>
      <w:r/>
      <w:bookmarkEnd w:id="44"/>
      <w:r/>
      <w:r/>
    </w:p>
    <w:p>
      <w:pPr>
        <w:ind w:firstLine="480"/>
        <w:jc w:val="left"/>
        <w:spacing w:line="520" w:lineRule="exact"/>
        <w:rPr>
          <w:rFonts w:ascii="宋体" w:hAnsi="宋体"/>
          <w:sz w:val="24"/>
          <w:highlight w:val="none"/>
        </w:rPr>
      </w:pPr>
      <w:r>
        <w:rPr>
          <w:rFonts w:hint="eastAsia" w:ascii="宋体" w:hAnsi="宋体"/>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highlight w:val="none"/>
        </w:rPr>
      </w:pPr>
      <w:r>
        <w:rPr>
          <w:rFonts w:hint="eastAsia" w:ascii="宋体" w:hAnsi="宋体"/>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highlight w:val="none"/>
        </w:rPr>
      </w:pPr>
      <w:r>
        <w:rPr>
          <w:rFonts w:hint="eastAsia" w:ascii="宋体" w:hAnsi="宋体"/>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highlight w:val="none"/>
        </w:rPr>
      </w:pPr>
      <w:r>
        <w:rPr>
          <w:rFonts w:hint="eastAsia" w:ascii="宋体" w:hAnsi="宋体"/>
          <w:sz w:val="24"/>
          <w:highlight w:val="none"/>
        </w:rPr>
        <w:t xml:space="preserve">三、严格遵守即时信息公示规定，及时更新公共资源交易中心主体信息库中信息；</w:t>
      </w:r>
      <w:r/>
    </w:p>
    <w:p>
      <w:pPr>
        <w:ind w:firstLine="480"/>
        <w:jc w:val="left"/>
        <w:spacing w:line="520" w:lineRule="exact"/>
        <w:rPr>
          <w:rFonts w:ascii="宋体" w:hAnsi="宋体"/>
          <w:sz w:val="24"/>
          <w:highlight w:val="none"/>
        </w:rPr>
      </w:pPr>
      <w:r>
        <w:rPr>
          <w:rFonts w:hint="eastAsia" w:ascii="宋体" w:hAnsi="宋体"/>
          <w:sz w:val="24"/>
          <w:highlight w:val="none"/>
        </w:rPr>
        <w:t xml:space="preserve">四、</w:t>
      </w:r>
      <w:r>
        <w:rPr>
          <w:rFonts w:hint="eastAsia" w:ascii="宋体" w:hAnsi="宋体"/>
          <w:spacing w:val="-4"/>
          <w:sz w:val="24"/>
          <w:highlight w:val="none"/>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highlight w:val="none"/>
        </w:rPr>
        <w:t xml:space="preserve">；</w:t>
      </w:r>
      <w:r/>
    </w:p>
    <w:p>
      <w:pPr>
        <w:ind w:firstLine="480"/>
        <w:jc w:val="left"/>
        <w:spacing w:line="520" w:lineRule="exact"/>
        <w:rPr>
          <w:rFonts w:ascii="宋体" w:hAnsi="宋体"/>
          <w:sz w:val="24"/>
          <w:highlight w:val="none"/>
        </w:rPr>
      </w:pPr>
      <w:r>
        <w:rPr>
          <w:rFonts w:hint="eastAsia" w:ascii="宋体" w:hAnsi="宋体"/>
          <w:sz w:val="24"/>
          <w:highlight w:val="none"/>
        </w:rPr>
        <w:t xml:space="preserve">五、自觉接受政府部门、行业组织、社会公众、新闻舆论等监督；</w:t>
      </w:r>
      <w:r/>
    </w:p>
    <w:p>
      <w:pPr>
        <w:ind w:firstLine="480"/>
        <w:jc w:val="left"/>
        <w:spacing w:line="520" w:lineRule="exact"/>
        <w:rPr>
          <w:rFonts w:ascii="宋体" w:hAnsi="宋体"/>
          <w:sz w:val="24"/>
          <w:highlight w:val="none"/>
        </w:rPr>
      </w:pPr>
      <w:r>
        <w:rPr>
          <w:rFonts w:hint="eastAsia" w:ascii="宋体" w:hAnsi="宋体"/>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highlight w:val="none"/>
        </w:rPr>
      </w:pPr>
      <w:r>
        <w:rPr>
          <w:rFonts w:hint="eastAsia" w:ascii="宋体" w:hAnsi="宋体"/>
          <w:sz w:val="24"/>
          <w:highlight w:val="none"/>
        </w:rPr>
        <w:t xml:space="preserve">七、上述承诺已向本单位员工作了宣传教育。</w:t>
      </w:r>
      <w:r/>
    </w:p>
    <w:p>
      <w:pPr>
        <w:jc w:val="left"/>
        <w:spacing w:line="480" w:lineRule="exact"/>
        <w:rPr>
          <w:rFonts w:ascii="宋体" w:hAnsi="宋体"/>
          <w:sz w:val="24"/>
          <w:highlight w:val="none"/>
        </w:rPr>
      </w:pPr>
      <w:r>
        <w:rPr>
          <w:rFonts w:ascii="宋体" w:hAnsi="宋体"/>
          <w:sz w:val="24"/>
          <w:highlight w:val="none"/>
        </w:rPr>
      </w:r>
      <w:r/>
    </w:p>
    <w:p>
      <w:pPr>
        <w:jc w:val="left"/>
        <w:spacing w:before="156" w:after="156" w:line="480" w:lineRule="exact"/>
        <w:rPr>
          <w:rFonts w:ascii="宋体" w:hAnsi="宋体"/>
          <w:b/>
          <w:sz w:val="24"/>
          <w:highlight w:val="none"/>
        </w:rPr>
      </w:pPr>
      <w:r>
        <w:rPr>
          <w:rFonts w:ascii="宋体" w:hAnsi="宋体"/>
          <w:b/>
          <w:sz w:val="24"/>
          <w:highlight w:val="none"/>
        </w:rPr>
      </w:r>
      <w:r/>
    </w:p>
    <w:p>
      <w:pPr>
        <w:ind w:firstLine="480"/>
        <w:spacing w:before="156" w:after="156" w:line="480" w:lineRule="exact"/>
        <w:rPr>
          <w:rFonts w:ascii="宋体" w:hAnsi="宋体"/>
          <w:bCs/>
          <w:sz w:val="24"/>
          <w:highlight w:val="none"/>
        </w:rPr>
      </w:pPr>
      <w:r>
        <w:rPr>
          <w:rFonts w:hint="eastAsia" w:ascii="宋体" w:hAnsi="宋体"/>
          <w:bCs/>
          <w:sz w:val="24"/>
          <w:highlight w:val="none"/>
        </w:rPr>
        <w:t xml:space="preserve">法定代表人</w:t>
      </w:r>
      <w:r>
        <w:rPr>
          <w:rFonts w:hint="eastAsia" w:ascii="宋体" w:hAnsi="宋体"/>
          <w:sz w:val="24"/>
          <w:highlight w:val="none"/>
        </w:rPr>
        <w:t xml:space="preserve">（签字或盖章）</w:t>
      </w:r>
      <w:r>
        <w:rPr>
          <w:rFonts w:hint="eastAsia" w:ascii="宋体" w:hAnsi="宋体"/>
          <w:bCs/>
          <w:sz w:val="24"/>
          <w:highlight w:val="none"/>
        </w:rPr>
        <w:t xml:space="preserve">：</w:t>
      </w:r>
      <w:r/>
    </w:p>
    <w:p>
      <w:pPr>
        <w:ind w:firstLine="480"/>
        <w:spacing w:before="156" w:after="156" w:line="480" w:lineRule="exact"/>
        <w:rPr>
          <w:rFonts w:ascii="宋体" w:hAnsi="宋体"/>
          <w:bCs/>
          <w:sz w:val="24"/>
          <w:highlight w:val="none"/>
        </w:rPr>
      </w:pPr>
      <w:r>
        <w:rPr>
          <w:rFonts w:ascii="宋体" w:hAnsi="宋体"/>
          <w:bCs/>
          <w:sz w:val="24"/>
          <w:highlight w:val="none"/>
        </w:rPr>
      </w:r>
      <w:r/>
    </w:p>
    <w:p>
      <w:pPr>
        <w:ind w:firstLine="480"/>
        <w:spacing w:before="156" w:after="156" w:line="480" w:lineRule="exact"/>
        <w:rPr>
          <w:rFonts w:ascii="宋体" w:hAnsi="宋体"/>
          <w:bCs/>
          <w:sz w:val="24"/>
          <w:highlight w:val="none"/>
        </w:rPr>
      </w:pPr>
      <w:r>
        <w:rPr>
          <w:rFonts w:hint="eastAsia" w:ascii="宋体" w:hAnsi="宋体"/>
          <w:bCs/>
          <w:sz w:val="24"/>
          <w:highlight w:val="none"/>
        </w:rPr>
        <w:t xml:space="preserve">投标人（盖章）：</w:t>
      </w:r>
      <w:r/>
    </w:p>
    <w:p>
      <w:pPr>
        <w:jc w:val="left"/>
        <w:spacing w:after="156" w:line="480" w:lineRule="exact"/>
        <w:rPr>
          <w:rFonts w:ascii="宋体" w:hAnsi="宋体"/>
          <w:bCs/>
          <w:sz w:val="24"/>
          <w:highlight w:val="none"/>
        </w:rPr>
      </w:pPr>
      <w:r>
        <w:rPr>
          <w:rFonts w:ascii="宋体" w:hAnsi="宋体"/>
          <w:bCs/>
          <w:sz w:val="24"/>
          <w:highlight w:val="none"/>
        </w:rPr>
      </w:r>
      <w:r/>
    </w:p>
    <w:p>
      <w:pPr>
        <w:jc w:val="right"/>
        <w:spacing w:after="156" w:line="480" w:lineRule="exact"/>
        <w:rPr>
          <w:highlight w:val="none"/>
        </w:rPr>
      </w:pPr>
      <w:r>
        <w:rPr>
          <w:rFonts w:hint="eastAsia" w:ascii="宋体" w:hAnsi="宋体"/>
          <w:bCs/>
          <w:sz w:val="24"/>
          <w:highlight w:val="none"/>
        </w:rPr>
        <w:t xml:space="preserve">年  月   日</w:t>
      </w:r>
      <w:r/>
    </w:p>
    <w:p>
      <w:pPr>
        <w:jc w:val="center"/>
        <w:spacing w:before="120" w:after="120" w:line="460" w:lineRule="exact"/>
        <w:rPr>
          <w:rFonts w:ascii="宋体" w:hAnsi="Courier New"/>
          <w:b/>
          <w:sz w:val="32"/>
          <w:szCs w:val="32"/>
          <w:highlight w:val="none"/>
        </w:rPr>
        <w:outlineLvl w:val="0"/>
      </w:pPr>
      <w:r/>
      <w:bookmarkStart w:id="45" w:name="_Toc120519625"/>
      <w:r/>
      <w:bookmarkStart w:id="46" w:name="_Toc130206660"/>
      <w:r/>
      <w:r/>
    </w:p>
    <w:p>
      <w:pPr>
        <w:jc w:val="center"/>
        <w:spacing w:before="120" w:after="120" w:line="460" w:lineRule="exact"/>
        <w:rPr>
          <w:rFonts w:ascii="宋体" w:hAnsi="Courier New"/>
          <w:b/>
          <w:sz w:val="32"/>
          <w:szCs w:val="32"/>
          <w:highlight w:val="none"/>
        </w:rPr>
        <w:outlineLvl w:val="0"/>
      </w:pPr>
      <w:r>
        <w:rPr>
          <w:rFonts w:hint="eastAsia" w:ascii="宋体" w:hAnsi="Courier New"/>
          <w:b/>
          <w:sz w:val="32"/>
          <w:szCs w:val="32"/>
          <w:highlight w:val="none"/>
        </w:rPr>
        <w:t xml:space="preserve">（八）建湖县政府采购事前信用承诺书</w:t>
      </w:r>
      <w:bookmarkEnd w:id="45"/>
      <w:r/>
      <w:bookmarkEnd w:id="46"/>
      <w:r/>
      <w:r/>
    </w:p>
    <w:p>
      <w:pPr>
        <w:ind w:firstLine="480"/>
        <w:jc w:val="left"/>
        <w:spacing w:line="520" w:lineRule="exact"/>
        <w:widowControl/>
        <w:rPr>
          <w:rFonts w:ascii="宋体" w:hAnsi="宋体"/>
          <w:sz w:val="24"/>
          <w:highlight w:val="none"/>
        </w:rPr>
      </w:pPr>
      <w:r>
        <w:rPr>
          <w:rFonts w:hint="eastAsia" w:ascii="宋体" w:hAnsi="宋体"/>
          <w:sz w:val="24"/>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highlight w:val="none"/>
        </w:rPr>
      </w:pPr>
      <w:r>
        <w:rPr>
          <w:rFonts w:hint="eastAsia" w:ascii="宋体" w:hAnsi="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highlight w:val="none"/>
        </w:rPr>
      </w:pPr>
      <w:r>
        <w:rPr>
          <w:rFonts w:hint="eastAsia" w:ascii="宋体" w:hAnsi="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highlight w:val="none"/>
        </w:rPr>
      </w:pPr>
      <w:r>
        <w:rPr>
          <w:rFonts w:hint="eastAsia" w:ascii="宋体" w:hAnsi="宋体"/>
          <w:sz w:val="24"/>
          <w:highlight w:val="none"/>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highlight w:val="none"/>
        </w:rPr>
      </w:pPr>
      <w:r>
        <w:rPr>
          <w:rFonts w:hint="eastAsia" w:ascii="宋体" w:hAnsi="宋体"/>
          <w:sz w:val="24"/>
          <w:highlight w:val="none"/>
        </w:rPr>
        <w:t xml:space="preserve">   （四）严格遵守即时信息公示规定，及时更新维护建湖县政府采购网中与本单位相关的信息；</w:t>
      </w:r>
      <w:r/>
    </w:p>
    <w:p>
      <w:pPr>
        <w:jc w:val="left"/>
        <w:spacing w:line="520" w:lineRule="exact"/>
        <w:widowControl/>
        <w:rPr>
          <w:rFonts w:ascii="宋体" w:hAnsi="宋体"/>
          <w:sz w:val="24"/>
          <w:highlight w:val="none"/>
        </w:rPr>
      </w:pPr>
      <w:r>
        <w:rPr>
          <w:rFonts w:hint="eastAsia" w:ascii="宋体" w:hAnsi="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highlight w:val="none"/>
        </w:rPr>
      </w:pPr>
      <w:r>
        <w:rPr>
          <w:rFonts w:hint="eastAsia" w:ascii="宋体" w:hAnsi="宋体"/>
          <w:sz w:val="24"/>
          <w:highlight w:val="none"/>
        </w:rPr>
        <w:t xml:space="preserve">   （六）自觉接受政府、行业组织、社会公众、新闻舆论的监督；</w:t>
      </w:r>
      <w:r/>
    </w:p>
    <w:p>
      <w:pPr>
        <w:ind w:firstLine="480"/>
        <w:jc w:val="left"/>
        <w:spacing w:line="520" w:lineRule="exact"/>
        <w:widowControl/>
        <w:rPr>
          <w:rFonts w:ascii="宋体" w:hAnsi="宋体"/>
          <w:sz w:val="24"/>
          <w:highlight w:val="none"/>
        </w:rPr>
      </w:pPr>
      <w:r>
        <w:rPr>
          <w:rFonts w:hint="eastAsia" w:ascii="宋体" w:hAnsi="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highlight w:val="none"/>
        </w:rPr>
      </w:pPr>
      <w:r>
        <w:rPr>
          <w:rFonts w:hint="eastAsia" w:ascii="宋体" w:hAnsi="宋体"/>
          <w:sz w:val="24"/>
          <w:highlight w:val="none"/>
        </w:rPr>
        <w:t xml:space="preserve">   （八）本人已认真阅读了上述承诺，并向本单位员工作了宣传教育。</w:t>
      </w:r>
      <w:r/>
    </w:p>
    <w:p>
      <w:pPr>
        <w:jc w:val="center"/>
        <w:spacing w:line="500" w:lineRule="exact"/>
        <w:widowControl/>
        <w:rPr>
          <w:rFonts w:ascii="宋体" w:hAnsi="宋体"/>
          <w:sz w:val="24"/>
          <w:highlight w:val="none"/>
        </w:rPr>
      </w:pPr>
      <w:r>
        <w:rPr>
          <w:rFonts w:ascii="宋体" w:hAnsi="宋体"/>
          <w:sz w:val="24"/>
          <w:highlight w:val="none"/>
        </w:rPr>
      </w:r>
      <w:r/>
    </w:p>
    <w:p>
      <w:pPr>
        <w:ind w:firstLine="480"/>
        <w:jc w:val="left"/>
        <w:spacing w:line="520" w:lineRule="exact"/>
        <w:widowControl/>
        <w:rPr>
          <w:rFonts w:ascii="宋体" w:hAnsi="宋体"/>
          <w:sz w:val="24"/>
          <w:highlight w:val="none"/>
        </w:rPr>
      </w:pPr>
      <w:r>
        <w:rPr>
          <w:rFonts w:hint="eastAsia" w:ascii="宋体" w:hAnsi="宋体"/>
          <w:sz w:val="24"/>
          <w:highlight w:val="none"/>
        </w:rPr>
        <w:t xml:space="preserve">法定代表人（签字或盖章）：</w:t>
      </w:r>
      <w:r/>
    </w:p>
    <w:p>
      <w:pPr>
        <w:ind w:firstLine="480"/>
        <w:jc w:val="left"/>
        <w:spacing w:line="520" w:lineRule="exact"/>
        <w:widowControl/>
        <w:rPr>
          <w:rFonts w:ascii="宋体" w:hAnsi="宋体"/>
          <w:sz w:val="24"/>
          <w:highlight w:val="none"/>
        </w:rPr>
      </w:pPr>
      <w:r>
        <w:rPr>
          <w:rFonts w:ascii="宋体" w:hAnsi="宋体"/>
          <w:sz w:val="24"/>
          <w:highlight w:val="none"/>
        </w:rPr>
      </w:r>
      <w:r/>
    </w:p>
    <w:p>
      <w:pPr>
        <w:ind w:firstLine="480"/>
        <w:jc w:val="left"/>
        <w:spacing w:line="520" w:lineRule="exact"/>
        <w:widowControl/>
        <w:rPr>
          <w:rFonts w:ascii="宋体" w:hAnsi="宋体"/>
          <w:sz w:val="24"/>
          <w:highlight w:val="none"/>
        </w:rPr>
      </w:pPr>
      <w:r>
        <w:rPr>
          <w:rFonts w:hint="eastAsia" w:ascii="宋体" w:hAnsi="宋体"/>
          <w:sz w:val="24"/>
          <w:highlight w:val="none"/>
        </w:rPr>
        <w:t xml:space="preserve">单位名称（盖章）：</w:t>
      </w:r>
      <w:r/>
    </w:p>
    <w:p>
      <w:pPr>
        <w:jc w:val="right"/>
        <w:spacing w:line="500" w:lineRule="exact"/>
        <w:widowControl/>
        <w:rPr>
          <w:rFonts w:ascii="宋体" w:hAnsi="宋体"/>
          <w:sz w:val="24"/>
          <w:highlight w:val="none"/>
        </w:rPr>
      </w:pPr>
      <w:r>
        <w:rPr>
          <w:rFonts w:ascii="宋体" w:hAnsi="宋体"/>
          <w:sz w:val="24"/>
          <w:highlight w:val="none"/>
        </w:rPr>
      </w:r>
      <w:r/>
    </w:p>
    <w:p>
      <w:pPr>
        <w:jc w:val="right"/>
        <w:spacing w:line="500" w:lineRule="exact"/>
        <w:widowControl/>
        <w:rPr>
          <w:rFonts w:ascii="宋体" w:hAnsi="宋体"/>
          <w:sz w:val="24"/>
          <w:highlight w:val="none"/>
        </w:rPr>
      </w:pPr>
      <w:r>
        <w:rPr>
          <w:rFonts w:hint="eastAsia" w:ascii="宋体" w:hAnsi="宋体"/>
          <w:sz w:val="24"/>
          <w:highlight w:val="none"/>
        </w:rPr>
        <w:t xml:space="preserve">年    月    日</w:t>
      </w:r>
      <w:r/>
    </w:p>
    <w:p>
      <w:pPr>
        <w:jc w:val="center"/>
        <w:spacing w:before="120" w:after="120" w:line="460" w:lineRule="exact"/>
        <w:rPr>
          <w:rFonts w:ascii="宋体" w:hAnsi="Courier New"/>
          <w:b/>
          <w:sz w:val="32"/>
          <w:szCs w:val="32"/>
          <w:highlight w:val="none"/>
        </w:rPr>
        <w:outlineLvl w:val="0"/>
      </w:pPr>
      <w:r/>
      <w:bookmarkStart w:id="47" w:name="_Toc120519626"/>
      <w:r/>
      <w:bookmarkStart w:id="48" w:name="_Toc130206661"/>
      <w:r>
        <w:rPr>
          <w:rFonts w:hint="eastAsia" w:ascii="宋体" w:hAnsi="Courier New"/>
          <w:b/>
          <w:sz w:val="32"/>
          <w:szCs w:val="32"/>
          <w:highlight w:val="none"/>
        </w:rPr>
        <w:t xml:space="preserve">（九）</w:t>
      </w:r>
      <w:bookmarkEnd w:id="47"/>
      <w:r/>
      <w:bookmarkStart w:id="49" w:name="_Toc120519627"/>
      <w:r>
        <w:rPr>
          <w:rFonts w:ascii="宋体" w:hAnsi="Courier New"/>
          <w:b/>
          <w:sz w:val="32"/>
          <w:szCs w:val="32"/>
          <w:highlight w:val="none"/>
        </w:rPr>
        <w:t xml:space="preserve">中小企业声明函（服务）</w:t>
      </w:r>
      <w:bookmarkEnd w:id="48"/>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sz w:val="24"/>
          <w:szCs w:val="24"/>
          <w:highlight w:val="none"/>
          <w:u w:val="single"/>
          <w:lang w:eastAsia="zh-CN"/>
        </w:rPr>
        <w:t xml:space="preserve">建湖县农业农村局</w:t>
      </w:r>
      <w:r>
        <w:rPr>
          <w:rFonts w:ascii="宋体" w:hAnsi="宋体"/>
          <w:sz w:val="24"/>
          <w:szCs w:val="24"/>
          <w:highlight w:val="none"/>
        </w:rPr>
        <w:t xml:space="preserve">的</w:t>
      </w:r>
      <w:r>
        <w:rPr>
          <w:rFonts w:hint="eastAsia" w:ascii="宋体" w:hAnsi="宋体" w:cs="宋体"/>
          <w:b/>
          <w:bCs/>
          <w:sz w:val="24"/>
          <w:szCs w:val="24"/>
          <w:highlight w:val="none"/>
          <w:u w:val="single"/>
          <w:lang w:eastAsia="zh-CN"/>
        </w:rPr>
        <w:t xml:space="preserve">建湖县农村废旧沼气设施安全处置服务项目（三次）</w:t>
      </w:r>
      <w:r>
        <w:rPr>
          <w:rFonts w:ascii="宋体" w:hAnsi="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2"/>
        <w:jc w:val="left"/>
        <w:spacing w:line="660" w:lineRule="exact"/>
        <w:widowControl/>
        <w:rPr>
          <w:rFonts w:ascii="宋体" w:hAnsi="宋体"/>
          <w:bCs/>
          <w:sz w:val="24"/>
          <w:szCs w:val="24"/>
          <w:highlight w:val="none"/>
          <w:u w:val="single"/>
        </w:rPr>
      </w:pPr>
      <w:r>
        <w:rPr>
          <w:rFonts w:hint="eastAsia" w:ascii="宋体" w:hAnsi="宋体" w:cs="宋体"/>
          <w:b/>
          <w:bCs/>
          <w:sz w:val="24"/>
          <w:szCs w:val="24"/>
          <w:highlight w:val="none"/>
          <w:u w:val="single"/>
          <w:lang w:eastAsia="zh-CN"/>
        </w:rPr>
        <w:t xml:space="preserve">建湖县农村废旧沼气设施安全处置服务项目（三次）</w:t>
      </w:r>
      <w:r>
        <w:rPr>
          <w:rFonts w:ascii="宋体" w:hAnsi="宋体"/>
          <w:sz w:val="24"/>
          <w:szCs w:val="24"/>
          <w:highlight w:val="none"/>
        </w:rPr>
        <w:t xml:space="preserve">，属于</w:t>
      </w:r>
      <w:r>
        <w:rPr>
          <w:rFonts w:ascii="宋体" w:hAnsi="宋体"/>
          <w:sz w:val="24"/>
          <w:szCs w:val="24"/>
          <w:highlight w:val="none"/>
          <w:u w:val="single"/>
        </w:rPr>
        <w:t xml:space="preserve">          （所属行业）</w:t>
      </w:r>
      <w:r>
        <w:rPr>
          <w:rFonts w:ascii="宋体" w:hAnsi="宋体"/>
          <w:sz w:val="24"/>
          <w:szCs w:val="24"/>
          <w:highlight w:val="none"/>
        </w:rPr>
        <w:t xml:space="preserve">；承接企业为</w:t>
      </w:r>
      <w:r>
        <w:rPr>
          <w:rFonts w:ascii="宋体" w:hAnsi="宋体"/>
          <w:sz w:val="24"/>
          <w:szCs w:val="24"/>
          <w:highlight w:val="none"/>
          <w:u w:val="single"/>
        </w:rPr>
        <w:t xml:space="preserve">       （企业名称）  </w:t>
      </w:r>
      <w:r>
        <w:rPr>
          <w:rFonts w:ascii="宋体" w:hAnsi="宋体"/>
          <w:sz w:val="24"/>
          <w:szCs w:val="24"/>
          <w:highlight w:val="none"/>
        </w:rPr>
        <w:t xml:space="preserve">，从业人员人，营业收入为万元，资产总额为万元</w:t>
      </w:r>
      <w:r>
        <w:rPr>
          <w:rFonts w:ascii="宋体" w:hAnsi="宋体"/>
          <w:sz w:val="24"/>
          <w:szCs w:val="24"/>
          <w:highlight w:val="none"/>
          <w:vertAlign w:val="superscript"/>
        </w:rPr>
        <w:t xml:space="preserve">1</w:t>
      </w:r>
      <w:r>
        <w:rPr>
          <w:rFonts w:ascii="宋体" w:hAnsi="宋体"/>
          <w:sz w:val="24"/>
          <w:szCs w:val="24"/>
          <w:highlight w:val="none"/>
        </w:rPr>
        <w:t xml:space="preserve">，属于</w:t>
      </w:r>
      <w:r>
        <w:rPr>
          <w:rFonts w:ascii="宋体" w:hAnsi="宋体"/>
          <w:sz w:val="24"/>
          <w:szCs w:val="24"/>
          <w:highlight w:val="none"/>
          <w:u w:val="single"/>
        </w:rPr>
        <w:t xml:space="preserve">        （中型企业、小型企业、微型企业）</w:t>
      </w:r>
      <w:r>
        <w:rPr>
          <w:rFonts w:ascii="宋体" w:hAnsi="宋体"/>
          <w:sz w:val="24"/>
          <w:szCs w:val="24"/>
          <w:highlight w:val="none"/>
        </w:rPr>
        <w:t xml:space="preserve">；</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以上企业，不属于大企业的分支机构，不存在控股股东为大企业的情形，也不存在与大企业的负责人为同一人的情形。</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ind w:firstLine="4080"/>
        <w:jc w:val="left"/>
        <w:spacing w:before="627" w:line="660" w:lineRule="exact"/>
        <w:widowControl/>
        <w:rPr>
          <w:rFonts w:ascii="宋体" w:hAnsi="宋体"/>
          <w:sz w:val="24"/>
          <w:szCs w:val="24"/>
          <w:highlight w:val="none"/>
        </w:rPr>
      </w:pPr>
      <w:r>
        <w:rPr>
          <w:rFonts w:ascii="宋体" w:hAnsi="宋体"/>
          <w:sz w:val="24"/>
          <w:szCs w:val="24"/>
          <w:highlight w:val="none"/>
        </w:rPr>
        <w:t xml:space="preserve">企业名称（盖章）：</w:t>
      </w:r>
      <w:r/>
    </w:p>
    <w:p>
      <w:pPr>
        <w:ind w:firstLine="4080"/>
        <w:jc w:val="left"/>
        <w:spacing w:before="156" w:line="660" w:lineRule="exact"/>
        <w:widowControl/>
        <w:rPr>
          <w:rFonts w:ascii="宋体" w:hAnsi="宋体"/>
          <w:sz w:val="24"/>
          <w:szCs w:val="24"/>
          <w:highlight w:val="none"/>
        </w:rPr>
      </w:pPr>
      <w:r>
        <w:rPr>
          <w:rFonts w:ascii="宋体" w:hAnsi="宋体"/>
          <w:sz w:val="24"/>
          <w:szCs w:val="24"/>
          <w:highlight w:val="none"/>
        </w:rPr>
        <w:t xml:space="preserve">日 期：</w:t>
      </w:r>
      <w:r/>
    </w:p>
    <w:p>
      <w:pPr>
        <w:ind w:firstLine="435"/>
        <w:jc w:val="left"/>
        <w:spacing w:line="480" w:lineRule="exact"/>
        <w:widowControl/>
        <w:rPr>
          <w:rFonts w:ascii="宋体" w:hAnsi="宋体"/>
          <w:sz w:val="24"/>
          <w:highlight w:val="none"/>
        </w:rPr>
      </w:pPr>
      <w:r>
        <w:rPr>
          <w:rFonts w:ascii="宋体" w:hAnsi="宋体"/>
          <w:sz w:val="24"/>
          <w:highlight w:val="none"/>
        </w:rPr>
      </w:r>
      <w:r/>
    </w:p>
    <w:p>
      <w:pPr>
        <w:ind w:firstLine="435"/>
        <w:jc w:val="left"/>
        <w:spacing w:line="480" w:lineRule="exact"/>
        <w:rPr>
          <w:rFonts w:ascii="宋体" w:hAnsi="宋体"/>
          <w:sz w:val="24"/>
          <w:highlight w:val="none"/>
        </w:rPr>
      </w:pPr>
      <w:r>
        <w:rPr>
          <w:rFonts w:hint="eastAsia" w:ascii="宋体" w:hAnsi="宋体"/>
          <w:sz w:val="24"/>
          <w:highlight w:val="none"/>
        </w:rPr>
        <w:t xml:space="preserve">注：</w:t>
      </w:r>
      <w:r/>
    </w:p>
    <w:p>
      <w:pPr>
        <w:ind w:firstLine="435"/>
        <w:jc w:val="left"/>
        <w:spacing w:line="480" w:lineRule="exact"/>
        <w:rPr>
          <w:rFonts w:ascii="宋体" w:hAnsi="宋体" w:cs="宋体"/>
          <w:b/>
          <w:sz w:val="24"/>
          <w:highlight w:val="none"/>
        </w:rPr>
      </w:pPr>
      <w:r>
        <w:rPr>
          <w:rFonts w:hint="eastAsia" w:ascii="宋体" w:hAnsi="宋体"/>
          <w:sz w:val="24"/>
          <w:highlight w:val="none"/>
        </w:rPr>
        <w:t xml:space="preserve">注：</w:t>
      </w:r>
      <w:r>
        <w:rPr>
          <w:rFonts w:hint="eastAsia" w:ascii="宋体" w:hAnsi="宋体" w:cs="宋体"/>
          <w:bCs/>
          <w:sz w:val="24"/>
          <w:highlight w:val="none"/>
        </w:rPr>
        <w:t xml:space="preserve">1</w:t>
      </w:r>
      <w:r>
        <w:rPr>
          <w:rFonts w:ascii="宋体" w:hAnsi="宋体"/>
          <w:sz w:val="24"/>
          <w:szCs w:val="24"/>
          <w:highlight w:val="none"/>
        </w:rPr>
        <w:t xml:space="preserve">.供应商如不提供此声明函或不提供证明材料的，投标报价将不做相应扣除</w:t>
      </w:r>
      <w:r>
        <w:rPr>
          <w:rFonts w:hint="eastAsia" w:ascii="宋体" w:hAnsi="宋体"/>
          <w:sz w:val="24"/>
          <w:szCs w:val="24"/>
          <w:highlight w:val="none"/>
        </w:rPr>
        <w:t xml:space="preserve">；</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Cs/>
          <w:sz w:val="24"/>
          <w:highlight w:val="none"/>
        </w:rPr>
      </w:pPr>
      <w:r>
        <w:rPr>
          <w:rFonts w:ascii="宋体" w:hAnsi="宋体" w:cs="宋体"/>
          <w:bCs/>
          <w:sz w:val="24"/>
          <w:highlight w:val="none"/>
        </w:rPr>
      </w:r>
      <w:r/>
    </w:p>
    <w:p>
      <w:pP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pStyle w:val="745"/>
        <w:rPr>
          <w:highlight w:val="none"/>
        </w:rPr>
      </w:pPr>
      <w:r>
        <w:rPr>
          <w:highlight w:val="none"/>
        </w:rPr>
      </w:r>
      <w:r/>
    </w:p>
    <w:p>
      <w:pPr>
        <w:pStyle w:val="745"/>
        <w:rPr>
          <w:highlight w:val="none"/>
        </w:rPr>
      </w:pPr>
      <w:r>
        <w:rPr>
          <w:highlight w:val="none"/>
        </w:rPr>
      </w:r>
      <w:r/>
    </w:p>
    <w:p>
      <w:pPr>
        <w:pStyle w:val="745"/>
        <w:rPr>
          <w:highlight w:val="none"/>
        </w:rPr>
      </w:pPr>
      <w:r>
        <w:rPr>
          <w:highlight w:val="none"/>
        </w:rPr>
      </w:r>
      <w:bookmarkEnd w:id="49"/>
      <w:r/>
      <w:r/>
    </w:p>
    <w:p>
      <w:pPr>
        <w:ind w:left="1285" w:hanging="1285"/>
        <w:jc w:val="center"/>
        <w:spacing w:line="360" w:lineRule="auto"/>
        <w:rPr>
          <w:rFonts w:ascii="宋体" w:hAnsi="宋体" w:cs="宋体"/>
          <w:b/>
          <w:color w:val="000000"/>
          <w:spacing w:val="6"/>
          <w:sz w:val="32"/>
          <w:szCs w:val="32"/>
          <w:highlight w:val="none"/>
        </w:rPr>
      </w:pPr>
      <w:r/>
      <w:bookmarkStart w:id="50" w:name="_Toc120519628"/>
      <w:r/>
      <w:bookmarkStart w:id="51" w:name="_Toc130206663"/>
      <w:r>
        <w:rPr>
          <w:rFonts w:hint="eastAsia" w:ascii="宋体" w:hAnsi="宋体" w:cs="宋体"/>
          <w:b/>
          <w:color w:val="000000"/>
          <w:sz w:val="32"/>
          <w:szCs w:val="32"/>
          <w:highlight w:val="none"/>
        </w:rPr>
        <w:t xml:space="preserve">（</w:t>
      </w:r>
      <w:r>
        <w:rPr>
          <w:rFonts w:hint="eastAsia" w:ascii="宋体" w:hAnsi="宋体" w:cs="宋体"/>
          <w:b/>
          <w:color w:val="000000"/>
          <w:sz w:val="32"/>
          <w:szCs w:val="32"/>
          <w:highlight w:val="none"/>
          <w:lang w:val="en-US" w:eastAsia="zh-CN"/>
        </w:rPr>
        <w:t xml:space="preserve">十</w:t>
      </w:r>
      <w:r>
        <w:rPr>
          <w:rFonts w:hint="eastAsia" w:ascii="宋体" w:hAnsi="宋体" w:cs="宋体"/>
          <w:b/>
          <w:color w:val="000000"/>
          <w:sz w:val="32"/>
          <w:szCs w:val="32"/>
          <w:highlight w:val="none"/>
        </w:rPr>
        <w:t xml:space="preserve">）</w:t>
      </w:r>
      <w:r>
        <w:rPr>
          <w:rFonts w:hint="eastAsia" w:ascii="宋体" w:hAnsi="宋体" w:cs="宋体"/>
          <w:b/>
          <w:color w:val="000000"/>
          <w:spacing w:val="6"/>
          <w:sz w:val="32"/>
          <w:szCs w:val="32"/>
          <w:highlight w:val="none"/>
        </w:rPr>
        <w:t xml:space="preserve">残疾人福利性单位声明函（如有）</w:t>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b/>
          <w:bCs/>
          <w:color w:val="000000"/>
          <w:spacing w:val="6"/>
          <w:sz w:val="24"/>
          <w:highlight w:val="none"/>
          <w:u w:val="single"/>
          <w:lang w:eastAsia="zh-CN"/>
        </w:rPr>
        <w:t xml:space="preserve">建湖县农业农村局</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eastAsia="zh-CN"/>
        </w:rPr>
        <w:t xml:space="preserve">建湖县农村废旧沼气设施安全处置服务项目（三次）</w:t>
      </w:r>
      <w:r>
        <w:rPr>
          <w:rFonts w:hint="eastAsia" w:ascii="宋体" w:hAnsi="宋体" w:cs="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本单位在本次政府采购活动中提供的残疾人福利单位产品报价合计为人民币（大写）</w:t>
      </w:r>
      <w:r>
        <w:rPr>
          <w:rFonts w:hint="eastAsia" w:ascii="宋体" w:hAnsi="宋体" w:cs="宋体"/>
          <w:color w:val="000000"/>
          <w:spacing w:val="6"/>
          <w:sz w:val="24"/>
          <w:highlight w:val="none"/>
          <w:u w:val="single"/>
        </w:rPr>
        <w:t xml:space="preserve">      圆整</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仿宋_GB2312" w:eastAsia="仿宋_GB2312"/>
          <w:color w:val="000000"/>
          <w:spacing w:val="6"/>
          <w:sz w:val="24"/>
          <w:highlight w:val="none"/>
        </w:rPr>
        <w:t xml:space="preserve">              </w:t>
      </w:r>
      <w:r>
        <w:rPr>
          <w:rFonts w:hint="eastAsia" w:ascii="宋体" w:hAnsi="宋体" w:cs="宋体"/>
          <w:color w:val="000000"/>
          <w:spacing w:val="6"/>
          <w:sz w:val="24"/>
          <w:highlight w:val="none"/>
        </w:rPr>
        <w:t xml:space="preserve">   授权代表亲笔签名： </w:t>
      </w:r>
      <w:r/>
    </w:p>
    <w:p>
      <w:pPr>
        <w:ind w:right="48" w:firstLine="504"/>
        <w:jc w:val="right"/>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期：________年____月____日</w:t>
      </w:r>
      <w:r/>
    </w:p>
    <w:p>
      <w:pPr>
        <w:jc w:val="center"/>
        <w:spacing w:before="120" w:after="120" w:line="460" w:lineRule="exact"/>
        <w:rPr>
          <w:rFonts w:hint="eastAsia" w:ascii="宋体" w:hAnsi="Courier New"/>
          <w:b/>
          <w:sz w:val="32"/>
          <w:szCs w:val="32"/>
          <w:highlight w:val="none"/>
        </w:rPr>
        <w:outlineLvl w:val="0"/>
      </w:pPr>
      <w:r>
        <w:rPr>
          <w:rFonts w:hint="eastAsia" w:ascii="宋体" w:hAnsi="Courier New"/>
          <w:b/>
          <w:sz w:val="32"/>
          <w:szCs w:val="32"/>
          <w:highlight w:val="none"/>
        </w:rPr>
      </w:r>
      <w:r/>
    </w:p>
    <w:p>
      <w:pPr>
        <w:jc w:val="center"/>
        <w:spacing w:before="120" w:after="120" w:line="460" w:lineRule="exact"/>
        <w:rPr>
          <w:rFonts w:hint="eastAsia" w:ascii="宋体" w:hAnsi="Courier New"/>
          <w:b/>
          <w:sz w:val="32"/>
          <w:szCs w:val="32"/>
          <w:highlight w:val="none"/>
        </w:rPr>
        <w:outlineLvl w:val="0"/>
      </w:pPr>
      <w:r>
        <w:rPr>
          <w:rFonts w:hint="eastAsia" w:ascii="宋体" w:hAnsi="Courier New"/>
          <w:b/>
          <w:sz w:val="32"/>
          <w:szCs w:val="32"/>
          <w:highlight w:val="none"/>
        </w:rPr>
      </w:r>
      <w:r/>
    </w:p>
    <w:p>
      <w:pPr>
        <w:jc w:val="center"/>
        <w:spacing w:before="120" w:after="120" w:line="460" w:lineRule="exact"/>
        <w:rPr>
          <w:rFonts w:hint="eastAsia" w:ascii="宋体" w:hAnsi="Courier New"/>
          <w:b/>
          <w:sz w:val="32"/>
          <w:szCs w:val="32"/>
          <w:highlight w:val="none"/>
        </w:rPr>
        <w:outlineLvl w:val="0"/>
      </w:pPr>
      <w:r>
        <w:rPr>
          <w:rFonts w:hint="eastAsia" w:ascii="宋体" w:hAnsi="Courier New"/>
          <w:b/>
          <w:sz w:val="32"/>
          <w:szCs w:val="32"/>
          <w:highlight w:val="none"/>
        </w:rPr>
      </w:r>
      <w:r/>
    </w:p>
    <w:p>
      <w:pPr>
        <w:jc w:val="center"/>
        <w:spacing w:before="120" w:after="120" w:line="460" w:lineRule="exact"/>
        <w:rPr>
          <w:rFonts w:hint="eastAsia" w:ascii="宋体" w:hAnsi="Courier New"/>
          <w:b/>
          <w:sz w:val="32"/>
          <w:szCs w:val="32"/>
          <w:highlight w:val="none"/>
        </w:rPr>
        <w:outlineLvl w:val="0"/>
      </w:pPr>
      <w:r>
        <w:rPr>
          <w:rFonts w:hint="eastAsia" w:ascii="宋体" w:hAnsi="Courier New"/>
          <w:b/>
          <w:sz w:val="32"/>
          <w:szCs w:val="32"/>
          <w:highlight w:val="none"/>
        </w:rPr>
      </w:r>
      <w:r/>
    </w:p>
    <w:p>
      <w:pPr>
        <w:jc w:val="center"/>
        <w:spacing w:before="120" w:after="120" w:line="460" w:lineRule="exact"/>
        <w:rPr>
          <w:rFonts w:hint="eastAsia" w:ascii="宋体" w:hAnsi="Courier New"/>
          <w:b/>
          <w:sz w:val="32"/>
          <w:szCs w:val="32"/>
          <w:highlight w:val="none"/>
        </w:rPr>
        <w:outlineLvl w:val="0"/>
      </w:pPr>
      <w:r>
        <w:rPr>
          <w:rFonts w:hint="eastAsia"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hint="eastAsia" w:ascii="宋体" w:hAnsi="Courier New"/>
          <w:b/>
          <w:sz w:val="32"/>
          <w:szCs w:val="32"/>
          <w:highlight w:val="none"/>
        </w:rPr>
        <w:t xml:space="preserve">（</w:t>
      </w:r>
      <w:r>
        <w:rPr>
          <w:rFonts w:hint="eastAsia" w:ascii="宋体" w:hAnsi="Courier New"/>
          <w:b/>
          <w:sz w:val="32"/>
          <w:szCs w:val="32"/>
          <w:highlight w:val="none"/>
          <w:lang w:val="en-US" w:eastAsia="zh-CN"/>
        </w:rPr>
        <w:t xml:space="preserve">十一</w:t>
      </w:r>
      <w:r>
        <w:rPr>
          <w:rFonts w:hint="eastAsia" w:ascii="宋体" w:hAnsi="Courier New"/>
          <w:b/>
          <w:sz w:val="32"/>
          <w:szCs w:val="32"/>
          <w:highlight w:val="none"/>
        </w:rPr>
        <w:t xml:space="preserve">）清单报价表</w:t>
      </w:r>
      <w:bookmarkEnd w:id="50"/>
      <w:r/>
      <w:bookmarkEnd w:id="51"/>
      <w:r/>
      <w:r/>
    </w:p>
    <w:p>
      <w:pPr>
        <w:jc w:val="left"/>
        <w:spacing w:line="480" w:lineRule="exact"/>
        <w:widowControl/>
        <w:rPr>
          <w:rFonts w:hint="eastAsia" w:ascii="宋体" w:hAnsi="宋体" w:eastAsia="宋体"/>
          <w:sz w:val="24"/>
          <w:highlight w:val="none"/>
          <w:lang w:eastAsia="zh-CN"/>
        </w:rPr>
      </w:pPr>
      <w:r>
        <w:rPr>
          <w:rFonts w:hint="eastAsia" w:ascii="宋体" w:hAnsi="宋体"/>
          <w:sz w:val="24"/>
          <w:highlight w:val="none"/>
        </w:rPr>
        <w:t xml:space="preserve">采购人：</w:t>
      </w:r>
      <w:r>
        <w:rPr>
          <w:rFonts w:hint="eastAsia" w:ascii="宋体" w:hAnsi="宋体"/>
          <w:sz w:val="24"/>
          <w:highlight w:val="none"/>
          <w:u w:val="single"/>
          <w:lang w:eastAsia="zh-CN"/>
        </w:rPr>
        <w:t xml:space="preserve">建湖县农业农村局</w:t>
      </w:r>
      <w:r/>
    </w:p>
    <w:p>
      <w:pPr>
        <w:ind w:firstLine="480"/>
        <w:jc w:val="left"/>
        <w:spacing w:line="480" w:lineRule="exact"/>
        <w:widowControl/>
        <w:rPr>
          <w:rFonts w:ascii="宋体" w:hAnsi="宋体"/>
          <w:sz w:val="24"/>
          <w:highlight w:val="none"/>
        </w:rPr>
      </w:pPr>
      <w:r>
        <w:rPr>
          <w:rFonts w:hint="eastAsia" w:ascii="宋体" w:hAnsi="宋体"/>
          <w:sz w:val="24"/>
          <w:highlight w:val="none"/>
        </w:rPr>
        <w:t xml:space="preserve">我单位愿意按照招标文件的要求和下面的报价提供所需货物和服务，并保证服务质量。                                                    单位：人民币元</w:t>
      </w:r>
      <w:r/>
    </w:p>
    <w:tbl>
      <w:tblPr>
        <w:tblStyle w:val="715"/>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3594"/>
        <w:gridCol w:w="709"/>
        <w:gridCol w:w="850"/>
        <w:gridCol w:w="1317"/>
        <w:gridCol w:w="1236"/>
        <w:gridCol w:w="729"/>
      </w:tblGrid>
      <w:tr>
        <w:trPr>
          <w:jc w:val="center"/>
          <w:trHeight w:val="648"/>
        </w:trPr>
        <w:tc>
          <w:tcPr>
            <w:tcW w:w="654" w:type="dxa"/>
            <w:vAlign w:val="center"/>
            <w:textDirection w:val="lrTb"/>
            <w:noWrap w:val="false"/>
          </w:tcPr>
          <w:p>
            <w:pPr>
              <w:jc w:val="center"/>
              <w:widowControl/>
              <w:rPr>
                <w:rFonts w:ascii="宋体" w:hAnsi="宋体"/>
                <w:sz w:val="20"/>
                <w:highlight w:val="none"/>
              </w:rPr>
            </w:pPr>
            <w:r>
              <w:rPr>
                <w:rFonts w:ascii="宋体" w:hAnsi="宋体"/>
                <w:sz w:val="20"/>
                <w:highlight w:val="none"/>
              </w:rPr>
              <w:t xml:space="preserve">序号</w:t>
            </w:r>
            <w:r/>
          </w:p>
        </w:tc>
        <w:tc>
          <w:tcPr>
            <w:tcW w:w="3594" w:type="dxa"/>
            <w:vAlign w:val="center"/>
            <w:textDirection w:val="lrTb"/>
            <w:noWrap w:val="false"/>
          </w:tcPr>
          <w:p>
            <w:pPr>
              <w:jc w:val="center"/>
              <w:widowControl/>
              <w:rPr>
                <w:rFonts w:ascii="宋体" w:hAnsi="宋体"/>
                <w:sz w:val="20"/>
                <w:highlight w:val="none"/>
              </w:rPr>
            </w:pPr>
            <w:r>
              <w:rPr>
                <w:rFonts w:ascii="宋体" w:hAnsi="宋体"/>
                <w:sz w:val="20"/>
                <w:highlight w:val="none"/>
              </w:rPr>
              <w:t xml:space="preserve">项目名称</w:t>
            </w:r>
            <w:r/>
          </w:p>
        </w:tc>
        <w:tc>
          <w:tcPr>
            <w:tcW w:w="709" w:type="dxa"/>
            <w:vAlign w:val="center"/>
            <w:textDirection w:val="lrTb"/>
            <w:noWrap w:val="false"/>
          </w:tcPr>
          <w:p>
            <w:pPr>
              <w:jc w:val="center"/>
              <w:keepNext/>
              <w:widowControl/>
              <w:rPr>
                <w:rFonts w:ascii="宋体" w:hAnsi="宋体"/>
                <w:sz w:val="20"/>
                <w:highlight w:val="none"/>
              </w:rPr>
              <w:outlineLvl w:val="2"/>
            </w:pPr>
            <w:r/>
            <w:bookmarkStart w:id="52" w:name="_Toc130206664"/>
            <w:r/>
            <w:bookmarkStart w:id="53" w:name="_Toc129247652"/>
            <w:r/>
            <w:bookmarkStart w:id="54" w:name="_Toc126251010"/>
            <w:r>
              <w:rPr>
                <w:rFonts w:ascii="宋体" w:hAnsi="宋体"/>
                <w:sz w:val="20"/>
                <w:highlight w:val="none"/>
              </w:rPr>
              <w:t xml:space="preserve">数量</w:t>
            </w:r>
            <w:bookmarkEnd w:id="52"/>
            <w:r/>
            <w:bookmarkEnd w:id="53"/>
            <w:r/>
            <w:bookmarkEnd w:id="54"/>
            <w:r/>
            <w:r/>
          </w:p>
        </w:tc>
        <w:tc>
          <w:tcPr>
            <w:tcW w:w="850" w:type="dxa"/>
            <w:vAlign w:val="center"/>
            <w:textDirection w:val="lrTb"/>
            <w:noWrap w:val="false"/>
          </w:tcPr>
          <w:p>
            <w:pPr>
              <w:jc w:val="center"/>
              <w:keepNext/>
              <w:widowControl/>
              <w:rPr>
                <w:rFonts w:ascii="宋体" w:hAnsi="宋体"/>
                <w:sz w:val="20"/>
                <w:highlight w:val="none"/>
              </w:rPr>
              <w:outlineLvl w:val="2"/>
            </w:pPr>
            <w:r/>
            <w:bookmarkStart w:id="55" w:name="_Toc130206665"/>
            <w:r/>
            <w:bookmarkStart w:id="56" w:name="_Toc129247653"/>
            <w:r/>
            <w:bookmarkStart w:id="57" w:name="_Toc126251011"/>
            <w:r>
              <w:rPr>
                <w:rFonts w:ascii="宋体" w:hAnsi="宋体"/>
                <w:sz w:val="20"/>
                <w:highlight w:val="none"/>
              </w:rPr>
              <w:t xml:space="preserve">单位</w:t>
            </w:r>
            <w:bookmarkEnd w:id="55"/>
            <w:r/>
            <w:bookmarkEnd w:id="56"/>
            <w:r/>
            <w:bookmarkEnd w:id="57"/>
            <w:r/>
            <w:r/>
          </w:p>
        </w:tc>
        <w:tc>
          <w:tcPr>
            <w:tcW w:w="1317" w:type="dxa"/>
            <w:vAlign w:val="center"/>
            <w:textDirection w:val="lrTb"/>
            <w:noWrap w:val="false"/>
          </w:tcPr>
          <w:p>
            <w:pPr>
              <w:jc w:val="center"/>
              <w:widowControl/>
              <w:rPr>
                <w:rFonts w:ascii="宋体" w:hAnsi="宋体"/>
                <w:sz w:val="20"/>
                <w:highlight w:val="none"/>
              </w:rPr>
            </w:pPr>
            <w:r>
              <w:rPr>
                <w:rFonts w:ascii="宋体" w:hAnsi="宋体"/>
                <w:sz w:val="20"/>
                <w:highlight w:val="none"/>
              </w:rPr>
              <w:t xml:space="preserve">单价（元）</w:t>
            </w:r>
            <w:r/>
          </w:p>
        </w:tc>
        <w:tc>
          <w:tcPr>
            <w:tcW w:w="1236" w:type="dxa"/>
            <w:vAlign w:val="center"/>
            <w:textDirection w:val="lrTb"/>
            <w:noWrap w:val="false"/>
          </w:tcPr>
          <w:p>
            <w:pPr>
              <w:jc w:val="center"/>
              <w:widowControl/>
              <w:rPr>
                <w:rFonts w:ascii="宋体" w:hAnsi="宋体"/>
                <w:sz w:val="20"/>
                <w:highlight w:val="none"/>
              </w:rPr>
            </w:pPr>
            <w:r>
              <w:rPr>
                <w:rFonts w:ascii="宋体" w:hAnsi="宋体"/>
                <w:sz w:val="20"/>
                <w:highlight w:val="none"/>
              </w:rPr>
              <w:t xml:space="preserve">合价（元）</w:t>
            </w:r>
            <w:r/>
          </w:p>
        </w:tc>
        <w:tc>
          <w:tcPr>
            <w:tcW w:w="729" w:type="dxa"/>
            <w:vAlign w:val="center"/>
            <w:textDirection w:val="lrTb"/>
            <w:noWrap w:val="false"/>
          </w:tcPr>
          <w:p>
            <w:pPr>
              <w:jc w:val="center"/>
              <w:widowControl/>
              <w:rPr>
                <w:rFonts w:ascii="宋体" w:hAnsi="宋体"/>
                <w:sz w:val="20"/>
                <w:highlight w:val="none"/>
              </w:rPr>
            </w:pPr>
            <w:r>
              <w:rPr>
                <w:rFonts w:ascii="宋体" w:hAnsi="宋体"/>
                <w:sz w:val="20"/>
                <w:highlight w:val="none"/>
              </w:rPr>
              <w:t xml:space="preserve">备注</w:t>
            </w:r>
            <w:r/>
          </w:p>
        </w:tc>
      </w:tr>
      <w:tr>
        <w:trPr>
          <w:jc w:val="center"/>
          <w:trHeight w:val="978"/>
        </w:trPr>
        <w:tc>
          <w:tcPr>
            <w:tcW w:w="654" w:type="dxa"/>
            <w:vAlign w:val="center"/>
            <w:textDirection w:val="lrTb"/>
            <w:noWrap w:val="false"/>
          </w:tcPr>
          <w:p>
            <w:pPr>
              <w:jc w:val="center"/>
              <w:widowControl/>
              <w:rPr>
                <w:rFonts w:ascii="宋体" w:hAnsi="宋体"/>
                <w:sz w:val="20"/>
                <w:highlight w:val="none"/>
              </w:rPr>
            </w:pPr>
            <w:r>
              <w:rPr>
                <w:rFonts w:ascii="宋体" w:hAnsi="宋体"/>
                <w:sz w:val="20"/>
                <w:highlight w:val="none"/>
              </w:rPr>
              <w:t xml:space="preserve">1</w:t>
            </w:r>
            <w:r/>
          </w:p>
        </w:tc>
        <w:tc>
          <w:tcPr>
            <w:tcW w:w="3594" w:type="dxa"/>
            <w:vAlign w:val="center"/>
            <w:textDirection w:val="lrTb"/>
            <w:noWrap w:val="false"/>
          </w:tcPr>
          <w:p>
            <w:pPr>
              <w:jc w:val="center"/>
              <w:widowControl/>
              <w:rPr>
                <w:rFonts w:hint="eastAsia" w:ascii="宋体" w:hAnsi="宋体" w:eastAsia="宋体"/>
                <w:sz w:val="20"/>
                <w:highlight w:val="none"/>
                <w:lang w:eastAsia="zh-CN"/>
              </w:rPr>
            </w:pPr>
            <w:r>
              <w:rPr>
                <w:rFonts w:hint="eastAsia" w:ascii="宋体" w:hAnsi="宋体"/>
                <w:sz w:val="20"/>
                <w:highlight w:val="none"/>
                <w:lang w:eastAsia="zh-CN"/>
              </w:rPr>
              <w:t xml:space="preserve">建湖县农村废旧沼气设施安全处置服务项目（三次）</w:t>
            </w:r>
            <w:r/>
          </w:p>
        </w:tc>
        <w:tc>
          <w:tcPr>
            <w:tcW w:w="709" w:type="dxa"/>
            <w:vAlign w:val="center"/>
            <w:textDirection w:val="lrTb"/>
            <w:noWrap w:val="false"/>
          </w:tcPr>
          <w:p>
            <w:pPr>
              <w:jc w:val="center"/>
              <w:widowControl/>
              <w:rPr>
                <w:rFonts w:hint="eastAsia" w:ascii="宋体" w:hAnsi="宋体" w:eastAsia="宋体"/>
                <w:sz w:val="20"/>
                <w:highlight w:val="none"/>
                <w:lang w:val="en-US" w:eastAsia="zh-CN"/>
              </w:rPr>
            </w:pPr>
            <w:r>
              <w:rPr>
                <w:rFonts w:hint="eastAsia" w:ascii="宋体" w:hAnsi="宋体"/>
                <w:sz w:val="20"/>
                <w:highlight w:val="none"/>
                <w:lang w:val="en-US" w:eastAsia="zh-CN"/>
              </w:rPr>
              <w:t xml:space="preserve">1</w:t>
            </w:r>
            <w:r/>
          </w:p>
        </w:tc>
        <w:tc>
          <w:tcPr>
            <w:tcW w:w="850" w:type="dxa"/>
            <w:vAlign w:val="center"/>
            <w:textDirection w:val="lrTb"/>
            <w:noWrap w:val="false"/>
          </w:tcPr>
          <w:p>
            <w:pPr>
              <w:jc w:val="center"/>
              <w:widowControl/>
              <w:rPr>
                <w:rFonts w:hint="eastAsia" w:ascii="宋体" w:hAnsi="宋体" w:eastAsia="宋体"/>
                <w:sz w:val="20"/>
                <w:highlight w:val="none"/>
                <w:lang w:eastAsia="zh-CN"/>
              </w:rPr>
            </w:pPr>
            <w:r>
              <w:rPr>
                <w:rFonts w:hint="eastAsia" w:ascii="宋体" w:hAnsi="宋体"/>
                <w:sz w:val="20"/>
                <w:highlight w:val="none"/>
                <w:lang w:val="en-US" w:eastAsia="zh-CN"/>
              </w:rPr>
              <w:t xml:space="preserve">项</w:t>
            </w:r>
            <w:r/>
          </w:p>
        </w:tc>
        <w:tc>
          <w:tcPr>
            <w:tcW w:w="1317" w:type="dxa"/>
            <w:vAlign w:val="center"/>
            <w:textDirection w:val="lrTb"/>
            <w:noWrap w:val="false"/>
          </w:tcPr>
          <w:p>
            <w:pPr>
              <w:jc w:val="center"/>
              <w:keepNext/>
              <w:widowControl/>
              <w:rPr>
                <w:rFonts w:ascii="宋体" w:hAnsi="宋体"/>
                <w:sz w:val="20"/>
                <w:highlight w:val="none"/>
              </w:rPr>
              <w:outlineLvl w:val="2"/>
            </w:pPr>
            <w:r>
              <w:rPr>
                <w:rFonts w:ascii="宋体" w:hAnsi="宋体"/>
                <w:sz w:val="20"/>
                <w:highlight w:val="none"/>
              </w:rPr>
            </w:r>
            <w:r/>
          </w:p>
        </w:tc>
        <w:tc>
          <w:tcPr>
            <w:tcW w:w="1236" w:type="dxa"/>
            <w:vAlign w:val="center"/>
            <w:textDirection w:val="lrTb"/>
            <w:noWrap w:val="false"/>
          </w:tcPr>
          <w:p>
            <w:pPr>
              <w:jc w:val="center"/>
              <w:keepNext/>
              <w:widowControl/>
              <w:rPr>
                <w:rFonts w:ascii="宋体" w:hAnsi="宋体"/>
                <w:sz w:val="20"/>
                <w:highlight w:val="none"/>
              </w:rPr>
              <w:outlineLvl w:val="2"/>
            </w:pPr>
            <w:r>
              <w:rPr>
                <w:rFonts w:ascii="宋体" w:hAnsi="宋体"/>
                <w:sz w:val="20"/>
                <w:highlight w:val="none"/>
              </w:rPr>
            </w:r>
            <w:r/>
          </w:p>
        </w:tc>
        <w:tc>
          <w:tcPr>
            <w:tcW w:w="729" w:type="dxa"/>
            <w:vAlign w:val="center"/>
            <w:textDirection w:val="lrTb"/>
            <w:noWrap w:val="false"/>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36"/>
        </w:trPr>
        <w:tc>
          <w:tcPr>
            <w:gridSpan w:val="7"/>
            <w:tcW w:w="9089" w:type="dxa"/>
            <w:vAlign w:val="center"/>
            <w:textDirection w:val="lrTb"/>
            <w:noWrap w:val="false"/>
          </w:tcPr>
          <w:p>
            <w:pPr>
              <w:ind w:left="1050" w:hanging="1050"/>
              <w:jc w:val="left"/>
              <w:spacing w:after="200" w:line="400" w:lineRule="exact"/>
              <w:widowControl/>
              <w:rPr>
                <w:highlight w:val="none"/>
              </w:rPr>
            </w:pPr>
            <w:r>
              <w:rPr>
                <w:highlight w:val="none"/>
              </w:rPr>
              <w:t xml:space="preserve">投标报价：（大写） （小写） </w:t>
            </w:r>
            <w:r/>
          </w:p>
        </w:tc>
      </w:tr>
    </w:tbl>
    <w:p>
      <w:pPr>
        <w:spacing w:line="360" w:lineRule="auto"/>
        <w:rPr>
          <w:rFonts w:ascii="宋体" w:hAnsi="宋体"/>
          <w:sz w:val="24"/>
          <w:highlight w:val="none"/>
        </w:rPr>
      </w:pPr>
      <w:r/>
      <w:bookmarkStart w:id="58" w:name="_Toc120519629"/>
      <w:r>
        <w:rPr>
          <w:rFonts w:hint="eastAsia" w:ascii="宋体" w:hAnsi="宋体"/>
          <w:sz w:val="24"/>
          <w:highlight w:val="none"/>
        </w:rPr>
        <w:t xml:space="preserve">注</w:t>
      </w:r>
      <w:r>
        <w:rPr>
          <w:rFonts w:hint="eastAsia" w:ascii="宋体" w:hAnsi="宋体"/>
          <w:sz w:val="24"/>
          <w:highlight w:val="none"/>
          <w:lang w:eastAsia="zh-CN"/>
        </w:rPr>
        <w:t xml:space="preserve">：</w:t>
      </w:r>
      <w:r>
        <w:rPr>
          <w:rFonts w:hint="eastAsia" w:ascii="宋体" w:hAnsi="宋体"/>
          <w:sz w:val="24"/>
          <w:highlight w:val="none"/>
        </w:rPr>
        <w:t xml:space="preserve">1.</w:t>
      </w:r>
      <w:r>
        <w:rPr>
          <w:rFonts w:hint="eastAsia" w:ascii="宋体" w:hAnsi="宋体"/>
          <w:sz w:val="24"/>
          <w:highlight w:val="none"/>
          <w:lang w:eastAsia="zh-CN"/>
        </w:rPr>
        <w:t xml:space="preserve">投标报价应包括投标人中标后为完成本项目服务可能发生的全部费用及利润和税金等（包括沼气池拆除费、沼渣处理及运输费、拆除工具费、回填土（素土）费、安全文明措施费、农户补偿费、前期咨询费、人工费、人员保险、管理费、福利、招标代理费、税费，以及其他交付使用方使用前的所有费用及政策性文件规定等各项应有费用等）可预见及不可预见的一切费用</w:t>
      </w:r>
      <w:r>
        <w:rPr>
          <w:rFonts w:hint="eastAsia" w:ascii="宋体" w:hAnsi="宋体"/>
          <w:sz w:val="24"/>
          <w:highlight w:val="none"/>
        </w:rPr>
        <w:t xml:space="preserve">，对投标人认为没有考虑到的费用项目采购人将不予支付，并认为此项费用已包含在投标报价中；</w:t>
      </w:r>
      <w:r/>
    </w:p>
    <w:p>
      <w:pPr>
        <w:ind w:firstLine="480"/>
        <w:jc w:val="left"/>
        <w:spacing w:line="480" w:lineRule="exact"/>
        <w:widowControl/>
        <w:rPr>
          <w:rFonts w:ascii="宋体" w:hAnsi="宋体"/>
          <w:sz w:val="24"/>
          <w:highlight w:val="none"/>
        </w:rPr>
      </w:pPr>
      <w:r>
        <w:rPr>
          <w:rFonts w:hint="eastAsia" w:ascii="宋体" w:hAnsi="宋体"/>
          <w:sz w:val="24"/>
          <w:highlight w:val="none"/>
        </w:rPr>
        <w:t xml:space="preserve">2. 本项目采购预算价为</w:t>
      </w:r>
      <w:r>
        <w:rPr>
          <w:rFonts w:hint="eastAsia" w:ascii="宋体" w:hAnsi="宋体"/>
          <w:sz w:val="24"/>
          <w:highlight w:val="none"/>
          <w:lang w:val="en-US" w:eastAsia="zh-CN"/>
        </w:rPr>
        <w:t xml:space="preserve">226.8</w:t>
      </w:r>
      <w:r>
        <w:rPr>
          <w:rFonts w:hint="eastAsia" w:ascii="宋体" w:hAnsi="宋体"/>
          <w:sz w:val="24"/>
          <w:highlight w:val="none"/>
        </w:rPr>
        <w:t xml:space="preserve">万元</w:t>
      </w:r>
      <w:r>
        <w:rPr>
          <w:rFonts w:hint="eastAsia" w:ascii="宋体" w:hAnsi="宋体"/>
          <w:sz w:val="24"/>
          <w:highlight w:val="none"/>
          <w:lang w:eastAsia="zh-CN"/>
        </w:rPr>
        <w:t xml:space="preserve">，投标报价高于预算价的作无效标论处</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ascii="宋体" w:hAnsi="宋体"/>
          <w:sz w:val="24"/>
          <w:highlight w:val="none"/>
        </w:rPr>
      </w:r>
      <w:r/>
    </w:p>
    <w:p>
      <w:pPr>
        <w:pStyle w:val="745"/>
        <w:rPr>
          <w:highlight w:val="none"/>
        </w:rPr>
      </w:pPr>
      <w:r>
        <w:rPr>
          <w:highlight w:val="none"/>
        </w:rPr>
      </w:r>
      <w:r/>
    </w:p>
    <w:p>
      <w:pPr>
        <w:ind w:firstLine="480"/>
        <w:spacing w:line="360" w:lineRule="auto"/>
        <w:rPr>
          <w:rFonts w:ascii="宋体" w:hAnsi="宋体"/>
          <w:sz w:val="24"/>
          <w:highlight w:val="none"/>
        </w:rPr>
      </w:pPr>
      <w:r>
        <w:rPr>
          <w:rFonts w:ascii="宋体" w:hAnsi="宋体"/>
          <w:sz w:val="24"/>
          <w:highlight w:val="none"/>
        </w:rPr>
        <w:t xml:space="preserve">投标单位：   （</w:t>
      </w:r>
      <w:r>
        <w:rPr>
          <w:rFonts w:hint="eastAsia" w:ascii="宋体" w:hAnsi="宋体"/>
          <w:sz w:val="24"/>
          <w:highlight w:val="none"/>
        </w:rPr>
        <w:t xml:space="preserve">公章</w:t>
      </w:r>
      <w:r>
        <w:rPr>
          <w:rFonts w:ascii="宋体" w:hAnsi="宋体"/>
          <w:sz w:val="24"/>
          <w:highlight w:val="none"/>
        </w:rPr>
        <w:t xml:space="preserve">）</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t xml:space="preserve">法定代表人或代理人： （签字或盖章）</w:t>
      </w:r>
      <w:r/>
    </w:p>
    <w:p>
      <w:pPr>
        <w:pStyle w:val="745"/>
        <w:ind w:left="0" w:firstLine="0"/>
        <w:jc w:val="right"/>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t xml:space="preserve">日期：     年   月   日</w:t>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pStyle w:val="745"/>
        <w:ind w:left="0" w:right="480" w:firstLine="5880"/>
        <w:rPr>
          <w:rFonts w:hAnsi="宋体"/>
          <w:highlight w:val="none"/>
        </w:rPr>
      </w:pPr>
      <w:r>
        <w:rPr>
          <w:rFonts w:hAnsi="宋体"/>
          <w:highlight w:val="none"/>
        </w:rPr>
      </w:r>
      <w:r/>
    </w:p>
    <w:p>
      <w:pPr>
        <w:jc w:val="center"/>
        <w:spacing w:before="120" w:after="120" w:line="460" w:lineRule="exact"/>
        <w:rPr>
          <w:rFonts w:hint="eastAsia" w:ascii="宋体" w:hAnsi="Courier New"/>
          <w:b/>
          <w:sz w:val="32"/>
          <w:szCs w:val="32"/>
          <w:highlight w:val="none"/>
        </w:rPr>
        <w:outlineLvl w:val="0"/>
      </w:pPr>
      <w:r/>
      <w:bookmarkStart w:id="59" w:name="_Toc130206666"/>
      <w:r/>
      <w:r/>
    </w:p>
    <w:p>
      <w:pPr>
        <w:jc w:val="center"/>
        <w:spacing w:before="120" w:after="120" w:line="460" w:lineRule="exact"/>
        <w:rPr>
          <w:rFonts w:ascii="宋体" w:hAnsi="Courier New"/>
          <w:b/>
          <w:sz w:val="32"/>
          <w:szCs w:val="32"/>
          <w:highlight w:val="none"/>
        </w:rPr>
        <w:outlineLvl w:val="0"/>
      </w:pPr>
      <w:r>
        <w:rPr>
          <w:rFonts w:hint="eastAsia" w:ascii="宋体" w:hAnsi="Courier New"/>
          <w:b/>
          <w:sz w:val="32"/>
          <w:szCs w:val="32"/>
          <w:highlight w:val="none"/>
        </w:rPr>
        <w:t xml:space="preserve">（十</w:t>
      </w:r>
      <w:r>
        <w:rPr>
          <w:rFonts w:hint="eastAsia" w:ascii="宋体" w:hAnsi="Courier New"/>
          <w:b/>
          <w:sz w:val="32"/>
          <w:szCs w:val="32"/>
          <w:highlight w:val="none"/>
          <w:lang w:val="en-US" w:eastAsia="zh-CN"/>
        </w:rPr>
        <w:t xml:space="preserve">二</w:t>
      </w:r>
      <w:r>
        <w:rPr>
          <w:rFonts w:hint="eastAsia" w:ascii="宋体" w:hAnsi="Courier New"/>
          <w:b/>
          <w:sz w:val="32"/>
          <w:szCs w:val="32"/>
          <w:highlight w:val="none"/>
        </w:rPr>
        <w:t xml:space="preserve">）技术响应表</w:t>
      </w:r>
      <w:bookmarkEnd w:id="58"/>
      <w:r/>
      <w:bookmarkEnd w:id="59"/>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4"/>
        <w:gridCol w:w="2587"/>
        <w:gridCol w:w="2268"/>
        <w:gridCol w:w="2126"/>
        <w:gridCol w:w="1417"/>
      </w:tblGrid>
      <w:tr>
        <w:trPr>
          <w:trHeight w:val="866"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highlight w:val="none"/>
              </w:rPr>
            </w:pPr>
            <w:r>
              <w:rPr>
                <w:rFonts w:hint="eastAsia" w:ascii="宋体" w:hAnsi="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highlight w:val="none"/>
              </w:rPr>
            </w:pPr>
            <w:r>
              <w:rPr>
                <w:rFonts w:hint="eastAsia" w:ascii="宋体" w:hAnsi="宋体"/>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highlight w:val="none"/>
              </w:rPr>
            </w:pPr>
            <w:r>
              <w:rPr>
                <w:rFonts w:hint="eastAsia" w:ascii="宋体" w:hAnsi="宋体"/>
                <w:highlight w:val="none"/>
              </w:rPr>
              <w:t xml:space="preserve">招标文件技术要求</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highlight w:val="none"/>
              </w:rPr>
            </w:pPr>
            <w:r>
              <w:rPr>
                <w:rFonts w:hint="eastAsia" w:ascii="宋体" w:hAnsi="宋体"/>
                <w:highlight w:val="none"/>
              </w:rPr>
              <w:t xml:space="preserve">投标技术指标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highlight w:val="none"/>
              </w:rPr>
            </w:pPr>
            <w:r>
              <w:rPr>
                <w:rFonts w:hint="eastAsia" w:ascii="宋体" w:hAnsi="宋体"/>
                <w:highlight w:val="none"/>
              </w:rPr>
              <w:t xml:space="preserve">偏离情况</w:t>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bl>
    <w:p>
      <w:pPr>
        <w:ind w:firstLine="480"/>
        <w:spacing w:line="480" w:lineRule="exact"/>
        <w:tabs>
          <w:tab w:val="left" w:pos="0" w:leader="none"/>
        </w:tabs>
        <w:rPr>
          <w:sz w:val="24"/>
          <w:szCs w:val="24"/>
          <w:highlight w:val="none"/>
        </w:rPr>
      </w:pPr>
      <w:r>
        <w:rPr>
          <w:rFonts w:hint="eastAsia"/>
          <w:sz w:val="24"/>
          <w:szCs w:val="24"/>
          <w:highlight w:val="none"/>
        </w:rPr>
        <w:t xml:space="preserve">注：1. 投标人应根据招标文件的要求，对照招标文件</w:t>
      </w:r>
      <w:r>
        <w:rPr>
          <w:rFonts w:hint="eastAsia"/>
          <w:b/>
          <w:bCs/>
          <w:sz w:val="24"/>
          <w:szCs w:val="24"/>
          <w:highlight w:val="none"/>
          <w:lang w:val="en-US" w:eastAsia="zh-CN"/>
        </w:rPr>
        <w:t xml:space="preserve">第三章P22-23“三、处置要求”</w:t>
      </w:r>
      <w:r>
        <w:rPr>
          <w:rFonts w:hint="eastAsia"/>
          <w:sz w:val="24"/>
          <w:szCs w:val="24"/>
          <w:highlight w:val="none"/>
        </w:rPr>
        <w:t xml:space="preserve">在“偏离情况”栏注明“正偏离”或“无偏离”，投标人按照自身实际服务能力填写投标技术参数，所有技术参数必须在此表体现，不接受其他形式的投标技术响应说明；投标技术参数不得低于招标文件要求的技术参数；未填写投标技术参数及达不到技术参数要求的作无效标处理； </w:t>
      </w:r>
      <w:r/>
    </w:p>
    <w:p>
      <w:pPr>
        <w:ind w:firstLine="480"/>
        <w:spacing w:line="480" w:lineRule="exact"/>
        <w:tabs>
          <w:tab w:val="left" w:pos="0" w:leader="none"/>
        </w:tabs>
        <w:rPr>
          <w:sz w:val="24"/>
          <w:szCs w:val="24"/>
          <w:highlight w:val="none"/>
        </w:rPr>
      </w:pPr>
      <w:r>
        <w:rPr>
          <w:sz w:val="24"/>
          <w:szCs w:val="24"/>
          <w:highlight w:val="none"/>
        </w:rPr>
        <w:t xml:space="preserve">2.</w:t>
      </w:r>
      <w:r>
        <w:rPr>
          <w:rFonts w:hint="eastAsia"/>
          <w:sz w:val="24"/>
          <w:szCs w:val="24"/>
          <w:highlight w:val="none"/>
        </w:rPr>
        <w:t xml:space="preserve">投标人如在投标过程中提供虚假材料谋取中标成交的或采取不正当手段诋毁、排挤其他供应商的</w:t>
      </w:r>
      <w:r>
        <w:rPr>
          <w:sz w:val="24"/>
          <w:szCs w:val="24"/>
          <w:highlight w:val="none"/>
        </w:rPr>
        <w:t xml:space="preserve">,</w:t>
      </w:r>
      <w:r>
        <w:rPr>
          <w:rFonts w:hint="eastAsia"/>
          <w:sz w:val="24"/>
          <w:szCs w:val="24"/>
          <w:highlight w:val="none"/>
        </w:rPr>
        <w:t xml:space="preserve">将承担相应法律责任。</w:t>
      </w:r>
      <w:r/>
    </w:p>
    <w:p>
      <w:pPr>
        <w:jc w:val="left"/>
        <w:spacing w:line="480" w:lineRule="exact"/>
        <w:widowControl/>
        <w:rPr>
          <w:rFonts w:ascii="宋体" w:hAnsi="宋体" w:cs="宋体"/>
          <w:sz w:val="24"/>
          <w:highlight w:val="none"/>
        </w:rPr>
      </w:pPr>
      <w:r>
        <w:rPr>
          <w:rFonts w:ascii="宋体" w:hAnsi="宋体" w:cs="宋体"/>
          <w:sz w:val="24"/>
          <w:highlight w:val="none"/>
        </w:rPr>
      </w:r>
      <w:r/>
    </w:p>
    <w:p>
      <w:pPr>
        <w:ind w:firstLine="480"/>
        <w:jc w:val="left"/>
        <w:spacing w:line="480" w:lineRule="exact"/>
        <w:widowControl/>
        <w:rPr>
          <w:rFonts w:ascii="宋体" w:hAnsi="宋体" w:cs="宋体"/>
          <w:sz w:val="24"/>
          <w:highlight w:val="none"/>
        </w:rPr>
      </w:pPr>
      <w:r>
        <w:rPr>
          <w:rFonts w:ascii="宋体" w:hAnsi="宋体" w:cs="宋体"/>
          <w:sz w:val="24"/>
          <w:highlight w:val="none"/>
        </w:rPr>
      </w:r>
      <w:r/>
    </w:p>
    <w:p>
      <w:pPr>
        <w:ind w:firstLine="480"/>
        <w:jc w:val="left"/>
        <w:spacing w:line="480" w:lineRule="exact"/>
        <w:widowControl/>
        <w:rPr>
          <w:rFonts w:ascii="宋体" w:hAnsi="宋体" w:cs="宋体"/>
          <w:sz w:val="24"/>
          <w:highlight w:val="none"/>
          <w:u w:val="single"/>
        </w:rPr>
      </w:pPr>
      <w:r>
        <w:rPr>
          <w:rFonts w:hint="eastAsia" w:ascii="宋体" w:hAnsi="宋体" w:cs="宋体"/>
          <w:sz w:val="24"/>
          <w:highlight w:val="none"/>
        </w:rPr>
        <w:t xml:space="preserve">法定代表人或委托代理人</w:t>
      </w:r>
      <w:r>
        <w:rPr>
          <w:rFonts w:hint="eastAsia" w:ascii="宋体" w:hAnsi="宋体" w:cs="宋体"/>
          <w:highlight w:val="none"/>
        </w:rPr>
        <w:t xml:space="preserve">： </w:t>
      </w:r>
      <w:r>
        <w:rPr>
          <w:rFonts w:hint="eastAsia" w:ascii="宋体" w:hAnsi="宋体" w:cs="宋体"/>
          <w:sz w:val="24"/>
          <w:highlight w:val="none"/>
        </w:rPr>
        <w:t xml:space="preserve">（盖章或签字）</w:t>
      </w:r>
      <w:r/>
    </w:p>
    <w:p>
      <w:pPr>
        <w:ind w:firstLine="480"/>
        <w:spacing w:before="100" w:beforeAutospacing="1" w:after="100" w:afterAutospacing="1" w:line="480" w:lineRule="exact"/>
        <w:rPr>
          <w:rFonts w:ascii="宋体" w:hAnsi="宋体" w:cs="宋体"/>
          <w:sz w:val="24"/>
          <w:highlight w:val="none"/>
        </w:rPr>
      </w:pPr>
      <w:r>
        <w:rPr>
          <w:rFonts w:hint="eastAsia" w:ascii="宋体" w:hAnsi="宋体" w:cs="宋体"/>
          <w:sz w:val="24"/>
          <w:highlight w:val="none"/>
        </w:rPr>
        <w:t xml:space="preserve">投标单位：   （全称并加盖公章）</w:t>
      </w:r>
      <w:r/>
    </w:p>
    <w:p>
      <w:pPr>
        <w:pStyle w:val="960"/>
        <w:ind w:right="-351"/>
        <w:rPr>
          <w:highlight w:val="none"/>
        </w:rPr>
      </w:pPr>
      <w:r>
        <w:rPr>
          <w:highlight w:val="none"/>
        </w:rPr>
      </w:r>
      <w:r/>
    </w:p>
    <w:p>
      <w:pPr>
        <w:ind w:firstLine="3840"/>
        <w:jc w:val="right"/>
        <w:spacing w:line="460" w:lineRule="exact"/>
        <w:rPr>
          <w:rFonts w:ascii="宋体" w:hAnsi="宋体"/>
          <w:bCs/>
          <w:sz w:val="24"/>
          <w:highlight w:val="none"/>
        </w:rPr>
      </w:pPr>
      <w:r/>
      <w:bookmarkStart w:id="60" w:name="_Toc120519836"/>
      <w:r/>
      <w:bookmarkStart w:id="61" w:name="_Toc120519630"/>
      <w:r>
        <w:rPr>
          <w:rFonts w:hint="eastAsia" w:ascii="宋体" w:hAnsi="宋体"/>
          <w:bCs/>
          <w:sz w:val="24"/>
          <w:highlight w:val="none"/>
        </w:rPr>
        <w:t xml:space="preserve">年    月    日</w:t>
      </w:r>
      <w:bookmarkEnd w:id="60"/>
      <w:r/>
      <w:bookmarkEnd w:id="61"/>
      <w:r/>
      <w:r/>
    </w:p>
    <w:p>
      <w:pPr>
        <w:pStyle w:val="721"/>
        <w:rPr>
          <w:highlight w:val="none"/>
          <w:lang w:eastAsia="zh-CN"/>
        </w:rPr>
      </w:pPr>
      <w:r>
        <w:rPr>
          <w:highlight w:val="none"/>
          <w:lang w:eastAsia="zh-CN"/>
        </w:rPr>
      </w:r>
      <w:r/>
    </w:p>
    <w:p>
      <w:pPr>
        <w:pStyle w:val="721"/>
        <w:rPr>
          <w:highlight w:val="none"/>
          <w:lang w:eastAsia="zh-CN"/>
        </w:rPr>
      </w:pPr>
      <w:r>
        <w:rPr>
          <w:highlight w:val="none"/>
          <w:lang w:eastAsia="zh-CN"/>
        </w:rPr>
      </w:r>
      <w:r/>
    </w:p>
    <w:p>
      <w:pPr>
        <w:rPr>
          <w:highlight w:val="none"/>
        </w:rPr>
      </w:pPr>
      <w:r>
        <w:rPr>
          <w:highlight w:val="none"/>
        </w:rPr>
      </w:r>
      <w:r/>
    </w:p>
    <w:p>
      <w:pPr>
        <w:jc w:val="center"/>
        <w:spacing w:before="120" w:after="120" w:line="460" w:lineRule="exact"/>
        <w:rPr>
          <w:rFonts w:ascii="宋体" w:hAnsi="Courier New"/>
          <w:b/>
          <w:sz w:val="32"/>
          <w:szCs w:val="32"/>
          <w:highlight w:val="none"/>
        </w:rPr>
        <w:outlineLvl w:val="0"/>
      </w:pPr>
      <w:r/>
      <w:bookmarkStart w:id="62" w:name="_Toc130206667"/>
      <w:r/>
      <w:bookmarkStart w:id="63" w:name="_Toc120519631"/>
      <w:r>
        <w:rPr>
          <w:rFonts w:hint="eastAsia" w:ascii="宋体" w:hAnsi="Courier New"/>
          <w:b/>
          <w:sz w:val="32"/>
          <w:szCs w:val="32"/>
          <w:highlight w:val="none"/>
        </w:rPr>
        <w:t xml:space="preserve">（十</w:t>
      </w:r>
      <w:r>
        <w:rPr>
          <w:rFonts w:hint="eastAsia" w:ascii="宋体" w:hAnsi="Courier New"/>
          <w:b/>
          <w:sz w:val="32"/>
          <w:szCs w:val="32"/>
          <w:highlight w:val="none"/>
          <w:lang w:val="en-US" w:eastAsia="zh-CN"/>
        </w:rPr>
        <w:t xml:space="preserve">三</w:t>
      </w:r>
      <w:r>
        <w:rPr>
          <w:rFonts w:hint="eastAsia" w:ascii="宋体" w:hAnsi="Courier New"/>
          <w:b/>
          <w:sz w:val="32"/>
          <w:szCs w:val="32"/>
          <w:highlight w:val="none"/>
        </w:rPr>
        <w:t xml:space="preserve">）具备履行合同所必需的设备和专业技术能力的声明函</w:t>
      </w:r>
      <w:bookmarkEnd w:id="62"/>
      <w:r/>
      <w:bookmarkEnd w:id="63"/>
      <w:r/>
      <w:r/>
    </w:p>
    <w:p>
      <w:pPr>
        <w:ind w:firstLine="492"/>
        <w:spacing w:line="600" w:lineRule="exact"/>
        <w:rPr>
          <w:rFonts w:ascii="宋体" w:hAnsi="宋体"/>
          <w:bCs/>
          <w:sz w:val="24"/>
          <w:highlight w:val="none"/>
        </w:rPr>
      </w:pPr>
      <w:r>
        <w:rPr>
          <w:rFonts w:hint="eastAsia" w:ascii="宋体" w:hAnsi="宋体"/>
          <w:bCs/>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sz w:val="24"/>
          <w:highlight w:val="none"/>
        </w:rPr>
      </w:pPr>
      <w:r>
        <w:rPr>
          <w:rFonts w:hint="eastAsia" w:ascii="宋体" w:hAnsi="宋体"/>
          <w:bCs/>
          <w:sz w:val="24"/>
          <w:highlight w:val="none"/>
        </w:rPr>
      </w:r>
      <w:r/>
    </w:p>
    <w:p>
      <w:pPr>
        <w:ind w:firstLine="492"/>
        <w:spacing w:line="600" w:lineRule="exact"/>
        <w:rPr>
          <w:rFonts w:ascii="宋体" w:hAnsi="宋体"/>
          <w:bCs/>
          <w:sz w:val="24"/>
          <w:highlight w:val="none"/>
          <w:u w:val="single"/>
        </w:rPr>
      </w:pPr>
      <w:r>
        <w:rPr>
          <w:rFonts w:hint="eastAsia" w:ascii="宋体" w:hAnsi="宋体"/>
          <w:bCs/>
          <w:sz w:val="24"/>
          <w:highlight w:val="none"/>
        </w:rPr>
        <w:t xml:space="preserve">主要设备有：</w:t>
      </w:r>
      <w:r/>
    </w:p>
    <w:p>
      <w:pPr>
        <w:ind w:firstLine="492"/>
        <w:spacing w:line="600" w:lineRule="exact"/>
        <w:rPr>
          <w:rFonts w:ascii="宋体" w:hAnsi="宋体"/>
          <w:bCs/>
          <w:sz w:val="24"/>
          <w:highlight w:val="none"/>
        </w:rPr>
      </w:pPr>
      <w:r>
        <w:rPr>
          <w:rFonts w:hint="eastAsia" w:ascii="宋体" w:hAnsi="宋体"/>
          <w:bCs/>
          <w:sz w:val="24"/>
          <w:highlight w:val="none"/>
        </w:rPr>
        <w:t xml:space="preserve">主要专业技术能力有：</w:t>
      </w:r>
      <w:r/>
    </w:p>
    <w:p>
      <w:pPr>
        <w:spacing w:line="600" w:lineRule="exact"/>
        <w:rPr>
          <w:rFonts w:ascii="宋体" w:hAnsi="宋体"/>
          <w:bCs/>
          <w:sz w:val="24"/>
          <w:highlight w:val="none"/>
        </w:rPr>
      </w:pPr>
      <w:r>
        <w:rPr>
          <w:rFonts w:ascii="宋体" w:hAnsi="宋体"/>
          <w:bCs/>
          <w:sz w:val="24"/>
          <w:highlight w:val="none"/>
        </w:rPr>
      </w:r>
      <w:r/>
    </w:p>
    <w:p>
      <w:pPr>
        <w:spacing w:line="600" w:lineRule="exact"/>
        <w:rPr>
          <w:rFonts w:ascii="宋体" w:hAnsi="宋体"/>
          <w:bCs/>
          <w:sz w:val="24"/>
          <w:highlight w:val="none"/>
        </w:rPr>
      </w:pPr>
      <w:r>
        <w:rPr>
          <w:rFonts w:ascii="宋体" w:hAnsi="宋体"/>
          <w:bCs/>
          <w:sz w:val="24"/>
          <w:highlight w:val="none"/>
        </w:rPr>
      </w:r>
      <w:r/>
    </w:p>
    <w:p>
      <w:pPr>
        <w:ind w:firstLine="3840"/>
        <w:spacing w:line="460" w:lineRule="exact"/>
        <w:rPr>
          <w:rFonts w:ascii="宋体" w:hAnsi="宋体"/>
          <w:bCs/>
          <w:sz w:val="24"/>
          <w:highlight w:val="none"/>
        </w:rPr>
      </w:pPr>
      <w:r>
        <w:rPr>
          <w:rFonts w:ascii="宋体" w:hAnsi="宋体"/>
          <w:bCs/>
          <w:sz w:val="24"/>
          <w:highlight w:val="none"/>
        </w:rPr>
      </w:r>
      <w:r/>
    </w:p>
    <w:p>
      <w:pPr>
        <w:ind w:firstLine="3840"/>
        <w:spacing w:line="460" w:lineRule="exact"/>
        <w:rPr>
          <w:rFonts w:ascii="宋体" w:hAnsi="宋体"/>
          <w:bCs/>
          <w:sz w:val="24"/>
          <w:highlight w:val="none"/>
        </w:rPr>
      </w:pPr>
      <w:r>
        <w:rPr>
          <w:rFonts w:ascii="宋体" w:hAnsi="宋体"/>
          <w:bCs/>
          <w:sz w:val="24"/>
          <w:highlight w:val="none"/>
        </w:rPr>
      </w:r>
      <w:r/>
    </w:p>
    <w:p>
      <w:pPr>
        <w:ind w:firstLine="3840"/>
        <w:spacing w:line="460" w:lineRule="exact"/>
        <w:rPr>
          <w:rFonts w:ascii="宋体" w:hAnsi="宋体"/>
          <w:bCs/>
          <w:sz w:val="24"/>
          <w:highlight w:val="none"/>
        </w:rPr>
      </w:pPr>
      <w:r>
        <w:rPr>
          <w:rFonts w:ascii="宋体" w:hAnsi="宋体"/>
          <w:bCs/>
          <w:sz w:val="24"/>
          <w:highlight w:val="none"/>
        </w:rPr>
      </w:r>
      <w:r/>
    </w:p>
    <w:p>
      <w:pPr>
        <w:ind w:firstLine="3840"/>
        <w:spacing w:line="460" w:lineRule="exact"/>
        <w:rPr>
          <w:rFonts w:ascii="宋体" w:hAnsi="宋体"/>
          <w:bCs/>
          <w:sz w:val="24"/>
          <w:highlight w:val="none"/>
        </w:rPr>
      </w:pPr>
      <w:r>
        <w:rPr>
          <w:rFonts w:hint="eastAsia" w:ascii="宋体" w:hAnsi="宋体"/>
          <w:bCs/>
          <w:sz w:val="24"/>
          <w:highlight w:val="none"/>
        </w:rPr>
        <w:t xml:space="preserve">供应商名称（公章）：</w:t>
      </w:r>
      <w:r/>
    </w:p>
    <w:p>
      <w:pPr>
        <w:ind w:firstLine="3840"/>
        <w:spacing w:line="460" w:lineRule="exact"/>
        <w:rPr>
          <w:rFonts w:ascii="宋体" w:hAnsi="宋体"/>
          <w:bCs/>
          <w:sz w:val="24"/>
          <w:highlight w:val="none"/>
        </w:rPr>
      </w:pPr>
      <w:r>
        <w:rPr>
          <w:rFonts w:ascii="宋体" w:hAnsi="宋体"/>
          <w:bCs/>
          <w:sz w:val="24"/>
          <w:highlight w:val="none"/>
        </w:rPr>
      </w:r>
      <w:r/>
    </w:p>
    <w:p>
      <w:pPr>
        <w:ind w:firstLine="3840"/>
        <w:jc w:val="right"/>
        <w:spacing w:line="460" w:lineRule="exact"/>
        <w:rPr>
          <w:rFonts w:ascii="宋体" w:hAnsi="宋体"/>
          <w:bCs/>
          <w:sz w:val="24"/>
          <w:highlight w:val="none"/>
        </w:rPr>
      </w:pPr>
      <w:r/>
      <w:bookmarkStart w:id="64" w:name="_Toc120519632"/>
      <w:r/>
      <w:bookmarkStart w:id="65" w:name="_Toc120519838"/>
      <w:r>
        <w:rPr>
          <w:rFonts w:hint="eastAsia" w:ascii="宋体" w:hAnsi="宋体"/>
          <w:bCs/>
          <w:sz w:val="24"/>
          <w:highlight w:val="none"/>
        </w:rPr>
        <w:t xml:space="preserve">日  期：   年    月    日</w:t>
      </w:r>
      <w:bookmarkEnd w:id="64"/>
      <w:r/>
      <w:bookmarkEnd w:id="65"/>
      <w:r/>
      <w:r/>
    </w:p>
    <w:p>
      <w:pPr>
        <w:pStyle w:val="721"/>
        <w:rPr>
          <w:rFonts w:ascii="宋体" w:hAnsi="宋体"/>
          <w:b/>
          <w:sz w:val="36"/>
          <w:szCs w:val="36"/>
          <w:highlight w:val="none"/>
          <w:lang w:eastAsia="zh-CN"/>
        </w:rPr>
      </w:pPr>
      <w:r>
        <w:rPr>
          <w:rFonts w:ascii="宋体" w:hAnsi="宋体"/>
          <w:b/>
          <w:sz w:val="36"/>
          <w:szCs w:val="36"/>
          <w:highlight w:val="none"/>
          <w:lang w:eastAsia="zh-CN"/>
        </w:rPr>
      </w:r>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pStyle w:val="960"/>
        <w:ind w:right="-351"/>
        <w:rPr>
          <w:highlight w:val="none"/>
        </w:rPr>
      </w:pPr>
      <w:r>
        <w:rPr>
          <w:highlight w:val="none"/>
        </w:rPr>
      </w:r>
      <w:r/>
    </w:p>
    <w:p>
      <w:pPr>
        <w:ind w:firstLine="161"/>
        <w:jc w:val="center"/>
        <w:spacing w:before="120" w:after="120" w:line="460" w:lineRule="exact"/>
        <w:rPr>
          <w:rFonts w:ascii="宋体" w:hAnsi="Courier New"/>
          <w:b/>
          <w:sz w:val="32"/>
          <w:szCs w:val="32"/>
          <w:highlight w:val="none"/>
        </w:rPr>
        <w:outlineLvl w:val="0"/>
      </w:pPr>
      <w:r/>
      <w:bookmarkStart w:id="66" w:name="_Toc130206668"/>
      <w:r/>
      <w:bookmarkStart w:id="67" w:name="_Toc120519635"/>
      <w:r>
        <w:rPr>
          <w:rFonts w:hint="eastAsia" w:ascii="宋体" w:hAnsi="Courier New"/>
          <w:b/>
          <w:sz w:val="32"/>
          <w:szCs w:val="32"/>
          <w:highlight w:val="none"/>
        </w:rPr>
        <w:t xml:space="preserve">（十</w:t>
      </w:r>
      <w:r>
        <w:rPr>
          <w:rFonts w:hint="eastAsia" w:ascii="宋体" w:hAnsi="Courier New"/>
          <w:b/>
          <w:sz w:val="32"/>
          <w:szCs w:val="32"/>
          <w:highlight w:val="none"/>
          <w:lang w:val="en-US" w:eastAsia="zh-CN"/>
        </w:rPr>
        <w:t xml:space="preserve">四</w:t>
      </w:r>
      <w:r>
        <w:rPr>
          <w:rFonts w:hint="eastAsia" w:ascii="宋体" w:hAnsi="Courier New"/>
          <w:b/>
          <w:sz w:val="32"/>
          <w:szCs w:val="32"/>
          <w:highlight w:val="none"/>
        </w:rPr>
        <w:t xml:space="preserve">）服务承诺书</w:t>
      </w:r>
      <w:bookmarkEnd w:id="66"/>
      <w:r/>
      <w:bookmarkEnd w:id="67"/>
      <w:r/>
      <w:r/>
    </w:p>
    <w:tbl>
      <w:tblPr>
        <w:tblStyle w:val="715"/>
        <w:tblW w:w="91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2"/>
        <w:gridCol w:w="6967"/>
      </w:tblGrid>
      <w:tr>
        <w:trPr>
          <w:jc w:val="center"/>
          <w:trHeight w:val="5092"/>
        </w:trPr>
        <w:tc>
          <w:tcPr>
            <w:tcW w:w="2152" w:type="dxa"/>
            <w:vAlign w:val="center"/>
            <w:textDirection w:val="lrTb"/>
            <w:noWrap w:val="false"/>
          </w:tcPr>
          <w:p>
            <w:pPr>
              <w:jc w:val="center"/>
              <w:spacing w:line="480" w:lineRule="exact"/>
              <w:tabs>
                <w:tab w:val="left" w:pos="0" w:leader="none"/>
              </w:tabs>
              <w:rPr>
                <w:rFonts w:ascii="宋体" w:hAnsi="宋体"/>
                <w:sz w:val="22"/>
                <w:szCs w:val="21"/>
                <w:highlight w:val="none"/>
              </w:rPr>
            </w:pPr>
            <w:r>
              <w:rPr>
                <w:rFonts w:hint="eastAsia" w:ascii="宋体" w:hAnsi="宋体"/>
                <w:sz w:val="22"/>
                <w:szCs w:val="21"/>
                <w:highlight w:val="none"/>
              </w:rPr>
              <w:t xml:space="preserve">服      务</w:t>
            </w:r>
            <w:r/>
          </w:p>
          <w:p>
            <w:pPr>
              <w:jc w:val="center"/>
              <w:spacing w:line="480" w:lineRule="exact"/>
              <w:tabs>
                <w:tab w:val="left" w:pos="0" w:leader="none"/>
              </w:tabs>
              <w:rPr>
                <w:rFonts w:ascii="宋体" w:hAnsi="宋体"/>
                <w:sz w:val="22"/>
                <w:szCs w:val="21"/>
                <w:highlight w:val="none"/>
              </w:rPr>
            </w:pPr>
            <w:r>
              <w:rPr>
                <w:rFonts w:hint="eastAsia" w:ascii="宋体" w:hAnsi="宋体"/>
                <w:sz w:val="22"/>
                <w:szCs w:val="21"/>
                <w:highlight w:val="none"/>
              </w:rPr>
              <w:t xml:space="preserve">内      容</w:t>
            </w:r>
            <w:r/>
          </w:p>
        </w:tc>
        <w:tc>
          <w:tcPr>
            <w:tcW w:w="6967" w:type="dxa"/>
            <w:textDirection w:val="lrTb"/>
            <w:noWrap w:val="false"/>
          </w:tcPr>
          <w:p>
            <w:pPr>
              <w:pStyle w:val="763"/>
              <w:ind w:firstLine="482"/>
              <w:keepLines w:val="0"/>
              <w:keepNext w:val="0"/>
              <w:pageBreakBefore w:val="0"/>
              <w:spacing w:line="360" w:lineRule="exact"/>
              <w:widowControl w:val="off"/>
              <w:rPr>
                <w:rFonts w:hint="eastAsia"/>
                <w:color w:val="auto"/>
                <w:sz w:val="22"/>
                <w:szCs w:val="21"/>
                <w:highlight w:val="none"/>
              </w:rPr>
              <w:outlineLvl w:val="1"/>
            </w:pPr>
            <w:r>
              <w:rPr>
                <w:rFonts w:hint="eastAsia"/>
                <w:color w:val="auto"/>
                <w:sz w:val="22"/>
                <w:szCs w:val="21"/>
                <w:highlight w:val="none"/>
              </w:rPr>
              <w:t xml:space="preserve">1. 投标人应自行踏勘现场，了解熟悉项目位置地形、现场环境、条件以及与相邻已建环境的关系，以取得一切可能影响投标报价的资料，合理安排组织实施。</w:t>
            </w:r>
            <w:r/>
          </w:p>
          <w:p>
            <w:pPr>
              <w:pStyle w:val="763"/>
              <w:ind w:firstLine="482"/>
              <w:keepLines w:val="0"/>
              <w:keepNext w:val="0"/>
              <w:pageBreakBefore w:val="0"/>
              <w:spacing w:line="360" w:lineRule="exact"/>
              <w:widowControl w:val="off"/>
              <w:rPr>
                <w:rFonts w:hint="eastAsia"/>
                <w:color w:val="auto"/>
                <w:sz w:val="22"/>
                <w:szCs w:val="21"/>
                <w:highlight w:val="none"/>
                <w:lang w:val="en-US" w:eastAsia="zh-CN"/>
              </w:rPr>
              <w:outlineLvl w:val="1"/>
            </w:pPr>
            <w:r>
              <w:rPr>
                <w:rFonts w:hint="eastAsia"/>
                <w:color w:val="auto"/>
                <w:sz w:val="22"/>
                <w:szCs w:val="21"/>
                <w:highlight w:val="none"/>
              </w:rPr>
              <w:t xml:space="preserve">2</w:t>
            </w:r>
            <w:r>
              <w:rPr>
                <w:rFonts w:hint="eastAsia"/>
                <w:color w:val="auto"/>
                <w:sz w:val="22"/>
                <w:szCs w:val="21"/>
                <w:highlight w:val="none"/>
                <w:lang w:val="en-US" w:eastAsia="zh-CN"/>
              </w:rPr>
              <w:t xml:space="preserve">.各投标人必须严格按照本次招标服务技术要求进行合理报价，如中标后出现拒签合同、拒绝进场施工、重大管理失误或严重违约不合格情形视同虚假承诺谋取中标成交，将被列入不良行为记录名单。</w:t>
            </w:r>
            <w:r/>
          </w:p>
          <w:p>
            <w:pPr>
              <w:pStyle w:val="763"/>
              <w:ind w:firstLine="482"/>
              <w:keepLines w:val="0"/>
              <w:keepNext w:val="0"/>
              <w:pageBreakBefore w:val="0"/>
              <w:spacing w:line="360" w:lineRule="exact"/>
              <w:widowControl w:val="off"/>
              <w:rPr>
                <w:rFonts w:hint="eastAsia"/>
                <w:color w:val="auto"/>
                <w:sz w:val="22"/>
                <w:szCs w:val="21"/>
                <w:highlight w:val="none"/>
              </w:rPr>
              <w:outlineLvl w:val="1"/>
            </w:pPr>
            <w:r>
              <w:rPr>
                <w:rFonts w:hint="eastAsia"/>
                <w:color w:val="auto"/>
                <w:sz w:val="22"/>
                <w:szCs w:val="21"/>
                <w:highlight w:val="none"/>
                <w:lang w:val="en-US" w:eastAsia="zh-CN"/>
              </w:rPr>
              <w:t xml:space="preserve">3.</w:t>
            </w:r>
            <w:r>
              <w:rPr>
                <w:rFonts w:hint="eastAsia"/>
                <w:color w:val="auto"/>
                <w:sz w:val="22"/>
                <w:szCs w:val="21"/>
                <w:highlight w:val="none"/>
              </w:rPr>
              <w:t xml:space="preserve">项目服务期间，中标方所有的工作人员的人身安全以及中标方在服务期间产生的各类安全责任事故均由中标方自行承担。因中标方管理不善，造成</w:t>
            </w:r>
            <w:r>
              <w:rPr>
                <w:rFonts w:hint="eastAsia"/>
                <w:color w:val="auto"/>
                <w:sz w:val="22"/>
                <w:szCs w:val="21"/>
                <w:highlight w:val="none"/>
                <w:lang w:val="en-US" w:eastAsia="zh-CN"/>
              </w:rPr>
              <w:t xml:space="preserve">采购</w:t>
            </w:r>
            <w:r>
              <w:rPr>
                <w:rFonts w:hint="eastAsia"/>
                <w:color w:val="auto"/>
                <w:sz w:val="22"/>
                <w:szCs w:val="21"/>
                <w:highlight w:val="none"/>
              </w:rPr>
              <w:t xml:space="preserve">人的设施、设备等损坏、被盗的，由中标方负责赔偿。</w:t>
            </w:r>
            <w:r/>
          </w:p>
          <w:p>
            <w:pPr>
              <w:pStyle w:val="763"/>
              <w:ind w:firstLine="482"/>
              <w:keepLines w:val="0"/>
              <w:keepNext w:val="0"/>
              <w:pageBreakBefore w:val="0"/>
              <w:spacing w:line="360" w:lineRule="exact"/>
              <w:widowControl w:val="off"/>
              <w:rPr>
                <w:rFonts w:hint="eastAsia"/>
                <w:color w:val="auto"/>
                <w:sz w:val="22"/>
                <w:szCs w:val="21"/>
                <w:highlight w:val="none"/>
              </w:rPr>
              <w:outlineLvl w:val="1"/>
            </w:pPr>
            <w:r>
              <w:rPr>
                <w:rFonts w:hint="eastAsia"/>
                <w:color w:val="auto"/>
                <w:sz w:val="22"/>
                <w:szCs w:val="21"/>
                <w:highlight w:val="none"/>
                <w:lang w:val="en-US" w:eastAsia="zh-CN"/>
              </w:rPr>
              <w:t xml:space="preserve">4</w:t>
            </w:r>
            <w:r>
              <w:rPr>
                <w:rFonts w:hint="eastAsia"/>
                <w:color w:val="auto"/>
                <w:sz w:val="22"/>
                <w:szCs w:val="21"/>
                <w:highlight w:val="none"/>
              </w:rPr>
              <w:t xml:space="preserve">. 安全文明施工和保障农民工权益是供应商的责任，采购人不接受任何由于供应商施工而导致的扰民或纠纷等引起的诉讼或索赔。</w:t>
            </w:r>
            <w:r/>
          </w:p>
          <w:p>
            <w:pPr>
              <w:pStyle w:val="763"/>
              <w:ind w:firstLine="482"/>
              <w:keepLines w:val="0"/>
              <w:keepNext w:val="0"/>
              <w:pageBreakBefore w:val="0"/>
              <w:spacing w:line="360" w:lineRule="exact"/>
              <w:widowControl w:val="off"/>
              <w:rPr>
                <w:rFonts w:ascii="宋体" w:hAnsi="宋体"/>
                <w:sz w:val="22"/>
                <w:szCs w:val="22"/>
                <w:highlight w:val="none"/>
              </w:rPr>
              <w:outlineLvl w:val="1"/>
            </w:pPr>
            <w:r>
              <w:rPr>
                <w:rFonts w:hint="eastAsia"/>
                <w:color w:val="auto"/>
                <w:szCs w:val="22"/>
                <w:highlight w:val="none"/>
                <w:lang w:val="en-US" w:eastAsia="zh-CN"/>
              </w:rPr>
              <w:t xml:space="preserve">5.</w:t>
            </w:r>
            <w:r>
              <w:rPr>
                <w:rFonts w:hint="eastAsia"/>
                <w:color w:val="auto"/>
                <w:szCs w:val="22"/>
                <w:highlight w:val="none"/>
              </w:rPr>
              <w:t xml:space="preserve">质保期从验收合格之日开始计算，质保时间不少于2年，中标企业对整个项目提供免费保修；质保期内，沼气池填埋处如发生大幅塌陷等问题，中标企业应在24小时内响应，接到通知后15日内处理到位，承担由此造成的安全责任。</w:t>
            </w:r>
            <w:r/>
          </w:p>
        </w:tc>
      </w:tr>
      <w:tr>
        <w:trPr>
          <w:jc w:val="center"/>
          <w:trHeight w:val="2716"/>
        </w:trPr>
        <w:tc>
          <w:tcPr>
            <w:tcW w:w="2152" w:type="dxa"/>
            <w:vAlign w:val="center"/>
            <w:textDirection w:val="lrTb"/>
            <w:noWrap w:val="false"/>
          </w:tcPr>
          <w:p>
            <w:pPr>
              <w:jc w:val="center"/>
              <w:spacing w:line="480" w:lineRule="exact"/>
              <w:tabs>
                <w:tab w:val="left" w:pos="0" w:leader="none"/>
              </w:tabs>
              <w:rPr>
                <w:rFonts w:ascii="宋体" w:hAnsi="宋体"/>
                <w:sz w:val="24"/>
                <w:highlight w:val="none"/>
              </w:rPr>
            </w:pPr>
            <w:r>
              <w:rPr>
                <w:rFonts w:hint="eastAsia" w:ascii="宋体" w:hAnsi="宋体"/>
                <w:sz w:val="24"/>
                <w:highlight w:val="none"/>
              </w:rPr>
              <w:t xml:space="preserve">承      诺</w:t>
            </w:r>
            <w:r/>
          </w:p>
        </w:tc>
        <w:tc>
          <w:tcPr>
            <w:tcW w:w="6967" w:type="dxa"/>
            <w:textDirection w:val="lrTb"/>
            <w:noWrap w:val="false"/>
          </w:tcPr>
          <w:p>
            <w:pPr>
              <w:ind w:left="2"/>
              <w:spacing w:line="480" w:lineRule="exact"/>
              <w:rPr>
                <w:rFonts w:ascii="宋体" w:hAnsi="宋体"/>
                <w:sz w:val="24"/>
                <w:highlight w:val="none"/>
              </w:rPr>
            </w:pPr>
            <w:r>
              <w:rPr>
                <w:rFonts w:ascii="宋体" w:hAnsi="宋体"/>
                <w:sz w:val="24"/>
                <w:highlight w:val="none"/>
              </w:rPr>
            </w:r>
            <w:r/>
          </w:p>
        </w:tc>
      </w:tr>
    </w:tbl>
    <w:p>
      <w:pPr>
        <w:spacing w:line="480" w:lineRule="exact"/>
        <w:rPr>
          <w:rFonts w:hint="eastAsia" w:ascii="宋体" w:hAnsi="宋体" w:cs="宋体"/>
          <w:sz w:val="24"/>
          <w:highlight w:val="none"/>
        </w:rPr>
      </w:pPr>
      <w:r>
        <w:rPr>
          <w:rFonts w:hint="eastAsia" w:ascii="宋体" w:hAnsi="宋体" w:cs="宋体"/>
          <w:sz w:val="24"/>
          <w:highlight w:val="none"/>
        </w:rPr>
        <w:t xml:space="preserve">注：1、投标人对招标文件</w:t>
      </w:r>
      <w:r>
        <w:rPr>
          <w:rFonts w:hint="eastAsia" w:ascii="宋体" w:hAnsi="宋体" w:cs="宋体"/>
          <w:b/>
          <w:bCs/>
          <w:sz w:val="24"/>
          <w:highlight w:val="none"/>
        </w:rPr>
        <w:t xml:space="preserve">第三章服务保障和相关承诺要求</w:t>
      </w:r>
      <w:r>
        <w:rPr>
          <w:rFonts w:hint="eastAsia" w:ascii="宋体" w:hAnsi="宋体" w:cs="宋体"/>
          <w:sz w:val="24"/>
          <w:highlight w:val="none"/>
        </w:rPr>
        <w:t xml:space="preserve">逐条响应，不响应或部分响应作无效标处理。</w:t>
      </w:r>
      <w:r/>
    </w:p>
    <w:p>
      <w:pPr>
        <w:spacing w:line="480" w:lineRule="exact"/>
        <w:rPr>
          <w:rFonts w:hint="eastAsia" w:ascii="宋体" w:hAnsi="宋体" w:cs="宋体"/>
          <w:b/>
          <w:bCs/>
          <w:spacing w:val="-2"/>
          <w:highlight w:val="none"/>
        </w:rPr>
      </w:pPr>
      <w:r>
        <w:rPr>
          <w:rFonts w:hint="eastAsia" w:ascii="宋体" w:hAnsi="宋体" w:cs="宋体"/>
          <w:sz w:val="24"/>
          <w:highlight w:val="none"/>
        </w:rPr>
        <w:t xml:space="preserve">     2、投标人如在投标过程中提供虚假材料谋取中标成交的或采取不正当手段诋毁、排挤其他供应商的,将被列入不良行为记录名单，情节严重的禁止其1-3年内参加政府招投标活动。</w:t>
      </w:r>
      <w:r/>
    </w:p>
    <w:p>
      <w:pPr>
        <w:jc w:val="left"/>
        <w:spacing w:before="100" w:beforeAutospacing="1" w:after="100" w:afterAutospacing="1" w:line="480" w:lineRule="exact"/>
        <w:widowControl/>
        <w:rPr>
          <w:rFonts w:ascii="宋体" w:hAnsi="宋体" w:cs="宋体"/>
          <w:sz w:val="24"/>
          <w:highlight w:val="none"/>
          <w:u w:val="single"/>
        </w:rPr>
      </w:pPr>
      <w:r>
        <w:rPr>
          <w:rFonts w:hint="eastAsia"/>
          <w:sz w:val="24"/>
          <w:highlight w:val="none"/>
        </w:rPr>
        <w:t xml:space="preserve">法定代表人或委托代理人： （盖章或签字）</w:t>
      </w:r>
      <w:r/>
    </w:p>
    <w:p>
      <w:pPr>
        <w:spacing w:before="100" w:beforeAutospacing="1" w:after="100" w:afterAutospacing="1" w:line="480" w:lineRule="exact"/>
        <w:rPr>
          <w:sz w:val="24"/>
          <w:highlight w:val="none"/>
        </w:rPr>
      </w:pPr>
      <w:r>
        <w:rPr>
          <w:rFonts w:hint="eastAsia"/>
          <w:sz w:val="24"/>
          <w:highlight w:val="none"/>
        </w:rPr>
        <w:t xml:space="preserve">投标单位：   （公章）</w:t>
      </w:r>
      <w:r/>
    </w:p>
    <w:p>
      <w:pPr>
        <w:jc w:val="right"/>
        <w:spacing w:line="480" w:lineRule="exact"/>
        <w:rPr>
          <w:sz w:val="24"/>
          <w:highlight w:val="none"/>
        </w:rPr>
      </w:pPr>
      <w:r>
        <w:rPr>
          <w:rFonts w:hint="eastAsia"/>
          <w:sz w:val="24"/>
          <w:highlight w:val="none"/>
        </w:rPr>
        <w:t xml:space="preserve">年    月    日</w:t>
      </w:r>
      <w:r/>
    </w:p>
    <w:p>
      <w:pPr>
        <w:jc w:val="center"/>
        <w:keepLines/>
        <w:keepNext/>
        <w:spacing w:before="260" w:after="260" w:line="480" w:lineRule="exact"/>
        <w:widowControl/>
        <w:rPr>
          <w:rFonts w:ascii="Arial" w:hAnsi="Arial" w:eastAsia="黑体"/>
          <w:b/>
          <w:bCs/>
          <w:sz w:val="32"/>
          <w:szCs w:val="32"/>
          <w:highlight w:val="none"/>
        </w:rPr>
        <w:outlineLvl w:val="1"/>
      </w:pPr>
      <w:r/>
      <w:bookmarkStart w:id="68" w:name="_Toc130206670"/>
      <w:r/>
      <w:bookmarkStart w:id="69" w:name="_Toc126251020"/>
      <w:r/>
      <w:bookmarkStart w:id="70" w:name="_Toc120519634"/>
      <w:r>
        <w:rPr>
          <w:rFonts w:ascii="Arial" w:hAnsi="Arial" w:eastAsia="黑体"/>
          <w:b/>
          <w:bCs/>
          <w:sz w:val="32"/>
          <w:szCs w:val="32"/>
          <w:highlight w:val="none"/>
        </w:rPr>
        <w:t xml:space="preserve">（十</w:t>
      </w:r>
      <w:r>
        <w:rPr>
          <w:rFonts w:hint="eastAsia" w:ascii="Arial" w:hAnsi="Arial" w:eastAsia="黑体"/>
          <w:b/>
          <w:bCs/>
          <w:sz w:val="32"/>
          <w:szCs w:val="32"/>
          <w:highlight w:val="none"/>
          <w:lang w:val="en-US" w:eastAsia="zh-CN"/>
        </w:rPr>
        <w:t xml:space="preserve">五</w:t>
      </w:r>
      <w:r>
        <w:rPr>
          <w:rFonts w:ascii="Arial" w:hAnsi="Arial" w:eastAsia="黑体"/>
          <w:b/>
          <w:bCs/>
          <w:sz w:val="32"/>
          <w:szCs w:val="32"/>
          <w:highlight w:val="none"/>
        </w:rPr>
        <w:t xml:space="preserve">）项目业绩汇总表</w:t>
      </w:r>
      <w:bookmarkEnd w:id="68"/>
      <w:r/>
      <w:bookmarkEnd w:id="69"/>
      <w:r/>
      <w:r/>
    </w:p>
    <w:tbl>
      <w:tblPr>
        <w:tblStyle w:val="715"/>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val="false"/>
          </w:tcPr>
          <w:p>
            <w:pPr>
              <w:jc w:val="center"/>
              <w:widowControl/>
              <w:rPr>
                <w:rFonts w:ascii="宋体"/>
                <w:sz w:val="24"/>
                <w:szCs w:val="24"/>
                <w:highlight w:val="none"/>
              </w:rPr>
            </w:pPr>
            <w:r>
              <w:rPr>
                <w:rFonts w:ascii="宋体" w:hAnsi="宋体"/>
                <w:sz w:val="24"/>
                <w:szCs w:val="24"/>
                <w:highlight w:val="none"/>
              </w:rPr>
              <w:t xml:space="preserve">序号</w:t>
            </w:r>
            <w:r/>
          </w:p>
        </w:tc>
        <w:tc>
          <w:tcPr>
            <w:tcMar>
              <w:left w:w="108" w:type="dxa"/>
            </w:tcMar>
            <w:tcW w:w="1370" w:type="dxa"/>
            <w:vAlign w:val="center"/>
            <w:textDirection w:val="lrTb"/>
            <w:noWrap w:val="false"/>
          </w:tcPr>
          <w:p>
            <w:pPr>
              <w:jc w:val="center"/>
              <w:widowControl/>
              <w:rPr>
                <w:rFonts w:ascii="宋体"/>
                <w:sz w:val="24"/>
                <w:szCs w:val="24"/>
                <w:highlight w:val="none"/>
              </w:rPr>
            </w:pPr>
            <w:r>
              <w:rPr>
                <w:rFonts w:ascii="宋体" w:hAnsi="宋体"/>
                <w:sz w:val="24"/>
                <w:szCs w:val="24"/>
                <w:highlight w:val="none"/>
              </w:rPr>
              <w:t xml:space="preserve">项目名称</w:t>
            </w:r>
            <w:r/>
          </w:p>
        </w:tc>
        <w:tc>
          <w:tcPr>
            <w:tcMar>
              <w:left w:w="108" w:type="dxa"/>
            </w:tcMar>
            <w:tcW w:w="1505" w:type="dxa"/>
            <w:vAlign w:val="center"/>
            <w:textDirection w:val="lrTb"/>
            <w:noWrap w:val="false"/>
          </w:tcPr>
          <w:p>
            <w:pPr>
              <w:jc w:val="center"/>
              <w:widowControl/>
              <w:rPr>
                <w:rFonts w:ascii="宋体"/>
                <w:sz w:val="24"/>
                <w:szCs w:val="24"/>
                <w:highlight w:val="none"/>
              </w:rPr>
            </w:pPr>
            <w:r>
              <w:rPr>
                <w:rFonts w:ascii="宋体" w:hAnsi="宋体"/>
                <w:sz w:val="24"/>
                <w:szCs w:val="24"/>
                <w:highlight w:val="none"/>
              </w:rPr>
              <w:t xml:space="preserve">项目内容</w:t>
            </w:r>
            <w:r/>
          </w:p>
        </w:tc>
        <w:tc>
          <w:tcPr>
            <w:tcBorders>
              <w:right w:val="single" w:color="000000" w:sz="4" w:space="0"/>
            </w:tcBorders>
            <w:tcMar>
              <w:left w:w="108" w:type="dxa"/>
            </w:tcMar>
            <w:tcW w:w="2046" w:type="dxa"/>
            <w:vAlign w:val="center"/>
            <w:textDirection w:val="lrTb"/>
            <w:noWrap w:val="false"/>
          </w:tcPr>
          <w:p>
            <w:pPr>
              <w:jc w:val="center"/>
              <w:widowControl/>
              <w:rPr>
                <w:rFonts w:ascii="宋体"/>
                <w:sz w:val="24"/>
                <w:szCs w:val="24"/>
                <w:highlight w:val="none"/>
              </w:rPr>
            </w:pPr>
            <w:r>
              <w:rPr>
                <w:rFonts w:ascii="宋体" w:hAnsi="宋体"/>
                <w:sz w:val="24"/>
                <w:szCs w:val="24"/>
                <w:highlight w:val="none"/>
              </w:rPr>
              <w:t xml:space="preserve">项目金额（万元）</w:t>
            </w:r>
            <w:r/>
          </w:p>
        </w:tc>
        <w:tc>
          <w:tcPr>
            <w:tcBorders>
              <w:left w:val="single" w:color="000000" w:sz="4" w:space="0"/>
            </w:tcBorders>
            <w:tcW w:w="1800" w:type="dxa"/>
            <w:vAlign w:val="center"/>
            <w:textDirection w:val="lrTb"/>
            <w:noWrap w:val="false"/>
          </w:tcPr>
          <w:p>
            <w:pPr>
              <w:jc w:val="center"/>
              <w:widowControl/>
              <w:rPr>
                <w:rFonts w:ascii="宋体"/>
                <w:sz w:val="24"/>
                <w:szCs w:val="24"/>
                <w:highlight w:val="none"/>
              </w:rPr>
            </w:pPr>
            <w:r>
              <w:rPr>
                <w:rFonts w:ascii="宋体"/>
                <w:sz w:val="24"/>
                <w:szCs w:val="24"/>
                <w:highlight w:val="none"/>
              </w:rPr>
              <w:t xml:space="preserve">合同签订日期</w:t>
            </w:r>
            <w:r/>
          </w:p>
        </w:tc>
        <w:tc>
          <w:tcPr>
            <w:tcBorders>
              <w:left w:val="single" w:color="000000" w:sz="4" w:space="0"/>
            </w:tcBorders>
            <w:tcW w:w="1665" w:type="dxa"/>
            <w:vAlign w:val="center"/>
            <w:textDirection w:val="lrTb"/>
            <w:noWrap w:val="false"/>
          </w:tcPr>
          <w:p>
            <w:pPr>
              <w:jc w:val="center"/>
              <w:widowControl/>
              <w:rPr>
                <w:rFonts w:ascii="宋体"/>
                <w:sz w:val="24"/>
                <w:szCs w:val="24"/>
                <w:highlight w:val="none"/>
              </w:rPr>
            </w:pPr>
            <w:r>
              <w:rPr>
                <w:rFonts w:ascii="宋体"/>
                <w:sz w:val="24"/>
                <w:szCs w:val="24"/>
                <w:highlight w:val="none"/>
              </w:rPr>
              <w:t xml:space="preserve">业主联系方式</w:t>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1</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2</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3</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Mar>
              <w:left w:w="108" w:type="dxa"/>
            </w:tcMar>
            <w:tcW w:w="137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Mar>
              <w:left w:w="108" w:type="dxa"/>
            </w:tcMar>
            <w:tcW w:w="150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right w:val="single" w:color="000000" w:sz="4" w:space="0"/>
            </w:tcBorders>
            <w:tcMar>
              <w:left w:w="108" w:type="dxa"/>
            </w:tcMar>
            <w:tcW w:w="2046"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left w:val="single" w:color="000000" w:sz="4" w:space="0"/>
            </w:tcBorders>
            <w:tcW w:w="1800"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left w:val="single" w:color="000000" w:sz="4" w:space="0"/>
            </w:tcBorders>
            <w:tcW w:w="1665" w:type="dxa"/>
            <w:vAlign w:val="center"/>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r>
    </w:tbl>
    <w:p>
      <w:pPr>
        <w:ind w:left="2"/>
        <w:jc w:val="left"/>
        <w:spacing w:line="520" w:lineRule="exact"/>
        <w:widowControl/>
        <w:rPr>
          <w:rFonts w:ascii="宋体" w:hAnsi="宋体"/>
          <w:sz w:val="24"/>
          <w:highlight w:val="none"/>
        </w:rPr>
      </w:pPr>
      <w:r>
        <w:rPr>
          <w:rFonts w:ascii="宋体" w:hAnsi="宋体"/>
          <w:sz w:val="24"/>
          <w:highlight w:val="none"/>
        </w:rPr>
        <w:t xml:space="preserve">注：</w:t>
      </w:r>
      <w:r>
        <w:rPr>
          <w:rFonts w:ascii="宋体" w:hAnsi="宋体"/>
          <w:sz w:val="24"/>
          <w:highlight w:val="none"/>
          <w:u w:val="single"/>
        </w:rPr>
        <w:t xml:space="preserve">此表不够可复制和放大</w:t>
      </w:r>
      <w:r>
        <w:rPr>
          <w:rFonts w:ascii="宋体" w:hAnsi="宋体"/>
          <w:sz w:val="24"/>
          <w:highlight w:val="none"/>
        </w:rPr>
        <w:t xml:space="preserve">。</w:t>
      </w:r>
      <w:r/>
    </w:p>
    <w:p>
      <w:pPr>
        <w:jc w:val="left"/>
        <w:spacing w:line="360" w:lineRule="auto"/>
        <w:widowControl/>
        <w:rPr>
          <w:szCs w:val="21"/>
          <w:highlight w:val="none"/>
        </w:rPr>
      </w:pPr>
      <w:r>
        <w:rPr>
          <w:szCs w:val="21"/>
          <w:highlight w:val="none"/>
        </w:rPr>
      </w:r>
      <w:r/>
    </w:p>
    <w:p>
      <w:pPr>
        <w:ind w:firstLine="1800"/>
        <w:jc w:val="left"/>
        <w:widowControl/>
        <w:rPr>
          <w:rFonts w:ascii="宋体"/>
          <w:sz w:val="24"/>
          <w:szCs w:val="24"/>
          <w:highlight w:val="none"/>
        </w:rPr>
      </w:pPr>
      <w:r>
        <w:rPr>
          <w:rFonts w:ascii="宋体"/>
          <w:sz w:val="24"/>
          <w:szCs w:val="24"/>
          <w:highlight w:val="none"/>
        </w:rPr>
      </w:r>
      <w:r/>
    </w:p>
    <w:p>
      <w:pPr>
        <w:jc w:val="left"/>
        <w:widowControl/>
        <w:rPr>
          <w:rFonts w:ascii="宋体"/>
          <w:sz w:val="24"/>
          <w:szCs w:val="24"/>
          <w:highlight w:val="none"/>
        </w:rPr>
      </w:pPr>
      <w:r>
        <w:rPr>
          <w:rFonts w:ascii="宋体" w:hAnsi="宋体"/>
          <w:sz w:val="24"/>
          <w:szCs w:val="24"/>
          <w:highlight w:val="none"/>
        </w:rPr>
        <w:t xml:space="preserve">投标单位(盖章)：</w:t>
      </w:r>
      <w:r/>
    </w:p>
    <w:p>
      <w:pPr>
        <w:ind w:firstLine="1800"/>
        <w:jc w:val="left"/>
        <w:widowControl/>
        <w:rPr>
          <w:rFonts w:ascii="宋体"/>
          <w:sz w:val="24"/>
          <w:szCs w:val="24"/>
          <w:highlight w:val="none"/>
        </w:rPr>
      </w:pPr>
      <w:r>
        <w:rPr>
          <w:rFonts w:ascii="宋体"/>
          <w:sz w:val="24"/>
          <w:szCs w:val="24"/>
          <w:highlight w:val="none"/>
        </w:rPr>
      </w:r>
      <w:r/>
    </w:p>
    <w:p>
      <w:pPr>
        <w:ind w:firstLine="1800"/>
        <w:jc w:val="left"/>
        <w:widowControl/>
        <w:rPr>
          <w:rFonts w:ascii="宋体"/>
          <w:sz w:val="24"/>
          <w:szCs w:val="24"/>
          <w:highlight w:val="none"/>
        </w:rPr>
      </w:pPr>
      <w:r>
        <w:rPr>
          <w:rFonts w:ascii="宋体"/>
          <w:sz w:val="24"/>
          <w:szCs w:val="24"/>
          <w:highlight w:val="none"/>
        </w:rPr>
      </w:r>
      <w:r/>
    </w:p>
    <w:p>
      <w:pPr>
        <w:jc w:val="left"/>
        <w:widowControl/>
        <w:rPr>
          <w:rFonts w:ascii="宋体" w:hAnsi="宋体"/>
          <w:sz w:val="24"/>
          <w:szCs w:val="24"/>
          <w:highlight w:val="none"/>
        </w:rPr>
      </w:pPr>
      <w:r>
        <w:rPr>
          <w:rFonts w:ascii="宋体" w:hAnsi="宋体"/>
          <w:sz w:val="24"/>
          <w:szCs w:val="24"/>
          <w:highlight w:val="none"/>
        </w:rPr>
        <w:t xml:space="preserve">法定代表人/负责人（或委托代理人）：  (盖章或签字)</w:t>
      </w:r>
      <w:r/>
    </w:p>
    <w:p>
      <w:pPr>
        <w:ind w:left="4901" w:right="-867" w:firstLine="560"/>
        <w:jc w:val="left"/>
        <w:spacing w:line="460" w:lineRule="exact"/>
        <w:widowControl/>
        <w:rPr>
          <w:rFonts w:ascii="宋体"/>
          <w:sz w:val="24"/>
          <w:szCs w:val="24"/>
          <w:highlight w:val="none"/>
          <w:u w:val="single"/>
        </w:rPr>
      </w:pPr>
      <w:r>
        <w:rPr>
          <w:rFonts w:ascii="宋体"/>
          <w:sz w:val="24"/>
          <w:szCs w:val="24"/>
          <w:highlight w:val="none"/>
          <w:u w:val="single"/>
        </w:rPr>
      </w:r>
      <w:r/>
    </w:p>
    <w:p>
      <w:pPr>
        <w:ind w:right="-867"/>
        <w:jc w:val="left"/>
        <w:spacing w:line="460" w:lineRule="exact"/>
        <w:widowControl/>
        <w:rPr>
          <w:rFonts w:ascii="宋体"/>
          <w:sz w:val="24"/>
          <w:szCs w:val="24"/>
          <w:highlight w:val="none"/>
        </w:rPr>
      </w:pPr>
      <w:r>
        <w:rPr>
          <w:rFonts w:ascii="宋体" w:hAnsi="宋体"/>
          <w:sz w:val="24"/>
          <w:szCs w:val="24"/>
          <w:highlight w:val="none"/>
        </w:rPr>
        <w:t xml:space="preserve">日  期： 年 月 日</w:t>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bookmarkStart w:id="71" w:name="_Hlk150267502"/>
      <w:r/>
      <w:r/>
    </w:p>
    <w:p>
      <w:pPr>
        <w:jc w:val="center"/>
        <w:keepLines/>
        <w:keepNext/>
        <w:spacing w:before="260" w:after="260" w:line="480" w:lineRule="exact"/>
        <w:widowControl/>
        <w:rPr>
          <w:rFonts w:ascii="Arial" w:hAnsi="Arial" w:eastAsia="黑体"/>
          <w:b/>
          <w:bCs/>
          <w:sz w:val="32"/>
          <w:szCs w:val="32"/>
          <w:highlight w:val="none"/>
        </w:rPr>
        <w:outlineLvl w:val="1"/>
      </w:pPr>
      <w:r/>
      <w:bookmarkStart w:id="72" w:name="_Toc130206671"/>
      <w:r/>
      <w:bookmarkStart w:id="73" w:name="_Toc110326027"/>
      <w:r/>
      <w:bookmarkStart w:id="74" w:name="_Toc112917820"/>
      <w:r/>
      <w:bookmarkStart w:id="75" w:name="_Toc83396170"/>
      <w:r/>
      <w:bookmarkStart w:id="76" w:name="_Toc126251021"/>
      <w:r/>
      <w:bookmarkStart w:id="77" w:name="_Toc89091034"/>
      <w:r>
        <w:rPr>
          <w:rFonts w:ascii="Arial" w:hAnsi="Arial" w:eastAsia="黑体"/>
          <w:b/>
          <w:bCs/>
          <w:sz w:val="32"/>
          <w:szCs w:val="32"/>
          <w:highlight w:val="none"/>
        </w:rPr>
        <w:t xml:space="preserve">（十</w:t>
      </w:r>
      <w:r>
        <w:rPr>
          <w:rFonts w:hint="eastAsia" w:ascii="Arial" w:hAnsi="Arial" w:eastAsia="黑体"/>
          <w:b/>
          <w:bCs/>
          <w:sz w:val="32"/>
          <w:szCs w:val="32"/>
          <w:highlight w:val="none"/>
          <w:lang w:val="en-US" w:eastAsia="zh-CN"/>
        </w:rPr>
        <w:t xml:space="preserve">六</w:t>
      </w:r>
      <w:r>
        <w:rPr>
          <w:rFonts w:ascii="Arial" w:hAnsi="Arial" w:eastAsia="黑体"/>
          <w:b/>
          <w:bCs/>
          <w:sz w:val="32"/>
          <w:szCs w:val="32"/>
          <w:highlight w:val="none"/>
        </w:rPr>
        <w:t xml:space="preserve">）承诺函</w:t>
      </w:r>
      <w:bookmarkEnd w:id="72"/>
      <w:r/>
      <w:bookmarkEnd w:id="73"/>
      <w:r/>
      <w:bookmarkEnd w:id="74"/>
      <w:r/>
      <w:bookmarkEnd w:id="75"/>
      <w:r/>
      <w:bookmarkEnd w:id="76"/>
      <w:r/>
      <w:bookmarkEnd w:id="77"/>
      <w:r/>
      <w:r/>
    </w:p>
    <w:p>
      <w:pPr>
        <w:jc w:val="left"/>
        <w:spacing w:line="480" w:lineRule="exact"/>
        <w:widowControl/>
        <w:rPr>
          <w:rFonts w:ascii="宋体"/>
          <w:sz w:val="24"/>
          <w:highlight w:val="none"/>
        </w:rPr>
      </w:pPr>
      <w:r>
        <w:rPr>
          <w:rFonts w:hint="eastAsia" w:ascii="宋体" w:hAnsi="宋体"/>
          <w:sz w:val="24"/>
          <w:highlight w:val="none"/>
        </w:rPr>
        <w:t xml:space="preserve">采购</w:t>
      </w:r>
      <w:r>
        <w:rPr>
          <w:rFonts w:ascii="宋体" w:hAnsi="宋体"/>
          <w:sz w:val="24"/>
          <w:highlight w:val="none"/>
        </w:rPr>
        <w:t xml:space="preserve">人：</w:t>
      </w:r>
      <w:r/>
    </w:p>
    <w:p>
      <w:pPr>
        <w:ind w:left="2" w:firstLine="472"/>
        <w:jc w:val="left"/>
        <w:spacing w:line="660" w:lineRule="exact"/>
        <w:widowControl/>
        <w:rPr>
          <w:rFonts w:ascii="宋体"/>
          <w:sz w:val="24"/>
          <w:highlight w:val="none"/>
        </w:rPr>
      </w:pPr>
      <w:r>
        <w:rPr>
          <w:rFonts w:hint="eastAsia" w:ascii="宋体" w:hAnsi="宋体"/>
          <w:b/>
          <w:sz w:val="24"/>
          <w:highlight w:val="none"/>
        </w:rPr>
        <w:t xml:space="preserve">我单位承诺</w:t>
      </w:r>
      <w:r>
        <w:rPr>
          <w:rFonts w:hint="eastAsia" w:ascii="宋体" w:hAnsi="宋体"/>
          <w:b/>
          <w:sz w:val="24"/>
          <w:highlight w:val="none"/>
          <w:lang w:eastAsia="zh-CN"/>
        </w:rPr>
        <w:t xml:space="preserve">拟派项目负责人</w:t>
      </w:r>
      <w:r>
        <w:rPr>
          <w:rFonts w:hint="eastAsia" w:ascii="宋体" w:hAnsi="宋体" w:cs="Arial"/>
          <w:b/>
          <w:bCs/>
          <w:sz w:val="24"/>
          <w:highlight w:val="none"/>
          <w:u w:val="single"/>
        </w:rPr>
        <w:t xml:space="preserve">           </w:t>
      </w:r>
      <w:r>
        <w:rPr>
          <w:rFonts w:hint="eastAsia" w:ascii="宋体" w:hAnsi="宋体" w:cs="Arial"/>
          <w:b/>
          <w:bCs/>
          <w:sz w:val="24"/>
          <w:highlight w:val="none"/>
        </w:rPr>
        <w:t xml:space="preserve">为本单位的正式职工，从投标截止之日当月向前连续</w:t>
      </w:r>
      <w:r>
        <w:rPr>
          <w:rFonts w:hint="eastAsia" w:ascii="宋体" w:hAnsi="宋体" w:cs="Arial"/>
          <w:b/>
          <w:bCs/>
          <w:sz w:val="24"/>
          <w:highlight w:val="none"/>
          <w:lang w:val="en-US" w:eastAsia="zh-CN"/>
        </w:rPr>
        <w:t xml:space="preserve">1</w:t>
      </w:r>
      <w:r>
        <w:rPr>
          <w:rFonts w:hint="eastAsia" w:ascii="宋体" w:hAnsi="宋体" w:cs="Arial"/>
          <w:b/>
          <w:bCs/>
          <w:sz w:val="24"/>
          <w:highlight w:val="none"/>
        </w:rPr>
        <w:t xml:space="preserve">个月均已在本单位正常缴纳养老保险</w:t>
      </w:r>
      <w:r>
        <w:rPr>
          <w:rFonts w:hint="eastAsia" w:ascii="宋体" w:hAnsi="宋体" w:cs="Arial"/>
          <w:b/>
          <w:bCs/>
          <w:sz w:val="24"/>
          <w:highlight w:val="none"/>
          <w:lang w:eastAsia="zh-CN"/>
        </w:rPr>
        <w:t xml:space="preserve">，且无在建工程</w:t>
      </w:r>
      <w:r>
        <w:rPr>
          <w:rFonts w:hint="eastAsia" w:ascii="宋体" w:hAnsi="宋体" w:cs="Arial"/>
          <w:b/>
          <w:bCs/>
          <w:sz w:val="24"/>
          <w:highlight w:val="none"/>
        </w:rPr>
        <w:t xml:space="preserve">。</w:t>
      </w:r>
      <w:r>
        <w:rPr>
          <w:rFonts w:hint="eastAsia" w:ascii="宋体" w:hAnsi="宋体"/>
          <w:b/>
          <w:sz w:val="24"/>
          <w:highlight w:val="none"/>
        </w:rPr>
        <w:t xml:space="preserve">如违反上述承诺，可视为我单位存在弄虚作假行为，我单位自愿放弃中标资格，并接受你方及主管部门的相关处罚。</w:t>
      </w:r>
      <w:r/>
    </w:p>
    <w:p>
      <w:pPr>
        <w:ind w:left="2" w:firstLine="480"/>
        <w:jc w:val="left"/>
        <w:spacing w:line="520" w:lineRule="exact"/>
        <w:widowControl/>
        <w:rPr>
          <w:rFonts w:ascii="宋体"/>
          <w:sz w:val="24"/>
          <w:highlight w:val="none"/>
        </w:rPr>
      </w:pPr>
      <w:r>
        <w:rPr>
          <w:rFonts w:ascii="宋体"/>
          <w:sz w:val="24"/>
          <w:highlight w:val="none"/>
        </w:rPr>
      </w:r>
      <w:r/>
    </w:p>
    <w:p>
      <w:pPr>
        <w:ind w:left="2" w:firstLine="480"/>
        <w:jc w:val="left"/>
        <w:spacing w:line="520" w:lineRule="exact"/>
        <w:widowControl/>
        <w:rPr>
          <w:rFonts w:ascii="宋体"/>
          <w:sz w:val="24"/>
          <w:highlight w:val="none"/>
        </w:rPr>
      </w:pPr>
      <w:r>
        <w:rPr>
          <w:rFonts w:ascii="宋体"/>
          <w:sz w:val="24"/>
          <w:highlight w:val="none"/>
        </w:rPr>
      </w:r>
      <w:r/>
    </w:p>
    <w:p>
      <w:pPr>
        <w:jc w:val="left"/>
        <w:spacing w:line="520" w:lineRule="exact"/>
        <w:widowControl/>
        <w:rPr>
          <w:rFonts w:ascii="宋体" w:hAnsi="宋体"/>
          <w:sz w:val="24"/>
          <w:highlight w:val="none"/>
        </w:rPr>
      </w:pPr>
      <w:r>
        <w:rPr>
          <w:rFonts w:ascii="宋体" w:hAnsi="宋体"/>
          <w:sz w:val="24"/>
          <w:highlight w:val="none"/>
        </w:rPr>
      </w:r>
      <w:r/>
    </w:p>
    <w:p>
      <w:pPr>
        <w:ind w:left="2" w:firstLine="480"/>
        <w:jc w:val="left"/>
        <w:spacing w:line="520" w:lineRule="exact"/>
        <w:widowControl/>
        <w:rPr>
          <w:rFonts w:ascii="宋体"/>
          <w:sz w:val="24"/>
          <w:highlight w:val="none"/>
        </w:rPr>
      </w:pPr>
      <w:r>
        <w:rPr>
          <w:rFonts w:ascii="宋体" w:hAnsi="宋体"/>
          <w:sz w:val="24"/>
          <w:highlight w:val="none"/>
        </w:rPr>
        <w:t xml:space="preserve">投标单位：（盖章）</w:t>
      </w:r>
      <w:r/>
    </w:p>
    <w:p>
      <w:pPr>
        <w:jc w:val="left"/>
        <w:spacing w:line="520" w:lineRule="exact"/>
        <w:widowControl/>
        <w:rPr>
          <w:rFonts w:ascii="宋体"/>
          <w:sz w:val="24"/>
          <w:highlight w:val="none"/>
        </w:rPr>
      </w:pPr>
      <w:r>
        <w:rPr>
          <w:rFonts w:ascii="宋体"/>
          <w:sz w:val="24"/>
          <w:highlight w:val="none"/>
        </w:rPr>
      </w:r>
      <w:r/>
    </w:p>
    <w:p>
      <w:pPr>
        <w:ind w:left="2" w:firstLine="480"/>
        <w:jc w:val="left"/>
        <w:spacing w:line="520" w:lineRule="exact"/>
        <w:widowControl/>
        <w:rPr>
          <w:rFonts w:ascii="宋体"/>
          <w:sz w:val="24"/>
          <w:highlight w:val="none"/>
        </w:rPr>
      </w:pPr>
      <w:r>
        <w:rPr>
          <w:rFonts w:ascii="宋体" w:hAnsi="宋体"/>
          <w:sz w:val="24"/>
          <w:highlight w:val="none"/>
        </w:rPr>
        <w:t xml:space="preserve">法定代表人/单位负责人（或委托代理人）：（签字或盖章）</w:t>
      </w:r>
      <w:r/>
    </w:p>
    <w:p>
      <w:pPr>
        <w:ind w:left="2" w:firstLine="480"/>
        <w:jc w:val="left"/>
        <w:spacing w:line="520" w:lineRule="exact"/>
        <w:widowControl/>
        <w:rPr>
          <w:rFonts w:ascii="宋体"/>
          <w:sz w:val="24"/>
          <w:highlight w:val="none"/>
        </w:rPr>
      </w:pPr>
      <w:r>
        <w:rPr>
          <w:rFonts w:ascii="宋体"/>
          <w:sz w:val="24"/>
          <w:highlight w:val="none"/>
        </w:rPr>
      </w:r>
      <w:r/>
    </w:p>
    <w:p>
      <w:pPr>
        <w:ind w:left="2" w:firstLine="480"/>
        <w:jc w:val="left"/>
        <w:spacing w:line="520" w:lineRule="exact"/>
        <w:widowControl/>
        <w:rPr>
          <w:rFonts w:ascii="宋体"/>
          <w:sz w:val="24"/>
          <w:highlight w:val="none"/>
        </w:rPr>
      </w:pPr>
      <w:r>
        <w:rPr>
          <w:rFonts w:ascii="宋体"/>
          <w:sz w:val="24"/>
          <w:highlight w:val="none"/>
        </w:rPr>
      </w:r>
      <w:r/>
    </w:p>
    <w:p>
      <w:pPr>
        <w:ind w:left="2" w:firstLine="480"/>
        <w:jc w:val="left"/>
        <w:spacing w:line="520" w:lineRule="exact"/>
        <w:widowControl/>
        <w:rPr>
          <w:rFonts w:ascii="宋体"/>
          <w:sz w:val="24"/>
          <w:highlight w:val="none"/>
        </w:rPr>
      </w:pPr>
      <w:r>
        <w:rPr>
          <w:rFonts w:ascii="宋体" w:hAnsi="宋体"/>
          <w:sz w:val="24"/>
          <w:highlight w:val="none"/>
        </w:rPr>
        <w:t xml:space="preserve">日  期：      年     月     日</w:t>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bookmarkEnd w:id="71"/>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pStyle w:val="721"/>
        <w:rPr>
          <w:highlight w:val="none"/>
          <w:lang w:eastAsia="zh-CN"/>
        </w:rPr>
      </w:pPr>
      <w:r>
        <w:rPr>
          <w:highlight w:val="none"/>
          <w:lang w:eastAsia="zh-CN"/>
        </w:rPr>
      </w:r>
      <w:r/>
    </w:p>
    <w:p>
      <w:pPr>
        <w:jc w:val="center"/>
        <w:spacing w:after="120" w:line="380" w:lineRule="exact"/>
        <w:widowControl/>
        <w:rPr>
          <w:rFonts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w:t>
      </w:r>
      <w:r>
        <w:rPr>
          <w:rFonts w:hint="eastAsia" w:ascii="黑体" w:hAnsi="黑体" w:eastAsia="黑体" w:cs="黑体"/>
          <w:b/>
          <w:color w:val="auto"/>
          <w:sz w:val="32"/>
          <w:szCs w:val="32"/>
          <w:highlight w:val="none"/>
          <w:lang w:val="en-US" w:eastAsia="zh-CN"/>
        </w:rPr>
        <w:t xml:space="preserve">十七</w:t>
      </w:r>
      <w:r>
        <w:rPr>
          <w:rFonts w:hint="eastAsia" w:ascii="黑体" w:hAnsi="黑体" w:eastAsia="黑体" w:cs="黑体"/>
          <w:b/>
          <w:color w:val="auto"/>
          <w:sz w:val="32"/>
          <w:szCs w:val="32"/>
          <w:highlight w:val="none"/>
        </w:rPr>
        <w:t xml:space="preserve">）项目配备人员一览表</w:t>
      </w:r>
      <w:r/>
    </w:p>
    <w:tbl>
      <w:tblPr>
        <w:tblStyle w:val="715"/>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054"/>
        <w:gridCol w:w="1155"/>
        <w:gridCol w:w="870"/>
        <w:gridCol w:w="975"/>
        <w:gridCol w:w="900"/>
        <w:gridCol w:w="948"/>
        <w:gridCol w:w="1829"/>
      </w:tblGrid>
      <w:tr>
        <w:trPr>
          <w:jc w:val="center"/>
          <w:trHeight w:val="760"/>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序号</w:t>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岗位</w:t>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姓名</w:t>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性别</w:t>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年龄</w:t>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学历</w:t>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职称</w:t>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主要资历、经验</w:t>
            </w:r>
            <w:r/>
          </w:p>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及承担过的管理项目</w:t>
            </w:r>
            <w:r/>
          </w:p>
        </w:tc>
      </w:tr>
      <w:tr>
        <w:trPr>
          <w:cantSplit/>
          <w:jc w:val="center"/>
          <w:trHeight w:val="495"/>
        </w:trPr>
        <w:tc>
          <w:tcPr>
            <w:tcW w:w="748" w:type="dxa"/>
            <w:vAlign w:val="center"/>
            <w:textDirection w:val="lrTb"/>
            <w:noWrap w:val="false"/>
          </w:tcPr>
          <w:p>
            <w:pPr>
              <w:pStyle w:val="717"/>
              <w:ind w:left="0" w:right="0"/>
              <w:jc w:val="center"/>
              <w:keepLines w:val="0"/>
              <w:keepNext w:val="0"/>
              <w:spacing w:before="0" w:beforeAutospacing="0" w:after="0" w:afterAutospacing="0"/>
              <w:rPr>
                <w:rFonts w:hint="default" w:ascii="宋体" w:hAnsi="宋体" w:cs="宋体"/>
                <w:color w:val="auto"/>
                <w:sz w:val="24"/>
                <w:highlight w:val="none"/>
              </w:rPr>
              <w:suppressLineNumbers w:val="0"/>
            </w:pPr>
            <w:r>
              <w:rPr>
                <w:rFonts w:hint="eastAsia" w:ascii="宋体" w:hAnsi="宋体" w:cs="宋体"/>
                <w:color w:val="auto"/>
                <w:highlight w:val="none"/>
              </w:rPr>
              <w:t xml:space="preserve">1</w:t>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lang w:eastAsia="zh-CN"/>
              </w:rPr>
              <w:t xml:space="preserve">项目负责人</w:t>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pStyle w:val="717"/>
              <w:ind w:left="0" w:right="0"/>
              <w:jc w:val="center"/>
              <w:keepLines w:val="0"/>
              <w:keepNext w:val="0"/>
              <w:spacing w:before="0" w:beforeAutospacing="0" w:after="0" w:afterAutospacing="0"/>
              <w:rPr>
                <w:rFonts w:hint="default" w:ascii="宋体" w:hAnsi="宋体" w:cs="宋体"/>
                <w:color w:val="auto"/>
                <w:sz w:val="24"/>
                <w:highlight w:val="none"/>
              </w:rPr>
              <w:suppressLineNumbers w:val="0"/>
            </w:pPr>
            <w:r>
              <w:rPr>
                <w:rFonts w:hint="eastAsia" w:ascii="宋体" w:hAnsi="宋体" w:cs="宋体"/>
                <w:color w:val="auto"/>
                <w:highlight w:val="none"/>
              </w:rPr>
              <w:t xml:space="preserve">2</w:t>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lang w:eastAsia="zh-CN"/>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pStyle w:val="717"/>
              <w:ind w:left="0" w:right="0"/>
              <w:jc w:val="center"/>
              <w:keepLines w:val="0"/>
              <w:keepNext w:val="0"/>
              <w:spacing w:before="0" w:beforeAutospacing="0" w:after="0" w:afterAutospacing="0"/>
              <w:rPr>
                <w:rFonts w:hint="default" w:ascii="宋体" w:hAnsi="宋体" w:cs="宋体"/>
                <w:color w:val="auto"/>
                <w:sz w:val="24"/>
                <w:highlight w:val="none"/>
              </w:rPr>
              <w:suppressLineNumbers w:val="0"/>
            </w:pPr>
            <w:r>
              <w:rPr>
                <w:rFonts w:hint="eastAsia" w:ascii="宋体" w:hAnsi="宋体" w:cs="宋体"/>
                <w:color w:val="auto"/>
                <w:highlight w:val="none"/>
              </w:rPr>
              <w:t xml:space="preserve">3</w:t>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pStyle w:val="717"/>
              <w:ind w:left="0" w:right="0"/>
              <w:jc w:val="center"/>
              <w:keepLines w:val="0"/>
              <w:keepNext w:val="0"/>
              <w:spacing w:before="0" w:beforeAutospacing="0" w:after="0" w:afterAutospacing="0"/>
              <w:rPr>
                <w:rFonts w:hint="default" w:ascii="宋体" w:hAnsi="宋体" w:cs="宋体"/>
                <w:color w:val="auto"/>
                <w:sz w:val="24"/>
                <w:highlight w:val="none"/>
              </w:rPr>
              <w:suppressLineNumbers w:val="0"/>
            </w:pPr>
            <w:r>
              <w:rPr>
                <w:rFonts w:hint="eastAsia" w:ascii="宋体" w:hAnsi="宋体" w:cs="宋体"/>
                <w:color w:val="auto"/>
                <w:highlight w:val="none"/>
              </w:rPr>
              <w:t xml:space="preserve">4</w:t>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pStyle w:val="717"/>
              <w:ind w:left="0" w:right="0"/>
              <w:jc w:val="center"/>
              <w:keepLines w:val="0"/>
              <w:keepNext w:val="0"/>
              <w:spacing w:before="0" w:beforeAutospacing="0" w:after="0" w:afterAutospacing="0"/>
              <w:rPr>
                <w:rFonts w:hint="default" w:ascii="宋体" w:hAnsi="宋体" w:cs="宋体"/>
                <w:color w:val="auto"/>
                <w:sz w:val="24"/>
                <w:highlight w:val="none"/>
              </w:rPr>
              <w:suppressLineNumbers w:val="0"/>
            </w:pPr>
            <w:r>
              <w:rPr>
                <w:rFonts w:hint="eastAsia" w:ascii="宋体" w:hAnsi="宋体" w:cs="宋体"/>
                <w:color w:val="auto"/>
                <w:highlight w:val="none"/>
              </w:rPr>
              <w:t xml:space="preserve">…</w:t>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cantSplit/>
          <w:jc w:val="center"/>
          <w:trHeight w:val="495"/>
        </w:trPr>
        <w:tc>
          <w:tcPr>
            <w:tcW w:w="7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2054"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15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87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75"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948"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W w:w="1829" w:type="dxa"/>
            <w:vAlign w:val="center"/>
            <w:textDirection w:val="lrTb"/>
            <w:noWrap w:val="false"/>
          </w:tcPr>
          <w:p>
            <w:pPr>
              <w:ind w:left="0" w:right="0"/>
              <w:jc w:val="center"/>
              <w:keepLines w:val="0"/>
              <w:keepNext w:val="0"/>
              <w:spacing w:before="0" w:beforeAutospacing="0" w:after="0" w:afterAutospacing="0" w:line="38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bl>
    <w:p>
      <w:pPr>
        <w:spacing w:line="360" w:lineRule="auto"/>
        <w:rPr>
          <w:rFonts w:ascii="宋体" w:hAnsi="宋体"/>
          <w:color w:val="auto"/>
          <w:sz w:val="24"/>
          <w:highlight w:val="none"/>
        </w:rPr>
      </w:pPr>
      <w:r>
        <w:rPr>
          <w:rFonts w:ascii="宋体" w:hAnsi="宋体"/>
          <w:color w:val="auto"/>
          <w:sz w:val="24"/>
          <w:highlight w:val="none"/>
        </w:rPr>
        <w:t xml:space="preserve">注：1、“项目组人员”指投标单位针对完成本项目所配备的人员。</w:t>
      </w:r>
      <w:r/>
    </w:p>
    <w:p>
      <w:pPr>
        <w:ind w:firstLine="420"/>
        <w:spacing w:line="360" w:lineRule="auto"/>
        <w:rPr>
          <w:rFonts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w:t>
      </w:r>
      <w:r>
        <w:rPr>
          <w:rFonts w:hint="eastAsia" w:hAnsi="宋体"/>
          <w:color w:val="auto"/>
          <w:sz w:val="24"/>
          <w:highlight w:val="none"/>
        </w:rPr>
        <w:t xml:space="preserve">以上格式投标单位可修改表格填写后投标。</w:t>
      </w:r>
      <w:r/>
    </w:p>
    <w:p>
      <w:pPr>
        <w:ind w:firstLine="84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jc w:val="right"/>
        <w:spacing w:line="360" w:lineRule="auto"/>
        <w:rPr>
          <w:rFonts w:ascii="宋体" w:hAnsi="宋体"/>
          <w:color w:val="auto"/>
          <w:sz w:val="24"/>
          <w:highlight w:val="none"/>
        </w:rPr>
      </w:pPr>
      <w:r>
        <w:rPr>
          <w:rFonts w:ascii="宋体" w:hAnsi="宋体"/>
          <w:color w:val="auto"/>
          <w:sz w:val="24"/>
          <w:highlight w:val="none"/>
        </w:rPr>
      </w:r>
      <w:r/>
    </w:p>
    <w:p>
      <w:pPr>
        <w:jc w:val="right"/>
        <w:spacing w:line="360" w:lineRule="auto"/>
        <w:rPr>
          <w:rFonts w:hint="eastAsia" w:ascii="黑体" w:hAnsi="黑体" w:eastAsia="黑体" w:cs="黑体"/>
          <w:b/>
          <w:color w:val="auto"/>
          <w:sz w:val="36"/>
          <w:szCs w:val="36"/>
          <w:highlight w:val="none"/>
        </w:rPr>
      </w:pPr>
      <w:r>
        <w:rPr>
          <w:rFonts w:ascii="宋体" w:hAnsi="宋体"/>
          <w:color w:val="auto"/>
          <w:sz w:val="24"/>
          <w:highlight w:val="none"/>
        </w:rPr>
        <w:t xml:space="preserve">日期：         年         月       日</w:t>
      </w:r>
      <w:r/>
    </w:p>
    <w:p>
      <w:pPr>
        <w:jc w:val="center"/>
        <w:spacing w:line="480" w:lineRule="exact"/>
        <w:rPr>
          <w:rFonts w:hint="eastAsia" w:ascii="黑体" w:eastAsia="黑体"/>
          <w:b/>
          <w:color w:val="auto"/>
          <w:sz w:val="36"/>
          <w:highlight w:val="none"/>
        </w:rPr>
      </w:pPr>
      <w:r>
        <w:rPr>
          <w:rFonts w:hint="eastAsia" w:ascii="黑体" w:eastAsia="黑体"/>
          <w:b/>
          <w:color w:val="auto"/>
          <w:sz w:val="36"/>
          <w:highlight w:val="none"/>
        </w:rPr>
      </w:r>
      <w:r/>
    </w:p>
    <w:p>
      <w:pPr>
        <w:pStyle w:val="721"/>
        <w:rPr>
          <w:highlight w:val="none"/>
          <w:lang w:eastAsia="zh-CN"/>
        </w:rPr>
      </w:pPr>
      <w:r>
        <w:rPr>
          <w:highlight w:val="none"/>
          <w:lang w:eastAsia="zh-CN"/>
        </w:rPr>
      </w:r>
      <w:r/>
    </w:p>
    <w:p>
      <w:pPr>
        <w:jc w:val="center"/>
        <w:spacing w:before="120" w:after="120" w:line="460" w:lineRule="exact"/>
        <w:rPr>
          <w:rFonts w:ascii="宋体" w:hAnsi="Courier New"/>
          <w:b/>
          <w:sz w:val="32"/>
          <w:szCs w:val="32"/>
          <w:highlight w:val="none"/>
        </w:rPr>
        <w:outlineLvl w:val="0"/>
      </w:pPr>
      <w:r/>
      <w:bookmarkStart w:id="78" w:name="_Toc130206672"/>
      <w:r>
        <w:rPr>
          <w:rFonts w:hint="eastAsia" w:ascii="宋体" w:hAnsi="Courier New"/>
          <w:b/>
          <w:sz w:val="32"/>
          <w:szCs w:val="32"/>
          <w:highlight w:val="none"/>
        </w:rPr>
        <w:t xml:space="preserve">（</w:t>
      </w:r>
      <w:r>
        <w:rPr>
          <w:rFonts w:hint="eastAsia" w:ascii="宋体" w:hAnsi="Courier New"/>
          <w:b/>
          <w:sz w:val="32"/>
          <w:szCs w:val="32"/>
          <w:highlight w:val="none"/>
          <w:lang w:val="en-US" w:eastAsia="zh-CN"/>
        </w:rPr>
        <w:t xml:space="preserve">十八</w:t>
      </w:r>
      <w:r>
        <w:rPr>
          <w:rFonts w:hint="eastAsia" w:ascii="宋体" w:hAnsi="Courier New"/>
          <w:b/>
          <w:sz w:val="32"/>
          <w:szCs w:val="32"/>
          <w:highlight w:val="none"/>
        </w:rPr>
        <w:t xml:space="preserve">）实施方案</w:t>
      </w:r>
      <w:bookmarkEnd w:id="70"/>
      <w:r/>
      <w:bookmarkEnd w:id="78"/>
      <w:r/>
      <w:r/>
    </w:p>
    <w:p>
      <w:pPr>
        <w:ind w:firstLine="435"/>
        <w:jc w:val="center"/>
        <w:spacing w:line="480" w:lineRule="exact"/>
        <w:rPr>
          <w:rFonts w:ascii="宋体" w:hAnsi="宋体"/>
          <w:sz w:val="24"/>
          <w:highlight w:val="none"/>
        </w:rPr>
      </w:pPr>
      <w:r>
        <w:rPr>
          <w:rFonts w:hint="eastAsia" w:ascii="宋体" w:hAnsi="宋体"/>
          <w:sz w:val="24"/>
          <w:highlight w:val="none"/>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highlight w:val="none"/>
        </w:rPr>
      </w:pPr>
      <w:r>
        <w:rPr>
          <w:rFonts w:ascii="宋体" w:hAnsi="宋体"/>
          <w:b/>
          <w:sz w:val="36"/>
          <w:szCs w:val="36"/>
          <w:highlight w:val="none"/>
        </w:rPr>
      </w:r>
      <w:r/>
    </w:p>
    <w:sectPr>
      <w:headerReference w:type="default" r:id="rId8"/>
      <w:footerReference w:type="default" r:id="rId11"/>
      <w:footnotePr/>
      <w:endnotePr/>
      <w:type w:val="nextPage"/>
      <w:pgSz w:w="11906" w:h="16838" w:orient="portrait"/>
      <w:pgMar w:top="1418" w:right="1418" w:bottom="1191" w:left="1276"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right="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right="3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2225675</wp:posOffset>
              </wp:positionH>
              <wp:positionV relativeFrom="paragraph">
                <wp:posOffset>0</wp:posOffset>
              </wp:positionV>
              <wp:extent cx="10731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73150" cy="311150"/>
                      </a:xfrm>
                      <a:prstGeom prst="rect">
                        <a:avLst/>
                      </a:prstGeom>
                      <a:noFill/>
                      <a:ln>
                        <a:noFill/>
                      </a:ln>
                    </wps:spPr>
                    <wps:txbx>
                      <w:txbxContent>
                        <w:p>
                          <w:pPr>
                            <w:pStyle w:val="731"/>
                          </w:pPr>
                          <w:r>
                            <w:rPr>
                              <w:rFonts w:hint="eastAsia"/>
                            </w:rPr>
                            <w:t xml:space="preserve">第</w:t>
                          </w:r>
                          <w:r>
                            <w:fldChar w:fldCharType="begin"/>
                          </w:r>
                          <w:r>
                            <w:rPr>
                              <w:rFonts w:hint="eastAsia"/>
                            </w:rPr>
                            <w:instrText xml:space="preserve">PAGE   \* MERGEFORMAT</w:instrText>
                          </w:r>
                          <w:r>
                            <w:fldChar w:fldCharType="separate"/>
                          </w:r>
                          <w:r>
                            <w:t xml:space="preserve">44</w:t>
                          </w:r>
                          <w:r>
                            <w:fldChar w:fldCharType="end"/>
                          </w:r>
                          <w:r>
                            <w:rPr>
                              <w:rFonts w:hint="eastAsia"/>
                            </w:rPr>
                            <w:t xml:space="preserve">页 共45页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175.2pt;mso-position-horizontal:absolute;mso-position-vertical-relative:text;margin-top:0.0pt;mso-position-vertical:absolute;width:84.5pt;height:24.5pt;mso-wrap-distance-left:9.0pt;mso-wrap-distance-top:0.0pt;mso-wrap-distance-right:9.0pt;mso-wrap-distance-bottom:0.0pt;visibility:visible;" filled="f" stroked="f">
              <v:textbox inset="0,0,0,0">
                <w:txbxContent>
                  <w:p>
                    <w:pPr>
                      <w:pStyle w:val="731"/>
                    </w:pPr>
                    <w:r>
                      <w:rPr>
                        <w:rFonts w:hint="eastAsia"/>
                      </w:rPr>
                      <w:t xml:space="preserve">第</w:t>
                    </w:r>
                    <w:r>
                      <w:fldChar w:fldCharType="begin"/>
                    </w:r>
                    <w:r>
                      <w:rPr>
                        <w:rFonts w:hint="eastAsia"/>
                      </w:rPr>
                      <w:instrText xml:space="preserve">PAGE   \* MERGEFORMAT</w:instrText>
                    </w:r>
                    <w:r>
                      <w:fldChar w:fldCharType="separate"/>
                    </w:r>
                    <w:r>
                      <w:t xml:space="preserve">44</w:t>
                    </w:r>
                    <w:r>
                      <w:fldChar w:fldCharType="end"/>
                    </w:r>
                    <w:r>
                      <w:rPr>
                        <w:rFonts w:hint="eastAsia"/>
                      </w:rPr>
                      <w:t xml:space="preserve">页 共45页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Calibri" w:hAnsi="Calibri" w:eastAsia="宋体" w:cs="Times New Roman"/>
      <w:sz w:val="21"/>
      <w:szCs w:val="22"/>
    </w:rPr>
  </w:style>
  <w:style w:type="paragraph" w:styleId="705">
    <w:name w:val="Heading 1"/>
    <w:basedOn w:val="704"/>
    <w:next w:val="704"/>
    <w:link w:val="954"/>
    <w:uiPriority w:val="9"/>
    <w:qFormat/>
    <w:pPr>
      <w:keepLines/>
      <w:keepNext/>
      <w:spacing w:before="340" w:after="330" w:line="578" w:lineRule="auto"/>
      <w:outlineLvl w:val="0"/>
    </w:pPr>
    <w:rPr>
      <w:b/>
      <w:bCs/>
      <w:sz w:val="44"/>
      <w:szCs w:val="44"/>
      <w:lang w:eastAsia="en-US"/>
    </w:rPr>
  </w:style>
  <w:style w:type="paragraph" w:styleId="706">
    <w:name w:val="Heading 2"/>
    <w:basedOn w:val="704"/>
    <w:next w:val="704"/>
    <w:link w:val="826"/>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827"/>
    <w:uiPriority w:val="9"/>
    <w:qFormat/>
    <w:pPr>
      <w:keepLines/>
      <w:keepNext/>
      <w:spacing w:before="260" w:after="260" w:line="416" w:lineRule="auto"/>
      <w:outlineLvl w:val="2"/>
    </w:pPr>
    <w:rPr>
      <w:b/>
      <w:bCs/>
      <w:sz w:val="32"/>
      <w:szCs w:val="32"/>
    </w:rPr>
  </w:style>
  <w:style w:type="paragraph" w:styleId="708">
    <w:name w:val="Heading 4"/>
    <w:basedOn w:val="704"/>
    <w:next w:val="704"/>
    <w:link w:val="828"/>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29"/>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30"/>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831"/>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832"/>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833"/>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link w:val="955"/>
    <w:uiPriority w:val="0"/>
    <w:qFormat/>
    <w:pPr>
      <w:ind w:firstLine="420"/>
    </w:pPr>
    <w:rPr>
      <w:szCs w:val="24"/>
      <w:lang w:eastAsia="en-US"/>
    </w:rPr>
  </w:style>
  <w:style w:type="paragraph" w:styleId="718">
    <w:name w:val="Caption"/>
    <w:basedOn w:val="704"/>
    <w:next w:val="704"/>
    <w:uiPriority w:val="35"/>
    <w:semiHidden/>
    <w:unhideWhenUsed/>
    <w:qFormat/>
    <w:pPr>
      <w:spacing w:line="276" w:lineRule="auto"/>
    </w:pPr>
    <w:rPr>
      <w:b/>
      <w:bCs/>
      <w:color w:val="4f81bd"/>
      <w:sz w:val="18"/>
      <w:szCs w:val="18"/>
    </w:rPr>
  </w:style>
  <w:style w:type="paragraph" w:styleId="719">
    <w:name w:val="Document Map"/>
    <w:basedOn w:val="704"/>
    <w:link w:val="956"/>
    <w:uiPriority w:val="0"/>
    <w:qFormat/>
    <w:rPr>
      <w:rFonts w:ascii="宋体"/>
      <w:sz w:val="18"/>
      <w:szCs w:val="18"/>
      <w:lang w:eastAsia="en-US"/>
    </w:rPr>
  </w:style>
  <w:style w:type="paragraph" w:styleId="720">
    <w:name w:val="annotation text"/>
    <w:basedOn w:val="704"/>
    <w:link w:val="957"/>
    <w:uiPriority w:val="0"/>
    <w:qFormat/>
    <w:pPr>
      <w:jc w:val="left"/>
    </w:pPr>
    <w:rPr>
      <w:szCs w:val="20"/>
      <w:lang w:eastAsia="en-US"/>
    </w:rPr>
  </w:style>
  <w:style w:type="paragraph" w:styleId="721">
    <w:name w:val="Body Text"/>
    <w:basedOn w:val="704"/>
    <w:link w:val="958"/>
    <w:uiPriority w:val="0"/>
    <w:qFormat/>
    <w:rPr>
      <w:rFonts w:ascii="Tahoma" w:hAnsi="Tahoma"/>
      <w:szCs w:val="24"/>
      <w:lang w:eastAsia="en-US"/>
    </w:rPr>
  </w:style>
  <w:style w:type="paragraph" w:styleId="722">
    <w:name w:val="Body Text Indent"/>
    <w:basedOn w:val="704"/>
    <w:next w:val="723"/>
    <w:uiPriority w:val="0"/>
    <w:qFormat/>
    <w:pPr>
      <w:ind w:firstLine="480"/>
      <w:tabs>
        <w:tab w:val="left" w:pos="180" w:leader="none"/>
      </w:tabs>
    </w:pPr>
    <w:rPr>
      <w:rFonts w:ascii="Tahoma" w:hAnsi="Tahoma"/>
      <w:sz w:val="24"/>
    </w:rPr>
  </w:style>
  <w:style w:type="paragraph" w:styleId="723">
    <w:name w:val="envelope return"/>
    <w:basedOn w:val="704"/>
    <w:uiPriority w:val="0"/>
    <w:qFormat/>
    <w:rPr>
      <w:rFonts w:ascii="Arial" w:hAnsi="Arial"/>
    </w:rPr>
  </w:style>
  <w:style w:type="paragraph" w:styleId="724">
    <w:name w:val="Block Text"/>
    <w:basedOn w:val="704"/>
    <w:uiPriority w:val="0"/>
    <w:qFormat/>
    <w:pPr>
      <w:ind w:left="1440" w:right="1440"/>
      <w:spacing w:after="120"/>
    </w:pPr>
  </w:style>
  <w:style w:type="paragraph" w:styleId="725">
    <w:name w:val="toc 5"/>
    <w:basedOn w:val="704"/>
    <w:next w:val="704"/>
    <w:uiPriority w:val="39"/>
    <w:unhideWhenUsed/>
    <w:qFormat/>
    <w:pPr>
      <w:ind w:left="1134"/>
      <w:spacing w:after="57"/>
    </w:pPr>
  </w:style>
  <w:style w:type="paragraph" w:styleId="726">
    <w:name w:val="toc 3"/>
    <w:basedOn w:val="704"/>
    <w:next w:val="704"/>
    <w:uiPriority w:val="39"/>
    <w:qFormat/>
    <w:pPr>
      <w:ind w:left="840"/>
    </w:pPr>
  </w:style>
  <w:style w:type="paragraph" w:styleId="727">
    <w:name w:val="Plain Text"/>
    <w:basedOn w:val="704"/>
    <w:uiPriority w:val="0"/>
    <w:qFormat/>
    <w:rPr>
      <w:rFonts w:ascii="宋体" w:hAnsi="Courier New"/>
    </w:rPr>
  </w:style>
  <w:style w:type="paragraph" w:styleId="728">
    <w:name w:val="toc 8"/>
    <w:basedOn w:val="704"/>
    <w:next w:val="704"/>
    <w:uiPriority w:val="39"/>
    <w:unhideWhenUsed/>
    <w:qFormat/>
    <w:pPr>
      <w:ind w:left="1984"/>
      <w:spacing w:after="57"/>
    </w:pPr>
  </w:style>
  <w:style w:type="paragraph" w:styleId="729">
    <w:name w:val="endnote text"/>
    <w:basedOn w:val="704"/>
    <w:link w:val="952"/>
    <w:uiPriority w:val="99"/>
    <w:semiHidden/>
    <w:unhideWhenUsed/>
    <w:qFormat/>
    <w:rPr>
      <w:sz w:val="20"/>
    </w:rPr>
  </w:style>
  <w:style w:type="paragraph" w:styleId="730">
    <w:name w:val="Balloon Text"/>
    <w:basedOn w:val="704"/>
    <w:link w:val="959"/>
    <w:uiPriority w:val="0"/>
    <w:qFormat/>
    <w:rPr>
      <w:sz w:val="18"/>
      <w:szCs w:val="18"/>
      <w:lang w:eastAsia="en-US"/>
    </w:rPr>
  </w:style>
  <w:style w:type="paragraph" w:styleId="731">
    <w:name w:val="Footer"/>
    <w:basedOn w:val="704"/>
    <w:link w:val="844"/>
    <w:uiPriority w:val="99"/>
    <w:unhideWhenUsed/>
    <w:qFormat/>
    <w:pPr>
      <w:jc w:val="left"/>
      <w:tabs>
        <w:tab w:val="center" w:pos="4153" w:leader="none"/>
        <w:tab w:val="right" w:pos="8306" w:leader="none"/>
      </w:tabs>
    </w:pPr>
    <w:rPr>
      <w:sz w:val="18"/>
      <w:szCs w:val="18"/>
    </w:rPr>
  </w:style>
  <w:style w:type="paragraph" w:styleId="732">
    <w:name w:val="Header"/>
    <w:basedOn w:val="704"/>
    <w:link w:val="842"/>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33">
    <w:name w:val="toc 1"/>
    <w:basedOn w:val="704"/>
    <w:next w:val="704"/>
    <w:uiPriority w:val="39"/>
    <w:qFormat/>
    <w:pPr>
      <w:ind w:right="-424"/>
      <w:jc w:val="center"/>
      <w:spacing w:line="440" w:lineRule="exact"/>
      <w:tabs>
        <w:tab w:val="right" w:pos="9638" w:leader="dot"/>
      </w:tabs>
    </w:pPr>
  </w:style>
  <w:style w:type="paragraph" w:styleId="734">
    <w:name w:val="toc 4"/>
    <w:basedOn w:val="704"/>
    <w:next w:val="704"/>
    <w:uiPriority w:val="39"/>
    <w:unhideWhenUsed/>
    <w:qFormat/>
    <w:pPr>
      <w:ind w:left="850"/>
      <w:spacing w:after="57"/>
    </w:pPr>
  </w:style>
  <w:style w:type="paragraph" w:styleId="735">
    <w:name w:val="Subtitle"/>
    <w:basedOn w:val="704"/>
    <w:next w:val="704"/>
    <w:link w:val="837"/>
    <w:uiPriority w:val="11"/>
    <w:qFormat/>
    <w:pPr>
      <w:spacing w:before="200" w:after="200"/>
    </w:pPr>
    <w:rPr>
      <w:sz w:val="24"/>
      <w:szCs w:val="24"/>
    </w:rPr>
  </w:style>
  <w:style w:type="paragraph" w:styleId="736">
    <w:name w:val="footnote text"/>
    <w:basedOn w:val="704"/>
    <w:link w:val="951"/>
    <w:uiPriority w:val="99"/>
    <w:semiHidden/>
    <w:unhideWhenUsed/>
    <w:qFormat/>
    <w:pPr>
      <w:spacing w:after="40"/>
    </w:pPr>
    <w:rPr>
      <w:sz w:val="18"/>
    </w:rPr>
  </w:style>
  <w:style w:type="paragraph" w:styleId="737">
    <w:name w:val="toc 6"/>
    <w:basedOn w:val="704"/>
    <w:next w:val="704"/>
    <w:uiPriority w:val="39"/>
    <w:unhideWhenUsed/>
    <w:qFormat/>
    <w:pPr>
      <w:ind w:left="1417"/>
      <w:spacing w:after="57"/>
    </w:pPr>
  </w:style>
  <w:style w:type="paragraph" w:styleId="738">
    <w:name w:val="Body Text Indent 3"/>
    <w:basedOn w:val="704"/>
    <w:uiPriority w:val="0"/>
    <w:qFormat/>
    <w:pPr>
      <w:ind w:firstLine="480"/>
      <w:spacing w:line="400" w:lineRule="exact"/>
    </w:pPr>
    <w:rPr>
      <w:sz w:val="24"/>
    </w:rPr>
  </w:style>
  <w:style w:type="paragraph" w:styleId="739">
    <w:name w:val="table of figures"/>
    <w:basedOn w:val="704"/>
    <w:next w:val="704"/>
    <w:uiPriority w:val="99"/>
    <w:unhideWhenUsed/>
    <w:qFormat/>
  </w:style>
  <w:style w:type="paragraph" w:styleId="740">
    <w:name w:val="toc 2"/>
    <w:basedOn w:val="704"/>
    <w:next w:val="704"/>
    <w:uiPriority w:val="39"/>
    <w:qFormat/>
    <w:pPr>
      <w:jc w:val="right"/>
      <w:tabs>
        <w:tab w:val="right" w:pos="9214" w:leader="dot"/>
      </w:tabs>
    </w:pPr>
  </w:style>
  <w:style w:type="paragraph" w:styleId="741">
    <w:name w:val="toc 9"/>
    <w:basedOn w:val="704"/>
    <w:next w:val="704"/>
    <w:uiPriority w:val="39"/>
    <w:unhideWhenUsed/>
    <w:qFormat/>
    <w:pPr>
      <w:ind w:left="2268"/>
      <w:spacing w:after="57"/>
    </w:pPr>
  </w:style>
  <w:style w:type="paragraph" w:styleId="742">
    <w:name w:val="Normal (Web)"/>
    <w:basedOn w:val="704"/>
    <w:uiPriority w:val="0"/>
    <w:qFormat/>
    <w:pPr>
      <w:jc w:val="left"/>
      <w:spacing w:before="100" w:beforeAutospacing="1" w:after="100" w:afterAutospacing="1"/>
    </w:pPr>
    <w:rPr>
      <w:rFonts w:ascii="Times New Roman" w:hAnsi="Times New Roman"/>
      <w:sz w:val="24"/>
    </w:rPr>
  </w:style>
  <w:style w:type="paragraph" w:styleId="743">
    <w:name w:val="Title"/>
    <w:basedOn w:val="704"/>
    <w:next w:val="704"/>
    <w:link w:val="836"/>
    <w:uiPriority w:val="10"/>
    <w:qFormat/>
    <w:pPr>
      <w:contextualSpacing/>
      <w:spacing w:before="300" w:after="200"/>
    </w:pPr>
    <w:rPr>
      <w:sz w:val="48"/>
      <w:szCs w:val="48"/>
    </w:rPr>
  </w:style>
  <w:style w:type="paragraph" w:styleId="744">
    <w:name w:val="Body Text First Indent"/>
    <w:basedOn w:val="721"/>
    <w:uiPriority w:val="0"/>
    <w:qFormat/>
    <w:pPr>
      <w:ind w:firstLine="200"/>
      <w:spacing w:line="360" w:lineRule="auto"/>
    </w:pPr>
    <w:rPr>
      <w:rFonts w:ascii="仿宋_GB2312" w:eastAsia="仿宋_GB2312"/>
      <w:sz w:val="30"/>
      <w:szCs w:val="30"/>
    </w:rPr>
  </w:style>
  <w:style w:type="paragraph" w:styleId="745">
    <w:name w:val="Body Text First Indent 2"/>
    <w:basedOn w:val="722"/>
    <w:uiPriority w:val="0"/>
    <w:qFormat/>
    <w:pPr>
      <w:ind w:left="420" w:firstLine="420"/>
    </w:pPr>
    <w:rPr>
      <w:rFonts w:ascii="Times New Roman" w:hAnsi="Times New Roman"/>
      <w:szCs w:val="24"/>
    </w:rPr>
  </w:style>
  <w:style w:type="table" w:styleId="746">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basedOn w:val="714"/>
    <w:uiPriority w:val="22"/>
    <w:qFormat/>
  </w:style>
  <w:style w:type="character" w:styleId="748">
    <w:name w:val="endnote reference"/>
    <w:uiPriority w:val="99"/>
    <w:semiHidden/>
    <w:unhideWhenUsed/>
    <w:qFormat/>
    <w:rPr>
      <w:vertAlign w:val="superscript"/>
    </w:rPr>
  </w:style>
  <w:style w:type="character" w:styleId="749">
    <w:name w:val="page number"/>
    <w:uiPriority w:val="0"/>
    <w:qFormat/>
    <w:rPr>
      <w:rFonts w:ascii="Times New Roman" w:hAnsi="Times New Roman" w:eastAsia="宋体" w:cs="Times New Roman"/>
    </w:rPr>
  </w:style>
  <w:style w:type="character" w:styleId="750">
    <w:name w:val="FollowedHyperlink"/>
    <w:basedOn w:val="714"/>
    <w:uiPriority w:val="99"/>
    <w:semiHidden/>
    <w:unhideWhenUsed/>
    <w:qFormat/>
    <w:rPr>
      <w:color w:val="555555"/>
      <w:u w:val="none"/>
    </w:rPr>
  </w:style>
  <w:style w:type="character" w:styleId="751">
    <w:name w:val="Emphasis"/>
    <w:basedOn w:val="714"/>
    <w:uiPriority w:val="20"/>
    <w:qFormat/>
  </w:style>
  <w:style w:type="character" w:styleId="752">
    <w:name w:val="HTML Definition"/>
    <w:basedOn w:val="714"/>
    <w:uiPriority w:val="99"/>
    <w:semiHidden/>
    <w:unhideWhenUsed/>
    <w:qFormat/>
  </w:style>
  <w:style w:type="character" w:styleId="753">
    <w:name w:val="HTML Typewriter"/>
    <w:basedOn w:val="714"/>
    <w:uiPriority w:val="99"/>
    <w:semiHidden/>
    <w:unhideWhenUsed/>
    <w:qFormat/>
    <w:rPr>
      <w:rFonts w:hint="default" w:ascii="monospace" w:hAnsi="monospace" w:eastAsia="monospace" w:cs="monospace"/>
      <w:sz w:val="20"/>
    </w:rPr>
  </w:style>
  <w:style w:type="character" w:styleId="754">
    <w:name w:val="HTML Acronym"/>
    <w:basedOn w:val="714"/>
    <w:uiPriority w:val="99"/>
    <w:semiHidden/>
    <w:unhideWhenUsed/>
    <w:qFormat/>
  </w:style>
  <w:style w:type="character" w:styleId="755">
    <w:name w:val="HTML Variable"/>
    <w:basedOn w:val="714"/>
    <w:uiPriority w:val="99"/>
    <w:semiHidden/>
    <w:unhideWhenUsed/>
    <w:qFormat/>
  </w:style>
  <w:style w:type="character" w:styleId="756">
    <w:name w:val="Hyperlink"/>
    <w:uiPriority w:val="99"/>
    <w:qFormat/>
    <w:rPr>
      <w:color w:val="2440b3"/>
      <w:u w:val="single"/>
    </w:rPr>
  </w:style>
  <w:style w:type="character" w:styleId="757">
    <w:name w:val="HTML Code"/>
    <w:basedOn w:val="714"/>
    <w:uiPriority w:val="99"/>
    <w:semiHidden/>
    <w:unhideWhenUsed/>
    <w:qFormat/>
    <w:rPr>
      <w:rFonts w:hint="default" w:ascii="monospace" w:hAnsi="monospace" w:eastAsia="monospace" w:cs="monospace"/>
      <w:sz w:val="20"/>
    </w:rPr>
  </w:style>
  <w:style w:type="character" w:styleId="758">
    <w:name w:val="annotation reference"/>
    <w:uiPriority w:val="0"/>
    <w:qFormat/>
    <w:rPr>
      <w:sz w:val="21"/>
      <w:szCs w:val="21"/>
    </w:rPr>
  </w:style>
  <w:style w:type="character" w:styleId="759">
    <w:name w:val="HTML Cite"/>
    <w:basedOn w:val="714"/>
    <w:uiPriority w:val="99"/>
    <w:semiHidden/>
    <w:unhideWhenUsed/>
    <w:qFormat/>
  </w:style>
  <w:style w:type="character" w:styleId="760">
    <w:name w:val="footnote reference"/>
    <w:uiPriority w:val="99"/>
    <w:unhideWhenUsed/>
    <w:qFormat/>
    <w:rPr>
      <w:vertAlign w:val="superscript"/>
    </w:rPr>
  </w:style>
  <w:style w:type="character" w:styleId="761">
    <w:name w:val="HTML Keyboard"/>
    <w:basedOn w:val="714"/>
    <w:uiPriority w:val="99"/>
    <w:semiHidden/>
    <w:unhideWhenUsed/>
    <w:qFormat/>
    <w:rPr>
      <w:rFonts w:hint="default" w:ascii="monospace" w:hAnsi="monospace" w:eastAsia="monospace" w:cs="monospace"/>
      <w:sz w:val="20"/>
    </w:rPr>
  </w:style>
  <w:style w:type="character" w:styleId="762">
    <w:name w:val="HTML Sample"/>
    <w:basedOn w:val="714"/>
    <w:uiPriority w:val="99"/>
    <w:semiHidden/>
    <w:unhideWhenUsed/>
    <w:qFormat/>
    <w:rPr>
      <w:rFonts w:ascii="monospace" w:hAnsi="monospace" w:eastAsia="monospace" w:cs="monospace"/>
    </w:rPr>
  </w:style>
  <w:style w:type="paragraph" w:styleId="763" w:customStyle="1">
    <w:name w:val="Default"/>
    <w:uiPriority w:val="0"/>
    <w:qFormat/>
    <w:pPr>
      <w:widowControl w:val="off"/>
    </w:pPr>
    <w:rPr>
      <w:rFonts w:hint="default" w:ascii="宋体" w:hAnsi="Calibri" w:eastAsia="宋体" w:cs="Times New Roman"/>
      <w:color w:val="000000"/>
      <w:sz w:val="24"/>
      <w:szCs w:val="24"/>
    </w:rPr>
  </w:style>
  <w:style w:type="table" w:styleId="764"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3" w:customStyle="1">
    <w:name w:val="TOC Heading"/>
    <w:uiPriority w:val="39"/>
    <w:unhideWhenUsed/>
    <w:qFormat/>
    <w:rPr>
      <w:rFonts w:hint="default" w:ascii="Times New Roman" w:hAnsi="Times New Roman" w:eastAsia="宋体" w:cs="Times New Roman"/>
    </w:rPr>
  </w:style>
  <w:style w:type="paragraph" w:styleId="784" w:customStyle="1">
    <w:name w:val="普通正文"/>
    <w:uiPriority w:val="0"/>
    <w:qFormat/>
    <w:pPr>
      <w:ind w:firstLine="480"/>
      <w:spacing w:before="120" w:after="120" w:line="360" w:lineRule="auto"/>
      <w:widowControl w:val="off"/>
    </w:pPr>
    <w:rPr>
      <w:rFonts w:hint="default" w:ascii="Arial" w:hAnsi="Arial" w:eastAsia="宋体" w:cs="Times New Roman"/>
      <w:sz w:val="24"/>
      <w:szCs w:val="24"/>
    </w:rPr>
  </w:style>
  <w:style w:type="character" w:styleId="785" w:customStyle="1">
    <w:name w:val="Heading 2 Char"/>
    <w:basedOn w:val="714"/>
    <w:uiPriority w:val="9"/>
    <w:qFormat/>
    <w:rPr>
      <w:rFonts w:ascii="Arial" w:hAnsi="Arial" w:eastAsia="Arial" w:cs="Arial"/>
      <w:sz w:val="34"/>
    </w:rPr>
  </w:style>
  <w:style w:type="character" w:styleId="786" w:customStyle="1">
    <w:name w:val="Heading 3 Char"/>
    <w:basedOn w:val="714"/>
    <w:uiPriority w:val="9"/>
    <w:qFormat/>
    <w:rPr>
      <w:rFonts w:ascii="Arial" w:hAnsi="Arial" w:eastAsia="Arial" w:cs="Arial"/>
      <w:sz w:val="30"/>
      <w:szCs w:val="30"/>
    </w:rPr>
  </w:style>
  <w:style w:type="character" w:styleId="787" w:customStyle="1">
    <w:name w:val="Heading 4 Char"/>
    <w:basedOn w:val="714"/>
    <w:uiPriority w:val="9"/>
    <w:qFormat/>
    <w:rPr>
      <w:rFonts w:ascii="Arial" w:hAnsi="Arial" w:eastAsia="Arial" w:cs="Arial"/>
      <w:b/>
      <w:bCs/>
      <w:sz w:val="26"/>
      <w:szCs w:val="26"/>
    </w:rPr>
  </w:style>
  <w:style w:type="character" w:styleId="788" w:customStyle="1">
    <w:name w:val="Heading 5 Char"/>
    <w:basedOn w:val="714"/>
    <w:uiPriority w:val="9"/>
    <w:qFormat/>
    <w:rPr>
      <w:rFonts w:ascii="Arial" w:hAnsi="Arial" w:eastAsia="Arial" w:cs="Arial"/>
      <w:b/>
      <w:bCs/>
      <w:sz w:val="24"/>
      <w:szCs w:val="24"/>
    </w:rPr>
  </w:style>
  <w:style w:type="character" w:styleId="789" w:customStyle="1">
    <w:name w:val="Heading 6 Char"/>
    <w:basedOn w:val="714"/>
    <w:uiPriority w:val="9"/>
    <w:qFormat/>
    <w:rPr>
      <w:rFonts w:ascii="Arial" w:hAnsi="Arial" w:eastAsia="Arial" w:cs="Arial"/>
      <w:b/>
      <w:bCs/>
      <w:sz w:val="22"/>
      <w:szCs w:val="22"/>
    </w:rPr>
  </w:style>
  <w:style w:type="character" w:styleId="790" w:customStyle="1">
    <w:name w:val="Heading 7 Char"/>
    <w:basedOn w:val="714"/>
    <w:uiPriority w:val="9"/>
    <w:qFormat/>
    <w:rPr>
      <w:rFonts w:ascii="Arial" w:hAnsi="Arial" w:eastAsia="Arial" w:cs="Arial"/>
      <w:b/>
      <w:bCs/>
      <w:i/>
      <w:iCs/>
      <w:sz w:val="22"/>
      <w:szCs w:val="22"/>
    </w:rPr>
  </w:style>
  <w:style w:type="character" w:styleId="791" w:customStyle="1">
    <w:name w:val="Heading 8 Char"/>
    <w:basedOn w:val="714"/>
    <w:uiPriority w:val="9"/>
    <w:qFormat/>
    <w:rPr>
      <w:rFonts w:ascii="Arial" w:hAnsi="Arial" w:eastAsia="Arial" w:cs="Arial"/>
      <w:i/>
      <w:iCs/>
      <w:sz w:val="22"/>
      <w:szCs w:val="22"/>
    </w:rPr>
  </w:style>
  <w:style w:type="character" w:styleId="792" w:customStyle="1">
    <w:name w:val="Heading 9 Char"/>
    <w:basedOn w:val="714"/>
    <w:uiPriority w:val="9"/>
    <w:qFormat/>
    <w:rPr>
      <w:rFonts w:ascii="Arial" w:hAnsi="Arial" w:eastAsia="Arial" w:cs="Arial"/>
      <w:i/>
      <w:iCs/>
      <w:sz w:val="21"/>
      <w:szCs w:val="21"/>
    </w:rPr>
  </w:style>
  <w:style w:type="character" w:styleId="793" w:customStyle="1">
    <w:name w:val="Title Char"/>
    <w:basedOn w:val="714"/>
    <w:uiPriority w:val="10"/>
    <w:qFormat/>
    <w:rPr>
      <w:sz w:val="48"/>
      <w:szCs w:val="48"/>
    </w:rPr>
  </w:style>
  <w:style w:type="character" w:styleId="794" w:customStyle="1">
    <w:name w:val="Subtitle Char"/>
    <w:basedOn w:val="714"/>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14"/>
    <w:uiPriority w:val="99"/>
    <w:qFormat/>
  </w:style>
  <w:style w:type="character" w:styleId="798" w:customStyle="1">
    <w:name w:val="Caption Char"/>
    <w:uiPriority w:val="99"/>
    <w:qFormat/>
  </w:style>
  <w:style w:type="table" w:styleId="799" w:customStyle="1">
    <w:name w:val="无格式表格 11"/>
    <w:basedOn w:val="7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网格表 7 彩色1"/>
    <w:basedOn w:val="71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1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1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清单表 31"/>
    <w:basedOn w:val="71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1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basedOn w:val="71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清单表 7 彩色1"/>
    <w:basedOn w:val="715"/>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
    <w:uiPriority w:val="39"/>
    <w:unhideWhenUsed/>
    <w:qFormat/>
    <w:rPr>
      <w:rFonts w:hint="default" w:ascii="Calibri" w:hAnsi="Calibri" w:eastAsia="宋体" w:cs="Times New Roman"/>
    </w:rPr>
  </w:style>
  <w:style w:type="paragraph" w:styleId="821" w:customStyle="1">
    <w:name w:val="一级条标题"/>
    <w:basedOn w:val="822"/>
    <w:next w:val="8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2" w:customStyle="1">
    <w:name w:val="章标题"/>
    <w:next w:val="70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23" w:customStyle="1">
    <w:name w:val="段"/>
    <w:next w:val="824"/>
    <w:uiPriority w:val="0"/>
    <w:qFormat/>
    <w:pPr>
      <w:ind w:firstLine="200"/>
      <w:jc w:val="both"/>
      <w:widowControl w:val="off"/>
    </w:pPr>
    <w:rPr>
      <w:rFonts w:hint="default" w:ascii="宋体" w:hAnsi="宋体" w:eastAsia="宋体" w:cs="宋体"/>
      <w:color w:val="000000"/>
      <w:sz w:val="21"/>
      <w:szCs w:val="21"/>
    </w:rPr>
  </w:style>
  <w:style w:type="paragraph" w:styleId="824" w:customStyle="1">
    <w:name w:val="正文 A"/>
    <w:next w:val="823"/>
    <w:uiPriority w:val="0"/>
    <w:qFormat/>
    <w:pPr>
      <w:jc w:val="both"/>
      <w:widowControl w:val="off"/>
    </w:pPr>
    <w:rPr>
      <w:rFonts w:hint="default" w:ascii="Calibri" w:hAnsi="Calibri" w:eastAsia="Calibri" w:cs="Calibri"/>
      <w:color w:val="000000"/>
      <w:sz w:val="21"/>
      <w:szCs w:val="21"/>
    </w:rPr>
  </w:style>
  <w:style w:type="character" w:styleId="825" w:customStyle="1">
    <w:name w:val="Heading 1 Char"/>
    <w:uiPriority w:val="9"/>
    <w:qFormat/>
    <w:rPr>
      <w:rFonts w:ascii="Arial" w:hAnsi="Arial" w:eastAsia="Arial" w:cs="Arial"/>
      <w:sz w:val="40"/>
      <w:szCs w:val="40"/>
    </w:rPr>
  </w:style>
  <w:style w:type="character" w:styleId="826" w:customStyle="1">
    <w:name w:val="标题 2 字符"/>
    <w:link w:val="706"/>
    <w:uiPriority w:val="9"/>
    <w:qFormat/>
    <w:rPr>
      <w:rFonts w:ascii="Arial" w:hAnsi="Arial" w:eastAsia="Arial" w:cs="Arial"/>
      <w:sz w:val="34"/>
    </w:rPr>
  </w:style>
  <w:style w:type="character" w:styleId="827" w:customStyle="1">
    <w:name w:val="标题 3 字符"/>
    <w:link w:val="707"/>
    <w:uiPriority w:val="9"/>
    <w:qFormat/>
    <w:rPr>
      <w:rFonts w:ascii="Arial" w:hAnsi="Arial" w:eastAsia="Arial" w:cs="Arial"/>
      <w:sz w:val="30"/>
      <w:szCs w:val="30"/>
    </w:rPr>
  </w:style>
  <w:style w:type="character" w:styleId="828" w:customStyle="1">
    <w:name w:val="标题 4 字符"/>
    <w:link w:val="708"/>
    <w:uiPriority w:val="9"/>
    <w:qFormat/>
    <w:rPr>
      <w:rFonts w:ascii="Arial" w:hAnsi="Arial" w:eastAsia="Arial" w:cs="Arial"/>
      <w:b/>
      <w:bCs/>
      <w:sz w:val="26"/>
      <w:szCs w:val="26"/>
    </w:rPr>
  </w:style>
  <w:style w:type="character" w:styleId="829" w:customStyle="1">
    <w:name w:val="标题 5 字符"/>
    <w:link w:val="709"/>
    <w:uiPriority w:val="9"/>
    <w:qFormat/>
    <w:rPr>
      <w:rFonts w:ascii="Arial" w:hAnsi="Arial" w:eastAsia="Arial" w:cs="Arial"/>
      <w:b/>
      <w:bCs/>
      <w:sz w:val="24"/>
      <w:szCs w:val="24"/>
    </w:rPr>
  </w:style>
  <w:style w:type="character" w:styleId="830" w:customStyle="1">
    <w:name w:val="标题 6 字符"/>
    <w:link w:val="710"/>
    <w:uiPriority w:val="9"/>
    <w:qFormat/>
    <w:rPr>
      <w:rFonts w:ascii="Arial" w:hAnsi="Arial" w:eastAsia="Arial" w:cs="Arial"/>
      <w:b/>
      <w:bCs/>
      <w:sz w:val="22"/>
      <w:szCs w:val="22"/>
    </w:rPr>
  </w:style>
  <w:style w:type="character" w:styleId="831" w:customStyle="1">
    <w:name w:val="标题 7 字符"/>
    <w:link w:val="711"/>
    <w:uiPriority w:val="9"/>
    <w:qFormat/>
    <w:rPr>
      <w:rFonts w:ascii="Arial" w:hAnsi="Arial" w:eastAsia="Arial" w:cs="Arial"/>
      <w:b/>
      <w:bCs/>
      <w:i/>
      <w:iCs/>
      <w:sz w:val="22"/>
      <w:szCs w:val="22"/>
    </w:rPr>
  </w:style>
  <w:style w:type="character" w:styleId="832" w:customStyle="1">
    <w:name w:val="标题 8 字符"/>
    <w:link w:val="712"/>
    <w:uiPriority w:val="9"/>
    <w:qFormat/>
    <w:rPr>
      <w:rFonts w:ascii="Arial" w:hAnsi="Arial" w:eastAsia="Arial" w:cs="Arial"/>
      <w:i/>
      <w:iCs/>
      <w:sz w:val="22"/>
      <w:szCs w:val="22"/>
    </w:rPr>
  </w:style>
  <w:style w:type="character" w:styleId="833" w:customStyle="1">
    <w:name w:val="标题 9 字符"/>
    <w:link w:val="713"/>
    <w:uiPriority w:val="9"/>
    <w:qFormat/>
    <w:rPr>
      <w:rFonts w:ascii="Arial" w:hAnsi="Arial" w:eastAsia="Arial" w:cs="Arial"/>
      <w:i/>
      <w:iCs/>
      <w:sz w:val="21"/>
      <w:szCs w:val="21"/>
    </w:rPr>
  </w:style>
  <w:style w:type="paragraph" w:styleId="834">
    <w:name w:val="List Paragraph"/>
    <w:basedOn w:val="704"/>
    <w:uiPriority w:val="34"/>
    <w:qFormat/>
    <w:pPr>
      <w:contextualSpacing/>
      <w:ind w:left="720"/>
    </w:pPr>
  </w:style>
  <w:style w:type="paragraph" w:styleId="835">
    <w:name w:val="No Spacing"/>
    <w:uiPriority w:val="1"/>
    <w:qFormat/>
    <w:rPr>
      <w:rFonts w:hint="default" w:ascii="Calibri" w:hAnsi="Calibri" w:eastAsia="宋体" w:cs="Times New Roman"/>
    </w:rPr>
  </w:style>
  <w:style w:type="character" w:styleId="836" w:customStyle="1">
    <w:name w:val="标题 字符"/>
    <w:link w:val="743"/>
    <w:uiPriority w:val="10"/>
    <w:qFormat/>
    <w:rPr>
      <w:sz w:val="48"/>
      <w:szCs w:val="48"/>
    </w:rPr>
  </w:style>
  <w:style w:type="character" w:styleId="837" w:customStyle="1">
    <w:name w:val="副标题 字符"/>
    <w:link w:val="735"/>
    <w:uiPriority w:val="11"/>
    <w:qFormat/>
    <w:rPr>
      <w:sz w:val="24"/>
      <w:szCs w:val="24"/>
    </w:rPr>
  </w:style>
  <w:style w:type="paragraph" w:styleId="838">
    <w:name w:val="Quote"/>
    <w:basedOn w:val="704"/>
    <w:next w:val="704"/>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04"/>
    <w:next w:val="704"/>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字符"/>
    <w:link w:val="732"/>
    <w:uiPriority w:val="99"/>
    <w:qFormat/>
  </w:style>
  <w:style w:type="character" w:styleId="843" w:customStyle="1">
    <w:name w:val="Footer Char"/>
    <w:uiPriority w:val="99"/>
    <w:qFormat/>
  </w:style>
  <w:style w:type="character" w:styleId="844" w:customStyle="1">
    <w:name w:val="页脚 字符"/>
    <w:link w:val="731"/>
    <w:uiPriority w:val="99"/>
    <w:qFormat/>
  </w:style>
  <w:style w:type="table" w:styleId="8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List Table 1 Light - Accent 1"/>
    <w:uiPriority w:val="99"/>
    <w:qFormat/>
    <w:tblPr>
      <w:tblCellMar>
        <w:left w:w="0" w:type="dxa"/>
        <w:top w:w="0" w:type="dxa"/>
        <w:right w:w="0" w:type="dxa"/>
        <w:bottom w:w="0" w:type="dxa"/>
      </w:tblCellMar>
    </w:tblPr>
  </w:style>
  <w:style w:type="table" w:styleId="889" w:customStyle="1">
    <w:name w:val="List Table 1 Light - Accent 2"/>
    <w:uiPriority w:val="99"/>
    <w:qFormat/>
    <w:tblPr>
      <w:tblCellMar>
        <w:left w:w="0" w:type="dxa"/>
        <w:top w:w="0" w:type="dxa"/>
        <w:right w:w="0" w:type="dxa"/>
        <w:bottom w:w="0" w:type="dxa"/>
      </w:tblCellMar>
    </w:tblPr>
  </w:style>
  <w:style w:type="table" w:styleId="890" w:customStyle="1">
    <w:name w:val="List Table 1 Light - Accent 3"/>
    <w:uiPriority w:val="99"/>
    <w:qFormat/>
    <w:tblPr>
      <w:tblCellMar>
        <w:left w:w="0" w:type="dxa"/>
        <w:top w:w="0" w:type="dxa"/>
        <w:right w:w="0" w:type="dxa"/>
        <w:bottom w:w="0" w:type="dxa"/>
      </w:tblCellMar>
    </w:tblPr>
  </w:style>
  <w:style w:type="table" w:styleId="891" w:customStyle="1">
    <w:name w:val="List Table 1 Light - Accent 4"/>
    <w:uiPriority w:val="99"/>
    <w:qFormat/>
    <w:tblPr>
      <w:tblCellMar>
        <w:left w:w="0" w:type="dxa"/>
        <w:top w:w="0" w:type="dxa"/>
        <w:right w:w="0" w:type="dxa"/>
        <w:bottom w:w="0" w:type="dxa"/>
      </w:tblCellMar>
    </w:tblPr>
  </w:style>
  <w:style w:type="table" w:styleId="892" w:customStyle="1">
    <w:name w:val="List Table 1 Light - Accent 5"/>
    <w:uiPriority w:val="99"/>
    <w:qFormat/>
    <w:tblPr>
      <w:tblCellMar>
        <w:left w:w="0" w:type="dxa"/>
        <w:top w:w="0" w:type="dxa"/>
        <w:right w:w="0" w:type="dxa"/>
        <w:bottom w:w="0" w:type="dxa"/>
      </w:tblCellMar>
    </w:tblPr>
  </w:style>
  <w:style w:type="table" w:styleId="893" w:customStyle="1">
    <w:name w:val="List Table 1 Light - Accent 6"/>
    <w:uiPriority w:val="99"/>
    <w:qFormat/>
    <w:tblPr>
      <w:tblCellMar>
        <w:left w:w="0" w:type="dxa"/>
        <w:top w:w="0" w:type="dxa"/>
        <w:right w:w="0" w:type="dxa"/>
        <w:bottom w:w="0" w:type="dxa"/>
      </w:tblCellMar>
    </w:tblPr>
  </w:style>
  <w:style w:type="table" w:styleId="8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0" w:customStyle="1">
    <w:name w:val="Lined - Accent"/>
    <w:uiPriority w:val="99"/>
    <w:qFormat/>
    <w:rPr>
      <w:color w:val="404040"/>
    </w:rPr>
    <w:tblPr>
      <w:tblCellMar>
        <w:left w:w="0" w:type="dxa"/>
        <w:top w:w="0" w:type="dxa"/>
        <w:right w:w="0" w:type="dxa"/>
        <w:bottom w:w="0" w:type="dxa"/>
      </w:tblCellMar>
    </w:tblPr>
  </w:style>
  <w:style w:type="table" w:styleId="931" w:customStyle="1">
    <w:name w:val="Lined - Accent 1"/>
    <w:uiPriority w:val="99"/>
    <w:qFormat/>
    <w:rPr>
      <w:color w:val="404040"/>
    </w:rPr>
    <w:tblPr>
      <w:tblCellMar>
        <w:left w:w="0" w:type="dxa"/>
        <w:top w:w="0" w:type="dxa"/>
        <w:right w:w="0" w:type="dxa"/>
        <w:bottom w:w="0" w:type="dxa"/>
      </w:tblCellMar>
    </w:tblPr>
  </w:style>
  <w:style w:type="table" w:styleId="932" w:customStyle="1">
    <w:name w:val="Lined - Accent 2"/>
    <w:uiPriority w:val="99"/>
    <w:qFormat/>
    <w:rPr>
      <w:color w:val="404040"/>
    </w:rPr>
    <w:tblPr>
      <w:tblCellMar>
        <w:left w:w="0" w:type="dxa"/>
        <w:top w:w="0" w:type="dxa"/>
        <w:right w:w="0" w:type="dxa"/>
        <w:bottom w:w="0" w:type="dxa"/>
      </w:tblCellMar>
    </w:tblPr>
  </w:style>
  <w:style w:type="table" w:styleId="933" w:customStyle="1">
    <w:name w:val="Lined - Accent 3"/>
    <w:uiPriority w:val="99"/>
    <w:qFormat/>
    <w:rPr>
      <w:color w:val="404040"/>
    </w:rPr>
    <w:tblPr>
      <w:tblCellMar>
        <w:left w:w="0" w:type="dxa"/>
        <w:top w:w="0" w:type="dxa"/>
        <w:right w:w="0" w:type="dxa"/>
        <w:bottom w:w="0" w:type="dxa"/>
      </w:tblCellMar>
    </w:tblPr>
  </w:style>
  <w:style w:type="table" w:styleId="934" w:customStyle="1">
    <w:name w:val="Lined - Accent 4"/>
    <w:uiPriority w:val="99"/>
    <w:qFormat/>
    <w:rPr>
      <w:color w:val="404040"/>
    </w:rPr>
    <w:tblPr>
      <w:tblCellMar>
        <w:left w:w="0" w:type="dxa"/>
        <w:top w:w="0" w:type="dxa"/>
        <w:right w:w="0" w:type="dxa"/>
        <w:bottom w:w="0" w:type="dxa"/>
      </w:tblCellMar>
    </w:tblPr>
  </w:style>
  <w:style w:type="table" w:styleId="935" w:customStyle="1">
    <w:name w:val="Lined - Accent 5"/>
    <w:uiPriority w:val="99"/>
    <w:qFormat/>
    <w:rPr>
      <w:color w:val="404040"/>
    </w:rPr>
    <w:tblPr>
      <w:tblCellMar>
        <w:left w:w="0" w:type="dxa"/>
        <w:top w:w="0" w:type="dxa"/>
        <w:right w:w="0" w:type="dxa"/>
        <w:bottom w:w="0" w:type="dxa"/>
      </w:tblCellMar>
    </w:tblPr>
  </w:style>
  <w:style w:type="table" w:styleId="936" w:customStyle="1">
    <w:name w:val="Lined - Accent 6"/>
    <w:uiPriority w:val="99"/>
    <w:qFormat/>
    <w:rPr>
      <w:color w:val="404040"/>
    </w:rPr>
    <w:tblPr>
      <w:tblCellMar>
        <w:left w:w="0" w:type="dxa"/>
        <w:top w:w="0" w:type="dxa"/>
        <w:right w:w="0" w:type="dxa"/>
        <w:bottom w:w="0" w:type="dxa"/>
      </w:tblCellMar>
    </w:tblPr>
  </w:style>
  <w:style w:type="table" w:styleId="9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1" w:customStyle="1">
    <w:name w:val="脚注文本 字符"/>
    <w:link w:val="736"/>
    <w:uiPriority w:val="99"/>
    <w:qFormat/>
    <w:rPr>
      <w:sz w:val="18"/>
    </w:rPr>
  </w:style>
  <w:style w:type="character" w:styleId="952" w:customStyle="1">
    <w:name w:val="尾注文本 字符"/>
    <w:link w:val="729"/>
    <w:uiPriority w:val="99"/>
    <w:qFormat/>
    <w:rPr>
      <w:sz w:val="20"/>
    </w:rPr>
  </w:style>
  <w:style w:type="paragraph" w:styleId="953" w:customStyle="1">
    <w:name w:val="TOC 标题11"/>
    <w:basedOn w:val="705"/>
    <w:next w:val="704"/>
    <w:uiPriority w:val="39"/>
    <w:qFormat/>
    <w:pPr>
      <w:outlineLvl w:val="9"/>
    </w:pPr>
  </w:style>
  <w:style w:type="character" w:styleId="954" w:customStyle="1">
    <w:name w:val="标题 1 字符"/>
    <w:link w:val="705"/>
    <w:uiPriority w:val="9"/>
    <w:qFormat/>
    <w:rPr>
      <w:b/>
      <w:bCs/>
      <w:sz w:val="44"/>
      <w:szCs w:val="44"/>
    </w:rPr>
  </w:style>
  <w:style w:type="character" w:styleId="955" w:customStyle="1">
    <w:name w:val="正文缩进 字符"/>
    <w:link w:val="717"/>
    <w:uiPriority w:val="0"/>
    <w:qFormat/>
    <w:rPr>
      <w:sz w:val="21"/>
      <w:szCs w:val="24"/>
    </w:rPr>
  </w:style>
  <w:style w:type="character" w:styleId="956" w:customStyle="1">
    <w:name w:val="文档结构图 字符"/>
    <w:link w:val="719"/>
    <w:uiPriority w:val="0"/>
    <w:qFormat/>
    <w:rPr>
      <w:rFonts w:ascii="宋体"/>
      <w:sz w:val="18"/>
      <w:szCs w:val="18"/>
    </w:rPr>
  </w:style>
  <w:style w:type="character" w:styleId="957" w:customStyle="1">
    <w:name w:val="批注文字 字符"/>
    <w:link w:val="720"/>
    <w:uiPriority w:val="0"/>
    <w:qFormat/>
    <w:rPr>
      <w:sz w:val="21"/>
    </w:rPr>
  </w:style>
  <w:style w:type="character" w:styleId="958" w:customStyle="1">
    <w:name w:val="正文文本 字符"/>
    <w:link w:val="721"/>
    <w:uiPriority w:val="0"/>
    <w:qFormat/>
    <w:rPr>
      <w:rFonts w:ascii="Tahoma" w:hAnsi="Tahoma"/>
      <w:sz w:val="21"/>
      <w:szCs w:val="24"/>
    </w:rPr>
  </w:style>
  <w:style w:type="character" w:styleId="959" w:customStyle="1">
    <w:name w:val="批注框文本 字符"/>
    <w:link w:val="730"/>
    <w:uiPriority w:val="0"/>
    <w:qFormat/>
    <w:rPr>
      <w:sz w:val="18"/>
      <w:szCs w:val="18"/>
    </w:rPr>
  </w:style>
  <w:style w:type="paragraph" w:styleId="960" w:customStyle="1">
    <w:name w:val="正文1"/>
    <w:basedOn w:val="704"/>
    <w:uiPriority w:val="0"/>
    <w:qFormat/>
    <w:pPr>
      <w:ind w:right="-167"/>
      <w:spacing w:line="440" w:lineRule="exact"/>
      <w:widowControl/>
    </w:pPr>
    <w:rPr>
      <w:rFonts w:ascii="Times New Roman" w:hAnsi="Times New Roman"/>
      <w:b/>
    </w:rPr>
  </w:style>
  <w:style w:type="character" w:styleId="961" w:customStyle="1">
    <w:name w:val="font01"/>
    <w:uiPriority w:val="0"/>
    <w:qFormat/>
    <w:rPr>
      <w:rFonts w:ascii="Calibri" w:hAnsi="Calibri" w:cs="Calibri"/>
      <w:color w:val="000000"/>
      <w:sz w:val="20"/>
      <w:szCs w:val="20"/>
      <w:u w:val="none"/>
    </w:rPr>
  </w:style>
  <w:style w:type="character" w:styleId="962" w:customStyle="1">
    <w:name w:val="font31"/>
    <w:uiPriority w:val="0"/>
    <w:qFormat/>
    <w:rPr>
      <w:rFonts w:hint="eastAsia" w:ascii="宋体" w:hAnsi="宋体" w:eastAsia="宋体" w:cs="宋体"/>
      <w:color w:val="000000"/>
      <w:sz w:val="20"/>
      <w:szCs w:val="20"/>
      <w:u w:val="none"/>
    </w:rPr>
  </w:style>
  <w:style w:type="character" w:styleId="963" w:customStyle="1">
    <w:name w:val="font11"/>
    <w:uiPriority w:val="0"/>
    <w:qFormat/>
    <w:rPr>
      <w:rFonts w:hint="eastAsia" w:ascii="宋体" w:hAnsi="宋体" w:eastAsia="宋体" w:cs="宋体"/>
      <w:color w:val="000000"/>
      <w:sz w:val="20"/>
      <w:szCs w:val="20"/>
      <w:u w:val="none"/>
    </w:rPr>
  </w:style>
  <w:style w:type="character" w:styleId="964" w:customStyle="1">
    <w:name w:val="font21"/>
    <w:uiPriority w:val="0"/>
    <w:qFormat/>
    <w:rPr>
      <w:rFonts w:hint="eastAsia" w:ascii="宋体" w:hAnsi="宋体" w:eastAsia="宋体" w:cs="宋体"/>
      <w:color w:val="000000"/>
      <w:sz w:val="20"/>
      <w:szCs w:val="20"/>
      <w:u w:val="none"/>
    </w:rPr>
  </w:style>
  <w:style w:type="character" w:styleId="965" w:customStyle="1">
    <w:name w:val="font51"/>
    <w:uiPriority w:val="0"/>
    <w:qFormat/>
    <w:rPr>
      <w:rFonts w:hint="eastAsia" w:ascii="宋体" w:hAnsi="宋体" w:eastAsia="宋体" w:cs="宋体"/>
      <w:color w:val="ff0000"/>
      <w:sz w:val="20"/>
      <w:szCs w:val="20"/>
      <w:u w:val="none"/>
    </w:rPr>
  </w:style>
  <w:style w:type="character" w:styleId="966" w:customStyle="1">
    <w:name w:val="first-child"/>
    <w:basedOn w:val="714"/>
    <w:uiPriority w:val="0"/>
    <w:qFormat/>
  </w:style>
  <w:style w:type="character" w:styleId="967" w:customStyle="1">
    <w:name w:val="layui-this"/>
    <w:basedOn w:val="714"/>
    <w:uiPriority w:val="0"/>
    <w:qFormat/>
    <w:rPr>
      <w:shd w:val="clear" w:color="auto" w:fill="ffffff"/>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6C2361-7C53-4242-BB54-EEA8B1A67443}"/>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孙米</cp:lastModifiedBy>
  <cp:revision>10</cp:revision>
  <dcterms:created xsi:type="dcterms:W3CDTF">2023-12-29T02:45:00Z</dcterms:created>
  <dcterms:modified xsi:type="dcterms:W3CDTF">2024-04-16T08:00:08Z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0212CC6E658E477FB61D872880C9595E_13</vt:lpwstr>
  </property>
</Properties>
</file>