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ind w:firstLine="0"/>
        <w:rPr>
          <w:rFonts w:hint="eastAsia" w:eastAsia="黑体"/>
          <w:b/>
          <w:bCs/>
          <w:sz w:val="84"/>
        </w:rPr>
      </w:pPr>
      <w:r>
        <w:rPr>
          <w:rFonts w:hint="eastAsia" w:eastAsia="黑体"/>
          <w:b/>
          <w:bCs/>
          <w:sz w:val="84"/>
        </w:rPr>
      </w:r>
      <w:r/>
    </w:p>
    <w:p>
      <w:pPr>
        <w:pStyle w:val="825"/>
        <w:ind w:firstLine="0"/>
        <w:rPr>
          <w:rFonts w:hint="eastAsia" w:eastAsia="黑体"/>
          <w:b/>
          <w:bCs/>
          <w:sz w:val="84"/>
        </w:rPr>
      </w:pPr>
      <w:r>
        <w:rPr>
          <w:rFonts w:hint="eastAsia" w:eastAsia="黑体"/>
          <w:b/>
          <w:bCs/>
          <w:sz w:val="84"/>
        </w:rPr>
      </w:r>
      <w:r/>
    </w:p>
    <w:p>
      <w:pPr>
        <w:pStyle w:val="825"/>
        <w:ind w:firstLine="0"/>
        <w:rPr>
          <w:rFonts w:hint="eastAsia" w:eastAsia="黑体"/>
          <w:b/>
          <w:bCs/>
          <w:sz w:val="84"/>
        </w:rPr>
      </w:pPr>
      <w:r>
        <w:rPr>
          <w:rFonts w:hint="eastAsia" w:eastAsia="黑体"/>
          <w:b/>
          <w:bCs/>
          <w:sz w:val="84"/>
        </w:rPr>
      </w:r>
      <w:r/>
    </w:p>
    <w:p>
      <w:pPr>
        <w:pStyle w:val="825"/>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25"/>
        <w:ind w:firstLine="1054"/>
        <w:rPr>
          <w:rFonts w:hint="eastAsia"/>
          <w:b/>
          <w:bCs/>
          <w:sz w:val="32"/>
        </w:rPr>
      </w:pPr>
      <w:r>
        <w:rPr>
          <w:rFonts w:hint="eastAsia"/>
          <w:b/>
          <w:bCs/>
          <w:sz w:val="32"/>
        </w:rPr>
        <w:t xml:space="preserve">项目名称</w:t>
      </w:r>
      <w:r>
        <w:rPr>
          <w:rFonts w:hint="eastAsia" w:ascii="Arial" w:hAnsi="Arial" w:eastAsia="宋体" w:cs="Times New Roman"/>
          <w:b/>
          <w:bCs/>
          <w:sz w:val="32"/>
        </w:rPr>
        <w:t xml:space="preserve">：江苏省水文水资源勘测局业务软件运维</w:t>
      </w:r>
      <w:r>
        <w:rPr>
          <w:rFonts w:hint="eastAsia"/>
          <w:b/>
          <w:bCs/>
          <w:sz w:val="32"/>
        </w:rPr>
      </w:r>
      <w:r/>
    </w:p>
    <w:p>
      <w:pPr>
        <w:pStyle w:val="739"/>
        <w:ind w:firstLine="1606"/>
        <w:rPr>
          <w:b/>
          <w:sz w:val="30"/>
          <w:szCs w:val="30"/>
        </w:rPr>
      </w:pPr>
      <w:r>
        <w:rPr>
          <w:rFonts w:hint="eastAsia"/>
          <w:b/>
          <w:bCs/>
          <w:sz w:val="32"/>
        </w:rPr>
        <w:t xml:space="preserve">项目编号：JSZC-320000-SCZX-G2024-0528</w:t>
      </w:r>
      <w:r>
        <w:rPr>
          <w:rFonts w:hint="eastAsia"/>
        </w:rPr>
        <w:t xml:space="preserve">      </w:t>
      </w:r>
      <w:r>
        <w:rPr>
          <w:rFonts w:hint="eastAsia"/>
          <w:b/>
          <w:sz w:val="30"/>
          <w:szCs w:val="30"/>
        </w:rPr>
        <w:t xml:space="preserve">   </w:t>
      </w:r>
      <w:r>
        <w:t xml:space="preserve">  </w:t>
      </w:r>
      <w:r>
        <w:rPr>
          <w:b/>
          <w:sz w:val="30"/>
          <w:szCs w:val="30"/>
        </w:rPr>
        <w:t xml:space="preserve"> </w:t>
      </w:r>
      <w:r>
        <w:rPr>
          <w:b/>
          <w:sz w:val="30"/>
          <w:szCs w:val="30"/>
        </w:rPr>
      </w:r>
      <w:r/>
    </w:p>
    <w:p>
      <w:pPr>
        <w:pStyle w:val="825"/>
        <w:ind w:firstLine="0"/>
        <w:spacing w:before="0" w:after="0"/>
        <w:rPr>
          <w:rFonts w:hint="eastAsia" w:ascii="宋体" w:hAnsi="宋体"/>
        </w:rPr>
      </w:pPr>
      <w:r>
        <w:rPr>
          <w:rFonts w:hint="eastAsia" w:ascii="宋体" w:hAnsi="宋体"/>
        </w:rPr>
      </w:r>
      <w:r/>
    </w:p>
    <w:p>
      <w:pPr>
        <w:pStyle w:val="825"/>
        <w:ind w:firstLine="0"/>
        <w:spacing w:before="0" w:after="0"/>
        <w:rPr>
          <w:rFonts w:hint="eastAsia" w:ascii="宋体" w:hAnsi="宋体"/>
        </w:rPr>
      </w:pPr>
      <w:r>
        <w:rPr>
          <w:rFonts w:hint="eastAsia" w:ascii="宋体" w:hAnsi="宋体"/>
        </w:rPr>
      </w:r>
      <w:r/>
    </w:p>
    <w:p>
      <w:pPr>
        <w:pStyle w:val="825"/>
        <w:ind w:firstLine="0"/>
        <w:spacing w:before="0" w:after="0"/>
        <w:rPr>
          <w:rFonts w:hint="eastAsia" w:ascii="宋体" w:hAnsi="宋体"/>
        </w:rPr>
      </w:pPr>
      <w:r>
        <w:rPr>
          <w:rFonts w:hint="eastAsia" w:ascii="宋体" w:hAnsi="宋体"/>
        </w:rPr>
      </w:r>
      <w:r/>
    </w:p>
    <w:p>
      <w:pPr>
        <w:pStyle w:val="825"/>
        <w:ind w:firstLine="0"/>
        <w:spacing w:before="0" w:after="0"/>
        <w:rPr>
          <w:rFonts w:hint="eastAsia" w:ascii="宋体" w:hAnsi="宋体"/>
        </w:rPr>
      </w:pPr>
      <w:r>
        <w:rPr>
          <w:rFonts w:hint="eastAsia" w:ascii="宋体" w:hAnsi="宋体"/>
        </w:rPr>
      </w:r>
      <w:r/>
    </w:p>
    <w:p>
      <w:pPr>
        <w:pStyle w:val="825"/>
        <w:ind w:firstLine="0"/>
        <w:spacing w:before="0" w:after="0"/>
        <w:rPr>
          <w:rFonts w:hint="eastAsia" w:ascii="宋体" w:hAnsi="宋体"/>
        </w:rPr>
      </w:pPr>
      <w:r>
        <w:rPr>
          <w:rFonts w:hint="eastAsia" w:ascii="宋体" w:hAnsi="宋体"/>
        </w:rPr>
      </w:r>
      <w:r/>
    </w:p>
    <w:p>
      <w:pPr>
        <w:pStyle w:val="825"/>
        <w:ind w:firstLine="0"/>
        <w:spacing w:before="0" w:after="0"/>
        <w:rPr>
          <w:rFonts w:hint="eastAsia" w:ascii="宋体" w:hAnsi="宋体"/>
        </w:rPr>
      </w:pPr>
      <w:r>
        <w:rPr>
          <w:rFonts w:hint="eastAsia" w:ascii="宋体" w:hAnsi="宋体"/>
        </w:rPr>
      </w:r>
      <w:r/>
    </w:p>
    <w:p>
      <w:pPr>
        <w:pStyle w:val="825"/>
        <w:ind w:firstLine="0"/>
        <w:jc w:val="center"/>
        <w:rPr>
          <w:rFonts w:hint="eastAsia"/>
          <w:b/>
          <w:bCs/>
          <w:sz w:val="32"/>
        </w:rPr>
      </w:pPr>
      <w:r>
        <w:rPr>
          <w:rFonts w:hint="eastAsia"/>
          <w:b/>
          <w:bCs/>
          <w:sz w:val="32"/>
        </w:rPr>
        <w:t xml:space="preserve">江苏省政府采购中心</w:t>
      </w:r>
      <w:r>
        <w:rPr>
          <w:rFonts w:hint="eastAsia"/>
          <w:b/>
          <w:bCs/>
          <w:sz w:val="32"/>
        </w:rPr>
      </w:r>
      <w:r/>
    </w:p>
    <w:p>
      <w:pPr>
        <w:pStyle w:val="825"/>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024</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0</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1</w:t>
      </w:r>
      <w:r>
        <w:rPr>
          <w:rFonts w:hint="eastAsia"/>
          <w:b/>
          <w:bCs/>
          <w:sz w:val="32"/>
        </w:rPr>
        <w:t xml:space="preserve">日</w:t>
      </w:r>
      <w:r>
        <w:rPr>
          <w:rFonts w:hint="eastAsia"/>
          <w:b/>
          <w:bCs/>
          <w:sz w:val="32"/>
        </w:rPr>
      </w:r>
      <w:r/>
    </w:p>
    <w:p>
      <w:pPr>
        <w:pStyle w:val="825"/>
        <w:ind w:firstLine="0"/>
        <w:rPr>
          <w:rFonts w:hint="eastAsia" w:ascii="黑体" w:hAnsi="Arial" w:eastAsia="黑体"/>
          <w:b/>
          <w:sz w:val="44"/>
        </w:rPr>
      </w:pPr>
      <w: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rPr>
        <w:t xml:space="preserve"> </w:t>
      </w:r>
      <w:r>
        <w:rPr>
          <w:rFonts w:hint="eastAsia"/>
          <w:lang w:val="en-US" w:eastAsia="zh-CN"/>
        </w:rPr>
        <w:t xml:space="preserve">                        </w:t>
      </w:r>
      <w:r>
        <w:rPr>
          <w:rFonts w:hint="eastAsia" w:ascii="黑体" w:hAnsi="Arial" w:eastAsia="黑体"/>
          <w:b/>
          <w:sz w:val="44"/>
        </w:rPr>
        <w:t xml:space="preserve">总  目  录</w:t>
      </w:r>
      <w:r>
        <w:rPr>
          <w:rFonts w:hint="eastAsia" w:ascii="黑体" w:hAnsi="Arial" w:eastAsia="黑体"/>
          <w:b/>
          <w:sz w:val="44"/>
        </w:rPr>
      </w:r>
      <w:r/>
    </w:p>
    <w:p>
      <w:pPr>
        <w:pStyle w:val="739"/>
        <w:spacing w:line="480" w:lineRule="auto"/>
        <w:rPr>
          <w:rFonts w:hint="eastAsia" w:ascii="仿宋_GB2312" w:hAnsi="Arial" w:eastAsia="仿宋_GB2312"/>
          <w:b/>
          <w:sz w:val="28"/>
        </w:rPr>
      </w:pPr>
      <w:r>
        <w:rPr>
          <w:rFonts w:hint="eastAsia" w:ascii="仿宋_GB2312" w:hAnsi="Arial" w:eastAsia="仿宋_GB2312"/>
          <w:b/>
          <w:sz w:val="28"/>
        </w:rPr>
      </w:r>
      <w:r/>
    </w:p>
    <w:p>
      <w:pPr>
        <w:pStyle w:val="73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3</w:t>
      </w:r>
      <w:r>
        <w:rPr>
          <w:rFonts w:hint="eastAsia" w:ascii="黑体" w:hAnsi="Showcard Gothic" w:eastAsia="黑体"/>
          <w:sz w:val="36"/>
        </w:rPr>
        <w:t xml:space="preserve"> </w:t>
      </w:r>
      <w:r>
        <w:rPr>
          <w:rFonts w:hint="eastAsia" w:ascii="黑体" w:hAnsi="Showcard Gothic" w:eastAsia="黑体"/>
          <w:sz w:val="32"/>
        </w:rPr>
      </w:r>
      <w:r/>
    </w:p>
    <w:p>
      <w:pPr>
        <w:pStyle w:val="73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rPr>
          <w:rFonts w:hint="eastAsia" w:ascii="黑体" w:hAnsi="Showcard Gothic" w:eastAsia="黑体"/>
          <w:sz w:val="36"/>
        </w:rPr>
      </w:r>
      <w:r/>
    </w:p>
    <w:p>
      <w:pPr>
        <w:pStyle w:val="73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15</w:t>
      </w:r>
      <w:r>
        <w:rPr>
          <w:rFonts w:hint="eastAsia" w:ascii="黑体" w:hAnsi="Showcard Gothic" w:eastAsia="黑体"/>
          <w:sz w:val="36"/>
        </w:rPr>
      </w:r>
      <w:r/>
    </w:p>
    <w:p>
      <w:pPr>
        <w:pStyle w:val="73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18</w:t>
      </w:r>
      <w:r>
        <w:rPr>
          <w:rFonts w:hint="eastAsia" w:ascii="黑体" w:hAnsi="Showcard Gothic" w:eastAsia="黑体"/>
          <w:sz w:val="36"/>
        </w:rPr>
      </w:r>
      <w:r/>
    </w:p>
    <w:p>
      <w:pPr>
        <w:pStyle w:val="73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30</w:t>
      </w:r>
      <w:r>
        <w:rPr>
          <w:rFonts w:hint="eastAsia" w:ascii="黑体" w:hAnsi="Showcard Gothic" w:eastAsia="黑体"/>
          <w:sz w:val="36"/>
        </w:rPr>
      </w:r>
      <w:r/>
    </w:p>
    <w:p>
      <w:pPr>
        <w:pStyle w:val="73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33</w:t>
      </w:r>
      <w:r>
        <w:rPr>
          <w:rFonts w:hint="eastAsia" w:ascii="黑体" w:hAnsi="Showcard Gothic" w:eastAsia="黑体"/>
          <w:sz w:val="36"/>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4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39"/>
        <w:ind w:firstLine="480"/>
        <w:spacing w:line="400" w:lineRule="exact"/>
        <w:rPr>
          <w:rFonts w:ascii="宋体" w:hAnsi="宋体"/>
          <w:sz w:val="24"/>
          <w:szCs w:val="24"/>
        </w:rPr>
      </w:pPr>
      <w:r>
        <w:rPr>
          <w:rFonts w:hint="eastAsia" w:ascii="宋体" w:hAnsi="宋体"/>
          <w:sz w:val="24"/>
          <w:szCs w:val="24"/>
        </w:rPr>
        <w:t xml:space="preserve">受江苏省水文水资源勘测局的委托，江苏省政府采购中心就江苏省水文水资源勘测局业务软件运维(JSZC-320000-SCZX-G2024-0528)项目进行公开招标采购，欢迎符合条件的供应商投标。</w:t>
      </w:r>
      <w:r>
        <w:rPr>
          <w:rFonts w:ascii="宋体" w:hAnsi="宋体"/>
          <w:sz w:val="24"/>
          <w:szCs w:val="24"/>
        </w:rPr>
      </w:r>
      <w:r/>
    </w:p>
    <w:p>
      <w:pPr>
        <w:pStyle w:val="73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739"/>
        <w:ind w:firstLine="480"/>
        <w:spacing w:line="40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江苏省水文水资源勘测局业务软件运维</w:t>
      </w:r>
      <w:r>
        <w:rPr>
          <w:rFonts w:hint="eastAsia" w:ascii="宋体" w:hAnsi="宋体"/>
          <w:sz w:val="24"/>
          <w:szCs w:val="24"/>
        </w:rPr>
        <w:t xml:space="preserve">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2024</w:t>
      </w:r>
      <w:r>
        <w:rPr>
          <w:rFonts w:hint="eastAsia" w:ascii="宋体" w:hAnsi="宋体"/>
          <w:bCs/>
          <w:sz w:val="24"/>
          <w:szCs w:val="24"/>
          <w:u w:val="single"/>
        </w:rPr>
        <w:t xml:space="preserve">年11月20日14点30分（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742"/>
        <w:ind w:firstLine="498"/>
        <w:spacing w:before="145" w:after="145" w:line="400" w:lineRule="exact"/>
      </w:pPr>
      <w:r/>
      <w:bookmarkStart w:id="6" w:name="_Toc38985263"/>
      <w:r/>
      <w:bookmarkStart w:id="7" w:name="_Toc28359002"/>
      <w:r/>
      <w:bookmarkStart w:id="8" w:name="_Toc28359079"/>
      <w:r/>
      <w:bookmarkStart w:id="9" w:name="_Toc35393621"/>
      <w:r/>
      <w:bookmarkStart w:id="10" w:name="_Toc35393790"/>
      <w:r/>
      <w:bookmarkStart w:id="11" w:name="_Hlk24379207"/>
      <w:r>
        <w:rPr>
          <w:rFonts w:hint="eastAsia"/>
        </w:rPr>
        <w:t xml:space="preserve">一、项目基本情况</w:t>
      </w:r>
      <w:bookmarkEnd w:id="6"/>
      <w:r/>
      <w:bookmarkEnd w:id="7"/>
      <w:r/>
      <w:bookmarkEnd w:id="8"/>
      <w:r/>
      <w:bookmarkEnd w:id="9"/>
      <w:r/>
      <w:bookmarkEnd w:id="10"/>
      <w:r/>
      <w:r/>
    </w:p>
    <w:p>
      <w:pPr>
        <w:pStyle w:val="739"/>
        <w:ind w:firstLine="480"/>
        <w:spacing w:line="400" w:lineRule="exact"/>
        <w:rPr>
          <w:rFonts w:ascii="宋体" w:hAnsi="宋体"/>
          <w:sz w:val="24"/>
          <w:szCs w:val="24"/>
        </w:rPr>
      </w:pPr>
      <w:r>
        <w:rPr>
          <w:rFonts w:hint="eastAsia" w:ascii="宋体" w:hAnsi="宋体"/>
          <w:sz w:val="24"/>
          <w:szCs w:val="24"/>
        </w:rPr>
        <w:t xml:space="preserve">1.项目编号：JSZC-320000-SCZX-G2024-0528</w:t>
      </w: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2.项目名称：江苏省水文水资源勘测局业务软件运维</w:t>
      </w:r>
      <w:r>
        <w:rPr>
          <w:rFonts w:ascii="宋体" w:hAnsi="宋体"/>
          <w:sz w:val="24"/>
          <w:szCs w:val="24"/>
        </w:rPr>
      </w:r>
      <w:r/>
    </w:p>
    <w:p>
      <w:pPr>
        <w:pStyle w:val="739"/>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73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739"/>
              <w:jc w:val="center"/>
              <w:spacing w:line="400" w:lineRule="exact"/>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73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739"/>
              <w:jc w:val="center"/>
              <w:spacing w:line="400" w:lineRule="exact"/>
              <w:rPr>
                <w:rFonts w:ascii="宋体" w:hAnsi="宋体" w:eastAsia="宋体"/>
                <w:lang w:val="en-US" w:eastAsia="zh-CN"/>
              </w:rPr>
            </w:pPr>
            <w:r>
              <w:rPr>
                <w:rFonts w:hint="eastAsia" w:ascii="宋体" w:hAnsi="宋体"/>
                <w:lang w:val="en-US" w:eastAsia="zh-CN"/>
              </w:rPr>
              <w:t xml:space="preserve">197.8</w:t>
            </w:r>
            <w:r>
              <w:rPr>
                <w:rFonts w:ascii="宋体" w:hAnsi="宋体" w:eastAsia="宋体"/>
                <w:lang w:val="en-US" w:eastAsia="zh-CN"/>
              </w:rPr>
            </w:r>
            <w:r/>
          </w:p>
        </w:tc>
      </w:tr>
    </w:tbl>
    <w:p>
      <w:pPr>
        <w:pStyle w:val="739"/>
        <w:ind w:firstLine="480"/>
        <w:spacing w:line="400" w:lineRule="exact"/>
        <w:rPr>
          <w:rFonts w:ascii="宋体" w:hAnsi="宋体"/>
          <w:sz w:val="24"/>
          <w:szCs w:val="24"/>
        </w:rPr>
      </w:pP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73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800" w:type="dxa"/>
            <w:vAlign w:val="top"/>
            <w:textDirection w:val="lrTb"/>
            <w:noWrap w:val="false"/>
          </w:tcPr>
          <w:p>
            <w:pPr>
              <w:pStyle w:val="739"/>
              <w:jc w:val="center"/>
              <w:spacing w:line="400" w:lineRule="exact"/>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739"/>
              <w:jc w:val="center"/>
              <w:spacing w:line="400" w:lineRule="exact"/>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rPr>
                <w:rFonts w:hint="eastAsia" w:ascii="宋体" w:hAnsi="宋体"/>
              </w:rPr>
            </w:r>
            <w:r/>
          </w:p>
        </w:tc>
      </w:tr>
      <w:tr>
        <w:trPr/>
        <w:tc>
          <w:tcPr>
            <w:tcW w:w="1148" w:type="dxa"/>
            <w:vAlign w:val="top"/>
            <w:textDirection w:val="lrTb"/>
            <w:noWrap w:val="false"/>
          </w:tcPr>
          <w:p>
            <w:pPr>
              <w:pStyle w:val="739"/>
              <w:jc w:val="center"/>
              <w:spacing w:line="400" w:lineRule="exact"/>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739"/>
              <w:jc w:val="center"/>
              <w:spacing w:line="400" w:lineRule="exact"/>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739"/>
              <w:jc w:val="center"/>
              <w:spacing w:line="400" w:lineRule="exact"/>
              <w:rPr>
                <w:rFonts w:ascii="宋体" w:hAnsi="宋体" w:eastAsia="宋体"/>
                <w:lang w:val="en-US" w:eastAsia="zh-CN"/>
              </w:rPr>
            </w:pPr>
            <w:r>
              <w:rPr>
                <w:rFonts w:hint="eastAsia" w:ascii="宋体" w:hAnsi="宋体"/>
                <w:lang w:val="en-US" w:eastAsia="zh-CN"/>
              </w:rPr>
              <w:t xml:space="preserve">197.8</w:t>
            </w:r>
            <w:r>
              <w:rPr>
                <w:rFonts w:ascii="宋体" w:hAnsi="宋体" w:eastAsia="宋体"/>
                <w:lang w:val="en-US" w:eastAsia="zh-CN"/>
              </w:rPr>
            </w:r>
            <w:r/>
          </w:p>
        </w:tc>
      </w:tr>
    </w:tbl>
    <w:p>
      <w:pPr>
        <w:pStyle w:val="739"/>
        <w:ind w:firstLine="480"/>
        <w:spacing w:line="400" w:lineRule="exact"/>
        <w:rPr>
          <w:rFonts w:ascii="宋体" w:hAnsi="宋体"/>
          <w:sz w:val="24"/>
          <w:szCs w:val="24"/>
        </w:rPr>
      </w:pPr>
      <w:r>
        <w:rPr>
          <w:rFonts w:ascii="宋体" w:hAnsi="宋体"/>
          <w:sz w:val="24"/>
          <w:szCs w:val="24"/>
        </w:rPr>
      </w:r>
      <w:r/>
    </w:p>
    <w:p>
      <w:pPr>
        <w:pStyle w:val="739"/>
        <w:ind w:firstLine="480"/>
        <w:spacing w:line="400" w:lineRule="exact"/>
        <w:rPr>
          <w:rFonts w:ascii="宋体" w:hAnsi="宋体"/>
          <w:sz w:val="24"/>
          <w:szCs w:val="24"/>
          <w:u w:val="single"/>
        </w:rPr>
      </w:pPr>
      <w:r>
        <w:rPr>
          <w:rFonts w:hint="eastAsia" w:ascii="宋体" w:hAnsi="宋体"/>
          <w:sz w:val="24"/>
          <w:szCs w:val="24"/>
        </w:rPr>
        <w:t xml:space="preserve">5.采购需求（简介）：对江苏省水文水资源勘测局的</w:t>
      </w:r>
      <w:r>
        <w:rPr>
          <w:rFonts w:hint="eastAsia" w:ascii="宋体" w:hAnsi="宋体"/>
          <w:sz w:val="24"/>
          <w:szCs w:val="24"/>
        </w:rPr>
        <w:t xml:space="preserve">遥测系统运维考核软件、水文资料整编系统（HDP5.0）、江苏省地下水资料整编系统、江苏水文监测管理系统、水文测验数据处理与资料在线审查系统、水质分析评价系统、水质自动站数据管理平台（含7个分局）、人事管理信息系统、办公系统、水文网站、微信公众号、数字档案管理平台、水情业务系统（含5个子系统）、水文展播系统、水土保持监测与管理系统等15个软件系统进行运维，确保系统安全、可靠、稳定运行。主要包括：定期巡检、补丁升级、版本升级、性能调优、系统修复、bug处理、安全防护、漏洞处理、数据处理、备份、迁移、恢复等工作。</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39"/>
        <w:ind w:firstLine="480"/>
        <w:spacing w:line="400" w:lineRule="exact"/>
        <w:rPr>
          <w:rFonts w:ascii="宋体" w:hAnsi="宋体"/>
          <w:sz w:val="24"/>
          <w:szCs w:val="24"/>
          <w:u w:val="single"/>
        </w:rPr>
      </w:pPr>
      <w:r>
        <w:rPr>
          <w:rFonts w:hint="eastAsia" w:ascii="宋体" w:hAnsi="宋体"/>
          <w:sz w:val="24"/>
          <w:szCs w:val="24"/>
        </w:rPr>
        <w:t xml:space="preserve">6.合同履行期限：自项目合同生效之日起1年。</w:t>
      </w:r>
      <w:r>
        <w:rPr>
          <w:rFonts w:ascii="宋体" w:hAnsi="宋体"/>
          <w:sz w:val="24"/>
          <w:szCs w:val="24"/>
          <w:u w:val="single"/>
        </w:rPr>
      </w:r>
      <w:r/>
    </w:p>
    <w:p>
      <w:pPr>
        <w:pStyle w:val="742"/>
        <w:ind w:firstLine="498"/>
        <w:spacing w:before="145" w:after="145" w:line="400" w:lineRule="exact"/>
      </w:pPr>
      <w:r/>
      <w:bookmarkStart w:id="12" w:name="_Toc28359003"/>
      <w:r/>
      <w:bookmarkStart w:id="13" w:name="_Toc38985264"/>
      <w:r/>
      <w:bookmarkStart w:id="14" w:name="_Toc35393622"/>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pStyle w:val="739"/>
        <w:ind w:firstLine="480"/>
        <w:spacing w:line="400" w:lineRule="exact"/>
        <w:rPr>
          <w:rFonts w:hint="eastAsia" w:ascii="宋体" w:hAnsi="宋体"/>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739"/>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9"/>
              <w:jc w:val="center"/>
              <w:spacing w:line="400" w:lineRule="exact"/>
              <w:rPr>
                <w:rFonts w:hint="eastAsia" w:ascii="宋体" w:hAnsi="宋体"/>
              </w:rPr>
            </w:pPr>
            <w:r>
              <w:rPr>
                <w:rFonts w:hint="eastAsia" w:ascii="宋体" w:hAnsi="宋体"/>
              </w:rPr>
              <w:t xml:space="preserve">采购包号</w:t>
            </w:r>
            <w:r>
              <w:rPr>
                <w:rFonts w:hint="eastAsia" w:ascii="宋体" w:hAnsi="宋体"/>
              </w:rPr>
            </w:r>
            <w:r/>
          </w:p>
        </w:tc>
        <w:tc>
          <w:tcPr>
            <w:tcW w:w="2968" w:type="dxa"/>
            <w:vAlign w:val="top"/>
            <w:textDirection w:val="lrTb"/>
            <w:noWrap w:val="false"/>
          </w:tcPr>
          <w:p>
            <w:pPr>
              <w:pStyle w:val="739"/>
              <w:jc w:val="center"/>
              <w:spacing w:line="400" w:lineRule="exact"/>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739"/>
              <w:jc w:val="center"/>
              <w:spacing w:line="400" w:lineRule="exact"/>
              <w:rPr>
                <w:rFonts w:hint="eastAsia" w:ascii="宋体" w:hAnsi="宋体"/>
              </w:rPr>
            </w:pPr>
            <w:r>
              <w:rPr>
                <w:rFonts w:hint="eastAsia" w:ascii="宋体" w:hAnsi="宋体"/>
              </w:rPr>
              <w:t xml:space="preserve">该</w:t>
            </w:r>
            <w:r>
              <w:rPr>
                <w:rFonts w:ascii="宋体" w:hAnsi="宋体"/>
              </w:rPr>
              <w:t xml:space="preserve">采购包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rPr>
                <w:rFonts w:hint="eastAsia" w:ascii="宋体" w:hAnsi="宋体"/>
              </w:rPr>
            </w:r>
            <w:r/>
          </w:p>
        </w:tc>
      </w:tr>
      <w:tr>
        <w:trPr/>
        <w:tc>
          <w:tcPr>
            <w:tcW w:w="1148" w:type="dxa"/>
            <w:vAlign w:val="top"/>
            <w:textDirection w:val="lrTb"/>
            <w:noWrap w:val="false"/>
          </w:tcPr>
          <w:p>
            <w:pPr>
              <w:pStyle w:val="739"/>
              <w:jc w:val="center"/>
              <w:spacing w:line="400" w:lineRule="exact"/>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739"/>
              <w:jc w:val="center"/>
              <w:spacing w:line="400" w:lineRule="exact"/>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739"/>
              <w:jc w:val="center"/>
              <w:spacing w:line="400" w:lineRule="exact"/>
              <w:rPr>
                <w:rFonts w:ascii="宋体" w:hAnsi="宋体"/>
              </w:rPr>
            </w:pPr>
            <w:r>
              <w:rPr>
                <w:rFonts w:hint="eastAsia" w:ascii="宋体" w:hAnsi="宋体"/>
              </w:rPr>
              <w:t xml:space="preserve">/</w:t>
            </w:r>
            <w:r>
              <w:rPr>
                <w:rFonts w:ascii="宋体" w:hAnsi="宋体"/>
              </w:rPr>
            </w:r>
            <w:r/>
          </w:p>
        </w:tc>
      </w:tr>
    </w:tbl>
    <w:p>
      <w:pPr>
        <w:pStyle w:val="739"/>
        <w:ind w:firstLine="480"/>
        <w:spacing w:line="400" w:lineRule="exact"/>
        <w:rPr>
          <w:rFonts w:ascii="宋体" w:hAnsi="宋体" w:cs="宋体"/>
          <w:sz w:val="24"/>
          <w:szCs w:val="24"/>
        </w:rPr>
      </w:pPr>
      <w:r>
        <w:rPr>
          <w:rFonts w:ascii="宋体" w:hAnsi="宋体" w:cs="宋体"/>
          <w:sz w:val="24"/>
          <w:szCs w:val="24"/>
        </w:rPr>
      </w:r>
      <w:r/>
    </w:p>
    <w:p>
      <w:pPr>
        <w:pStyle w:val="739"/>
        <w:ind w:firstLine="480"/>
        <w:spacing w:line="400" w:lineRule="exact"/>
        <w:rPr>
          <w:rFonts w:hint="eastAsia" w:ascii="宋体" w:hAnsi="宋体" w:eastAsia="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val="en-US" w:eastAsia="zh-CN"/>
        </w:rPr>
        <w:t xml:space="preserve">：无</w:t>
      </w:r>
      <w:r>
        <w:rPr>
          <w:rFonts w:hint="eastAsia" w:ascii="宋体" w:hAnsi="宋体" w:eastAsia="宋体"/>
          <w:sz w:val="24"/>
          <w:szCs w:val="24"/>
          <w:lang w:val="en-US" w:eastAsia="zh-CN"/>
        </w:rPr>
      </w:r>
      <w:r/>
    </w:p>
    <w:p>
      <w:pPr>
        <w:pStyle w:val="739"/>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739"/>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739"/>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739"/>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742"/>
        <w:ind w:firstLine="498"/>
        <w:spacing w:before="145" w:after="145" w:line="400" w:lineRule="exact"/>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624"/>
      <w:r/>
      <w:bookmarkStart w:id="26" w:name="_Toc35393793"/>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739"/>
        <w:ind w:firstLine="480"/>
        <w:spacing w:line="400" w:lineRule="exact"/>
        <w:rPr>
          <w:rFonts w:ascii="宋体" w:hAnsi="宋体"/>
          <w:bCs/>
          <w:sz w:val="24"/>
          <w:szCs w:val="24"/>
          <w:u w:val="single"/>
        </w:rPr>
      </w:pPr>
      <w:r>
        <w:rPr>
          <w:rFonts w:hint="eastAsia" w:ascii="宋体" w:hAnsi="宋体"/>
          <w:bCs/>
          <w:sz w:val="24"/>
          <w:szCs w:val="24"/>
          <w:u w:val="single"/>
        </w:rPr>
        <w:t xml:space="preserve">1.2024年11月20日14点30分</w:t>
      </w:r>
      <w:r>
        <w:rPr>
          <w:rFonts w:hint="eastAsia" w:ascii="宋体" w:hAnsi="宋体"/>
          <w:bCs/>
          <w:sz w:val="24"/>
          <w:szCs w:val="24"/>
        </w:rPr>
        <w:t xml:space="preserve">（北京时间）</w:t>
      </w:r>
      <w:r>
        <w:rPr>
          <w:rFonts w:ascii="宋体" w:hAnsi="宋体"/>
          <w:bCs/>
          <w:sz w:val="24"/>
          <w:szCs w:val="24"/>
          <w:u w:val="single"/>
        </w:rPr>
      </w:r>
      <w:r/>
    </w:p>
    <w:p>
      <w:pPr>
        <w:pStyle w:val="739"/>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739"/>
        <w:ind w:firstLine="498"/>
        <w:keepLines/>
        <w:keepNext/>
        <w:spacing w:before="145" w:after="145" w:line="360" w:lineRule="auto"/>
        <w:rPr>
          <w:b/>
          <w:bCs/>
          <w:color w:val="000000"/>
          <w:sz w:val="32"/>
          <w:szCs w:val="32"/>
        </w:rPr>
        <w:outlineLvl w:val="2"/>
      </w:pPr>
      <w:r/>
      <w:bookmarkStart w:id="27" w:name="_Toc38985267"/>
      <w:r/>
      <w:bookmarkStart w:id="28" w:name="_Toc35393794"/>
      <w:r/>
      <w:bookmarkStart w:id="29" w:name="_Toc28359007"/>
      <w:r/>
      <w:bookmarkStart w:id="30" w:name="_Toc28359084"/>
      <w:r/>
      <w:bookmarkStart w:id="31" w:name="_Toc35393625"/>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739"/>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742"/>
        <w:ind w:firstLine="498"/>
        <w:spacing w:before="145" w:after="145" w:line="400" w:lineRule="exact"/>
      </w:pPr>
      <w:r/>
      <w:bookmarkStart w:id="32" w:name="_Toc38985268"/>
      <w:r/>
      <w:bookmarkStart w:id="33" w:name="_Toc35393795"/>
      <w:r/>
      <w:bookmarkStart w:id="34" w:name="_Toc35393626"/>
      <w:r>
        <w:rPr>
          <w:rFonts w:hint="eastAsia"/>
        </w:rPr>
        <w:t xml:space="preserve">六、其他补充事宜</w:t>
      </w:r>
      <w:bookmarkEnd w:id="32"/>
      <w:r/>
      <w:bookmarkEnd w:id="33"/>
      <w:r/>
      <w:bookmarkEnd w:id="34"/>
      <w:r/>
      <w:r/>
    </w:p>
    <w:p>
      <w:pPr>
        <w:pStyle w:val="739"/>
        <w:ind w:firstLine="480"/>
        <w:spacing w:line="4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42"/>
        <w:ind w:firstLine="498"/>
        <w:spacing w:before="145" w:after="145" w:line="400" w:lineRule="exact"/>
      </w:pPr>
      <w:r/>
      <w:bookmarkStart w:id="35" w:name="_Toc28359008"/>
      <w:r/>
      <w:bookmarkStart w:id="36" w:name="_Toc28359085"/>
      <w:r/>
      <w:bookmarkStart w:id="37" w:name="_Toc38985269"/>
      <w:r/>
      <w:bookmarkStart w:id="38" w:name="_Toc35393796"/>
      <w:r/>
      <w:bookmarkStart w:id="39" w:name="_Toc35393627"/>
      <w:r>
        <w:rPr>
          <w:rFonts w:hint="eastAsia"/>
        </w:rPr>
        <w:t xml:space="preserve">七、本次招标联系方式</w:t>
      </w:r>
      <w:bookmarkEnd w:id="35"/>
      <w:r/>
      <w:bookmarkEnd w:id="36"/>
      <w:r/>
      <w:bookmarkEnd w:id="37"/>
      <w:r/>
      <w:bookmarkEnd w:id="38"/>
      <w:r/>
      <w:bookmarkEnd w:id="39"/>
      <w:r/>
      <w:r/>
    </w:p>
    <w:p>
      <w:pPr>
        <w:pStyle w:val="739"/>
        <w:ind w:firstLine="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1.采购人信息</w:t>
      </w:r>
      <w:r>
        <w:rPr>
          <w:rFonts w:hint="eastAsia" w:ascii="宋体" w:hAnsi="宋体" w:eastAsia="宋体" w:cs="Times New Roman"/>
          <w:sz w:val="24"/>
          <w:szCs w:val="24"/>
        </w:rPr>
      </w:r>
      <w:r/>
    </w:p>
    <w:p>
      <w:pPr>
        <w:pStyle w:val="739"/>
        <w:ind w:firstLine="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名 称：</w:t>
      </w:r>
      <w:r>
        <w:rPr>
          <w:rFonts w:hint="eastAsia" w:ascii="宋体" w:hAnsi="宋体" w:eastAsia="宋体" w:cs="Times New Roman"/>
          <w:sz w:val="24"/>
          <w:szCs w:val="24"/>
          <w:u w:val="single"/>
        </w:rPr>
        <w:t xml:space="preserve">江苏省水文水资源勘测局</w:t>
      </w:r>
      <w:r>
        <w:rPr>
          <w:rFonts w:hint="eastAsia" w:ascii="宋体" w:hAnsi="宋体" w:eastAsia="宋体" w:cs="Times New Roman"/>
          <w:sz w:val="24"/>
          <w:szCs w:val="24"/>
        </w:rPr>
      </w:r>
      <w:r/>
    </w:p>
    <w:p>
      <w:pPr>
        <w:pStyle w:val="739"/>
        <w:ind w:firstLine="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地址：</w:t>
      </w:r>
      <w:r>
        <w:rPr>
          <w:rFonts w:hint="eastAsia" w:ascii="宋体" w:hAnsi="宋体" w:eastAsia="宋体" w:cs="Times New Roman"/>
          <w:sz w:val="24"/>
          <w:szCs w:val="24"/>
          <w:u w:val="single"/>
        </w:rPr>
        <w:t xml:space="preserve">南京市鼓楼区上海路5号水利大厦</w:t>
      </w:r>
      <w:r>
        <w:rPr>
          <w:rFonts w:hint="eastAsia" w:ascii="宋体" w:hAnsi="宋体" w:eastAsia="宋体" w:cs="Times New Roman"/>
          <w:sz w:val="24"/>
          <w:szCs w:val="24"/>
        </w:rPr>
      </w:r>
      <w:r/>
    </w:p>
    <w:p>
      <w:pPr>
        <w:pStyle w:val="739"/>
        <w:ind w:firstLine="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联系人：</w:t>
      </w:r>
      <w:r>
        <w:rPr>
          <w:rFonts w:hint="eastAsia" w:ascii="宋体" w:hAnsi="宋体" w:eastAsia="宋体" w:cs="Times New Roman"/>
          <w:sz w:val="24"/>
          <w:szCs w:val="24"/>
          <w:u w:val="single"/>
        </w:rPr>
        <w:t xml:space="preserve">胡文斌</w:t>
      </w:r>
      <w:r>
        <w:rPr>
          <w:rFonts w:hint="eastAsia" w:ascii="宋体" w:hAnsi="宋体" w:eastAsia="宋体" w:cs="Times New Roman"/>
          <w:sz w:val="24"/>
          <w:szCs w:val="24"/>
        </w:rPr>
      </w:r>
      <w:r/>
    </w:p>
    <w:p>
      <w:pPr>
        <w:pStyle w:val="739"/>
        <w:ind w:firstLine="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联系方式：</w:t>
      </w:r>
      <w:bookmarkStart w:id="40" w:name="_Toc28359009"/>
      <w:r/>
      <w:bookmarkStart w:id="41" w:name="_Toc28359086"/>
      <w:r>
        <w:rPr>
          <w:rFonts w:hint="eastAsia" w:ascii="宋体" w:hAnsi="宋体" w:eastAsia="宋体" w:cs="Times New Roman"/>
          <w:sz w:val="24"/>
          <w:szCs w:val="24"/>
          <w:u w:val="single"/>
        </w:rPr>
        <w:t xml:space="preserve">025-86338664</w:t>
      </w:r>
      <w:r>
        <w:rPr>
          <w:rFonts w:hint="eastAsia" w:ascii="宋体" w:hAnsi="宋体" w:eastAsia="宋体" w:cs="Times New Roman"/>
          <w:sz w:val="24"/>
          <w:szCs w:val="24"/>
        </w:rPr>
      </w:r>
      <w:r/>
    </w:p>
    <w:p>
      <w:pPr>
        <w:pStyle w:val="739"/>
        <w:ind w:firstLine="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2.江苏省政府采购中心信息</w:t>
      </w:r>
      <w:bookmarkEnd w:id="40"/>
      <w:r/>
      <w:bookmarkEnd w:id="41"/>
      <w:r>
        <w:rPr>
          <w:rFonts w:hint="eastAsia" w:ascii="宋体" w:hAnsi="宋体" w:eastAsia="宋体" w:cs="Times New Roman"/>
          <w:sz w:val="24"/>
          <w:szCs w:val="24"/>
        </w:rPr>
      </w:r>
      <w:r/>
    </w:p>
    <w:p>
      <w:pPr>
        <w:pStyle w:val="739"/>
        <w:ind w:firstLine="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地　址：南京市汉中门大街145号省政务中心二期3楼南区</w:t>
      </w:r>
      <w:r>
        <w:rPr>
          <w:rFonts w:hint="eastAsia" w:ascii="宋体" w:hAnsi="宋体" w:eastAsia="宋体" w:cs="Times New Roman"/>
          <w:sz w:val="24"/>
          <w:szCs w:val="24"/>
        </w:rPr>
      </w:r>
      <w:r/>
    </w:p>
    <w:p>
      <w:pPr>
        <w:pStyle w:val="739"/>
        <w:ind w:firstLine="720"/>
        <w:spacing w:line="400" w:lineRule="exact"/>
        <w:rPr>
          <w:rFonts w:hint="eastAsia" w:ascii="宋体" w:hAnsi="宋体" w:eastAsia="宋体"/>
          <w:sz w:val="24"/>
          <w:szCs w:val="24"/>
          <w:lang w:eastAsia="zh-CN"/>
        </w:rPr>
      </w:pPr>
      <w:r>
        <w:rPr>
          <w:rFonts w:hint="eastAsia" w:ascii="宋体" w:hAnsi="宋体"/>
          <w:sz w:val="24"/>
          <w:szCs w:val="24"/>
        </w:rPr>
        <w:t xml:space="preserve">联系人：</w:t>
      </w:r>
      <w:r>
        <w:rPr>
          <w:rFonts w:hint="eastAsia" w:ascii="宋体" w:hAnsi="宋体"/>
          <w:sz w:val="24"/>
          <w:szCs w:val="24"/>
          <w:u w:val="single"/>
          <w:lang w:eastAsia="zh-CN"/>
        </w:rPr>
        <w:t xml:space="preserve">郑荔、严晓薇</w:t>
      </w:r>
      <w:r>
        <w:rPr>
          <w:rFonts w:hint="eastAsia" w:ascii="宋体" w:hAnsi="宋体" w:eastAsia="宋体"/>
          <w:sz w:val="24"/>
          <w:szCs w:val="24"/>
          <w:lang w:eastAsia="zh-CN"/>
        </w:rPr>
      </w:r>
      <w:r/>
    </w:p>
    <w:p>
      <w:pPr>
        <w:pStyle w:val="739"/>
        <w:ind w:firstLine="720"/>
        <w:spacing w:line="400" w:lineRule="exact"/>
        <w:rPr>
          <w:rFonts w:ascii="宋体" w:hAnsi="宋体" w:eastAsia="宋体"/>
          <w:sz w:val="24"/>
          <w:szCs w:val="24"/>
          <w:lang w:val="en-US" w:eastAsia="zh-CN"/>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lang w:val="en-US" w:eastAsia="zh-CN"/>
        </w:rPr>
        <w:t xml:space="preserve">025-83668535/83668537</w:t>
      </w:r>
      <w:r>
        <w:rPr>
          <w:rFonts w:ascii="宋体" w:hAnsi="宋体" w:eastAsia="宋体"/>
          <w:sz w:val="24"/>
          <w:szCs w:val="24"/>
          <w:lang w:val="en-US" w:eastAsia="zh-CN"/>
        </w:rPr>
      </w:r>
      <w:r/>
    </w:p>
    <w:p>
      <w:pPr>
        <w:pStyle w:val="742"/>
        <w:ind w:firstLine="498"/>
        <w:spacing w:before="145" w:after="145" w:line="400" w:lineRule="exact"/>
      </w:pPr>
      <w:r/>
      <w:bookmarkEnd w:id="42"/>
      <w:r/>
      <w:bookmarkEnd w:id="43"/>
      <w:r>
        <w:rPr>
          <w:rFonts w:hint="eastAsia"/>
        </w:rPr>
        <w:t xml:space="preserve">八、其他</w:t>
      </w:r>
      <w:r/>
    </w:p>
    <w:p>
      <w:pPr>
        <w:pStyle w:val="739"/>
        <w:ind w:firstLine="480"/>
        <w:spacing w:line="400" w:lineRule="exact"/>
        <w:tabs>
          <w:tab w:val="left" w:pos="900" w:leader="none"/>
        </w:tabs>
        <w:rPr>
          <w:rFonts w:ascii="宋体" w:hAnsi="宋体"/>
          <w:bCs/>
          <w:color w:val="000000"/>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w:t>
      </w:r>
      <w:r>
        <w:rPr>
          <w:rFonts w:hint="eastAsia" w:ascii="宋体" w:hAnsi="宋体"/>
          <w:bCs/>
          <w:color w:val="000000"/>
          <w:sz w:val="24"/>
          <w:szCs w:val="24"/>
        </w:rPr>
        <w:t xml:space="preserve">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rPr>
        <w:fldChar w:fldCharType="begin"/>
      </w:r>
      <w:r>
        <w:rPr>
          <w:bCs/>
          <w:color w:val="000000"/>
        </w:rPr>
        <w:instrText xml:space="preserve"> HYPERLINK "http://www.ccgp-jiangsu.gov.cn/jiangsu/zlxz/ee/ee3a4bc5a3454aa2b0d9312230633ce9.html" </w:instrText>
      </w:r>
      <w:r>
        <w:rPr>
          <w:bCs/>
          <w:color w:val="000000"/>
        </w:rPr>
        <w:fldChar w:fldCharType="separate"/>
      </w:r>
      <w:r>
        <w:rPr>
          <w:rStyle w:val="813"/>
          <w:bCs/>
          <w:color w:val="000000"/>
        </w:rPr>
        <w:t xml:space="preserve">http://www.ccgp-jiangsu.gov.cn/jiangsu/zlxz/ee/ee3a4bc5a3454aa2b0d9312230633ce9.html</w:t>
      </w:r>
      <w:r>
        <w:rPr>
          <w:bCs/>
          <w:color w:val="000000"/>
        </w:rPr>
        <w:fldChar w:fldCharType="end"/>
      </w:r>
      <w:r>
        <w:rPr>
          <w:bCs/>
          <w:color w:val="000000"/>
        </w:rPr>
        <w:t xml:space="preserve">。</w:t>
      </w:r>
      <w:r>
        <w:rPr>
          <w:rFonts w:ascii="宋体" w:hAnsi="宋体"/>
          <w:bCs/>
          <w:color w:val="000000"/>
          <w:sz w:val="24"/>
          <w:szCs w:val="24"/>
        </w:rPr>
      </w:r>
      <w:r/>
    </w:p>
    <w:p>
      <w:pPr>
        <w:pStyle w:val="739"/>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73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73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739"/>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rPr>
          <w:rFonts w:hint="eastAsia" w:ascii="宋体" w:hAnsi="宋体"/>
          <w:bCs/>
          <w:color w:val="000000"/>
          <w:sz w:val="24"/>
          <w:szCs w:val="24"/>
        </w:rPr>
      </w:r>
      <w:r/>
    </w:p>
    <w:p>
      <w:pPr>
        <w:pStyle w:val="73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741"/>
        <w:ind w:firstLine="2429"/>
        <w:jc w:val="both"/>
        <w:spacing w:line="400" w:lineRule="exact"/>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42"/>
        <w:ind w:firstLine="498"/>
        <w:spacing w:before="145" w:after="145" w:line="400" w:lineRule="exact"/>
        <w:rPr>
          <w:rFonts w:hint="eastAsia"/>
        </w:rPr>
      </w:pPr>
      <w:r/>
      <w:bookmarkStart w:id="49" w:name="_Toc120614214"/>
      <w:r/>
      <w:bookmarkStart w:id="50" w:name="_Toc513029203"/>
      <w:r/>
      <w:bookmarkStart w:id="51" w:name="_Toc16938519"/>
      <w:r/>
      <w:bookmarkStart w:id="52" w:name="_Toc20823275"/>
      <w:r>
        <w:rPr>
          <w:rFonts w:hint="eastAsia"/>
        </w:rPr>
        <w:t xml:space="preserve">一、总则</w:t>
      </w:r>
      <w:bookmarkEnd w:id="49"/>
      <w:r/>
      <w:bookmarkEnd w:id="50"/>
      <w:r/>
      <w:bookmarkEnd w:id="51"/>
      <w:r/>
      <w:bookmarkEnd w:id="52"/>
      <w:r>
        <w:rPr>
          <w:rFonts w:hint="eastAsia"/>
        </w:rPr>
      </w:r>
      <w:r/>
    </w:p>
    <w:p>
      <w:pPr>
        <w:pStyle w:val="743"/>
        <w:ind w:firstLine="420"/>
        <w:spacing w:before="0" w:after="0" w:line="400" w:lineRule="exact"/>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39"/>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43"/>
        <w:ind w:firstLine="420"/>
        <w:spacing w:before="0" w:after="0" w:line="400" w:lineRule="exact"/>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rPr>
          <w:rFonts w:hint="eastAsia" w:ascii="宋体" w:hAnsi="宋体"/>
          <w:sz w:val="24"/>
          <w:szCs w:val="24"/>
        </w:rPr>
      </w:r>
      <w:r/>
    </w:p>
    <w:p>
      <w:pPr>
        <w:pStyle w:val="743"/>
        <w:ind w:firstLine="420"/>
        <w:spacing w:before="0" w:after="0" w:line="400" w:lineRule="exact"/>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73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43"/>
        <w:ind w:firstLine="420"/>
        <w:spacing w:before="0" w:after="0" w:line="400" w:lineRule="exact"/>
        <w:rPr>
          <w:rFonts w:hint="eastAsia"/>
          <w:b w:val="0"/>
          <w:bCs w:val="0"/>
        </w:rPr>
      </w:pPr>
      <w:r/>
      <w:bookmarkStart w:id="64" w:name="_Toc462564067"/>
      <w:r/>
      <w:bookmarkStart w:id="65" w:name="_Toc51302920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739"/>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sz w:val="24"/>
        </w:rPr>
      </w:r>
      <w:r/>
    </w:p>
    <w:p>
      <w:pPr>
        <w:pStyle w:val="739"/>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43"/>
        <w:ind w:firstLine="602"/>
        <w:spacing w:before="0" w:after="0" w:line="40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39"/>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42"/>
        <w:ind w:firstLine="321"/>
        <w:spacing w:before="145" w:after="145" w:line="400" w:lineRule="exact"/>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743"/>
        <w:ind w:firstLine="420"/>
        <w:spacing w:before="0" w:after="0" w:line="400" w:lineRule="exact"/>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739"/>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3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39"/>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39"/>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39"/>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3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739"/>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39"/>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39"/>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43"/>
        <w:ind w:firstLine="560"/>
        <w:spacing w:before="0" w:after="0" w:line="400" w:lineRule="exact"/>
        <w:rPr>
          <w:rFonts w:hint="eastAsia"/>
          <w:b w:val="0"/>
          <w:bCs w:val="0"/>
        </w:rPr>
      </w:pPr>
      <w:r/>
      <w:bookmarkStart w:id="75" w:name="_Toc16938528"/>
      <w:r/>
      <w:bookmarkStart w:id="76" w:name="_Toc20823284"/>
      <w:r/>
      <w:bookmarkStart w:id="77" w:name="_Toc462564071"/>
      <w:r/>
      <w:bookmarkStart w:id="78" w:name="_Toc513029212"/>
      <w:r>
        <w:rPr>
          <w:b w:val="0"/>
          <w:bCs w:val="0"/>
        </w:rPr>
        <w:t xml:space="preserve">7</w:t>
      </w:r>
      <w:r>
        <w:rPr>
          <w:rFonts w:hint="eastAsia"/>
          <w:b w:val="0"/>
          <w:bCs w:val="0"/>
        </w:rPr>
        <w:t xml:space="preserve">、招标文件的修改</w:t>
      </w:r>
      <w:bookmarkEnd w:id="75"/>
      <w:r/>
      <w:bookmarkEnd w:id="76"/>
      <w:r/>
      <w:bookmarkEnd w:id="77"/>
      <w:r/>
      <w:bookmarkEnd w:id="78"/>
      <w:r>
        <w:rPr>
          <w:rFonts w:hint="eastAsia"/>
          <w:b w:val="0"/>
          <w:bCs w:val="0"/>
        </w:rPr>
      </w:r>
      <w:r/>
    </w:p>
    <w:p>
      <w:pPr>
        <w:pStyle w:val="739"/>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39"/>
        <w:ind w:firstLine="480"/>
        <w:spacing w:line="400" w:lineRule="exact"/>
        <w:rPr>
          <w:rFonts w:hint="eastAsia"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39"/>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42"/>
        <w:ind w:firstLine="482"/>
        <w:spacing w:before="145" w:after="145" w:line="400" w:lineRule="exact"/>
        <w:rPr>
          <w:rFonts w:hint="eastAsia"/>
        </w:rPr>
      </w:pPr>
      <w:r/>
      <w:bookmarkStart w:id="79" w:name="_Toc462564072"/>
      <w:r/>
      <w:bookmarkStart w:id="80" w:name="_Toc16938529"/>
      <w:r/>
      <w:bookmarkStart w:id="81" w:name="_Toc513029213"/>
      <w:r/>
      <w:bookmarkStart w:id="82" w:name="_Toc120614216"/>
      <w:r/>
      <w:bookmarkStart w:id="83" w:name="_Toc20823285"/>
      <w:r>
        <w:rPr>
          <w:rFonts w:hint="eastAsia"/>
        </w:rPr>
        <w:t xml:space="preserve">三、投标文件的编制</w:t>
      </w:r>
      <w:bookmarkEnd w:id="79"/>
      <w:r/>
      <w:bookmarkEnd w:id="80"/>
      <w:r/>
      <w:bookmarkEnd w:id="81"/>
      <w:r/>
      <w:bookmarkEnd w:id="82"/>
      <w:r/>
      <w:bookmarkEnd w:id="83"/>
      <w:r>
        <w:rPr>
          <w:rFonts w:hint="eastAsia"/>
        </w:rPr>
      </w:r>
      <w:r/>
    </w:p>
    <w:p>
      <w:pPr>
        <w:pStyle w:val="743"/>
        <w:ind w:firstLine="560"/>
        <w:spacing w:before="0" w:after="0" w:line="400" w:lineRule="exact"/>
        <w:rPr>
          <w:rFonts w:hint="eastAsia"/>
          <w:bCs w:val="0"/>
        </w:rPr>
      </w:pPr>
      <w:r/>
      <w:bookmarkStart w:id="84" w:name="_Toc513029214"/>
      <w:r/>
      <w:bookmarkStart w:id="85" w:name="_Toc16938530"/>
      <w:r/>
      <w:bookmarkStart w:id="86" w:name="_Toc462564073"/>
      <w:r/>
      <w:bookmarkStart w:id="87" w:name="_Toc20823286"/>
      <w:r>
        <w:rPr>
          <w:b w:val="0"/>
          <w:bCs w:val="0"/>
        </w:rPr>
        <w:t xml:space="preserve">8</w:t>
      </w:r>
      <w:r>
        <w:rPr>
          <w:rFonts w:hint="eastAsia"/>
          <w:b w:val="0"/>
          <w:bCs w:val="0"/>
        </w:rPr>
        <w:t xml:space="preserve">、投标文件的语言及度量衡单位</w:t>
      </w:r>
      <w:bookmarkEnd w:id="84"/>
      <w:r/>
      <w:bookmarkEnd w:id="85"/>
      <w:r/>
      <w:bookmarkEnd w:id="86"/>
      <w:r/>
      <w:bookmarkEnd w:id="87"/>
      <w:r>
        <w:rPr>
          <w:rFonts w:hint="eastAsia"/>
          <w:bCs w:val="0"/>
        </w:rPr>
      </w:r>
      <w:r/>
    </w:p>
    <w:p>
      <w:pPr>
        <w:pStyle w:val="73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39"/>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43"/>
        <w:ind w:firstLine="420"/>
        <w:spacing w:before="0" w:after="0" w:line="400" w:lineRule="exact"/>
        <w:rPr>
          <w:rFonts w:hint="eastAsia"/>
          <w:b w:val="0"/>
          <w:bCs w:val="0"/>
        </w:rPr>
      </w:pPr>
      <w:r/>
      <w:bookmarkStart w:id="88" w:name="_Toc16938531"/>
      <w:r/>
      <w:bookmarkStart w:id="89" w:name="_Toc513029215"/>
      <w:r/>
      <w:bookmarkStart w:id="90" w:name="_Toc462564074"/>
      <w:r/>
      <w:bookmarkStart w:id="91" w:name="_Toc20823287"/>
      <w:r>
        <w:rPr>
          <w:b w:val="0"/>
          <w:bCs w:val="0"/>
        </w:rPr>
        <w:t xml:space="preserve">9</w:t>
      </w:r>
      <w:r>
        <w:rPr>
          <w:rFonts w:hint="eastAsia"/>
          <w:b w:val="0"/>
          <w:bCs w:val="0"/>
        </w:rPr>
        <w:t xml:space="preserve">、投标文件构成</w:t>
      </w:r>
      <w:bookmarkEnd w:id="88"/>
      <w:r/>
      <w:bookmarkEnd w:id="89"/>
      <w:r/>
      <w:bookmarkEnd w:id="90"/>
      <w:r/>
      <w:bookmarkEnd w:id="91"/>
      <w:r>
        <w:rPr>
          <w:rFonts w:hint="eastAsia"/>
          <w:b w:val="0"/>
          <w:bCs w:val="0"/>
        </w:rPr>
      </w:r>
      <w:r/>
    </w:p>
    <w:p>
      <w:pPr>
        <w:pStyle w:val="739"/>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rPr>
          <w:rFonts w:hint="eastAsia" w:ascii="宋体" w:hAnsi="宋体"/>
          <w:sz w:val="24"/>
        </w:rPr>
      </w:r>
      <w:r/>
    </w:p>
    <w:p>
      <w:pPr>
        <w:pStyle w:val="73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rPr>
          <w:rFonts w:hint="eastAsia" w:ascii="宋体" w:hAnsi="宋体"/>
          <w:sz w:val="24"/>
        </w:rPr>
      </w:r>
      <w:r/>
    </w:p>
    <w:p>
      <w:pPr>
        <w:pStyle w:val="743"/>
        <w:ind w:firstLine="420"/>
        <w:spacing w:before="0" w:after="0" w:line="400" w:lineRule="exact"/>
        <w:rPr>
          <w:rFonts w:hint="eastAsia"/>
          <w:b w:val="0"/>
          <w:bCs w:val="0"/>
        </w:rPr>
      </w:pPr>
      <w:r/>
      <w:bookmarkStart w:id="92" w:name="_Hlt26670360"/>
      <w:r/>
      <w:bookmarkEnd w:id="92"/>
      <w:r/>
      <w:bookmarkStart w:id="93" w:name="_Hlt26668975"/>
      <w:r/>
      <w:bookmarkEnd w:id="93"/>
      <w:r/>
      <w:bookmarkStart w:id="94" w:name="_Hlt26954838"/>
      <w:r/>
      <w:bookmarkEnd w:id="94"/>
      <w:r/>
      <w:bookmarkStart w:id="95" w:name="_Toc49090509"/>
      <w:r/>
      <w:bookmarkStart w:id="96" w:name="_Toc14577357"/>
      <w:r/>
      <w:bookmarkStart w:id="97" w:name="_Toc513029219"/>
      <w:r/>
      <w:bookmarkStart w:id="98" w:name="_Toc513029216"/>
      <w:r/>
      <w:bookmarkStart w:id="99" w:name="_Toc49090507"/>
      <w:r/>
      <w:bookmarkStart w:id="100" w:name="_Toc14577354"/>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95"/>
      <w:r/>
      <w:bookmarkEnd w:id="96"/>
      <w:r/>
      <w:bookmarkEnd w:id="97"/>
      <w:r>
        <w:rPr>
          <w:rFonts w:hint="eastAsia"/>
          <w:b w:val="0"/>
          <w:bCs w:val="0"/>
        </w:rPr>
      </w:r>
      <w:r/>
    </w:p>
    <w:p>
      <w:pPr>
        <w:pStyle w:val="739"/>
        <w:spacing w:line="400" w:lineRule="exact"/>
        <w:rPr>
          <w:rFonts w:hint="eastAsia" w:ascii="宋体" w:hAnsi="宋体"/>
          <w:sz w:val="24"/>
          <w:szCs w:val="24"/>
        </w:rPr>
      </w:pPr>
      <w:r/>
      <w:bookmarkEnd w:id="98"/>
      <w:r/>
      <w:bookmarkEnd w:id="99"/>
      <w:r/>
      <w:bookmarkEnd w:id="100"/>
      <w:r/>
      <w:bookmarkStart w:id="101" w:name="_Toc14577355"/>
      <w:r/>
      <w:bookmarkStart w:id="102" w:name="_Toc49090508"/>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rPr>
          <w:rFonts w:hint="eastAsia" w:ascii="宋体" w:hAnsi="宋体"/>
          <w:sz w:val="24"/>
          <w:szCs w:val="24"/>
        </w:rPr>
      </w:r>
      <w:r/>
    </w:p>
    <w:p>
      <w:pPr>
        <w:pStyle w:val="743"/>
        <w:ind w:firstLine="420"/>
        <w:spacing w:before="0" w:after="0" w:line="400" w:lineRule="exact"/>
        <w:rPr>
          <w:rFonts w:hint="eastAsia"/>
          <w:b w:val="0"/>
          <w:bCs w:val="0"/>
        </w:rPr>
      </w:pPr>
      <w:r>
        <w:rPr>
          <w:rFonts w:hint="eastAsia"/>
          <w:b w:val="0"/>
          <w:bCs w:val="0"/>
        </w:rPr>
        <w:t xml:space="preserve">1</w:t>
      </w:r>
      <w:r>
        <w:rPr>
          <w:b w:val="0"/>
          <w:bCs w:val="0"/>
        </w:rPr>
        <w:t xml:space="preserve">1</w:t>
      </w:r>
      <w:r>
        <w:rPr>
          <w:rFonts w:hint="eastAsia"/>
          <w:b w:val="0"/>
          <w:bCs w:val="0"/>
        </w:rPr>
        <w:t xml:space="preserve">、投标分项报价</w:t>
      </w:r>
      <w:bookmarkEnd w:id="101"/>
      <w:r/>
      <w:bookmarkStart w:id="103" w:name="_Hlt26670373"/>
      <w:r/>
      <w:bookmarkEnd w:id="103"/>
      <w:r>
        <w:rPr>
          <w:rFonts w:hint="eastAsia"/>
          <w:b w:val="0"/>
          <w:bCs w:val="0"/>
        </w:rPr>
        <w:t xml:space="preserve">表</w:t>
      </w:r>
      <w:bookmarkEnd w:id="102"/>
      <w:r>
        <w:rPr>
          <w:rFonts w:hint="eastAsia"/>
          <w:b w:val="0"/>
          <w:bCs w:val="0"/>
        </w:rPr>
      </w:r>
      <w:r/>
    </w:p>
    <w:p>
      <w:pPr>
        <w:pStyle w:val="739"/>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04" w:name="_Hlt26954840"/>
      <w:r/>
      <w:bookmarkEnd w:id="104"/>
      <w:r>
        <w:rPr>
          <w:rFonts w:hint="eastAsia" w:ascii="宋体" w:hAnsi="宋体"/>
          <w:sz w:val="24"/>
        </w:rPr>
        <w:t xml:space="preserve">标人按照招标文件规定格式填报投标分项报价表</w:t>
      </w:r>
      <w:bookmarkStart w:id="105" w:name="_Hlt26670399"/>
      <w:r/>
      <w:bookmarkEnd w:id="105"/>
      <w:r>
        <w:rPr>
          <w:rFonts w:hint="eastAsia" w:ascii="宋体" w:hAnsi="宋体"/>
          <w:sz w:val="24"/>
        </w:rPr>
        <w:t xml:space="preserve">。</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43"/>
        <w:ind w:firstLine="420"/>
        <w:spacing w:before="0" w:after="0" w:line="400" w:lineRule="exact"/>
        <w:rPr>
          <w:rFonts w:hint="eastAsia"/>
          <w:b w:val="0"/>
          <w:bCs w:val="0"/>
        </w:rPr>
      </w:pPr>
      <w:r/>
      <w:bookmarkStart w:id="106" w:name="_Hlt26670425"/>
      <w:r/>
      <w:bookmarkEnd w:id="106"/>
      <w:r/>
      <w:bookmarkStart w:id="107" w:name="_Hlt26954846"/>
      <w:r/>
      <w:bookmarkEnd w:id="107"/>
      <w:r/>
      <w:bookmarkStart w:id="108" w:name="_Hlt26954731"/>
      <w:r/>
      <w:bookmarkEnd w:id="108"/>
      <w:r/>
      <w:bookmarkStart w:id="109" w:name="_Hlt26670403"/>
      <w:r/>
      <w:bookmarkEnd w:id="109"/>
      <w:r/>
      <w:bookmarkStart w:id="110" w:name="_Hlt26670482"/>
      <w:r/>
      <w:bookmarkEnd w:id="110"/>
      <w:r/>
      <w:bookmarkStart w:id="111" w:name="_Hlt26668983"/>
      <w:r/>
      <w:bookmarkEnd w:id="111"/>
      <w:r/>
      <w:bookmarkStart w:id="112" w:name="_Hlt26954844"/>
      <w:r/>
      <w:bookmarkEnd w:id="112"/>
      <w:r/>
      <w:bookmarkStart w:id="113" w:name="_Hlt26954842"/>
      <w:r/>
      <w:bookmarkEnd w:id="113"/>
      <w:r/>
      <w:bookmarkStart w:id="114" w:name="_Hlt26670486"/>
      <w:r/>
      <w:bookmarkEnd w:id="114"/>
      <w:r/>
      <w:bookmarkStart w:id="115" w:name="_Hlt26954848"/>
      <w:r/>
      <w:bookmarkEnd w:id="115"/>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rPr>
          <w:rFonts w:hint="eastAsia"/>
          <w:b w:val="0"/>
          <w:bCs w:val="0"/>
        </w:rPr>
      </w:r>
      <w:r/>
    </w:p>
    <w:p>
      <w:pPr>
        <w:pStyle w:val="739"/>
        <w:ind w:firstLine="480"/>
        <w:spacing w:line="400" w:lineRule="exact"/>
        <w:rPr>
          <w:rFonts w:hint="eastAsia" w:ascii="宋体" w:hAnsi="Arial" w:cs="宋体"/>
          <w:sz w:val="24"/>
          <w:lang w:val="zh-CN"/>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39"/>
        <w:ind w:firstLine="480"/>
        <w:spacing w:line="400" w:lineRule="exact"/>
        <w:rPr>
          <w:rFonts w:hint="eastAsia" w:ascii="宋体" w:hAnsi="Arial" w:cs="宋体"/>
          <w:sz w:val="24"/>
          <w:lang w:val="zh-CN"/>
        </w:rPr>
      </w:pPr>
      <w:r/>
      <w:bookmarkStart w:id="116" w:name="_Toc49090510"/>
      <w:r/>
      <w:bookmarkStart w:id="117"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rPr>
          <w:rFonts w:hint="eastAsia" w:ascii="宋体" w:hAnsi="Arial" w:cs="宋体"/>
          <w:sz w:val="24"/>
          <w:lang w:val="zh-CN"/>
        </w:rPr>
      </w:r>
      <w:r/>
    </w:p>
    <w:p>
      <w:pPr>
        <w:pStyle w:val="743"/>
        <w:ind w:firstLine="420"/>
        <w:spacing w:before="0" w:after="0" w:line="400" w:lineRule="exact"/>
        <w:rPr>
          <w:rFonts w:hint="eastAsia"/>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rPr>
          <w:rFonts w:hint="eastAsia"/>
          <w:b w:val="0"/>
          <w:bCs w:val="0"/>
        </w:rPr>
      </w:r>
      <w:r/>
    </w:p>
    <w:p>
      <w:pPr>
        <w:pStyle w:val="73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39"/>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43"/>
        <w:ind w:firstLine="420"/>
        <w:spacing w:before="0" w:after="0" w:line="400" w:lineRule="exact"/>
        <w:rPr>
          <w:rFonts w:hint="eastAsia"/>
          <w:b w:val="0"/>
          <w:bCs w:val="0"/>
        </w:rPr>
      </w:pPr>
      <w:r/>
      <w:bookmarkEnd w:id="116"/>
      <w:r/>
      <w:bookmarkEnd w:id="117"/>
      <w:r/>
      <w:bookmarkStart w:id="118" w:name="_Hlt26954850"/>
      <w:r/>
      <w:bookmarkEnd w:id="118"/>
      <w:r/>
      <w:bookmarkStart w:id="119" w:name="_Hlt26954734"/>
      <w:r/>
      <w:bookmarkEnd w:id="119"/>
      <w:r/>
      <w:bookmarkStart w:id="120" w:name="_Hlt26670489"/>
      <w:r/>
      <w:bookmarkEnd w:id="120"/>
      <w:r/>
      <w:bookmarkStart w:id="121" w:name="_Toc49090511"/>
      <w:r/>
      <w:bookmarkStart w:id="122" w:name="_Toc14577360"/>
      <w:r>
        <w:rPr>
          <w:rFonts w:hint="eastAsia"/>
          <w:b w:val="0"/>
          <w:bCs w:val="0"/>
        </w:rPr>
        <w:t xml:space="preserve">1</w:t>
      </w:r>
      <w:r>
        <w:rPr>
          <w:b w:val="0"/>
          <w:bCs w:val="0"/>
        </w:rPr>
        <w:t xml:space="preserve">4</w:t>
      </w:r>
      <w:r>
        <w:rPr>
          <w:rFonts w:hint="eastAsia"/>
          <w:b w:val="0"/>
          <w:bCs w:val="0"/>
        </w:rPr>
        <w:t xml:space="preserve">、投标有效期</w:t>
      </w:r>
      <w:bookmarkEnd w:id="121"/>
      <w:r/>
      <w:bookmarkEnd w:id="122"/>
      <w:r>
        <w:rPr>
          <w:rFonts w:hint="eastAsia"/>
          <w:b w:val="0"/>
          <w:bCs w:val="0"/>
        </w:rPr>
      </w:r>
      <w:r/>
    </w:p>
    <w:p>
      <w:pPr>
        <w:pStyle w:val="73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43"/>
        <w:ind w:firstLine="420"/>
        <w:spacing w:before="0" w:after="0" w:line="400" w:lineRule="exact"/>
        <w:rPr>
          <w:rFonts w:hint="eastAsia"/>
          <w:b w:val="0"/>
          <w:bCs w:val="0"/>
        </w:rPr>
      </w:pPr>
      <w:r>
        <w:rPr>
          <w:rFonts w:hint="eastAsia"/>
          <w:b w:val="0"/>
          <w:bCs w:val="0"/>
        </w:rPr>
        <w:t xml:space="preserve">1</w:t>
      </w:r>
      <w:r>
        <w:rPr>
          <w:b w:val="0"/>
          <w:bCs w:val="0"/>
        </w:rPr>
        <w:t xml:space="preserve">5</w:t>
      </w:r>
      <w:r>
        <w:rPr>
          <w:rFonts w:hint="eastAsia"/>
          <w:b w:val="0"/>
          <w:bCs w:val="0"/>
        </w:rPr>
        <w:t xml:space="preserve">、投标有效期的延长</w:t>
      </w:r>
      <w:r>
        <w:rPr>
          <w:rFonts w:hint="eastAsia"/>
          <w:b w:val="0"/>
          <w:bCs w:val="0"/>
        </w:rPr>
      </w:r>
      <w:r/>
    </w:p>
    <w:p>
      <w:pPr>
        <w:pStyle w:val="73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42"/>
        <w:ind w:firstLine="482"/>
        <w:spacing w:before="145" w:after="145" w:line="400" w:lineRule="exact"/>
        <w:rPr>
          <w:rFonts w:hint="eastAsia"/>
        </w:rPr>
      </w:pPr>
      <w:r/>
      <w:bookmarkStart w:id="123" w:name="_Hlt26954852"/>
      <w:r/>
      <w:bookmarkEnd w:id="123"/>
      <w:r/>
      <w:bookmarkStart w:id="124" w:name="_Hlt26954739"/>
      <w:r/>
      <w:bookmarkEnd w:id="124"/>
      <w:r/>
      <w:bookmarkStart w:id="125" w:name="_Toc20823296"/>
      <w:r/>
      <w:bookmarkStart w:id="126" w:name="_Toc513029224"/>
      <w:r/>
      <w:bookmarkStart w:id="127" w:name="_Toc120614217"/>
      <w:r/>
      <w:bookmarkStart w:id="128" w:name="_Toc16938540"/>
      <w:r>
        <w:rPr>
          <w:rFonts w:hint="eastAsia"/>
        </w:rPr>
        <w:t xml:space="preserve">四、投标文件的递交</w:t>
      </w:r>
      <w:bookmarkEnd w:id="125"/>
      <w:r/>
      <w:bookmarkEnd w:id="126"/>
      <w:r/>
      <w:bookmarkEnd w:id="127"/>
      <w:r/>
      <w:bookmarkEnd w:id="128"/>
      <w:r>
        <w:rPr>
          <w:rFonts w:hint="eastAsia"/>
        </w:rPr>
      </w:r>
      <w:r/>
    </w:p>
    <w:p>
      <w:pPr>
        <w:pStyle w:val="743"/>
        <w:ind w:firstLine="560"/>
        <w:spacing w:before="0" w:after="0" w:line="400" w:lineRule="exact"/>
        <w:rPr>
          <w:rFonts w:hint="eastAsia" w:ascii="黑体"/>
          <w:b w:val="0"/>
          <w:bCs w:val="0"/>
        </w:rPr>
      </w:pPr>
      <w:r/>
      <w:bookmarkStart w:id="129" w:name="_Toc513029225"/>
      <w:r/>
      <w:bookmarkStart w:id="130" w:name="_Toc16938541"/>
      <w:r/>
      <w:bookmarkStart w:id="131" w:name="_Toc20823297"/>
      <w:r/>
      <w:bookmarkStart w:id="132" w:name="_Toc462564084"/>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29"/>
      <w:r/>
      <w:bookmarkEnd w:id="130"/>
      <w:r/>
      <w:bookmarkEnd w:id="131"/>
      <w:r/>
      <w:bookmarkEnd w:id="132"/>
      <w:r>
        <w:rPr>
          <w:rFonts w:hint="eastAsia" w:ascii="黑体"/>
          <w:b w:val="0"/>
          <w:bCs w:val="0"/>
        </w:rPr>
        <w:t xml:space="preserve">的递交</w:t>
      </w:r>
      <w:r>
        <w:rPr>
          <w:rFonts w:hint="eastAsia" w:ascii="黑体"/>
          <w:b w:val="0"/>
          <w:bCs w:val="0"/>
        </w:rPr>
      </w:r>
      <w:r/>
    </w:p>
    <w:p>
      <w:pPr>
        <w:pStyle w:val="73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rPr>
          <w:rFonts w:hint="eastAsia" w:ascii="宋体" w:hAnsi="宋体"/>
          <w:bCs/>
          <w:sz w:val="24"/>
        </w:rPr>
      </w:r>
      <w:r/>
    </w:p>
    <w:p>
      <w:pPr>
        <w:pStyle w:val="850"/>
        <w:ind w:left="525"/>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16938542"/>
      <w:r/>
      <w:bookmarkStart w:id="134" w:name="_Toc513029226"/>
      <w:r/>
      <w:bookmarkStart w:id="135" w:name="_Toc20823298"/>
      <w:r>
        <w:rPr>
          <w:rFonts w:hint="eastAsia" w:ascii="宋体" w:hAnsi="宋体"/>
          <w:bCs/>
          <w:sz w:val="24"/>
        </w:rPr>
      </w:r>
      <w:r/>
    </w:p>
    <w:p>
      <w:pPr>
        <w:pStyle w:val="743"/>
        <w:ind w:firstLine="420"/>
        <w:spacing w:line="400" w:lineRule="exact"/>
        <w:rPr>
          <w:rFonts w:hint="eastAsia"/>
          <w:b w:val="0"/>
        </w:rPr>
      </w:pPr>
      <w:r>
        <w:rPr>
          <w:rFonts w:hint="eastAsia"/>
          <w:b w:val="0"/>
        </w:rPr>
        <w:t xml:space="preserve">1</w:t>
      </w:r>
      <w:r>
        <w:rPr>
          <w:b w:val="0"/>
        </w:rPr>
        <w:t xml:space="preserve">7</w:t>
      </w:r>
      <w:r>
        <w:rPr>
          <w:rFonts w:hint="eastAsia"/>
          <w:b w:val="0"/>
        </w:rPr>
        <w:t xml:space="preserve">、投标截止</w:t>
      </w:r>
      <w:bookmarkEnd w:id="133"/>
      <w:r/>
      <w:bookmarkEnd w:id="134"/>
      <w:r/>
      <w:bookmarkEnd w:id="135"/>
      <w:r>
        <w:rPr>
          <w:rFonts w:hint="eastAsia"/>
          <w:b w:val="0"/>
        </w:rPr>
        <w:t xml:space="preserve">时间</w:t>
      </w:r>
      <w:r>
        <w:rPr>
          <w:rFonts w:hint="eastAsia"/>
          <w:b w:val="0"/>
        </w:rPr>
      </w:r>
      <w:r/>
    </w:p>
    <w:p>
      <w:pPr>
        <w:pStyle w:val="739"/>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43"/>
        <w:ind w:firstLine="420"/>
        <w:spacing w:before="0" w:after="0" w:line="400" w:lineRule="exact"/>
        <w:rPr>
          <w:rFonts w:hint="eastAsia"/>
          <w:b w:val="0"/>
          <w:bCs w:val="0"/>
        </w:rPr>
      </w:pPr>
      <w:r/>
      <w:bookmarkStart w:id="136" w:name="_Toc16938543"/>
      <w:r/>
      <w:bookmarkStart w:id="137" w:name="_Toc20823299"/>
      <w:r/>
      <w:bookmarkStart w:id="138" w:name="_Toc513029227"/>
      <w:r>
        <w:rPr>
          <w:rFonts w:hint="eastAsia"/>
          <w:b w:val="0"/>
          <w:bCs w:val="0"/>
        </w:rPr>
        <w:t xml:space="preserve">1</w:t>
      </w:r>
      <w:r>
        <w:rPr>
          <w:b w:val="0"/>
          <w:bCs w:val="0"/>
        </w:rPr>
        <w:t xml:space="preserve">8</w:t>
      </w:r>
      <w:r>
        <w:rPr>
          <w:rFonts w:hint="eastAsia"/>
          <w:b w:val="0"/>
          <w:bCs w:val="0"/>
        </w:rPr>
        <w:t xml:space="preserve">、投标文件</w:t>
      </w:r>
      <w:bookmarkEnd w:id="136"/>
      <w:r/>
      <w:bookmarkEnd w:id="137"/>
      <w:r/>
      <w:bookmarkEnd w:id="138"/>
      <w:r>
        <w:rPr>
          <w:rFonts w:hint="eastAsia"/>
          <w:b w:val="0"/>
          <w:bCs w:val="0"/>
        </w:rPr>
        <w:t xml:space="preserve">的拒收</w:t>
      </w:r>
      <w:r>
        <w:rPr>
          <w:rFonts w:hint="eastAsia"/>
          <w:b w:val="0"/>
          <w:bCs w:val="0"/>
        </w:rPr>
      </w:r>
      <w:r/>
    </w:p>
    <w:p>
      <w:pPr>
        <w:pStyle w:val="739"/>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43"/>
        <w:ind w:firstLine="420"/>
        <w:spacing w:before="0" w:after="0" w:line="400" w:lineRule="exact"/>
        <w:rPr>
          <w:rFonts w:hint="eastAsia"/>
          <w:b w:val="0"/>
          <w:bCs w:val="0"/>
        </w:rPr>
      </w:pPr>
      <w:r/>
      <w:bookmarkStart w:id="139" w:name="_Toc513029228"/>
      <w:r/>
      <w:bookmarkStart w:id="140" w:name="_Toc20823300"/>
      <w:r/>
      <w:bookmarkStart w:id="141" w:name="_Toc16938544"/>
      <w:r>
        <w:rPr>
          <w:b w:val="0"/>
          <w:bCs w:val="0"/>
        </w:rPr>
        <w:t xml:space="preserve">19</w:t>
      </w:r>
      <w:r>
        <w:rPr>
          <w:rFonts w:hint="eastAsia"/>
          <w:b w:val="0"/>
          <w:bCs w:val="0"/>
        </w:rPr>
        <w:t xml:space="preserve">、投标文件的撤回和修改</w:t>
      </w:r>
      <w:bookmarkEnd w:id="139"/>
      <w:r/>
      <w:bookmarkEnd w:id="140"/>
      <w:r/>
      <w:bookmarkEnd w:id="141"/>
      <w:r>
        <w:rPr>
          <w:rFonts w:hint="eastAsia"/>
          <w:b w:val="0"/>
          <w:bCs w:val="0"/>
        </w:rPr>
      </w:r>
      <w:r/>
    </w:p>
    <w:p>
      <w:pPr>
        <w:pStyle w:val="739"/>
        <w:ind w:firstLine="480"/>
        <w:spacing w:line="400" w:lineRule="exact"/>
        <w:rPr>
          <w:rFonts w:hint="eastAsia" w:ascii="宋体" w:hAnsi="宋体"/>
          <w:sz w:val="24"/>
        </w:rPr>
      </w:pPr>
      <w:r>
        <w:rPr>
          <w:rFonts w:hint="eastAsia" w:ascii="宋体" w:hAnsi="宋体"/>
          <w:sz w:val="24"/>
        </w:rPr>
        <w:t xml:space="preserve">19.1 投标文件的撤回</w:t>
      </w:r>
      <w:r>
        <w:rPr>
          <w:rFonts w:hint="eastAsia" w:ascii="宋体" w:hAnsi="宋体"/>
          <w:sz w:val="24"/>
        </w:rPr>
      </w:r>
      <w:r/>
    </w:p>
    <w:p>
      <w:pPr>
        <w:pStyle w:val="739"/>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rPr>
          <w:rFonts w:hint="eastAsia" w:ascii="宋体" w:hAnsi="宋体"/>
          <w:sz w:val="24"/>
        </w:rPr>
      </w:r>
      <w:r/>
    </w:p>
    <w:p>
      <w:pPr>
        <w:pStyle w:val="739"/>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39"/>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19.2 投标文件的修改</w:t>
      </w:r>
      <w:r>
        <w:rPr>
          <w:rFonts w:hint="eastAsia" w:ascii="宋体" w:hAnsi="宋体"/>
          <w:sz w:val="24"/>
          <w:szCs w:val="24"/>
        </w:rPr>
      </w:r>
      <w:r/>
    </w:p>
    <w:p>
      <w:pPr>
        <w:pStyle w:val="739"/>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rPr>
          <w:rFonts w:hint="eastAsia" w:ascii="宋体" w:hAnsi="宋体"/>
          <w:sz w:val="24"/>
        </w:rPr>
      </w:r>
      <w:r/>
    </w:p>
    <w:p>
      <w:pPr>
        <w:pStyle w:val="739"/>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42"/>
        <w:ind w:firstLine="482"/>
        <w:spacing w:before="145" w:after="145" w:line="400" w:lineRule="exact"/>
        <w:rPr>
          <w:rFonts w:hint="eastAsia"/>
        </w:rPr>
      </w:pPr>
      <w:r/>
      <w:bookmarkStart w:id="142" w:name="_Toc20823301"/>
      <w:r/>
      <w:bookmarkStart w:id="143" w:name="_Toc513029229"/>
      <w:r/>
      <w:bookmarkStart w:id="144" w:name="_Toc16938545"/>
      <w:r/>
      <w:bookmarkStart w:id="145" w:name="_Toc120614218"/>
      <w:r>
        <w:rPr>
          <w:rFonts w:hint="eastAsia"/>
        </w:rPr>
        <w:t xml:space="preserve">五、开标与评标</w:t>
      </w:r>
      <w:bookmarkEnd w:id="142"/>
      <w:r/>
      <w:bookmarkEnd w:id="143"/>
      <w:r/>
      <w:bookmarkEnd w:id="144"/>
      <w:r/>
      <w:bookmarkEnd w:id="145"/>
      <w:r>
        <w:rPr>
          <w:rFonts w:hint="eastAsia"/>
        </w:rPr>
      </w:r>
      <w:r/>
    </w:p>
    <w:p>
      <w:pPr>
        <w:pStyle w:val="743"/>
        <w:ind w:firstLine="420"/>
        <w:spacing w:before="0" w:after="0" w:line="400" w:lineRule="exact"/>
        <w:rPr>
          <w:rFonts w:hint="eastAsia"/>
          <w:b w:val="0"/>
          <w:bCs w:val="0"/>
        </w:rPr>
      </w:pPr>
      <w:r/>
      <w:bookmarkStart w:id="146" w:name="_Toc20823302"/>
      <w:r/>
      <w:bookmarkStart w:id="147" w:name="_Toc16938546"/>
      <w:r/>
      <w:bookmarkStart w:id="148" w:name="_Toc513029230"/>
      <w:r>
        <w:rPr>
          <w:rFonts w:hint="eastAsia"/>
          <w:b w:val="0"/>
          <w:bCs w:val="0"/>
        </w:rPr>
        <w:t xml:space="preserve">2</w:t>
      </w:r>
      <w:r>
        <w:rPr>
          <w:b w:val="0"/>
          <w:bCs w:val="0"/>
        </w:rPr>
        <w:t xml:space="preserve">0</w:t>
      </w:r>
      <w:r>
        <w:rPr>
          <w:rFonts w:hint="eastAsia"/>
          <w:b w:val="0"/>
          <w:bCs w:val="0"/>
        </w:rPr>
        <w:t xml:space="preserve">、开标</w:t>
      </w:r>
      <w:bookmarkEnd w:id="146"/>
      <w:r/>
      <w:bookmarkEnd w:id="147"/>
      <w:r/>
      <w:bookmarkEnd w:id="148"/>
      <w:r>
        <w:rPr>
          <w:rFonts w:hint="eastAsia"/>
          <w:b w:val="0"/>
          <w:bCs w:val="0"/>
        </w:rPr>
      </w:r>
      <w:r/>
    </w:p>
    <w:p>
      <w:pPr>
        <w:pStyle w:val="739"/>
        <w:ind w:firstLine="480"/>
        <w:spacing w:line="400" w:lineRule="exact"/>
        <w:rPr>
          <w:rFonts w:hint="eastAsia"/>
        </w:rPr>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739"/>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rPr>
          <w:rFonts w:hint="eastAsia"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20.4投标人如果对开标过程和开标记录有疑义，应当根据《操作手册》规定提出，如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743"/>
        <w:ind w:firstLine="420"/>
        <w:spacing w:before="0" w:after="0" w:line="400" w:lineRule="exact"/>
        <w:rPr>
          <w:rFonts w:hint="eastAsia"/>
          <w:b w:val="0"/>
          <w:bCs w:val="0"/>
        </w:rPr>
      </w:pPr>
      <w:r/>
      <w:bookmarkStart w:id="149" w:name="_Toc513029231"/>
      <w:r/>
      <w:bookmarkStart w:id="150" w:name="_Toc20823303"/>
      <w:r/>
      <w:bookmarkStart w:id="151" w:name="_Toc16938547"/>
      <w:r>
        <w:rPr>
          <w:rFonts w:hint="eastAsia"/>
          <w:b w:val="0"/>
          <w:bCs w:val="0"/>
        </w:rPr>
        <w:t xml:space="preserve">2</w:t>
      </w:r>
      <w:r>
        <w:rPr>
          <w:b w:val="0"/>
          <w:bCs w:val="0"/>
        </w:rPr>
        <w:t xml:space="preserve">1</w:t>
      </w:r>
      <w:r>
        <w:rPr>
          <w:rFonts w:hint="eastAsia"/>
          <w:b w:val="0"/>
          <w:bCs w:val="0"/>
        </w:rPr>
        <w:t xml:space="preserve">、评标委员会</w:t>
      </w:r>
      <w:r>
        <w:rPr>
          <w:rFonts w:hint="eastAsia"/>
          <w:b w:val="0"/>
          <w:bCs w:val="0"/>
        </w:rPr>
      </w:r>
      <w:r/>
    </w:p>
    <w:p>
      <w:pPr>
        <w:pStyle w:val="739"/>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3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评委会由采购人代表和有关技术、经济等方面的专家组成，且人员构成符合政府采购有关规定。</w:t>
      </w:r>
      <w:r>
        <w:rPr>
          <w:rFonts w:hint="eastAsia" w:ascii="宋体" w:hAnsi="宋体"/>
          <w:sz w:val="24"/>
          <w:szCs w:val="24"/>
        </w:rPr>
      </w:r>
      <w:r/>
    </w:p>
    <w:p>
      <w:pPr>
        <w:pStyle w:val="739"/>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.3评委会独立工作，负责评审所有投标文件并确定中标侯选人。</w:t>
      </w:r>
      <w:r>
        <w:rPr>
          <w:rFonts w:hint="eastAsia" w:ascii="宋体" w:hAnsi="宋体"/>
          <w:sz w:val="24"/>
          <w:szCs w:val="24"/>
        </w:rPr>
      </w:r>
      <w:r/>
    </w:p>
    <w:p>
      <w:pPr>
        <w:pStyle w:val="743"/>
        <w:ind w:firstLine="420"/>
        <w:spacing w:before="0" w:after="0" w:line="400" w:lineRule="exact"/>
        <w:rPr>
          <w:rFonts w:hint="eastAsia"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r>
        <w:rPr>
          <w:rFonts w:hint="eastAsia" w:ascii="黑体"/>
          <w:b w:val="0"/>
          <w:bCs w:val="0"/>
        </w:rPr>
      </w:r>
      <w:r/>
    </w:p>
    <w:p>
      <w:pPr>
        <w:pStyle w:val="739"/>
        <w:ind w:firstLine="480"/>
        <w:spacing w:line="400" w:lineRule="exact"/>
        <w:rPr>
          <w:rFonts w:hint="eastAsia" w:ascii="宋体" w:hAnsi="宋体"/>
          <w:bCs/>
          <w:sz w:val="24"/>
        </w:rPr>
      </w:pPr>
      <w:r/>
      <w:bookmarkEnd w:id="149"/>
      <w:r/>
      <w:bookmarkEnd w:id="150"/>
      <w:r/>
      <w:bookmarkEnd w:id="151"/>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39"/>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rPr>
          <w:rFonts w:ascii="宋体" w:hAnsi="宋体"/>
          <w:sz w:val="24"/>
          <w:szCs w:val="24"/>
        </w:rPr>
      </w:r>
      <w:r/>
    </w:p>
    <w:p>
      <w:pPr>
        <w:pStyle w:val="743"/>
        <w:ind w:firstLine="420"/>
        <w:spacing w:before="0" w:after="0" w:line="400" w:lineRule="exact"/>
        <w:rPr>
          <w:rFonts w:hint="eastAsia"/>
          <w:b w:val="0"/>
          <w:bCs w:val="0"/>
        </w:rPr>
      </w:pPr>
      <w:r/>
      <w:bookmarkStart w:id="152" w:name="_Toc16938548"/>
      <w:r/>
      <w:bookmarkStart w:id="153" w:name="_Toc513029232"/>
      <w:r/>
      <w:bookmarkStart w:id="154" w:name="_Toc20823304"/>
      <w:r>
        <w:rPr>
          <w:rFonts w:hint="eastAsia"/>
          <w:b w:val="0"/>
          <w:bCs w:val="0"/>
        </w:rPr>
        <w:t xml:space="preserve">2</w:t>
      </w:r>
      <w:r>
        <w:rPr>
          <w:b w:val="0"/>
          <w:bCs w:val="0"/>
        </w:rPr>
        <w:t xml:space="preserve">3</w:t>
      </w:r>
      <w:r>
        <w:rPr>
          <w:rFonts w:hint="eastAsia"/>
          <w:b w:val="0"/>
          <w:bCs w:val="0"/>
        </w:rPr>
        <w:t xml:space="preserve">、投标文件的澄清</w:t>
      </w:r>
      <w:bookmarkEnd w:id="152"/>
      <w:r/>
      <w:bookmarkEnd w:id="153"/>
      <w:r/>
      <w:bookmarkEnd w:id="154"/>
      <w:r>
        <w:rPr>
          <w:rFonts w:hint="eastAsia"/>
          <w:b w:val="0"/>
          <w:bCs w:val="0"/>
        </w:rPr>
      </w:r>
      <w:r/>
    </w:p>
    <w:p>
      <w:pPr>
        <w:pStyle w:val="739"/>
        <w:ind w:firstLine="480"/>
        <w:spacing w:line="400" w:lineRule="exact"/>
        <w:rPr>
          <w:rFonts w:ascii="宋体" w:hAnsi="宋体"/>
          <w:sz w:val="24"/>
          <w:szCs w:val="24"/>
        </w:rPr>
      </w:pPr>
      <w:r>
        <w:rPr>
          <w:rFonts w:ascii="宋体" w:hAnsi="宋体"/>
          <w:sz w:val="24"/>
          <w:szCs w:val="24"/>
        </w:rPr>
        <w:t xml:space="preserve">23.1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rPr>
      </w:r>
      <w:r/>
    </w:p>
    <w:p>
      <w:pPr>
        <w:pStyle w:val="739"/>
        <w:spacing w:line="400" w:lineRule="exact"/>
        <w:rPr>
          <w:rFonts w:hint="eastAsia" w:ascii="宋体" w:hAnsi="宋体"/>
          <w:sz w:val="24"/>
          <w:szCs w:val="24"/>
        </w:rPr>
      </w:pPr>
      <w:r>
        <w:rPr>
          <w:rFonts w:hint="eastAsia" w:ascii="宋体" w:hAnsi="宋体"/>
          <w:sz w:val="24"/>
          <w:szCs w:val="24"/>
        </w:rPr>
        <w:t xml:space="preserve">    23.3 接到评委会澄清、说明和补正要求的投标人如未按规定做出澄清、说明和补正，其风险由投标人自行承担。</w:t>
      </w:r>
      <w:r>
        <w:rPr>
          <w:rFonts w:hint="eastAsia" w:ascii="宋体" w:hAnsi="宋体"/>
          <w:sz w:val="24"/>
          <w:szCs w:val="24"/>
        </w:rPr>
      </w:r>
      <w:r/>
    </w:p>
    <w:p>
      <w:pPr>
        <w:pStyle w:val="743"/>
        <w:ind w:firstLine="420"/>
        <w:spacing w:before="0" w:after="0" w:line="400" w:lineRule="exact"/>
        <w:rPr>
          <w:rFonts w:hint="eastAsia"/>
          <w:b w:val="0"/>
          <w:bCs w:val="0"/>
        </w:rPr>
      </w:pPr>
      <w:r/>
      <w:bookmarkStart w:id="155" w:name="_Toc16938549"/>
      <w:r/>
      <w:bookmarkStart w:id="156" w:name="_Toc20823305"/>
      <w:r/>
      <w:bookmarkStart w:id="157" w:name="_Toc513029233"/>
      <w:r>
        <w:rPr>
          <w:rFonts w:hint="eastAsia"/>
          <w:b w:val="0"/>
          <w:bCs w:val="0"/>
        </w:rPr>
        <w:t xml:space="preserve">2</w:t>
      </w:r>
      <w:r>
        <w:rPr>
          <w:b w:val="0"/>
          <w:bCs w:val="0"/>
        </w:rPr>
        <w:t xml:space="preserve">4</w:t>
      </w:r>
      <w:r>
        <w:rPr>
          <w:rFonts w:hint="eastAsia"/>
          <w:b w:val="0"/>
          <w:bCs w:val="0"/>
        </w:rPr>
        <w:t xml:space="preserve">、对投标文件的初审</w:t>
      </w:r>
      <w:bookmarkEnd w:id="155"/>
      <w:r/>
      <w:bookmarkEnd w:id="156"/>
      <w:r/>
      <w:bookmarkEnd w:id="157"/>
      <w:r>
        <w:rPr>
          <w:rFonts w:hint="eastAsia"/>
          <w:b w:val="0"/>
          <w:bCs w:val="0"/>
        </w:rPr>
      </w:r>
      <w:r/>
    </w:p>
    <w:p>
      <w:pPr>
        <w:pStyle w:val="739"/>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39"/>
        <w:ind w:firstLine="480"/>
        <w:spacing w:line="400" w:lineRule="exact"/>
        <w:rPr>
          <w:rFonts w:hint="eastAsia" w:ascii="宋体" w:hAnsi="宋体"/>
          <w:sz w:val="24"/>
        </w:rPr>
      </w:pPr>
      <w:r>
        <w:rPr>
          <w:rFonts w:hint="eastAsia" w:ascii="宋体" w:hAnsi="宋体"/>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39"/>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39"/>
        <w:ind w:firstLine="480"/>
        <w:spacing w:line="400" w:lineRule="exact"/>
        <w:rPr>
          <w:rFonts w:ascii="宋体" w:hAnsi="宋体"/>
          <w:sz w:val="24"/>
        </w:rPr>
      </w:pPr>
      <w:r>
        <w:rPr>
          <w:rFonts w:hint="eastAsia" w:ascii="宋体" w:hAnsi="宋体"/>
          <w:sz w:val="24"/>
        </w:rPr>
        <w:t xml:space="preserve">24.3如果投标文件实质上没有响应招标文件的要求，评委会将予以拒绝，投标人不得通过修改或撤销不合要求的偏离或保留而使其投标成为实质性响应的投标。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39"/>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39"/>
        <w:ind w:firstLine="480"/>
        <w:spacing w:line="4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39"/>
        <w:ind w:firstLine="480"/>
        <w:spacing w:line="4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39"/>
        <w:ind w:firstLine="480"/>
        <w:spacing w:line="4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39"/>
        <w:ind w:firstLine="480"/>
        <w:spacing w:line="400" w:lineRule="exact"/>
        <w:rPr>
          <w:rFonts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39"/>
        <w:ind w:firstLine="420"/>
        <w:spacing w:line="400" w:lineRule="exact"/>
        <w:rPr>
          <w:rFonts w:hint="eastAsia" w:ascii="宋体" w:hAnsi="宋体"/>
          <w:sz w:val="24"/>
        </w:rPr>
      </w:pPr>
      <w:r/>
      <w:bookmarkStart w:id="158" w:name="_Toc16938550"/>
      <w:r/>
      <w:bookmarkStart w:id="159" w:name="_Toc20823306"/>
      <w:r/>
      <w:bookmarkStart w:id="160" w:name="_Toc513029234"/>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43"/>
        <w:ind w:firstLine="420"/>
        <w:spacing w:before="0" w:after="0" w:line="400" w:lineRule="exact"/>
        <w:rPr>
          <w:rFonts w:hint="eastAsia"/>
          <w:b w:val="0"/>
          <w:bCs w:val="0"/>
        </w:rPr>
      </w:pPr>
      <w:r>
        <w:rPr>
          <w:rFonts w:hint="eastAsia"/>
          <w:b w:val="0"/>
          <w:bCs w:val="0"/>
        </w:rPr>
        <w:t xml:space="preserve">2</w:t>
      </w:r>
      <w:r>
        <w:rPr>
          <w:b w:val="0"/>
          <w:bCs w:val="0"/>
        </w:rPr>
        <w:t xml:space="preserve">5</w:t>
      </w:r>
      <w:r>
        <w:rPr>
          <w:rFonts w:hint="eastAsia"/>
          <w:b w:val="0"/>
          <w:bCs w:val="0"/>
        </w:rPr>
        <w:t xml:space="preserve">、</w:t>
      </w:r>
      <w:bookmarkEnd w:id="158"/>
      <w:r/>
      <w:bookmarkEnd w:id="159"/>
      <w:r/>
      <w:bookmarkEnd w:id="160"/>
      <w:r>
        <w:rPr>
          <w:rFonts w:hint="eastAsia"/>
          <w:b w:val="0"/>
          <w:bCs w:val="0"/>
        </w:rPr>
        <w:t xml:space="preserve">无效投标条款和废标条款</w:t>
      </w:r>
      <w:r>
        <w:rPr>
          <w:rFonts w:hint="eastAsia"/>
          <w:b w:val="0"/>
          <w:bCs w:val="0"/>
        </w:rPr>
      </w:r>
      <w:r/>
    </w:p>
    <w:p>
      <w:pPr>
        <w:pStyle w:val="739"/>
        <w:ind w:left="479"/>
        <w:spacing w:line="400" w:lineRule="exact"/>
        <w:rPr>
          <w:rFonts w:hint="eastAsia"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25.1无效投标条款</w:t>
      </w:r>
      <w:r>
        <w:rPr>
          <w:rFonts w:hint="eastAsia" w:ascii="宋体" w:hAnsi="宋体"/>
          <w:bCs/>
          <w:sz w:val="24"/>
        </w:rPr>
      </w:r>
      <w:r/>
    </w:p>
    <w:p>
      <w:pPr>
        <w:pStyle w:val="739"/>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39"/>
        <w:ind w:firstLine="480"/>
        <w:spacing w:line="400" w:lineRule="exact"/>
        <w:rPr>
          <w:rFonts w:hint="eastAsia" w:ascii="宋体" w:hAnsi="宋体"/>
          <w:bCs/>
          <w:color w:val="000000"/>
          <w:sz w:val="24"/>
        </w:rPr>
      </w:pPr>
      <w:r>
        <w:rPr>
          <w:rFonts w:hint="eastAsia" w:ascii="宋体" w:hAnsi="宋体"/>
          <w:bCs/>
          <w:sz w:val="24"/>
        </w:rPr>
        <w:t xml:space="preserve">25.1.2 投标人未按照</w:t>
      </w:r>
      <w:r>
        <w:rPr>
          <w:rFonts w:hint="eastAsia" w:ascii="宋体" w:hAnsi="宋体"/>
          <w:bCs/>
          <w:color w:val="000000"/>
          <w:sz w:val="24"/>
        </w:rPr>
        <w:t xml:space="preserve">招标文件要求上传电子投标文件的。</w:t>
      </w:r>
      <w:r>
        <w:rPr>
          <w:rFonts w:hint="eastAsia" w:ascii="宋体" w:hAnsi="宋体"/>
          <w:bCs/>
          <w:color w:val="000000"/>
          <w:sz w:val="24"/>
        </w:rPr>
      </w:r>
      <w:r/>
    </w:p>
    <w:p>
      <w:pPr>
        <w:pStyle w:val="739"/>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rPr>
          <w:rFonts w:hint="eastAsia" w:ascii="宋体" w:hAnsi="宋体"/>
          <w:bCs/>
          <w:color w:val="000000"/>
          <w:sz w:val="24"/>
        </w:rPr>
      </w:r>
      <w:r/>
    </w:p>
    <w:p>
      <w:pPr>
        <w:pStyle w:val="739"/>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rPr>
          <w:rFonts w:hint="eastAsia" w:ascii="宋体" w:hAnsi="宋体"/>
          <w:bCs/>
          <w:color w:val="000000"/>
          <w:sz w:val="24"/>
        </w:rPr>
      </w:r>
      <w:r/>
    </w:p>
    <w:p>
      <w:pPr>
        <w:pStyle w:val="739"/>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rPr>
          <w:rFonts w:hint="eastAsia" w:ascii="宋体" w:hAnsi="宋体"/>
          <w:bCs/>
          <w:color w:val="000000"/>
          <w:sz w:val="24"/>
        </w:rPr>
      </w:r>
      <w:r/>
    </w:p>
    <w:p>
      <w:pPr>
        <w:pStyle w:val="739"/>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rPr>
          <w:rFonts w:hint="eastAsia" w:ascii="宋体" w:hAnsi="宋体"/>
          <w:bCs/>
          <w:i/>
          <w:color w:val="000000"/>
          <w:sz w:val="24"/>
          <w:u w:val="single"/>
        </w:rPr>
      </w:r>
      <w:r/>
    </w:p>
    <w:p>
      <w:pPr>
        <w:pStyle w:val="739"/>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Cs/>
          <w:i/>
          <w:color w:val="000000"/>
          <w:sz w:val="24"/>
          <w:u w:val="single"/>
        </w:rPr>
      </w:r>
      <w:r/>
    </w:p>
    <w:p>
      <w:pPr>
        <w:pStyle w:val="739"/>
        <w:ind w:firstLine="480"/>
        <w:spacing w:line="400" w:lineRule="exact"/>
        <w:rPr>
          <w:rFonts w:hint="eastAsia" w:ascii="宋体" w:hAnsi="宋体"/>
          <w:bCs/>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w:t>
      </w:r>
      <w:r>
        <w:rPr>
          <w:rFonts w:hint="eastAsia" w:ascii="宋体" w:hAnsi="宋体"/>
          <w:bCs/>
          <w:sz w:val="24"/>
        </w:rPr>
        <w:t xml:space="preserve">合《中华人民共和国政府采购法》第二十二条规定条件的信用记录。</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25.1.10评标委员会认为投标人的报价明显低于其他通过符合性审查投标人的报价，有可能影响产品质量或者不能诚信履约的，将通过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25.1.12其他法律、法规及本招标文件规定的属无效投标的情形。</w:t>
      </w:r>
      <w:r>
        <w:rPr>
          <w:rFonts w:hint="eastAsia" w:ascii="宋体" w:hAnsi="宋体"/>
          <w:bCs/>
          <w:sz w:val="24"/>
        </w:rPr>
      </w:r>
      <w:r/>
    </w:p>
    <w:p>
      <w:pPr>
        <w:pStyle w:val="739"/>
        <w:ind w:left="479"/>
        <w:spacing w:line="400" w:lineRule="exact"/>
        <w:rPr>
          <w:rFonts w:hint="eastAsia" w:ascii="宋体" w:hAnsi="宋体"/>
          <w:bCs/>
          <w:sz w:val="24"/>
        </w:rPr>
      </w:pPr>
      <w:r>
        <w:rPr>
          <w:rFonts w:hint="eastAsia" w:ascii="宋体" w:hAnsi="宋体"/>
          <w:bCs/>
          <w:sz w:val="24"/>
        </w:rPr>
        <w:t xml:space="preserve">25.2废标条款</w:t>
      </w:r>
      <w:r>
        <w:rPr>
          <w:rFonts w:hint="eastAsia" w:ascii="宋体" w:hAnsi="宋体"/>
          <w:bCs/>
          <w:sz w:val="24"/>
        </w:rPr>
      </w:r>
      <w:r/>
    </w:p>
    <w:p>
      <w:pPr>
        <w:pStyle w:val="739"/>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rPr>
          <w:rFonts w:hint="eastAsia" w:ascii="宋体" w:hAnsi="宋体"/>
          <w:bCs/>
          <w:sz w:val="24"/>
        </w:rPr>
      </w:r>
      <w:r/>
    </w:p>
    <w:p>
      <w:pPr>
        <w:pStyle w:val="739"/>
        <w:ind w:left="479"/>
        <w:spacing w:line="400" w:lineRule="exact"/>
        <w:rPr>
          <w:rFonts w:hint="eastAsia" w:ascii="宋体" w:hAnsi="宋体"/>
          <w:bCs/>
          <w:sz w:val="24"/>
        </w:rPr>
      </w:pPr>
      <w:r>
        <w:rPr>
          <w:rFonts w:hint="eastAsia" w:ascii="宋体" w:hAnsi="宋体"/>
          <w:bCs/>
          <w:sz w:val="24"/>
        </w:rPr>
        <w:t xml:space="preserve">25.2.3因重大变故，采购任务取消的。</w:t>
      </w:r>
      <w:r>
        <w:rPr>
          <w:rFonts w:hint="eastAsia" w:ascii="宋体" w:hAnsi="宋体"/>
          <w:bCs/>
          <w:sz w:val="24"/>
        </w:rPr>
      </w:r>
      <w:r/>
    </w:p>
    <w:p>
      <w:pPr>
        <w:pStyle w:val="739"/>
        <w:ind w:left="479"/>
        <w:spacing w:line="400" w:lineRule="exact"/>
        <w:rPr>
          <w:rFonts w:ascii="宋体" w:hAnsi="宋体"/>
          <w:bCs/>
          <w:sz w:val="24"/>
        </w:rPr>
      </w:pPr>
      <w:r>
        <w:rPr>
          <w:rFonts w:hint="eastAsia" w:ascii="宋体" w:hAnsi="宋体"/>
          <w:bCs/>
          <w:sz w:val="24"/>
        </w:rPr>
        <w:t xml:space="preserve">25.2.4评标委员会认定招标文件存在歧义、重大缺陷导致评审工作无法进行。</w:t>
      </w:r>
      <w:r>
        <w:rPr>
          <w:rFonts w:ascii="宋体" w:hAnsi="宋体"/>
          <w:bCs/>
          <w:sz w:val="24"/>
        </w:rPr>
      </w:r>
      <w:r/>
    </w:p>
    <w:p>
      <w:pPr>
        <w:pStyle w:val="739"/>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39"/>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42"/>
        <w:ind w:firstLine="482"/>
        <w:spacing w:before="145" w:after="145" w:line="400" w:lineRule="exact"/>
        <w:rPr>
          <w:rFonts w:hint="eastAsia"/>
        </w:rPr>
      </w:pPr>
      <w:r/>
      <w:bookmarkStart w:id="164" w:name="_Toc120614219"/>
      <w:r>
        <w:rPr>
          <w:rFonts w:hint="eastAsia"/>
        </w:rPr>
        <w:t xml:space="preserve">六、</w:t>
      </w:r>
      <w:bookmarkEnd w:id="161"/>
      <w:r/>
      <w:bookmarkEnd w:id="162"/>
      <w:r/>
      <w:bookmarkEnd w:id="163"/>
      <w:r>
        <w:rPr>
          <w:rFonts w:hint="eastAsia"/>
        </w:rPr>
        <w:t xml:space="preserve">定标</w:t>
      </w:r>
      <w:bookmarkEnd w:id="164"/>
      <w:r>
        <w:rPr>
          <w:rFonts w:hint="eastAsia"/>
        </w:rPr>
      </w:r>
      <w:r/>
    </w:p>
    <w:p>
      <w:pPr>
        <w:pStyle w:val="743"/>
        <w:ind w:firstLine="600"/>
        <w:spacing w:before="0" w:after="0" w:line="400" w:lineRule="exact"/>
        <w:rPr>
          <w:rFonts w:hint="eastAsia" w:ascii="黑体" w:hAnsi="宋体" w:cs="Times New Roman"/>
          <w:b w:val="0"/>
          <w:sz w:val="30"/>
          <w:szCs w:val="30"/>
        </w:rPr>
      </w:pPr>
      <w:r/>
      <w:bookmarkStart w:id="165" w:name="_Toc513029238"/>
      <w:r/>
      <w:bookmarkStart w:id="166" w:name="_Toc16938554"/>
      <w:r/>
      <w:bookmarkStart w:id="167"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65"/>
      <w:r>
        <w:rPr>
          <w:rFonts w:hint="eastAsia" w:ascii="黑体" w:hAnsi="宋体" w:cs="Times New Roman"/>
          <w:b w:val="0"/>
          <w:sz w:val="30"/>
          <w:szCs w:val="30"/>
        </w:rPr>
        <w:t xml:space="preserve">确定</w:t>
      </w:r>
      <w:bookmarkEnd w:id="166"/>
      <w:r/>
      <w:bookmarkEnd w:id="167"/>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39"/>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rPr>
          <w:rFonts w:hint="eastAsia" w:ascii="宋体" w:hAnsi="宋体"/>
          <w:bCs/>
          <w:sz w:val="24"/>
        </w:rPr>
      </w:r>
      <w:r/>
    </w:p>
    <w:p>
      <w:pPr>
        <w:pStyle w:val="739"/>
        <w:ind w:firstLine="480"/>
        <w:spacing w:line="400" w:lineRule="exact"/>
        <w:rPr>
          <w:rFonts w:hint="eastAsia" w:ascii="宋体" w:hAnsi="宋体"/>
          <w:bCs/>
          <w:sz w:val="24"/>
        </w:rPr>
      </w:pPr>
      <w:r>
        <w:rPr>
          <w:rFonts w:hint="eastAsia" w:ascii="宋体" w:hAnsi="宋体"/>
          <w:bCs/>
          <w:sz w:val="24"/>
        </w:rPr>
        <w:t xml:space="preserve">26.2 采购人应根据评委会推荐的中标候选人确定中标供应商。</w:t>
      </w:r>
      <w:r>
        <w:rPr>
          <w:rFonts w:hint="eastAsia" w:ascii="宋体" w:hAnsi="宋体"/>
          <w:bCs/>
          <w:sz w:val="24"/>
        </w:rPr>
      </w:r>
      <w:r/>
    </w:p>
    <w:p>
      <w:pPr>
        <w:pStyle w:val="739"/>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26.4  若有充分证据证明，中标供应商出现下列情况之一的，一经查实，将被取消中标资格：</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26.4.3属于本文件规定的无效条件，但在评标过程中又未被评委会发现的。</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rPr>
          <w:rFonts w:hint="eastAsia" w:ascii="宋体" w:hAnsi="宋体"/>
          <w:sz w:val="24"/>
          <w:szCs w:val="24"/>
        </w:rPr>
      </w:r>
      <w:r/>
    </w:p>
    <w:p>
      <w:pPr>
        <w:pStyle w:val="739"/>
        <w:ind w:firstLine="480"/>
        <w:spacing w:line="400" w:lineRule="exact"/>
        <w:rPr>
          <w:rFonts w:ascii="宋体" w:hAnsi="宋体"/>
          <w:sz w:val="24"/>
          <w:szCs w:val="24"/>
        </w:rPr>
      </w:pPr>
      <w:r/>
      <w:bookmarkStart w:id="168"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39"/>
        <w:ind w:firstLine="480"/>
        <w:spacing w:line="4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4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68"/>
      <w:r>
        <w:rPr>
          <w:rFonts w:hint="eastAsia" w:ascii="黑体" w:hAnsi="宋体" w:cs="Times New Roman"/>
          <w:b w:val="0"/>
          <w:sz w:val="30"/>
          <w:szCs w:val="30"/>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26.4条款的规定向采购中心或采购人提出质疑。上述应知其权益受到损害之日，是指：</w:t>
      </w:r>
      <w:r>
        <w:rPr>
          <w:rFonts w:hint="eastAsia" w:ascii="宋体" w:hAnsi="宋体"/>
          <w:sz w:val="24"/>
          <w:szCs w:val="24"/>
        </w:rPr>
      </w:r>
      <w:r/>
    </w:p>
    <w:p>
      <w:pPr>
        <w:pStyle w:val="73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3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int="eastAsia" w:hAnsi="宋体" w:cs="宋体"/>
          <w:sz w:val="24"/>
          <w:szCs w:val="24"/>
        </w:rPr>
      </w:r>
      <w:r/>
    </w:p>
    <w:p>
      <w:pPr>
        <w:pStyle w:val="739"/>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39"/>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39"/>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rPr>
          <w:rFonts w:hint="eastAsia" w:ascii="宋体" w:hAnsi="宋体"/>
          <w:sz w:val="24"/>
          <w:szCs w:val="24"/>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rPr>
          <w:rFonts w:hint="eastAsia" w:ascii="宋体" w:hAnsi="宋体"/>
          <w:sz w:val="24"/>
          <w:szCs w:val="24"/>
        </w:rPr>
      </w:r>
      <w:r/>
    </w:p>
    <w:p>
      <w:pPr>
        <w:pStyle w:val="739"/>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4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739"/>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739"/>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742"/>
        <w:spacing w:before="145" w:after="145" w:line="400" w:lineRule="exact"/>
        <w:rPr>
          <w:rFonts w:hint="eastAsia"/>
        </w:rPr>
      </w:pPr>
      <w:r/>
      <w:bookmarkStart w:id="169" w:name="_Toc120614220"/>
      <w:r/>
      <w:bookmarkStart w:id="170" w:name="_Toc20823308"/>
      <w:r/>
      <w:bookmarkStart w:id="171" w:name="_Toc16938552"/>
      <w:r/>
      <w:bookmarkStart w:id="172" w:name="_Toc513029236"/>
      <w:r>
        <w:rPr>
          <w:rFonts w:hint="eastAsia"/>
        </w:rPr>
        <w:t xml:space="preserve">七、授予合同</w:t>
      </w:r>
      <w:bookmarkEnd w:id="169"/>
      <w:r>
        <w:rPr>
          <w:rFonts w:hint="eastAsia"/>
        </w:rPr>
      </w:r>
      <w:r/>
    </w:p>
    <w:p>
      <w:pPr>
        <w:pStyle w:val="743"/>
        <w:ind w:firstLine="600"/>
        <w:spacing w:before="0" w:after="0" w:line="400" w:lineRule="exact"/>
        <w:rPr>
          <w:rFonts w:hint="eastAsia" w:ascii="黑体" w:hAnsi="宋体" w:cs="Times New Roman"/>
          <w:b w:val="0"/>
          <w:sz w:val="30"/>
          <w:szCs w:val="30"/>
        </w:rPr>
      </w:pPr>
      <w:r/>
      <w:bookmarkEnd w:id="170"/>
      <w:r/>
      <w:bookmarkEnd w:id="171"/>
      <w:r/>
      <w:bookmarkEnd w:id="172"/>
      <w:r/>
      <w:bookmarkStart w:id="173" w:name="_Toc513029237"/>
      <w:r/>
      <w:bookmarkStart w:id="174" w:name="_Toc16938553"/>
      <w:r/>
      <w:bookmarkStart w:id="175" w:name="_Toc20823309"/>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rPr>
          <w:rFonts w:hint="eastAsia" w:ascii="黑体" w:hAnsi="宋体" w:cs="Times New Roman"/>
          <w:b w:val="0"/>
          <w:sz w:val="30"/>
          <w:szCs w:val="30"/>
        </w:rPr>
      </w:r>
      <w:r/>
    </w:p>
    <w:p>
      <w:pPr>
        <w:pStyle w:val="739"/>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rPr>
          <w:rFonts w:hint="eastAsia" w:ascii="宋体" w:hAnsi="宋体"/>
          <w:sz w:val="24"/>
          <w:szCs w:val="24"/>
        </w:rPr>
      </w:r>
      <w:r/>
    </w:p>
    <w:p>
      <w:pPr>
        <w:pStyle w:val="739"/>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rPr>
          <w:rFonts w:hint="eastAsia" w:ascii="宋体" w:hAnsi="宋体"/>
          <w:sz w:val="24"/>
          <w:szCs w:val="24"/>
        </w:rPr>
      </w:r>
      <w:r/>
    </w:p>
    <w:p>
      <w:pPr>
        <w:pStyle w:val="739"/>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sz w:val="24"/>
          <w:szCs w:val="24"/>
        </w:rPr>
      </w:r>
      <w:r/>
    </w:p>
    <w:p>
      <w:pPr>
        <w:pStyle w:val="743"/>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739"/>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sz w:val="24"/>
          <w:szCs w:val="24"/>
        </w:rPr>
      </w:r>
      <w:r/>
    </w:p>
    <w:p>
      <w:pPr>
        <w:pStyle w:val="743"/>
        <w:ind w:firstLine="600"/>
        <w:spacing w:before="0" w:after="0" w:line="400" w:lineRule="exact"/>
        <w:rPr>
          <w:rFonts w:ascii="黑体" w:hAnsi="宋体" w:cs="Times New Roman"/>
          <w:b w:val="0"/>
          <w:sz w:val="30"/>
          <w:szCs w:val="30"/>
        </w:rPr>
      </w:pPr>
      <w:r/>
      <w:bookmarkEnd w:id="173"/>
      <w:r/>
      <w:bookmarkEnd w:id="174"/>
      <w:r/>
      <w:bookmarkEnd w:id="175"/>
      <w:r/>
      <w:bookmarkStart w:id="176" w:name="_Toc16938558"/>
      <w:r/>
      <w:bookmarkStart w:id="177" w:name="_Toc513029242"/>
      <w:r/>
      <w:bookmarkStart w:id="178" w:name="_Toc479757207"/>
      <w:r/>
      <w:bookmarkStart w:id="179" w:name="_Toc120614221"/>
      <w:r/>
      <w:bookmarkStart w:id="180" w:name="_Toc20823314"/>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753"/>
        <w:spacing w:line="400" w:lineRule="exact"/>
        <w:rPr>
          <w:rFonts w:hint="eastAsia"/>
        </w:rPr>
      </w:pPr>
      <w:r>
        <w:rPr>
          <w:rFonts w:hint="eastAsia" w:ascii="宋体" w:hAnsi="宋体"/>
          <w:bCs/>
          <w:sz w:val="24"/>
        </w:rPr>
        <w:t xml:space="preserve">中标供应商可凭政府采购合同办理融资贷款，详情请见江苏政府采购网“政采贷”专栏。</w:t>
      </w:r>
      <w:r>
        <w:rPr>
          <w:rFonts w:hint="eastAsia"/>
        </w:rPr>
      </w:r>
      <w:r/>
    </w:p>
    <w:p>
      <w:pPr>
        <w:pStyle w:val="753"/>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rPr>
          <w:rFonts w:hint="eastAsia"/>
        </w:rPr>
      </w:pPr>
      <w:r>
        <w:rPr>
          <w:rFonts w:hint="eastAsia"/>
        </w:rPr>
      </w:r>
      <w:r/>
    </w:p>
    <w:p>
      <w:pPr>
        <w:pStyle w:val="739"/>
      </w:pPr>
      <w:r/>
      <w:r/>
    </w:p>
    <w:p>
      <w:pPr>
        <w:pStyle w:val="739"/>
      </w:pPr>
      <w:r/>
      <w:r/>
    </w:p>
    <w:p>
      <w:pPr>
        <w:pStyle w:val="739"/>
      </w:pPr>
      <w:r/>
      <w:r/>
    </w:p>
    <w:p>
      <w:pPr>
        <w:pStyle w:val="739"/>
      </w:pPr>
      <w:r/>
      <w:r/>
    </w:p>
    <w:p>
      <w:pPr>
        <w:pStyle w:val="739"/>
      </w:pPr>
      <w:r/>
      <w:r/>
    </w:p>
    <w:p>
      <w:pPr>
        <w:pStyle w:val="739"/>
        <w:rPr>
          <w:rFonts w:hint="eastAsia"/>
        </w:rPr>
      </w:pPr>
      <w:r>
        <w:rPr>
          <w:rFonts w:hint="eastAsia"/>
        </w:rPr>
      </w:r>
      <w:r/>
    </w:p>
    <w:p>
      <w:pPr>
        <w:pStyle w:val="739"/>
        <w:rPr>
          <w:rFonts w:hint="eastAsia"/>
        </w:rPr>
      </w:pPr>
      <w:r>
        <w:rPr>
          <w:rFonts w:hint="eastAsia"/>
        </w:rPr>
      </w:r>
      <w:r/>
    </w:p>
    <w:p>
      <w:pPr>
        <w:pStyle w:val="740"/>
        <w:rPr>
          <w:rFonts w:ascii="黑体" w:eastAsia="黑体"/>
          <w:bCs/>
          <w:sz w:val="44"/>
        </w:rPr>
      </w:pPr>
      <w:r>
        <w:rPr>
          <w:rFonts w:ascii="黑体" w:eastAsia="黑体"/>
          <w:bCs/>
          <w:sz w:val="44"/>
        </w:rPr>
      </w:r>
      <w:r/>
    </w:p>
    <w:p>
      <w:pPr>
        <w:pStyle w:val="739"/>
        <w:rPr>
          <w:rFonts w:ascii="黑体" w:eastAsia="黑体"/>
          <w:bCs/>
          <w:sz w:val="44"/>
        </w:rPr>
      </w:pPr>
      <w:r>
        <w:rPr>
          <w:rFonts w:ascii="黑体" w:eastAsia="黑体"/>
          <w:bCs/>
          <w:sz w:val="44"/>
        </w:rPr>
      </w:r>
      <w:r/>
    </w:p>
    <w:p>
      <w:pPr>
        <w:pStyle w:val="739"/>
        <w:rPr>
          <w:rFonts w:ascii="黑体" w:eastAsia="黑体"/>
          <w:bCs/>
          <w:sz w:val="44"/>
        </w:rPr>
      </w:pPr>
      <w:r>
        <w:rPr>
          <w:rFonts w:ascii="黑体" w:eastAsia="黑体"/>
          <w:bCs/>
          <w:sz w:val="44"/>
        </w:rPr>
      </w:r>
      <w:r/>
    </w:p>
    <w:p>
      <w:pPr>
        <w:pStyle w:val="739"/>
        <w:rPr>
          <w:rFonts w:ascii="黑体" w:eastAsia="黑体"/>
          <w:bCs/>
          <w:sz w:val="44"/>
        </w:rPr>
      </w:pPr>
      <w:r>
        <w:rPr>
          <w:rFonts w:ascii="黑体" w:eastAsia="黑体"/>
          <w:bCs/>
          <w:sz w:val="44"/>
        </w:rPr>
      </w:r>
      <w:r/>
    </w:p>
    <w:p>
      <w:pPr>
        <w:pStyle w:val="739"/>
        <w:rPr>
          <w:rFonts w:ascii="黑体" w:eastAsia="黑体"/>
          <w:bCs/>
          <w:sz w:val="44"/>
        </w:rPr>
      </w:pPr>
      <w:r>
        <w:rPr>
          <w:rFonts w:ascii="黑体" w:eastAsia="黑体"/>
          <w:bCs/>
          <w:sz w:val="44"/>
        </w:rPr>
      </w:r>
      <w:r/>
    </w:p>
    <w:p>
      <w:pPr>
        <w:pStyle w:val="739"/>
        <w:rPr>
          <w:rFonts w:ascii="黑体" w:eastAsia="黑体"/>
          <w:bCs/>
          <w:sz w:val="44"/>
        </w:rPr>
      </w:pPr>
      <w:r>
        <w:rPr>
          <w:rFonts w:ascii="黑体" w:eastAsia="黑体"/>
          <w:bCs/>
          <w:sz w:val="44"/>
        </w:rPr>
      </w:r>
      <w:r/>
    </w:p>
    <w:p>
      <w:pPr>
        <w:pStyle w:val="740"/>
        <w:rPr>
          <w:rFonts w:ascii="黑体" w:eastAsia="黑体"/>
          <w:bCs/>
          <w:sz w:val="44"/>
        </w:rPr>
      </w:pPr>
      <w:r>
        <w:rPr>
          <w:rFonts w:ascii="黑体" w:eastAsia="黑体"/>
          <w:bCs/>
          <w:sz w:val="44"/>
        </w:rPr>
      </w:r>
      <w:r/>
    </w:p>
    <w:p>
      <w:pPr>
        <w:pStyle w:val="739"/>
        <w:rPr>
          <w:rFonts w:hint="eastAsia"/>
        </w:rPr>
      </w:pPr>
      <w:r>
        <w:rPr>
          <w:rFonts w:hint="eastAsia"/>
        </w:rPr>
      </w:r>
      <w:r/>
    </w:p>
    <w:p>
      <w:pPr>
        <w:pStyle w:val="740"/>
        <w:rPr>
          <w:rFonts w:ascii="黑体" w:eastAsia="黑体"/>
          <w:bCs/>
          <w:sz w:val="44"/>
        </w:rPr>
      </w:pPr>
      <w:r>
        <w:rPr>
          <w:rFonts w:ascii="黑体" w:eastAsia="黑体"/>
          <w:bCs/>
          <w:sz w:val="44"/>
        </w:rPr>
      </w:r>
      <w:r/>
    </w:p>
    <w:p>
      <w:pPr>
        <w:pStyle w:val="740"/>
        <w:rPr>
          <w:rFonts w:hint="eastAsia" w:ascii="黑体" w:eastAsia="黑体"/>
          <w:bCs/>
          <w:sz w:val="44"/>
        </w:rPr>
      </w:pPr>
      <w:r>
        <w:rPr>
          <w:rFonts w:hint="eastAsia" w:ascii="黑体" w:eastAsia="黑体"/>
          <w:bCs/>
          <w:sz w:val="44"/>
        </w:rPr>
        <w:t xml:space="preserve">第三章  合同</w:t>
      </w:r>
      <w:bookmarkEnd w:id="176"/>
      <w:r/>
      <w:bookmarkEnd w:id="177"/>
      <w:r/>
      <w:bookmarkEnd w:id="178"/>
      <w:r/>
      <w:bookmarkEnd w:id="179"/>
      <w:r/>
      <w:bookmarkEnd w:id="180"/>
      <w:r>
        <w:rPr>
          <w:rFonts w:hint="eastAsia" w:ascii="黑体" w:eastAsia="黑体"/>
          <w:bCs/>
          <w:sz w:val="44"/>
        </w:rPr>
        <w:t xml:space="preserve">文本</w:t>
      </w:r>
      <w:r>
        <w:rPr>
          <w:rFonts w:hint="eastAsia" w:ascii="黑体" w:eastAsia="黑体"/>
          <w:bCs/>
          <w:sz w:val="44"/>
        </w:rPr>
      </w:r>
      <w:r/>
    </w:p>
    <w:p>
      <w:pPr>
        <w:pStyle w:val="739"/>
        <w:jc w:val="center"/>
        <w:spacing w:before="145" w:after="145"/>
        <w:rPr>
          <w:rFonts w:hint="eastAsia" w:ascii="宋体" w:hAnsi="宋体"/>
          <w:b/>
          <w:sz w:val="30"/>
        </w:rPr>
        <w:outlineLvl w:val="0"/>
      </w:pPr>
      <w:r/>
      <w:bookmarkStart w:id="181" w:name="_Toc513029243"/>
      <w:r/>
      <w:bookmarkStart w:id="182" w:name="_Toc20823315"/>
      <w:r/>
      <w:bookmarkStart w:id="183" w:name="_Toc16938559"/>
      <w:r>
        <w:rPr>
          <w:rFonts w:hint="eastAsia" w:ascii="宋体" w:hAnsi="宋体"/>
          <w:b/>
          <w:sz w:val="30"/>
        </w:rPr>
      </w:r>
      <w:r/>
    </w:p>
    <w:p>
      <w:pPr>
        <w:pStyle w:val="73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739"/>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739"/>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rPr>
          <w:rFonts w:ascii="宋体" w:hAnsi="宋体" w:cs="Courier New"/>
          <w:color w:val="ff0000"/>
          <w:sz w:val="24"/>
          <w:szCs w:val="24"/>
        </w:rPr>
      </w:r>
      <w:r/>
    </w:p>
    <w:p>
      <w:pPr>
        <w:pStyle w:val="777"/>
        <w:spacing w:before="120" w:after="120"/>
        <w:rPr>
          <w:rFonts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rPr>
          <w:rFonts w:hAnsi="宋体"/>
          <w:sz w:val="24"/>
          <w:szCs w:val="24"/>
        </w:rPr>
      </w:r>
      <w:r/>
    </w:p>
    <w:p>
      <w:pPr>
        <w:pStyle w:val="777"/>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rPr>
          <w:rFonts w:hint="eastAsia" w:hAnsi="宋体"/>
          <w:sz w:val="24"/>
          <w:szCs w:val="24"/>
        </w:rPr>
      </w:r>
      <w:r/>
    </w:p>
    <w:p>
      <w:pPr>
        <w:pStyle w:val="777"/>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777"/>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777"/>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777"/>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777"/>
        <w:spacing w:before="120" w:after="120"/>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777"/>
        <w:spacing w:before="120" w:after="120"/>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777"/>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rPr>
          <w:rFonts w:hAnsi="宋体"/>
          <w:sz w:val="24"/>
          <w:szCs w:val="24"/>
        </w:rPr>
      </w:r>
      <w:r/>
    </w:p>
    <w:p>
      <w:pPr>
        <w:pStyle w:val="777"/>
        <w:spacing w:before="120" w:after="120"/>
        <w:rPr>
          <w:rFonts w:hAnsi="宋体"/>
          <w:b/>
          <w:sz w:val="24"/>
          <w:szCs w:val="24"/>
        </w:rPr>
      </w:pPr>
      <w:r>
        <w:rPr>
          <w:rFonts w:hAnsi="宋体"/>
          <w:b/>
          <w:sz w:val="24"/>
          <w:szCs w:val="24"/>
        </w:rPr>
        <w:t xml:space="preserve">二、合同金额</w:t>
      </w:r>
      <w:r>
        <w:rPr>
          <w:rFonts w:hAnsi="宋体"/>
          <w:b/>
          <w:sz w:val="24"/>
          <w:szCs w:val="24"/>
        </w:rPr>
      </w:r>
      <w:r/>
    </w:p>
    <w:p>
      <w:pPr>
        <w:pStyle w:val="777"/>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777"/>
        <w:spacing w:before="120" w:after="120"/>
        <w:rPr>
          <w:rFonts w:hAnsi="宋体"/>
          <w:b/>
          <w:sz w:val="24"/>
          <w:szCs w:val="24"/>
        </w:rPr>
      </w:pPr>
      <w:r>
        <w:rPr>
          <w:rFonts w:hAnsi="宋体"/>
          <w:b/>
          <w:sz w:val="24"/>
          <w:szCs w:val="24"/>
        </w:rPr>
        <w:t xml:space="preserve">三、技术资料</w:t>
      </w:r>
      <w:r>
        <w:rPr>
          <w:rFonts w:hAnsi="宋体"/>
          <w:b/>
          <w:sz w:val="24"/>
          <w:szCs w:val="24"/>
        </w:rPr>
      </w:r>
      <w:r/>
    </w:p>
    <w:p>
      <w:pPr>
        <w:pStyle w:val="777"/>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777"/>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777"/>
        <w:ind w:left="412" w:hanging="412"/>
        <w:spacing w:before="120" w:after="120"/>
        <w:rPr>
          <w:rFonts w:hAnsi="宋体"/>
          <w:b/>
          <w:sz w:val="24"/>
          <w:szCs w:val="24"/>
        </w:rPr>
      </w:pPr>
      <w:r>
        <w:rPr>
          <w:rFonts w:hAnsi="宋体"/>
          <w:b/>
          <w:sz w:val="24"/>
          <w:szCs w:val="24"/>
        </w:rPr>
        <w:t xml:space="preserve">四、知识产权</w:t>
      </w:r>
      <w:r>
        <w:rPr>
          <w:rFonts w:hAnsi="宋体"/>
          <w:b/>
          <w:sz w:val="24"/>
          <w:szCs w:val="24"/>
        </w:rPr>
      </w:r>
      <w:r/>
    </w:p>
    <w:p>
      <w:pPr>
        <w:pStyle w:val="777"/>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777"/>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777"/>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777"/>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777"/>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rPr>
          <w:rFonts w:hint="eastAsia" w:hAnsi="宋体"/>
          <w:sz w:val="24"/>
          <w:szCs w:val="24"/>
        </w:rPr>
      </w:r>
      <w:r/>
    </w:p>
    <w:p>
      <w:pPr>
        <w:pStyle w:val="777"/>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rPr>
          <w:rFonts w:hint="eastAsia" w:hAnsi="宋体"/>
          <w:sz w:val="24"/>
          <w:szCs w:val="24"/>
        </w:rPr>
      </w:r>
      <w:r/>
    </w:p>
    <w:p>
      <w:pPr>
        <w:pStyle w:val="777"/>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rPr>
          <w:rFonts w:hint="eastAsia" w:hAnsi="宋体"/>
          <w:sz w:val="24"/>
          <w:szCs w:val="24"/>
        </w:rPr>
      </w:r>
      <w:r/>
    </w:p>
    <w:p>
      <w:pPr>
        <w:pStyle w:val="777"/>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rPr>
          <w:rFonts w:hint="eastAsia" w:hAnsi="宋体"/>
          <w:sz w:val="24"/>
          <w:szCs w:val="24"/>
        </w:rPr>
      </w:r>
      <w:r/>
    </w:p>
    <w:p>
      <w:pPr>
        <w:pStyle w:val="777"/>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rPr>
          <w:rFonts w:hint="eastAsia" w:hAnsi="宋体"/>
          <w:sz w:val="24"/>
          <w:szCs w:val="24"/>
        </w:rPr>
      </w:r>
      <w:r/>
    </w:p>
    <w:p>
      <w:pPr>
        <w:pStyle w:val="777"/>
        <w:ind w:left="408" w:hanging="408"/>
        <w:spacing w:before="120" w:after="120"/>
        <w:rPr>
          <w:rFonts w:hAnsi="宋体"/>
          <w:sz w:val="24"/>
          <w:szCs w:val="24"/>
        </w:rPr>
      </w:pPr>
      <w:r>
        <w:rPr>
          <w:rFonts w:hint="eastAsia" w:hAnsi="宋体"/>
          <w:sz w:val="24"/>
          <w:szCs w:val="24"/>
        </w:rPr>
        <w:t xml:space="preserve">6.2.4履约保证金不予退还的情形：*</w:t>
      </w:r>
      <w:r>
        <w:rPr>
          <w:rFonts w:hAnsi="宋体"/>
          <w:sz w:val="24"/>
          <w:szCs w:val="24"/>
        </w:rPr>
        <w:t xml:space="preserve">**</w:t>
      </w:r>
      <w:r>
        <w:rPr>
          <w:rFonts w:hAnsi="宋体"/>
          <w:sz w:val="24"/>
          <w:szCs w:val="24"/>
        </w:rPr>
      </w:r>
      <w:r/>
    </w:p>
    <w:p>
      <w:pPr>
        <w:pStyle w:val="739"/>
        <w:spacing w:before="145" w:after="145"/>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39"/>
        <w:spacing w:before="145" w:after="145"/>
        <w:rPr>
          <w:rFonts w:hint="eastAsia" w:ascii="宋体" w:hAnsi="宋体"/>
          <w:color w:val="000000"/>
          <w:sz w:val="24"/>
          <w:szCs w:val="24"/>
        </w:rPr>
      </w:pPr>
      <w:r>
        <w:rPr>
          <w:rFonts w:hint="eastAsia" w:ascii="宋体" w:hAnsi="宋体"/>
          <w:sz w:val="24"/>
          <w:szCs w:val="24"/>
        </w:rPr>
        <w:t xml:space="preserve">7.1乙方</w:t>
      </w:r>
      <w:r>
        <w:rPr>
          <w:rFonts w:hint="eastAsia" w:ascii="宋体" w:hAnsi="宋体"/>
          <w:color w:val="000000"/>
          <w:sz w:val="24"/>
          <w:szCs w:val="24"/>
        </w:rPr>
        <w:t xml:space="preserve">不得将合同标的转包给他人履行。</w:t>
      </w:r>
      <w:r>
        <w:rPr>
          <w:rFonts w:hint="eastAsia" w:ascii="宋体" w:hAnsi="宋体"/>
          <w:color w:val="000000"/>
          <w:sz w:val="24"/>
          <w:szCs w:val="24"/>
        </w:rPr>
      </w:r>
      <w:r/>
    </w:p>
    <w:p>
      <w:pPr>
        <w:pStyle w:val="739"/>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rPr>
          <w:rFonts w:hint="eastAsia" w:ascii="宋体" w:hAnsi="宋体"/>
          <w:color w:val="000000"/>
          <w:sz w:val="24"/>
          <w:szCs w:val="24"/>
        </w:rPr>
      </w:r>
      <w:r/>
    </w:p>
    <w:p>
      <w:pPr>
        <w:pStyle w:val="739"/>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77"/>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739"/>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hint="eastAsia" w:ascii="宋体" w:hAnsi="宋体"/>
          <w:color w:val="000000"/>
          <w:sz w:val="24"/>
          <w:szCs w:val="24"/>
        </w:rPr>
      </w:r>
      <w:r/>
    </w:p>
    <w:p>
      <w:pPr>
        <w:pStyle w:val="739"/>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.1.1 预付款支付时间：合同签订后***工作日内，预付款支付比例：合同金额的**%。</w:t>
      </w:r>
      <w:r>
        <w:rPr>
          <w:rFonts w:hint="eastAsia" w:ascii="宋体" w:hAnsi="宋体"/>
          <w:color w:val="000000"/>
          <w:sz w:val="24"/>
          <w:szCs w:val="24"/>
        </w:rPr>
      </w:r>
      <w:r/>
    </w:p>
    <w:p>
      <w:pPr>
        <w:pStyle w:val="739"/>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.1.2 尾款支付时间：采购人收到发票后</w:t>
      </w:r>
      <w:r>
        <w:rPr>
          <w:rFonts w:ascii="宋体" w:hAnsi="宋体"/>
          <w:color w:val="000000"/>
          <w:sz w:val="24"/>
          <w:szCs w:val="24"/>
        </w:rPr>
        <w:t xml:space="preserve">10</w:t>
      </w:r>
      <w:r>
        <w:rPr>
          <w:rFonts w:hint="eastAsia" w:ascii="宋体" w:hAnsi="宋体"/>
          <w:color w:val="000000"/>
          <w:sz w:val="24"/>
          <w:szCs w:val="24"/>
        </w:rPr>
        <w:t xml:space="preserve">个工作日内，尾款支付比例：合同金额的**%。</w:t>
      </w:r>
      <w:r>
        <w:rPr>
          <w:rFonts w:hint="eastAsia" w:ascii="宋体" w:hAnsi="宋体"/>
          <w:color w:val="000000"/>
          <w:sz w:val="24"/>
          <w:szCs w:val="24"/>
        </w:rPr>
      </w:r>
      <w:r/>
    </w:p>
    <w:p>
      <w:pPr>
        <w:pStyle w:val="739"/>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739"/>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77"/>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777"/>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777"/>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77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777"/>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777"/>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777"/>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rPr>
          <w:rFonts w:hAnsi="宋体"/>
          <w:sz w:val="24"/>
          <w:szCs w:val="24"/>
        </w:rPr>
      </w:r>
      <w:r/>
    </w:p>
    <w:p>
      <w:pPr>
        <w:pStyle w:val="777"/>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777"/>
        <w:ind w:left="480" w:hanging="480"/>
        <w:spacing w:before="120" w:after="120" w:line="0" w:lineRule="atLeast"/>
        <w:rPr>
          <w:rFonts w:hAnsi="宋体"/>
          <w:sz w:val="24"/>
          <w:szCs w:val="24"/>
        </w:rPr>
      </w:pPr>
      <w:r>
        <w:rPr>
          <w:rFonts w:hAnsi="宋体"/>
          <w:sz w:val="24"/>
          <w:szCs w:val="24"/>
        </w:rPr>
        <w:t xml:space="preserve">  甲方：                        乙方： </w:t>
      </w:r>
      <w:r>
        <w:rPr>
          <w:rFonts w:hAnsi="宋体"/>
          <w:sz w:val="24"/>
          <w:szCs w:val="24"/>
        </w:rPr>
      </w:r>
      <w:r/>
    </w:p>
    <w:p>
      <w:pPr>
        <w:pStyle w:val="777"/>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777"/>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777"/>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777"/>
        <w:jc w:val="center"/>
        <w:spacing w:before="120" w:after="120" w:line="0" w:lineRule="atLeast"/>
      </w:pPr>
      <w:r>
        <w:rPr>
          <w:rFonts w:hint="eastAsia"/>
        </w:rPr>
        <w:t xml:space="preserve">                                         </w:t>
      </w:r>
      <w:r/>
    </w:p>
    <w:p>
      <w:pPr>
        <w:pStyle w:val="777"/>
        <w:jc w:val="right"/>
        <w:spacing w:before="120" w:after="120" w:line="0" w:lineRule="atLeast"/>
        <w:rPr>
          <w:sz w:val="24"/>
          <w:szCs w:val="24"/>
        </w:rPr>
      </w:pPr>
      <w:r>
        <w:rPr>
          <w:rFonts w:hint="eastAsia"/>
          <w:sz w:val="24"/>
          <w:szCs w:val="24"/>
        </w:rPr>
        <w:t xml:space="preserve"> </w:t>
      </w:r>
      <w:r>
        <w:rPr>
          <w:sz w:val="24"/>
          <w:szCs w:val="24"/>
        </w:rPr>
      </w:r>
      <w:r/>
    </w:p>
    <w:p>
      <w:pPr>
        <w:pStyle w:val="777"/>
        <w:jc w:val="center"/>
        <w:spacing w:before="120" w:after="120" w:line="0" w:lineRule="atLeast"/>
        <w:rPr>
          <w:rFonts w:hint="eastAsia" w:hAnsi="宋体"/>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End w:id="181"/>
      <w:r/>
      <w:bookmarkEnd w:id="182"/>
      <w:r/>
      <w:bookmarkEnd w:id="183"/>
      <w:r/>
      <w:bookmarkStart w:id="184" w:name="_Hlt16619369"/>
      <w:r/>
      <w:bookmarkEnd w:id="184"/>
      <w:r/>
      <w:bookmarkStart w:id="185" w:name="_Hlt16619350"/>
      <w:r/>
      <w:bookmarkStart w:id="186" w:name="_Toc120614244"/>
      <w:r/>
      <w:bookmarkStart w:id="187" w:name="_Toc16938590"/>
      <w:r/>
      <w:bookmarkStart w:id="188" w:name="_Toc20823346"/>
      <w:r/>
      <w:bookmarkStart w:id="189" w:name="_Toc479757211"/>
      <w:r/>
      <w:bookmarkStart w:id="190" w:name="_Toc462564139"/>
      <w:r>
        <w:rPr>
          <w:rFonts w:ascii="黑体" w:eastAsia="黑体"/>
          <w:bCs/>
          <w:sz w:val="44"/>
        </w:rPr>
        <w:br w:type="page" w:clear="all"/>
      </w:r>
      <w:bookmarkEnd w:id="185"/>
      <w:r/>
      <w:bookmarkEnd w:id="186"/>
      <w:r/>
      <w:bookmarkEnd w:id="187"/>
      <w:r/>
      <w:bookmarkEnd w:id="188"/>
      <w:r/>
      <w:bookmarkStart w:id="191" w:name="_Toc26554093"/>
      <w:r/>
      <w:bookmarkStart w:id="192" w:name="_Toc49090575"/>
      <w:r>
        <w:rPr>
          <w:rFonts w:hint="eastAsia" w:ascii="黑体" w:eastAsia="黑体"/>
          <w:bCs/>
          <w:sz w:val="44"/>
        </w:rPr>
        <w:t xml:space="preserve">第四章 采购需求</w:t>
      </w:r>
      <w:r>
        <w:rPr>
          <w:rFonts w:hint="eastAsia" w:hAnsi="宋体"/>
          <w:sz w:val="24"/>
          <w:szCs w:val="24"/>
        </w:rPr>
      </w:r>
      <w:r/>
    </w:p>
    <w:p>
      <w:pPr>
        <w:pStyle w:val="739"/>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39"/>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1" w:type="dxa"/>
            <w:vAlign w:val="center"/>
            <w:textDirection w:val="lrTb"/>
            <w:noWrap w:val="false"/>
          </w:tcPr>
          <w:p>
            <w:pPr>
              <w:pStyle w:val="73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2852" w:type="dxa"/>
            <w:vAlign w:val="center"/>
            <w:textDirection w:val="lrTb"/>
            <w:noWrap w:val="false"/>
          </w:tcPr>
          <w:p>
            <w:pPr>
              <w:pStyle w:val="73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545" w:type="dxa"/>
            <w:vAlign w:val="center"/>
            <w:textDirection w:val="lrTb"/>
            <w:noWrap w:val="false"/>
          </w:tcPr>
          <w:p>
            <w:pPr>
              <w:pStyle w:val="739"/>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91" w:type="dxa"/>
            <w:vAlign w:val="center"/>
            <w:textDirection w:val="lrTb"/>
            <w:noWrap w:val="false"/>
          </w:tcPr>
          <w:p>
            <w:pPr>
              <w:pStyle w:val="739"/>
              <w:jc w:val="center"/>
              <w:spacing w:line="0" w:lineRule="atLeast"/>
              <w:tabs>
                <w:tab w:val="left" w:pos="2020" w:leader="none"/>
              </w:tabs>
              <w:rPr>
                <w:rFonts w:ascii="宋体" w:hAnsi="宋体"/>
                <w:color w:val="000000"/>
                <w:sz w:val="24"/>
                <w:szCs w:val="24"/>
              </w:rPr>
            </w:pPr>
            <w:r>
              <w:rPr>
                <w:rFonts w:hint="eastAsia" w:ascii="宋体" w:hAnsi="宋体"/>
                <w:color w:val="000000"/>
                <w:sz w:val="24"/>
                <w:szCs w:val="24"/>
              </w:rPr>
              <w:t xml:space="preserve">江苏省水文水资源勘测局业务软件运维</w:t>
            </w:r>
            <w:r>
              <w:rPr>
                <w:rFonts w:ascii="宋体" w:hAnsi="宋体"/>
                <w:color w:val="000000"/>
                <w:sz w:val="24"/>
                <w:szCs w:val="24"/>
              </w:rPr>
            </w:r>
            <w:r/>
          </w:p>
        </w:tc>
        <w:tc>
          <w:tcPr>
            <w:tcW w:w="2852" w:type="dxa"/>
            <w:vAlign w:val="center"/>
            <w:textDirection w:val="lrTb"/>
            <w:noWrap w:val="false"/>
          </w:tcPr>
          <w:p>
            <w:pPr>
              <w:pStyle w:val="739"/>
              <w:jc w:val="center"/>
              <w:spacing w:line="0" w:lineRule="atLeast"/>
              <w:rPr>
                <w:rFonts w:ascii="宋体" w:hAnsi="宋体"/>
                <w:color w:val="000000"/>
                <w:sz w:val="24"/>
                <w:szCs w:val="24"/>
              </w:rPr>
            </w:pPr>
            <w:r>
              <w:rPr>
                <w:rFonts w:hint="eastAsia" w:ascii="宋体" w:hAnsi="宋体"/>
                <w:color w:val="000000"/>
                <w:sz w:val="24"/>
                <w:szCs w:val="24"/>
              </w:rPr>
              <w:t xml:space="preserve">软件和信息技术服务业</w:t>
            </w:r>
            <w:r>
              <w:rPr>
                <w:rFonts w:ascii="宋体" w:hAnsi="宋体"/>
                <w:color w:val="000000"/>
                <w:sz w:val="24"/>
                <w:szCs w:val="24"/>
              </w:rPr>
            </w:r>
            <w:r/>
          </w:p>
        </w:tc>
      </w:tr>
    </w:tbl>
    <w:p>
      <w:pPr>
        <w:pStyle w:val="739"/>
        <w:spacing w:line="0" w:lineRule="atLeas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739"/>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739"/>
        <w:spacing w:line="0" w:lineRule="atLeast"/>
        <w:rPr>
          <w:rFonts w:hint="eastAsia" w:ascii="宋体" w:hAnsi="宋体"/>
          <w:b/>
          <w:bCs/>
          <w:i/>
          <w:iCs/>
          <w:color w:val="000000"/>
          <w:sz w:val="24"/>
          <w:u w:val="single"/>
        </w:rPr>
      </w:pPr>
      <w:r>
        <w:rPr>
          <w:rFonts w:hint="eastAsia" w:ascii="宋体" w:hAnsi="宋体"/>
          <w:bCs/>
          <w:i/>
          <w:iCs/>
          <w:color w:val="000000"/>
          <w:sz w:val="24"/>
          <w:szCs w:val="24"/>
          <w:u w:val="single"/>
        </w:rPr>
        <w:t xml:space="preserve">其中</w:t>
      </w:r>
      <w:r>
        <w:rPr>
          <w:rFonts w:hint="eastAsia" w:ascii="宋体" w:hAnsi="宋体"/>
          <w:b/>
          <w:bCs/>
          <w:i/>
          <w:iCs/>
          <w:color w:val="000000"/>
          <w:sz w:val="24"/>
          <w:u w:val="single"/>
        </w:rPr>
        <w:t xml:space="preserve">斜体且有下划线部分或加*号条款为实质性要求，如不满足，则为无效投标。</w:t>
      </w:r>
      <w:r>
        <w:rPr>
          <w:rFonts w:hint="eastAsia" w:ascii="宋体" w:hAnsi="宋体"/>
          <w:b/>
          <w:bCs/>
          <w:i/>
          <w:iCs/>
          <w:color w:val="000000"/>
          <w:sz w:val="24"/>
          <w:u w:val="single"/>
        </w:rPr>
      </w:r>
      <w:r/>
    </w:p>
    <w:p>
      <w:pPr>
        <w:pStyle w:val="739"/>
        <w:ind w:firstLine="480"/>
        <w:spacing w:line="360" w:lineRule="auto"/>
        <w:rPr>
          <w:rFonts w:ascii="宋体" w:hAnsi="宋体"/>
          <w:bCs/>
          <w:color w:val="000000"/>
          <w:sz w:val="24"/>
          <w:szCs w:val="24"/>
        </w:rPr>
      </w:pPr>
      <w:r>
        <w:rPr>
          <w:rFonts w:hint="eastAsia" w:ascii="宋体" w:hAnsi="宋体"/>
          <w:bCs/>
          <w:color w:val="000000"/>
          <w:sz w:val="24"/>
          <w:szCs w:val="24"/>
        </w:rPr>
        <w:t xml:space="preserve">对江苏省水文水资源勘测局的遥测系统运维考核软件、水文资料整编系统（HDP5.0）、</w:t>
      </w:r>
      <w:r>
        <w:rPr>
          <w:rFonts w:hint="eastAsia" w:ascii="宋体" w:hAnsi="宋体"/>
          <w:bCs/>
          <w:color w:val="000000"/>
          <w:sz w:val="24"/>
          <w:szCs w:val="24"/>
        </w:rPr>
        <w:t xml:space="preserve">江苏省地下水资料整编系统、江苏水文监测管理系统、水文测验数据处理与资料在线审查系统、水质分析评价系统、水质自动站数据管理平台（含7个分局）、人事管理信息系统、办公系统、水文网站、微信公众号、数字档案管理平台、水情业务系统（含5个子系统）、水文展播系统、水土保持监测与管理系统等15个软件系统进行运维，确保系统安全、可靠、稳定运行。主要包括：定期巡检、补丁升级、版本升级、性能调优、系统修复、bug处理、安全防护、漏洞处理、数据处理、备份、迁移、恢复等工作。</w:t>
      </w:r>
      <w:r>
        <w:rPr>
          <w:rFonts w:ascii="宋体" w:hAnsi="宋体"/>
          <w:bCs/>
          <w:color w:val="000000"/>
          <w:sz w:val="24"/>
          <w:szCs w:val="24"/>
        </w:rPr>
      </w:r>
      <w:r/>
    </w:p>
    <w:p>
      <w:pPr>
        <w:pStyle w:val="739"/>
        <w:ind w:firstLine="482"/>
        <w:spacing w:line="360" w:lineRule="auto"/>
        <w:widowControl/>
        <w:rPr>
          <w:b/>
          <w:sz w:val="24"/>
          <w:szCs w:val="24"/>
        </w:rPr>
      </w:pPr>
      <w:r>
        <w:rPr>
          <w:rFonts w:hint="eastAsia"/>
          <w:b/>
          <w:sz w:val="24"/>
          <w:szCs w:val="24"/>
        </w:rPr>
        <w:t xml:space="preserve">（一）、服务范围</w:t>
      </w:r>
      <w:r>
        <w:rPr>
          <w:b/>
          <w:sz w:val="24"/>
          <w:szCs w:val="24"/>
        </w:rPr>
      </w:r>
      <w:r/>
    </w:p>
    <w:p>
      <w:pPr>
        <w:pStyle w:val="739"/>
        <w:ind w:firstLine="480"/>
        <w:spacing w:line="360" w:lineRule="auto"/>
        <w:widowControl/>
        <w:rPr>
          <w:rFonts w:hint="eastAsia"/>
          <w:sz w:val="24"/>
          <w:szCs w:val="24"/>
        </w:rPr>
      </w:pPr>
      <w:r>
        <w:rPr>
          <w:rFonts w:hint="eastAsia"/>
          <w:sz w:val="24"/>
          <w:szCs w:val="24"/>
        </w:rPr>
        <w:t xml:space="preserve">本次采购涉及江苏省水文水资源勘测局</w:t>
      </w:r>
      <w:r>
        <w:rPr>
          <w:sz w:val="24"/>
          <w:szCs w:val="24"/>
        </w:rPr>
        <w:t xml:space="preserve">15</w:t>
      </w:r>
      <w:r>
        <w:rPr>
          <w:rFonts w:hint="eastAsia"/>
          <w:sz w:val="24"/>
          <w:szCs w:val="24"/>
        </w:rPr>
        <w:t xml:space="preserve">个软件系统，基本情况如下：</w:t>
      </w:r>
      <w:r>
        <w:rPr>
          <w:rFonts w:hint="eastAsia"/>
          <w:sz w:val="24"/>
          <w:szCs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75"/>
        <w:gridCol w:w="567"/>
        <w:gridCol w:w="1404"/>
        <w:gridCol w:w="2472"/>
        <w:gridCol w:w="1560"/>
        <w:gridCol w:w="740"/>
        <w:gridCol w:w="750"/>
        <w:gridCol w:w="951"/>
      </w:tblGrid>
      <w:tr>
        <w:trPr>
          <w:trHeight w:val="285"/>
        </w:trPr>
        <w:tc>
          <w:tcPr>
            <w:tcBorders>
              <w:top w:val="single" w:color="000000" w:sz="4" w:space="0"/>
              <w:left w:val="single" w:color="000000" w:sz="4" w:space="0"/>
              <w:bottom w:val="none" w:color="000000" w:sz="0" w:space="0"/>
              <w:right w:val="single" w:color="000000" w:sz="4" w:space="0"/>
            </w:tcBorders>
            <w:tcW w:w="675" w:type="dxa"/>
            <w:vAlign w:val="center"/>
            <w:vMerge w:val="restart"/>
            <w:textDirection w:val="lrTb"/>
            <w:noWrap w:val="false"/>
          </w:tcPr>
          <w:p>
            <w:pPr>
              <w:pStyle w:val="739"/>
              <w:jc w:val="center"/>
              <w:spacing w:line="320" w:lineRule="exact"/>
              <w:widowControl/>
              <w:rPr>
                <w:rFonts w:hint="eastAsia" w:ascii="方正黑体_GBK" w:hAnsi="方正黑体_GBK" w:eastAsia="方正黑体_GBK" w:cs="方正黑体_GBK"/>
                <w:b/>
                <w:bCs/>
                <w:color w:val="000000"/>
                <w:sz w:val="24"/>
                <w:szCs w:val="24"/>
                <w:lang w:bidi="ar"/>
              </w:rPr>
            </w:pPr>
            <w:r>
              <w:rPr>
                <w:rFonts w:hint="eastAsia" w:ascii="方正黑体_GBK" w:hAnsi="方正黑体_GBK" w:eastAsia="方正黑体_GBK" w:cs="方正黑体_GBK"/>
                <w:b/>
                <w:bCs/>
                <w:color w:val="000000"/>
                <w:sz w:val="24"/>
                <w:szCs w:val="24"/>
                <w:lang w:bidi="ar"/>
              </w:rPr>
              <w:t xml:space="preserve">序号</w:t>
            </w:r>
            <w:r>
              <w:rPr>
                <w:rFonts w:hint="eastAsia" w:ascii="方正黑体_GBK" w:hAnsi="方正黑体_GBK" w:eastAsia="方正黑体_GBK" w:cs="方正黑体_GBK"/>
                <w:b/>
                <w:bCs/>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vMerge w:val="restart"/>
            <w:textDirection w:val="lrTb"/>
            <w:noWrap w:val="false"/>
          </w:tcPr>
          <w:p>
            <w:pPr>
              <w:pStyle w:val="739"/>
              <w:jc w:val="center"/>
              <w:spacing w:line="320" w:lineRule="exact"/>
              <w:widowControl/>
              <w:rPr>
                <w:rFonts w:ascii="方正黑体_GBK" w:hAnsi="方正黑体_GBK" w:eastAsia="方正黑体_GBK" w:cs="方正黑体_GBK"/>
                <w:b/>
                <w:bCs/>
                <w:color w:val="000000"/>
                <w:sz w:val="24"/>
                <w:szCs w:val="24"/>
              </w:rPr>
            </w:pPr>
            <w:r>
              <w:rPr>
                <w:rFonts w:hint="eastAsia" w:ascii="方正黑体_GBK" w:hAnsi="方正黑体_GBK" w:eastAsia="方正黑体_GBK" w:cs="方正黑体_GBK"/>
                <w:b/>
                <w:bCs/>
                <w:color w:val="000000"/>
                <w:sz w:val="24"/>
                <w:szCs w:val="24"/>
                <w:lang w:bidi="ar"/>
              </w:rPr>
              <w:t xml:space="preserve">软件名称</w:t>
            </w:r>
            <w:r>
              <w:rPr>
                <w:rFonts w:ascii="方正黑体_GBK" w:hAnsi="方正黑体_GBK" w:eastAsia="方正黑体_GBK" w:cs="方正黑体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vMerge w:val="restart"/>
            <w:textDirection w:val="lrTb"/>
            <w:noWrap w:val="false"/>
          </w:tcPr>
          <w:p>
            <w:pPr>
              <w:pStyle w:val="739"/>
              <w:jc w:val="center"/>
              <w:spacing w:line="320" w:lineRule="exact"/>
              <w:widowControl/>
              <w:rPr>
                <w:rFonts w:hint="eastAsia" w:ascii="方正黑体_GBK" w:hAnsi="方正黑体_GBK" w:eastAsia="方正黑体_GBK" w:cs="方正黑体_GBK"/>
                <w:b/>
                <w:bCs/>
                <w:color w:val="000000"/>
                <w:sz w:val="24"/>
                <w:szCs w:val="24"/>
              </w:rPr>
            </w:pPr>
            <w:r>
              <w:rPr>
                <w:rFonts w:hint="eastAsia" w:ascii="方正黑体_GBK" w:hAnsi="方正黑体_GBK" w:eastAsia="方正黑体_GBK" w:cs="方正黑体_GBK"/>
                <w:b/>
                <w:bCs/>
                <w:color w:val="000000"/>
                <w:sz w:val="24"/>
                <w:szCs w:val="24"/>
                <w:lang w:bidi="ar"/>
              </w:rPr>
              <w:t xml:space="preserve">功能/用途</w:t>
            </w:r>
            <w:r>
              <w:rPr>
                <w:rFonts w:hint="eastAsia" w:ascii="方正黑体_GBK" w:hAnsi="方正黑体_GBK" w:eastAsia="方正黑体_GBK" w:cs="方正黑体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pStyle w:val="739"/>
              <w:jc w:val="center"/>
              <w:spacing w:line="320" w:lineRule="exact"/>
              <w:widowControl/>
              <w:rPr>
                <w:rFonts w:hint="eastAsia" w:ascii="方正黑体_GBK" w:hAnsi="方正黑体_GBK" w:eastAsia="方正黑体_GBK" w:cs="方正黑体_GBK"/>
                <w:b/>
                <w:bCs/>
                <w:color w:val="000000"/>
                <w:sz w:val="24"/>
                <w:szCs w:val="24"/>
              </w:rPr>
            </w:pPr>
            <w:r>
              <w:rPr>
                <w:rFonts w:hint="eastAsia" w:ascii="方正黑体_GBK" w:hAnsi="方正黑体_GBK" w:eastAsia="方正黑体_GBK" w:cs="方正黑体_GBK"/>
                <w:b/>
                <w:bCs/>
                <w:color w:val="000000"/>
                <w:sz w:val="24"/>
                <w:szCs w:val="24"/>
                <w:lang w:bidi="ar"/>
              </w:rPr>
              <w:t xml:space="preserve">开发商</w:t>
            </w:r>
            <w:r>
              <w:rPr>
                <w:rFonts w:hint="eastAsia" w:ascii="方正黑体_GBK" w:hAnsi="方正黑体_GBK" w:eastAsia="方正黑体_GBK" w:cs="方正黑体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vMerge w:val="restart"/>
            <w:textDirection w:val="lrTb"/>
            <w:noWrap w:val="false"/>
          </w:tcPr>
          <w:p>
            <w:pPr>
              <w:pStyle w:val="739"/>
              <w:jc w:val="center"/>
              <w:spacing w:line="320" w:lineRule="exact"/>
              <w:widowControl/>
              <w:rPr>
                <w:rFonts w:hint="eastAsia" w:ascii="方正黑体_GBK" w:hAnsi="方正黑体_GBK" w:eastAsia="方正黑体_GBK" w:cs="方正黑体_GBK"/>
                <w:b/>
                <w:bCs/>
                <w:color w:val="000000"/>
                <w:sz w:val="24"/>
                <w:szCs w:val="24"/>
              </w:rPr>
            </w:pPr>
            <w:r>
              <w:rPr>
                <w:rFonts w:hint="eastAsia" w:ascii="方正黑体_GBK" w:hAnsi="方正黑体_GBK" w:eastAsia="方正黑体_GBK" w:cs="方正黑体_GBK"/>
                <w:b/>
                <w:bCs/>
                <w:color w:val="000000"/>
                <w:sz w:val="24"/>
                <w:szCs w:val="24"/>
                <w:lang w:bidi="ar"/>
              </w:rPr>
              <w:t xml:space="preserve">开发工具</w:t>
            </w:r>
            <w:r>
              <w:rPr>
                <w:rFonts w:hint="eastAsia" w:ascii="方正黑体_GBK" w:hAnsi="方正黑体_GBK" w:eastAsia="方正黑体_GBK" w:cs="方正黑体_GBK"/>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39"/>
              <w:jc w:val="center"/>
              <w:spacing w:line="320" w:lineRule="exact"/>
              <w:widowControl/>
              <w:rPr>
                <w:rFonts w:hint="eastAsia" w:ascii="方正黑体_GBK" w:hAnsi="方正黑体_GBK" w:eastAsia="方正黑体_GBK" w:cs="方正黑体_GBK"/>
                <w:b/>
                <w:bCs/>
                <w:color w:val="000000"/>
                <w:sz w:val="24"/>
                <w:szCs w:val="24"/>
              </w:rPr>
            </w:pPr>
            <w:r>
              <w:rPr>
                <w:rFonts w:hint="eastAsia" w:ascii="方正黑体_GBK" w:hAnsi="方正黑体_GBK" w:eastAsia="方正黑体_GBK" w:cs="方正黑体_GBK"/>
                <w:b/>
                <w:bCs/>
                <w:color w:val="000000"/>
                <w:sz w:val="24"/>
                <w:szCs w:val="24"/>
                <w:lang w:bidi="ar"/>
              </w:rPr>
              <w:t xml:space="preserve">部署情况</w:t>
            </w:r>
            <w:r>
              <w:rPr>
                <w:rFonts w:hint="eastAsia" w:ascii="方正黑体_GBK" w:hAnsi="方正黑体_GBK" w:eastAsia="方正黑体_GBK" w:cs="方正黑体_GBK"/>
                <w:b/>
                <w:bCs/>
                <w:color w:val="000000"/>
                <w:sz w:val="24"/>
                <w:szCs w:val="24"/>
              </w:rPr>
            </w:r>
            <w:r/>
          </w:p>
        </w:tc>
      </w:tr>
      <w:tr>
        <w:trPr>
          <w:trHeight w:val="553"/>
        </w:trPr>
        <w:tc>
          <w:tcPr>
            <w:tcBorders>
              <w:top w:val="none" w:color="000000" w:sz="0"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739"/>
              <w:jc w:val="center"/>
              <w:widowControl/>
              <w:rPr>
                <w:rFonts w:ascii="方正黑体_GBK" w:hAnsi="方正黑体_GBK" w:eastAsia="方正黑体_GBK" w:cs="方正黑体_GBK"/>
                <w:b/>
                <w:bCs/>
                <w:color w:val="000000"/>
                <w:sz w:val="24"/>
                <w:szCs w:val="24"/>
              </w:rPr>
            </w:pPr>
            <w:r>
              <w:rPr>
                <w:rFonts w:ascii="方正黑体_GBK" w:hAnsi="方正黑体_GBK" w:eastAsia="方正黑体_GBK" w:cs="方正黑体_GBK"/>
                <w:b/>
                <w:bCs/>
                <w:color w:val="000000"/>
                <w:sz w:val="24"/>
                <w:szCs w:val="24"/>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vMerge w:val="continue"/>
            <w:textDirection w:val="lrTb"/>
            <w:noWrap w:val="false"/>
          </w:tcPr>
          <w:p>
            <w:pPr>
              <w:pStyle w:val="739"/>
              <w:jc w:val="left"/>
              <w:widowControl/>
              <w:rPr>
                <w:rFonts w:ascii="方正黑体_GBK" w:hAnsi="方正黑体_GBK" w:eastAsia="方正黑体_GBK" w:cs="方正黑体_GBK"/>
                <w:b/>
                <w:bCs/>
                <w:color w:val="000000"/>
                <w:sz w:val="24"/>
                <w:szCs w:val="24"/>
              </w:rPr>
            </w:pPr>
            <w:r>
              <w:rPr>
                <w:rFonts w:ascii="方正黑体_GBK" w:hAnsi="方正黑体_GBK" w:eastAsia="方正黑体_GBK" w:cs="方正黑体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vMerge w:val="continue"/>
            <w:textDirection w:val="lrTb"/>
            <w:noWrap w:val="false"/>
          </w:tcPr>
          <w:p>
            <w:pPr>
              <w:pStyle w:val="739"/>
              <w:jc w:val="left"/>
              <w:widowControl/>
              <w:rPr>
                <w:rFonts w:ascii="方正黑体_GBK" w:hAnsi="方正黑体_GBK" w:eastAsia="方正黑体_GBK" w:cs="方正黑体_GBK"/>
                <w:b/>
                <w:bCs/>
                <w:color w:val="000000"/>
                <w:sz w:val="24"/>
                <w:szCs w:val="24"/>
              </w:rPr>
            </w:pPr>
            <w:r>
              <w:rPr>
                <w:rFonts w:ascii="方正黑体_GBK" w:hAnsi="方正黑体_GBK" w:eastAsia="方正黑体_GBK" w:cs="方正黑体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739"/>
              <w:jc w:val="left"/>
              <w:widowControl/>
              <w:rPr>
                <w:rFonts w:ascii="方正黑体_GBK" w:hAnsi="方正黑体_GBK" w:eastAsia="方正黑体_GBK" w:cs="方正黑体_GBK"/>
                <w:b/>
                <w:bCs/>
                <w:color w:val="000000"/>
                <w:sz w:val="24"/>
                <w:szCs w:val="24"/>
              </w:rPr>
            </w:pPr>
            <w:r>
              <w:rPr>
                <w:rFonts w:ascii="方正黑体_GBK" w:hAnsi="方正黑体_GBK" w:eastAsia="方正黑体_GBK" w:cs="方正黑体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vMerge w:val="continue"/>
            <w:textDirection w:val="lrTb"/>
            <w:noWrap w:val="false"/>
          </w:tcPr>
          <w:p>
            <w:pPr>
              <w:pStyle w:val="739"/>
              <w:jc w:val="left"/>
              <w:widowControl/>
              <w:rPr>
                <w:rFonts w:ascii="方正黑体_GBK" w:hAnsi="方正黑体_GBK" w:eastAsia="方正黑体_GBK" w:cs="方正黑体_GBK"/>
                <w:b/>
                <w:bCs/>
                <w:color w:val="000000"/>
                <w:sz w:val="24"/>
                <w:szCs w:val="24"/>
              </w:rPr>
            </w:pPr>
            <w:r>
              <w:rPr>
                <w:rFonts w:ascii="方正黑体_GBK" w:hAnsi="方正黑体_GBK" w:eastAsia="方正黑体_GBK" w:cs="方正黑体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320" w:lineRule="exact"/>
              <w:widowControl/>
              <w:rPr>
                <w:rFonts w:hint="eastAsia" w:ascii="方正黑体_GBK" w:hAnsi="方正黑体_GBK" w:eastAsia="方正黑体_GBK" w:cs="方正黑体_GBK"/>
                <w:b/>
                <w:bCs/>
                <w:color w:val="000000"/>
                <w:sz w:val="24"/>
                <w:szCs w:val="24"/>
              </w:rPr>
            </w:pPr>
            <w:r>
              <w:rPr>
                <w:rFonts w:hint="eastAsia" w:ascii="方正黑体_GBK" w:hAnsi="方正黑体_GBK" w:eastAsia="方正黑体_GBK" w:cs="方正黑体_GBK"/>
                <w:b/>
                <w:bCs/>
                <w:color w:val="000000"/>
                <w:sz w:val="24"/>
                <w:szCs w:val="24"/>
                <w:lang w:bidi="ar"/>
              </w:rPr>
              <w:t xml:space="preserve">网络</w:t>
            </w:r>
            <w:r>
              <w:rPr>
                <w:rFonts w:hint="eastAsia" w:ascii="方正黑体_GBK" w:hAnsi="方正黑体_GBK" w:eastAsia="方正黑体_GBK" w:cs="方正黑体_GBK"/>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320" w:lineRule="exact"/>
              <w:widowControl/>
              <w:rPr>
                <w:rFonts w:hint="eastAsia" w:ascii="方正黑体_GBK" w:hAnsi="方正黑体_GBK" w:eastAsia="方正黑体_GBK" w:cs="方正黑体_GBK"/>
                <w:b/>
                <w:bCs/>
                <w:color w:val="000000"/>
                <w:sz w:val="24"/>
                <w:szCs w:val="24"/>
              </w:rPr>
            </w:pPr>
            <w:r>
              <w:rPr>
                <w:rFonts w:hint="eastAsia" w:ascii="方正黑体_GBK" w:hAnsi="方正黑体_GBK" w:eastAsia="方正黑体_GBK" w:cs="方正黑体_GBK"/>
                <w:b/>
                <w:bCs/>
                <w:sz w:val="24"/>
                <w:szCs w:val="24"/>
              </w:rPr>
              <w:t xml:space="preserve">发布中间件</w:t>
            </w:r>
            <w:r>
              <w:rPr>
                <w:rFonts w:hint="eastAsia" w:ascii="方正黑体_GBK" w:hAnsi="方正黑体_GBK" w:eastAsia="方正黑体_GBK" w:cs="方正黑体_GBK"/>
                <w:b/>
                <w:bCs/>
                <w:color w:val="000000"/>
                <w:sz w:val="24"/>
                <w:szCs w:val="24"/>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遥测系统运维考核软件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用于全省水文自动测报系统运行维护及考核</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南瑞集团公司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水文资料整编系统（HDP5.0）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用于水文资料整编</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长江水利委员会水文局</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.NET</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105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江苏省地下水资料整编系统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spacing w:line="240" w:lineRule="exact"/>
              <w:widowControl/>
              <w:rPr>
                <w:rFonts w:ascii="宋体" w:hAnsi="宋体" w:cs="等线"/>
                <w:color w:val="000000"/>
                <w:sz w:val="24"/>
                <w:szCs w:val="24"/>
              </w:rPr>
            </w:pPr>
            <w:r>
              <w:rPr>
                <w:rFonts w:hint="eastAsia" w:ascii="宋体" w:hAnsi="宋体" w:cs="等线"/>
                <w:color w:val="000000"/>
                <w:sz w:val="24"/>
                <w:szCs w:val="24"/>
              </w:rPr>
              <w:t xml:space="preserve">用于全省地下水站监测资料整编。</w:t>
            </w:r>
            <w:r>
              <w:rPr>
                <w:rFonts w:ascii="宋体" w:hAnsi="宋体" w:cs="等线"/>
                <w:color w:val="000000"/>
                <w:sz w:val="24"/>
                <w:szCs w:val="24"/>
              </w:rPr>
            </w:r>
            <w:r/>
          </w:p>
          <w:p>
            <w:pPr>
              <w:pStyle w:val="739"/>
              <w:rPr>
                <w:rFonts w:hint="eastAsia" w:ascii="宋体" w:hAnsi="宋体" w:cs="等线"/>
                <w:sz w:val="24"/>
                <w:szCs w:val="24"/>
              </w:rPr>
            </w:pPr>
            <w:r>
              <w:rPr>
                <w:rFonts w:hint="eastAsia" w:ascii="宋体" w:hAnsi="宋体" w:cs="等线"/>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北京东华合创科技有限公司、西安山脉科技发展有限公司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江苏水文监测管理系统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spacing w:line="240" w:lineRule="exact"/>
              <w:widowControl/>
              <w:rPr>
                <w:rFonts w:hint="eastAsia" w:ascii="宋体" w:hAnsi="宋体" w:cs="等线"/>
                <w:color w:val="000000"/>
                <w:sz w:val="24"/>
                <w:szCs w:val="24"/>
              </w:rPr>
            </w:pPr>
            <w:r>
              <w:rPr>
                <w:rFonts w:hint="eastAsia" w:ascii="宋体" w:hAnsi="宋体" w:cs="等线"/>
                <w:color w:val="000000"/>
                <w:sz w:val="24"/>
                <w:szCs w:val="24"/>
              </w:rPr>
              <w:t xml:space="preserve">实现水文全要素可视化展示，水文监测数据统一的查询、监视、告警，在线流量监测数据管理与分析。</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南瑞集团公司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63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水文测验数据处理与资料在线审查系统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spacing w:line="240" w:lineRule="exact"/>
              <w:widowControl/>
              <w:rPr>
                <w:rFonts w:hint="eastAsia" w:ascii="宋体" w:hAnsi="宋体" w:cs="等线"/>
                <w:color w:val="000000"/>
                <w:sz w:val="24"/>
                <w:szCs w:val="24"/>
              </w:rPr>
            </w:pPr>
            <w:r>
              <w:rPr>
                <w:rFonts w:hint="eastAsia" w:ascii="宋体" w:hAnsi="宋体" w:cs="等线"/>
                <w:color w:val="000000"/>
                <w:sz w:val="24"/>
                <w:szCs w:val="24"/>
              </w:rPr>
              <w:t xml:space="preserve">通过APP及网页端系统，实现人工测验数据的录入，人工、遥测测验数据的处理；实现与水文资料整编系统的便携式数据交互；实现地表水水文资料在线审查。</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江西昌大</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sz w:val="24"/>
                <w:szCs w:val="24"/>
                <w:lang w:bidi="ar"/>
              </w:rPr>
              <w:t xml:space="preserve">水资源质量分析评价系统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用于省局及各分局各类人工监测水质数据入库、管理、查询、分析、评价、统计、各类报告、报表编制等专业技术工作。</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南京致羿达智能科技有限公司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水质自动站数据管理平台</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（含7个分局）</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省局水质自动站数据管理平台维护及苏、锡、常分局数据审核和质控管理服务。</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南京致羿达智能科技有限公司</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JAVA</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专网</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Tomcat</w:t>
            </w:r>
            <w:r>
              <w:rPr>
                <w:rFonts w:hint="eastAsia" w:ascii="宋体" w:hAnsi="宋体" w:cs="宋体"/>
                <w:color w:val="000000"/>
                <w:sz w:val="24"/>
                <w:szCs w:val="24"/>
                <w:lang w:bidi="ar"/>
              </w:rPr>
            </w:r>
            <w:r/>
          </w:p>
        </w:tc>
      </w:tr>
      <w:tr>
        <w:trPr>
          <w:cantSplit/>
          <w:trHeight w:val="84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人事管理信息系统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省水文局系统各类人员数据信息查询、统计、分析；局系统职工教育培训、职称申报、工勤等级申报、干部任免管理；省人社厅年报直出、人员名册直出、各类登记表直出；人事政策信息发布，人事重要工作提醒。</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深圳嘉德永丰开发科技股份有限公司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105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9</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江苏水文网站</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展示网站前端和后台管理两部分：前端展示网站主要是对外的一个信息输出和展示窗口，包括首页、政务公开、新闻动态、专题专栏、水文服务；后台管理主要是对整个网站的权限、内容及统计分析管理功能，包括页面内容管理、页面模板管理、统计分析管理、权限管理、系统管理。</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江苏慧禾融智信息技术有限公司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互联网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0</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现有桌面协同和移动端办公系统实现省局内部、省局与分局的公文流转、行政管理、消息通知等功能。</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南京开江科技有限公司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27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1</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“江苏水文”微信公众号</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微信公众号运维服务</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上海推米信息科技有限公司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互联网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微信平台</w:t>
            </w:r>
            <w:r>
              <w:rPr>
                <w:rFonts w:hint="eastAsia" w:ascii="宋体" w:hAnsi="宋体" w:cs="等线"/>
                <w:color w:val="000000"/>
                <w:sz w:val="24"/>
                <w:szCs w:val="24"/>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2</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数字档案管理平台</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覆盖省水文局及局属各单位，并对原有档案数据进行迁移，实现协同办公系统电子文书的在线归档。</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spacing w:line="240" w:lineRule="exact"/>
              <w:widowControl/>
              <w:rPr>
                <w:rFonts w:hint="eastAsia" w:ascii="宋体" w:hAnsi="宋体" w:cs="宋体"/>
                <w:color w:val="000000"/>
                <w:sz w:val="24"/>
                <w:szCs w:val="24"/>
              </w:rPr>
            </w:pPr>
            <w:r>
              <w:rPr>
                <w:rFonts w:hint="eastAsia" w:ascii="宋体" w:hAnsi="宋体" w:cs="宋体"/>
                <w:color w:val="000000"/>
                <w:sz w:val="24"/>
                <w:szCs w:val="24"/>
                <w:lang w:bidi="ar"/>
              </w:rPr>
              <w:t xml:space="preserve">南京珥仁科技有限公司</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420"/>
        </w:trPr>
        <w:tc>
          <w:tcPr>
            <w:tcBorders>
              <w:top w:val="single" w:color="000000" w:sz="4" w:space="0"/>
              <w:left w:val="single" w:color="000000" w:sz="4" w:space="0"/>
              <w:bottom w:val="none" w:color="000000" w:sz="0" w:space="0"/>
              <w:right w:val="single" w:color="000000" w:sz="4" w:space="0"/>
            </w:tcBorders>
            <w:tcW w:w="675" w:type="dxa"/>
            <w:vAlign w:val="center"/>
            <w:vMerge w:val="restart"/>
            <w:textDirection w:val="lrTb"/>
            <w:noWrap w:val="false"/>
          </w:tcPr>
          <w:p>
            <w:pPr>
              <w:pStyle w:val="739"/>
              <w:jc w:val="center"/>
              <w:spacing w:line="240" w:lineRule="exact"/>
              <w:rPr>
                <w:rFonts w:hint="eastAsia" w:ascii="宋体" w:hAnsi="宋体" w:cs="宋体"/>
                <w:color w:val="000000"/>
                <w:sz w:val="24"/>
                <w:szCs w:val="24"/>
                <w:lang w:bidi="ar"/>
              </w:rPr>
            </w:pPr>
            <w:r>
              <w:rPr>
                <w:rFonts w:ascii="宋体" w:hAnsi="宋体" w:cs="宋体"/>
                <w:color w:val="000000"/>
                <w:sz w:val="24"/>
                <w:szCs w:val="24"/>
                <w:lang w:bidi="ar"/>
              </w:rPr>
              <w:t xml:space="preserve">13</w:t>
            </w:r>
            <w:r>
              <w:rPr>
                <w:rFonts w:hint="eastAsia" w:ascii="宋体" w:hAnsi="宋体" w:cs="宋体"/>
                <w:color w:val="000000"/>
                <w:sz w:val="24"/>
                <w:szCs w:val="24"/>
                <w:lang w:bidi="ar"/>
              </w:rPr>
            </w:r>
            <w:r/>
          </w:p>
        </w:tc>
        <w:tc>
          <w:tcPr>
            <w:tcBorders>
              <w:top w:val="single" w:color="000000" w:sz="4" w:space="0"/>
              <w:left w:val="single" w:color="000000" w:sz="4" w:space="0"/>
              <w:bottom w:val="none" w:color="000000" w:sz="0" w:space="0"/>
              <w:right w:val="single" w:color="000000" w:sz="4" w:space="0"/>
            </w:tcBorders>
            <w:tcW w:w="567" w:type="dxa"/>
            <w:vAlign w:val="center"/>
            <w:vMerge w:val="restart"/>
            <w:textDirection w:val="lrTb"/>
            <w:noWrap w:val="false"/>
          </w:tcPr>
          <w:p>
            <w:pPr>
              <w:pStyle w:val="739"/>
              <w:jc w:val="center"/>
              <w:spacing w:line="240" w:lineRule="exact"/>
              <w:widowControl/>
              <w:rPr>
                <w:rFonts w:ascii="宋体" w:hAnsi="宋体"/>
                <w:sz w:val="24"/>
                <w:szCs w:val="24"/>
              </w:rPr>
            </w:pPr>
            <w:r>
              <w:rPr>
                <w:rFonts w:ascii="宋体" w:hAnsi="宋体"/>
                <w:sz w:val="24"/>
                <w:szCs w:val="24"/>
              </w:rPr>
            </w:r>
            <w:r/>
          </w:p>
          <w:p>
            <w:pPr>
              <w:pStyle w:val="739"/>
              <w:jc w:val="center"/>
              <w:spacing w:line="240" w:lineRule="exact"/>
              <w:widowControl/>
              <w:rPr>
                <w:rFonts w:hint="eastAsia" w:ascii="宋体" w:hAnsi="宋体" w:cs="宋体"/>
                <w:color w:val="000000"/>
                <w:sz w:val="24"/>
                <w:szCs w:val="24"/>
                <w:lang w:bidi="ar"/>
              </w:rPr>
            </w:pPr>
            <w:r>
              <w:rPr>
                <w:rFonts w:hint="eastAsia" w:ascii="宋体" w:hAnsi="宋体"/>
                <w:sz w:val="24"/>
                <w:szCs w:val="24"/>
              </w:rPr>
              <w:t xml:space="preserve">水情业务系统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水情信息交换系统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各级水情部门间水情信息传输与共享</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vMerge w:val="restart"/>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北京金水信息技术发展有限公司</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.NET</w:t>
            </w:r>
            <w:r>
              <w:rPr>
                <w:rFonts w:hint="eastAsia"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50" w:type="dxa"/>
            <w:vAlign w:val="center"/>
            <w:vMerge w:val="restart"/>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专网</w:t>
            </w:r>
            <w:r>
              <w:rPr>
                <w:rFonts w:hint="eastAsia"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IIS</w:t>
            </w:r>
            <w:r>
              <w:rPr>
                <w:rFonts w:hint="eastAsia" w:ascii="宋体" w:hAnsi="宋体" w:cs="等线"/>
                <w:color w:val="000000"/>
                <w:sz w:val="24"/>
                <w:szCs w:val="24"/>
                <w:lang w:bidi="ar"/>
              </w:rPr>
            </w:r>
            <w:r/>
          </w:p>
        </w:tc>
      </w:tr>
      <w:tr>
        <w:trPr>
          <w:cantSplit/>
          <w:trHeight w:val="420"/>
        </w:trPr>
        <w:tc>
          <w:tcPr>
            <w:tcBorders>
              <w:top w:val="none" w:color="000000" w:sz="0" w:space="0"/>
              <w:left w:val="single" w:color="000000" w:sz="4" w:space="0"/>
              <w:bottom w:val="none" w:color="000000" w:sz="0" w:space="0"/>
              <w:right w:val="single" w:color="000000" w:sz="4" w:space="0"/>
            </w:tcBorders>
            <w:tcW w:w="675" w:type="dxa"/>
            <w:vAlign w:val="center"/>
            <w:vMerge w:val="continue"/>
            <w:textDirection w:val="lrTb"/>
            <w:noWrap w:val="false"/>
          </w:tcPr>
          <w:p>
            <w:pPr>
              <w:pStyle w:val="739"/>
              <w:jc w:val="center"/>
              <w:spacing w:line="240" w:lineRule="exact"/>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single" w:color="000000" w:sz="4" w:space="0"/>
              <w:bottom w:val="none" w:color="000000" w:sz="0" w:space="0"/>
              <w:right w:val="single" w:color="000000" w:sz="4" w:space="0"/>
            </w:tcBorders>
            <w:tcW w:w="567" w:type="dxa"/>
            <w:vAlign w:val="center"/>
            <w:vMerge w:val="continue"/>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江苏省实时雨水情分析评价系统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基于GIS的实时雨水情分析评价、雨水情报表的个性化定制与查询等</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739"/>
              <w:jc w:val="left"/>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JAVA</w:t>
            </w:r>
            <w:r>
              <w:rPr>
                <w:rFonts w:hint="eastAsia"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39"/>
              <w:jc w:val="left"/>
              <w:widowControl/>
              <w:rPr>
                <w:rFonts w:ascii="宋体" w:hAnsi="宋体" w:cs="等线"/>
                <w:color w:val="000000"/>
                <w:sz w:val="24"/>
                <w:szCs w:val="24"/>
                <w:lang w:bidi="ar"/>
              </w:rPr>
            </w:pPr>
            <w:r>
              <w:rPr>
                <w:rFonts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Tomcat+Nginx</w:t>
            </w:r>
            <w:r>
              <w:rPr>
                <w:rFonts w:hint="eastAsia" w:ascii="宋体" w:hAnsi="宋体" w:cs="等线"/>
                <w:color w:val="000000"/>
                <w:sz w:val="24"/>
                <w:szCs w:val="24"/>
                <w:lang w:bidi="ar"/>
              </w:rPr>
            </w:r>
            <w:r/>
          </w:p>
        </w:tc>
      </w:tr>
      <w:tr>
        <w:trPr>
          <w:cantSplit/>
          <w:trHeight w:val="420"/>
        </w:trPr>
        <w:tc>
          <w:tcPr>
            <w:tcBorders>
              <w:top w:val="none" w:color="000000" w:sz="0" w:space="0"/>
              <w:left w:val="single" w:color="000000" w:sz="4" w:space="0"/>
              <w:bottom w:val="none" w:color="000000" w:sz="0" w:space="0"/>
              <w:right w:val="single" w:color="000000" w:sz="4" w:space="0"/>
            </w:tcBorders>
            <w:tcW w:w="675" w:type="dxa"/>
            <w:vAlign w:val="center"/>
            <w:vMerge w:val="continue"/>
            <w:textDirection w:val="lrTb"/>
            <w:noWrap w:val="false"/>
          </w:tcPr>
          <w:p>
            <w:pPr>
              <w:pStyle w:val="739"/>
              <w:jc w:val="center"/>
              <w:spacing w:line="240" w:lineRule="exact"/>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single" w:color="000000" w:sz="4" w:space="0"/>
              <w:bottom w:val="none" w:color="000000" w:sz="0" w:space="0"/>
              <w:right w:val="single" w:color="000000" w:sz="4" w:space="0"/>
            </w:tcBorders>
            <w:tcW w:w="567" w:type="dxa"/>
            <w:vAlign w:val="center"/>
            <w:vMerge w:val="continue"/>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江苏沿海沿江风暴灾害精细化预报系统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沿海天文潮-风暴潮-台风浪一体化预报，沿江风暴潮耦合影响下水位预报等</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739"/>
              <w:jc w:val="left"/>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Golang</w:t>
            </w:r>
            <w:r>
              <w:rPr>
                <w:rFonts w:hint="eastAsia"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39"/>
              <w:jc w:val="left"/>
              <w:widowControl/>
              <w:rPr>
                <w:rFonts w:ascii="宋体" w:hAnsi="宋体" w:cs="等线"/>
                <w:color w:val="000000"/>
                <w:sz w:val="24"/>
                <w:szCs w:val="24"/>
                <w:lang w:bidi="ar"/>
              </w:rPr>
            </w:pPr>
            <w:r>
              <w:rPr>
                <w:rFonts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Tomcat</w:t>
            </w:r>
            <w:r>
              <w:rPr>
                <w:rFonts w:hint="eastAsia" w:ascii="宋体" w:hAnsi="宋体" w:cs="等线"/>
                <w:color w:val="000000"/>
                <w:sz w:val="24"/>
                <w:szCs w:val="24"/>
                <w:lang w:bidi="ar"/>
              </w:rPr>
            </w:r>
            <w:r/>
          </w:p>
        </w:tc>
      </w:tr>
      <w:tr>
        <w:trPr>
          <w:cantSplit/>
          <w:trHeight w:val="420"/>
        </w:trPr>
        <w:tc>
          <w:tcPr>
            <w:tcBorders>
              <w:top w:val="none" w:color="000000" w:sz="0" w:space="0"/>
              <w:left w:val="single" w:color="000000" w:sz="4" w:space="0"/>
              <w:bottom w:val="none" w:color="000000" w:sz="0" w:space="0"/>
              <w:right w:val="single" w:color="000000" w:sz="4" w:space="0"/>
            </w:tcBorders>
            <w:tcW w:w="675" w:type="dxa"/>
            <w:vAlign w:val="center"/>
            <w:vMerge w:val="continue"/>
            <w:textDirection w:val="lrTb"/>
            <w:noWrap w:val="false"/>
          </w:tcPr>
          <w:p>
            <w:pPr>
              <w:pStyle w:val="739"/>
              <w:jc w:val="center"/>
              <w:spacing w:line="240" w:lineRule="exact"/>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single" w:color="000000" w:sz="4" w:space="0"/>
              <w:bottom w:val="none" w:color="000000" w:sz="0" w:space="0"/>
              <w:right w:val="single" w:color="000000" w:sz="4" w:space="0"/>
            </w:tcBorders>
            <w:tcW w:w="567" w:type="dxa"/>
            <w:vAlign w:val="center"/>
            <w:vMerge w:val="continue"/>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江苏省雨水情数据综合管理系统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雨水情特征值数据维护、常用雨水情分析报表查询等</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739"/>
              <w:jc w:val="left"/>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.NET</w:t>
            </w:r>
            <w:r>
              <w:rPr>
                <w:rFonts w:hint="eastAsia"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39"/>
              <w:jc w:val="left"/>
              <w:widowControl/>
              <w:rPr>
                <w:rFonts w:ascii="宋体" w:hAnsi="宋体" w:cs="等线"/>
                <w:color w:val="000000"/>
                <w:sz w:val="24"/>
                <w:szCs w:val="24"/>
                <w:lang w:bidi="ar"/>
              </w:rPr>
            </w:pPr>
            <w:r>
              <w:rPr>
                <w:rFonts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IIS</w:t>
            </w:r>
            <w:r>
              <w:rPr>
                <w:rFonts w:hint="eastAsia" w:ascii="宋体" w:hAnsi="宋体" w:cs="等线"/>
                <w:color w:val="000000"/>
                <w:sz w:val="24"/>
                <w:szCs w:val="24"/>
                <w:lang w:bidi="ar"/>
              </w:rPr>
            </w:r>
            <w:r/>
          </w:p>
        </w:tc>
      </w:tr>
      <w:tr>
        <w:trPr>
          <w:cantSplit/>
          <w:trHeight w:val="420"/>
        </w:trPr>
        <w:tc>
          <w:tcPr>
            <w:tcBorders>
              <w:top w:val="none" w:color="000000" w:sz="0" w:space="0"/>
              <w:left w:val="single" w:color="000000" w:sz="4" w:space="0"/>
              <w:bottom w:val="single" w:color="000000" w:sz="4" w:space="0"/>
              <w:right w:val="single" w:color="000000" w:sz="4" w:space="0"/>
            </w:tcBorders>
            <w:tcW w:w="675" w:type="dxa"/>
            <w:vAlign w:val="center"/>
            <w:vMerge w:val="continue"/>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none" w:color="000000" w:sz="0"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江苏省水情综合业务系统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水情值班管理、报汛管理、分析评价管理、预测预报管理等</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vMerge w:val="continue"/>
            <w:textDirection w:val="lrTb"/>
            <w:noWrap w:val="false"/>
          </w:tcPr>
          <w:p>
            <w:pPr>
              <w:pStyle w:val="739"/>
              <w:jc w:val="left"/>
              <w:widowControl/>
              <w:rPr>
                <w:rFonts w:ascii="宋体" w:hAnsi="宋体" w:cs="宋体"/>
                <w:color w:val="000000"/>
                <w:sz w:val="24"/>
                <w:szCs w:val="24"/>
                <w:lang w:bidi="ar"/>
              </w:rPr>
            </w:pP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SpringBoot</w:t>
            </w:r>
            <w:r>
              <w:rPr>
                <w:rFonts w:hint="eastAsia"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50" w:type="dxa"/>
            <w:vAlign w:val="center"/>
            <w:vMerge w:val="continue"/>
            <w:textDirection w:val="lrTb"/>
            <w:noWrap w:val="false"/>
          </w:tcPr>
          <w:p>
            <w:pPr>
              <w:pStyle w:val="739"/>
              <w:jc w:val="left"/>
              <w:widowControl/>
              <w:rPr>
                <w:rFonts w:ascii="宋体" w:hAnsi="宋体" w:cs="等线"/>
                <w:color w:val="000000"/>
                <w:sz w:val="24"/>
                <w:szCs w:val="24"/>
                <w:lang w:bidi="ar"/>
              </w:rPr>
            </w:pPr>
            <w:r>
              <w:rPr>
                <w:rFonts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left"/>
              <w:spacing w:line="240" w:lineRule="exact"/>
              <w:widowControl/>
              <w:rPr>
                <w:rFonts w:hint="eastAsia" w:ascii="宋体" w:hAnsi="宋体" w:cs="等线"/>
                <w:color w:val="000000"/>
                <w:sz w:val="24"/>
                <w:szCs w:val="24"/>
                <w:lang w:bidi="ar"/>
              </w:rPr>
            </w:pPr>
            <w:r>
              <w:rPr>
                <w:rFonts w:hint="eastAsia" w:ascii="宋体" w:hAnsi="宋体" w:cs="等线"/>
                <w:color w:val="000000"/>
                <w:sz w:val="24"/>
                <w:szCs w:val="24"/>
                <w:lang w:bidi="ar"/>
              </w:rPr>
              <w:t xml:space="preserve">Tomcat</w:t>
            </w:r>
            <w:r>
              <w:rPr>
                <w:rFonts w:hint="eastAsia" w:ascii="宋体" w:hAnsi="宋体" w:cs="等线"/>
                <w:color w:val="000000"/>
                <w:sz w:val="24"/>
                <w:szCs w:val="24"/>
                <w:lang w:bidi="ar"/>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4</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省水文展播系统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对水文全要素数据进行展示发布</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left"/>
              <w:widowControl/>
              <w:rPr>
                <w:rFonts w:ascii="宋体" w:hAnsi="宋体" w:cs="宋体"/>
                <w:color w:val="000000"/>
                <w:sz w:val="24"/>
                <w:szCs w:val="24"/>
                <w:lang w:bidi="ar"/>
              </w:rPr>
            </w:pPr>
            <w:r>
              <w:rPr>
                <w:rFonts w:hint="eastAsia" w:ascii="宋体" w:hAnsi="宋体" w:cs="宋体"/>
                <w:color w:val="000000"/>
                <w:sz w:val="24"/>
                <w:szCs w:val="24"/>
                <w:lang w:bidi="ar"/>
              </w:rPr>
              <w:t xml:space="preserve">钛能科技股份有限公司</w:t>
            </w:r>
            <w:r>
              <w:rPr>
                <w:rFonts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r>
        <w:trPr>
          <w:cantSplit/>
          <w:trHeight w:val="2721"/>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39"/>
              <w:jc w:val="center"/>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5</w:t>
            </w:r>
            <w:r>
              <w:rPr>
                <w:rFonts w:hint="eastAsia" w:ascii="宋体" w:hAnsi="宋体" w:cs="宋体"/>
                <w:color w:val="000000"/>
                <w:sz w:val="24"/>
                <w:szCs w:val="24"/>
                <w:lang w:bidi="ar"/>
              </w:rPr>
            </w:r>
            <w:r/>
          </w:p>
        </w:tc>
        <w:tc>
          <w:tcPr>
            <w:gridSpan w:val="2"/>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pStyle w:val="739"/>
              <w:jc w:val="left"/>
              <w:spacing w:line="240" w:lineRule="exac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水土保持监测与管理系统</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472" w:type="dxa"/>
            <w:vAlign w:val="center"/>
            <w:textDirection w:val="lrTb"/>
            <w:noWrap w:val="false"/>
          </w:tcPr>
          <w:p>
            <w:pPr>
              <w:pStyle w:val="739"/>
              <w:jc w:val="left"/>
              <w:spacing w:line="240" w:lineRule="exact"/>
              <w:widowControl/>
              <w:rPr>
                <w:rFonts w:ascii="宋体" w:hAnsi="宋体" w:cs="等线"/>
                <w:color w:val="000000"/>
                <w:sz w:val="24"/>
                <w:szCs w:val="24"/>
                <w:lang w:bidi="ar"/>
              </w:rPr>
            </w:pPr>
            <w:r>
              <w:rPr>
                <w:rFonts w:ascii="宋体" w:hAnsi="宋体" w:cs="等线"/>
                <w:color w:val="000000"/>
                <w:sz w:val="24"/>
                <w:szCs w:val="24"/>
                <w:lang w:bidi="ar"/>
              </w:rPr>
              <w:t xml:space="preserve">包含水土保持生产建设项目预防监督、水土保持重点工程信息化监管、水土流失监测评价三大块业务，服务于省、市、县水利系统和水土保持技术服务单位、外业复核等用户，实现了数据上下贯通、信息共享，实现了高效的水土保持业务数据采集、传输、交换。</w:t>
            </w:r>
            <w:r>
              <w:rPr>
                <w:rFonts w:ascii="宋体" w:hAnsi="宋体" w:cs="等线"/>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北京金水信息技术发展有限公司</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left"/>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JAVA</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专网</w:t>
            </w:r>
            <w:r>
              <w:rPr>
                <w:rFonts w:hint="eastAsia" w:ascii="宋体" w:hAnsi="宋体" w:cs="等线"/>
                <w:color w:val="000000"/>
                <w:sz w:val="24"/>
                <w:szCs w:val="24"/>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739"/>
              <w:jc w:val="center"/>
              <w:spacing w:line="240" w:lineRule="exact"/>
              <w:widowControl/>
              <w:rPr>
                <w:rFonts w:hint="eastAsia" w:ascii="宋体" w:hAnsi="宋体" w:cs="等线"/>
                <w:color w:val="000000"/>
                <w:sz w:val="24"/>
                <w:szCs w:val="24"/>
              </w:rPr>
            </w:pPr>
            <w:r>
              <w:rPr>
                <w:rFonts w:hint="eastAsia" w:ascii="宋体" w:hAnsi="宋体" w:cs="等线"/>
                <w:color w:val="000000"/>
                <w:sz w:val="24"/>
                <w:szCs w:val="24"/>
                <w:lang w:bidi="ar"/>
              </w:rPr>
              <w:t xml:space="preserve">Tomcat</w:t>
            </w:r>
            <w:r>
              <w:rPr>
                <w:rFonts w:hint="eastAsia" w:ascii="宋体" w:hAnsi="宋体" w:cs="等线"/>
                <w:color w:val="000000"/>
                <w:sz w:val="24"/>
                <w:szCs w:val="24"/>
              </w:rPr>
            </w:r>
            <w:r/>
          </w:p>
        </w:tc>
      </w:tr>
    </w:tbl>
    <w:p>
      <w:pPr>
        <w:pStyle w:val="739"/>
        <w:ind w:firstLine="482"/>
        <w:spacing w:line="360" w:lineRule="auto"/>
        <w:rPr>
          <w:rFonts w:ascii="宋体" w:hAnsi="宋体"/>
          <w:b/>
          <w:bCs/>
          <w:color w:val="000000"/>
          <w:sz w:val="24"/>
          <w:szCs w:val="24"/>
        </w:rPr>
      </w:pPr>
      <w:r>
        <w:rPr>
          <w:rFonts w:hint="eastAsia" w:ascii="宋体" w:hAnsi="宋体"/>
          <w:b/>
          <w:bCs/>
          <w:color w:val="000000"/>
          <w:sz w:val="24"/>
          <w:szCs w:val="24"/>
        </w:rPr>
        <w:t xml:space="preserve">（二）、运维内容与要求</w:t>
      </w:r>
      <w:r>
        <w:rPr>
          <w:rFonts w:ascii="宋体" w:hAnsi="宋体"/>
          <w:b/>
          <w:bCs/>
          <w:color w:val="000000"/>
          <w:sz w:val="24"/>
          <w:szCs w:val="24"/>
        </w:rPr>
      </w:r>
      <w:r/>
    </w:p>
    <w:p>
      <w:pPr>
        <w:pStyle w:val="739"/>
        <w:ind w:firstLine="480"/>
        <w:spacing w:line="360" w:lineRule="auto"/>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、服务总体方案</w:t>
      </w:r>
      <w:r>
        <w:rPr>
          <w:rFonts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投标人应在充分理解本服务项目需求的基础上，制订切实可行的服务方案，详细说明拟投入本项目的人员配备和组织管理情况，相关的资质证书或证明材料应作为方案附件。需包含以下内容：</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（1）负责保障上述各应用软件的安全、稳定、可靠运行，做好软件的代码缺陷升级工作。根据采购人调整需要，做好软件的迁移部署等工作。</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（2）定期对软件系统运行平台进行全面巡查、补丁安装、版本升级、性能调优、系统修复、bug处理、安全防护、漏洞处理以及系统崩溃后的重新安装恢复工作，并做好记录。</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3</w:t>
      </w:r>
      <w:r>
        <w:rPr>
          <w:rFonts w:hint="eastAsia" w:ascii="宋体" w:hAnsi="宋体"/>
          <w:bCs/>
          <w:color w:val="000000"/>
          <w:sz w:val="24"/>
          <w:szCs w:val="24"/>
        </w:rPr>
        <w:t xml:space="preserve">）负责备份工作，包括软件备份、数据备份、数据恢复等，确保数据的一致性、完整性、安全性。定期检查数据库、文件系统的备份情况，并做好记录。</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4</w:t>
      </w:r>
      <w:r>
        <w:rPr>
          <w:rFonts w:hint="eastAsia" w:ascii="宋体" w:hAnsi="宋体"/>
          <w:bCs/>
          <w:color w:val="000000"/>
          <w:sz w:val="24"/>
          <w:szCs w:val="24"/>
        </w:rPr>
        <w:t xml:space="preserve">）协同采购人进行日常维护工作，对各种用户需求响应要及时、准确、有效。</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5</w:t>
      </w:r>
      <w:r>
        <w:rPr>
          <w:rFonts w:hint="eastAsia" w:ascii="宋体" w:hAnsi="宋体"/>
          <w:bCs/>
          <w:color w:val="000000"/>
          <w:sz w:val="24"/>
          <w:szCs w:val="24"/>
        </w:rPr>
        <w:t xml:space="preserve">）无法远程协助处理的问题，须安排现场处理。</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6</w:t>
      </w:r>
      <w:r>
        <w:rPr>
          <w:rFonts w:hint="eastAsia" w:ascii="宋体" w:hAnsi="宋体"/>
          <w:bCs/>
          <w:color w:val="000000"/>
          <w:sz w:val="24"/>
          <w:szCs w:val="24"/>
        </w:rPr>
        <w:t xml:space="preserve">）服务响应时间见“软件服务需求清单表”。若系统软件问题在约定时间内无法处理，投标人技术人员需对故障处理进行说明，并给出完整处理方案。</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7</w:t>
      </w:r>
      <w:r>
        <w:rPr>
          <w:rFonts w:hint="eastAsia" w:ascii="宋体" w:hAnsi="宋体"/>
          <w:bCs/>
          <w:color w:val="000000"/>
          <w:sz w:val="24"/>
          <w:szCs w:val="24"/>
        </w:rPr>
        <w:t xml:space="preserve">）在重大活动期间和遇有应急处理情况，应提供7×24小时技术保障支持，响应时间统一提升为即时响应，处理时间以采购人要求为准。</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8</w:t>
      </w:r>
      <w:r>
        <w:rPr>
          <w:rFonts w:hint="eastAsia" w:ascii="宋体" w:hAnsi="宋体"/>
          <w:bCs/>
          <w:color w:val="000000"/>
          <w:sz w:val="24"/>
          <w:szCs w:val="24"/>
        </w:rPr>
        <w:t xml:space="preserve">）制定维护服务细则，做好维护记录，定期提交运行维护报告。 </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9</w:t>
      </w:r>
      <w:r>
        <w:rPr>
          <w:rFonts w:hint="eastAsia" w:ascii="宋体" w:hAnsi="宋体"/>
          <w:bCs/>
          <w:color w:val="000000"/>
          <w:sz w:val="24"/>
          <w:szCs w:val="24"/>
        </w:rPr>
        <w:t xml:space="preserve">）投标人及投标人运维人员，须与采购人签订安全保密协议。严格遵守保密规定，未经招标人同意，不得将与本项目有关的数据、资料和图纸等提供给第三方。确保不出安全责任事件、泄密事件以及数据泄漏事件。</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0</w:t>
      </w:r>
      <w:r>
        <w:rPr>
          <w:rFonts w:hint="eastAsia" w:ascii="宋体" w:hAnsi="宋体"/>
          <w:bCs/>
          <w:color w:val="000000"/>
          <w:sz w:val="24"/>
          <w:szCs w:val="24"/>
        </w:rPr>
        <w:t xml:space="preserve">）工单。投标人应根据服务内容，设计服务工单，每次现场、远程、电话、巡检等服务完成后应填写服务工单，双方签字确认。</w:t>
      </w:r>
      <w:r>
        <w:rPr>
          <w:rFonts w:hint="eastAsia" w:ascii="宋体" w:hAnsi="宋体"/>
          <w:bCs/>
          <w:color w:val="000000"/>
          <w:sz w:val="24"/>
          <w:szCs w:val="24"/>
        </w:rPr>
      </w:r>
      <w:r/>
    </w:p>
    <w:p>
      <w:pPr>
        <w:pStyle w:val="739"/>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1</w:t>
      </w:r>
      <w:r>
        <w:rPr>
          <w:rFonts w:hint="eastAsia" w:ascii="宋体" w:hAnsi="宋体"/>
          <w:bCs/>
          <w:color w:val="000000"/>
          <w:sz w:val="24"/>
          <w:szCs w:val="24"/>
        </w:rPr>
        <w:t xml:space="preserve">）运维报告。投标人应每半年对运维情况进行统计、归纳、分析、建议等总结，报采购人，其中服务工单做为附件。该报告为支付材料之一。</w:t>
      </w:r>
      <w:r>
        <w:rPr>
          <w:rFonts w:hint="eastAsia" w:ascii="宋体" w:hAnsi="宋体"/>
          <w:bCs/>
          <w:color w:val="000000"/>
          <w:sz w:val="24"/>
          <w:szCs w:val="24"/>
        </w:rPr>
      </w:r>
      <w:r/>
    </w:p>
    <w:p>
      <w:pPr>
        <w:pStyle w:val="739"/>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2</w:t>
      </w:r>
      <w:r>
        <w:rPr>
          <w:rFonts w:hint="eastAsia" w:ascii="宋体" w:hAnsi="宋体"/>
          <w:bCs/>
          <w:color w:val="000000"/>
          <w:sz w:val="24"/>
          <w:szCs w:val="24"/>
        </w:rPr>
        <w:t xml:space="preserve">）安全要求。投标人在中标后，实施项目的过程中需采取一定的安全措施，并为项目实施人员购买意外保险等。保证项目实施的人员、设备等的安全，如出现安全事故，招标人不承担任何责任。</w:t>
      </w:r>
      <w:r>
        <w:rPr>
          <w:rFonts w:ascii="宋体" w:hAnsi="宋体"/>
          <w:bCs/>
          <w:color w:val="000000"/>
          <w:sz w:val="24"/>
          <w:szCs w:val="24"/>
        </w:rPr>
      </w:r>
      <w:r/>
    </w:p>
    <w:p>
      <w:pPr>
        <w:pStyle w:val="739"/>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sz w:val="24"/>
          <w:szCs w:val="24"/>
        </w:rPr>
        <w:t xml:space="preserve">软件服务需求</w:t>
      </w:r>
      <w:r>
        <w:rPr>
          <w:rFonts w:ascii="宋体" w:hAnsi="宋体"/>
          <w:bCs/>
          <w:color w:val="000000"/>
          <w:sz w:val="24"/>
          <w:szCs w:val="24"/>
        </w:rPr>
      </w:r>
      <w:r/>
    </w:p>
    <w:p>
      <w:pPr>
        <w:pStyle w:val="739"/>
        <w:ind w:firstLine="480"/>
        <w:jc w:val="left"/>
        <w:spacing w:line="520" w:lineRule="exact"/>
        <w:widowControl/>
        <w:rPr>
          <w:sz w:val="24"/>
          <w:szCs w:val="24"/>
        </w:rPr>
        <w:sectPr>
          <w:headerReference w:type="default" r:id="rId9"/>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sz w:val="24"/>
          <w:szCs w:val="24"/>
        </w:rPr>
        <w:t xml:space="preserve">投标人应在充分理解本服务项目需求的基础上，依据“软件服务需求清单表”，明确各软件的运维需求响应情况，形成“软件服务需求响应表”。</w:t>
      </w:r>
      <w:r>
        <w:rPr>
          <w:sz w:val="24"/>
          <w:szCs w:val="24"/>
        </w:rPr>
      </w:r>
      <w:r/>
    </w:p>
    <w:p>
      <w:pPr>
        <w:pStyle w:val="739"/>
        <w:ind w:firstLine="480"/>
        <w:jc w:val="left"/>
        <w:spacing w:line="520" w:lineRule="exact"/>
        <w:widowControl/>
        <w:rPr>
          <w:sz w:val="24"/>
          <w:szCs w:val="24"/>
        </w:rPr>
      </w:pPr>
      <w:r>
        <w:rPr>
          <w:sz w:val="24"/>
          <w:szCs w:val="24"/>
        </w:rPr>
      </w:r>
      <w:r/>
    </w:p>
    <w:p>
      <w:pPr>
        <w:pStyle w:val="739"/>
        <w:jc w:val="center"/>
        <w:spacing w:line="520" w:lineRule="exact"/>
        <w:widowControl/>
        <w:rPr>
          <w:sz w:val="24"/>
          <w:szCs w:val="24"/>
        </w:rPr>
      </w:pPr>
      <w:r>
        <w:rPr>
          <w:rFonts w:hint="eastAsia"/>
          <w:sz w:val="24"/>
          <w:szCs w:val="24"/>
        </w:rPr>
        <w:t xml:space="preserve">软件服务需求清单表</w:t>
      </w:r>
      <w:r>
        <w:rPr>
          <w:sz w:val="24"/>
          <w:szCs w:val="24"/>
        </w:rPr>
      </w:r>
      <w:r/>
    </w:p>
    <w:tbl>
      <w:tblPr>
        <w:tblW w:w="1493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40"/>
        <w:gridCol w:w="2193"/>
        <w:gridCol w:w="650"/>
        <w:gridCol w:w="2613"/>
        <w:gridCol w:w="2637"/>
        <w:gridCol w:w="966"/>
        <w:gridCol w:w="993"/>
        <w:gridCol w:w="4147"/>
      </w:tblGrid>
      <w:tr>
        <w:trPr>
          <w:trHeight w:val="57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序号</w:t>
            </w:r>
            <w:r>
              <w:rPr>
                <w:rFonts w:hint="eastAsia" w:ascii="方正黑体_GBK" w:hAnsi="方正黑体_GBK" w:eastAsia="方正黑体_GBK" w:cs="方正黑体_GBK"/>
                <w:b/>
                <w:bCs/>
                <w:color w:val="000000"/>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center"/>
              <w:widowControl/>
              <w:rPr>
                <w:rFonts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系统名称</w:t>
            </w:r>
            <w:r>
              <w:rPr>
                <w:rFonts w:ascii="方正黑体_GBK" w:hAnsi="方正黑体_GBK" w:eastAsia="方正黑体_GBK" w:cs="方正黑体_GBK"/>
                <w:b/>
                <w:bCs/>
                <w:color w:val="000000"/>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运行要求（天*小时）</w:t>
            </w:r>
            <w:r>
              <w:rPr>
                <w:rFonts w:hint="eastAsia" w:ascii="方正黑体_GBK" w:hAnsi="方正黑体_GBK" w:eastAsia="方正黑体_GBK" w:cs="方正黑体_GBK"/>
                <w:b/>
                <w:bCs/>
                <w:color w:val="000000"/>
                <w:lang w:bidi="ar"/>
              </w:rPr>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pStyle w:val="739"/>
              <w:jc w:val="center"/>
              <w:widowControl/>
              <w:rPr>
                <w:rFonts w:hint="eastAsia"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备份要求</w:t>
            </w:r>
            <w:r>
              <w:rPr>
                <w:rFonts w:hint="eastAsia" w:ascii="方正黑体_GBK" w:hAnsi="方正黑体_GBK" w:eastAsia="方正黑体_GBK" w:cs="方正黑体_GBK"/>
                <w:b/>
                <w:bCs/>
                <w:color w:val="000000"/>
                <w:lang w:bidi="ar"/>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739"/>
              <w:jc w:val="center"/>
              <w:widowControl/>
              <w:rPr>
                <w:rFonts w:hint="eastAsia"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安全加固要求</w:t>
            </w:r>
            <w:r>
              <w:rPr>
                <w:rFonts w:hint="eastAsia" w:ascii="方正黑体_GBK" w:hAnsi="方正黑体_GBK" w:eastAsia="方正黑体_GBK" w:cs="方正黑体_GBK"/>
                <w:b/>
                <w:bCs/>
                <w:color w:val="000000"/>
                <w:lang w:bidi="ar"/>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center"/>
              <w:widowControl/>
              <w:rPr>
                <w:rFonts w:hint="eastAsia"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服务</w:t>
            </w:r>
            <w:r>
              <w:rPr>
                <w:rFonts w:hint="eastAsia" w:ascii="方正黑体_GBK" w:hAnsi="方正黑体_GBK" w:eastAsia="方正黑体_GBK" w:cs="方正黑体_GBK"/>
                <w:b/>
                <w:bCs/>
                <w:color w:val="000000"/>
                <w:lang w:bidi="ar"/>
              </w:rPr>
            </w:r>
            <w:r/>
          </w:p>
          <w:p>
            <w:pPr>
              <w:pStyle w:val="739"/>
              <w:jc w:val="center"/>
              <w:widowControl/>
              <w:rPr>
                <w:rFonts w:hint="eastAsia"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响应</w:t>
            </w:r>
            <w:r>
              <w:rPr>
                <w:rFonts w:hint="eastAsia" w:ascii="方正黑体_GBK" w:hAnsi="方正黑体_GBK" w:eastAsia="方正黑体_GBK" w:cs="方正黑体_GBK"/>
                <w:b/>
                <w:bCs/>
                <w:color w:val="000000"/>
                <w:lang w:bidi="ar"/>
              </w:rPr>
            </w:r>
            <w:r/>
          </w:p>
          <w:p>
            <w:pPr>
              <w:pStyle w:val="739"/>
              <w:jc w:val="center"/>
              <w:widowControl/>
              <w:rPr>
                <w:rFonts w:hint="eastAsia"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时间（小时）</w:t>
            </w:r>
            <w:r>
              <w:rPr>
                <w:rFonts w:hint="eastAsia" w:ascii="方正黑体_GBK" w:hAnsi="方正黑体_GBK" w:eastAsia="方正黑体_GBK" w:cs="方正黑体_GBK"/>
                <w:b/>
                <w:bCs/>
                <w:color w:val="000000"/>
                <w:lang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center"/>
              <w:widowControl/>
              <w:rPr>
                <w:rFonts w:hint="eastAsia"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故障处理时间（小时）</w:t>
            </w:r>
            <w:r>
              <w:rPr>
                <w:rFonts w:hint="eastAsia" w:ascii="方正黑体_GBK" w:hAnsi="方正黑体_GBK" w:eastAsia="方正黑体_GBK" w:cs="方正黑体_GBK"/>
                <w:b/>
                <w:bCs/>
                <w:color w:val="000000"/>
                <w:lang w:bidi="ar"/>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center"/>
              <w:widowControl/>
              <w:rPr>
                <w:rFonts w:hint="eastAsia" w:ascii="方正黑体_GBK" w:hAnsi="方正黑体_GBK" w:eastAsia="方正黑体_GBK" w:cs="方正黑体_GBK"/>
                <w:b/>
                <w:bCs/>
                <w:color w:val="000000"/>
                <w:lang w:bidi="ar"/>
              </w:rPr>
            </w:pPr>
            <w:r>
              <w:rPr>
                <w:rFonts w:hint="eastAsia" w:ascii="方正黑体_GBK" w:hAnsi="方正黑体_GBK" w:eastAsia="方正黑体_GBK" w:cs="方正黑体_GBK"/>
                <w:b/>
                <w:bCs/>
                <w:color w:val="000000"/>
                <w:lang w:bidi="ar"/>
              </w:rPr>
              <w:t xml:space="preserve">其他要求</w:t>
            </w:r>
            <w:r>
              <w:rPr>
                <w:rFonts w:hint="eastAsia" w:ascii="方正黑体_GBK" w:hAnsi="方正黑体_GBK" w:eastAsia="方正黑体_GBK" w:cs="方正黑体_GBK"/>
                <w:b/>
                <w:bCs/>
                <w:color w:val="000000"/>
                <w:lang w:bidi="ar"/>
              </w:rPr>
            </w:r>
            <w:r/>
          </w:p>
        </w:tc>
      </w:tr>
      <w:tr>
        <w:trPr>
          <w:trHeight w:val="28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遥测系统运维考核软件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13" w:type="dxa"/>
            <w:vAlign w:val="top"/>
            <w:vMerge w:val="restart"/>
            <w:textDirection w:val="lrTb"/>
            <w:noWrap w:val="false"/>
          </w:tcPr>
          <w:p>
            <w:pPr>
              <w:pStyle w:val="739"/>
              <w:jc w:val="left"/>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介质要求：</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1、需配备专用移动备份介质1个/软件，要求存储容量足够；</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2、备份介质应由软件使用部门指定专人保管，运维人员不得私自带走。</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备份要求：</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1、软件更新后立即使用介质备份，备份应至少保留最近的3个版本，并加时间标签予以区别；</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2、涉及存储文件数据的，应按软件使用部门要求执行文件数据备份，备份应至少保留最近3~5个版本，并加时间标签予以区别；</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3、软件运行支撑数据库在软件配置数据发生变化后按要求备份，备份应至少保留最近的3个版本，并加时间标签予以区别，同时要对备份文件是否可用进行验证。</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记录要求：</w:t>
            </w:r>
            <w:r>
              <w:rPr>
                <w:rFonts w:hint="eastAsia" w:ascii="宋体" w:hAnsi="宋体" w:cs="宋体"/>
                <w:color w:val="000000"/>
                <w:sz w:val="24"/>
                <w:szCs w:val="24"/>
                <w:lang w:bidi="ar"/>
              </w:rPr>
            </w:r>
            <w:r/>
          </w:p>
          <w:p>
            <w:pPr>
              <w:pStyle w:val="739"/>
              <w:jc w:val="left"/>
              <w:widowControl/>
              <w:rPr>
                <w:rFonts w:hint="eastAsia" w:ascii="宋体" w:hAnsi="宋体" w:cs="宋体"/>
                <w:b/>
                <w:bCs/>
                <w:color w:val="000000"/>
                <w:sz w:val="24"/>
                <w:szCs w:val="24"/>
              </w:rPr>
            </w:pPr>
            <w:r>
              <w:rPr>
                <w:rFonts w:hint="eastAsia" w:ascii="宋体" w:hAnsi="宋体" w:cs="宋体"/>
                <w:color w:val="000000"/>
                <w:sz w:val="24"/>
                <w:szCs w:val="24"/>
                <w:lang w:bidi="ar"/>
              </w:rPr>
              <w:t xml:space="preserve">对每次备份操作以工单形式进行书面记录，并双方签字确认。</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top"/>
            <w:vMerge w:val="restart"/>
            <w:textDirection w:val="lrTb"/>
            <w:noWrap w:val="false"/>
          </w:tcPr>
          <w:p>
            <w:pPr>
              <w:pStyle w:val="739"/>
              <w:jc w:val="left"/>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加固一般要求：</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1、定期安装系统运行服务器操作系统补丁；</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2、按要求对软件自身BUG、漏洞进行修复；</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3、对发布中间件及运行支撑软件进行漏洞修复；</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b/>
                <w:bCs/>
                <w:color w:val="000000"/>
                <w:sz w:val="24"/>
                <w:szCs w:val="24"/>
                <w:lang w:bidi="ar"/>
              </w:rPr>
              <w:t xml:space="preserve">加固操作要求：</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1、加固前应对补丁或操作进行验证，验证环境由投标人自行解决；</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2、加固前应对软件系统进行整体备份，防止加固后系统故障；如发生故障，应立即恢复，并重新验证；</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3、对加固后的主机系统、软件系统进行安全验证；</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4、对加固后的软件系统进行使用验证。</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记录要求：</w:t>
            </w:r>
            <w:r>
              <w:rPr>
                <w:rFonts w:hint="eastAsia" w:ascii="宋体" w:hAnsi="宋体" w:cs="宋体"/>
                <w:color w:val="000000"/>
                <w:sz w:val="24"/>
                <w:szCs w:val="24"/>
                <w:lang w:bidi="ar"/>
              </w:rPr>
            </w:r>
            <w:r/>
          </w:p>
          <w:p>
            <w:pPr>
              <w:pStyle w:val="739"/>
              <w:jc w:val="left"/>
              <w:widowControl/>
              <w:rPr>
                <w:rFonts w:hint="eastAsia" w:ascii="宋体" w:hAnsi="宋体" w:cs="宋体"/>
                <w:b/>
                <w:bCs/>
                <w:color w:val="000000"/>
                <w:sz w:val="24"/>
                <w:szCs w:val="24"/>
              </w:rPr>
            </w:pPr>
            <w:r>
              <w:rPr>
                <w:rFonts w:hint="eastAsia" w:ascii="宋体" w:hAnsi="宋体" w:cs="宋体"/>
                <w:color w:val="000000"/>
                <w:sz w:val="24"/>
                <w:szCs w:val="24"/>
                <w:lang w:bidi="ar"/>
              </w:rPr>
              <w:t xml:space="preserve">对每次备份操作以工单形式进行书面记录，并双方签字确认。</w:t>
            </w:r>
            <w:r>
              <w:rPr>
                <w:rFonts w:hint="eastAsia"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24小时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rPr>
                <w:rFonts w:hint="eastAsia" w:ascii="宋体" w:hAnsi="宋体" w:cs="宋体"/>
                <w:color w:val="000000"/>
                <w:sz w:val="24"/>
                <w:szCs w:val="24"/>
              </w:rPr>
            </w:r>
            <w:r/>
          </w:p>
        </w:tc>
      </w:tr>
      <w:tr>
        <w:trPr>
          <w:trHeight w:val="272"/>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水文资料整编系统（HDP5.0）</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24小时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rPr>
                <w:rFonts w:hint="eastAsia"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3</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江苏省地下水资料整编系统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24小时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rPr>
                <w:rFonts w:hint="eastAsia" w:ascii="宋体" w:hAnsi="宋体" w:cs="宋体"/>
                <w:color w:val="000000"/>
                <w:sz w:val="24"/>
                <w:szCs w:val="24"/>
              </w:rPr>
            </w:r>
            <w:r/>
          </w:p>
        </w:tc>
      </w:tr>
      <w:tr>
        <w:trPr>
          <w:trHeight w:val="27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江苏水文监测管理系统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24小时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无</w:t>
            </w:r>
            <w:r>
              <w:rPr>
                <w:rFonts w:hint="eastAsia" w:ascii="宋体" w:hAnsi="宋体" w:cs="宋体"/>
                <w:color w:val="000000"/>
                <w:sz w:val="24"/>
                <w:szCs w:val="24"/>
              </w:rPr>
            </w:r>
            <w:r/>
          </w:p>
        </w:tc>
      </w:tr>
      <w:tr>
        <w:trPr>
          <w:trHeight w:val="25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水文测验数据处理与资料在线审查系统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24小时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rPr>
              <w:t xml:space="preserve">无</w:t>
            </w:r>
            <w:r>
              <w:rPr>
                <w:rFonts w:hint="eastAsia" w:ascii="宋体" w:hAnsi="宋体" w:cs="宋体"/>
                <w:color w:val="000000"/>
                <w:sz w:val="24"/>
                <w:szCs w:val="24"/>
              </w:rPr>
            </w:r>
            <w:r/>
          </w:p>
        </w:tc>
      </w:tr>
      <w:tr>
        <w:trPr>
          <w:trHeight w:val="483"/>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6</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水资源质量分析评价系统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rPr>
            </w:pPr>
            <w:r>
              <w:rPr>
                <w:rFonts w:hint="eastAsia" w:ascii="宋体" w:hAnsi="宋体" w:cs="宋体"/>
                <w:color w:val="000000"/>
                <w:sz w:val="24"/>
                <w:szCs w:val="24"/>
                <w:lang w:bidi="ar"/>
              </w:rPr>
              <w:t xml:space="preserve">5*8</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24小时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适配最新水质数据库标准（SL325-2014）；</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协助软件使用部门做好软件管理工作。</w:t>
            </w:r>
            <w:r>
              <w:rPr>
                <w:rFonts w:hint="eastAsia" w:ascii="宋体" w:hAnsi="宋体" w:cs="宋体"/>
                <w:color w:val="000000"/>
                <w:sz w:val="24"/>
                <w:szCs w:val="24"/>
              </w:rPr>
            </w:r>
            <w:r/>
          </w:p>
        </w:tc>
      </w:tr>
      <w:tr>
        <w:trPr>
          <w:trHeight w:val="63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水质自动站数据管理平台（含7个分局）</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7*24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2小时</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8小时</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1、专人负责省局平台日常运行维护。包括系统运行、数据同步等情况检查，未纳入遥测统一接收的自动站，数据定期人工导入维护</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2、每2月一次巡检分局部署系统，进行补丁、功能优化升级、安全漏洞处理等现场服务</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3、通讯链路保障协同。结合数据接收同步情况，及时沟通分局与自动站现场运维，分析故障排查原因，反馈相关部门协同解决</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4、配合、协同采购人网络中心管理工作</w:t>
            </w:r>
            <w:r>
              <w:rPr>
                <w:rFonts w:hint="eastAsia" w:ascii="宋体" w:hAnsi="宋体" w:cs="宋体"/>
                <w:color w:val="000000"/>
                <w:sz w:val="24"/>
                <w:szCs w:val="24"/>
                <w:lang w:bidi="ar"/>
              </w:rPr>
              <w:br w:type="textWrapping" w:clear="all"/>
            </w:r>
            <w:r>
              <w:rPr>
                <w:rFonts w:hint="eastAsia" w:ascii="宋体" w:hAnsi="宋体" w:cs="宋体"/>
                <w:color w:val="000000"/>
                <w:sz w:val="24"/>
                <w:szCs w:val="24"/>
                <w:lang w:bidi="ar"/>
              </w:rPr>
              <w:t xml:space="preserve">5、建立完整的运维档案</w:t>
            </w:r>
            <w:r>
              <w:rPr>
                <w:rFonts w:hint="eastAsia" w:ascii="宋体" w:hAnsi="宋体" w:cs="宋体"/>
                <w:color w:val="000000"/>
                <w:sz w:val="24"/>
                <w:szCs w:val="24"/>
                <w:lang w:bidi="ar"/>
              </w:rPr>
            </w:r>
            <w:r/>
          </w:p>
        </w:tc>
      </w:tr>
      <w:tr>
        <w:trPr>
          <w:trHeight w:val="14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人事管理信息系统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24小时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每年协助完成人事人才统计报表，管理该系统；</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保证与省人社厅人事管理系统数据对接；</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协助完成各类数据查询、统计、分析；</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优化菜单功能，消除系统BUG；</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后台数据维护在提出需求后的15天内予以完成。</w:t>
            </w:r>
            <w:r>
              <w:rPr>
                <w:rFonts w:hint="eastAsia" w:ascii="宋体" w:hAnsi="宋体" w:cs="宋体"/>
                <w:color w:val="000000"/>
                <w:sz w:val="24"/>
                <w:szCs w:val="24"/>
              </w:rPr>
            </w:r>
            <w:r/>
          </w:p>
        </w:tc>
      </w:tr>
      <w:tr>
        <w:trPr>
          <w:trHeight w:val="27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9</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江苏水文网站</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7*24</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即时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提供3个专题制作，协助系统管理</w:t>
            </w:r>
            <w:r>
              <w:rPr>
                <w:rFonts w:hint="eastAsia" w:ascii="宋体" w:hAnsi="宋体" w:cs="宋体"/>
                <w:color w:val="000000"/>
                <w:sz w:val="24"/>
                <w:szCs w:val="24"/>
              </w:rPr>
            </w:r>
            <w:r/>
          </w:p>
        </w:tc>
      </w:tr>
      <w:tr>
        <w:trPr>
          <w:trHeight w:val="415"/>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t xml:space="preserve">0</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办公系统</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5*8</w:t>
            </w:r>
            <w:r>
              <w:rPr>
                <w:rFonts w:hint="eastAsia" w:ascii="宋体" w:hAnsi="宋体" w:cs="宋体"/>
                <w:color w:val="000000"/>
                <w:sz w:val="24"/>
                <w:szCs w:val="24"/>
                <w:lang w:bidi="ar"/>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rPr>
            </w:pP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0.5小时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24小时</w:t>
            </w:r>
            <w:r>
              <w:rPr>
                <w:rFonts w:hint="eastAsia" w:ascii="宋体" w:hAnsi="宋体" w:cs="宋体"/>
                <w:color w:val="000000"/>
                <w:sz w:val="24"/>
                <w:szCs w:val="24"/>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lang w:bidi="ar"/>
              </w:rPr>
            </w:pPr>
            <w:r>
              <w:rPr>
                <w:rFonts w:hint="eastAsia" w:ascii="宋体" w:hAnsi="宋体" w:cs="宋体"/>
                <w:color w:val="000000"/>
                <w:sz w:val="24"/>
                <w:szCs w:val="24"/>
                <w:lang w:bidi="ar"/>
              </w:rPr>
              <w:t xml:space="preserve">指定专人负责运维工作。</w:t>
            </w:r>
            <w:r>
              <w:rPr>
                <w:rFonts w:hint="eastAsia" w:ascii="宋体" w:hAnsi="宋体" w:cs="宋体"/>
                <w:color w:val="000000"/>
                <w:sz w:val="24"/>
                <w:szCs w:val="24"/>
                <w:lang w:bidi="ar"/>
              </w:rPr>
            </w:r>
            <w:r/>
          </w:p>
          <w:p>
            <w:pPr>
              <w:pStyle w:val="739"/>
              <w:jc w:val="left"/>
              <w:widowControl/>
              <w:rPr>
                <w:rFonts w:hint="eastAsia" w:ascii="宋体" w:hAnsi="宋体" w:cs="宋体"/>
                <w:color w:val="000000"/>
                <w:sz w:val="24"/>
                <w:szCs w:val="24"/>
              </w:rPr>
            </w:pPr>
            <w:r>
              <w:rPr>
                <w:rFonts w:hint="eastAsia" w:ascii="宋体" w:hAnsi="宋体" w:cs="宋体"/>
                <w:color w:val="000000"/>
                <w:sz w:val="24"/>
                <w:szCs w:val="24"/>
                <w:lang w:bidi="ar"/>
              </w:rPr>
              <w:t xml:space="preserve">协同采购人系统管理员日常维护。每月现场巡检1次。</w:t>
            </w:r>
            <w:r>
              <w:rPr>
                <w:rFonts w:hint="eastAsia" w:ascii="宋体" w:hAnsi="宋体" w:cs="宋体"/>
                <w:color w:val="000000"/>
                <w:sz w:val="24"/>
                <w:szCs w:val="24"/>
              </w:rPr>
            </w:r>
            <w:r/>
          </w:p>
        </w:tc>
      </w:tr>
      <w:tr>
        <w:trPr>
          <w:trHeight w:val="4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lang w:bidi="ar"/>
              </w:rPr>
              <w:t xml:space="preserve">1</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“江苏水文”微信公众号</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7*24</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即时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24小时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推文内容排版与美工设计，私信、留言的及时跟进等，全年推送300篇以内，推送频率通常不低于每周4次，汛期和特殊时间节点加推文章。</w:t>
            </w:r>
            <w:r>
              <w:rPr>
                <w:rFonts w:hint="eastAsia" w:ascii="宋体" w:hAnsi="宋体" w:cs="宋体"/>
                <w:color w:val="000000"/>
                <w:sz w:val="24"/>
                <w:szCs w:val="24"/>
                <w:highlight w:val="none"/>
              </w:rPr>
            </w:r>
            <w:r/>
          </w:p>
        </w:tc>
      </w:tr>
      <w:tr>
        <w:trPr>
          <w:trHeight w:val="297"/>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lang w:bidi="ar"/>
              </w:rPr>
              <w:t xml:space="preserve">2</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数字档案管理平台</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5*8</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3小时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48小时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协助处理软件自身BUG</w:t>
            </w:r>
            <w:r>
              <w:rPr>
                <w:rFonts w:hint="eastAsia" w:ascii="宋体" w:hAnsi="宋体" w:cs="宋体"/>
                <w:color w:val="000000"/>
                <w:sz w:val="24"/>
                <w:szCs w:val="24"/>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lang w:bidi="ar"/>
              </w:rPr>
              <w:t xml:space="preserve">3</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水情业务系统</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7*24</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613" w:type="dxa"/>
            <w:vAlign w:val="center"/>
            <w:vMerge w:val="continue"/>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37" w:type="dxa"/>
            <w:vAlign w:val="center"/>
            <w:vMerge w:val="continue"/>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即时响应，汛期（5-9月）30分钟内到达现场。</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2小时</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1、制订水情业务系统运维方案，做好水情业务系统日常管理与维护，实时监控系统状态属性，准确定位、排除系统故障，及时修复系统相关漏洞，保障水情业务系统正常运行</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制订实时雨水情数据库、雨水情分析特征库运维方案，做好水情业务数据库日常管理与维护，定期检查数据库、文件系统的备份情况，实时监控、优化数据库性能，严格数据库用户权限管理，及时安装数据库补丁</w:t>
            </w:r>
            <w:r>
              <w:rPr>
                <w:rFonts w:hint="eastAsia" w:ascii="宋体" w:hAnsi="宋体" w:cs="宋体"/>
                <w:color w:val="000000"/>
                <w:sz w:val="24"/>
                <w:szCs w:val="24"/>
                <w:highlight w:val="none"/>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lang w:bidi="ar"/>
              </w:rPr>
              <w:t xml:space="preserve">4</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省水文展播系统</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5*8</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2小时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24小时</w:t>
            </w:r>
            <w:r>
              <w:rPr>
                <w:rFonts w:hint="eastAsia" w:ascii="宋体" w:hAnsi="宋体" w:cs="宋体"/>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展播相关业务数据更新，不少于4次。</w:t>
            </w:r>
            <w:r>
              <w:rPr>
                <w:rFonts w:hint="eastAsia" w:ascii="宋体" w:hAnsi="宋体" w:cs="宋体"/>
                <w:color w:val="000000"/>
                <w:sz w:val="24"/>
                <w:szCs w:val="24"/>
                <w:highlight w:val="none"/>
                <w:lang w:bidi="ar"/>
              </w:rPr>
            </w:r>
            <w:r/>
          </w:p>
        </w:tc>
      </w:tr>
      <w:tr>
        <w:trPr>
          <w:trHeight w:val="420"/>
        </w:trPr>
        <w:tc>
          <w:tcPr>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ascii="宋体" w:hAnsi="宋体" w:cs="宋体"/>
                <w:color w:val="000000"/>
                <w:sz w:val="24"/>
                <w:szCs w:val="24"/>
                <w:highlight w:val="none"/>
                <w:lang w:bidi="ar"/>
              </w:rPr>
              <w:t xml:space="preserve">5</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193" w:type="dxa"/>
            <w:vAlign w:val="center"/>
            <w:textDirection w:val="lrTb"/>
            <w:noWrap w:val="false"/>
          </w:tcPr>
          <w:p>
            <w:pPr>
              <w:pStyle w:val="739"/>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水土保持监测与管理系统</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650" w:type="dxa"/>
            <w:vAlign w:val="center"/>
            <w:textDirection w:val="lrTb"/>
            <w:noWrap w:val="false"/>
          </w:tcPr>
          <w:p>
            <w:pPr>
              <w:pStyle w:val="739"/>
              <w:jc w:val="center"/>
              <w:widowControl/>
              <w:rPr>
                <w:rFonts w:hint="eastAsia" w:ascii="宋体" w:hAnsi="宋体" w:cs="宋体"/>
                <w:color w:val="000000"/>
                <w:sz w:val="24"/>
                <w:szCs w:val="24"/>
                <w:highlight w:val="none"/>
                <w:lang w:bidi="ar"/>
              </w:rPr>
            </w:pPr>
            <w:r>
              <w:rPr>
                <w:rFonts w:ascii="宋体" w:hAnsi="宋体" w:cs="宋体"/>
                <w:color w:val="000000"/>
                <w:sz w:val="24"/>
                <w:szCs w:val="24"/>
                <w:highlight w:val="none"/>
                <w:lang w:bidi="ar"/>
              </w:rPr>
              <w:t xml:space="preserve">7*24</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2613" w:type="dxa"/>
            <w:vAlign w:val="center"/>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2637" w:type="dxa"/>
            <w:vAlign w:val="center"/>
            <w:textDirection w:val="lrTb"/>
            <w:noWrap w:val="false"/>
          </w:tcPr>
          <w:p>
            <w:pPr>
              <w:pStyle w:val="739"/>
              <w:jc w:val="lef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pStyle w:val="739"/>
              <w:jc w:val="left"/>
              <w:widowControl/>
              <w:rPr>
                <w:rFonts w:hint="eastAsia" w:ascii="宋体" w:hAnsi="宋体" w:cs="宋体"/>
                <w:color w:val="000000"/>
                <w:sz w:val="24"/>
                <w:szCs w:val="24"/>
                <w:highlight w:val="none"/>
                <w:lang w:bidi="ar"/>
              </w:rPr>
            </w:pPr>
            <w:r>
              <w:rPr>
                <w:rFonts w:ascii="宋体" w:hAnsi="宋体" w:cs="等线"/>
                <w:color w:val="000000"/>
                <w:sz w:val="24"/>
                <w:szCs w:val="24"/>
                <w:highlight w:val="none"/>
                <w:lang w:bidi="ar"/>
              </w:rPr>
              <w:t xml:space="preserve">2小时</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993" w:type="dxa"/>
            <w:vAlign w:val="center"/>
            <w:textDirection w:val="lrTb"/>
            <w:noWrap w:val="false"/>
          </w:tcPr>
          <w:p>
            <w:pPr>
              <w:pStyle w:val="739"/>
              <w:jc w:val="left"/>
              <w:widowControl/>
              <w:rPr>
                <w:rFonts w:hint="eastAsia" w:ascii="宋体" w:hAnsi="宋体" w:cs="宋体"/>
                <w:color w:val="000000"/>
                <w:sz w:val="24"/>
                <w:szCs w:val="24"/>
                <w:highlight w:val="none"/>
                <w:lang w:bidi="ar"/>
              </w:rPr>
            </w:pPr>
            <w:r>
              <w:rPr>
                <w:rFonts w:ascii="宋体" w:hAnsi="宋体" w:cs="等线"/>
                <w:color w:val="000000"/>
                <w:sz w:val="24"/>
                <w:szCs w:val="24"/>
                <w:highlight w:val="none"/>
                <w:lang w:bidi="ar"/>
              </w:rPr>
              <w:t xml:space="preserve">24小时</w:t>
            </w:r>
            <w:r>
              <w:rPr>
                <w:rFonts w:hint="eastAsia" w:ascii="宋体" w:hAnsi="宋体" w:cs="宋体"/>
                <w:color w:val="000000"/>
                <w:sz w:val="24"/>
                <w:szCs w:val="24"/>
                <w:highlight w:val="none"/>
                <w:lang w:bidi="ar"/>
              </w:rPr>
            </w:r>
            <w:r/>
          </w:p>
        </w:tc>
        <w:tc>
          <w:tcPr>
            <w:tcBorders>
              <w:top w:val="single" w:color="000000" w:sz="4" w:space="0"/>
              <w:left w:val="single" w:color="000000" w:sz="4" w:space="0"/>
              <w:bottom w:val="single" w:color="000000" w:sz="4" w:space="0"/>
              <w:right w:val="single" w:color="000000" w:sz="4" w:space="0"/>
            </w:tcBorders>
            <w:tcW w:w="4147" w:type="dxa"/>
            <w:vAlign w:val="center"/>
            <w:textDirection w:val="lrTb"/>
            <w:noWrap w:val="false"/>
          </w:tcPr>
          <w:p>
            <w:pPr>
              <w:pStyle w:val="739"/>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1、为全省约600个系统应用单位提供系统平台应用提供24小时在线技术支持</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2、每年3批次区域监管疑似违法违规图斑任务在系统平台上的布置、任务分发，同步完善APP内容满足核查工作需要。100多个水土保持国家重点工程、近5年省级审批生产建设项目年度监管成果后台处理、导入。年度动态监测矢量成果切片处理、后台上传，约3900个小流域水土流失信息更新，入库处理</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3、定点监测子系统分析模块升级改造，实现24小时监测数据、场降雨监测数据、整编数据等深入分析，到报率、错报率量化提醒等功能</w:t>
            </w:r>
            <w:r>
              <w:rPr>
                <w:rFonts w:ascii="宋体" w:hAnsi="宋体" w:cs="宋体"/>
                <w:color w:val="000000"/>
                <w:sz w:val="24"/>
                <w:szCs w:val="24"/>
                <w:highlight w:val="none"/>
                <w:lang w:bidi="ar"/>
              </w:rPr>
            </w:r>
            <w:r/>
          </w:p>
          <w:p>
            <w:pPr>
              <w:pStyle w:val="739"/>
              <w:jc w:val="left"/>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4、协助采购人举办全省水土保持相关业务培训</w:t>
            </w:r>
            <w:r>
              <w:rPr>
                <w:rFonts w:ascii="宋体" w:hAnsi="宋体" w:cs="宋体"/>
                <w:color w:val="000000"/>
                <w:sz w:val="24"/>
                <w:szCs w:val="24"/>
                <w:highlight w:val="none"/>
                <w:lang w:bidi="ar"/>
              </w:rPr>
            </w:r>
            <w:r/>
          </w:p>
          <w:p>
            <w:pPr>
              <w:pStyle w:val="739"/>
              <w:jc w:val="left"/>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5、协助采购人完成等保三级测评，等保测评费用包含在投标总价中，由投标人支付。</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r>
            <w:r/>
          </w:p>
        </w:tc>
      </w:tr>
    </w:tbl>
    <w:p>
      <w:pPr>
        <w:pStyle w:val="739"/>
        <w:ind w:firstLine="480"/>
        <w:jc w:val="left"/>
        <w:spacing w:line="520" w:lineRule="exact"/>
        <w:widowControl/>
        <w:rPr>
          <w:rFonts w:hint="eastAsia"/>
          <w:color w:val="000000"/>
          <w:sz w:val="24"/>
          <w:szCs w:val="24"/>
          <w:highlight w:val="none"/>
        </w:rPr>
      </w:pPr>
      <w:r>
        <w:rPr>
          <w:rFonts w:hint="eastAsia"/>
          <w:color w:val="000000"/>
          <w:sz w:val="24"/>
          <w:szCs w:val="24"/>
          <w:highlight w:val="none"/>
        </w:rPr>
      </w:r>
      <w:r/>
    </w:p>
    <w:p>
      <w:pPr>
        <w:pStyle w:val="739"/>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9"/>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739"/>
        <w:spacing w:line="0" w:lineRule="atLeast"/>
        <w:rPr>
          <w:rFonts w:hint="eastAsia" w:ascii="宋体" w:hAnsi="宋体"/>
          <w:b/>
          <w:bCs/>
          <w:color w:val="000000"/>
          <w:sz w:val="24"/>
          <w:szCs w:val="24"/>
          <w:highlight w:val="none"/>
        </w:rPr>
        <w:sectPr>
          <w:footnotePr/>
          <w:endnotePr/>
          <w:type w:val="nextPage"/>
          <w:pgSz w:w="16838" w:h="11906" w:orient="landscape"/>
          <w:pgMar w:top="1365" w:right="1418" w:bottom="1588" w:left="1418" w:header="851" w:footer="907" w:gutter="0"/>
          <w:pgNumType w:start="1"/>
          <w:cols w:num="1" w:sep="0" w:space="1701" w:equalWidth="1"/>
          <w:docGrid w:linePitch="360"/>
          <w:titlePg/>
        </w:sectPr>
      </w:pPr>
      <w:r>
        <w:rPr>
          <w:rFonts w:hint="eastAsia" w:ascii="宋体" w:hAnsi="宋体"/>
          <w:b/>
          <w:bCs/>
          <w:color w:val="000000"/>
          <w:sz w:val="24"/>
          <w:szCs w:val="24"/>
          <w:highlight w:val="none"/>
        </w:rPr>
      </w:r>
      <w:r/>
    </w:p>
    <w:p>
      <w:pPr>
        <w:pStyle w:val="739"/>
        <w:ind w:firstLine="480"/>
        <w:spacing w:line="520" w:lineRule="exact"/>
        <w:widowControl/>
        <w:rPr>
          <w:rFonts w:hint="eastAsia"/>
          <w:color w:val="000000"/>
          <w:sz w:val="24"/>
          <w:szCs w:val="24"/>
          <w:highlight w:val="none"/>
        </w:rPr>
      </w:pPr>
      <w:r>
        <w:rPr>
          <w:rFonts w:hint="eastAsia"/>
          <w:color w:val="000000"/>
          <w:sz w:val="24"/>
          <w:szCs w:val="24"/>
          <w:highlight w:val="none"/>
        </w:rPr>
        <w:t xml:space="preserve">3、运维团队配置</w:t>
      </w:r>
      <w:r>
        <w:rPr>
          <w:rFonts w:hint="eastAsia"/>
          <w:color w:val="000000"/>
          <w:sz w:val="24"/>
          <w:szCs w:val="24"/>
          <w:highlight w:val="none"/>
        </w:rPr>
      </w:r>
      <w:r/>
    </w:p>
    <w:p>
      <w:pPr>
        <w:pStyle w:val="739"/>
        <w:ind w:firstLine="480"/>
        <w:spacing w:line="520" w:lineRule="exact"/>
        <w:widowControl/>
        <w:rPr>
          <w:color w:val="000000"/>
          <w:sz w:val="24"/>
          <w:szCs w:val="24"/>
          <w:highlight w:val="none"/>
        </w:rPr>
      </w:pPr>
      <w:r>
        <w:rPr>
          <w:rFonts w:hint="eastAsia"/>
          <w:color w:val="000000"/>
          <w:sz w:val="24"/>
          <w:szCs w:val="24"/>
          <w:highlight w:val="none"/>
        </w:rPr>
        <w:t xml:space="preserve">投标人应根据本项目软件运维需求和各软件运维特点，为各软件配置专业契合的运维人员。配置方案应包括服务人员安排、人员专业情况、人员相关资质证书等。</w:t>
      </w:r>
      <w:r>
        <w:rPr>
          <w:color w:val="000000"/>
          <w:sz w:val="24"/>
          <w:szCs w:val="24"/>
          <w:highlight w:val="none"/>
        </w:rPr>
      </w:r>
      <w:r/>
    </w:p>
    <w:p>
      <w:pPr>
        <w:pStyle w:val="739"/>
        <w:ind w:firstLine="480"/>
        <w:jc w:val="left"/>
        <w:spacing w:line="520" w:lineRule="exact"/>
        <w:widowControl/>
        <w:rPr>
          <w:color w:val="000000"/>
          <w:sz w:val="24"/>
          <w:szCs w:val="24"/>
          <w:highlight w:val="none"/>
        </w:rPr>
      </w:pPr>
      <w:r>
        <w:rPr>
          <w:rFonts w:hint="eastAsia"/>
          <w:color w:val="000000"/>
          <w:sz w:val="24"/>
          <w:szCs w:val="24"/>
          <w:highlight w:val="none"/>
        </w:rPr>
        <w:t xml:space="preserve">4、质量保障</w:t>
      </w:r>
      <w:r>
        <w:rPr>
          <w:color w:val="000000"/>
          <w:sz w:val="24"/>
          <w:szCs w:val="24"/>
          <w:highlight w:val="none"/>
        </w:rPr>
      </w:r>
      <w:r/>
    </w:p>
    <w:p>
      <w:pPr>
        <w:pStyle w:val="739"/>
        <w:ind w:firstLine="480"/>
        <w:spacing w:line="520" w:lineRule="exact"/>
        <w:widowControl/>
        <w:rPr>
          <w:rFonts w:ascii="宋体" w:hAnsi="宋体" w:cs="宋体"/>
          <w:color w:val="000000"/>
          <w:sz w:val="24"/>
          <w:highlight w:val="none"/>
        </w:rPr>
      </w:pPr>
      <w:r>
        <w:rPr>
          <w:rFonts w:hint="eastAsia"/>
          <w:color w:val="000000"/>
          <w:sz w:val="24"/>
          <w:szCs w:val="24"/>
          <w:highlight w:val="none"/>
        </w:rPr>
        <w:t xml:space="preserve">投标人应提供质量保障方案，包含</w:t>
      </w:r>
      <w:r>
        <w:rPr>
          <w:rFonts w:hint="eastAsia" w:ascii="宋体" w:hAnsi="宋体" w:cs="宋体"/>
          <w:color w:val="000000"/>
          <w:sz w:val="24"/>
          <w:highlight w:val="none"/>
        </w:rPr>
        <w:t xml:space="preserve">质量组织机构、保证措施、控制关键点及分析等内容。</w:t>
      </w:r>
      <w:r>
        <w:rPr>
          <w:rFonts w:ascii="宋体" w:hAnsi="宋体" w:cs="宋体"/>
          <w:color w:val="000000"/>
          <w:sz w:val="24"/>
          <w:highlight w:val="none"/>
        </w:rPr>
      </w:r>
      <w:r/>
    </w:p>
    <w:p>
      <w:pPr>
        <w:pStyle w:val="739"/>
        <w:ind w:firstLine="482"/>
        <w:spacing w:line="520" w:lineRule="exact"/>
        <w:widowControl/>
        <w:rPr>
          <w:rFonts w:hint="eastAsia"/>
          <w:b/>
          <w:color w:val="000000"/>
          <w:sz w:val="24"/>
          <w:szCs w:val="24"/>
          <w:highlight w:val="none"/>
        </w:rPr>
      </w:pPr>
      <w:r>
        <w:rPr>
          <w:rFonts w:hint="eastAsia" w:ascii="宋体" w:hAnsi="宋体" w:cs="宋体"/>
          <w:b/>
          <w:color w:val="000000"/>
          <w:sz w:val="24"/>
          <w:highlight w:val="none"/>
        </w:rPr>
        <w:t xml:space="preserve">（三）服务团队能力要求</w:t>
      </w:r>
      <w:r>
        <w:rPr>
          <w:rFonts w:hint="eastAsia"/>
          <w:b/>
          <w:color w:val="000000"/>
          <w:sz w:val="24"/>
          <w:szCs w:val="24"/>
          <w:highlight w:val="none"/>
        </w:rPr>
      </w:r>
      <w:r/>
    </w:p>
    <w:p>
      <w:pPr>
        <w:pStyle w:val="739"/>
        <w:ind w:firstLine="480"/>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1.配置1名项目经理，需具有高级职称资格证书或信息系统项目管理师证书。</w:t>
      </w:r>
      <w:r>
        <w:rPr>
          <w:rFonts w:ascii="宋体" w:hAnsi="宋体" w:cs="宋体"/>
          <w:color w:val="000000"/>
          <w:sz w:val="24"/>
          <w:highlight w:val="none"/>
        </w:rPr>
      </w:r>
      <w:r/>
    </w:p>
    <w:p>
      <w:pPr>
        <w:pStyle w:val="739"/>
        <w:ind w:firstLine="480"/>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2.配置团队人员具备信息系统项目管理师、系统架构设计师、网络工程师、IT服务项目经理的不少于</w:t>
      </w:r>
      <w:r>
        <w:rPr>
          <w:rFonts w:ascii="宋体" w:hAnsi="宋体" w:cs="宋体"/>
          <w:color w:val="000000"/>
          <w:sz w:val="24"/>
          <w:highlight w:val="none"/>
        </w:rPr>
        <w:t xml:space="preserve">4</w:t>
      </w:r>
      <w:r>
        <w:rPr>
          <w:rFonts w:hint="eastAsia" w:ascii="宋体" w:hAnsi="宋体" w:cs="宋体"/>
          <w:color w:val="000000"/>
          <w:sz w:val="24"/>
          <w:highlight w:val="none"/>
        </w:rPr>
        <w:t xml:space="preserve">名。</w:t>
      </w:r>
      <w:r>
        <w:rPr>
          <w:rFonts w:hint="eastAsia" w:ascii="宋体" w:hAnsi="宋体" w:cs="宋体"/>
          <w:color w:val="000000"/>
          <w:sz w:val="24"/>
          <w:highlight w:val="none"/>
        </w:rPr>
      </w:r>
      <w:r/>
    </w:p>
    <w:p>
      <w:pPr>
        <w:pStyle w:val="739"/>
        <w:ind w:firstLine="480"/>
        <w:spacing w:line="5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 配置团队人员具备计算机、水文水资源和地理信息系统相关专业大专及以上运维人员不少于3名。</w:t>
      </w:r>
      <w:r>
        <w:rPr>
          <w:rFonts w:hint="eastAsia" w:ascii="宋体" w:hAnsi="宋体" w:cs="宋体"/>
          <w:color w:val="000000"/>
          <w:sz w:val="24"/>
          <w:highlight w:val="none"/>
        </w:rPr>
      </w:r>
      <w:r/>
    </w:p>
    <w:p>
      <w:pPr>
        <w:pStyle w:val="739"/>
        <w:ind w:firstLine="480"/>
        <w:spacing w:line="520" w:lineRule="exact"/>
        <w:widowControl/>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.投标人中标后设立本地服务团队不少于1</w:t>
      </w:r>
      <w:r>
        <w:rPr>
          <w:rFonts w:ascii="宋体" w:hAnsi="宋体" w:cs="宋体"/>
          <w:color w:val="000000"/>
          <w:sz w:val="24"/>
          <w:highlight w:val="none"/>
        </w:rPr>
        <w:t xml:space="preserve">0</w:t>
      </w:r>
      <w:r>
        <w:rPr>
          <w:rFonts w:hint="eastAsia" w:ascii="宋体" w:hAnsi="宋体" w:cs="宋体"/>
          <w:color w:val="000000"/>
          <w:sz w:val="24"/>
          <w:highlight w:val="none"/>
        </w:rPr>
        <w:t xml:space="preserve">人，以及时响应可能出现的紧急情况。如有变化须以书面函的形式及时告知采购人。</w:t>
      </w:r>
      <w:r>
        <w:rPr>
          <w:rFonts w:ascii="宋体" w:hAnsi="宋体" w:cs="宋体"/>
          <w:color w:val="000000"/>
          <w:sz w:val="24"/>
          <w:highlight w:val="none"/>
        </w:rPr>
      </w:r>
      <w:r/>
    </w:p>
    <w:p>
      <w:pPr>
        <w:pStyle w:val="739"/>
        <w:ind w:firstLine="480"/>
        <w:spacing w:line="360" w:lineRule="auto"/>
        <w:rPr>
          <w:rFonts w:hint="eastAsia" w:ascii="宋体" w:hAnsi="宋体" w:cs="宋体"/>
          <w:color w:val="000000"/>
          <w:sz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投标人在非汛期指定1名固定技术人员提供每周5日，每日8小时的驻场服务</w:t>
      </w:r>
      <w:r>
        <w:rPr>
          <w:rFonts w:hint="eastAsia" w:ascii="宋体" w:hAnsi="宋体" w:cs="宋体"/>
          <w:color w:val="000000"/>
          <w:sz w:val="24"/>
          <w:highlight w:val="none"/>
        </w:rPr>
        <w:t xml:space="preserve">，以优化驻场服务质量</w:t>
      </w:r>
      <w:r>
        <w:rPr>
          <w:rFonts w:hint="eastAsia" w:ascii="宋体" w:hAnsi="宋体"/>
          <w:color w:val="000000"/>
          <w:sz w:val="24"/>
          <w:szCs w:val="24"/>
          <w:highlight w:val="none"/>
        </w:rPr>
        <w:t xml:space="preserve">。</w:t>
      </w:r>
      <w:r>
        <w:rPr>
          <w:rFonts w:hint="eastAsia" w:ascii="宋体" w:hAnsi="宋体" w:cs="宋体"/>
          <w:color w:val="000000"/>
          <w:sz w:val="24"/>
          <w:highlight w:val="none"/>
        </w:rPr>
      </w:r>
      <w:r/>
    </w:p>
    <w:p>
      <w:pPr>
        <w:pStyle w:val="739"/>
        <w:ind w:firstLine="480"/>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（四）汛期驻场服务要求</w:t>
      </w:r>
      <w:r>
        <w:rPr>
          <w:rFonts w:ascii="宋体" w:hAnsi="宋体" w:cs="宋体"/>
          <w:color w:val="000000"/>
          <w:sz w:val="24"/>
          <w:highlight w:val="none"/>
        </w:rPr>
      </w:r>
      <w:r/>
    </w:p>
    <w:p>
      <w:pPr>
        <w:pStyle w:val="739"/>
        <w:ind w:firstLine="480"/>
        <w:spacing w:line="520" w:lineRule="exact"/>
        <w:widowControl/>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供应商在汛期（5月1日至9月30日）需指定1名固定技术人员提供每周</w:t>
      </w:r>
      <w:r>
        <w:rPr>
          <w:rFonts w:ascii="宋体" w:hAnsi="宋体" w:cs="宋体"/>
          <w:i/>
          <w:color w:val="000000"/>
          <w:sz w:val="24"/>
          <w:highlight w:val="none"/>
          <w:u w:val="single"/>
        </w:rPr>
        <w:t xml:space="preserve">7</w:t>
      </w:r>
      <w:r>
        <w:rPr>
          <w:rFonts w:hint="eastAsia" w:ascii="宋体" w:hAnsi="宋体" w:cs="宋体"/>
          <w:i/>
          <w:color w:val="000000"/>
          <w:sz w:val="24"/>
          <w:highlight w:val="none"/>
          <w:u w:val="single"/>
        </w:rPr>
        <w:t xml:space="preserve">日，每日8小时的驻场服务。该技术人员应具备相关软件故障检查及简单故障快速恢复或软件开发能力，从事相关工作的经验不少于1年。（投标人须提供加盖公章的书面承诺函）</w:t>
      </w:r>
      <w:r>
        <w:rPr>
          <w:rFonts w:hint="eastAsia" w:ascii="宋体" w:hAnsi="宋体" w:cs="宋体"/>
          <w:i/>
          <w:color w:val="000000"/>
          <w:sz w:val="24"/>
          <w:highlight w:val="none"/>
          <w:u w:val="single"/>
        </w:rPr>
      </w:r>
      <w:r/>
    </w:p>
    <w:p>
      <w:pPr>
        <w:pStyle w:val="739"/>
        <w:spacing w:line="0" w:lineRule="atLeas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rPr>
          <w:rFonts w:ascii="宋体" w:hAnsi="宋体"/>
          <w:b/>
          <w:bCs/>
          <w:color w:val="000000"/>
          <w:sz w:val="24"/>
          <w:szCs w:val="24"/>
          <w:highlight w:val="none"/>
        </w:rPr>
      </w:r>
      <w:r/>
    </w:p>
    <w:p>
      <w:pPr>
        <w:pStyle w:val="739"/>
        <w:ind w:firstLine="482"/>
        <w:spacing w:line="52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（一）服务时间</w:t>
      </w:r>
      <w:r>
        <w:rPr>
          <w:rFonts w:ascii="宋体" w:hAnsi="宋体" w:cs="宋体"/>
          <w:b/>
          <w:color w:val="000000"/>
          <w:sz w:val="24"/>
          <w:highlight w:val="none"/>
        </w:rPr>
      </w:r>
      <w:r/>
    </w:p>
    <w:p>
      <w:pPr>
        <w:pStyle w:val="739"/>
        <w:ind w:firstLine="480"/>
        <w:spacing w:line="520" w:lineRule="exact"/>
        <w:widowControl/>
        <w:rPr>
          <w:rFonts w:ascii="宋体" w:hAnsi="宋体" w:cs="宋体"/>
          <w:color w:val="000000"/>
          <w:sz w:val="24"/>
          <w:highlight w:val="none"/>
        </w:rPr>
      </w:pPr>
      <w:r>
        <w:rPr>
          <w:rFonts w:hint="eastAsia" w:ascii="宋体" w:hAnsi="宋体" w:cs="宋体"/>
          <w:color w:val="000000"/>
          <w:sz w:val="24"/>
          <w:highlight w:val="none"/>
        </w:rPr>
        <w:t xml:space="preserve">自服务合同签订生效后1年。</w:t>
      </w:r>
      <w:r>
        <w:rPr>
          <w:rFonts w:ascii="宋体" w:hAnsi="宋体" w:cs="宋体"/>
          <w:color w:val="000000"/>
          <w:sz w:val="24"/>
          <w:highlight w:val="none"/>
        </w:rPr>
      </w:r>
      <w:r/>
    </w:p>
    <w:p>
      <w:pPr>
        <w:pStyle w:val="739"/>
        <w:ind w:firstLine="482"/>
        <w:spacing w:line="52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（二）付款条件</w:t>
      </w:r>
      <w:r>
        <w:rPr>
          <w:rFonts w:ascii="宋体" w:hAnsi="宋体" w:cs="宋体"/>
          <w:b/>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预付款支付时间：合同签订后15个工作日支付至合同金额的</w:t>
      </w:r>
      <w:r>
        <w:rPr>
          <w:rFonts w:ascii="宋体" w:hAnsi="宋体" w:cs="宋体"/>
          <w:color w:val="000000"/>
          <w:sz w:val="24"/>
          <w:highlight w:val="none"/>
        </w:rPr>
        <w:t xml:space="preserve">30%</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合同执行6个月后支付合同款的</w:t>
      </w:r>
      <w:r>
        <w:rPr>
          <w:rFonts w:ascii="宋体" w:hAnsi="宋体" w:cs="宋体"/>
          <w:color w:val="000000"/>
          <w:sz w:val="24"/>
          <w:highlight w:val="none"/>
        </w:rPr>
        <w:t xml:space="preserve">40%</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合同到期并通过验收后付清尾款。</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每次支付前须由中标人提交支付申请，经采购人审核同意后支付。</w:t>
      </w:r>
      <w:r>
        <w:rPr>
          <w:rFonts w:ascii="宋体" w:hAnsi="宋体" w:cs="宋体"/>
          <w:color w:val="000000"/>
          <w:sz w:val="24"/>
          <w:highlight w:val="none"/>
        </w:rPr>
      </w:r>
      <w:r/>
    </w:p>
    <w:p>
      <w:pPr>
        <w:pStyle w:val="739"/>
        <w:ind w:firstLine="482"/>
        <w:spacing w:line="520" w:lineRule="exact"/>
        <w:rPr>
          <w:rFonts w:ascii="宋体" w:hAnsi="宋体" w:cs="宋体"/>
          <w:b/>
          <w:color w:val="000000"/>
          <w:sz w:val="24"/>
          <w:highlight w:val="none"/>
        </w:rPr>
      </w:pPr>
      <w:r>
        <w:rPr>
          <w:rFonts w:hint="eastAsia" w:ascii="宋体" w:hAnsi="宋体" w:cs="宋体"/>
          <w:b/>
          <w:color w:val="000000"/>
          <w:sz w:val="24"/>
          <w:highlight w:val="none"/>
        </w:rPr>
        <w:t xml:space="preserve">（三）产权归属</w:t>
      </w:r>
      <w:r>
        <w:rPr>
          <w:rFonts w:ascii="宋体" w:hAnsi="宋体" w:cs="宋体"/>
          <w:b/>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本项目的成果形成的知识产权归采购人所有。</w:t>
      </w:r>
      <w:r>
        <w:rPr>
          <w:rFonts w:hint="eastAsia" w:ascii="宋体" w:hAnsi="宋体" w:cs="宋体"/>
          <w:color w:val="000000"/>
          <w:sz w:val="24"/>
          <w:highlight w:val="none"/>
        </w:rPr>
      </w:r>
      <w:r/>
    </w:p>
    <w:p>
      <w:pPr>
        <w:pStyle w:val="739"/>
        <w:ind w:firstLine="482"/>
        <w:spacing w:line="52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（四）验收方式</w:t>
      </w:r>
      <w:r>
        <w:rPr>
          <w:rFonts w:hint="eastAsia" w:ascii="宋体" w:hAnsi="宋体" w:cs="宋体"/>
          <w:b/>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采购人在合同履行期间，有权对中标人所提供的服务进行监督，依照采购文件相关要求以及中标人投标文件的承诺对中标人提供的相关服务内容进行总体验收。因中标人提供的服务不符合标准导致采购人重复支出的验收费用,由中标人承担。</w:t>
      </w:r>
      <w:r>
        <w:rPr>
          <w:rFonts w:hint="eastAsia"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中标人按要求报送项目最终成果后 15 个工作日内，由采购人组织验收。</w:t>
      </w:r>
      <w:r>
        <w:rPr>
          <w:rFonts w:hint="eastAsia"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sectPr>
          <w:footnotePr/>
          <w:endnotePr/>
          <w:type w:val="nextPage"/>
          <w:pgSz w:w="11906" w:h="16838" w:orient="portrait"/>
          <w:pgMar w:top="1418" w:right="1588" w:bottom="1418" w:left="1365" w:header="851" w:footer="907" w:gutter="0"/>
          <w:cols w:num="1" w:sep="0" w:space="1701" w:equalWidth="1"/>
          <w:docGrid w:linePitch="360"/>
        </w:sectPr>
      </w:pPr>
      <w:r>
        <w:rPr>
          <w:rFonts w:hint="eastAsia" w:ascii="宋体" w:hAnsi="宋体" w:cs="宋体"/>
          <w:color w:val="000000"/>
          <w:sz w:val="24"/>
          <w:highlight w:val="none"/>
        </w:rPr>
        <w:t xml:space="preserve">经验收不合格的，中标人应当按照采购人要求在指定的合理期限内进行整改和完善，直至符合采购文件要求的相关标准。逾期不予整改或经整改仍不能符合相关要求，或者导致合同目的无法实现，采购人有权依照法律程序解除合同，并追究中标人违约责任。</w:t>
      </w:r>
      <w:r>
        <w:rPr>
          <w:rFonts w:hint="eastAsia" w:ascii="宋体" w:hAnsi="宋体" w:cs="宋体"/>
          <w:color w:val="000000"/>
          <w:sz w:val="24"/>
          <w:highlight w:val="none"/>
        </w:rPr>
      </w:r>
      <w:r/>
    </w:p>
    <w:p>
      <w:pPr>
        <w:pStyle w:val="739"/>
        <w:spacing w:line="0" w:lineRule="atLeast"/>
        <w:rPr>
          <w:rFonts w:hint="eastAsia"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t xml:space="preserve">、其他要求</w:t>
      </w:r>
      <w:r>
        <w:rPr>
          <w:rFonts w:hint="eastAsia" w:ascii="宋体" w:hAnsi="宋体"/>
          <w:b/>
          <w:color w:val="000000"/>
          <w:sz w:val="24"/>
          <w:szCs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1、项目属性:服务类项目。</w:t>
      </w:r>
      <w:r>
        <w:rPr>
          <w:rFonts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2、方案要求</w:t>
      </w:r>
      <w:r>
        <w:rPr>
          <w:rFonts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w:t>
      </w:r>
      <w:r>
        <w:rPr>
          <w:rFonts w:hint="eastAsia" w:ascii="宋体" w:hAnsi="宋体" w:cs="宋体"/>
          <w:color w:val="000000"/>
          <w:sz w:val="24"/>
          <w:highlight w:val="none"/>
        </w:rPr>
        <w:t xml:space="preserve">根据项目需求提供遥测系统运维考核软件运维方案。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方案要求提供系统功能详细理解；当前功能模块各项使用清单描述；当前功能模块运行情况描述；软件及数据备份措施；运维质量保障方案。</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根据项目需求提供水文资料整编系统（HDP5.0）、江苏省地下水资料整编系统运维方案。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方案要求提供系统功能详细理解；当前功能模块各项使用清单描述；当前功能模块运行情况描述；软件及数据备份措施；整编数据安全保障措施；运维质量保障方案。</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根据项目需求提供江苏水文监测管理系统运维方案。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方案要求提供系统功能详细理解；当前功能模块各项使用清单描述；当前功能模块运行情况描述；软件及数据备份措施；运维质量保障方案。</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.4</w:t>
      </w:r>
      <w:r>
        <w:rPr>
          <w:rFonts w:hint="eastAsia" w:ascii="宋体" w:hAnsi="宋体" w:cs="宋体"/>
          <w:color w:val="000000"/>
          <w:sz w:val="24"/>
          <w:highlight w:val="none"/>
        </w:rPr>
        <w:t xml:space="preserve">根据项目需求提供水文测验数据处理与资料在线审查系统运维方案。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方案要求提供系统功能详细理解；当前功能模块各项使用清单描述；当前功能模块运行情况描述；软件及数据备份措施；运维质量保障方案。</w:t>
      </w:r>
      <w:r>
        <w:rPr>
          <w:rFonts w:hint="eastAsia"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根据项目需求提供水资源质量分析评价系统、水质自动站数据管理平台</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（含7个分局）运维方案。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方案要求提供系统功能详细理解；当前功能模块各项使用清单描述；当前功能模块运行情况描述；软件及数据备份措施；水质数据库标准</w:t>
      </w:r>
      <w:r>
        <w:rPr>
          <w:rFonts w:hint="eastAsia" w:ascii="宋体" w:hAnsi="宋体" w:cs="宋体"/>
          <w:color w:val="000000"/>
          <w:sz w:val="24"/>
          <w:szCs w:val="24"/>
          <w:highlight w:val="none"/>
          <w:lang w:bidi="ar"/>
        </w:rPr>
        <w:t xml:space="preserve">（SL325-2014）适配方案；</w:t>
      </w:r>
      <w:r>
        <w:rPr>
          <w:rFonts w:hint="eastAsia" w:ascii="宋体" w:hAnsi="宋体" w:cs="宋体"/>
          <w:color w:val="000000"/>
          <w:sz w:val="24"/>
          <w:highlight w:val="none"/>
        </w:rPr>
        <w:t xml:space="preserve">分局系统巡检计划；运维质量保障方案。</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.6</w:t>
      </w:r>
      <w:r>
        <w:rPr>
          <w:rFonts w:hint="eastAsia" w:ascii="宋体" w:hAnsi="宋体" w:cs="宋体"/>
          <w:color w:val="000000"/>
          <w:sz w:val="24"/>
          <w:highlight w:val="none"/>
        </w:rPr>
        <w:t xml:space="preserve">根据项目需求提供人事管理信息系统、办公系统、数字档案管理平台运维方案。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方案要求提供系统功能详细理解；当前功能模块各项使用清单描述；当前功能模块运行情况描述；软件及数据备份措施；运维质量保障方案。</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.7</w:t>
      </w:r>
      <w:r>
        <w:rPr>
          <w:rFonts w:hint="eastAsia" w:ascii="宋体" w:hAnsi="宋体" w:cs="宋体"/>
          <w:color w:val="000000"/>
          <w:sz w:val="24"/>
          <w:highlight w:val="none"/>
        </w:rPr>
        <w:t xml:space="preserve">根据项目需求提供江苏水文网站、“江苏水文”微信公众号运维方案。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江苏水文网站、“江苏水文”微信公众号运维工作内容理解；网站软件及数据备份措施；网站专题制作保障方案；公众号文章排版、美工制作和文章发布运维方案；汛期和特殊时间节点文章加推保障方案；运维质量保障方案。</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.8</w:t>
      </w:r>
      <w:r>
        <w:rPr>
          <w:rFonts w:hint="eastAsia" w:ascii="宋体" w:hAnsi="宋体" w:cs="宋体"/>
          <w:color w:val="000000"/>
          <w:sz w:val="24"/>
          <w:highlight w:val="none"/>
        </w:rPr>
        <w:t xml:space="preserve">根据项目需求提供水情业务系统运维方案。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方案要求提供系统功能详细理解；当前功能模块各项使用清单描述；当前功能模块运行情况描述；软件及数据备份措施；特征数据库运维方案；运维质量保障方案。</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.9</w:t>
      </w:r>
      <w:r>
        <w:rPr>
          <w:rFonts w:hint="eastAsia" w:ascii="宋体" w:hAnsi="宋体" w:cs="宋体"/>
          <w:color w:val="000000"/>
          <w:sz w:val="24"/>
          <w:highlight w:val="none"/>
        </w:rPr>
        <w:t xml:space="preserve">根据项目需求提供省水文展播系统运维方案。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方案要求提供系统功能详细理解；当前功能模块各项使用清单描述；当前功能模块运行情况描述；软件及数据备份措施；业务数据更新方案；运维质量保障方案。</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.10</w:t>
      </w:r>
      <w:r>
        <w:rPr>
          <w:rFonts w:hint="eastAsia" w:ascii="宋体" w:hAnsi="宋体" w:cs="宋体"/>
          <w:color w:val="000000"/>
          <w:sz w:val="24"/>
          <w:highlight w:val="none"/>
        </w:rPr>
        <w:t xml:space="preserve">根据项目需求提供水土保持监测与管理系统运维方案。</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方案要求提供系统功能详细理解；当前功能模块各项使用清单描述；当前功能模块运行情况描述；软件及数据备份措施；成果数据更新、处理方案；业务培训方案；运维质量保障方案。</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、履约能力要求</w:t>
      </w:r>
      <w:r>
        <w:rPr>
          <w:rFonts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ascii="宋体" w:hAnsi="宋体" w:cs="宋体"/>
          <w:color w:val="000000"/>
          <w:sz w:val="24"/>
          <w:highlight w:val="none"/>
        </w:rPr>
        <w:t xml:space="preserve">3.1</w:t>
      </w:r>
      <w:r>
        <w:rPr>
          <w:rFonts w:hint="eastAsia" w:ascii="宋体" w:hAnsi="宋体" w:cs="宋体"/>
          <w:color w:val="000000"/>
          <w:sz w:val="24"/>
          <w:highlight w:val="none"/>
        </w:rPr>
        <w:t xml:space="preserve">为保障在运维过程中出现的部分软件功能改动、优化升级以及软件安全加固中代码修改后系统稳定运行，投标人在近3年内（202</w:t>
      </w:r>
      <w:r>
        <w:rPr>
          <w:rFonts w:ascii="宋体" w:hAnsi="宋体" w:cs="宋体"/>
          <w:color w:val="000000"/>
          <w:sz w:val="24"/>
          <w:highlight w:val="none"/>
        </w:rPr>
        <w:t xml:space="preserve">1</w:t>
      </w:r>
      <w:r>
        <w:rPr>
          <w:rFonts w:hint="eastAsia" w:ascii="宋体" w:hAnsi="宋体" w:cs="宋体"/>
          <w:color w:val="000000"/>
          <w:sz w:val="24"/>
          <w:highlight w:val="none"/>
        </w:rPr>
        <w:t xml:space="preserve">年1月1日以来，时间以合同签订时间为准）有完成过与本项目类似软件运维业绩或软件开发业绩。</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ascii="宋体" w:hAnsi="宋体" w:cs="宋体"/>
          <w:color w:val="000000"/>
          <w:sz w:val="24"/>
          <w:highlight w:val="none"/>
        </w:rPr>
        <w:t xml:space="preserve">3.2</w:t>
      </w:r>
      <w:r>
        <w:rPr>
          <w:rFonts w:hint="eastAsia" w:ascii="宋体" w:hAnsi="宋体" w:cs="宋体"/>
          <w:color w:val="000000"/>
          <w:sz w:val="24"/>
          <w:highlight w:val="none"/>
        </w:rPr>
        <w:t xml:space="preserve">投标人近5年（指201</w:t>
      </w:r>
      <w:r>
        <w:rPr>
          <w:rFonts w:ascii="宋体" w:hAnsi="宋体" w:cs="宋体"/>
          <w:color w:val="000000"/>
          <w:sz w:val="24"/>
          <w:highlight w:val="none"/>
        </w:rPr>
        <w:t xml:space="preserve">9</w:t>
      </w:r>
      <w:r>
        <w:rPr>
          <w:rFonts w:hint="eastAsia" w:ascii="宋体" w:hAnsi="宋体" w:cs="宋体"/>
          <w:color w:val="000000"/>
          <w:sz w:val="24"/>
          <w:highlight w:val="none"/>
        </w:rPr>
        <w:t xml:space="preserve">年1月1日以来）获得过与本项目所列软件产品类似软件著作权。</w:t>
      </w:r>
      <w:r>
        <w:rPr>
          <w:rFonts w:hint="eastAsia"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、资质与能力</w:t>
      </w:r>
      <w:r>
        <w:rPr>
          <w:rFonts w:ascii="宋体" w:hAnsi="宋体" w:cs="宋体"/>
          <w:color w:val="000000"/>
          <w:sz w:val="24"/>
          <w:highlight w:val="none"/>
        </w:rPr>
      </w:r>
      <w:r/>
    </w:p>
    <w:p>
      <w:pPr>
        <w:pStyle w:val="739"/>
        <w:ind w:firstLine="480"/>
        <w:spacing w:line="520" w:lineRule="exact"/>
        <w:rPr>
          <w:rFonts w:ascii="宋体" w:hAnsi="宋体" w:cs="宋体"/>
          <w:color w:val="000000"/>
          <w:sz w:val="24"/>
          <w:highlight w:val="none"/>
        </w:rPr>
      </w:pPr>
      <w:r>
        <w:rPr>
          <w:rFonts w:ascii="宋体" w:hAnsi="宋体" w:cs="宋体"/>
          <w:color w:val="000000"/>
          <w:sz w:val="24"/>
          <w:highlight w:val="none"/>
        </w:rPr>
        <w:t xml:space="preserve">4.1 </w:t>
      </w:r>
      <w:r>
        <w:rPr>
          <w:rFonts w:hint="eastAsia" w:ascii="宋体" w:hAnsi="宋体" w:cs="宋体"/>
          <w:color w:val="000000"/>
          <w:sz w:val="24"/>
          <w:highlight w:val="none"/>
        </w:rPr>
        <w:t xml:space="preserve">投标人具有有效的ISO 27001信息安全管理体系认证证书。</w:t>
      </w:r>
      <w:r>
        <w:rPr>
          <w:rFonts w:ascii="宋体" w:hAnsi="宋体" w:cs="宋体"/>
          <w:color w:val="000000"/>
          <w:sz w:val="24"/>
          <w:highlight w:val="none"/>
        </w:rPr>
      </w:r>
      <w:r/>
    </w:p>
    <w:p>
      <w:pPr>
        <w:pStyle w:val="739"/>
        <w:ind w:firstLine="480"/>
        <w:spacing w:line="520" w:lineRule="exact"/>
        <w:rPr>
          <w:rFonts w:hint="eastAsia" w:ascii="宋体" w:hAnsi="宋体" w:cs="宋体"/>
          <w:color w:val="000000"/>
          <w:sz w:val="24"/>
          <w:highlight w:val="none"/>
        </w:rPr>
      </w:pPr>
      <w:r>
        <w:rPr>
          <w:rFonts w:ascii="宋体" w:hAnsi="宋体" w:cs="宋体"/>
          <w:color w:val="000000"/>
          <w:sz w:val="24"/>
          <w:highlight w:val="none"/>
        </w:rPr>
        <w:t xml:space="preserve">4.2 </w:t>
      </w:r>
      <w:r>
        <w:rPr>
          <w:rFonts w:hint="eastAsia" w:ascii="宋体" w:hAnsi="宋体" w:cs="宋体"/>
          <w:color w:val="000000"/>
          <w:sz w:val="24"/>
          <w:highlight w:val="none"/>
        </w:rPr>
        <w:t xml:space="preserve">投标人具有有效的ISO 9001质量管理体系认证证书，ISO 20000服务管理体系认证证书。</w:t>
      </w:r>
      <w:r>
        <w:rPr>
          <w:rFonts w:hint="eastAsia" w:ascii="宋体" w:hAnsi="宋体" w:cs="宋体"/>
          <w:color w:val="000000"/>
          <w:sz w:val="24"/>
          <w:highlight w:val="none"/>
        </w:rPr>
      </w:r>
      <w:r/>
    </w:p>
    <w:p>
      <w:pPr>
        <w:pStyle w:val="739"/>
        <w:ind w:firstLine="480"/>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739"/>
        <w:ind w:firstLine="602"/>
        <w:rPr>
          <w:rFonts w:hint="eastAsia"/>
          <w:b/>
          <w:i/>
          <w:color w:val="000000"/>
          <w:sz w:val="30"/>
          <w:szCs w:val="32"/>
          <w:highlight w:val="none"/>
          <w:u w:val="single"/>
        </w:rPr>
      </w:pPr>
      <w:r>
        <w:rPr>
          <w:rFonts w:hint="eastAsia"/>
          <w:b/>
          <w:i/>
          <w:color w:val="000000"/>
          <w:sz w:val="30"/>
          <w:szCs w:val="32"/>
          <w:highlight w:val="none"/>
          <w:u w:val="single"/>
        </w:rPr>
      </w:r>
      <w:r/>
    </w:p>
    <w:p>
      <w:pPr>
        <w:pStyle w:val="739"/>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739"/>
        <w:tabs>
          <w:tab w:val="left" w:pos="6200" w:leader="none"/>
        </w:tabs>
        <w:rPr>
          <w:rFonts w:ascii="Arial" w:hAnsi="Arial" w:cs="Arial"/>
          <w:b/>
          <w:color w:val="000000"/>
          <w:sz w:val="32"/>
          <w:highlight w:val="none"/>
        </w:rPr>
      </w:pPr>
      <w:r>
        <w:rPr>
          <w:rFonts w:ascii="Arial" w:hAnsi="Arial" w:cs="Arial"/>
          <w:b/>
          <w:color w:val="000000"/>
          <w:sz w:val="32"/>
          <w:highlight w:val="none"/>
        </w:rPr>
      </w:r>
      <w:r/>
    </w:p>
    <w:p>
      <w:pPr>
        <w:pStyle w:val="739"/>
        <w:rPr>
          <w:color w:val="000000"/>
          <w:highlight w:val="none"/>
        </w:rPr>
      </w:pPr>
      <w:r>
        <w:rPr>
          <w:color w:val="000000"/>
          <w:highlight w:val="none"/>
        </w:rPr>
      </w:r>
      <w:r/>
    </w:p>
    <w:p>
      <w:pPr>
        <w:pStyle w:val="739"/>
        <w:rPr>
          <w:color w:val="000000"/>
          <w:highlight w:val="none"/>
        </w:rPr>
      </w:pPr>
      <w:r>
        <w:rPr>
          <w:color w:val="000000"/>
          <w:highlight w:val="none"/>
        </w:rPr>
      </w:r>
      <w:r/>
    </w:p>
    <w:p>
      <w:pPr>
        <w:pStyle w:val="739"/>
        <w:rPr>
          <w:color w:val="000000"/>
          <w:highlight w:val="none"/>
        </w:rPr>
      </w:pPr>
      <w:r>
        <w:rPr>
          <w:color w:val="000000"/>
          <w:highlight w:val="none"/>
        </w:rPr>
      </w:r>
      <w:r/>
    </w:p>
    <w:p>
      <w:pPr>
        <w:pStyle w:val="739"/>
        <w:rPr>
          <w:rFonts w:hint="eastAsia"/>
          <w:color w:val="000000"/>
          <w:highlight w:val="none"/>
        </w:rPr>
      </w:pPr>
      <w:r>
        <w:rPr>
          <w:rFonts w:hint="eastAsia"/>
          <w:color w:val="000000"/>
          <w:highlight w:val="none"/>
        </w:rPr>
      </w:r>
      <w:r/>
    </w:p>
    <w:p>
      <w:pPr>
        <w:pStyle w:val="740"/>
        <w:rPr>
          <w:rFonts w:hint="eastAsia" w:ascii="黑体" w:eastAsia="黑体"/>
          <w:bCs/>
          <w:color w:val="000000"/>
          <w:sz w:val="44"/>
          <w:highlight w:val="none"/>
        </w:rPr>
      </w:pPr>
      <w:r>
        <w:rPr>
          <w:rFonts w:hint="eastAsia" w:ascii="黑体" w:eastAsia="黑体"/>
          <w:bCs/>
          <w:color w:val="000000"/>
          <w:sz w:val="44"/>
          <w:highlight w:val="none"/>
        </w:rPr>
        <w:t xml:space="preserve">第五章  </w:t>
      </w:r>
      <w:r>
        <w:rPr>
          <w:rFonts w:hint="eastAsia" w:ascii="黑体" w:eastAsia="黑体"/>
          <w:b/>
          <w:bCs/>
          <w:color w:val="000000"/>
          <w:sz w:val="44"/>
          <w:highlight w:val="none"/>
        </w:rPr>
        <w:t xml:space="preserve">评标方法与评标标准</w:t>
      </w:r>
      <w:r>
        <w:rPr>
          <w:rFonts w:hint="eastAsia" w:ascii="黑体" w:eastAsia="黑体"/>
          <w:bCs/>
          <w:color w:val="000000"/>
          <w:sz w:val="44"/>
          <w:highlight w:val="none"/>
        </w:rPr>
      </w:r>
      <w:r/>
    </w:p>
    <w:p>
      <w:pPr>
        <w:pStyle w:val="739"/>
        <w:rPr>
          <w:rFonts w:hint="eastAsia"/>
          <w:color w:val="000000"/>
          <w:highlight w:val="none"/>
        </w:rPr>
      </w:pPr>
      <w:r>
        <w:rPr>
          <w:rFonts w:hint="eastAsia"/>
          <w:color w:val="000000"/>
          <w:highlight w:val="none"/>
        </w:rPr>
      </w:r>
      <w:r/>
    </w:p>
    <w:p>
      <w:pPr>
        <w:pStyle w:val="825"/>
        <w:ind w:firstLine="439"/>
        <w:rPr>
          <w:rFonts w:cs="Arial"/>
          <w:color w:val="000000"/>
          <w:highlight w:val="none"/>
        </w:rPr>
      </w:pPr>
      <w:r>
        <w:rPr>
          <w:rFonts w:cs="Arial"/>
          <w:color w:val="000000"/>
          <w:highlight w:val="none"/>
        </w:rPr>
        <w:t xml:space="preserve">采用综合评分法的，评标结果按评审后得分由高到低顺序排列。得分相同的，按投标报价由低到高顺序排列。得分且投标报价相同的并列。</w:t>
      </w:r>
      <w:r>
        <w:rPr>
          <w:rFonts w:cs="Arial"/>
          <w:color w:val="000000"/>
          <w:highlight w:val="none"/>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center"/>
            <w:textDirection w:val="lrTb"/>
            <w:noWrap w:val="false"/>
          </w:tcPr>
          <w:p>
            <w:pPr>
              <w:pStyle w:val="739"/>
              <w:jc w:val="center"/>
              <w:rPr>
                <w:rFonts w:hint="eastAsia" w:ascii="宋体" w:hAnsi="宋体"/>
                <w:color w:val="000000"/>
                <w:highlight w:val="none"/>
              </w:rPr>
            </w:pPr>
            <w:r>
              <w:rPr>
                <w:rFonts w:hint="eastAsia" w:ascii="宋体" w:hAnsi="宋体"/>
                <w:color w:val="000000"/>
                <w:highlight w:val="none"/>
              </w:rPr>
              <w:t xml:space="preserve">采购包号</w:t>
            </w:r>
            <w:r>
              <w:rPr>
                <w:rFonts w:hint="eastAsia" w:ascii="宋体" w:hAnsi="宋体"/>
                <w:color w:val="000000"/>
                <w:highlight w:val="none"/>
              </w:rPr>
            </w:r>
            <w:r/>
          </w:p>
        </w:tc>
        <w:tc>
          <w:tcPr>
            <w:tcW w:w="1610" w:type="dxa"/>
            <w:vAlign w:val="center"/>
            <w:textDirection w:val="lrTb"/>
            <w:noWrap w:val="false"/>
          </w:tcPr>
          <w:p>
            <w:pPr>
              <w:pStyle w:val="739"/>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中标候选人数量</w:t>
            </w:r>
            <w:r>
              <w:rPr>
                <w:rFonts w:hint="eastAsia" w:ascii="宋体" w:hAnsi="宋体"/>
                <w:color w:val="000000"/>
                <w:highlight w:val="none"/>
              </w:rPr>
            </w:r>
            <w:r/>
          </w:p>
        </w:tc>
        <w:tc>
          <w:tcPr>
            <w:tcW w:w="4325" w:type="dxa"/>
            <w:vAlign w:val="center"/>
            <w:textDirection w:val="lrTb"/>
            <w:noWrap w:val="false"/>
          </w:tcPr>
          <w:p>
            <w:pPr>
              <w:pStyle w:val="739"/>
              <w:jc w:val="center"/>
              <w:rPr>
                <w:rFonts w:hint="eastAsia" w:ascii="宋体" w:hAnsi="宋体"/>
                <w:color w:val="000000"/>
                <w:highlight w:val="none"/>
              </w:rPr>
            </w:pPr>
            <w:r>
              <w:rPr>
                <w:rFonts w:hint="eastAsia" w:ascii="宋体" w:hAnsi="宋体"/>
                <w:color w:val="000000"/>
                <w:highlight w:val="none"/>
              </w:rPr>
              <w:t xml:space="preserve">选取</w:t>
            </w:r>
            <w:r>
              <w:rPr>
                <w:rFonts w:ascii="宋体" w:hAnsi="宋体"/>
                <w:color w:val="000000"/>
                <w:highlight w:val="none"/>
              </w:rPr>
              <w:t xml:space="preserve">中标候选人的原则</w:t>
            </w:r>
            <w:r>
              <w:rPr>
                <w:rFonts w:hint="eastAsia" w:ascii="宋体" w:hAnsi="宋体"/>
                <w:color w:val="000000"/>
                <w:highlight w:val="none"/>
              </w:rPr>
            </w:r>
            <w:r/>
          </w:p>
        </w:tc>
      </w:tr>
      <w:tr>
        <w:trPr/>
        <w:tc>
          <w:tcPr>
            <w:tcW w:w="1148" w:type="dxa"/>
            <w:vAlign w:val="center"/>
            <w:textDirection w:val="lrTb"/>
            <w:noWrap w:val="false"/>
          </w:tcPr>
          <w:p>
            <w:pPr>
              <w:pStyle w:val="73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1610" w:type="dxa"/>
            <w:vAlign w:val="center"/>
            <w:textDirection w:val="lrTb"/>
            <w:noWrap w:val="false"/>
          </w:tcPr>
          <w:p>
            <w:pPr>
              <w:pStyle w:val="739"/>
              <w:jc w:val="center"/>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r>
            <w:r/>
          </w:p>
        </w:tc>
        <w:tc>
          <w:tcPr>
            <w:tcW w:w="4325" w:type="dxa"/>
            <w:vAlign w:val="center"/>
            <w:textDirection w:val="lrTb"/>
            <w:noWrap w:val="false"/>
          </w:tcPr>
          <w:p>
            <w:pPr>
              <w:pStyle w:val="739"/>
              <w:jc w:val="center"/>
              <w:rPr>
                <w:rFonts w:hint="eastAsia" w:ascii="宋体" w:hAnsi="宋体"/>
                <w:color w:val="000000"/>
                <w:highlight w:val="none"/>
              </w:rPr>
            </w:pPr>
            <w:r>
              <w:rPr>
                <w:rFonts w:hint="eastAsia" w:ascii="宋体" w:hAnsi="宋体"/>
                <w:color w:val="000000"/>
                <w:highlight w:val="none"/>
              </w:rPr>
              <w:t xml:space="preserve">满足招标文件全部实质性要求，且按照评审因素的量化指标评审得分最高的投标人为中标候选人。</w:t>
            </w:r>
            <w:r>
              <w:rPr>
                <w:rFonts w:hint="eastAsia" w:ascii="宋体" w:hAnsi="宋体"/>
                <w:color w:val="000000"/>
                <w:highlight w:val="none"/>
              </w:rPr>
            </w:r>
            <w:r/>
          </w:p>
        </w:tc>
      </w:tr>
    </w:tbl>
    <w:p>
      <w:pPr>
        <w:pStyle w:val="825"/>
        <w:ind w:firstLine="439"/>
        <w:spacing w:line="0" w:lineRule="atLeast"/>
        <w:rPr>
          <w:rFonts w:hint="eastAsia" w:cs="Arial"/>
          <w:color w:val="000000"/>
          <w:highlight w:val="none"/>
        </w:rPr>
      </w:pPr>
      <w:r>
        <w:rPr>
          <w:rFonts w:hint="eastAsia" w:cs="Arial"/>
          <w:color w:val="000000"/>
          <w:highlight w:val="none"/>
        </w:rPr>
      </w:r>
      <w:r/>
    </w:p>
    <w:p>
      <w:pPr>
        <w:pStyle w:val="825"/>
        <w:ind w:firstLine="441"/>
        <w:spacing w:line="0" w:lineRule="atLeast"/>
        <w:rPr>
          <w:rFonts w:hint="eastAsia" w:ascii="宋体" w:hAnsi="宋体"/>
          <w:b/>
          <w:color w:val="000000"/>
          <w:highlight w:val="none"/>
        </w:rPr>
      </w:pPr>
      <w:r>
        <w:rPr>
          <w:rFonts w:hint="eastAsia" w:ascii="宋体" w:hAnsi="宋体"/>
          <w:b/>
          <w:color w:val="000000"/>
          <w:highlight w:val="none"/>
        </w:rPr>
        <w:t xml:space="preserve">政府采购政策功能落实</w:t>
      </w:r>
      <w:r>
        <w:rPr>
          <w:rFonts w:hint="eastAsia" w:ascii="宋体" w:hAnsi="宋体"/>
          <w:color w:val="000000"/>
          <w:highlight w:val="none"/>
        </w:rPr>
        <w:t xml:space="preserve">（备注：如果该项目专门面向中小微型企业采购，则供应商不再享受任何价格扣除。招标文件定稿后该备注删除。）</w:t>
      </w:r>
      <w:r>
        <w:rPr>
          <w:rFonts w:hint="eastAsia" w:ascii="宋体" w:hAnsi="宋体"/>
          <w:b/>
          <w:color w:val="000000"/>
          <w:highlight w:val="none"/>
        </w:rPr>
      </w:r>
      <w:r/>
    </w:p>
    <w:p>
      <w:pPr>
        <w:pStyle w:val="825"/>
        <w:spacing w:line="0" w:lineRule="atLeast"/>
        <w:rPr>
          <w:rFonts w:hint="eastAsia" w:ascii="宋体" w:hAnsi="宋体"/>
          <w:color w:val="000000"/>
          <w:highlight w:val="none"/>
        </w:rPr>
      </w:pPr>
      <w:r>
        <w:rPr>
          <w:rFonts w:hint="eastAsia" w:ascii="宋体" w:hAnsi="宋体"/>
          <w:color w:val="000000"/>
          <w:highlight w:val="none"/>
        </w:rPr>
        <w:t xml:space="preserve">1、小微型企业价格扣除</w:t>
      </w:r>
      <w:r>
        <w:rPr>
          <w:rFonts w:hint="eastAsia" w:ascii="宋体" w:hAnsi="宋体"/>
          <w:color w:val="000000"/>
          <w:highlight w:val="none"/>
        </w:rPr>
      </w:r>
      <w:r/>
    </w:p>
    <w:p>
      <w:pPr>
        <w:pStyle w:val="825"/>
        <w:ind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（1）本项目对小型和微型企业提供的服务给予</w:t>
      </w:r>
      <w:r>
        <w:rPr>
          <w:rFonts w:hint="eastAsia" w:ascii="宋体" w:hAnsi="宋体"/>
          <w:color w:val="000000"/>
          <w:highlight w:val="none"/>
          <w:u w:val="single"/>
        </w:rPr>
        <w:t xml:space="preserve">10%</w:t>
      </w:r>
      <w:r>
        <w:rPr>
          <w:rFonts w:hint="eastAsia" w:ascii="宋体" w:hAnsi="宋体"/>
          <w:color w:val="000000"/>
          <w:highlight w:val="none"/>
        </w:rPr>
        <w:t xml:space="preserve">的扣除价格，用扣除后的价格参与评审。</w:t>
      </w:r>
      <w:r>
        <w:rPr>
          <w:rFonts w:hint="eastAsia" w:ascii="宋体" w:hAnsi="宋体"/>
          <w:color w:val="000000"/>
          <w:highlight w:val="none"/>
        </w:rPr>
      </w:r>
      <w:r/>
    </w:p>
    <w:p>
      <w:pPr>
        <w:pStyle w:val="825"/>
        <w:ind w:firstLine="360"/>
        <w:spacing w:line="0" w:lineRule="atLeast"/>
        <w:rPr>
          <w:rFonts w:hint="eastAsia" w:ascii="宋体" w:hAnsi="宋体"/>
          <w:color w:val="000000"/>
          <w:highlight w:val="none"/>
        </w:rPr>
      </w:pPr>
      <w:r>
        <w:rPr>
          <w:rFonts w:hint="eastAsia" w:ascii="宋体" w:hAnsi="宋体"/>
          <w:color w:val="000000"/>
          <w:highlight w:val="none"/>
        </w:rPr>
        <w:t xml:space="preserve">（2）供应商需按照采购文件的要求提供相应的《中小微企业声明函》。</w:t>
      </w:r>
      <w:r>
        <w:rPr>
          <w:rFonts w:hint="eastAsia" w:ascii="宋体" w:hAnsi="宋体"/>
          <w:color w:val="000000"/>
          <w:highlight w:val="none"/>
        </w:rPr>
      </w:r>
      <w:r/>
    </w:p>
    <w:p>
      <w:pPr>
        <w:pStyle w:val="825"/>
        <w:spacing w:line="0" w:lineRule="atLeast"/>
        <w:rPr>
          <w:rFonts w:hint="eastAsia" w:ascii="宋体" w:hAnsi="宋体"/>
          <w:color w:val="000000"/>
          <w:highlight w:val="none"/>
        </w:rPr>
      </w:pPr>
      <w:r>
        <w:rPr>
          <w:rFonts w:hint="eastAsia" w:ascii="宋体" w:hAnsi="宋体"/>
          <w:color w:val="000000"/>
          <w:highlight w:val="none"/>
        </w:rPr>
        <w:t xml:space="preserve">2、残疾人福利单位价格扣除</w:t>
      </w:r>
      <w:r>
        <w:rPr>
          <w:rFonts w:hint="eastAsia" w:ascii="宋体" w:hAnsi="宋体"/>
          <w:color w:val="000000"/>
          <w:highlight w:val="none"/>
        </w:rPr>
      </w:r>
      <w:r/>
    </w:p>
    <w:p>
      <w:pPr>
        <w:pStyle w:val="825"/>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（1）本项目对残疾人福利性单位视同小型、微型企业，给予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825"/>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（2）残疾人福利单位需按照采购文件的要求提供《残疾人福利性单位声明函》。</w:t>
      </w:r>
      <w:r>
        <w:rPr>
          <w:rFonts w:hint="eastAsia" w:ascii="宋体" w:hAnsi="宋体"/>
          <w:color w:val="000000"/>
          <w:highlight w:val="none"/>
        </w:rPr>
      </w:r>
      <w:r/>
    </w:p>
    <w:p>
      <w:pPr>
        <w:pStyle w:val="825"/>
        <w:ind w:left="120" w:firstLine="360"/>
        <w:spacing w:line="0" w:lineRule="atLeast"/>
        <w:rPr>
          <w:rFonts w:hint="eastAsia" w:ascii="宋体" w:hAnsi="宋体"/>
          <w:color w:val="000000"/>
          <w:highlight w:val="none"/>
        </w:rPr>
      </w:pPr>
      <w:r>
        <w:rPr>
          <w:rFonts w:hint="eastAsia" w:ascii="宋体" w:hAnsi="宋体"/>
          <w:color w:val="000000"/>
          <w:highlight w:val="none"/>
        </w:rPr>
        <w:t xml:space="preserve">（3）残疾人福利单位标准请参照《关于促进残疾人就业政府采购政策的通知》（财库〔2017〕141号）。</w:t>
      </w:r>
      <w:r>
        <w:rPr>
          <w:rFonts w:hint="eastAsia" w:ascii="宋体" w:hAnsi="宋体"/>
          <w:color w:val="000000"/>
          <w:highlight w:val="none"/>
        </w:rPr>
      </w:r>
      <w:r/>
    </w:p>
    <w:p>
      <w:pPr>
        <w:pStyle w:val="825"/>
        <w:spacing w:line="0" w:lineRule="atLeast"/>
        <w:rPr>
          <w:rFonts w:hint="eastAsia" w:ascii="宋体" w:hAnsi="宋体"/>
          <w:color w:val="000000"/>
          <w:highlight w:val="none"/>
        </w:rPr>
      </w:pPr>
      <w:r>
        <w:rPr>
          <w:rFonts w:hint="eastAsia" w:ascii="宋体" w:hAnsi="宋体"/>
          <w:color w:val="000000"/>
          <w:highlight w:val="none"/>
        </w:rPr>
        <w:t xml:space="preserve">3、监狱和戒毒企业价格扣除</w:t>
      </w:r>
      <w:r>
        <w:rPr>
          <w:rFonts w:hint="eastAsia" w:ascii="宋体" w:hAnsi="宋体"/>
          <w:color w:val="000000"/>
          <w:highlight w:val="none"/>
        </w:rPr>
      </w:r>
      <w:r/>
    </w:p>
    <w:p>
      <w:pPr>
        <w:pStyle w:val="825"/>
        <w:spacing w:line="0" w:lineRule="atLeast"/>
        <w:rPr>
          <w:rFonts w:hint="eastAsia" w:ascii="宋体" w:hAnsi="宋体"/>
          <w:color w:val="000000"/>
          <w:highlight w:val="none"/>
        </w:rPr>
      </w:pPr>
      <w:r>
        <w:rPr>
          <w:rFonts w:hint="eastAsia" w:ascii="宋体" w:hAnsi="宋体"/>
          <w:color w:val="000000"/>
          <w:highlight w:val="none"/>
        </w:rPr>
        <w:t xml:space="preserve">（1）本项目对监狱和戒毒企业（简称监狱企业）视同小型、微型企业，给予</w:t>
      </w:r>
      <w:r>
        <w:rPr>
          <w:rFonts w:hint="eastAsia" w:ascii="宋体" w:hAnsi="宋体"/>
          <w:color w:val="000000"/>
          <w:highlight w:val="none"/>
          <w:u w:val="single"/>
        </w:rPr>
        <w:t xml:space="preserve">10%</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825"/>
        <w:spacing w:line="0" w:lineRule="atLeast"/>
        <w:rPr>
          <w:rFonts w:hint="eastAsia" w:ascii="宋体" w:hAnsi="宋体"/>
          <w:color w:val="000000"/>
          <w:highlight w:val="none"/>
        </w:rPr>
      </w:pPr>
      <w:r>
        <w:rPr>
          <w:rFonts w:hint="eastAsia" w:ascii="宋体" w:hAnsi="宋体"/>
          <w:color w:val="000000"/>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highlight w:val="none"/>
        </w:rPr>
        <w:t xml:space="preserve">供应商如不提供上述证明文件，价格将不做相应扣除</w:t>
      </w:r>
      <w:r>
        <w:rPr>
          <w:rFonts w:hint="eastAsia" w:ascii="宋体" w:hAnsi="宋体"/>
          <w:color w:val="000000"/>
          <w:highlight w:val="none"/>
        </w:rPr>
        <w:t xml:space="preserve">。</w:t>
      </w:r>
      <w:r>
        <w:rPr>
          <w:rFonts w:hint="eastAsia" w:ascii="宋体" w:hAnsi="宋体"/>
          <w:color w:val="000000"/>
          <w:highlight w:val="none"/>
        </w:rPr>
      </w:r>
      <w:r/>
    </w:p>
    <w:p>
      <w:pPr>
        <w:pStyle w:val="825"/>
        <w:spacing w:line="0" w:lineRule="atLeast"/>
        <w:rPr>
          <w:rFonts w:hint="eastAsia" w:ascii="宋体" w:hAnsi="宋体"/>
          <w:color w:val="000000"/>
          <w:highlight w:val="none"/>
        </w:rPr>
      </w:pPr>
      <w:r>
        <w:rPr>
          <w:rFonts w:hint="eastAsia" w:ascii="宋体" w:hAnsi="宋体"/>
          <w:color w:val="000000"/>
          <w:highlight w:val="none"/>
        </w:rPr>
        <w:t xml:space="preserve">（3）监狱企业标准请参照《关于政府采购支持监狱企业发展有关问题的通知》（</w:t>
      </w:r>
      <w:r>
        <w:rPr>
          <w:rFonts w:ascii="宋体" w:hAnsi="宋体"/>
          <w:color w:val="000000"/>
          <w:highlight w:val="none"/>
        </w:rPr>
        <w:t xml:space="preserve">财库[2014]68号</w:t>
      </w:r>
      <w:r>
        <w:rPr>
          <w:rFonts w:hint="eastAsia" w:ascii="宋体" w:hAnsi="宋体"/>
          <w:color w:val="000000"/>
          <w:highlight w:val="none"/>
        </w:rPr>
        <w:t xml:space="preserve">）。</w:t>
      </w:r>
      <w:r>
        <w:rPr>
          <w:rFonts w:hint="eastAsia" w:ascii="宋体" w:hAnsi="宋体"/>
          <w:color w:val="000000"/>
          <w:highlight w:val="none"/>
        </w:rPr>
      </w:r>
      <w:r/>
    </w:p>
    <w:p>
      <w:pPr>
        <w:pStyle w:val="825"/>
        <w:spacing w:line="400" w:lineRule="exact"/>
        <w:rPr>
          <w:rFonts w:hint="eastAsia" w:ascii="宋体" w:hAnsi="宋体"/>
          <w:color w:val="000000"/>
          <w:highlight w:val="none"/>
        </w:rPr>
      </w:pPr>
      <w:r>
        <w:rPr>
          <w:rFonts w:hint="eastAsia" w:ascii="宋体" w:hAnsi="宋体"/>
          <w:color w:val="000000"/>
          <w:highlight w:val="none"/>
        </w:rPr>
        <w:t xml:space="preserve">4、残疾人福利单位、监狱企业属于小型、微型企业的，不重复享受政策。</w:t>
      </w:r>
      <w:r>
        <w:rPr>
          <w:rFonts w:hint="eastAsia" w:ascii="宋体" w:hAnsi="宋体"/>
          <w:color w:val="000000"/>
          <w:highlight w:val="none"/>
        </w:rPr>
      </w:r>
      <w:r/>
    </w:p>
    <w:p>
      <w:pPr>
        <w:pStyle w:val="825"/>
        <w:spacing w:line="400" w:lineRule="exact"/>
        <w:rPr>
          <w:rFonts w:hint="eastAsia" w:ascii="宋体" w:hAnsi="宋体"/>
          <w:color w:val="000000"/>
          <w:highlight w:val="none"/>
        </w:rPr>
      </w:pPr>
      <w:r>
        <w:rPr>
          <w:rFonts w:hint="eastAsia" w:ascii="宋体" w:hAnsi="宋体"/>
          <w:color w:val="000000"/>
          <w:highlight w:val="none"/>
        </w:rPr>
        <w:t xml:space="preserve">5、如果本项目同意联合体投标或同意</w:t>
      </w:r>
      <w:r>
        <w:rPr>
          <w:rFonts w:hint="eastAsia" w:ascii="宋体" w:hAnsi="宋体"/>
          <w:color w:val="000000"/>
          <w:highlight w:val="none"/>
        </w:rPr>
        <w:t xml:space="preserve">分包</w:t>
      </w:r>
      <w:r>
        <w:rPr>
          <w:rFonts w:hint="eastAsia" w:ascii="宋体" w:hAnsi="宋体"/>
          <w:color w:val="000000"/>
          <w:highlight w:val="none"/>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highlight w:val="none"/>
        </w:rPr>
        <w:t xml:space="preserve">分包</w:t>
      </w:r>
      <w:r>
        <w:rPr>
          <w:rFonts w:hint="eastAsia" w:ascii="宋体" w:hAnsi="宋体"/>
          <w:color w:val="000000"/>
          <w:highlight w:val="none"/>
        </w:rPr>
        <w:t xml:space="preserve">意向协议中约定小微型企业（残疾人福利单位、监狱企业）的合同份额占到合同总金额30%以上的，给予联合体或者大中型企业</w:t>
      </w:r>
      <w:r>
        <w:rPr>
          <w:rFonts w:ascii="宋体" w:hAnsi="宋体"/>
          <w:color w:val="000000"/>
          <w:highlight w:val="none"/>
          <w:u w:val="single"/>
        </w:rPr>
        <w:t xml:space="preserve">4</w:t>
      </w:r>
      <w:r>
        <w:rPr>
          <w:rFonts w:hint="eastAsia" w:ascii="宋体" w:hAnsi="宋体"/>
          <w:color w:val="000000"/>
          <w:highlight w:val="none"/>
          <w:u w:val="single"/>
        </w:rPr>
        <w:t xml:space="preserve">%</w:t>
      </w:r>
      <w:r>
        <w:rPr>
          <w:rFonts w:hint="eastAsia" w:ascii="宋体" w:hAnsi="宋体"/>
          <w:color w:val="000000"/>
          <w:highlight w:val="none"/>
        </w:rPr>
        <w:t xml:space="preserve">的价格扣除，用扣除后的价格参与评审。</w:t>
      </w:r>
      <w:r>
        <w:rPr>
          <w:rFonts w:hint="eastAsia" w:ascii="宋体" w:hAnsi="宋体"/>
          <w:color w:val="000000"/>
          <w:highlight w:val="none"/>
        </w:rPr>
      </w:r>
      <w:r/>
    </w:p>
    <w:p>
      <w:pPr>
        <w:pStyle w:val="825"/>
        <w:spacing w:line="400" w:lineRule="exact"/>
        <w:rPr>
          <w:rFonts w:hint="eastAsia" w:ascii="宋体" w:hAnsi="宋体"/>
          <w:color w:val="000000"/>
          <w:highlight w:val="none"/>
        </w:rPr>
      </w:pPr>
      <w:r>
        <w:rPr>
          <w:rFonts w:hint="eastAsia" w:ascii="宋体" w:hAnsi="宋体"/>
          <w:color w:val="000000"/>
          <w:highlight w:val="none"/>
        </w:rPr>
        <w:t xml:space="preserve">6、联合体各方均为小型、微型企业（残疾人福利单位、监狱企业）的，联合体享受</w:t>
      </w:r>
      <w:r>
        <w:rPr>
          <w:rFonts w:hint="eastAsia" w:ascii="宋体" w:hAnsi="宋体"/>
          <w:color w:val="000000"/>
          <w:highlight w:val="none"/>
          <w:u w:val="single"/>
        </w:rPr>
        <w:t xml:space="preserve">10%</w:t>
      </w:r>
      <w:r>
        <w:rPr>
          <w:rFonts w:hint="eastAsia" w:ascii="宋体" w:hAnsi="宋体"/>
          <w:color w:val="000000"/>
          <w:highlight w:val="none"/>
        </w:rPr>
        <w:t xml:space="preserve">价格扣除，用扣除后的价格参与评审。</w:t>
      </w:r>
      <w:r>
        <w:rPr>
          <w:rFonts w:hint="eastAsia" w:ascii="宋体" w:hAnsi="宋体"/>
          <w:color w:val="000000"/>
          <w:highlight w:val="none"/>
        </w:rPr>
      </w:r>
      <w:r/>
    </w:p>
    <w:p>
      <w:pPr>
        <w:pStyle w:val="825"/>
        <w:ind w:firstLine="472"/>
        <w:spacing w:line="400" w:lineRule="exact"/>
        <w:rPr>
          <w:rFonts w:hint="eastAsia"/>
          <w:color w:val="000000"/>
          <w:highlight w:val="none"/>
        </w:rPr>
      </w:pPr>
      <w:r>
        <w:rPr>
          <w:rFonts w:hint="eastAsia" w:ascii="宋体" w:hAnsi="宋体"/>
          <w:color w:val="000000"/>
          <w:highlight w:val="none"/>
        </w:rPr>
        <w:t xml:space="preserve">7、根据《江苏省政府采购信用管理暂行办法》的规定，供应商信用评价结果为三星的扣2分，评价结果为二星的扣3分，评价结果为一星的扣4分。</w:t>
      </w:r>
      <w:r>
        <w:rPr>
          <w:rFonts w:hint="eastAsia"/>
          <w:color w:val="000000"/>
          <w:highlight w:val="none"/>
        </w:rPr>
      </w:r>
      <w:r/>
    </w:p>
    <w:p>
      <w:pPr>
        <w:pStyle w:val="825"/>
        <w:ind w:firstLine="482"/>
        <w:spacing w:line="0" w:lineRule="atLeas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739"/>
        <w:ind w:firstLine="482"/>
        <w:spacing w:line="360" w:lineRule="exact"/>
        <w:rPr>
          <w:rFonts w:ascii="宋体" w:hAnsi="宋体" w:cs="宋体"/>
          <w:b/>
          <w:color w:val="000000"/>
          <w:sz w:val="24"/>
          <w:highlight w:val="none"/>
        </w:rPr>
      </w:pPr>
      <w:r>
        <w:rPr>
          <w:rFonts w:hint="eastAsia"/>
          <w:color w:val="000000"/>
          <w:highlight w:val="none"/>
        </w:rPr>
        <w:t xml:space="preserve">  </w:t>
      </w:r>
      <w:r>
        <w:rPr>
          <w:rFonts w:hint="eastAsia" w:ascii="宋体" w:hAnsi="宋体" w:cs="宋体"/>
          <w:b/>
          <w:color w:val="000000"/>
          <w:sz w:val="24"/>
          <w:highlight w:val="none"/>
        </w:rPr>
        <w:t xml:space="preserve">一、价格分（</w:t>
      </w:r>
      <w:r>
        <w:rPr>
          <w:rFonts w:ascii="宋体" w:hAnsi="宋体" w:cs="宋体"/>
          <w:b/>
          <w:color w:val="000000"/>
          <w:sz w:val="24"/>
          <w:highlight w:val="none"/>
        </w:rPr>
        <w:t xml:space="preserve">10</w:t>
      </w:r>
      <w:r>
        <w:rPr>
          <w:rFonts w:hint="eastAsia" w:ascii="宋体" w:hAnsi="宋体" w:cs="宋体"/>
          <w:b/>
          <w:color w:val="000000"/>
          <w:sz w:val="24"/>
          <w:highlight w:val="none"/>
        </w:rPr>
        <w:t xml:space="preserve">分）</w:t>
      </w:r>
      <w:r>
        <w:rPr>
          <w:rFonts w:ascii="宋体" w:hAnsi="宋体" w:cs="宋体"/>
          <w:b/>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满足招标文件要求且投标价格最低的投标报价为评标基准价，其价格分为</w:t>
      </w:r>
      <w:r>
        <w:rPr>
          <w:rFonts w:ascii="宋体" w:hAnsi="宋体" w:cs="宋体"/>
          <w:color w:val="000000"/>
          <w:sz w:val="24"/>
          <w:highlight w:val="none"/>
        </w:rPr>
        <w:t xml:space="preserve">10</w:t>
      </w:r>
      <w:r>
        <w:rPr>
          <w:rFonts w:hint="eastAsia" w:ascii="宋体" w:hAnsi="宋体" w:cs="宋体"/>
          <w:color w:val="000000"/>
          <w:sz w:val="24"/>
          <w:highlight w:val="none"/>
        </w:rPr>
        <w:t xml:space="preserve">分。其他投标人的价格分统一按照下列公式计算：投标报价得分=（评标基准价/投标报价*</w:t>
      </w:r>
      <w:r>
        <w:rPr>
          <w:rFonts w:ascii="宋体" w:hAnsi="宋体" w:cs="宋体"/>
          <w:color w:val="000000"/>
          <w:sz w:val="24"/>
          <w:highlight w:val="none"/>
        </w:rPr>
        <w:t xml:space="preserve">10</w:t>
      </w:r>
      <w:r>
        <w:rPr>
          <w:rFonts w:hint="eastAsia" w:ascii="宋体" w:hAnsi="宋体" w:cs="宋体"/>
          <w:color w:val="000000"/>
          <w:sz w:val="24"/>
          <w:highlight w:val="none"/>
        </w:rPr>
        <w:t xml:space="preserve">）。小数点后保留2位。</w:t>
      </w:r>
      <w:r>
        <w:rPr>
          <w:rFonts w:hint="eastAsia" w:ascii="宋体" w:hAnsi="宋体" w:cs="宋体"/>
          <w:color w:val="000000"/>
          <w:sz w:val="24"/>
          <w:highlight w:val="none"/>
        </w:rPr>
      </w:r>
      <w:r/>
    </w:p>
    <w:p>
      <w:pPr>
        <w:pStyle w:val="739"/>
        <w:ind w:firstLine="602"/>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二、履约能力（</w:t>
      </w:r>
      <w:r>
        <w:rPr>
          <w:rFonts w:ascii="宋体" w:hAnsi="宋体" w:cs="宋体"/>
          <w:b/>
          <w:color w:val="000000"/>
          <w:sz w:val="24"/>
          <w:highlight w:val="none"/>
        </w:rPr>
        <w:t xml:space="preserve">12</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2.1投标人在近3年内（202</w:t>
      </w:r>
      <w:r>
        <w:rPr>
          <w:rFonts w:ascii="宋体" w:hAnsi="宋体" w:cs="宋体"/>
          <w:color w:val="000000"/>
          <w:sz w:val="24"/>
          <w:highlight w:val="none"/>
        </w:rPr>
        <w:t xml:space="preserve">1</w:t>
      </w:r>
      <w:r>
        <w:rPr>
          <w:rFonts w:hint="eastAsia" w:ascii="宋体" w:hAnsi="宋体" w:cs="宋体"/>
          <w:color w:val="000000"/>
          <w:sz w:val="24"/>
          <w:highlight w:val="none"/>
        </w:rPr>
        <w:t xml:space="preserve">年1月1日以来，时间以合同签订时间为准）完成过与本项目类似软件运维业绩的，有1项得</w:t>
      </w:r>
      <w:r>
        <w:rPr>
          <w:rFonts w:ascii="宋体" w:hAnsi="宋体" w:cs="宋体"/>
          <w:color w:val="000000"/>
          <w:sz w:val="24"/>
          <w:highlight w:val="none"/>
        </w:rPr>
        <w:t xml:space="preserve">1.5</w:t>
      </w:r>
      <w:r>
        <w:rPr>
          <w:rFonts w:hint="eastAsia" w:ascii="宋体" w:hAnsi="宋体" w:cs="宋体"/>
          <w:color w:val="000000"/>
          <w:sz w:val="24"/>
          <w:highlight w:val="none"/>
        </w:rPr>
        <w:t xml:space="preserve">分，最多得</w:t>
      </w:r>
      <w:r>
        <w:rPr>
          <w:rFonts w:ascii="宋体" w:hAnsi="宋体" w:cs="宋体"/>
          <w:color w:val="000000"/>
          <w:sz w:val="24"/>
          <w:highlight w:val="none"/>
        </w:rPr>
        <w:t xml:space="preserve">7.5</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t xml:space="preserve">须提供合同扫描件并加盖公章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9"/>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2</w:t>
      </w:r>
      <w:r>
        <w:rPr>
          <w:rFonts w:hint="eastAsia" w:ascii="宋体" w:hAnsi="宋体" w:cs="宋体"/>
          <w:color w:val="000000"/>
          <w:sz w:val="24"/>
          <w:highlight w:val="none"/>
        </w:rPr>
        <w:t xml:space="preserve">投标人在近3年内（202</w:t>
      </w:r>
      <w:r>
        <w:rPr>
          <w:rFonts w:ascii="宋体" w:hAnsi="宋体" w:cs="宋体"/>
          <w:color w:val="000000"/>
          <w:sz w:val="24"/>
          <w:highlight w:val="none"/>
        </w:rPr>
        <w:t xml:space="preserve">1</w:t>
      </w:r>
      <w:r>
        <w:rPr>
          <w:rFonts w:hint="eastAsia" w:ascii="宋体" w:hAnsi="宋体" w:cs="宋体"/>
          <w:color w:val="000000"/>
          <w:sz w:val="24"/>
          <w:highlight w:val="none"/>
        </w:rPr>
        <w:t xml:space="preserve">年1月1日以来，时间以合同签订时间为准）完成过与本项目类似软件开发业绩的，有1项得</w:t>
      </w:r>
      <w:r>
        <w:rPr>
          <w:rFonts w:ascii="宋体" w:hAnsi="宋体" w:cs="宋体"/>
          <w:color w:val="000000"/>
          <w:sz w:val="24"/>
          <w:highlight w:val="none"/>
        </w:rPr>
        <w:t xml:space="preserve">1.5</w:t>
      </w:r>
      <w:r>
        <w:rPr>
          <w:rFonts w:hint="eastAsia" w:ascii="宋体" w:hAnsi="宋体" w:cs="宋体"/>
          <w:color w:val="000000"/>
          <w:sz w:val="24"/>
          <w:highlight w:val="none"/>
        </w:rPr>
        <w:t xml:space="preserve">分，最多得</w:t>
      </w:r>
      <w:r>
        <w:rPr>
          <w:rFonts w:ascii="宋体" w:hAnsi="宋体" w:cs="宋体"/>
          <w:color w:val="000000"/>
          <w:sz w:val="24"/>
          <w:highlight w:val="none"/>
        </w:rPr>
        <w:t xml:space="preserve">1.5</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szCs w:val="24"/>
          <w:highlight w:val="none"/>
        </w:rPr>
        <w:t xml:space="preserve">须提供合同扫描件并加盖公章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3</w:t>
      </w:r>
      <w:r>
        <w:rPr>
          <w:rFonts w:hint="eastAsia" w:ascii="宋体" w:hAnsi="宋体" w:cs="宋体"/>
          <w:color w:val="000000"/>
          <w:sz w:val="24"/>
          <w:highlight w:val="none"/>
        </w:rPr>
        <w:t xml:space="preserve">投标人近5年（指201</w:t>
      </w:r>
      <w:r>
        <w:rPr>
          <w:rFonts w:ascii="宋体" w:hAnsi="宋体" w:cs="宋体"/>
          <w:color w:val="000000"/>
          <w:sz w:val="24"/>
          <w:highlight w:val="none"/>
        </w:rPr>
        <w:t xml:space="preserve">9</w:t>
      </w:r>
      <w:r>
        <w:rPr>
          <w:rFonts w:hint="eastAsia" w:ascii="宋体" w:hAnsi="宋体" w:cs="宋体"/>
          <w:color w:val="000000"/>
          <w:sz w:val="24"/>
          <w:highlight w:val="none"/>
        </w:rPr>
        <w:t xml:space="preserve">年1月1日以来）获得与本项目所列软件产品类似软件著作权的，</w:t>
      </w:r>
      <w:r>
        <w:rPr>
          <w:rFonts w:hint="eastAsia" w:ascii="宋体" w:hAnsi="宋体" w:cs="宋体"/>
          <w:color w:val="000000"/>
          <w:sz w:val="24"/>
          <w:szCs w:val="24"/>
          <w:highlight w:val="none"/>
        </w:rPr>
        <w:t xml:space="preserve">每提供一个得</w:t>
      </w: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分，最多得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highlight w:val="none"/>
        </w:rPr>
        <w:t xml:space="preserve">。如</w:t>
      </w: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rPr>
        <w:t xml:space="preserve">文件中提供的</w:t>
      </w:r>
      <w:r>
        <w:rPr>
          <w:rFonts w:hint="eastAsia" w:ascii="宋体" w:hAnsi="宋体" w:cs="宋体"/>
          <w:color w:val="000000"/>
          <w:sz w:val="24"/>
          <w:highlight w:val="none"/>
          <w:lang w:eastAsia="zh-CN"/>
        </w:rPr>
        <w:t xml:space="preserve">软件著作权</w:t>
      </w:r>
      <w:r>
        <w:rPr>
          <w:rFonts w:hint="eastAsia" w:ascii="宋体" w:hAnsi="宋体" w:cs="宋体"/>
          <w:color w:val="000000"/>
          <w:sz w:val="24"/>
          <w:highlight w:val="none"/>
        </w:rPr>
        <w:t xml:space="preserve">名称表述与</w:t>
      </w:r>
      <w:r>
        <w:rPr>
          <w:rFonts w:hint="eastAsia" w:ascii="宋体" w:hAnsi="宋体" w:cs="宋体"/>
          <w:color w:val="000000"/>
          <w:sz w:val="24"/>
          <w:highlight w:val="none"/>
          <w:lang w:eastAsia="zh-CN"/>
        </w:rPr>
        <w:t xml:space="preserve">招标</w:t>
      </w:r>
      <w:r>
        <w:rPr>
          <w:rFonts w:hint="eastAsia" w:ascii="宋体" w:hAnsi="宋体" w:cs="宋体"/>
          <w:color w:val="000000"/>
          <w:sz w:val="24"/>
          <w:highlight w:val="none"/>
        </w:rPr>
        <w:t xml:space="preserve">文件描述的关键字样不一致，而该</w:t>
      </w:r>
      <w:r>
        <w:rPr>
          <w:rFonts w:hint="eastAsia" w:ascii="宋体" w:hAnsi="宋体" w:cs="宋体"/>
          <w:color w:val="000000"/>
          <w:sz w:val="24"/>
          <w:highlight w:val="none"/>
          <w:lang w:eastAsia="zh-CN"/>
        </w:rPr>
        <w:t xml:space="preserve">投标</w:t>
      </w:r>
      <w:r>
        <w:rPr>
          <w:rFonts w:hint="eastAsia" w:ascii="宋体" w:hAnsi="宋体" w:cs="宋体"/>
          <w:color w:val="000000"/>
          <w:sz w:val="24"/>
          <w:highlight w:val="none"/>
        </w:rPr>
        <w:t xml:space="preserve">文件中能证明供应商拥有的</w:t>
      </w:r>
      <w:r>
        <w:rPr>
          <w:rFonts w:hint="eastAsia" w:ascii="宋体" w:hAnsi="宋体" w:cs="宋体"/>
          <w:color w:val="000000"/>
          <w:sz w:val="24"/>
          <w:highlight w:val="none"/>
          <w:lang w:eastAsia="zh-CN"/>
        </w:rPr>
        <w:t xml:space="preserve">软件著作权</w:t>
      </w:r>
      <w:r>
        <w:rPr>
          <w:rFonts w:hint="eastAsia" w:ascii="宋体" w:hAnsi="宋体" w:cs="宋体"/>
          <w:color w:val="000000"/>
          <w:sz w:val="24"/>
          <w:highlight w:val="none"/>
        </w:rPr>
        <w:t xml:space="preserve">具有相同或相似功能和效果，且评审委员会认可的，视同符合要求。</w:t>
      </w:r>
      <w:r>
        <w:rPr>
          <w:rFonts w:hint="eastAsia" w:ascii="宋体" w:hAnsi="宋体" w:cs="宋体"/>
          <w:color w:val="000000"/>
          <w:sz w:val="24"/>
          <w:highlight w:val="none"/>
        </w:rPr>
      </w:r>
      <w:r/>
    </w:p>
    <w:p>
      <w:pPr>
        <w:pStyle w:val="739"/>
        <w:ind w:firstLine="482"/>
        <w:spacing w:line="360" w:lineRule="exact"/>
        <w:rPr>
          <w:rFonts w:hint="eastAsia" w:ascii="宋体" w:hAnsi="宋体" w:cs="宋体"/>
          <w:color w:val="000000"/>
          <w:sz w:val="24"/>
          <w:highlight w:val="none"/>
        </w:rPr>
      </w:pPr>
      <w:r>
        <w:rPr>
          <w:rFonts w:hint="eastAsia" w:ascii="宋体" w:hAnsi="宋体" w:cs="宋体"/>
          <w:b/>
          <w:color w:val="000000"/>
          <w:sz w:val="24"/>
          <w:highlight w:val="none"/>
        </w:rPr>
        <w:t xml:space="preserve">三、资质与能力（</w:t>
      </w:r>
      <w:r>
        <w:rPr>
          <w:rFonts w:ascii="宋体" w:hAnsi="宋体" w:cs="宋体"/>
          <w:b/>
          <w:color w:val="000000"/>
          <w:sz w:val="24"/>
          <w:highlight w:val="none"/>
        </w:rPr>
        <w:t xml:space="preserve">5</w:t>
      </w:r>
      <w:r>
        <w:rPr>
          <w:rFonts w:hint="eastAsia" w:ascii="宋体" w:hAnsi="宋体" w:cs="宋体"/>
          <w:b/>
          <w:color w:val="000000"/>
          <w:sz w:val="24"/>
          <w:highlight w:val="none"/>
        </w:rPr>
        <w:t xml:space="preserve">分）</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1</w:t>
      </w:r>
      <w:r>
        <w:rPr>
          <w:rFonts w:hint="eastAsia" w:ascii="宋体" w:hAnsi="宋体" w:cs="宋体"/>
          <w:color w:val="000000"/>
          <w:sz w:val="24"/>
          <w:highlight w:val="none"/>
        </w:rPr>
        <w:t xml:space="preserve">投标人具有有效的ISO 27001信息安全管理体系认证证书的，得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 </w:t>
      </w:r>
      <w:r>
        <w:rPr>
          <w:rFonts w:hint="eastAsia" w:ascii="宋体" w:hAnsi="宋体" w:cs="宋体"/>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2</w:t>
      </w:r>
      <w:r>
        <w:rPr>
          <w:rFonts w:hint="eastAsia" w:ascii="宋体" w:hAnsi="宋体" w:cs="宋体"/>
          <w:color w:val="000000"/>
          <w:sz w:val="24"/>
          <w:highlight w:val="none"/>
        </w:rPr>
        <w:t xml:space="preserve">投标人具有有效的ISO 9001质量管理体系认证证书，ISO 20000服务管理体系认证证书的，</w:t>
      </w:r>
      <w:r>
        <w:rPr>
          <w:rFonts w:hint="eastAsia" w:ascii="宋体" w:hAnsi="宋体" w:cs="宋体"/>
          <w:color w:val="000000"/>
          <w:sz w:val="24"/>
          <w:szCs w:val="24"/>
          <w:highlight w:val="none"/>
        </w:rPr>
        <w:t xml:space="preserve">每提供一个得</w:t>
      </w:r>
      <w:r>
        <w:rPr>
          <w:rFonts w:ascii="宋体" w:hAnsi="宋体" w:cs="宋体"/>
          <w:color w:val="000000"/>
          <w:sz w:val="24"/>
          <w:szCs w:val="24"/>
          <w:highlight w:val="none"/>
        </w:rPr>
        <w:t xml:space="preserve">1.5</w:t>
      </w:r>
      <w:r>
        <w:rPr>
          <w:rFonts w:hint="eastAsia" w:ascii="宋体" w:hAnsi="宋体" w:cs="宋体"/>
          <w:color w:val="000000"/>
          <w:sz w:val="24"/>
          <w:szCs w:val="24"/>
          <w:highlight w:val="none"/>
        </w:rPr>
        <w:t xml:space="preserve">分，最多得</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39"/>
        <w:ind w:firstLine="482"/>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四、服务方案（</w:t>
      </w:r>
      <w:r>
        <w:rPr>
          <w:rFonts w:ascii="宋体" w:hAnsi="宋体" w:cs="宋体"/>
          <w:b/>
          <w:color w:val="000000"/>
          <w:sz w:val="24"/>
          <w:highlight w:val="none"/>
        </w:rPr>
        <w:t xml:space="preserve">55</w:t>
      </w:r>
      <w:r>
        <w:rPr>
          <w:rFonts w:hint="eastAsia" w:ascii="宋体" w:hAnsi="宋体" w:cs="宋体"/>
          <w:b/>
          <w:color w:val="000000"/>
          <w:sz w:val="24"/>
          <w:highlight w:val="none"/>
        </w:rPr>
        <w:t xml:space="preserve">分）</w:t>
      </w:r>
      <w:r>
        <w:rPr>
          <w:rFonts w:hint="eastAsia" w:ascii="宋体" w:hAnsi="宋体" w:cs="宋体"/>
          <w:b/>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4.1服务总体方案完整、逻辑清晰、切实可行。</w:t>
      </w:r>
      <w:r>
        <w:rPr>
          <w:rFonts w:hint="eastAsia" w:ascii="宋体" w:hAnsi="宋体" w:cs="宋体"/>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优于项目需求的，得5分；符合项目需求的，得3分；不符合项目需求或未提供的，得0分。</w:t>
      </w:r>
      <w:r>
        <w:rPr>
          <w:rFonts w:hint="eastAsia" w:ascii="宋体" w:hAnsi="宋体" w:cs="宋体"/>
          <w:color w:val="000000"/>
          <w:sz w:val="24"/>
          <w:highlight w:val="none"/>
        </w:rPr>
      </w:r>
      <w:r/>
    </w:p>
    <w:p>
      <w:pPr>
        <w:pStyle w:val="739"/>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2</w:t>
      </w:r>
      <w:r>
        <w:rPr>
          <w:rFonts w:hint="eastAsia" w:ascii="宋体" w:hAnsi="宋体" w:cs="宋体"/>
          <w:color w:val="000000"/>
          <w:sz w:val="24"/>
          <w:szCs w:val="24"/>
          <w:highlight w:val="none"/>
        </w:rPr>
        <w:t xml:space="preserve">根据项目需求提供</w:t>
      </w:r>
      <w:r>
        <w:rPr>
          <w:rFonts w:hint="eastAsia" w:ascii="宋体" w:hAnsi="宋体" w:cs="宋体"/>
          <w:color w:val="000000"/>
          <w:sz w:val="24"/>
          <w:szCs w:val="24"/>
          <w:highlight w:val="none"/>
          <w:lang w:bidi="ar"/>
        </w:rPr>
        <w:t xml:space="preserve">遥测系统运维考核软件</w:t>
      </w:r>
      <w:r>
        <w:rPr>
          <w:rFonts w:hint="eastAsia" w:ascii="宋体" w:hAnsi="宋体" w:cs="宋体"/>
          <w:color w:val="000000"/>
          <w:sz w:val="24"/>
          <w:szCs w:val="24"/>
          <w:highlight w:val="none"/>
        </w:rPr>
        <w:t xml:space="preserve">运维方案。优于项目需求的得5分；符合项目需求的，得3分；不符合项目得0分。</w:t>
      </w:r>
      <w:r>
        <w:rPr>
          <w:rFonts w:ascii="宋体" w:hAnsi="宋体" w:cs="宋体"/>
          <w:color w:val="000000"/>
          <w:sz w:val="24"/>
          <w:highlight w:val="none"/>
        </w:rPr>
      </w:r>
      <w:r/>
    </w:p>
    <w:p>
      <w:pPr>
        <w:pStyle w:val="739"/>
        <w:ind w:firstLine="480"/>
        <w:spacing w:line="360" w:lineRule="exact"/>
        <w:rPr>
          <w:rFonts w:ascii="宋体" w:hAnsi="宋体" w:cs="宋体"/>
          <w:color w:val="000000"/>
          <w:sz w:val="24"/>
          <w:szCs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3</w:t>
      </w:r>
      <w:r>
        <w:rPr>
          <w:rFonts w:hint="eastAsia" w:ascii="宋体" w:hAnsi="宋体" w:cs="宋体"/>
          <w:color w:val="000000"/>
          <w:sz w:val="24"/>
          <w:szCs w:val="24"/>
          <w:highlight w:val="none"/>
        </w:rPr>
        <w:t xml:space="preserve">根据项目需求提供</w:t>
      </w:r>
      <w:r>
        <w:rPr>
          <w:rFonts w:hint="eastAsia" w:ascii="宋体" w:hAnsi="宋体" w:cs="宋体"/>
          <w:color w:val="000000"/>
          <w:sz w:val="24"/>
          <w:szCs w:val="24"/>
          <w:highlight w:val="none"/>
          <w:lang w:bidi="ar"/>
        </w:rPr>
        <w:t xml:space="preserve">水文资料整编系统（HDP5.0）、江苏省地下水资料整编系统</w:t>
      </w:r>
      <w:r>
        <w:rPr>
          <w:rFonts w:hint="eastAsia" w:ascii="宋体" w:hAnsi="宋体" w:cs="宋体"/>
          <w:color w:val="000000"/>
          <w:sz w:val="24"/>
          <w:szCs w:val="24"/>
          <w:highlight w:val="none"/>
        </w:rPr>
        <w:t xml:space="preserve">运维方案。优于项目需求的得5分；符合项目需求的，得3分；不符合项目得0分。</w:t>
      </w:r>
      <w:r>
        <w:rPr>
          <w:rFonts w:ascii="宋体" w:hAnsi="宋体" w:cs="宋体"/>
          <w:color w:val="000000"/>
          <w:sz w:val="24"/>
          <w:szCs w:val="24"/>
          <w:highlight w:val="none"/>
        </w:rPr>
      </w:r>
      <w:r/>
    </w:p>
    <w:p>
      <w:pPr>
        <w:pStyle w:val="739"/>
        <w:ind w:firstLine="480"/>
        <w:spacing w:line="360" w:lineRule="exact"/>
        <w:rPr>
          <w:rFonts w:ascii="宋体" w:hAnsi="宋体" w:cs="宋体"/>
          <w:color w:val="000000"/>
          <w:sz w:val="24"/>
          <w:szCs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4</w:t>
      </w:r>
      <w:r>
        <w:rPr>
          <w:rFonts w:hint="eastAsia" w:ascii="宋体" w:hAnsi="宋体" w:cs="宋体"/>
          <w:color w:val="000000"/>
          <w:sz w:val="24"/>
          <w:szCs w:val="24"/>
          <w:highlight w:val="none"/>
        </w:rPr>
        <w:t xml:space="preserve">根据项目需求提供</w:t>
      </w:r>
      <w:r>
        <w:rPr>
          <w:rFonts w:hint="eastAsia" w:ascii="宋体" w:hAnsi="宋体" w:cs="宋体"/>
          <w:color w:val="000000"/>
          <w:sz w:val="24"/>
          <w:szCs w:val="24"/>
          <w:highlight w:val="none"/>
          <w:lang w:bidi="ar"/>
        </w:rPr>
        <w:t xml:space="preserve">江苏水文监测管理系统</w:t>
      </w:r>
      <w:r>
        <w:rPr>
          <w:rFonts w:hint="eastAsia" w:ascii="宋体" w:hAnsi="宋体" w:cs="宋体"/>
          <w:color w:val="000000"/>
          <w:sz w:val="24"/>
          <w:szCs w:val="24"/>
          <w:highlight w:val="none"/>
        </w:rPr>
        <w:t xml:space="preserve">运维方案。优于项目需求的得5分；符合项目需求的，得3分；不符合项目得0分。</w:t>
      </w:r>
      <w:r>
        <w:rPr>
          <w:rFonts w:ascii="宋体" w:hAnsi="宋体" w:cs="宋体"/>
          <w:color w:val="000000"/>
          <w:sz w:val="24"/>
          <w:szCs w:val="24"/>
          <w:highlight w:val="none"/>
        </w:rPr>
      </w:r>
      <w:r/>
    </w:p>
    <w:p>
      <w:pPr>
        <w:pStyle w:val="739"/>
        <w:ind w:firstLine="480"/>
        <w:spacing w:line="360" w:lineRule="exact"/>
        <w:rPr>
          <w:rFonts w:ascii="宋体" w:hAnsi="宋体" w:cs="宋体"/>
          <w:color w:val="000000"/>
          <w:sz w:val="24"/>
          <w:szCs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5</w:t>
      </w:r>
      <w:r>
        <w:rPr>
          <w:rFonts w:hint="eastAsia" w:ascii="宋体" w:hAnsi="宋体" w:cs="宋体"/>
          <w:color w:val="000000"/>
          <w:sz w:val="24"/>
          <w:szCs w:val="24"/>
          <w:highlight w:val="none"/>
        </w:rPr>
        <w:t xml:space="preserve">根据项目需求提供</w:t>
      </w:r>
      <w:r>
        <w:rPr>
          <w:rFonts w:hint="eastAsia" w:ascii="宋体" w:hAnsi="宋体" w:cs="宋体"/>
          <w:color w:val="000000"/>
          <w:sz w:val="24"/>
          <w:szCs w:val="24"/>
          <w:highlight w:val="none"/>
          <w:lang w:bidi="ar"/>
        </w:rPr>
        <w:t xml:space="preserve">水文测验数据处理与资料在线审查系统</w:t>
      </w:r>
      <w:r>
        <w:rPr>
          <w:rFonts w:hint="eastAsia" w:ascii="宋体" w:hAnsi="宋体" w:cs="宋体"/>
          <w:color w:val="000000"/>
          <w:sz w:val="24"/>
          <w:szCs w:val="24"/>
          <w:highlight w:val="none"/>
        </w:rPr>
        <w:t xml:space="preserve">运维方案。优于项目需求的得5分；符合项目需求的，得3分；不符合项目得0分。</w:t>
      </w:r>
      <w:r>
        <w:rPr>
          <w:rFonts w:ascii="宋体" w:hAnsi="宋体" w:cs="宋体"/>
          <w:color w:val="000000"/>
          <w:sz w:val="24"/>
          <w:szCs w:val="24"/>
          <w:highlight w:val="none"/>
        </w:rPr>
      </w:r>
      <w:r/>
    </w:p>
    <w:p>
      <w:pPr>
        <w:pStyle w:val="739"/>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6</w:t>
      </w:r>
      <w:r>
        <w:rPr>
          <w:rFonts w:hint="eastAsia" w:ascii="宋体" w:hAnsi="宋体" w:cs="宋体"/>
          <w:color w:val="000000"/>
          <w:sz w:val="24"/>
          <w:szCs w:val="24"/>
          <w:highlight w:val="none"/>
        </w:rPr>
        <w:t xml:space="preserve">根据项目需求提供</w:t>
      </w:r>
      <w:r>
        <w:rPr>
          <w:rFonts w:hint="eastAsia" w:ascii="宋体" w:hAnsi="宋体" w:cs="宋体"/>
          <w:color w:val="000000"/>
          <w:sz w:val="24"/>
          <w:szCs w:val="24"/>
          <w:highlight w:val="none"/>
          <w:lang w:bidi="ar"/>
        </w:rPr>
        <w:t xml:space="preserve">水资源质量分析评价系统、</w:t>
      </w:r>
      <w:r>
        <w:rPr>
          <w:rFonts w:hint="eastAsia" w:ascii="宋体" w:hAnsi="宋体" w:cs="宋体"/>
          <w:color w:val="000000"/>
          <w:sz w:val="24"/>
          <w:szCs w:val="24"/>
          <w:highlight w:val="none"/>
          <w:lang w:bidi="ar"/>
        </w:rPr>
        <w:t xml:space="preserve">水质自动站数据管理平台</w:t>
      </w:r>
      <w:r>
        <w:rPr>
          <w:rFonts w:hint="eastAsia" w:ascii="宋体" w:hAnsi="宋体" w:cs="宋体"/>
          <w:color w:val="000000"/>
          <w:sz w:val="24"/>
          <w:szCs w:val="24"/>
          <w:highlight w:val="none"/>
          <w:lang w:bidi="ar"/>
        </w:rPr>
        <w:br w:type="textWrapping" w:clear="all"/>
      </w:r>
      <w:r>
        <w:rPr>
          <w:rFonts w:hint="eastAsia" w:ascii="宋体" w:hAnsi="宋体" w:cs="宋体"/>
          <w:color w:val="000000"/>
          <w:sz w:val="24"/>
          <w:szCs w:val="24"/>
          <w:highlight w:val="none"/>
          <w:lang w:bidi="ar"/>
        </w:rPr>
        <w:t xml:space="preserve">（含7个分局）</w:t>
      </w:r>
      <w:r>
        <w:rPr>
          <w:rFonts w:hint="eastAsia" w:ascii="宋体" w:hAnsi="宋体" w:cs="宋体"/>
          <w:color w:val="000000"/>
          <w:sz w:val="24"/>
          <w:szCs w:val="24"/>
          <w:highlight w:val="none"/>
        </w:rPr>
        <w:t xml:space="preserve">运维方案。优于项目需求的得5分；符合项目需求的，得3分；不符合项目得0分。</w:t>
      </w:r>
      <w:r>
        <w:rPr>
          <w:rFonts w:ascii="宋体" w:hAnsi="宋体" w:cs="宋体"/>
          <w:color w:val="000000"/>
          <w:sz w:val="24"/>
          <w:highlight w:val="none"/>
        </w:rPr>
      </w:r>
      <w:r/>
    </w:p>
    <w:p>
      <w:pPr>
        <w:pStyle w:val="739"/>
        <w:ind w:firstLine="480"/>
        <w:spacing w:line="360" w:lineRule="exact"/>
        <w:rPr>
          <w:rFonts w:ascii="宋体" w:hAnsi="宋体" w:cs="宋体"/>
          <w:color w:val="000000"/>
          <w:sz w:val="24"/>
          <w:szCs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7</w:t>
      </w:r>
      <w:r>
        <w:rPr>
          <w:rFonts w:hint="eastAsia" w:ascii="宋体" w:hAnsi="宋体" w:cs="宋体"/>
          <w:color w:val="000000"/>
          <w:sz w:val="24"/>
          <w:szCs w:val="24"/>
          <w:highlight w:val="none"/>
        </w:rPr>
        <w:t xml:space="preserve">根据项目需求提供</w:t>
      </w:r>
      <w:r>
        <w:rPr>
          <w:rFonts w:hint="eastAsia" w:ascii="宋体" w:hAnsi="宋体" w:cs="宋体"/>
          <w:color w:val="000000"/>
          <w:sz w:val="24"/>
          <w:szCs w:val="24"/>
          <w:highlight w:val="none"/>
          <w:lang w:bidi="ar"/>
        </w:rPr>
        <w:t xml:space="preserve">人事管理信息系统、办公系统、数字档案管理平台</w:t>
      </w:r>
      <w:r>
        <w:rPr>
          <w:rFonts w:hint="eastAsia" w:ascii="宋体" w:hAnsi="宋体" w:cs="宋体"/>
          <w:color w:val="000000"/>
          <w:sz w:val="24"/>
          <w:szCs w:val="24"/>
          <w:highlight w:val="none"/>
        </w:rPr>
        <w:t xml:space="preserve">运维方案。优于项目需求的得5分；符合项目需求的，得3分；不符合项目得0分。</w:t>
      </w:r>
      <w:r>
        <w:rPr>
          <w:rFonts w:ascii="宋体" w:hAnsi="宋体" w:cs="宋体"/>
          <w:color w:val="000000"/>
          <w:sz w:val="24"/>
          <w:szCs w:val="24"/>
          <w:highlight w:val="none"/>
        </w:rPr>
      </w:r>
      <w:r/>
    </w:p>
    <w:p>
      <w:pPr>
        <w:pStyle w:val="739"/>
        <w:ind w:firstLine="480"/>
        <w:spacing w:line="360" w:lineRule="exact"/>
        <w:rPr>
          <w:rFonts w:ascii="宋体" w:hAnsi="宋体" w:cs="宋体"/>
          <w:color w:val="000000"/>
          <w:sz w:val="24"/>
          <w:szCs w:val="24"/>
          <w:highlight w:val="none"/>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8</w:t>
      </w:r>
      <w:r>
        <w:rPr>
          <w:rFonts w:hint="eastAsia" w:ascii="宋体" w:hAnsi="宋体" w:cs="宋体"/>
          <w:color w:val="000000"/>
          <w:sz w:val="24"/>
          <w:szCs w:val="24"/>
          <w:highlight w:val="none"/>
        </w:rPr>
        <w:t xml:space="preserve">根据项目需求提供</w:t>
      </w:r>
      <w:r>
        <w:rPr>
          <w:rFonts w:hint="eastAsia" w:ascii="宋体" w:hAnsi="宋体" w:cs="宋体"/>
          <w:color w:val="000000"/>
          <w:sz w:val="24"/>
          <w:szCs w:val="24"/>
          <w:highlight w:val="none"/>
          <w:lang w:bidi="ar"/>
        </w:rPr>
        <w:t xml:space="preserve">江苏水文网站、“江苏水文”微信公众号</w:t>
      </w:r>
      <w:r>
        <w:rPr>
          <w:rFonts w:hint="eastAsia" w:ascii="宋体" w:hAnsi="宋体" w:cs="宋体"/>
          <w:color w:val="000000"/>
          <w:sz w:val="24"/>
          <w:szCs w:val="24"/>
          <w:highlight w:val="none"/>
        </w:rPr>
        <w:t xml:space="preserve">运维方案。优于项目需求的得5分；符合项目需求的，得3分；不符合项目得0分。</w:t>
      </w:r>
      <w:r>
        <w:rPr>
          <w:rFonts w:ascii="宋体" w:hAnsi="宋体" w:cs="宋体"/>
          <w:color w:val="000000"/>
          <w:sz w:val="24"/>
          <w:szCs w:val="24"/>
          <w:highlight w:val="none"/>
        </w:rPr>
      </w:r>
      <w:r/>
    </w:p>
    <w:p>
      <w:pPr>
        <w:pStyle w:val="739"/>
        <w:ind w:firstLine="480"/>
        <w:spacing w:line="3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根据项目需求提供</w:t>
      </w:r>
      <w:r>
        <w:rPr>
          <w:rFonts w:hint="eastAsia" w:ascii="宋体" w:hAnsi="宋体"/>
          <w:color w:val="000000"/>
          <w:sz w:val="24"/>
          <w:szCs w:val="24"/>
          <w:highlight w:val="none"/>
        </w:rPr>
        <w:t xml:space="preserve">水情业务系统</w:t>
      </w:r>
      <w:r>
        <w:rPr>
          <w:rFonts w:hint="eastAsia" w:ascii="宋体" w:hAnsi="宋体" w:cs="宋体"/>
          <w:color w:val="000000"/>
          <w:sz w:val="24"/>
          <w:szCs w:val="24"/>
          <w:highlight w:val="none"/>
        </w:rPr>
        <w:t xml:space="preserve">运维方案。优于项目需求的得5分；符合项目需求的，得3分；不符合项目得0分。</w:t>
      </w:r>
      <w:r>
        <w:rPr>
          <w:rFonts w:hint="eastAsia" w:ascii="宋体" w:hAnsi="宋体" w:cs="宋体"/>
          <w:color w:val="000000"/>
          <w:sz w:val="24"/>
          <w:szCs w:val="24"/>
          <w:highlight w:val="none"/>
        </w:rPr>
      </w:r>
      <w:r/>
    </w:p>
    <w:p>
      <w:pPr>
        <w:pStyle w:val="739"/>
        <w:ind w:firstLine="480"/>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.10</w:t>
      </w:r>
      <w:r>
        <w:rPr>
          <w:rFonts w:hint="eastAsia" w:ascii="宋体" w:hAnsi="宋体" w:cs="宋体"/>
          <w:color w:val="000000"/>
          <w:sz w:val="24"/>
          <w:szCs w:val="24"/>
          <w:highlight w:val="none"/>
        </w:rPr>
        <w:t xml:space="preserve">根据项目需求提供</w:t>
      </w:r>
      <w:r>
        <w:rPr>
          <w:rFonts w:hint="eastAsia" w:ascii="宋体" w:hAnsi="宋体" w:cs="宋体"/>
          <w:color w:val="000000"/>
          <w:sz w:val="24"/>
          <w:szCs w:val="24"/>
          <w:highlight w:val="none"/>
          <w:lang w:bidi="ar"/>
        </w:rPr>
        <w:t xml:space="preserve">省水文展播系统</w:t>
      </w:r>
      <w:r>
        <w:rPr>
          <w:rFonts w:hint="eastAsia" w:ascii="宋体" w:hAnsi="宋体" w:cs="宋体"/>
          <w:color w:val="000000"/>
          <w:sz w:val="24"/>
          <w:szCs w:val="24"/>
          <w:highlight w:val="none"/>
        </w:rPr>
        <w:t xml:space="preserve">运维方案。优于项目需求的得5分；符合项目需求的，得3分；不符合项目得0分。</w:t>
      </w:r>
      <w:r>
        <w:rPr>
          <w:rFonts w:ascii="宋体" w:hAnsi="宋体" w:cs="宋体"/>
          <w:color w:val="000000"/>
          <w:sz w:val="24"/>
          <w:szCs w:val="24"/>
          <w:highlight w:val="none"/>
        </w:rPr>
      </w:r>
      <w:r/>
    </w:p>
    <w:p>
      <w:pPr>
        <w:pStyle w:val="739"/>
        <w:ind w:firstLine="480"/>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ascii="宋体" w:hAnsi="宋体" w:cs="宋体"/>
          <w:color w:val="000000"/>
          <w:sz w:val="24"/>
          <w:szCs w:val="24"/>
          <w:highlight w:val="none"/>
        </w:rPr>
        <w:t xml:space="preserve">.11</w:t>
      </w:r>
      <w:r>
        <w:rPr>
          <w:rFonts w:hint="eastAsia" w:ascii="宋体" w:hAnsi="宋体" w:cs="宋体"/>
          <w:color w:val="000000"/>
          <w:sz w:val="24"/>
          <w:szCs w:val="24"/>
          <w:highlight w:val="none"/>
        </w:rPr>
        <w:t xml:space="preserve">根据项目需求提供</w:t>
      </w:r>
      <w:r>
        <w:rPr>
          <w:rFonts w:hint="eastAsia" w:ascii="宋体" w:hAnsi="宋体" w:cs="宋体"/>
          <w:color w:val="000000"/>
          <w:sz w:val="24"/>
          <w:szCs w:val="24"/>
          <w:highlight w:val="none"/>
          <w:lang w:bidi="ar"/>
        </w:rPr>
        <w:t xml:space="preserve">水土保持监测与管理系统</w:t>
      </w:r>
      <w:r>
        <w:rPr>
          <w:rFonts w:hint="eastAsia" w:ascii="宋体" w:hAnsi="宋体" w:cs="宋体"/>
          <w:color w:val="000000"/>
          <w:sz w:val="24"/>
          <w:szCs w:val="24"/>
          <w:highlight w:val="none"/>
        </w:rPr>
        <w:t xml:space="preserve">运维方案。优于项目需求的得5分；符合项目需求的，得3分；不符合项目得0分。</w:t>
      </w:r>
      <w:r>
        <w:rPr>
          <w:rFonts w:ascii="宋体" w:hAnsi="宋体" w:cs="宋体"/>
          <w:color w:val="000000"/>
          <w:sz w:val="24"/>
          <w:szCs w:val="24"/>
          <w:highlight w:val="none"/>
        </w:rPr>
      </w:r>
      <w:r/>
    </w:p>
    <w:p>
      <w:pPr>
        <w:pStyle w:val="739"/>
        <w:ind w:firstLine="482"/>
        <w:spacing w:line="36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五、团队实力（</w:t>
      </w:r>
      <w:r>
        <w:rPr>
          <w:rFonts w:ascii="宋体" w:hAnsi="宋体" w:cs="宋体"/>
          <w:b/>
          <w:color w:val="000000"/>
          <w:sz w:val="24"/>
          <w:highlight w:val="none"/>
        </w:rPr>
        <w:t xml:space="preserve">18</w:t>
      </w:r>
      <w:r>
        <w:rPr>
          <w:rFonts w:hint="eastAsia" w:ascii="宋体" w:hAnsi="宋体" w:cs="宋体"/>
          <w:b/>
          <w:color w:val="000000"/>
          <w:sz w:val="24"/>
          <w:highlight w:val="none"/>
        </w:rPr>
        <w:t xml:space="preserve">分） </w:t>
      </w:r>
      <w:r>
        <w:rPr>
          <w:rFonts w:hint="eastAsia" w:ascii="宋体" w:hAnsi="宋体" w:cs="宋体"/>
          <w:b/>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.1</w:t>
      </w:r>
      <w:r>
        <w:rPr>
          <w:rFonts w:hint="eastAsia" w:ascii="宋体" w:hAnsi="宋体" w:cs="宋体"/>
          <w:color w:val="000000"/>
          <w:sz w:val="24"/>
          <w:highlight w:val="none"/>
        </w:rPr>
        <w:t xml:space="preserve">投标人拟投入本项目的1名项目经理具有高级职称资格证书或信息系统项目管理师证书的，得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9"/>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5.2投标人拟投入本项目的团队人员具备信息系统项目管理师、系统架构设计师、网络工程师、IT服务项目经理的，每有1人得</w:t>
      </w:r>
      <w:r>
        <w:rPr>
          <w:rFonts w:ascii="宋体" w:hAnsi="宋体" w:cs="宋体"/>
          <w:color w:val="000000"/>
          <w:sz w:val="24"/>
          <w:highlight w:val="none"/>
        </w:rPr>
        <w:t xml:space="preserve">1.5</w:t>
      </w:r>
      <w:r>
        <w:rPr>
          <w:rFonts w:hint="eastAsia" w:ascii="宋体" w:hAnsi="宋体" w:cs="宋体"/>
          <w:color w:val="000000"/>
          <w:sz w:val="24"/>
          <w:highlight w:val="none"/>
        </w:rPr>
        <w:t xml:space="preserve">分，最高得</w:t>
      </w:r>
      <w:r>
        <w:rPr>
          <w:rFonts w:ascii="宋体" w:hAnsi="宋体" w:cs="宋体"/>
          <w:color w:val="000000"/>
          <w:sz w:val="24"/>
          <w:highlight w:val="none"/>
        </w:rPr>
        <w:t xml:space="preserve">6</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1</w:t>
      </w:r>
      <w:r>
        <w:rPr>
          <w:rFonts w:hint="eastAsia" w:ascii="宋体" w:hAnsi="宋体" w:cs="宋体"/>
          <w:color w:val="000000"/>
          <w:sz w:val="24"/>
          <w:highlight w:val="none"/>
        </w:rPr>
        <w:t xml:space="preserve">/5.</w:t>
      </w:r>
      <w:r>
        <w:rPr>
          <w:rFonts w:ascii="宋体" w:hAnsi="宋体" w:cs="宋体"/>
          <w:color w:val="000000"/>
          <w:sz w:val="24"/>
          <w:highlight w:val="none"/>
        </w:rPr>
        <w:t xml:space="preserve">2</w:t>
      </w:r>
      <w:r>
        <w:rPr>
          <w:rFonts w:hint="eastAsia" w:ascii="宋体" w:hAnsi="宋体" w:cs="宋体"/>
          <w:color w:val="000000"/>
          <w:sz w:val="24"/>
          <w:highlight w:val="none"/>
        </w:rPr>
        <w:t xml:space="preserve">评分项拟投入人员需提供人员的身份证复印件、证书复印件、投标人为其缴纳近3个月任意1个月社保证明，同一人员同时拥有多个证书不重复得分。）</w:t>
      </w:r>
      <w:r>
        <w:rPr>
          <w:rFonts w:hint="eastAsia" w:ascii="宋体" w:hAnsi="宋体" w:cs="宋体"/>
          <w:color w:val="000000"/>
          <w:sz w:val="24"/>
          <w:highlight w:val="none"/>
        </w:rPr>
      </w:r>
      <w:r/>
    </w:p>
    <w:p>
      <w:pPr>
        <w:pStyle w:val="739"/>
        <w:ind w:firstLine="480"/>
        <w:spacing w:line="360" w:lineRule="exact"/>
        <w:rPr>
          <w:rFonts w:ascii="宋体" w:hAnsi="宋体" w:cs="宋体"/>
          <w:color w:val="000000"/>
          <w:sz w:val="24"/>
          <w:highlight w:val="none"/>
        </w:rPr>
      </w:pPr>
      <w:r>
        <w:rPr>
          <w:rFonts w:hint="eastAsia" w:ascii="宋体" w:hAnsi="宋体" w:cs="宋体"/>
          <w:color w:val="000000"/>
          <w:sz w:val="24"/>
          <w:highlight w:val="none"/>
        </w:rPr>
        <w:t xml:space="preserve">5.3投标人拟投入本项目的计算机、水文水资源和地理信息系统相关专业大专及以上运维人员充足，每有1名得</w:t>
      </w:r>
      <w:r>
        <w:rPr>
          <w:rFonts w:ascii="宋体" w:hAnsi="宋体" w:cs="宋体"/>
          <w:color w:val="000000"/>
          <w:sz w:val="24"/>
          <w:highlight w:val="none"/>
        </w:rPr>
        <w:t xml:space="preserve">2</w:t>
      </w:r>
      <w:r>
        <w:rPr>
          <w:rFonts w:hint="eastAsia" w:ascii="宋体" w:hAnsi="宋体" w:cs="宋体"/>
          <w:color w:val="000000"/>
          <w:sz w:val="24"/>
          <w:highlight w:val="none"/>
        </w:rPr>
        <w:t xml:space="preserve">分，最高得</w:t>
      </w:r>
      <w:r>
        <w:rPr>
          <w:rFonts w:ascii="宋体" w:hAnsi="宋体" w:cs="宋体"/>
          <w:color w:val="000000"/>
          <w:sz w:val="24"/>
          <w:highlight w:val="none"/>
        </w:rPr>
        <w:t xml:space="preserve">6</w:t>
      </w:r>
      <w:r>
        <w:rPr>
          <w:rFonts w:hint="eastAsia" w:ascii="宋体" w:hAnsi="宋体" w:cs="宋体"/>
          <w:color w:val="000000"/>
          <w:sz w:val="24"/>
          <w:highlight w:val="none"/>
        </w:rPr>
        <w:t xml:space="preserve">分。</w:t>
      </w:r>
      <w:r>
        <w:rPr>
          <w:rFonts w:ascii="宋体" w:hAnsi="宋体" w:cs="宋体"/>
          <w:color w:val="000000"/>
          <w:sz w:val="24"/>
          <w:highlight w:val="none"/>
        </w:rPr>
      </w:r>
      <w:r/>
    </w:p>
    <w:p>
      <w:pPr>
        <w:pStyle w:val="739"/>
        <w:ind w:firstLine="480"/>
        <w:rPr>
          <w:rFonts w:ascii="宋体" w:hAnsi="宋体" w:cs="宋体"/>
          <w:color w:val="000000"/>
          <w:sz w:val="24"/>
          <w:highlight w:val="none"/>
        </w:rPr>
      </w:pPr>
      <w:r>
        <w:rPr>
          <w:rFonts w:hint="eastAsia" w:ascii="宋体" w:hAnsi="宋体" w:cs="宋体"/>
          <w:color w:val="000000"/>
          <w:sz w:val="24"/>
          <w:highlight w:val="none"/>
        </w:rPr>
        <w:t xml:space="preserve">（5.3/5.4评分项拟投入人员需提供人员的身份证复印件、</w:t>
      </w:r>
      <w:r>
        <w:rPr>
          <w:rFonts w:hint="eastAsia" w:ascii="宋体" w:hAnsi="宋体"/>
          <w:bCs/>
          <w:color w:val="000000"/>
          <w:sz w:val="24"/>
          <w:highlight w:val="none"/>
        </w:rPr>
        <w:t xml:space="preserve">相关专业大专及以上</w:t>
      </w:r>
      <w:r>
        <w:rPr>
          <w:rFonts w:hint="eastAsia" w:ascii="宋体" w:hAnsi="宋体" w:cs="宋体"/>
          <w:color w:val="000000"/>
          <w:sz w:val="24"/>
          <w:highlight w:val="none"/>
        </w:rPr>
        <w:t xml:space="preserve">毕业证复印件，投标人为其缴纳近3个月任意1个月社保证明。）</w:t>
      </w:r>
      <w:r>
        <w:rPr>
          <w:rFonts w:ascii="宋体" w:hAnsi="宋体" w:cs="宋体"/>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ascii="宋体" w:hAnsi="宋体" w:cs="宋体"/>
          <w:color w:val="000000"/>
          <w:sz w:val="24"/>
          <w:highlight w:val="none"/>
        </w:rPr>
        <w:t xml:space="preserve">.4</w:t>
      </w:r>
      <w:r>
        <w:rPr>
          <w:rFonts w:hint="eastAsia" w:ascii="宋体" w:hAnsi="宋体" w:cs="宋体"/>
          <w:color w:val="000000"/>
          <w:sz w:val="24"/>
          <w:highlight w:val="none"/>
        </w:rPr>
        <w:t xml:space="preserve">投标人承诺在全部服务期内安排固定1人驻场运维服务且具备水文业务系统运维或开发经验的（合同有效期内，5*8小时），得</w:t>
      </w:r>
      <w:r>
        <w:rPr>
          <w:rFonts w:ascii="宋体" w:hAnsi="宋体" w:cs="宋体"/>
          <w:color w:val="000000"/>
          <w:sz w:val="24"/>
          <w:highlight w:val="none"/>
        </w:rPr>
        <w:t xml:space="preserve">3</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739"/>
        <w:ind w:firstLine="480"/>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（需提供驻场人员的身份证复印件，能够反映该人员具备相关工作经验的合同复印件等证明材料，盖有投标人公章的承诺函，投标人为其缴纳近3个月任意1个月社保证明）</w:t>
      </w:r>
      <w:r>
        <w:rPr>
          <w:rFonts w:hint="eastAsia" w:ascii="宋体" w:hAnsi="宋体" w:cs="宋体"/>
          <w:color w:val="000000"/>
          <w:sz w:val="24"/>
          <w:highlight w:val="none"/>
        </w:rPr>
      </w:r>
      <w:r/>
    </w:p>
    <w:p>
      <w:pPr>
        <w:pStyle w:val="739"/>
        <w:ind w:firstLine="602"/>
        <w:rPr>
          <w:rFonts w:hint="eastAsia"/>
          <w:b/>
          <w:i/>
          <w:sz w:val="30"/>
          <w:szCs w:val="32"/>
          <w:u w:val="single"/>
        </w:rPr>
      </w:pPr>
      <w:r>
        <w:rPr>
          <w:rFonts w:hint="eastAsia"/>
          <w:b/>
          <w:i/>
          <w:sz w:val="30"/>
          <w:szCs w:val="32"/>
          <w:u w:val="single"/>
        </w:rPr>
      </w:r>
      <w:r/>
    </w:p>
    <w:p>
      <w:pPr>
        <w:pStyle w:val="739"/>
        <w:rPr>
          <w:rFonts w:hint="eastAsia" w:ascii="宋体" w:hAnsi="宋体"/>
          <w:b/>
          <w:sz w:val="28"/>
          <w:szCs w:val="28"/>
        </w:rPr>
      </w:pPr>
      <w:r>
        <w:rPr>
          <w:rFonts w:hint="eastAsia" w:ascii="宋体" w:hAnsi="宋体"/>
          <w:b/>
          <w:sz w:val="28"/>
          <w:szCs w:val="28"/>
        </w:rPr>
      </w:r>
      <w:r/>
    </w:p>
    <w:p>
      <w:pPr>
        <w:pStyle w:val="739"/>
        <w:tabs>
          <w:tab w:val="left" w:pos="6200" w:leader="none"/>
        </w:tabs>
        <w:rPr>
          <w:rFonts w:ascii="Arial" w:hAnsi="Arial" w:cs="Arial"/>
          <w:b/>
          <w:sz w:val="32"/>
        </w:rPr>
      </w:pPr>
      <w:r>
        <w:rPr>
          <w:rFonts w:ascii="Arial" w:hAnsi="Arial" w:cs="Arial"/>
          <w:b/>
          <w:sz w:val="32"/>
        </w:rPr>
      </w:r>
      <w:r/>
    </w:p>
    <w:p>
      <w:pPr>
        <w:pStyle w:val="739"/>
        <w:rPr>
          <w:rFonts w:hint="eastAsia"/>
        </w:rPr>
      </w:pPr>
      <w:r/>
      <w:bookmarkStart w:id="193" w:name="_Toc120614281"/>
      <w:r>
        <w:rPr>
          <w:rFonts w:hint="eastAsia"/>
        </w:rPr>
      </w:r>
      <w:r/>
    </w:p>
    <w:p>
      <w:pPr>
        <w:pStyle w:val="739"/>
        <w:rPr>
          <w:rFonts w:hint="eastAsia"/>
        </w:rPr>
      </w:pPr>
      <w:r>
        <w:rPr>
          <w:rFonts w:hint="eastAsia"/>
        </w:rPr>
      </w:r>
      <w:r/>
    </w:p>
    <w:p>
      <w:pPr>
        <w:pStyle w:val="740"/>
        <w:rPr>
          <w:rFonts w:hint="eastAsia" w:ascii="黑体" w:eastAsia="黑体"/>
          <w:bCs/>
          <w:sz w:val="44"/>
        </w:rPr>
      </w:pPr>
      <w:r>
        <w:rPr>
          <w:rFonts w:hint="eastAsia" w:ascii="黑体" w:eastAsia="黑体"/>
          <w:bCs/>
          <w:sz w:val="44"/>
        </w:rPr>
        <w:t xml:space="preserve">第六章  投标</w:t>
      </w:r>
      <w:bookmarkEnd w:id="191"/>
      <w:r/>
      <w:bookmarkEnd w:id="192"/>
      <w:r/>
      <w:bookmarkEnd w:id="193"/>
      <w:r>
        <w:rPr>
          <w:rFonts w:hint="eastAsia" w:ascii="黑体" w:eastAsia="黑体"/>
          <w:bCs/>
          <w:sz w:val="44"/>
        </w:rPr>
        <w:t xml:space="preserve">文件格式 </w:t>
      </w:r>
      <w:r>
        <w:rPr>
          <w:rFonts w:hint="eastAsia" w:ascii="黑体" w:eastAsia="黑体"/>
          <w:bCs/>
          <w:sz w:val="44"/>
        </w:rPr>
      </w:r>
      <w:r/>
    </w:p>
    <w:p>
      <w:pPr>
        <w:pStyle w:val="739"/>
        <w:jc w:val="center"/>
        <w:rPr>
          <w:rFonts w:hint="eastAsia" w:ascii="宋体" w:hAnsi="宋体"/>
          <w:b/>
          <w:sz w:val="72"/>
        </w:rPr>
      </w:pPr>
      <w:r/>
      <w:bookmarkStart w:id="194" w:name="_Hlt26955039"/>
      <w:r/>
      <w:bookmarkEnd w:id="194"/>
      <w:r/>
      <w:bookmarkStart w:id="195" w:name="_Hlt26671244"/>
      <w:r/>
      <w:bookmarkEnd w:id="195"/>
      <w:r/>
      <w:bookmarkStart w:id="196" w:name="_Toc26554094"/>
      <w:r/>
      <w:bookmarkStart w:id="197" w:name="_Toc120614282"/>
      <w:r/>
      <w:bookmarkStart w:id="198" w:name="_Toc49090576"/>
      <w:r>
        <w:rPr>
          <w:rFonts w:hint="eastAsia" w:ascii="宋体" w:hAnsi="宋体"/>
          <w:b/>
          <w:sz w:val="72"/>
        </w:rPr>
      </w:r>
      <w:r/>
    </w:p>
    <w:p>
      <w:pPr>
        <w:pStyle w:val="739"/>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39"/>
        <w:jc w:val="center"/>
        <w:rPr>
          <w:rFonts w:hint="eastAsia" w:ascii="宋体" w:hAnsi="宋体"/>
          <w:b/>
          <w:sz w:val="72"/>
        </w:rPr>
      </w:pPr>
      <w:r>
        <w:rPr>
          <w:rFonts w:hint="eastAsia" w:ascii="宋体" w:hAnsi="宋体"/>
          <w:b/>
          <w:sz w:val="72"/>
        </w:rPr>
      </w:r>
      <w:r/>
    </w:p>
    <w:p>
      <w:pPr>
        <w:pStyle w:val="739"/>
        <w:jc w:val="center"/>
        <w:rPr>
          <w:rFonts w:hint="eastAsia" w:ascii="宋体" w:hAnsi="宋体"/>
          <w:b/>
          <w:sz w:val="72"/>
        </w:rPr>
      </w:pPr>
      <w:r>
        <w:rPr>
          <w:rFonts w:hint="eastAsia" w:ascii="宋体" w:hAnsi="宋体"/>
          <w:b/>
          <w:sz w:val="72"/>
        </w:rPr>
      </w:r>
      <w:r/>
    </w:p>
    <w:p>
      <w:pPr>
        <w:pStyle w:val="739"/>
        <w:jc w:val="center"/>
        <w:rPr>
          <w:rFonts w:hint="eastAsia" w:ascii="宋体" w:hAnsi="宋体"/>
          <w:b/>
          <w:sz w:val="36"/>
        </w:rPr>
      </w:pPr>
      <w:r>
        <w:rPr>
          <w:rFonts w:hint="eastAsia" w:ascii="宋体" w:hAnsi="宋体"/>
          <w:b/>
          <w:sz w:val="36"/>
        </w:rPr>
      </w:r>
      <w:r/>
    </w:p>
    <w:p>
      <w:pPr>
        <w:pStyle w:val="739"/>
        <w:jc w:val="center"/>
        <w:rPr>
          <w:rFonts w:hint="eastAsia" w:ascii="宋体" w:hAnsi="宋体"/>
          <w:b/>
          <w:sz w:val="36"/>
        </w:rPr>
      </w:pPr>
      <w:r>
        <w:rPr>
          <w:rFonts w:hint="eastAsia" w:ascii="宋体" w:hAnsi="宋体"/>
          <w:b/>
          <w:sz w:val="36"/>
        </w:rPr>
      </w:r>
      <w:r/>
    </w:p>
    <w:p>
      <w:pPr>
        <w:pStyle w:val="739"/>
        <w:jc w:val="center"/>
        <w:rPr>
          <w:rFonts w:hint="eastAsia" w:ascii="宋体" w:hAnsi="宋体"/>
          <w:b/>
          <w:sz w:val="36"/>
        </w:rPr>
      </w:pPr>
      <w:r>
        <w:rPr>
          <w:rFonts w:hint="eastAsia" w:ascii="宋体" w:hAnsi="宋体"/>
          <w:b/>
          <w:sz w:val="36"/>
        </w:rPr>
      </w:r>
      <w:r/>
    </w:p>
    <w:p>
      <w:pPr>
        <w:pStyle w:val="73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3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3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3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39"/>
        <w:jc w:val="center"/>
        <w:spacing w:line="440" w:lineRule="exact"/>
        <w:rPr>
          <w:rFonts w:hint="eastAsia" w:ascii="宋体" w:hAnsi="宋体"/>
          <w:b/>
          <w:bCs/>
          <w:sz w:val="32"/>
          <w:szCs w:val="32"/>
        </w:rPr>
      </w:pPr>
      <w:r>
        <w:rPr>
          <w:rFonts w:hint="eastAsia" w:ascii="宋体" w:hAnsi="宋体"/>
          <w:b/>
          <w:bCs/>
          <w:sz w:val="32"/>
          <w:szCs w:val="32"/>
        </w:rPr>
      </w:r>
      <w:r/>
    </w:p>
    <w:p>
      <w:pPr>
        <w:pStyle w:val="739"/>
        <w:spacing w:line="440" w:lineRule="exact"/>
        <w:rPr>
          <w:rFonts w:ascii="宋体" w:hAnsi="宋体"/>
        </w:rPr>
      </w:pPr>
      <w:r>
        <w:rPr>
          <w:rFonts w:ascii="宋体" w:hAnsi="宋体"/>
        </w:rPr>
      </w:r>
      <w:r/>
    </w:p>
    <w:p>
      <w:pPr>
        <w:pStyle w:val="73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3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739"/>
        <w:jc w:val="center"/>
        <w:spacing w:line="440" w:lineRule="exact"/>
        <w:rPr>
          <w:rFonts w:hint="eastAsia" w:ascii="宋体" w:hAnsi="宋体"/>
          <w:b/>
          <w:bCs/>
          <w:sz w:val="32"/>
          <w:szCs w:val="32"/>
        </w:rPr>
      </w:pPr>
      <w:r>
        <w:rPr>
          <w:rFonts w:hint="eastAsia" w:ascii="宋体" w:hAnsi="宋体"/>
          <w:b/>
          <w:bCs/>
          <w:sz w:val="32"/>
          <w:szCs w:val="32"/>
        </w:rPr>
      </w:r>
      <w:r/>
    </w:p>
    <w:p>
      <w:pPr>
        <w:pStyle w:val="73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73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rPr>
          <w:rFonts w:hint="eastAsia" w:ascii="宋体" w:hAnsi="宋体"/>
          <w:sz w:val="24"/>
        </w:rPr>
      </w:r>
      <w:r/>
    </w:p>
    <w:p>
      <w:pPr>
        <w:pStyle w:val="73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73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73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73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73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rPr>
          <w:rFonts w:hint="eastAsia" w:ascii="宋体" w:hAnsi="宋体"/>
          <w:sz w:val="24"/>
        </w:rPr>
      </w:r>
      <w:r/>
    </w:p>
    <w:p>
      <w:pPr>
        <w:pStyle w:val="73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rPr>
          <w:rFonts w:hint="eastAsia" w:ascii="宋体" w:hAnsi="宋体"/>
          <w:sz w:val="24"/>
        </w:rPr>
      </w:r>
      <w:r/>
    </w:p>
    <w:p>
      <w:pPr>
        <w:pStyle w:val="73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73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rPr>
          <w:rFonts w:hint="eastAsia" w:ascii="宋体" w:hAnsi="宋体"/>
          <w:sz w:val="24"/>
        </w:rPr>
      </w:r>
      <w:r/>
    </w:p>
    <w:p>
      <w:pPr>
        <w:pStyle w:val="73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73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73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rPr>
          <w:rFonts w:hint="eastAsia" w:ascii="宋体" w:hAnsi="宋体"/>
          <w:sz w:val="24"/>
        </w:rPr>
      </w:r>
      <w:r/>
    </w:p>
    <w:p>
      <w:pPr>
        <w:pStyle w:val="73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rPr>
          <w:rFonts w:hint="eastAsia" w:ascii="宋体" w:hAnsi="宋体"/>
          <w:sz w:val="24"/>
        </w:rPr>
      </w:r>
      <w:r/>
    </w:p>
    <w:p>
      <w:pPr>
        <w:pStyle w:val="739"/>
        <w:ind w:firstLine="480"/>
        <w:spacing w:line="400" w:lineRule="exact"/>
        <w:rPr>
          <w:rFonts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sz w:val="24"/>
        </w:rPr>
      </w:r>
      <w:r/>
    </w:p>
    <w:p>
      <w:pPr>
        <w:pStyle w:val="739"/>
        <w:ind w:firstLine="480"/>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rPr>
          <w:rFonts w:hint="eastAsia" w:ascii="宋体" w:hAnsi="宋体"/>
          <w:sz w:val="24"/>
        </w:rPr>
      </w:r>
      <w:r/>
    </w:p>
    <w:p>
      <w:pPr>
        <w:pStyle w:val="739"/>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rPr>
          <w:rFonts w:hint="eastAsia" w:ascii="宋体" w:hAnsi="宋体"/>
          <w:sz w:val="24"/>
        </w:rPr>
      </w:r>
      <w:r/>
    </w:p>
    <w:p>
      <w:pPr>
        <w:pStyle w:val="739"/>
        <w:ind w:firstLine="480"/>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739"/>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739"/>
        <w:ind w:left="480"/>
        <w:spacing w:line="400" w:lineRule="exact"/>
        <w:rPr>
          <w:rFonts w:ascii="宋体" w:hAnsi="宋体"/>
          <w:sz w:val="24"/>
          <w:szCs w:val="24"/>
        </w:rPr>
      </w:pPr>
      <w:r>
        <w:rPr>
          <w:rFonts w:hint="eastAsia" w:ascii="宋体" w:hAnsi="宋体"/>
          <w:sz w:val="24"/>
          <w:szCs w:val="24"/>
        </w:rPr>
        <w:t xml:space="preserve">总备注：上述“资格审查内容”中1-</w:t>
      </w:r>
      <w:r>
        <w:rPr>
          <w:rFonts w:hint="eastAsia" w:ascii="宋体" w:hAnsi="宋体"/>
          <w:color w:val="000000"/>
          <w:sz w:val="24"/>
          <w:szCs w:val="24"/>
        </w:rPr>
        <w:t xml:space="preserve">5条、8、9条</w:t>
      </w:r>
      <w:r>
        <w:rPr>
          <w:rFonts w:hint="eastAsia" w:ascii="宋体" w:hAnsi="宋体"/>
          <w:sz w:val="24"/>
          <w:szCs w:val="24"/>
        </w:rPr>
        <w:t xml:space="preserve">投标人必须在投标文件中提</w:t>
      </w:r>
      <w:r>
        <w:rPr>
          <w:rFonts w:ascii="宋体" w:hAnsi="宋体"/>
          <w:sz w:val="24"/>
          <w:szCs w:val="24"/>
        </w:rPr>
      </w:r>
      <w:r/>
    </w:p>
    <w:p>
      <w:pPr>
        <w:pStyle w:val="739"/>
        <w:spacing w:line="400" w:lineRule="exact"/>
        <w:rPr>
          <w:rFonts w:ascii="宋体" w:hAnsi="宋体"/>
          <w:sz w:val="24"/>
          <w:szCs w:val="24"/>
        </w:rPr>
      </w:pPr>
      <w:r>
        <w:rPr>
          <w:rFonts w:hint="eastAsia" w:ascii="宋体" w:hAnsi="宋体"/>
          <w:sz w:val="24"/>
          <w:szCs w:val="24"/>
        </w:rPr>
        <w:t xml:space="preserve">供相关材料，否则作无效投标处理；6、10、11条如招标文件要求必须提供相关材料而未提供的，作无效投标处理。</w:t>
      </w:r>
      <w:r>
        <w:rPr>
          <w:rFonts w:ascii="宋体" w:hAnsi="宋体"/>
          <w:sz w:val="24"/>
          <w:szCs w:val="24"/>
        </w:rPr>
      </w:r>
      <w:r/>
    </w:p>
    <w:p>
      <w:pPr>
        <w:pStyle w:val="73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73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rPr>
          <w:rFonts w:hint="eastAsia" w:ascii="宋体" w:hAnsi="宋体"/>
          <w:sz w:val="24"/>
        </w:rPr>
      </w:r>
      <w:r/>
    </w:p>
    <w:p>
      <w:pPr>
        <w:pStyle w:val="73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rPr>
          <w:rFonts w:ascii="宋体" w:hAnsi="宋体"/>
          <w:b/>
          <w:sz w:val="24"/>
        </w:rPr>
      </w:r>
      <w:r/>
    </w:p>
    <w:p>
      <w:pPr>
        <w:pStyle w:val="73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rPr>
          <w:rFonts w:hint="eastAsia" w:ascii="宋体" w:hAnsi="宋体"/>
          <w:sz w:val="24"/>
        </w:rPr>
      </w:r>
      <w:r/>
    </w:p>
    <w:p>
      <w:pPr>
        <w:pStyle w:val="73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rPr>
          <w:rFonts w:ascii="宋体" w:hAnsi="宋体"/>
          <w:b/>
          <w:color w:val="ff0000"/>
          <w:sz w:val="24"/>
          <w:szCs w:val="24"/>
        </w:rPr>
      </w:pPr>
      <w:r>
        <w:rPr>
          <w:rFonts w:ascii="宋体" w:hAnsi="宋体"/>
          <w:b/>
          <w:color w:val="ff0000"/>
          <w:sz w:val="24"/>
          <w:szCs w:val="24"/>
        </w:rPr>
      </w:r>
      <w:r/>
    </w:p>
    <w:p>
      <w:pPr>
        <w:pStyle w:val="73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73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3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739"/>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3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2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39"/>
        <w:ind w:firstLine="480"/>
        <w:rPr>
          <w:rFonts w:hint="eastAsia" w:ascii="宋体" w:hAnsi="宋体"/>
          <w:sz w:val="24"/>
          <w:szCs w:val="24"/>
        </w:rPr>
      </w:pPr>
      <w:r>
        <w:rPr>
          <w:rFonts w:hint="eastAsia" w:ascii="宋体" w:hAnsi="宋体"/>
          <w:sz w:val="24"/>
          <w:szCs w:val="24"/>
        </w:rPr>
      </w:r>
      <w:r/>
    </w:p>
    <w:p>
      <w:pPr>
        <w:pStyle w:val="739"/>
        <w:rPr>
          <w:rFonts w:ascii="宋体" w:hAnsi="宋体"/>
          <w:sz w:val="24"/>
          <w:szCs w:val="24"/>
        </w:rPr>
      </w:pPr>
      <w:r>
        <w:rPr>
          <w:rFonts w:ascii="宋体" w:hAnsi="宋体"/>
          <w:sz w:val="24"/>
          <w:szCs w:val="24"/>
        </w:rPr>
      </w:r>
      <w:r/>
    </w:p>
    <w:p>
      <w:pPr>
        <w:pStyle w:val="739"/>
        <w:jc w:val="center"/>
        <w:rPr>
          <w:rFonts w:ascii="宋体" w:hAnsi="宋体"/>
          <w:b/>
          <w:sz w:val="24"/>
          <w:szCs w:val="24"/>
        </w:rPr>
      </w:pPr>
      <w:r>
        <w:rPr>
          <w:rFonts w:ascii="宋体" w:hAnsi="宋体"/>
          <w:b/>
          <w:sz w:val="24"/>
          <w:szCs w:val="24"/>
        </w:rPr>
      </w:r>
      <w:r/>
    </w:p>
    <w:p>
      <w:pPr>
        <w:pStyle w:val="739"/>
        <w:jc w:val="center"/>
        <w:rPr>
          <w:rFonts w:hint="eastAsia" w:ascii="宋体" w:hAnsi="宋体"/>
          <w:b/>
          <w:sz w:val="24"/>
          <w:szCs w:val="24"/>
        </w:rPr>
      </w:pPr>
      <w:r>
        <w:rPr>
          <w:rFonts w:hint="eastAsia" w:ascii="宋体" w:hAnsi="宋体"/>
          <w:b/>
          <w:sz w:val="24"/>
          <w:szCs w:val="24"/>
        </w:rPr>
        <w:t xml:space="preserve">附件2 投标分项报价表</w:t>
      </w:r>
      <w:r>
        <w:rPr>
          <w:rFonts w:hint="eastAsia" w:ascii="宋体" w:hAnsi="宋体"/>
          <w:b/>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008"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6"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67"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001"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483"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1778"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r>
      <w:tr>
        <w:trPr>
          <w:cantSplit/>
          <w:trHeight w:val="294"/>
        </w:trPr>
        <w:tc>
          <w:tcPr>
            <w:tcW w:w="556" w:type="dxa"/>
            <w:vAlign w:val="center"/>
            <w:vMerge w:val="continue"/>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分项服务名称</w:t>
            </w:r>
            <w:r>
              <w:rPr>
                <w:rFonts w:hint="eastAsia" w:ascii="宋体" w:hAnsi="宋体"/>
                <w:sz w:val="24"/>
                <w:szCs w:val="24"/>
              </w:rPr>
            </w:r>
            <w:r/>
          </w:p>
        </w:tc>
        <w:tc>
          <w:tcPr>
            <w:tcW w:w="1246"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1267"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分项单位</w:t>
            </w:r>
            <w:r>
              <w:rPr>
                <w:rFonts w:hint="eastAsia" w:ascii="宋体" w:hAnsi="宋体"/>
                <w:sz w:val="24"/>
                <w:szCs w:val="24"/>
              </w:rPr>
            </w:r>
            <w:r/>
          </w:p>
        </w:tc>
        <w:tc>
          <w:tcPr>
            <w:tcW w:w="1001"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483"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39"/>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778"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分项</w:t>
            </w:r>
            <w:r>
              <w:rPr>
                <w:rFonts w:hint="eastAsia" w:ascii="宋体" w:hAnsi="宋体"/>
                <w:sz w:val="24"/>
                <w:szCs w:val="24"/>
              </w:rPr>
            </w:r>
            <w:r/>
          </w:p>
          <w:p>
            <w:pPr>
              <w:pStyle w:val="739"/>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56"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008"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73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1267"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008"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267"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001"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483"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c>
          <w:tcPr>
            <w:tcW w:w="1778"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6561" w:type="dxa"/>
            <w:vAlign w:val="center"/>
            <w:textDirection w:val="lrTb"/>
            <w:noWrap w:val="false"/>
          </w:tcPr>
          <w:p>
            <w:pPr>
              <w:pStyle w:val="739"/>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1778" w:type="dxa"/>
            <w:vAlign w:val="top"/>
            <w:textDirection w:val="lrTb"/>
            <w:noWrap w:val="false"/>
          </w:tcPr>
          <w:p>
            <w:pPr>
              <w:pStyle w:val="739"/>
              <w:spacing w:line="0" w:lineRule="atLeast"/>
              <w:rPr>
                <w:rFonts w:hint="eastAsia" w:ascii="宋体" w:hAnsi="宋体"/>
                <w:sz w:val="24"/>
                <w:szCs w:val="24"/>
              </w:rPr>
            </w:pPr>
            <w:r>
              <w:rPr>
                <w:rFonts w:hint="eastAsia" w:ascii="宋体" w:hAnsi="宋体"/>
                <w:sz w:val="24"/>
                <w:szCs w:val="24"/>
              </w:rPr>
            </w:r>
            <w:r/>
          </w:p>
        </w:tc>
      </w:tr>
    </w:tbl>
    <w:p>
      <w:pPr>
        <w:pStyle w:val="73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3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739"/>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739"/>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rPr>
          <w:rFonts w:hint="eastAsia" w:ascii="宋体" w:hAnsi="宋体"/>
          <w:sz w:val="24"/>
          <w:szCs w:val="24"/>
        </w:rPr>
      </w:r>
      <w:r/>
    </w:p>
    <w:p>
      <w:pPr>
        <w:pStyle w:val="739"/>
        <w:ind w:firstLine="480"/>
        <w:rPr>
          <w:rFonts w:ascii="宋体" w:hAnsi="宋体"/>
          <w:sz w:val="24"/>
          <w:szCs w:val="24"/>
        </w:rPr>
      </w:pPr>
      <w:r>
        <w:rPr>
          <w:rFonts w:hint="eastAsia" w:ascii="宋体" w:hAnsi="宋体"/>
          <w:sz w:val="24"/>
          <w:szCs w:val="24"/>
        </w:rPr>
        <w:t xml:space="preserve">                                           </w:t>
      </w:r>
      <w:r>
        <w:rPr>
          <w:rFonts w:ascii="宋体" w:hAnsi="宋体"/>
          <w:sz w:val="24"/>
          <w:szCs w:val="24"/>
        </w:rPr>
      </w:r>
      <w:r/>
    </w:p>
    <w:p>
      <w:pPr>
        <w:pStyle w:val="73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3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r>
    </w:tbl>
    <w:p>
      <w:pPr>
        <w:pStyle w:val="73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39"/>
        <w:spacing w:line="400" w:lineRule="exact"/>
        <w:rPr>
          <w:rFonts w:ascii="宋体" w:hAnsi="宋体"/>
          <w:sz w:val="24"/>
          <w:szCs w:val="24"/>
        </w:rPr>
      </w:pPr>
      <w:r>
        <w:rPr>
          <w:rFonts w:ascii="宋体" w:hAnsi="宋体"/>
          <w:sz w:val="24"/>
          <w:szCs w:val="24"/>
        </w:rPr>
      </w:r>
      <w:r/>
    </w:p>
    <w:p>
      <w:pPr>
        <w:pStyle w:val="73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39"/>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3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739"/>
        <w:spacing w:line="400" w:lineRule="exact"/>
        <w:rPr>
          <w:rFonts w:hint="eastAsia" w:ascii="宋体" w:hAnsi="宋体"/>
          <w:sz w:val="24"/>
          <w:szCs w:val="24"/>
        </w:rPr>
      </w:pPr>
      <w:r>
        <w:rPr>
          <w:rFonts w:hint="eastAsia" w:ascii="宋体" w:hAnsi="宋体"/>
          <w:sz w:val="24"/>
          <w:szCs w:val="24"/>
        </w:rPr>
      </w:r>
      <w:r/>
    </w:p>
    <w:p>
      <w:pPr>
        <w:pStyle w:val="73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商务要求 </w:t>
            </w:r>
            <w:r>
              <w:rPr>
                <w:rFonts w:hint="eastAsia" w:ascii="宋体" w:hAnsi="宋体"/>
                <w:sz w:val="24"/>
                <w:szCs w:val="24"/>
              </w:rPr>
            </w:r>
            <w:r/>
          </w:p>
        </w:tc>
        <w:tc>
          <w:tcPr>
            <w:tcW w:w="3191" w:type="dxa"/>
            <w:vAlign w:val="center"/>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73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739"/>
              <w:jc w:val="center"/>
              <w:spacing w:line="400" w:lineRule="exact"/>
              <w:rPr>
                <w:rFonts w:hint="eastAsia" w:ascii="宋体" w:hAnsi="宋体"/>
                <w:sz w:val="24"/>
                <w:szCs w:val="24"/>
              </w:rPr>
            </w:pPr>
            <w:r>
              <w:rPr>
                <w:rFonts w:hint="eastAsia" w:ascii="宋体" w:hAnsi="宋体"/>
                <w:sz w:val="24"/>
                <w:szCs w:val="24"/>
              </w:rPr>
            </w:r>
            <w:r/>
          </w:p>
        </w:tc>
      </w:tr>
    </w:tbl>
    <w:p>
      <w:pPr>
        <w:pStyle w:val="73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739"/>
        <w:spacing w:line="400" w:lineRule="exact"/>
        <w:rPr>
          <w:rFonts w:ascii="宋体" w:hAnsi="宋体"/>
          <w:sz w:val="24"/>
          <w:szCs w:val="24"/>
        </w:rPr>
      </w:pPr>
      <w:r>
        <w:rPr>
          <w:rFonts w:ascii="宋体" w:hAnsi="宋体"/>
          <w:sz w:val="24"/>
          <w:szCs w:val="24"/>
        </w:rPr>
      </w:r>
      <w:r/>
    </w:p>
    <w:p>
      <w:pPr>
        <w:pStyle w:val="73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739"/>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73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739"/>
        <w:rPr>
          <w:rFonts w:hint="eastAsia" w:ascii="宋体" w:hAnsi="宋体"/>
          <w:b/>
          <w:sz w:val="24"/>
        </w:rPr>
      </w:pPr>
      <w:r>
        <w:rPr>
          <w:rFonts w:hint="eastAsia" w:ascii="宋体" w:hAnsi="宋体"/>
          <w:b/>
          <w:sz w:val="24"/>
        </w:rPr>
      </w:r>
      <w:r/>
    </w:p>
    <w:p>
      <w:pPr>
        <w:pStyle w:val="739"/>
        <w:ind w:firstLine="480"/>
        <w:spacing w:line="440" w:lineRule="exact"/>
        <w:rPr>
          <w:rFonts w:ascii="宋体" w:hAnsi="宋体"/>
          <w:sz w:val="24"/>
        </w:rPr>
      </w:pPr>
      <w:r>
        <w:rPr>
          <w:rFonts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739"/>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739"/>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9"/>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739"/>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739"/>
        <w:ind w:left="480"/>
        <w:rPr>
          <w:rFonts w:ascii="宋体" w:hAnsi="宋体"/>
          <w:b/>
          <w:color w:val="000000"/>
          <w:sz w:val="24"/>
        </w:rPr>
      </w:pPr>
      <w:r>
        <w:rPr>
          <w:rFonts w:ascii="宋体" w:hAnsi="宋体"/>
          <w:b/>
          <w:color w:val="000000"/>
          <w:sz w:val="24"/>
        </w:rPr>
      </w:r>
      <w:r/>
    </w:p>
    <w:p>
      <w:pPr>
        <w:pStyle w:val="739"/>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739"/>
        <w:jc w:val="center"/>
        <w:spacing w:line="460" w:lineRule="exact"/>
        <w:rPr>
          <w:rFonts w:ascii="宋体" w:hAnsi="宋体"/>
          <w:b/>
          <w:bCs/>
          <w:color w:val="000000"/>
          <w:sz w:val="24"/>
        </w:rPr>
      </w:pPr>
      <w:r>
        <w:rPr>
          <w:rFonts w:ascii="宋体" w:hAnsi="宋体"/>
          <w:b/>
          <w:bCs/>
          <w:color w:val="000000"/>
          <w:sz w:val="24"/>
        </w:rPr>
      </w:r>
      <w:r/>
    </w:p>
    <w:p>
      <w:pPr>
        <w:pStyle w:val="739"/>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739"/>
        <w:ind w:left="480"/>
        <w:rPr>
          <w:rFonts w:ascii="宋体" w:hAnsi="宋体"/>
          <w:b/>
          <w:color w:val="ff0000"/>
          <w:sz w:val="24"/>
        </w:rPr>
      </w:pPr>
      <w:r>
        <w:rPr>
          <w:rFonts w:ascii="宋体" w:hAnsi="宋体"/>
          <w:b/>
          <w:color w:val="ff0000"/>
          <w:sz w:val="24"/>
        </w:rPr>
      </w:r>
      <w:r/>
    </w:p>
    <w:p>
      <w:pPr>
        <w:pStyle w:val="739"/>
        <w:ind w:firstLine="480"/>
        <w:spacing w:line="460" w:lineRule="exact"/>
        <w:rPr>
          <w:rFonts w:ascii="宋体" w:hAnsi="宋体"/>
          <w:b/>
          <w:color w:val="000000"/>
          <w:sz w:val="24"/>
        </w:rPr>
      </w:pPr>
      <w:r>
        <w:rPr>
          <w:rFonts w:ascii="宋体" w:hAnsi="宋体"/>
          <w:b/>
          <w:color w:val="000000"/>
          <w:sz w:val="24"/>
        </w:rPr>
      </w:r>
      <w:r/>
    </w:p>
    <w:p>
      <w:pPr>
        <w:pStyle w:val="739"/>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73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w:t>
      </w:r>
      <w:r>
        <w:rPr>
          <w:rFonts w:hint="eastAsia"/>
          <w:color w:val="000000"/>
          <w:sz w:val="24"/>
          <w:szCs w:val="24"/>
        </w:rPr>
        <w:t xml:space="preserve">理一切与该项目采购有关的事务。</w:t>
      </w:r>
      <w:r>
        <w:rPr>
          <w:rFonts w:hint="eastAsia"/>
          <w:color w:val="000000"/>
          <w:sz w:val="24"/>
          <w:szCs w:val="24"/>
        </w:rPr>
      </w:r>
      <w:r/>
    </w:p>
    <w:p>
      <w:pPr>
        <w:pStyle w:val="739"/>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73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739"/>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739"/>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rFonts w:hint="eastAsia"/>
          <w:color w:val="000000"/>
          <w:sz w:val="24"/>
          <w:szCs w:val="24"/>
          <w:u w:val="single"/>
        </w:rPr>
      </w:r>
      <w:r/>
    </w:p>
    <w:p>
      <w:pPr>
        <w:pStyle w:val="739"/>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739"/>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t xml:space="preserve">                                 </w:t>
      </w:r>
      <w:r>
        <w:rPr>
          <w:rFonts w:hint="eastAsia"/>
          <w:color w:val="000000"/>
          <w:sz w:val="24"/>
          <w:szCs w:val="24"/>
          <w:u w:val="single"/>
        </w:rPr>
      </w:r>
      <w:r/>
    </w:p>
    <w:p>
      <w:pPr>
        <w:pStyle w:val="739"/>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739"/>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739"/>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739"/>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82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rPr>
          <w:rFonts w:hint="eastAsia" w:ascii="宋体" w:hAnsi="宋体"/>
          <w:szCs w:val="21"/>
        </w:rPr>
      </w:r>
      <w:r/>
    </w:p>
    <w:p>
      <w:pPr>
        <w:pStyle w:val="82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82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2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2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2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2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2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2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25"/>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25"/>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25"/>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25"/>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25"/>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25"/>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25"/>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39"/>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39"/>
        <w:ind w:firstLine="480"/>
        <w:spacing w:line="440" w:lineRule="exact"/>
        <w:rPr>
          <w:rFonts w:ascii="宋体" w:hAnsi="宋体"/>
          <w:sz w:val="24"/>
        </w:rPr>
      </w:pPr>
      <w:r>
        <w:rPr>
          <w:rFonts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ind w:firstLine="480"/>
        <w:spacing w:line="440" w:lineRule="exact"/>
        <w:rPr>
          <w:rFonts w:ascii="宋体" w:hAnsi="宋体"/>
          <w:sz w:val="24"/>
        </w:rPr>
      </w:pPr>
      <w:r>
        <w:rPr>
          <w:rFonts w:ascii="宋体" w:hAnsi="宋体"/>
          <w:sz w:val="24"/>
        </w:rPr>
      </w:r>
      <w:r/>
    </w:p>
    <w:p>
      <w:pPr>
        <w:pStyle w:val="739"/>
        <w:spacing w:line="460" w:lineRule="exact"/>
        <w:rPr>
          <w:rFonts w:hint="eastAsia" w:ascii="黑体" w:hAnsi="黑体" w:eastAsia="黑体"/>
          <w:b/>
          <w:sz w:val="32"/>
          <w:szCs w:val="32"/>
        </w:rPr>
      </w:pPr>
      <w:r/>
      <w:bookmarkEnd w:id="196"/>
      <w:r/>
      <w:bookmarkEnd w:id="197"/>
      <w:r/>
      <w:bookmarkEnd w:id="198"/>
      <w:r/>
      <w:bookmarkStart w:id="199" w:name="_Toc120614284"/>
      <w:r>
        <w:rPr>
          <w:rFonts w:hint="eastAsia" w:ascii="黑体" w:hAnsi="黑体" w:eastAsia="黑体"/>
          <w:b/>
          <w:sz w:val="32"/>
          <w:szCs w:val="32"/>
        </w:rPr>
      </w:r>
      <w:r/>
    </w:p>
    <w:p>
      <w:pPr>
        <w:pStyle w:val="739"/>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w:t>
      </w:r>
      <w:r>
        <w:rPr>
          <w:rFonts w:hint="eastAsia" w:ascii="宋体" w:hAnsi="宋体"/>
          <w:b/>
          <w:color w:val="000000"/>
          <w:sz w:val="24"/>
          <w:szCs w:val="24"/>
        </w:rPr>
      </w:r>
      <w:r/>
    </w:p>
    <w:p>
      <w:pPr>
        <w:pStyle w:val="73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ascii="宋体" w:hAnsi="宋体"/>
          <w:color w:val="000000"/>
          <w:sz w:val="24"/>
          <w:szCs w:val="24"/>
        </w:rPr>
        <w:t xml:space="preserve">JSZC-320000-</w:t>
      </w:r>
      <w:r>
        <w:rPr>
          <w:rFonts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color w:val="000000"/>
          <w:sz w:val="24"/>
          <w:szCs w:val="24"/>
        </w:rPr>
      </w:r>
      <w:r/>
    </w:p>
    <w:p>
      <w:pPr>
        <w:pStyle w:val="739"/>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739"/>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73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3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39"/>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739"/>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739"/>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739"/>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39"/>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739"/>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739"/>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739"/>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739"/>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739"/>
        <w:jc w:val="center"/>
        <w:spacing w:line="400" w:lineRule="exact"/>
        <w:rPr>
          <w:rFonts w:hint="eastAsia" w:ascii="宋体" w:hAnsi="宋体"/>
          <w:color w:val="ff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w:t>
      </w:r>
      <w:r>
        <w:rPr>
          <w:rFonts w:hint="eastAsia" w:ascii="宋体" w:hAnsi="宋体"/>
          <w:color w:val="ff0000"/>
          <w:sz w:val="24"/>
          <w:szCs w:val="24"/>
        </w:rPr>
      </w:r>
      <w:r/>
    </w:p>
    <w:p>
      <w:pPr>
        <w:pStyle w:val="73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项目采购活动由本单位提供服务。</w:t>
      </w:r>
      <w:r>
        <w:rPr>
          <w:rFonts w:hint="eastAsia" w:ascii="宋体" w:hAnsi="宋体"/>
          <w:sz w:val="24"/>
        </w:rPr>
      </w:r>
      <w:r/>
    </w:p>
    <w:p>
      <w:pPr>
        <w:pStyle w:val="73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39"/>
        <w:ind w:firstLine="480"/>
        <w:spacing w:line="0" w:lineRule="atLeast"/>
        <w:rPr>
          <w:rFonts w:hint="eastAsia" w:ascii="宋体" w:hAnsi="宋体"/>
          <w:sz w:val="24"/>
        </w:rPr>
      </w:pPr>
      <w:r>
        <w:rPr>
          <w:rFonts w:hint="eastAsia" w:ascii="宋体" w:hAnsi="宋体"/>
          <w:sz w:val="24"/>
        </w:rPr>
      </w:r>
      <w:r/>
    </w:p>
    <w:p>
      <w:pPr>
        <w:pStyle w:val="73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73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73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73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73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3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39"/>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3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9"/>
        <w:spacing w:line="560" w:lineRule="exact"/>
        <w:rPr>
          <w:rFonts w:hint="eastAsia" w:ascii="黑体" w:hAnsi="黑体" w:eastAsia="黑体"/>
          <w:b/>
          <w:sz w:val="32"/>
          <w:szCs w:val="32"/>
        </w:rPr>
      </w:pPr>
      <w:r>
        <w:rPr>
          <w:rFonts w:hint="eastAsia" w:ascii="黑体" w:hAnsi="黑体" w:eastAsia="黑体"/>
          <w:b/>
          <w:sz w:val="32"/>
          <w:szCs w:val="32"/>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sz w:val="24"/>
        </w:rPr>
      </w:pPr>
      <w:r>
        <w:rPr>
          <w:rFonts w:hint="eastAsia" w:ascii="宋体" w:hAnsi="宋体"/>
          <w:sz w:val="24"/>
        </w:rPr>
      </w:r>
      <w:r/>
    </w:p>
    <w:p>
      <w:pPr>
        <w:pStyle w:val="739"/>
        <w:ind w:firstLine="645"/>
        <w:spacing w:line="560" w:lineRule="exact"/>
        <w:rPr>
          <w:rFonts w:hint="eastAsia" w:ascii="宋体" w:hAnsi="宋体"/>
          <w:color w:val="000000"/>
          <w:sz w:val="24"/>
        </w:rPr>
      </w:pPr>
      <w:r>
        <w:rPr>
          <w:rFonts w:hint="eastAsia" w:ascii="宋体" w:hAnsi="宋体"/>
          <w:color w:val="000000"/>
          <w:sz w:val="24"/>
        </w:rPr>
      </w:r>
      <w:r/>
    </w:p>
    <w:p>
      <w:pPr>
        <w:pStyle w:val="739"/>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w:t>
      </w:r>
      <w:r>
        <w:rPr>
          <w:rFonts w:hint="eastAsia" w:ascii="宋体" w:hAnsi="宋体"/>
          <w:b/>
          <w:color w:val="000000"/>
          <w:sz w:val="24"/>
          <w:szCs w:val="24"/>
          <w:lang w:val="en-US" w:eastAsia="zh-CN"/>
        </w:rPr>
        <w:t xml:space="preserve">1</w:t>
      </w:r>
      <w:r>
        <w:rPr>
          <w:rFonts w:hint="eastAsia" w:ascii="宋体" w:hAnsi="宋体"/>
          <w:b/>
          <w:color w:val="000000"/>
          <w:sz w:val="24"/>
          <w:szCs w:val="24"/>
        </w:rPr>
        <w:t xml:space="preserve"> 实质性要求响应及偏离表</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739"/>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739"/>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739"/>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739"/>
        <w:spacing w:line="400" w:lineRule="exact"/>
        <w:rPr>
          <w:rFonts w:ascii="宋体" w:hAnsi="宋体"/>
          <w:color w:val="000000"/>
          <w:sz w:val="24"/>
          <w:szCs w:val="24"/>
        </w:rPr>
      </w:pPr>
      <w:r>
        <w:rPr>
          <w:rFonts w:ascii="宋体" w:hAnsi="宋体"/>
          <w:color w:val="000000"/>
          <w:sz w:val="24"/>
          <w:szCs w:val="24"/>
        </w:rPr>
      </w:r>
      <w:r/>
    </w:p>
    <w:p>
      <w:pPr>
        <w:pStyle w:val="739"/>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739"/>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739"/>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739"/>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739"/>
        <w:spacing w:line="400" w:lineRule="exact"/>
        <w:rPr>
          <w:rFonts w:hint="eastAsia" w:ascii="宋体" w:hAnsi="宋体"/>
          <w:color w:val="000000"/>
          <w:sz w:val="24"/>
          <w:szCs w:val="24"/>
        </w:rPr>
      </w:pPr>
      <w:r>
        <w:rPr>
          <w:rFonts w:hint="eastAsia" w:ascii="宋体" w:hAnsi="宋体"/>
          <w:color w:val="000000"/>
          <w:sz w:val="24"/>
          <w:szCs w:val="24"/>
        </w:rPr>
      </w:r>
      <w:r/>
    </w:p>
    <w:p>
      <w:pPr>
        <w:pStyle w:val="739"/>
        <w:spacing w:line="460" w:lineRule="exact"/>
        <w:rPr>
          <w:rFonts w:hint="eastAsia" w:ascii="宋体" w:hAnsi="宋体"/>
          <w:bCs/>
          <w:sz w:val="24"/>
        </w:rPr>
      </w:pPr>
      <w:r>
        <w:rPr>
          <w:rFonts w:hint="eastAsia" w:ascii="宋体" w:hAnsi="宋体"/>
          <w:bCs/>
          <w:sz w:val="24"/>
        </w:rPr>
      </w:r>
      <w:r/>
    </w:p>
    <w:p>
      <w:pPr>
        <w:pStyle w:val="739"/>
        <w:spacing w:line="460" w:lineRule="exact"/>
        <w:rPr>
          <w:rFonts w:hint="eastAsia" w:ascii="宋体" w:hAnsi="宋体"/>
          <w:bCs/>
          <w:sz w:val="24"/>
        </w:rPr>
      </w:pPr>
      <w:r>
        <w:rPr>
          <w:rFonts w:hint="eastAsia" w:ascii="宋体" w:hAnsi="宋体"/>
          <w:bCs/>
          <w:sz w:val="24"/>
        </w:rPr>
      </w:r>
      <w:r/>
    </w:p>
    <w:p>
      <w:pPr>
        <w:pStyle w:val="739"/>
        <w:spacing w:line="460" w:lineRule="exact"/>
        <w:rPr>
          <w:rFonts w:hint="eastAsia" w:ascii="宋体" w:hAnsi="宋体"/>
          <w:bCs/>
          <w:sz w:val="24"/>
        </w:rPr>
      </w:pPr>
      <w:r>
        <w:rPr>
          <w:rFonts w:hint="eastAsia" w:ascii="宋体" w:hAnsi="宋体"/>
          <w:bCs/>
          <w:sz w:val="24"/>
        </w:rPr>
      </w:r>
      <w:r/>
    </w:p>
    <w:p>
      <w:pPr>
        <w:pStyle w:val="739"/>
        <w:spacing w:line="460" w:lineRule="exact"/>
        <w:rPr>
          <w:rFonts w:hint="eastAsia" w:ascii="宋体" w:hAnsi="宋体"/>
          <w:bCs/>
          <w:sz w:val="24"/>
        </w:rPr>
      </w:pPr>
      <w:r>
        <w:rPr>
          <w:rFonts w:hint="eastAsia" w:ascii="宋体" w:hAnsi="宋体"/>
          <w:bCs/>
          <w:sz w:val="24"/>
        </w:rPr>
      </w:r>
      <w:r/>
    </w:p>
    <w:p>
      <w:pPr>
        <w:pStyle w:val="739"/>
        <w:spacing w:line="460" w:lineRule="exact"/>
        <w:rPr>
          <w:rFonts w:hint="eastAsia" w:ascii="宋体" w:hAnsi="宋体"/>
          <w:bCs/>
          <w:sz w:val="24"/>
        </w:rPr>
      </w:pPr>
      <w:r>
        <w:rPr>
          <w:rFonts w:hint="eastAsia" w:ascii="宋体" w:hAnsi="宋体"/>
          <w:bCs/>
          <w:sz w:val="24"/>
        </w:rPr>
      </w:r>
      <w:r/>
    </w:p>
    <w:p>
      <w:pPr>
        <w:pStyle w:val="739"/>
        <w:spacing w:line="460" w:lineRule="exact"/>
        <w:rPr>
          <w:rFonts w:hint="eastAsia" w:ascii="宋体" w:hAnsi="宋体"/>
          <w:bCs/>
          <w:sz w:val="24"/>
        </w:rPr>
      </w:pPr>
      <w:r>
        <w:rPr>
          <w:rFonts w:hint="eastAsia" w:ascii="宋体" w:hAnsi="宋体"/>
          <w:bCs/>
          <w:sz w:val="24"/>
        </w:rPr>
      </w:r>
      <w:r/>
    </w:p>
    <w:p>
      <w:pPr>
        <w:pStyle w:val="739"/>
        <w:rPr>
          <w:rFonts w:hint="eastAsia"/>
        </w:rPr>
      </w:pPr>
      <w:r>
        <w:rPr>
          <w:rFonts w:hint="eastAsia"/>
        </w:rPr>
      </w:r>
      <w:r/>
    </w:p>
    <w:p>
      <w:pPr>
        <w:pStyle w:val="739"/>
        <w:jc w:val="center"/>
        <w:rPr>
          <w:rFonts w:hint="eastAsia" w:ascii="黑体" w:hAnsi="黑体" w:eastAsia="黑体"/>
          <w:b/>
          <w:sz w:val="32"/>
          <w:szCs w:val="32"/>
        </w:rPr>
      </w:pPr>
      <w:r>
        <w:rPr>
          <w:rFonts w:hint="eastAsia" w:ascii="黑体" w:hAnsi="黑体" w:eastAsia="黑体"/>
          <w:b/>
          <w:sz w:val="32"/>
          <w:szCs w:val="32"/>
        </w:rPr>
      </w:r>
      <w:r/>
    </w:p>
    <w:p>
      <w:pPr>
        <w:pStyle w:val="739"/>
        <w:jc w:val="center"/>
        <w:rPr>
          <w:rFonts w:hint="eastAsia" w:ascii="黑体" w:hAnsi="黑体" w:eastAsia="黑体"/>
          <w:b/>
          <w:sz w:val="32"/>
          <w:szCs w:val="32"/>
        </w:rPr>
      </w:pPr>
      <w:r>
        <w:rPr>
          <w:rFonts w:hint="eastAsia" w:ascii="黑体" w:hAnsi="黑体" w:eastAsia="黑体"/>
          <w:b/>
          <w:sz w:val="32"/>
          <w:szCs w:val="32"/>
        </w:rPr>
      </w:r>
      <w:r/>
    </w:p>
    <w:p>
      <w:pPr>
        <w:pStyle w:val="739"/>
        <w:jc w:val="center"/>
        <w:rPr>
          <w:rFonts w:hint="eastAsia" w:ascii="黑体" w:hAnsi="黑体" w:eastAsia="黑体"/>
          <w:b/>
          <w:sz w:val="32"/>
          <w:szCs w:val="32"/>
        </w:rPr>
      </w:pPr>
      <w:r>
        <w:rPr>
          <w:rFonts w:hint="eastAsia" w:ascii="黑体" w:hAnsi="黑体" w:eastAsia="黑体"/>
          <w:b/>
          <w:sz w:val="32"/>
          <w:szCs w:val="32"/>
        </w:rPr>
      </w:r>
      <w:r/>
    </w:p>
    <w:p>
      <w:pPr>
        <w:pStyle w:val="739"/>
        <w:jc w:val="center"/>
        <w:rPr>
          <w:rFonts w:hint="eastAsia" w:ascii="黑体" w:hAnsi="黑体" w:eastAsia="黑体"/>
          <w:b/>
          <w:sz w:val="32"/>
          <w:szCs w:val="32"/>
        </w:rPr>
      </w:pPr>
      <w:r>
        <w:rPr>
          <w:rFonts w:hint="eastAsia" w:ascii="黑体" w:hAnsi="黑体" w:eastAsia="黑体"/>
          <w:b/>
          <w:sz w:val="32"/>
          <w:szCs w:val="32"/>
        </w:rPr>
      </w:r>
      <w:r/>
    </w:p>
    <w:p>
      <w:pPr>
        <w:pStyle w:val="739"/>
        <w:jc w:val="both"/>
        <w:rPr>
          <w:rFonts w:hint="eastAsia" w:ascii="宋体" w:hAnsi="宋体" w:cs="仿宋"/>
          <w:b/>
          <w:bCs/>
          <w:sz w:val="32"/>
          <w:szCs w:val="32"/>
        </w:rPr>
      </w:pPr>
      <w:r/>
      <w:bookmarkEnd w:id="189"/>
      <w:r/>
      <w:bookmarkEnd w:id="190"/>
      <w:r/>
      <w:bookmarkEnd w:id="199"/>
      <w:r>
        <w:rPr>
          <w:rFonts w:hint="eastAsia" w:ascii="宋体" w:hAnsi="宋体" w:cs="仿宋"/>
          <w:b/>
          <w:bCs/>
          <w:sz w:val="32"/>
          <w:szCs w:val="32"/>
        </w:rPr>
      </w:r>
      <w:r/>
    </w:p>
    <w:p>
      <w:pPr>
        <w:pStyle w:val="73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3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3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3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3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3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3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3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3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3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3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3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3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3.质疑供应商若对项目的某一采购包进行质疑，质疑函中应列明具体采购包号。</w:t>
      </w:r>
      <w:r>
        <w:rPr>
          <w:rFonts w:ascii="宋体" w:hAnsi="宋体"/>
          <w:sz w:val="24"/>
          <w:szCs w:val="24"/>
        </w:rPr>
      </w:r>
      <w:r/>
    </w:p>
    <w:p>
      <w:pPr>
        <w:pStyle w:val="73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3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3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753"/>
        <w:rPr>
          <w:rFonts w:hint="eastAsia"/>
          <w:sz w:val="24"/>
          <w:szCs w:val="24"/>
        </w:rPr>
      </w:pPr>
      <w:r>
        <w:rPr>
          <w:rFonts w:hint="eastAsia"/>
          <w:sz w:val="24"/>
          <w:szCs w:val="24"/>
        </w:rPr>
      </w:r>
      <w:r/>
    </w:p>
    <w:p>
      <w:pPr>
        <w:pStyle w:val="753"/>
        <w:rPr>
          <w:sz w:val="24"/>
          <w:szCs w:val="24"/>
        </w:rPr>
      </w:pPr>
      <w:r>
        <w:rPr>
          <w:sz w:val="24"/>
          <w:szCs w:val="24"/>
        </w:rPr>
      </w:r>
      <w:r/>
    </w:p>
    <w:sectPr>
      <w:headerReference w:type="default" r:id="rId10"/>
      <w:footerReference w:type="default" r:id="rId14"/>
      <w:footerReference w:type="even"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rPr>
        <w:rStyle w:val="811"/>
        <w:rFonts w:ascii="宋体" w:hAnsi="宋体"/>
      </w:rPr>
      <w:framePr w:wrap="around" w:vAnchor="text" w:hAnchor="margin" w:xAlign="center" w:y="1"/>
    </w:pPr>
    <w:r>
      <w:rPr>
        <w:rFonts w:ascii="宋体" w:hAnsi="宋体"/>
      </w:rPr>
      <w:fldChar w:fldCharType="begin"/>
    </w:r>
    <w:r>
      <w:rPr>
        <w:rStyle w:val="811"/>
        <w:rFonts w:ascii="宋体" w:hAnsi="宋体"/>
      </w:rPr>
      <w:instrText xml:space="preserve">PAGE  </w:instrText>
    </w:r>
    <w:r>
      <w:rPr>
        <w:rFonts w:ascii="宋体" w:hAnsi="宋体"/>
      </w:rPr>
      <w:fldChar w:fldCharType="separate"/>
    </w:r>
    <w:r>
      <w:rPr>
        <w:rStyle w:val="811"/>
        <w:rFonts w:ascii="宋体" w:hAnsi="宋体"/>
      </w:rPr>
      <w:t xml:space="preserve">6</w:t>
    </w:r>
    <w:r>
      <w:rPr>
        <w:rFonts w:ascii="宋体" w:hAnsi="宋体"/>
      </w:rPr>
      <w:fldChar w:fldCharType="end"/>
    </w:r>
    <w:r>
      <w:rPr>
        <w:rStyle w:val="811"/>
        <w:rFonts w:ascii="宋体" w:hAnsi="宋体"/>
      </w:rPr>
    </w:r>
    <w:r/>
  </w:p>
  <w:p>
    <w:pPr>
      <w:pStyle w:val="7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1</w:t>
    </w:r>
    <w:r>
      <w:fldChar w:fldCharType="end"/>
    </w:r>
    <w:r>
      <w:rPr>
        <w:rStyle w:val="811"/>
      </w:rPr>
    </w:r>
    <w:r/>
  </w:p>
  <w:p>
    <w:pPr>
      <w:pStyle w:val="78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8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rPr>
        <w:rStyle w:val="811"/>
        <w:rFonts w:ascii="宋体" w:hAnsi="宋体"/>
      </w:rPr>
      <w:framePr w:wrap="around" w:vAnchor="text" w:hAnchor="margin" w:xAlign="center" w:y="1"/>
    </w:pPr>
    <w:r>
      <w:rPr>
        <w:rFonts w:ascii="宋体" w:hAnsi="宋体"/>
      </w:rPr>
      <w:fldChar w:fldCharType="begin"/>
    </w:r>
    <w:r>
      <w:rPr>
        <w:rStyle w:val="811"/>
        <w:rFonts w:ascii="宋体" w:hAnsi="宋体"/>
      </w:rPr>
      <w:instrText xml:space="preserve">PAGE  </w:instrText>
    </w:r>
    <w:r>
      <w:rPr>
        <w:rFonts w:ascii="宋体" w:hAnsi="宋体"/>
      </w:rPr>
      <w:fldChar w:fldCharType="separate"/>
    </w:r>
    <w:r>
      <w:rPr>
        <w:rStyle w:val="811"/>
        <w:rFonts w:ascii="宋体" w:hAnsi="宋体"/>
      </w:rPr>
      <w:t xml:space="preserve">21</w:t>
    </w:r>
    <w:r>
      <w:rPr>
        <w:rFonts w:ascii="宋体" w:hAnsi="宋体"/>
      </w:rPr>
      <w:fldChar w:fldCharType="end"/>
    </w:r>
    <w:r>
      <w:rPr>
        <w:rStyle w:val="811"/>
        <w:rFonts w:ascii="宋体" w:hAnsi="宋体"/>
      </w:rPr>
    </w:r>
    <w:r/>
  </w:p>
  <w:p>
    <w:pPr>
      <w:pStyle w:val="78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tabs>
        <w:tab w:val="center" w:pos="4153" w:leader="none"/>
        <w:tab w:val="right" w:pos="8306" w:leader="none"/>
      </w:tabs>
      <w:rPr>
        <w:rStyle w:val="811"/>
      </w:rPr>
      <w:framePr w:wrap="around" w:vAnchor="text" w:hAnchor="margin" w:xAlign="center" w:y="1"/>
    </w:pPr>
    <w:r>
      <w:fldChar w:fldCharType="begin"/>
    </w:r>
    <w:r>
      <w:rPr>
        <w:rStyle w:val="811"/>
      </w:rPr>
      <w:instrText xml:space="preserve">PAGE  </w:instrText>
    </w:r>
    <w:r>
      <w:fldChar w:fldCharType="separate"/>
    </w:r>
    <w:r>
      <w:rPr>
        <w:rStyle w:val="811"/>
      </w:rPr>
      <w:t xml:space="preserve">1</w:t>
    </w:r>
    <w:r>
      <w:fldChar w:fldCharType="end"/>
    </w:r>
    <w:r>
      <w:rPr>
        <w:rStyle w:val="811"/>
      </w:rPr>
    </w:r>
    <w:r/>
  </w:p>
  <w:p>
    <w:pPr>
      <w:pStyle w:val="78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817"/>
      <w:isLgl w:val="false"/>
      <w:suff w:val="tab"/>
      <w:lvlText w:val="附录%1."/>
      <w:lvlJc w:val="left"/>
      <w:pPr>
        <w:pStyle w:val="73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34"/>
      <w:isLgl w:val="false"/>
      <w:suff w:val="tab"/>
      <w:lvlText w:val="%1."/>
      <w:lvlJc w:val="left"/>
      <w:pPr>
        <w:pStyle w:val="739"/>
        <w:ind w:left="709" w:hanging="709"/>
        <w:tabs>
          <w:tab w:val="num" w:pos="709" w:leader="none"/>
        </w:tabs>
      </w:pPr>
      <w:rPr>
        <w:rFonts w:hint="eastAsia"/>
      </w:rPr>
    </w:lvl>
    <w:lvl w:ilvl="1">
      <w:start w:val="1"/>
      <w:numFmt w:val="decimal"/>
      <w:isLgl w:val="false"/>
      <w:suff w:val="tab"/>
      <w:lvlText w:val="%1.%2"/>
      <w:lvlJc w:val="left"/>
      <w:pPr>
        <w:pStyle w:val="739"/>
        <w:ind w:left="709" w:hanging="709"/>
        <w:tabs>
          <w:tab w:val="num" w:pos="709" w:leader="none"/>
        </w:tabs>
      </w:pPr>
      <w:rPr>
        <w:rFonts w:hint="eastAsia"/>
      </w:rPr>
    </w:lvl>
    <w:lvl w:ilvl="2">
      <w:start w:val="1"/>
      <w:numFmt w:val="decimal"/>
      <w:isLgl w:val="false"/>
      <w:suff w:val="tab"/>
      <w:lvlText w:val="%1.%2.%3."/>
      <w:lvlJc w:val="left"/>
      <w:pPr>
        <w:pStyle w:val="739"/>
        <w:ind w:left="425" w:hanging="425"/>
        <w:tabs>
          <w:tab w:val="num" w:pos="425" w:leader="none"/>
        </w:tabs>
      </w:pPr>
      <w:rPr>
        <w:rFonts w:hint="eastAsia"/>
      </w:rPr>
    </w:lvl>
    <w:lvl w:ilvl="3">
      <w:start w:val="1"/>
      <w:numFmt w:val="decimal"/>
      <w:isLgl w:val="false"/>
      <w:suff w:val="tab"/>
      <w:lvlText w:val="%1.%2.%3.%4."/>
      <w:lvlJc w:val="left"/>
      <w:pPr>
        <w:pStyle w:val="739"/>
        <w:ind w:left="851" w:hanging="851"/>
        <w:tabs>
          <w:tab w:val="num" w:pos="851" w:leader="none"/>
        </w:tabs>
      </w:pPr>
      <w:rPr>
        <w:rFonts w:hint="eastAsia"/>
      </w:rPr>
    </w:lvl>
    <w:lvl w:ilvl="4">
      <w:start w:val="1"/>
      <w:numFmt w:val="decimal"/>
      <w:isLgl w:val="false"/>
      <w:suff w:val="tab"/>
      <w:lvlText w:val="%1.%2.%3.%4.%5."/>
      <w:lvlJc w:val="left"/>
      <w:pPr>
        <w:pStyle w:val="739"/>
        <w:ind w:left="992" w:hanging="992"/>
        <w:tabs>
          <w:tab w:val="num" w:pos="992" w:leader="none"/>
        </w:tabs>
      </w:pPr>
      <w:rPr>
        <w:rFonts w:hint="eastAsia"/>
      </w:rPr>
    </w:lvl>
    <w:lvl w:ilvl="5">
      <w:start w:val="1"/>
      <w:numFmt w:val="decimal"/>
      <w:isLgl w:val="false"/>
      <w:suff w:val="tab"/>
      <w:lvlText w:val="%1.%2.%3.%4.%5.%6."/>
      <w:lvlJc w:val="left"/>
      <w:pPr>
        <w:pStyle w:val="739"/>
        <w:ind w:left="1134" w:hanging="1134"/>
        <w:tabs>
          <w:tab w:val="num" w:pos="1134" w:leader="none"/>
        </w:tabs>
      </w:pPr>
      <w:rPr>
        <w:rFonts w:hint="eastAsia"/>
      </w:rPr>
    </w:lvl>
    <w:lvl w:ilvl="6">
      <w:start w:val="1"/>
      <w:numFmt w:val="decimal"/>
      <w:isLgl w:val="false"/>
      <w:suff w:val="tab"/>
      <w:lvlText w:val="%1.%2.%3.%4.%5.%6.%7."/>
      <w:lvlJc w:val="left"/>
      <w:pPr>
        <w:pStyle w:val="739"/>
        <w:ind w:left="1276" w:hanging="1276"/>
        <w:tabs>
          <w:tab w:val="num" w:pos="1276" w:leader="none"/>
        </w:tabs>
      </w:pPr>
      <w:rPr>
        <w:rFonts w:hint="eastAsia"/>
      </w:rPr>
    </w:lvl>
    <w:lvl w:ilvl="7">
      <w:start w:val="1"/>
      <w:numFmt w:val="decimal"/>
      <w:isLgl w:val="false"/>
      <w:suff w:val="tab"/>
      <w:lvlText w:val="%1.%2.%3.%4.%5.%6.%7.%8."/>
      <w:lvlJc w:val="left"/>
      <w:pPr>
        <w:pStyle w:val="739"/>
        <w:ind w:left="1418" w:hanging="1418"/>
        <w:tabs>
          <w:tab w:val="num" w:pos="1418" w:leader="none"/>
        </w:tabs>
      </w:pPr>
      <w:rPr>
        <w:rFonts w:hint="eastAsia"/>
      </w:rPr>
    </w:lvl>
    <w:lvl w:ilvl="8">
      <w:start w:val="1"/>
      <w:numFmt w:val="decimal"/>
      <w:isLgl w:val="false"/>
      <w:suff w:val="tab"/>
      <w:lvlText w:val="%1.%2.%3.%4.%5.%6.%7.%8.%9."/>
      <w:lvlJc w:val="left"/>
      <w:pPr>
        <w:pStyle w:val="73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739"/>
        <w:ind w:left="0" w:firstLine="0"/>
      </w:pPr>
      <w:rPr>
        <w:rFonts w:hint="eastAsia"/>
      </w:rPr>
    </w:lvl>
    <w:lvl w:ilvl="1">
      <w:start w:val="1"/>
      <w:numFmt w:val="decimal"/>
      <w:isLgl w:val="false"/>
      <w:suff w:val="nothing"/>
      <w:lvlText w:val="%2、"/>
      <w:lvlJc w:val="left"/>
      <w:pPr>
        <w:pStyle w:val="739"/>
        <w:ind w:left="0" w:firstLine="0"/>
      </w:pPr>
      <w:rPr>
        <w:rFonts w:hint="eastAsia"/>
      </w:rPr>
    </w:lvl>
    <w:lvl w:ilvl="2">
      <w:start w:val="1"/>
      <w:numFmt w:val="decimal"/>
      <w:isLgl w:val="false"/>
      <w:suff w:val="nothing"/>
      <w:lvlText w:val="%2.%3 "/>
      <w:lvlJc w:val="left"/>
      <w:pPr>
        <w:pStyle w:val="739"/>
        <w:ind w:left="0" w:firstLine="0"/>
      </w:pPr>
      <w:rPr>
        <w:rFonts w:hint="eastAsia"/>
      </w:rPr>
    </w:lvl>
    <w:lvl w:ilvl="3">
      <w:start w:val="1"/>
      <w:numFmt w:val="decimal"/>
      <w:isLgl w:val="false"/>
      <w:suff w:val="nothing"/>
      <w:lvlText w:val="%2.%3.%4 "/>
      <w:lvlJc w:val="left"/>
      <w:pPr>
        <w:pStyle w:val="739"/>
        <w:ind w:left="0" w:firstLine="0"/>
      </w:pPr>
      <w:rPr>
        <w:rFonts w:hint="eastAsia"/>
      </w:rPr>
    </w:lvl>
    <w:lvl w:ilvl="4">
      <w:start w:val="1"/>
      <w:numFmt w:val="decimal"/>
      <w:isLgl w:val="false"/>
      <w:suff w:val="nothing"/>
      <w:lvlText w:val="%2.%3.%4.%5 "/>
      <w:lvlJc w:val="left"/>
      <w:pPr>
        <w:pStyle w:val="739"/>
        <w:ind w:left="0" w:firstLine="0"/>
      </w:pPr>
      <w:rPr>
        <w:rFonts w:hint="eastAsia"/>
      </w:rPr>
    </w:lvl>
    <w:lvl w:ilvl="5">
      <w:start w:val="1"/>
      <w:numFmt w:val="decimal"/>
      <w:pStyle w:val="745"/>
      <w:isLgl w:val="false"/>
      <w:suff w:val="nothing"/>
      <w:lvlText w:val=""/>
      <w:lvlJc w:val="left"/>
      <w:pPr>
        <w:pStyle w:val="739"/>
        <w:ind w:left="0" w:firstLine="0"/>
      </w:pPr>
      <w:rPr>
        <w:rFonts w:hint="eastAsia"/>
      </w:rPr>
    </w:lvl>
    <w:lvl w:ilvl="6">
      <w:start w:val="1"/>
      <w:numFmt w:val="decimal"/>
      <w:pStyle w:val="746"/>
      <w:isLgl w:val="false"/>
      <w:suff w:val="nothing"/>
      <w:lvlText w:val=""/>
      <w:lvlJc w:val="left"/>
      <w:pPr>
        <w:pStyle w:val="739"/>
        <w:ind w:left="0" w:firstLine="0"/>
      </w:pPr>
      <w:rPr>
        <w:rFonts w:hint="eastAsia"/>
      </w:rPr>
    </w:lvl>
    <w:lvl w:ilvl="7">
      <w:start w:val="1"/>
      <w:numFmt w:val="decimal"/>
      <w:pStyle w:val="747"/>
      <w:isLgl w:val="false"/>
      <w:suff w:val="nothing"/>
      <w:lvlText w:val=""/>
      <w:lvlJc w:val="left"/>
      <w:pPr>
        <w:pStyle w:val="739"/>
        <w:ind w:left="0" w:firstLine="0"/>
      </w:pPr>
      <w:rPr>
        <w:rFonts w:hint="eastAsia"/>
      </w:rPr>
    </w:lvl>
    <w:lvl w:ilvl="8">
      <w:start w:val="1"/>
      <w:numFmt w:val="decimal"/>
      <w:pStyle w:val="748"/>
      <w:isLgl w:val="false"/>
      <w:suff w:val="nothing"/>
      <w:lvlText w:val=""/>
      <w:lvlJc w:val="left"/>
      <w:pPr>
        <w:pStyle w:val="73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73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9"/>
    <w:next w:val="73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9"/>
    <w:next w:val="73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9"/>
    <w:next w:val="73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9"/>
    <w:next w:val="73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9"/>
    <w:next w:val="7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9"/>
    <w:next w:val="7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9"/>
    <w:next w:val="7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9"/>
    <w:next w:val="7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9"/>
    <w:next w:val="7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9"/>
    <w:next w:val="73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9"/>
    <w:next w:val="73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9"/>
    <w:next w:val="739"/>
    <w:link w:val="38"/>
    <w:uiPriority w:val="29"/>
    <w:qFormat/>
    <w:pPr>
      <w:ind w:left="720" w:right="720"/>
    </w:pPr>
    <w:rPr>
      <w:i/>
    </w:rPr>
  </w:style>
  <w:style w:type="character" w:styleId="38">
    <w:name w:val="Quote Char"/>
    <w:link w:val="37"/>
    <w:uiPriority w:val="29"/>
    <w:rPr>
      <w:i/>
    </w:rPr>
  </w:style>
  <w:style w:type="paragraph" w:styleId="39">
    <w:name w:val="Intense Quote"/>
    <w:basedOn w:val="739"/>
    <w:next w:val="7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9"/>
    <w:next w:val="73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9"/>
    <w:next w:val="739"/>
    <w:uiPriority w:val="39"/>
    <w:unhideWhenUsed/>
    <w:pPr>
      <w:ind w:left="0" w:right="0" w:firstLine="0"/>
      <w:spacing w:after="57"/>
    </w:pPr>
  </w:style>
  <w:style w:type="paragraph" w:styleId="181">
    <w:name w:val="toc 2"/>
    <w:basedOn w:val="739"/>
    <w:next w:val="739"/>
    <w:uiPriority w:val="39"/>
    <w:unhideWhenUsed/>
    <w:pPr>
      <w:ind w:left="283" w:right="0" w:firstLine="0"/>
      <w:spacing w:after="57"/>
    </w:pPr>
  </w:style>
  <w:style w:type="paragraph" w:styleId="182">
    <w:name w:val="toc 3"/>
    <w:basedOn w:val="739"/>
    <w:next w:val="739"/>
    <w:uiPriority w:val="39"/>
    <w:unhideWhenUsed/>
    <w:pPr>
      <w:ind w:left="567" w:right="0" w:firstLine="0"/>
      <w:spacing w:after="57"/>
    </w:pPr>
  </w:style>
  <w:style w:type="paragraph" w:styleId="183">
    <w:name w:val="toc 4"/>
    <w:basedOn w:val="739"/>
    <w:next w:val="739"/>
    <w:uiPriority w:val="39"/>
    <w:unhideWhenUsed/>
    <w:pPr>
      <w:ind w:left="850" w:right="0" w:firstLine="0"/>
      <w:spacing w:after="57"/>
    </w:pPr>
  </w:style>
  <w:style w:type="paragraph" w:styleId="184">
    <w:name w:val="toc 5"/>
    <w:basedOn w:val="739"/>
    <w:next w:val="739"/>
    <w:uiPriority w:val="39"/>
    <w:unhideWhenUsed/>
    <w:pPr>
      <w:ind w:left="1134" w:right="0" w:firstLine="0"/>
      <w:spacing w:after="57"/>
    </w:pPr>
  </w:style>
  <w:style w:type="paragraph" w:styleId="185">
    <w:name w:val="toc 6"/>
    <w:basedOn w:val="739"/>
    <w:next w:val="739"/>
    <w:uiPriority w:val="39"/>
    <w:unhideWhenUsed/>
    <w:pPr>
      <w:ind w:left="1417" w:right="0" w:firstLine="0"/>
      <w:spacing w:after="57"/>
    </w:pPr>
  </w:style>
  <w:style w:type="paragraph" w:styleId="186">
    <w:name w:val="toc 7"/>
    <w:basedOn w:val="739"/>
    <w:next w:val="739"/>
    <w:uiPriority w:val="39"/>
    <w:unhideWhenUsed/>
    <w:pPr>
      <w:ind w:left="1701" w:right="0" w:firstLine="0"/>
      <w:spacing w:after="57"/>
    </w:pPr>
  </w:style>
  <w:style w:type="paragraph" w:styleId="187">
    <w:name w:val="toc 8"/>
    <w:basedOn w:val="739"/>
    <w:next w:val="739"/>
    <w:uiPriority w:val="39"/>
    <w:unhideWhenUsed/>
    <w:pPr>
      <w:ind w:left="1984" w:right="0" w:firstLine="0"/>
      <w:spacing w:after="57"/>
    </w:pPr>
  </w:style>
  <w:style w:type="paragraph" w:styleId="188">
    <w:name w:val="toc 9"/>
    <w:basedOn w:val="739"/>
    <w:next w:val="7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9"/>
    <w:next w:val="739"/>
    <w:uiPriority w:val="99"/>
    <w:unhideWhenUsed/>
    <w:pPr>
      <w:spacing w:after="0" w:afterAutospacing="0"/>
    </w:pPr>
  </w:style>
  <w:style w:type="paragraph" w:styleId="739" w:default="1">
    <w:name w:val="Normal"/>
    <w:next w:val="739"/>
    <w:link w:val="739"/>
    <w:qFormat/>
    <w:pPr>
      <w:jc w:val="both"/>
      <w:widowControl w:val="off"/>
    </w:pPr>
    <w:rPr>
      <w:rFonts w:ascii="Times New Roman" w:hAnsi="Times New Roman"/>
      <w:sz w:val="21"/>
      <w:szCs w:val="21"/>
      <w:lang w:val="en-US" w:eastAsia="zh-CN" w:bidi="ar-SA"/>
    </w:rPr>
  </w:style>
  <w:style w:type="paragraph" w:styleId="740">
    <w:name w:val="标题 1"/>
    <w:basedOn w:val="739"/>
    <w:next w:val="739"/>
    <w:link w:val="751"/>
    <w:qFormat/>
    <w:pPr>
      <w:jc w:val="center"/>
      <w:keepNext/>
      <w:outlineLvl w:val="0"/>
    </w:pPr>
    <w:rPr>
      <w:rFonts w:ascii="楷体_GB2312" w:eastAsia="楷体_GB2312"/>
      <w:sz w:val="28"/>
      <w:szCs w:val="28"/>
    </w:rPr>
  </w:style>
  <w:style w:type="paragraph" w:styleId="741">
    <w:name w:val="标题 2"/>
    <w:basedOn w:val="739"/>
    <w:next w:val="753"/>
    <w:link w:val="752"/>
    <w:qFormat/>
    <w:pPr>
      <w:jc w:val="center"/>
      <w:keepLines/>
      <w:keepNext/>
      <w:spacing w:before="260" w:after="260" w:line="416" w:lineRule="auto"/>
      <w:outlineLvl w:val="1"/>
    </w:pPr>
    <w:rPr>
      <w:rFonts w:ascii="Arial" w:hAnsi="Arial" w:eastAsia="幼圆" w:cs="Arial"/>
      <w:b/>
      <w:bCs/>
      <w:sz w:val="44"/>
      <w:szCs w:val="44"/>
    </w:rPr>
  </w:style>
  <w:style w:type="paragraph" w:styleId="742">
    <w:name w:val="标题 3"/>
    <w:basedOn w:val="739"/>
    <w:next w:val="753"/>
    <w:link w:val="755"/>
    <w:qFormat/>
    <w:pPr>
      <w:keepLines/>
      <w:keepNext/>
      <w:spacing w:before="260" w:after="260" w:line="416" w:lineRule="auto"/>
      <w:outlineLvl w:val="2"/>
    </w:pPr>
    <w:rPr>
      <w:b/>
      <w:bCs/>
      <w:sz w:val="32"/>
      <w:szCs w:val="32"/>
    </w:rPr>
  </w:style>
  <w:style w:type="paragraph" w:styleId="743">
    <w:name w:val="标题 4"/>
    <w:basedOn w:val="739"/>
    <w:next w:val="753"/>
    <w:link w:val="756"/>
    <w:qFormat/>
    <w:pPr>
      <w:keepLines/>
      <w:keepNext/>
      <w:spacing w:before="280" w:after="290" w:line="376" w:lineRule="auto"/>
      <w:outlineLvl w:val="3"/>
    </w:pPr>
    <w:rPr>
      <w:rFonts w:ascii="Arial" w:hAnsi="Arial" w:eastAsia="黑体" w:cs="Arial"/>
      <w:b/>
      <w:bCs/>
      <w:sz w:val="28"/>
      <w:szCs w:val="28"/>
    </w:rPr>
  </w:style>
  <w:style w:type="paragraph" w:styleId="744">
    <w:name w:val="标题 5"/>
    <w:basedOn w:val="739"/>
    <w:next w:val="753"/>
    <w:link w:val="757"/>
    <w:qFormat/>
    <w:pPr>
      <w:keepNext/>
      <w:outlineLvl w:val="4"/>
    </w:pPr>
    <w:rPr>
      <w:rFonts w:ascii="宋体"/>
      <w:color w:val="000000"/>
      <w:sz w:val="28"/>
      <w:szCs w:val="28"/>
    </w:rPr>
  </w:style>
  <w:style w:type="paragraph" w:styleId="745">
    <w:name w:val="标题 6"/>
    <w:basedOn w:val="739"/>
    <w:next w:val="739"/>
    <w:link w:val="758"/>
    <w:qFormat/>
    <w:pPr>
      <w:numPr>
        <w:ilvl w:val="5"/>
        <w:numId w:val="1"/>
      </w:numPr>
      <w:keepLines/>
      <w:keepNext/>
      <w:spacing w:before="240" w:after="64" w:line="320" w:lineRule="auto"/>
      <w:outlineLvl w:val="5"/>
    </w:pPr>
    <w:rPr>
      <w:rFonts w:ascii="Arial" w:hAnsi="Arial" w:eastAsia="黑体"/>
      <w:b/>
      <w:bCs/>
      <w:sz w:val="24"/>
      <w:szCs w:val="24"/>
    </w:rPr>
  </w:style>
  <w:style w:type="paragraph" w:styleId="746">
    <w:name w:val="标题 7"/>
    <w:basedOn w:val="739"/>
    <w:next w:val="739"/>
    <w:link w:val="759"/>
    <w:qFormat/>
    <w:pPr>
      <w:numPr>
        <w:ilvl w:val="6"/>
        <w:numId w:val="1"/>
      </w:numPr>
      <w:keepLines/>
      <w:keepNext/>
      <w:spacing w:before="240" w:after="64" w:line="320" w:lineRule="auto"/>
      <w:outlineLvl w:val="6"/>
    </w:pPr>
    <w:rPr>
      <w:b/>
      <w:bCs/>
      <w:sz w:val="24"/>
      <w:szCs w:val="24"/>
    </w:rPr>
  </w:style>
  <w:style w:type="paragraph" w:styleId="747">
    <w:name w:val="标题 8"/>
    <w:basedOn w:val="739"/>
    <w:next w:val="739"/>
    <w:link w:val="760"/>
    <w:qFormat/>
    <w:pPr>
      <w:numPr>
        <w:ilvl w:val="7"/>
        <w:numId w:val="1"/>
      </w:numPr>
      <w:keepLines/>
      <w:keepNext/>
      <w:spacing w:before="240" w:after="64" w:line="320" w:lineRule="auto"/>
      <w:outlineLvl w:val="7"/>
    </w:pPr>
    <w:rPr>
      <w:rFonts w:ascii="Arial" w:hAnsi="Arial" w:eastAsia="黑体"/>
      <w:sz w:val="24"/>
      <w:szCs w:val="24"/>
    </w:rPr>
  </w:style>
  <w:style w:type="paragraph" w:styleId="748">
    <w:name w:val="标题 9"/>
    <w:basedOn w:val="739"/>
    <w:next w:val="739"/>
    <w:link w:val="761"/>
    <w:qFormat/>
    <w:pPr>
      <w:numPr>
        <w:ilvl w:val="8"/>
        <w:numId w:val="1"/>
      </w:numPr>
      <w:keepLines/>
      <w:keepNext/>
      <w:spacing w:before="240" w:after="64" w:line="320" w:lineRule="auto"/>
      <w:outlineLvl w:val="8"/>
    </w:pPr>
    <w:rPr>
      <w:rFonts w:ascii="Arial" w:hAnsi="Arial" w:eastAsia="黑体"/>
    </w:rPr>
  </w:style>
  <w:style w:type="character" w:styleId="749">
    <w:name w:val="默认段落字体"/>
    <w:next w:val="749"/>
    <w:link w:val="739"/>
    <w:uiPriority w:val="1"/>
    <w:unhideWhenUsed/>
  </w:style>
  <w:style w:type="table" w:styleId="750">
    <w:name w:val="普通表格"/>
    <w:next w:val="750"/>
    <w:link w:val="739"/>
    <w:uiPriority w:val="99"/>
    <w:unhideWhenUsed/>
    <w:tblPr/>
  </w:style>
  <w:style w:type="character" w:styleId="751">
    <w:name w:val="标题 1 Char"/>
    <w:next w:val="751"/>
    <w:link w:val="740"/>
    <w:rPr>
      <w:rFonts w:ascii="楷体_GB2312" w:hAnsi="Times New Roman" w:eastAsia="楷体_GB2312" w:cs="Times New Roman"/>
      <w:sz w:val="28"/>
      <w:szCs w:val="28"/>
    </w:rPr>
  </w:style>
  <w:style w:type="character" w:styleId="752">
    <w:name w:val="标题 2 Char"/>
    <w:next w:val="752"/>
    <w:link w:val="741"/>
    <w:rPr>
      <w:rFonts w:ascii="Arial" w:hAnsi="Arial" w:eastAsia="幼圆" w:cs="Arial"/>
      <w:b/>
      <w:bCs/>
      <w:sz w:val="44"/>
      <w:szCs w:val="44"/>
    </w:rPr>
  </w:style>
  <w:style w:type="paragraph" w:styleId="753">
    <w:name w:val="正文缩进"/>
    <w:basedOn w:val="739"/>
    <w:next w:val="753"/>
    <w:link w:val="754"/>
    <w:pPr>
      <w:ind w:firstLine="420"/>
    </w:pPr>
  </w:style>
  <w:style w:type="character" w:styleId="754">
    <w:name w:val="正文缩进 Char"/>
    <w:next w:val="754"/>
    <w:link w:val="753"/>
    <w:rPr>
      <w:rFonts w:ascii="Times New Roman" w:hAnsi="Times New Roman" w:eastAsia="宋体" w:cs="Times New Roman"/>
      <w:szCs w:val="21"/>
    </w:rPr>
  </w:style>
  <w:style w:type="character" w:styleId="755">
    <w:name w:val="标题 3 Char"/>
    <w:next w:val="755"/>
    <w:link w:val="742"/>
    <w:rPr>
      <w:rFonts w:ascii="Times New Roman" w:hAnsi="Times New Roman" w:eastAsia="宋体" w:cs="Times New Roman"/>
      <w:b/>
      <w:bCs/>
      <w:sz w:val="32"/>
      <w:szCs w:val="32"/>
    </w:rPr>
  </w:style>
  <w:style w:type="character" w:styleId="756">
    <w:name w:val="标题 4 Char"/>
    <w:next w:val="756"/>
    <w:link w:val="743"/>
    <w:rPr>
      <w:rFonts w:ascii="Arial" w:hAnsi="Arial" w:eastAsia="黑体" w:cs="Arial"/>
      <w:b/>
      <w:bCs/>
      <w:sz w:val="28"/>
      <w:szCs w:val="28"/>
    </w:rPr>
  </w:style>
  <w:style w:type="character" w:styleId="757">
    <w:name w:val="标题 5 Char"/>
    <w:next w:val="757"/>
    <w:link w:val="744"/>
    <w:rPr>
      <w:rFonts w:ascii="宋体" w:hAnsi="Times New Roman" w:eastAsia="宋体" w:cs="Times New Roman"/>
      <w:color w:val="000000"/>
      <w:sz w:val="28"/>
      <w:szCs w:val="28"/>
    </w:rPr>
  </w:style>
  <w:style w:type="character" w:styleId="758">
    <w:name w:val="标题 6 Char"/>
    <w:next w:val="758"/>
    <w:link w:val="745"/>
    <w:rPr>
      <w:rFonts w:ascii="Arial" w:hAnsi="Arial" w:eastAsia="黑体" w:cs="Times New Roman"/>
      <w:b/>
      <w:bCs/>
      <w:sz w:val="24"/>
      <w:szCs w:val="24"/>
    </w:rPr>
  </w:style>
  <w:style w:type="character" w:styleId="759">
    <w:name w:val="标题 7 Char"/>
    <w:next w:val="759"/>
    <w:link w:val="746"/>
    <w:rPr>
      <w:rFonts w:ascii="Times New Roman" w:hAnsi="Times New Roman" w:eastAsia="宋体" w:cs="Times New Roman"/>
      <w:b/>
      <w:bCs/>
      <w:sz w:val="24"/>
      <w:szCs w:val="24"/>
    </w:rPr>
  </w:style>
  <w:style w:type="character" w:styleId="760">
    <w:name w:val="标题 8 Char"/>
    <w:next w:val="760"/>
    <w:link w:val="747"/>
    <w:rPr>
      <w:rFonts w:ascii="Arial" w:hAnsi="Arial" w:eastAsia="黑体" w:cs="Times New Roman"/>
      <w:sz w:val="24"/>
      <w:szCs w:val="24"/>
    </w:rPr>
  </w:style>
  <w:style w:type="character" w:styleId="761">
    <w:name w:val="标题 9 Char"/>
    <w:next w:val="761"/>
    <w:link w:val="748"/>
    <w:rPr>
      <w:rFonts w:ascii="Arial" w:hAnsi="Arial" w:eastAsia="黑体" w:cs="Times New Roman"/>
      <w:szCs w:val="21"/>
    </w:rPr>
  </w:style>
  <w:style w:type="paragraph" w:styleId="762">
    <w:name w:val="列表 3"/>
    <w:basedOn w:val="739"/>
    <w:next w:val="762"/>
    <w:link w:val="739"/>
    <w:pPr>
      <w:ind w:left="100" w:hanging="200"/>
    </w:pPr>
  </w:style>
  <w:style w:type="paragraph" w:styleId="763">
    <w:name w:val="目录 7"/>
    <w:basedOn w:val="739"/>
    <w:next w:val="739"/>
    <w:link w:val="739"/>
    <w:semiHidden/>
    <w:pPr>
      <w:ind w:left="1260"/>
      <w:jc w:val="left"/>
    </w:pPr>
  </w:style>
  <w:style w:type="paragraph" w:styleId="764">
    <w:name w:val="文档结构图"/>
    <w:basedOn w:val="739"/>
    <w:next w:val="764"/>
    <w:link w:val="765"/>
    <w:semiHidden/>
    <w:pPr>
      <w:shd w:val="clear" w:color="auto" w:fill="000080"/>
    </w:pPr>
  </w:style>
  <w:style w:type="character" w:styleId="765">
    <w:name w:val="文档结构图 Char"/>
    <w:next w:val="765"/>
    <w:link w:val="764"/>
    <w:semiHidden/>
    <w:rPr>
      <w:rFonts w:ascii="Times New Roman" w:hAnsi="Times New Roman" w:eastAsia="宋体" w:cs="Times New Roman"/>
      <w:szCs w:val="21"/>
      <w:shd w:val="clear" w:color="auto" w:fill="000080"/>
    </w:rPr>
  </w:style>
  <w:style w:type="paragraph" w:styleId="766">
    <w:name w:val="批注文字"/>
    <w:basedOn w:val="739"/>
    <w:next w:val="766"/>
    <w:link w:val="767"/>
    <w:semiHidden/>
    <w:pPr>
      <w:jc w:val="left"/>
    </w:pPr>
  </w:style>
  <w:style w:type="character" w:styleId="767">
    <w:name w:val="批注文字 Char"/>
    <w:next w:val="767"/>
    <w:link w:val="766"/>
    <w:semiHidden/>
    <w:rPr>
      <w:rFonts w:ascii="Times New Roman" w:hAnsi="Times New Roman" w:eastAsia="宋体" w:cs="Times New Roman"/>
      <w:szCs w:val="21"/>
    </w:rPr>
  </w:style>
  <w:style w:type="paragraph" w:styleId="768">
    <w:name w:val="正文文本 3"/>
    <w:basedOn w:val="739"/>
    <w:next w:val="768"/>
    <w:link w:val="769"/>
    <w:rPr>
      <w:rFonts w:ascii="仿宋_GB2312" w:hAnsi="Arial" w:eastAsia="仿宋_GB2312"/>
      <w:sz w:val="32"/>
      <w:szCs w:val="32"/>
    </w:rPr>
  </w:style>
  <w:style w:type="character" w:styleId="769">
    <w:name w:val="正文文本 3 Char"/>
    <w:next w:val="769"/>
    <w:link w:val="768"/>
    <w:rPr>
      <w:rFonts w:ascii="仿宋_GB2312" w:hAnsi="Arial" w:eastAsia="仿宋_GB2312" w:cs="Times New Roman"/>
      <w:sz w:val="32"/>
      <w:szCs w:val="32"/>
    </w:rPr>
  </w:style>
  <w:style w:type="paragraph" w:styleId="770">
    <w:name w:val="正文文本"/>
    <w:basedOn w:val="739"/>
    <w:next w:val="770"/>
    <w:link w:val="771"/>
    <w:rPr>
      <w:rFonts w:ascii="楷体_GB2312" w:hAnsi="Arial" w:eastAsia="楷体_GB2312"/>
      <w:sz w:val="28"/>
      <w:szCs w:val="28"/>
    </w:rPr>
  </w:style>
  <w:style w:type="character" w:styleId="771">
    <w:name w:val="正文文本 Char"/>
    <w:next w:val="771"/>
    <w:link w:val="770"/>
    <w:rPr>
      <w:rFonts w:ascii="楷体_GB2312" w:hAnsi="Arial" w:eastAsia="楷体_GB2312" w:cs="Times New Roman"/>
      <w:sz w:val="28"/>
      <w:szCs w:val="28"/>
    </w:rPr>
  </w:style>
  <w:style w:type="paragraph" w:styleId="772">
    <w:name w:val="正文文本缩进"/>
    <w:basedOn w:val="739"/>
    <w:next w:val="772"/>
    <w:link w:val="773"/>
    <w:pPr>
      <w:ind w:firstLine="645"/>
    </w:pPr>
    <w:rPr>
      <w:rFonts w:ascii="楷体_GB2312" w:eastAsia="楷体_GB2312"/>
      <w:sz w:val="32"/>
      <w:szCs w:val="32"/>
    </w:rPr>
  </w:style>
  <w:style w:type="character" w:styleId="773">
    <w:name w:val="正文文本缩进 Char"/>
    <w:next w:val="773"/>
    <w:link w:val="772"/>
    <w:rPr>
      <w:rFonts w:ascii="楷体_GB2312" w:hAnsi="Times New Roman" w:eastAsia="楷体_GB2312" w:cs="Times New Roman"/>
      <w:sz w:val="32"/>
      <w:szCs w:val="32"/>
    </w:rPr>
  </w:style>
  <w:style w:type="paragraph" w:styleId="774">
    <w:name w:val="列表 2"/>
    <w:basedOn w:val="739"/>
    <w:next w:val="774"/>
    <w:link w:val="739"/>
    <w:pPr>
      <w:ind w:left="100" w:hanging="200"/>
    </w:pPr>
  </w:style>
  <w:style w:type="paragraph" w:styleId="775">
    <w:name w:val="目录 5"/>
    <w:basedOn w:val="739"/>
    <w:next w:val="739"/>
    <w:link w:val="739"/>
    <w:semiHidden/>
    <w:pPr>
      <w:ind w:left="840"/>
      <w:jc w:val="left"/>
    </w:pPr>
  </w:style>
  <w:style w:type="paragraph" w:styleId="776">
    <w:name w:val="目录 3"/>
    <w:basedOn w:val="739"/>
    <w:next w:val="739"/>
    <w:link w:val="739"/>
    <w:semiHidden/>
    <w:pPr>
      <w:ind w:left="420"/>
      <w:jc w:val="left"/>
    </w:pPr>
    <w:rPr>
      <w:i/>
      <w:iCs/>
      <w:szCs w:val="24"/>
    </w:rPr>
  </w:style>
  <w:style w:type="paragraph" w:styleId="777">
    <w:name w:val="纯文本"/>
    <w:basedOn w:val="739"/>
    <w:next w:val="777"/>
    <w:link w:val="778"/>
    <w:rPr>
      <w:rFonts w:ascii="宋体" w:hAnsi="Courier New" w:cs="Courier New"/>
    </w:rPr>
  </w:style>
  <w:style w:type="character" w:styleId="778">
    <w:name w:val="纯文本 Char"/>
    <w:next w:val="778"/>
    <w:link w:val="777"/>
    <w:rPr>
      <w:rFonts w:ascii="宋体" w:hAnsi="Courier New" w:eastAsia="宋体" w:cs="Courier New"/>
      <w:szCs w:val="21"/>
    </w:rPr>
  </w:style>
  <w:style w:type="paragraph" w:styleId="779">
    <w:name w:val="目录 8"/>
    <w:basedOn w:val="739"/>
    <w:next w:val="739"/>
    <w:link w:val="739"/>
    <w:semiHidden/>
    <w:pPr>
      <w:ind w:left="1470"/>
      <w:jc w:val="left"/>
    </w:pPr>
  </w:style>
  <w:style w:type="paragraph" w:styleId="780">
    <w:name w:val="日期"/>
    <w:basedOn w:val="739"/>
    <w:next w:val="739"/>
    <w:link w:val="781"/>
    <w:rPr>
      <w:sz w:val="24"/>
      <w:szCs w:val="24"/>
    </w:rPr>
  </w:style>
  <w:style w:type="character" w:styleId="781">
    <w:name w:val="日期 Char"/>
    <w:next w:val="781"/>
    <w:link w:val="780"/>
    <w:rPr>
      <w:rFonts w:ascii="Times New Roman" w:hAnsi="Times New Roman" w:eastAsia="宋体" w:cs="Times New Roman"/>
      <w:sz w:val="24"/>
      <w:szCs w:val="24"/>
    </w:rPr>
  </w:style>
  <w:style w:type="paragraph" w:styleId="782">
    <w:name w:val="正文文本缩进 2"/>
    <w:basedOn w:val="739"/>
    <w:next w:val="782"/>
    <w:link w:val="783"/>
    <w:pPr>
      <w:ind w:left="630" w:firstLine="645"/>
    </w:pPr>
    <w:rPr>
      <w:rFonts w:ascii="Arial" w:hAnsi="Arial" w:eastAsia="仿宋_GB2312" w:cs="Arial"/>
      <w:sz w:val="32"/>
      <w:szCs w:val="32"/>
    </w:rPr>
  </w:style>
  <w:style w:type="character" w:styleId="783">
    <w:name w:val="正文文本缩进 2 Char"/>
    <w:next w:val="783"/>
    <w:link w:val="782"/>
    <w:rPr>
      <w:rFonts w:ascii="Arial" w:hAnsi="Arial" w:eastAsia="仿宋_GB2312" w:cs="Arial"/>
      <w:sz w:val="32"/>
      <w:szCs w:val="32"/>
    </w:rPr>
  </w:style>
  <w:style w:type="paragraph" w:styleId="784">
    <w:name w:val="批注框文本"/>
    <w:basedOn w:val="739"/>
    <w:next w:val="784"/>
    <w:link w:val="785"/>
    <w:semiHidden/>
    <w:rPr>
      <w:sz w:val="18"/>
      <w:szCs w:val="18"/>
    </w:rPr>
  </w:style>
  <w:style w:type="character" w:styleId="785">
    <w:name w:val="批注框文本 Char"/>
    <w:next w:val="785"/>
    <w:link w:val="784"/>
    <w:semiHidden/>
    <w:rPr>
      <w:rFonts w:ascii="Times New Roman" w:hAnsi="Times New Roman" w:eastAsia="宋体" w:cs="Times New Roman"/>
      <w:sz w:val="18"/>
      <w:szCs w:val="18"/>
    </w:rPr>
  </w:style>
  <w:style w:type="paragraph" w:styleId="786">
    <w:name w:val="页脚"/>
    <w:basedOn w:val="739"/>
    <w:next w:val="786"/>
    <w:link w:val="787"/>
    <w:uiPriority w:val="99"/>
    <w:pPr>
      <w:jc w:val="left"/>
      <w:tabs>
        <w:tab w:val="center" w:pos="4153" w:leader="none"/>
        <w:tab w:val="right" w:pos="8306" w:leader="none"/>
      </w:tabs>
    </w:pPr>
    <w:rPr>
      <w:sz w:val="18"/>
      <w:szCs w:val="18"/>
    </w:rPr>
  </w:style>
  <w:style w:type="character" w:styleId="787">
    <w:name w:val="页脚 Char"/>
    <w:next w:val="787"/>
    <w:link w:val="786"/>
    <w:uiPriority w:val="99"/>
    <w:rPr>
      <w:rFonts w:ascii="Times New Roman" w:hAnsi="Times New Roman" w:eastAsia="宋体" w:cs="Times New Roman"/>
      <w:sz w:val="18"/>
      <w:szCs w:val="18"/>
    </w:rPr>
  </w:style>
  <w:style w:type="paragraph" w:styleId="788">
    <w:name w:val="页眉"/>
    <w:basedOn w:val="739"/>
    <w:next w:val="788"/>
    <w:link w:val="789"/>
    <w:pPr>
      <w:jc w:val="center"/>
      <w:tabs>
        <w:tab w:val="center" w:pos="4153" w:leader="none"/>
        <w:tab w:val="right" w:pos="8306" w:leader="none"/>
      </w:tabs>
      <w:pBdr>
        <w:bottom w:val="single" w:color="000000" w:sz="6" w:space="1"/>
      </w:pBdr>
    </w:pPr>
    <w:rPr>
      <w:sz w:val="18"/>
      <w:szCs w:val="18"/>
    </w:rPr>
  </w:style>
  <w:style w:type="character" w:styleId="789">
    <w:name w:val="页眉 Char"/>
    <w:next w:val="789"/>
    <w:link w:val="788"/>
    <w:rPr>
      <w:rFonts w:ascii="Times New Roman" w:hAnsi="Times New Roman" w:eastAsia="宋体" w:cs="Times New Roman"/>
      <w:sz w:val="18"/>
      <w:szCs w:val="18"/>
    </w:rPr>
  </w:style>
  <w:style w:type="paragraph" w:styleId="790">
    <w:name w:val="目录 1"/>
    <w:basedOn w:val="739"/>
    <w:next w:val="739"/>
    <w:link w:val="739"/>
    <w:semiHidden/>
    <w:pPr>
      <w:jc w:val="left"/>
      <w:spacing w:before="120" w:after="120" w:line="400" w:lineRule="exact"/>
      <w:tabs>
        <w:tab w:val="right" w:pos="8720" w:leader="dot"/>
      </w:tabs>
    </w:pPr>
    <w:rPr>
      <w:rFonts w:ascii="宋体" w:hAnsi="宋体"/>
      <w:caps/>
      <w:sz w:val="24"/>
      <w:szCs w:val="24"/>
    </w:rPr>
  </w:style>
  <w:style w:type="paragraph" w:styleId="791">
    <w:name w:val="目录 4"/>
    <w:basedOn w:val="739"/>
    <w:next w:val="739"/>
    <w:link w:val="739"/>
    <w:semiHidden/>
    <w:pPr>
      <w:ind w:left="630"/>
      <w:jc w:val="left"/>
    </w:pPr>
  </w:style>
  <w:style w:type="paragraph" w:styleId="792">
    <w:name w:val="列表"/>
    <w:basedOn w:val="739"/>
    <w:next w:val="792"/>
    <w:link w:val="739"/>
    <w:pPr>
      <w:ind w:left="200" w:hanging="200"/>
    </w:pPr>
  </w:style>
  <w:style w:type="paragraph" w:styleId="793">
    <w:name w:val="目录 6"/>
    <w:basedOn w:val="739"/>
    <w:next w:val="739"/>
    <w:link w:val="739"/>
    <w:semiHidden/>
    <w:pPr>
      <w:ind w:left="1050"/>
      <w:jc w:val="left"/>
    </w:pPr>
  </w:style>
  <w:style w:type="paragraph" w:styleId="794">
    <w:name w:val="正文文本缩进 3"/>
    <w:basedOn w:val="739"/>
    <w:next w:val="794"/>
    <w:link w:val="795"/>
    <w:pPr>
      <w:ind w:left="645" w:firstLine="645"/>
    </w:pPr>
    <w:rPr>
      <w:rFonts w:ascii="Arial" w:hAnsi="Arial" w:eastAsia="仿宋_GB2312" w:cs="Arial"/>
      <w:color w:val="ffff00"/>
      <w:sz w:val="32"/>
      <w:szCs w:val="32"/>
    </w:rPr>
  </w:style>
  <w:style w:type="character" w:styleId="795">
    <w:name w:val="正文文本缩进 3 Char"/>
    <w:next w:val="795"/>
    <w:link w:val="794"/>
    <w:rPr>
      <w:rFonts w:ascii="Arial" w:hAnsi="Arial" w:eastAsia="仿宋_GB2312" w:cs="Arial"/>
      <w:color w:val="ffff00"/>
      <w:sz w:val="32"/>
      <w:szCs w:val="32"/>
    </w:rPr>
  </w:style>
  <w:style w:type="paragraph" w:styleId="796">
    <w:name w:val="图表目录"/>
    <w:basedOn w:val="739"/>
    <w:next w:val="739"/>
    <w:link w:val="739"/>
    <w:semiHidden/>
    <w:pPr>
      <w:ind w:left="840" w:hanging="420"/>
    </w:pPr>
  </w:style>
  <w:style w:type="paragraph" w:styleId="797">
    <w:name w:val="目录 2"/>
    <w:basedOn w:val="739"/>
    <w:next w:val="739"/>
    <w:link w:val="739"/>
    <w:semiHidden/>
    <w:pPr>
      <w:ind w:left="210"/>
      <w:jc w:val="left"/>
    </w:pPr>
    <w:rPr>
      <w:smallCaps/>
      <w:szCs w:val="24"/>
    </w:rPr>
  </w:style>
  <w:style w:type="paragraph" w:styleId="798">
    <w:name w:val="目录 9"/>
    <w:basedOn w:val="739"/>
    <w:next w:val="739"/>
    <w:link w:val="739"/>
    <w:semiHidden/>
    <w:pPr>
      <w:ind w:left="1680"/>
      <w:jc w:val="left"/>
    </w:pPr>
  </w:style>
  <w:style w:type="paragraph" w:styleId="799">
    <w:name w:val="正文文本 2"/>
    <w:basedOn w:val="739"/>
    <w:next w:val="799"/>
    <w:link w:val="800"/>
    <w:pPr>
      <w:jc w:val="center"/>
      <w:widowControl/>
    </w:pPr>
    <w:rPr>
      <w:rFonts w:ascii="楷体_GB2312" w:eastAsia="楷体_GB2312"/>
      <w:sz w:val="28"/>
      <w:szCs w:val="28"/>
    </w:rPr>
  </w:style>
  <w:style w:type="character" w:styleId="800">
    <w:name w:val="正文文本 2 Char"/>
    <w:next w:val="800"/>
    <w:link w:val="799"/>
    <w:rPr>
      <w:rFonts w:ascii="楷体_GB2312" w:hAnsi="Times New Roman" w:eastAsia="楷体_GB2312" w:cs="Times New Roman"/>
      <w:sz w:val="28"/>
      <w:szCs w:val="28"/>
    </w:rPr>
  </w:style>
  <w:style w:type="paragraph" w:styleId="801">
    <w:name w:val="普通(网站)"/>
    <w:basedOn w:val="739"/>
    <w:next w:val="801"/>
    <w:link w:val="739"/>
    <w:uiPriority w:val="99"/>
    <w:pPr>
      <w:jc w:val="left"/>
      <w:spacing w:before="100" w:beforeAutospacing="1" w:after="100" w:afterAutospacing="1"/>
      <w:widowControl/>
    </w:pPr>
    <w:rPr>
      <w:rFonts w:ascii="宋体" w:hAnsi="宋体" w:cs="宋体"/>
      <w:sz w:val="24"/>
      <w:szCs w:val="24"/>
    </w:rPr>
  </w:style>
  <w:style w:type="paragraph" w:styleId="802">
    <w:name w:val="索引 1"/>
    <w:basedOn w:val="739"/>
    <w:next w:val="739"/>
    <w:link w:val="739"/>
    <w:semiHidden/>
    <w:pPr>
      <w:spacing w:line="240" w:lineRule="atLeast"/>
    </w:pPr>
    <w:rPr>
      <w:b/>
      <w:bCs/>
    </w:rPr>
  </w:style>
  <w:style w:type="paragraph" w:styleId="803">
    <w:name w:val="批注主题"/>
    <w:basedOn w:val="766"/>
    <w:next w:val="766"/>
    <w:link w:val="804"/>
    <w:semiHidden/>
    <w:rPr>
      <w:b/>
      <w:bCs/>
    </w:rPr>
  </w:style>
  <w:style w:type="character" w:styleId="804">
    <w:name w:val="批注主题 Char"/>
    <w:next w:val="804"/>
    <w:link w:val="803"/>
    <w:semiHidden/>
    <w:rPr>
      <w:rFonts w:ascii="Times New Roman" w:hAnsi="Times New Roman" w:eastAsia="宋体" w:cs="Times New Roman"/>
      <w:b/>
      <w:bCs/>
      <w:szCs w:val="21"/>
    </w:rPr>
  </w:style>
  <w:style w:type="paragraph" w:styleId="805">
    <w:name w:val="正文首行缩进"/>
    <w:basedOn w:val="739"/>
    <w:next w:val="805"/>
    <w:link w:val="806"/>
    <w:pPr>
      <w:ind w:firstLine="200"/>
      <w:spacing w:line="360" w:lineRule="auto"/>
    </w:pPr>
    <w:rPr>
      <w:rFonts w:ascii="仿宋_GB2312" w:eastAsia="仿宋_GB2312"/>
      <w:sz w:val="30"/>
      <w:szCs w:val="30"/>
    </w:rPr>
  </w:style>
  <w:style w:type="character" w:styleId="806">
    <w:name w:val="正文首行缩进 Char"/>
    <w:next w:val="806"/>
    <w:link w:val="805"/>
    <w:rPr>
      <w:rFonts w:ascii="仿宋_GB2312" w:hAnsi="Times New Roman" w:eastAsia="仿宋_GB2312" w:cs="Times New Roman"/>
      <w:sz w:val="30"/>
      <w:szCs w:val="30"/>
    </w:rPr>
  </w:style>
  <w:style w:type="paragraph" w:styleId="807">
    <w:name w:val="正文首行缩进 2"/>
    <w:basedOn w:val="772"/>
    <w:next w:val="807"/>
    <w:link w:val="808"/>
    <w:pPr>
      <w:ind w:firstLine="420"/>
      <w:spacing w:line="360" w:lineRule="auto"/>
    </w:pPr>
    <w:rPr>
      <w:rFonts w:ascii="宋体" w:hAnsi="宋体" w:eastAsia="宋体"/>
      <w:sz w:val="21"/>
      <w:szCs w:val="20"/>
    </w:rPr>
  </w:style>
  <w:style w:type="character" w:styleId="808">
    <w:name w:val="正文首行缩进 2 Char"/>
    <w:next w:val="808"/>
    <w:link w:val="807"/>
    <w:rPr>
      <w:rFonts w:ascii="宋体" w:hAnsi="宋体" w:eastAsia="宋体" w:cs="Times New Roman"/>
      <w:sz w:val="32"/>
      <w:szCs w:val="20"/>
    </w:rPr>
  </w:style>
  <w:style w:type="table" w:styleId="809">
    <w:name w:val="网格型"/>
    <w:basedOn w:val="750"/>
    <w:next w:val="809"/>
    <w:link w:val="739"/>
    <w:pPr>
      <w:jc w:val="both"/>
      <w:widowControl w:val="off"/>
    </w:pPr>
    <w:rPr>
      <w:rFonts w:ascii="Times New Roman" w:hAnsi="Times New Roman" w:eastAsia="宋体" w:cs="Times New Roman"/>
      <w:sz w:val="20"/>
      <w:szCs w:val="20"/>
    </w:rPr>
    <w:tblPr/>
  </w:style>
  <w:style w:type="character" w:styleId="810">
    <w:name w:val="要点"/>
    <w:next w:val="810"/>
    <w:link w:val="739"/>
    <w:qFormat/>
    <w:rPr>
      <w:b/>
      <w:bCs/>
    </w:rPr>
  </w:style>
  <w:style w:type="character" w:styleId="811">
    <w:name w:val="页码"/>
    <w:next w:val="811"/>
    <w:link w:val="739"/>
  </w:style>
  <w:style w:type="character" w:styleId="812">
    <w:name w:val="已访问的超链接"/>
    <w:next w:val="812"/>
    <w:link w:val="739"/>
    <w:rPr>
      <w:color w:val="800080"/>
      <w:u w:val="single"/>
    </w:rPr>
  </w:style>
  <w:style w:type="character" w:styleId="813">
    <w:name w:val="超链接"/>
    <w:next w:val="813"/>
    <w:link w:val="739"/>
    <w:rPr>
      <w:color w:val="0000ff"/>
      <w:u w:val="single"/>
    </w:rPr>
  </w:style>
  <w:style w:type="character" w:styleId="814">
    <w:name w:val="批注引用"/>
    <w:next w:val="814"/>
    <w:link w:val="739"/>
    <w:semiHidden/>
    <w:rPr>
      <w:sz w:val="21"/>
      <w:szCs w:val="21"/>
    </w:rPr>
  </w:style>
  <w:style w:type="character" w:styleId="815">
    <w:name w:val="font5 Char"/>
    <w:next w:val="815"/>
    <w:link w:val="739"/>
    <w:rPr>
      <w:rFonts w:ascii="宋体" w:hAnsi="宋体" w:eastAsia="宋体"/>
      <w:sz w:val="28"/>
      <w:szCs w:val="28"/>
      <w:lang w:val="en-US" w:eastAsia="zh-CN" w:bidi="ar-SA"/>
    </w:rPr>
  </w:style>
  <w:style w:type="character" w:styleId="816">
    <w:name w:val="二级目录 Char"/>
    <w:next w:val="816"/>
    <w:link w:val="817"/>
    <w:rPr>
      <w:b/>
      <w:sz w:val="30"/>
      <w:szCs w:val="28"/>
    </w:rPr>
  </w:style>
  <w:style w:type="paragraph" w:styleId="817">
    <w:name w:val="二级目录"/>
    <w:next w:val="739"/>
    <w:link w:val="816"/>
    <w:pPr>
      <w:numPr>
        <w:ilvl w:val="0"/>
        <w:numId w:val="2"/>
      </w:numPr>
      <w:tabs>
        <w:tab w:val="left" w:pos="907" w:leader="none"/>
        <w:tab w:val="left" w:pos="1145" w:leader="none"/>
      </w:tabs>
      <w:outlineLvl w:val="1"/>
    </w:pPr>
    <w:rPr>
      <w:b/>
      <w:sz w:val="30"/>
      <w:szCs w:val="28"/>
      <w:lang w:val="en-US" w:eastAsia="zh-CN" w:bidi="ar-SA"/>
    </w:rPr>
  </w:style>
  <w:style w:type="character" w:styleId="818">
    <w:name w:val="列出段落 Char,Bullet List Char,numbered Char,FooterText Char,List Paragraph1 Char,Paragraphe de liste1 Char"/>
    <w:next w:val="818"/>
    <w:link w:val="819"/>
    <w:rPr>
      <w:rFonts w:ascii="Calibri" w:hAnsi="Calibri"/>
      <w:sz w:val="24"/>
      <w:szCs w:val="24"/>
      <w:lang w:eastAsia="en-US" w:bidi="en-US"/>
    </w:rPr>
  </w:style>
  <w:style w:type="paragraph" w:styleId="819">
    <w:name w:val="列出段落1"/>
    <w:basedOn w:val="739"/>
    <w:next w:val="819"/>
    <w:link w:val="818"/>
    <w:qFormat/>
    <w:pPr>
      <w:contextualSpacing/>
      <w:ind w:left="720"/>
      <w:jc w:val="left"/>
      <w:widowControl/>
    </w:pPr>
    <w:rPr>
      <w:rFonts w:ascii="Calibri" w:hAnsi="Calibri" w:eastAsia="宋体" w:cs="Times New Roman"/>
      <w:sz w:val="24"/>
      <w:szCs w:val="24"/>
      <w:lang w:eastAsia="en-US" w:bidi="en-US"/>
    </w:rPr>
  </w:style>
  <w:style w:type="paragraph" w:styleId="820">
    <w:name w:val="Body Text(ch)"/>
    <w:basedOn w:val="739"/>
    <w:next w:val="770"/>
    <w:link w:val="739"/>
    <w:pPr>
      <w:spacing w:after="120"/>
    </w:pPr>
    <w:rPr>
      <w:rFonts w:ascii="宋体" w:hAnsi="Arial"/>
      <w:bCs/>
      <w:iCs/>
      <w:szCs w:val="24"/>
    </w:rPr>
  </w:style>
  <w:style w:type="paragraph" w:styleId="821">
    <w:name w:val="xl27"/>
    <w:basedOn w:val="739"/>
    <w:next w:val="821"/>
    <w:link w:val="7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22">
    <w:name w:val="xl26"/>
    <w:basedOn w:val="739"/>
    <w:next w:val="822"/>
    <w:link w:val="73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23">
    <w:name w:val="Char"/>
    <w:basedOn w:val="739"/>
    <w:next w:val="823"/>
    <w:link w:val="739"/>
    <w:pPr>
      <w:ind w:firstLine="200"/>
      <w:tabs>
        <w:tab w:val="left" w:pos="360" w:leader="none"/>
      </w:tabs>
    </w:pPr>
    <w:rPr>
      <w:sz w:val="28"/>
      <w:szCs w:val="30"/>
    </w:rPr>
  </w:style>
  <w:style w:type="paragraph" w:styleId="824">
    <w:name w:val=" Char"/>
    <w:basedOn w:val="764"/>
    <w:next w:val="824"/>
    <w:link w:val="739"/>
    <w:rPr>
      <w:rFonts w:ascii="Tahoma" w:hAnsi="Tahoma"/>
      <w:sz w:val="24"/>
      <w:szCs w:val="24"/>
    </w:rPr>
  </w:style>
  <w:style w:type="paragraph" w:styleId="825">
    <w:name w:val="普通正文"/>
    <w:basedOn w:val="739"/>
    <w:next w:val="825"/>
    <w:link w:val="739"/>
    <w:pPr>
      <w:ind w:firstLine="480"/>
      <w:jc w:val="left"/>
      <w:spacing w:before="120" w:after="120" w:line="360" w:lineRule="auto"/>
    </w:pPr>
    <w:rPr>
      <w:rFonts w:ascii="Arial" w:hAnsi="Arial"/>
      <w:sz w:val="24"/>
      <w:szCs w:val="24"/>
    </w:rPr>
  </w:style>
  <w:style w:type="paragraph" w:styleId="826">
    <w:name w:val="table_lines"/>
    <w:basedOn w:val="739"/>
    <w:next w:val="826"/>
    <w:link w:val="739"/>
    <w:pPr>
      <w:jc w:val="left"/>
      <w:widowControl/>
    </w:pPr>
    <w:rPr>
      <w:sz w:val="20"/>
      <w:szCs w:val="20"/>
      <w:lang w:val="de-DE" w:eastAsia="de-DE"/>
    </w:rPr>
  </w:style>
  <w:style w:type="paragraph" w:styleId="827">
    <w:name w:val="附录1"/>
    <w:next w:val="827"/>
    <w:link w:val="73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28">
    <w:name w:val="font7"/>
    <w:basedOn w:val="739"/>
    <w:next w:val="828"/>
    <w:link w:val="739"/>
    <w:pPr>
      <w:jc w:val="left"/>
      <w:spacing w:before="100" w:beforeAutospacing="1" w:after="100" w:afterAutospacing="1"/>
      <w:widowControl/>
    </w:pPr>
    <w:rPr>
      <w:rFonts w:hint="eastAsia" w:ascii="宋体" w:hAnsi="宋体"/>
      <w:sz w:val="18"/>
      <w:szCs w:val="18"/>
    </w:rPr>
  </w:style>
  <w:style w:type="paragraph" w:styleId="829">
    <w:name w:val=" Char Char Char Char"/>
    <w:basedOn w:val="764"/>
    <w:next w:val="829"/>
    <w:link w:val="739"/>
    <w:pPr>
      <w:spacing w:line="360" w:lineRule="auto"/>
    </w:pPr>
    <w:rPr>
      <w:rFonts w:ascii="Tahoma" w:hAnsi="Tahoma"/>
      <w:sz w:val="24"/>
      <w:szCs w:val="24"/>
    </w:rPr>
  </w:style>
  <w:style w:type="paragraph" w:styleId="830">
    <w:name w:val="列出段落"/>
    <w:basedOn w:val="739"/>
    <w:next w:val="830"/>
    <w:link w:val="739"/>
    <w:qFormat/>
    <w:pPr>
      <w:contextualSpacing/>
      <w:ind w:left="720"/>
      <w:jc w:val="left"/>
      <w:widowControl/>
    </w:pPr>
    <w:rPr>
      <w:rFonts w:ascii="Calibri" w:hAnsi="Calibri"/>
      <w:sz w:val="24"/>
      <w:szCs w:val="24"/>
      <w:lang w:eastAsia="en-US" w:bidi="en-US"/>
    </w:rPr>
  </w:style>
  <w:style w:type="paragraph" w:styleId="831">
    <w:name w:val="4"/>
    <w:basedOn w:val="739"/>
    <w:next w:val="794"/>
    <w:link w:val="739"/>
    <w:pPr>
      <w:ind w:firstLine="420"/>
      <w:spacing w:line="360" w:lineRule="auto"/>
    </w:pPr>
    <w:rPr>
      <w:color w:val="ff0000"/>
      <w:sz w:val="24"/>
      <w:szCs w:val="24"/>
    </w:rPr>
  </w:style>
  <w:style w:type="paragraph" w:styleId="832">
    <w:name w:val="普通 (Web)"/>
    <w:basedOn w:val="739"/>
    <w:next w:val="832"/>
    <w:link w:val="739"/>
    <w:pPr>
      <w:jc w:val="left"/>
      <w:spacing w:before="100" w:beforeAutospacing="1" w:after="100" w:afterAutospacing="1"/>
      <w:widowControl/>
    </w:pPr>
    <w:rPr>
      <w:rFonts w:ascii="宋体" w:hAnsi="宋体"/>
      <w:sz w:val="24"/>
      <w:szCs w:val="24"/>
    </w:rPr>
  </w:style>
  <w:style w:type="paragraph" w:styleId="833">
    <w:name w:val=" Char Char Char Char Char Char Char Char Char Char"/>
    <w:basedOn w:val="739"/>
    <w:next w:val="833"/>
    <w:link w:val="739"/>
    <w:pPr>
      <w:spacing w:line="360" w:lineRule="auto"/>
    </w:pPr>
    <w:rPr>
      <w:sz w:val="24"/>
      <w:szCs w:val="20"/>
    </w:rPr>
  </w:style>
  <w:style w:type="paragraph" w:styleId="834">
    <w:name w:val="样式1"/>
    <w:basedOn w:val="739"/>
    <w:next w:val="834"/>
    <w:link w:val="739"/>
    <w:pPr>
      <w:numPr>
        <w:ilvl w:val="0"/>
        <w:numId w:val="3"/>
      </w:numPr>
      <w:tabs>
        <w:tab w:val="left" w:pos="709" w:leader="none"/>
      </w:tabs>
    </w:pPr>
    <w:rPr>
      <w:rFonts w:ascii="宋体" w:hAnsi="宋体"/>
    </w:rPr>
  </w:style>
  <w:style w:type="paragraph" w:styleId="835">
    <w:name w:val="font6"/>
    <w:basedOn w:val="739"/>
    <w:next w:val="835"/>
    <w:link w:val="739"/>
    <w:pPr>
      <w:jc w:val="left"/>
      <w:spacing w:before="100" w:beforeAutospacing="1" w:after="100" w:afterAutospacing="1"/>
      <w:widowControl/>
    </w:pPr>
    <w:rPr>
      <w:rFonts w:hint="eastAsia" w:ascii="宋体" w:hAnsi="宋体"/>
      <w:sz w:val="28"/>
      <w:szCs w:val="28"/>
      <w:u w:val="single"/>
    </w:rPr>
  </w:style>
  <w:style w:type="paragraph" w:styleId="836">
    <w:name w:val="xl25"/>
    <w:basedOn w:val="739"/>
    <w:next w:val="836"/>
    <w:link w:val="73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7">
    <w:name w:val="图标"/>
    <w:basedOn w:val="739"/>
    <w:next w:val="739"/>
    <w:link w:val="73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38">
    <w:name w:val="标题3"/>
    <w:basedOn w:val="739"/>
    <w:next w:val="739"/>
    <w:link w:val="739"/>
    <w:pPr>
      <w:ind w:firstLine="624"/>
      <w:spacing w:line="590" w:lineRule="atLeast"/>
    </w:pPr>
    <w:rPr>
      <w:rFonts w:ascii="方正黑体_GBK" w:eastAsia="方正黑体_GBK"/>
      <w:sz w:val="32"/>
      <w:szCs w:val="32"/>
    </w:rPr>
  </w:style>
  <w:style w:type="paragraph" w:styleId="839">
    <w:name w:val="xl24"/>
    <w:basedOn w:val="739"/>
    <w:next w:val="839"/>
    <w:link w:val="73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0">
    <w:name w:val="xl29"/>
    <w:basedOn w:val="739"/>
    <w:next w:val="840"/>
    <w:link w:val="73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1">
    <w:name w:val="Char Char Char Char Char Char Char Char"/>
    <w:basedOn w:val="739"/>
    <w:next w:val="841"/>
    <w:link w:val="739"/>
    <w:pPr>
      <w:jc w:val="left"/>
      <w:spacing w:after="160" w:line="240" w:lineRule="exact"/>
      <w:widowControl/>
    </w:pPr>
    <w:rPr>
      <w:rFonts w:ascii="Verdana" w:hAnsi="Verdana"/>
      <w:sz w:val="20"/>
      <w:szCs w:val="20"/>
      <w:lang w:eastAsia="en-US"/>
    </w:rPr>
  </w:style>
  <w:style w:type="paragraph" w:styleId="842">
    <w:name w:val="xl28"/>
    <w:basedOn w:val="739"/>
    <w:next w:val="842"/>
    <w:link w:val="73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43">
    <w:name w:val=" Char Char Char Char Char Char Char Char"/>
    <w:basedOn w:val="739"/>
    <w:next w:val="843"/>
    <w:link w:val="739"/>
    <w:pPr>
      <w:jc w:val="left"/>
      <w:spacing w:after="160" w:line="240" w:lineRule="exact"/>
      <w:widowControl/>
    </w:pPr>
    <w:rPr>
      <w:rFonts w:ascii="Verdana" w:hAnsi="Verdana"/>
      <w:sz w:val="20"/>
      <w:szCs w:val="20"/>
      <w:lang w:eastAsia="en-US"/>
    </w:rPr>
  </w:style>
  <w:style w:type="paragraph" w:styleId="844">
    <w:name w:val="xl30"/>
    <w:basedOn w:val="739"/>
    <w:next w:val="844"/>
    <w:link w:val="739"/>
    <w:pPr>
      <w:jc w:val="center"/>
      <w:spacing w:before="100" w:beforeAutospacing="1" w:after="100" w:afterAutospacing="1"/>
      <w:widowControl/>
    </w:pPr>
    <w:rPr>
      <w:rFonts w:ascii="宋体" w:hAnsi="宋体"/>
      <w:b/>
      <w:bCs/>
      <w:sz w:val="36"/>
      <w:szCs w:val="36"/>
    </w:rPr>
  </w:style>
  <w:style w:type="paragraph" w:styleId="845">
    <w:name w:val="Char Char Char Char"/>
    <w:basedOn w:val="764"/>
    <w:next w:val="845"/>
    <w:link w:val="739"/>
    <w:pPr>
      <w:spacing w:line="360" w:lineRule="auto"/>
    </w:pPr>
    <w:rPr>
      <w:rFonts w:ascii="Tahoma" w:hAnsi="Tahoma"/>
      <w:sz w:val="24"/>
      <w:szCs w:val="24"/>
    </w:rPr>
  </w:style>
  <w:style w:type="paragraph" w:styleId="846">
    <w:name w:val="table_1stline"/>
    <w:basedOn w:val="739"/>
    <w:next w:val="846"/>
    <w:link w:val="739"/>
    <w:pPr>
      <w:jc w:val="left"/>
      <w:spacing w:before="120"/>
      <w:widowControl/>
    </w:pPr>
    <w:rPr>
      <w:bCs/>
      <w:sz w:val="20"/>
      <w:szCs w:val="20"/>
      <w:lang w:val="de-DE" w:eastAsia="de-DE"/>
    </w:rPr>
  </w:style>
  <w:style w:type="paragraph" w:styleId="847">
    <w:name w:val="font5"/>
    <w:basedOn w:val="739"/>
    <w:next w:val="847"/>
    <w:link w:val="739"/>
    <w:pPr>
      <w:jc w:val="left"/>
      <w:spacing w:before="100" w:beforeAutospacing="1" w:after="100" w:afterAutospacing="1"/>
      <w:widowControl/>
    </w:pPr>
    <w:rPr>
      <w:rFonts w:hint="eastAsia" w:ascii="宋体" w:hAnsi="宋体"/>
      <w:sz w:val="28"/>
      <w:szCs w:val="28"/>
    </w:rPr>
  </w:style>
  <w:style w:type="paragraph" w:styleId="848">
    <w:name w:val="标题1"/>
    <w:basedOn w:val="739"/>
    <w:next w:val="739"/>
    <w:link w:val="739"/>
    <w:pPr>
      <w:jc w:val="center"/>
      <w:spacing w:line="700" w:lineRule="atLeast"/>
      <w:tabs>
        <w:tab w:val="left" w:pos="9193" w:leader="none"/>
        <w:tab w:val="left" w:pos="9827" w:leader="none"/>
      </w:tabs>
    </w:pPr>
    <w:rPr>
      <w:rFonts w:ascii="方正小标宋_GBK" w:eastAsia="方正小标宋_GBK"/>
      <w:sz w:val="44"/>
      <w:szCs w:val="20"/>
    </w:rPr>
  </w:style>
  <w:style w:type="paragraph" w:styleId="849">
    <w:name w:val="修订"/>
    <w:next w:val="849"/>
    <w:link w:val="739"/>
    <w:uiPriority w:val="99"/>
    <w:semiHidden/>
    <w:rPr>
      <w:rFonts w:ascii="Times New Roman" w:hAnsi="Times New Roman"/>
      <w:sz w:val="21"/>
      <w:szCs w:val="21"/>
      <w:lang w:val="en-US" w:eastAsia="zh-CN" w:bidi="ar-SA"/>
    </w:rPr>
  </w:style>
  <w:style w:type="paragraph" w:styleId="850">
    <w:name w:val="无间隔"/>
    <w:next w:val="850"/>
    <w:link w:val="739"/>
    <w:uiPriority w:val="99"/>
    <w:qFormat/>
    <w:pPr>
      <w:jc w:val="both"/>
      <w:widowControl w:val="off"/>
    </w:pPr>
    <w:rPr>
      <w:rFonts w:ascii="Times New Roman" w:hAnsi="Times New Roman"/>
      <w:sz w:val="21"/>
      <w:szCs w:val="21"/>
      <w:lang w:val="en-US" w:eastAsia="zh-CN" w:bidi="ar-SA"/>
    </w:rPr>
  </w:style>
  <w:style w:type="character" w:styleId="10583" w:default="1">
    <w:name w:val="Default Paragraph Font"/>
    <w:uiPriority w:val="1"/>
    <w:semiHidden/>
    <w:unhideWhenUsed/>
  </w:style>
  <w:style w:type="numbering" w:styleId="10584" w:default="1">
    <w:name w:val="No List"/>
    <w:uiPriority w:val="99"/>
    <w:semiHidden/>
    <w:unhideWhenUsed/>
  </w:style>
  <w:style w:type="table" w:styleId="105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郑荔</cp:lastModifiedBy>
  <cp:revision>11</cp:revision>
  <dcterms:created xsi:type="dcterms:W3CDTF">2023-03-16T02:16:00Z</dcterms:created>
  <dcterms:modified xsi:type="dcterms:W3CDTF">2024-10-22T02:38:26Z</dcterms:modified>
</cp:coreProperties>
</file>