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jc w:val="center"/>
        <w:spacing w:before="100" w:after="100" w:line="360" w:lineRule="auto"/>
        <w:tabs>
          <w:tab w:val="left" w:pos="1365" w:leader="none"/>
          <w:tab w:val="center" w:pos="4422" w:leader="none"/>
        </w:tabs>
        <w:rPr>
          <w:rFonts w:ascii="Microsoft New Tai Lue" w:hAnsi="Microsoft New Tai Lue" w:cs="Microsoft New Tai Lue"/>
          <w:b/>
          <w:sz w:val="56"/>
          <w:szCs w:val="56"/>
        </w:rPr>
      </w:pPr>
      <w:r>
        <w:rPr>
          <w:rFonts w:hint="eastAsia" w:ascii="Microsoft New Tai Lue" w:hAnsi="Microsoft New Tai Lue" w:cs="Microsoft New Tai Lue"/>
          <w:b/>
          <w:sz w:val="56"/>
          <w:szCs w:val="56"/>
        </w:rPr>
        <w:t xml:space="preserve">南京市退役军人事务局2025年通用物资（年度第二批）采购项目</w:t>
      </w:r>
      <w:r/>
    </w:p>
    <w:p>
      <w:pPr>
        <w:pStyle w:val="661"/>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661"/>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661"/>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52"/>
          <w:szCs w:val="52"/>
        </w:rPr>
        <w:t xml:space="preserve"> </w:t>
      </w:r>
      <w:r>
        <w:rPr>
          <w:rFonts w:ascii="Microsoft New Tai Lue" w:hAnsi="Microsoft New Tai Lue" w:cs="Microsoft New Tai Lue"/>
          <w:b/>
          <w:sz w:val="44"/>
          <w:szCs w:val="44"/>
        </w:rPr>
        <w:t xml:space="preserve">  项目编号：</w:t>
      </w:r>
      <w:r>
        <w:rPr>
          <w:rFonts w:hint="eastAsia" w:ascii="Microsoft New Tai Lue" w:hAnsi="Microsoft New Tai Lue" w:cs="Microsoft New Tai Lue"/>
          <w:b/>
          <w:sz w:val="44"/>
          <w:szCs w:val="44"/>
        </w:rPr>
        <w:t xml:space="preserve">JSTCC2502215825（</w:t>
      </w:r>
      <w:r>
        <w:rPr>
          <w:rFonts w:hint="eastAsia" w:ascii="Microsoft New Tai Lue" w:hAnsi="Microsoft New Tai Lue" w:cs="Microsoft New Tai Lue"/>
          <w:b/>
          <w:sz w:val="44"/>
          <w:szCs w:val="44"/>
          <w:lang w:eastAsia="zh-CN"/>
        </w:rPr>
        <w:t xml:space="preserve">JSZC-320100-JITC-G2025-0301</w:t>
      </w:r>
      <w:r>
        <w:rPr>
          <w:rFonts w:hint="eastAsia" w:ascii="Microsoft New Tai Lue" w:hAnsi="Microsoft New Tai Lue" w:cs="Microsoft New Tai Lue"/>
          <w:b/>
          <w:sz w:val="44"/>
          <w:szCs w:val="44"/>
        </w:rPr>
        <w:t xml:space="preserve">）</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南京市退役军人事务局</w:t>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w:t>
      </w:r>
      <w:r>
        <w:rPr>
          <w:rFonts w:hint="eastAsia" w:ascii="Microsoft New Tai Lue" w:hAnsi="Microsoft New Tai Lue" w:cs="Microsoft New Tai Lue"/>
          <w:b/>
          <w:sz w:val="32"/>
        </w:rPr>
        <w:t xml:space="preserve">〇二五</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九</w:t>
      </w:r>
      <w:r>
        <w:rPr>
          <w:rFonts w:ascii="Microsoft New Tai Lue" w:hAnsi="Microsoft New Tai Lue" w:cs="Microsoft New Tai Lue"/>
          <w:b/>
          <w:sz w:val="32"/>
        </w:rPr>
        <w:t xml:space="preserve">月</w:t>
      </w:r>
      <w:r/>
    </w:p>
    <w:p>
      <w:pPr>
        <w:pStyle w:val="674"/>
        <w:rPr>
          <w:rFonts w:ascii="Microsoft New Tai Lue" w:hAnsi="Microsoft New Tai Lue" w:cs="Microsoft New Tai Lu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titlePg/>
        </w:sectPr>
      </w:pPr>
      <w:r>
        <w:rPr>
          <w:rFonts w:ascii="Microsoft New Tai Lue" w:hAnsi="Microsoft New Tai Lue" w:cs="Microsoft New Tai Lue"/>
        </w:rPr>
      </w:r>
      <w:r/>
    </w:p>
    <w:p>
      <w:pPr>
        <w:jc w:val="center"/>
        <w:spacing w:line="500" w:lineRule="exact"/>
        <w:rPr>
          <w:rFonts w:ascii="Microsoft New Tai Lue" w:hAnsi="Microsoft New Tai Lue" w:cs="Microsoft New Tai Lue"/>
          <w:b/>
          <w:sz w:val="32"/>
          <w:szCs w:val="32"/>
        </w:rPr>
      </w:pPr>
      <w:r/>
      <w:bookmarkStart w:id="0" w:name="_Toc531620161"/>
      <w:r/>
      <w:bookmarkStart w:id="1" w:name="_Toc80264696"/>
      <w:r>
        <w:rPr>
          <w:rFonts w:ascii="Microsoft New Tai Lue" w:hAnsi="Microsoft New Tai Lue" w:cs="Microsoft New Tai Lue"/>
          <w:b/>
          <w:sz w:val="32"/>
          <w:szCs w:val="32"/>
        </w:rPr>
        <w:t xml:space="preserve">目   录</w:t>
      </w:r>
      <w:r/>
    </w:p>
    <w:p>
      <w:pPr>
        <w:pStyle w:val="667"/>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667"/>
        <w:spacing w:line="360" w:lineRule="auto"/>
        <w:tabs>
          <w:tab w:val="left" w:pos="780" w:leader="none"/>
          <w:tab w:val="right" w:pos="8834" w:leader="dot"/>
        </w:tabs>
        <w:rPr>
          <w:rFonts w:ascii="宋体" w:hAnsi="宋体" w:eastAsia="宋体"/>
          <w:b/>
        </w:rPr>
      </w:pPr>
      <w:r>
        <w:fldChar w:fldCharType="begin"/>
      </w:r>
      <w:r>
        <w:instrText xml:space="preserve"> HYPERLINK \l "_Toc107246211" </w:instrText>
      </w:r>
      <w:r>
        <w:fldChar w:fldCharType="separate"/>
      </w:r>
      <w:r>
        <w:rPr>
          <w:rStyle w:val="680"/>
          <w:rFonts w:ascii="宋体" w:hAnsi="宋体" w:eastAsia="宋体" w:cs="Microsoft New Tai Lue"/>
          <w:b/>
        </w:rPr>
        <w:t xml:space="preserve">第一章</w:t>
      </w:r>
      <w:r>
        <w:rPr>
          <w:rFonts w:ascii="宋体" w:hAnsi="宋体" w:eastAsia="宋体"/>
          <w:b/>
        </w:rPr>
        <w:tab/>
      </w:r>
      <w:r>
        <w:rPr>
          <w:rStyle w:val="680"/>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ascii="宋体" w:hAnsi="宋体" w:eastAsia="宋体"/>
          <w:b/>
        </w:rPr>
        <w:t xml:space="preserve">3</w:t>
      </w:r>
      <w:r>
        <w:rPr>
          <w:rFonts w:ascii="宋体" w:hAnsi="宋体" w:eastAsia="宋体"/>
          <w:b/>
        </w:rPr>
        <w:fldChar w:fldCharType="end"/>
      </w:r>
      <w:r>
        <w:rPr>
          <w:rFonts w:ascii="宋体" w:hAnsi="宋体" w:eastAsia="宋体"/>
          <w:b/>
        </w:rPr>
        <w:fldChar w:fldCharType="end"/>
      </w:r>
      <w:r/>
    </w:p>
    <w:p>
      <w:pPr>
        <w:pStyle w:val="667"/>
        <w:spacing w:line="360" w:lineRule="auto"/>
        <w:tabs>
          <w:tab w:val="left" w:pos="780" w:leader="none"/>
          <w:tab w:val="right" w:pos="8834" w:leader="dot"/>
        </w:tabs>
        <w:rPr>
          <w:rFonts w:ascii="宋体" w:hAnsi="宋体" w:eastAsia="宋体"/>
          <w:b/>
        </w:rPr>
      </w:pPr>
      <w:r>
        <w:fldChar w:fldCharType="begin"/>
      </w:r>
      <w:r>
        <w:instrText xml:space="preserve"> HYPERLINK \l "_Toc107246212" </w:instrText>
      </w:r>
      <w:r>
        <w:fldChar w:fldCharType="separate"/>
      </w:r>
      <w:r>
        <w:rPr>
          <w:rStyle w:val="680"/>
          <w:rFonts w:ascii="宋体" w:hAnsi="宋体" w:eastAsia="宋体" w:cs="Microsoft New Tai Lue"/>
          <w:b/>
        </w:rPr>
        <w:t xml:space="preserve">第二章</w:t>
      </w:r>
      <w:r>
        <w:rPr>
          <w:rFonts w:ascii="宋体" w:hAnsi="宋体" w:eastAsia="宋体"/>
          <w:b/>
        </w:rPr>
        <w:tab/>
      </w:r>
      <w:r>
        <w:rPr>
          <w:rStyle w:val="680"/>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ascii="宋体" w:hAnsi="宋体" w:eastAsia="宋体"/>
          <w:b/>
        </w:rPr>
        <w:t xml:space="preserve">8</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"_Toc107246214" </w:instrText>
      </w:r>
      <w:r>
        <w:fldChar w:fldCharType="separate"/>
      </w:r>
      <w:r>
        <w:rPr>
          <w:rStyle w:val="680"/>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ascii="宋体" w:hAnsi="宋体" w:eastAsia="宋体"/>
          <w:b/>
        </w:rPr>
        <w:t xml:space="preserve">15</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"_Toc107246230" </w:instrText>
      </w:r>
      <w:r>
        <w:fldChar w:fldCharType="separate"/>
      </w:r>
      <w:r>
        <w:rPr>
          <w:rStyle w:val="680"/>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ascii="宋体" w:hAnsi="宋体" w:eastAsia="宋体"/>
          <w:b/>
        </w:rPr>
        <w:t xml:space="preserve">20</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"_Toc107246233" </w:instrText>
      </w:r>
      <w:r>
        <w:fldChar w:fldCharType="separate"/>
      </w:r>
      <w:r>
        <w:rPr>
          <w:rStyle w:val="680"/>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ascii="宋体" w:hAnsi="宋体" w:eastAsia="宋体"/>
          <w:b/>
        </w:rPr>
        <w:t xml:space="preserve">21</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"_Toc107246240" </w:instrText>
      </w:r>
      <w:r>
        <w:fldChar w:fldCharType="separate"/>
      </w:r>
      <w:r>
        <w:rPr>
          <w:rStyle w:val="680"/>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ascii="宋体" w:hAnsi="宋体" w:eastAsia="宋体"/>
          <w:b/>
        </w:rPr>
        <w:t xml:space="preserve">25</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"_Toc107246245" </w:instrText>
      </w:r>
      <w:r>
        <w:fldChar w:fldCharType="separate"/>
      </w:r>
      <w:r>
        <w:rPr>
          <w:rStyle w:val="680"/>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ascii="宋体" w:hAnsi="宋体" w:eastAsia="宋体"/>
          <w:b/>
        </w:rPr>
        <w:t xml:space="preserve">25</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"_Toc107246257" </w:instrText>
      </w:r>
      <w:r>
        <w:fldChar w:fldCharType="separate"/>
      </w:r>
      <w:r>
        <w:rPr>
          <w:rStyle w:val="680"/>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ascii="宋体" w:hAnsi="宋体" w:eastAsia="宋体"/>
          <w:b/>
        </w:rPr>
        <w:t xml:space="preserve">28</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"_Toc107246263" </w:instrText>
      </w:r>
      <w:r>
        <w:fldChar w:fldCharType="separate"/>
      </w:r>
      <w:r>
        <w:rPr>
          <w:rStyle w:val="680"/>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ascii="宋体" w:hAnsi="宋体" w:eastAsia="宋体"/>
          <w:b/>
        </w:rPr>
        <w:t xml:space="preserve">30</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"_Toc107246266" </w:instrText>
      </w:r>
      <w:r>
        <w:fldChar w:fldCharType="separate"/>
      </w:r>
      <w:r>
        <w:rPr>
          <w:rStyle w:val="680"/>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ascii="宋体" w:hAnsi="宋体" w:eastAsia="宋体"/>
          <w:b/>
        </w:rPr>
        <w:t xml:space="preserve">30</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"_Toc107246270" </w:instrText>
      </w:r>
      <w:r>
        <w:fldChar w:fldCharType="separate"/>
      </w:r>
      <w:r>
        <w:rPr>
          <w:rStyle w:val="680"/>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ascii="宋体" w:hAnsi="宋体" w:eastAsia="宋体"/>
          <w:b/>
        </w:rPr>
        <w:t xml:space="preserve">32</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"_Toc107246271" </w:instrText>
      </w:r>
      <w:r>
        <w:fldChar w:fldCharType="separate"/>
      </w:r>
      <w:r>
        <w:rPr>
          <w:rStyle w:val="680"/>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ascii="宋体" w:hAnsi="宋体" w:eastAsia="宋体"/>
          <w:b/>
        </w:rPr>
        <w:t xml:space="preserve">37</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宋体" w:hAnsi="宋体" w:eastAsia="宋体"/>
          <w:b/>
        </w:rPr>
      </w:pPr>
      <w:r>
        <w:fldChar w:fldCharType="begin"/>
      </w:r>
      <w:r>
        <w:instrText xml:space="preserve"> HYPERLINK \l "_Toc107246272" </w:instrText>
      </w:r>
      <w:r>
        <w:fldChar w:fldCharType="separate"/>
      </w:r>
      <w:r>
        <w:rPr>
          <w:rStyle w:val="680"/>
          <w:rFonts w:ascii="宋体" w:hAnsi="宋体" w:eastAsia="宋体" w:cs="Microsoft New Tai Lue"/>
          <w:b/>
        </w:rPr>
        <w:t xml:space="preserve">第五章 评标方法与评标标准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ascii="宋体" w:hAnsi="宋体" w:eastAsia="宋体"/>
          <w:b/>
        </w:rPr>
        <w:t xml:space="preserve">46</w:t>
      </w:r>
      <w:r>
        <w:rPr>
          <w:rFonts w:ascii="宋体" w:hAnsi="宋体" w:eastAsia="宋体"/>
          <w:b/>
        </w:rPr>
        <w:fldChar w:fldCharType="end"/>
      </w:r>
      <w:r>
        <w:rPr>
          <w:rFonts w:ascii="宋体" w:hAnsi="宋体" w:eastAsia="宋体"/>
          <w:b/>
        </w:rPr>
        <w:fldChar w:fldCharType="end"/>
      </w:r>
      <w:r/>
    </w:p>
    <w:p>
      <w:pPr>
        <w:pStyle w:val="667"/>
        <w:spacing w:line="360" w:lineRule="auto"/>
        <w:tabs>
          <w:tab w:val="right" w:pos="8834" w:leader="dot"/>
        </w:tabs>
        <w:rPr>
          <w:rFonts w:ascii="等线" w:hAnsi="等线" w:eastAsia="等线"/>
          <w:b/>
          <w:sz w:val="21"/>
          <w:szCs w:val="22"/>
        </w:rPr>
      </w:pPr>
      <w:r>
        <w:fldChar w:fldCharType="begin"/>
      </w:r>
      <w:r>
        <w:instrText xml:space="preserve"> HYPERLINK \l "_Toc107246273" </w:instrText>
      </w:r>
      <w:r>
        <w:fldChar w:fldCharType="separate"/>
      </w:r>
      <w:r>
        <w:rPr>
          <w:rStyle w:val="680"/>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ascii="宋体" w:hAnsi="宋体" w:eastAsia="宋体"/>
          <w:b/>
        </w:rPr>
        <w:t xml:space="preserve">49</w:t>
      </w:r>
      <w:r>
        <w:rPr>
          <w:rFonts w:ascii="宋体" w:hAnsi="宋体" w:eastAsia="宋体"/>
          <w:b/>
        </w:rPr>
        <w:fldChar w:fldCharType="end"/>
      </w:r>
      <w:r>
        <w:rPr>
          <w:rFonts w:ascii="宋体" w:hAnsi="宋体" w:eastAsia="宋体"/>
          <w:b/>
        </w:rPr>
        <w:fldChar w:fldCharType="end"/>
      </w:r>
      <w:r>
        <w:rPr>
          <w:rFonts w:ascii="宋体" w:hAnsi="宋体" w:eastAsia="宋体"/>
          <w:b/>
        </w:rPr>
        <w:fldChar w:fldCharType="end"/>
      </w:r>
      <w:r/>
    </w:p>
    <w:p>
      <w:pPr>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bookmarkEnd w:id="0"/>
      <w:bookmarkEnd w:id="1"/>
      <w:r/>
    </w:p>
    <w:p>
      <w:pPr>
        <w:pStyle w:val="674"/>
        <w:numPr>
          <w:ilvl w:val="0"/>
          <w:numId w:val="1"/>
        </w:numPr>
        <w:rPr>
          <w:rFonts w:ascii="Microsoft New Tai Lue" w:hAnsi="Microsoft New Tai Lue" w:cs="Microsoft New Tai Lue"/>
        </w:rPr>
      </w:pPr>
      <w:r/>
      <w:bookmarkStart w:id="2" w:name="_Toc107246211"/>
      <w:r/>
      <w:bookmarkStart w:id="3" w:name="_Toc80264697"/>
      <w:r/>
      <w:bookmarkStart w:id="4" w:name="_Toc80792688"/>
      <w:r>
        <w:rPr>
          <w:rFonts w:hint="eastAsia" w:ascii="Microsoft New Tai Lue" w:hAnsi="Microsoft New Tai Lue" w:cs="Microsoft New Tai Lue"/>
        </w:rPr>
        <w:t xml:space="preserve">招标公告</w:t>
      </w:r>
      <w:bookmarkEnd w:id="2"/>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szCs w:val="21"/>
          <w:u w:val="single"/>
        </w:rPr>
        <w:t xml:space="preserve">南京市退役军人事务局2025年通用物资（年度第二批）采购项目</w:t>
      </w:r>
      <w:r>
        <w:rPr>
          <w:rFonts w:hint="eastAsia" w:ascii="Microsoft New Tai Lue" w:hAnsi="Microsoft New Tai Lue" w:cs="Microsoft New Tai Lue"/>
          <w:bCs/>
          <w:szCs w:val="21"/>
          <w:u w:val="single"/>
          <w:lang w:eastAsia="zh-CN"/>
        </w:rPr>
        <w:t xml:space="preserve">JSZC-320100-JITC-G2025-0301</w:t>
      </w:r>
      <w:r>
        <w:rPr>
          <w:rFonts w:hint="eastAsia" w:ascii="Microsoft New Tai Lue" w:hAnsi="Microsoft New Tai Lue" w:cs="Microsoft New Tai Lue"/>
          <w:bCs/>
          <w:szCs w:val="21"/>
        </w:rPr>
        <w:t xml:space="preserve">招标项目</w:t>
      </w:r>
      <w:r>
        <w:rPr>
          <w:rFonts w:ascii="Microsoft New Tai Lue" w:hAnsi="Microsoft New Tai Lue" w:cs="Microsoft New Tai Lue"/>
          <w:bCs/>
          <w:szCs w:val="21"/>
        </w:rPr>
        <w:t xml:space="preserve">的潜在投标人应在</w:t>
      </w:r>
      <w:r>
        <w:rPr>
          <w:rFonts w:hint="eastAsia" w:ascii="Microsoft New Tai Lue" w:hAnsi="Microsoft New Tai Lue" w:cs="Microsoft New Tai Lue"/>
          <w:bCs/>
          <w:szCs w:val="21"/>
          <w:u w:val="single"/>
        </w:rPr>
        <w:t xml:space="preserve">江苏政府采购网</w:t>
      </w:r>
      <w:r>
        <w:rPr>
          <w:rFonts w:ascii="Microsoft New Tai Lue" w:hAnsi="Microsoft New Tai Lue" w:cs="Microsoft New Tai Lue"/>
          <w:bCs/>
          <w:szCs w:val="21"/>
        </w:rPr>
        <w:t xml:space="preserve">获取招标文件，并于</w:t>
      </w:r>
      <w:r>
        <w:rPr>
          <w:rFonts w:hint="eastAsia" w:ascii="Microsoft New Tai Lue" w:hAnsi="Microsoft New Tai Lue" w:cs="Microsoft New Tai Lue"/>
          <w:bCs/>
          <w:szCs w:val="21"/>
        </w:rPr>
        <w:t xml:space="preserve">2025-</w:t>
      </w:r>
      <w:r>
        <w:rPr>
          <w:rFonts w:hint="eastAsia" w:ascii="Microsoft New Tai Lue" w:hAnsi="Microsoft New Tai Lue" w:cs="Microsoft New Tai Lue"/>
          <w:bCs/>
          <w:szCs w:val="21"/>
          <w:lang w:val="en-US" w:eastAsia="zh-CN"/>
        </w:rPr>
        <w:t xml:space="preserve">10</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22</w:t>
      </w:r>
      <w:r>
        <w:rPr>
          <w:rFonts w:hint="eastAsia" w:ascii="Microsoft New Tai Lue" w:hAnsi="Microsoft New Tai Lue" w:cs="Microsoft New Tai Lue"/>
          <w:bCs/>
          <w:szCs w:val="21"/>
        </w:rPr>
        <w:t xml:space="preserve"> 0</w:t>
      </w:r>
      <w:r>
        <w:rPr>
          <w:rFonts w:hint="eastAsia" w:ascii="Microsoft New Tai Lue" w:hAnsi="Microsoft New Tai Lue" w:cs="Microsoft New Tai Lue"/>
          <w:bCs/>
          <w:szCs w:val="21"/>
          <w:lang w:val="en-US" w:eastAsia="zh-CN"/>
        </w:rPr>
        <w:t xml:space="preserve">9</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rPr>
        <w:t xml:space="preserve">0（北京时间）</w:t>
      </w:r>
      <w:r>
        <w:rPr>
          <w:rFonts w:ascii="Microsoft New Tai Lue" w:hAnsi="Microsoft New Tai Lue" w:cs="Microsoft New Tai Lue"/>
          <w:bCs/>
          <w:szCs w:val="21"/>
        </w:rPr>
        <w:t xml:space="preserve">前递交投标文件。</w:t>
      </w:r>
      <w:r/>
    </w:p>
    <w:p>
      <w:pPr>
        <w:spacing w:line="360" w:lineRule="auto"/>
        <w:rPr>
          <w:rFonts w:ascii="Microsoft New Tai Lue" w:hAnsi="Microsoft New Tai Lue" w:cs="Microsoft New Tai Lue"/>
          <w:b/>
          <w:bCs/>
          <w:szCs w:val="44"/>
        </w:rPr>
      </w:pPr>
      <w:r/>
      <w:bookmarkStart w:id="5" w:name="_Toc96347851"/>
      <w:r/>
      <w:bookmarkStart w:id="6" w:name="_Toc93909065"/>
      <w:r>
        <w:rPr>
          <w:rFonts w:ascii="Microsoft New Tai Lue" w:hAnsi="Microsoft New Tai Lue" w:cs="Microsoft New Tai Lue"/>
          <w:b/>
          <w:bCs/>
          <w:szCs w:val="44"/>
        </w:rPr>
        <w:t xml:space="preserve">一、项目</w:t>
      </w:r>
      <w:bookmarkEnd w:id="3"/>
      <w:r>
        <w:rPr>
          <w:rFonts w:ascii="Microsoft New Tai Lue" w:hAnsi="Microsoft New Tai Lue" w:cs="Microsoft New Tai Lue"/>
          <w:b/>
          <w:bCs/>
          <w:szCs w:val="44"/>
        </w:rPr>
        <w:t xml:space="preserve">基本情况</w:t>
      </w:r>
      <w:bookmarkEnd w:id="4"/>
      <w:r/>
      <w:bookmarkEnd w:id="5"/>
      <w:r/>
      <w:bookmarkEnd w:id="6"/>
      <w:r/>
      <w:r/>
    </w:p>
    <w:p>
      <w:pPr>
        <w:ind w:firstLine="420"/>
        <w:spacing w:line="360" w:lineRule="auto"/>
        <w:rPr>
          <w:rFonts w:hint="eastAsia" w:ascii="Microsoft New Tai Lue" w:hAnsi="Microsoft New Tai Lue" w:eastAsia="宋体" w:cs="Microsoft New Tai Lue"/>
          <w:bCs/>
          <w:szCs w:val="21"/>
          <w:lang w:eastAsia="zh-CN"/>
        </w:rPr>
      </w:pPr>
      <w:r/>
      <w:bookmarkStart w:id="7" w:name="_Toc80264698"/>
      <w:r/>
      <w:bookmarkStart w:id="8" w:name="_Toc93909066"/>
      <w:r/>
      <w:bookmarkStart w:id="9" w:name="_Toc80792689"/>
      <w:r/>
      <w:bookmarkStart w:id="10" w:name="_Toc96347852"/>
      <w:r>
        <w:rPr>
          <w:rFonts w:hint="eastAsia" w:ascii="Microsoft New Tai Lue" w:hAnsi="Microsoft New Tai Lue" w:cs="Microsoft New Tai Lue"/>
          <w:bCs/>
          <w:szCs w:val="21"/>
        </w:rPr>
        <w:t xml:space="preserve">1.1项目编号：</w:t>
      </w:r>
      <w:r>
        <w:rPr>
          <w:rFonts w:hint="eastAsia" w:ascii="Microsoft New Tai Lue" w:hAnsi="Microsoft New Tai Lue" w:cs="Microsoft New Tai Lue"/>
          <w:bCs/>
          <w:szCs w:val="21"/>
          <w:lang w:eastAsia="zh-CN"/>
        </w:rPr>
        <w:t xml:space="preserve">JSZC-320100-JITC-G2025-0301</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1.2项目名称：南京市退役军人事务局2025年通用物资（年度第二批）采购项目</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1.3预算金额：1132.594000万元</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采购包1：433.890000万元；采购包2：267.388000万元；采购包3：226.690000万元；采购包4：204.626000万元。</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1.4最高限价：1132.594000万元</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采购包1：433.890000万元；采购包2：267.388000万元；采购包3：226.690000万元；采购包4：204.626000万元。</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rPr>
        <w:t xml:space="preserve">1.5采购</w:t>
      </w:r>
      <w:r>
        <w:rPr>
          <w:rFonts w:hint="eastAsia" w:ascii="Microsoft New Tai Lue" w:hAnsi="Microsoft New Tai Lue" w:cs="Microsoft New Tai Lue"/>
          <w:bCs/>
          <w:szCs w:val="21"/>
          <w:highlight w:val="none"/>
        </w:rPr>
        <w:t xml:space="preserve">需求：南京市退役军人事务局通过公开招标方式选定物资的供应商，对物资进行供应及配送到位。具体详见物资清单。</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highlight w:val="none"/>
        </w:rPr>
        <w:t xml:space="preserve">1.6合同履行期限：合同签订之日起10天</w:t>
      </w:r>
      <w:r>
        <w:rPr>
          <w:rFonts w:hint="eastAsia" w:ascii="Microsoft New Tai Lue" w:hAnsi="Microsoft New Tai Lue" w:cs="Microsoft New Tai Lue"/>
          <w:bCs/>
          <w:szCs w:val="21"/>
        </w:rPr>
        <w:t xml:space="preserve">内完成，送货至采购人指定地点。</w:t>
      </w:r>
      <w:r/>
    </w:p>
    <w:p>
      <w:pPr>
        <w:ind w:firstLine="420"/>
        <w:spacing w:line="360" w:lineRule="auto"/>
      </w:pPr>
      <w:r>
        <w:rPr>
          <w:rFonts w:hint="eastAsia" w:ascii="Microsoft New Tai Lue" w:hAnsi="Microsoft New Tai Lue" w:cs="Microsoft New Tai Lue"/>
          <w:bCs/>
          <w:szCs w:val="21"/>
        </w:rPr>
        <w:t xml:space="preserve">1.7本项目（是/</w:t>
      </w:r>
      <w:bookmarkStart w:id="11" w:name="_Hlk175735934"/>
      <w:r>
        <w:rPr>
          <w:rFonts w:hint="eastAsia" w:ascii="Microsoft New Tai Lue" w:hAnsi="Microsoft New Tai Lue" w:cs="Microsoft New Tai Lue"/>
          <w:bCs/>
          <w:szCs w:val="21"/>
        </w:rPr>
        <w:t xml:space="preserve">否</w:t>
      </w:r>
      <w:bookmarkEnd w:id="11"/>
      <w:r>
        <w:rPr>
          <w:rFonts w:hint="eastAsia" w:ascii="Microsoft New Tai Lue" w:hAnsi="Microsoft New Tai Lue" w:cs="Microsoft New Tai Lue"/>
          <w:bCs/>
          <w:szCs w:val="21"/>
        </w:rPr>
        <w:t xml:space="preserve">）接受联合体投标：否</w:t>
      </w:r>
      <w:r/>
    </w:p>
    <w:p>
      <w:pPr>
        <w:spacing w:line="360" w:lineRule="auto"/>
        <w:rPr>
          <w:rFonts w:ascii="Microsoft New Tai Lue" w:hAnsi="Microsoft New Tai Lue" w:cs="Microsoft New Tai Lue"/>
          <w:bCs/>
          <w:szCs w:val="21"/>
        </w:rPr>
      </w:pPr>
      <w:r>
        <w:rPr>
          <w:rFonts w:ascii="Microsoft New Tai Lue" w:hAnsi="Microsoft New Tai Lue" w:cs="Microsoft New Tai Lue"/>
          <w:b/>
          <w:bCs/>
          <w:szCs w:val="44"/>
        </w:rPr>
        <w:t xml:space="preserve">二、</w:t>
      </w:r>
      <w:bookmarkEnd w:id="7"/>
      <w:r>
        <w:rPr>
          <w:rFonts w:ascii="Microsoft New Tai Lue" w:hAnsi="Microsoft New Tai Lue" w:cs="Microsoft New Tai Lue"/>
          <w:b/>
          <w:bCs/>
          <w:szCs w:val="44"/>
        </w:rPr>
        <w:t xml:space="preserve">申请人的资格要求</w:t>
      </w:r>
      <w:bookmarkEnd w:id="8"/>
      <w:r/>
      <w:bookmarkEnd w:id="9"/>
      <w:r>
        <w:rPr>
          <w:rFonts w:ascii="Microsoft New Tai Lue" w:hAnsi="Microsoft New Tai Lue" w:cs="Microsoft New Tai Lue"/>
          <w:b/>
          <w:bCs/>
          <w:szCs w:val="44"/>
        </w:rPr>
        <w:t xml:space="preserve">：</w:t>
      </w:r>
      <w:bookmarkEnd w:id="10"/>
      <w:r/>
      <w:r/>
    </w:p>
    <w:p>
      <w:pPr>
        <w:ind w:firstLine="420"/>
        <w:spacing w:line="360" w:lineRule="auto"/>
        <w:rPr>
          <w:rFonts w:ascii="Microsoft New Tai Lue" w:hAnsi="Microsoft New Tai Lue" w:cs="Microsoft New Tai Lue"/>
          <w:bCs/>
          <w:szCs w:val="21"/>
        </w:rPr>
      </w:pPr>
      <w:r/>
      <w:bookmarkStart w:id="12" w:name="_Toc96347853"/>
      <w:r/>
      <w:bookmarkStart w:id="13" w:name="_Toc80264699"/>
      <w:r/>
      <w:bookmarkStart w:id="14" w:name="_Toc93909067"/>
      <w:r/>
      <w:bookmarkStart w:id="15" w:name="_Toc80792690"/>
      <w:r>
        <w:rPr>
          <w:rFonts w:hint="eastAsia" w:ascii="Microsoft New Tai Lue" w:hAnsi="Microsoft New Tai Lue" w:cs="Microsoft New Tai Lue"/>
          <w:bCs/>
          <w:szCs w:val="21"/>
        </w:rPr>
        <w:t xml:space="preserve">（一）满足《中华人民共和国政府采购法》第二十二条规定：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1.法人或者其他组织的营业执照等证明文件，自然人的身份证明；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 具有良好的商业信誉和健全的财务会计制度，提供2024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 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 有依法缴纳税收和社会保障资金的良好记录，提供本次采购活动前6个月内，至少1个月缴纳税收和社会保险的凭证，依法享受免缴、缓缴的，提供证明材料；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 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 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2.其它落实政府采购政策的资格要求：无。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1.特定资格条件：无。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2.供应商存在下列情形的不得参加本次招标活动：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lang w:eastAsia="zh-CN"/>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szCs w:val="21"/>
          <w:lang w:val="en-US" w:eastAsia="zh-CN"/>
        </w:rPr>
        <w:t xml:space="preserve">提供无不良信用记录承诺函并加盖公章</w:t>
      </w:r>
      <w:r>
        <w:rPr>
          <w:rFonts w:hint="eastAsia" w:ascii="Microsoft New Tai Lue" w:hAnsi="Microsoft New Tai Lue" w:cs="Microsoft New Tai Lue"/>
          <w:bCs/>
          <w:szCs w:val="21"/>
          <w:lang w:eastAsia="zh-CN"/>
        </w:rPr>
        <w:t xml:space="preserve">）</w:t>
      </w:r>
      <w:r/>
    </w:p>
    <w:p>
      <w:pPr>
        <w:spacing w:line="360" w:lineRule="auto"/>
        <w:rPr>
          <w:rFonts w:ascii="Microsoft New Tai Lue" w:hAnsi="Microsoft New Tai Lue" w:cs="Microsoft New Tai Lue"/>
          <w:bCs/>
          <w:szCs w:val="21"/>
        </w:rPr>
      </w:pPr>
      <w:r>
        <w:rPr>
          <w:rFonts w:ascii="Microsoft New Tai Lue" w:hAnsi="Microsoft New Tai Lue" w:cs="Microsoft New Tai Lue"/>
          <w:b/>
          <w:bCs/>
          <w:szCs w:val="44"/>
        </w:rPr>
        <w:t xml:space="preserve">三、获取招标文件</w:t>
      </w:r>
      <w:bookmarkEnd w:id="12"/>
      <w:r/>
      <w:bookmarkEnd w:id="13"/>
      <w:r/>
      <w:bookmarkEnd w:id="14"/>
      <w:r/>
      <w:bookmarkEnd w:id="15"/>
      <w:r/>
      <w:bookmarkStart w:id="16" w:name="_Toc80264700"/>
      <w:r/>
      <w:r/>
    </w:p>
    <w:p>
      <w:pPr>
        <w:ind w:firstLine="420"/>
        <w:spacing w:line="360" w:lineRule="auto"/>
        <w:rPr>
          <w:rFonts w:ascii="Microsoft New Tai Lue" w:hAnsi="Microsoft New Tai Lue" w:cs="Microsoft New Tai Lue"/>
          <w:bCs/>
          <w:szCs w:val="21"/>
        </w:rPr>
      </w:pPr>
      <w:r/>
      <w:bookmarkStart w:id="17" w:name="_Toc80792691"/>
      <w:r/>
      <w:bookmarkStart w:id="18" w:name="_Toc93909068"/>
      <w:r/>
      <w:bookmarkStart w:id="19" w:name="_Toc96347854"/>
      <w:r>
        <w:rPr>
          <w:rFonts w:ascii="Microsoft New Tai Lue" w:hAnsi="Microsoft New Tai Lue" w:cs="Microsoft New Tai Lue"/>
          <w:bCs/>
          <w:szCs w:val="21"/>
        </w:rPr>
        <w:t xml:space="preserve">时间：</w:t>
      </w:r>
      <w:r>
        <w:rPr>
          <w:rFonts w:hint="eastAsia" w:ascii="Microsoft New Tai Lue" w:hAnsi="Microsoft New Tai Lue" w:cs="Microsoft New Tai Lue"/>
          <w:bCs/>
          <w:szCs w:val="21"/>
        </w:rPr>
        <w:t xml:space="preserve">自招标文件公告发布之日起5个工作日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w:t>
      </w:r>
      <w:r>
        <w:rPr>
          <w:rFonts w:hint="eastAsia" w:ascii="Microsoft New Tai Lue" w:hAnsi="Microsoft New Tai Lue" w:cs="Microsoft New Tai Lue"/>
          <w:bCs/>
          <w:color w:val="000000" w:themeColor="text1"/>
          <w:szCs w:val="21"/>
          <w14:textFill>
            <w14:solidFill>
              <w14:schemeClr w14:val="tx1"/>
            </w14:solidFill>
          </w14:textFill>
        </w:rPr>
        <w:t xml:space="preserve">江苏政府采购网</w:t>
      </w:r>
      <w:r/>
    </w:p>
    <w:p>
      <w:pPr>
        <w:numPr>
          <w:ilvl w:val="255"/>
          <w:numId w:val="0"/>
        </w:numPr>
        <w:ind w:firstLine="420"/>
        <w:spacing w:after="40" w:line="360" w:lineRule="auto"/>
        <w:widowControl/>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w:t>
      </w:r>
      <w:r>
        <w:rPr>
          <w:rFonts w:hint="eastAsia" w:ascii="Microsoft New Tai Lue" w:hAnsi="Microsoft New Tai Lue" w:cs="Microsoft New Tai Lue"/>
          <w:bCs/>
          <w:color w:val="000000" w:themeColor="text1"/>
          <w:szCs w:val="21"/>
          <w14:textFill>
            <w14:solidFill>
              <w14:schemeClr w14:val="tx1"/>
            </w14:solidFill>
          </w14:textFill>
        </w:rPr>
        <w:t xml:space="preserve">网上下载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售价：0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元</w:t>
      </w:r>
      <w:r/>
    </w:p>
    <w:p>
      <w:pPr>
        <w:spacing w:line="360" w:lineRule="auto"/>
        <w:rPr>
          <w:rFonts w:ascii="Microsoft New Tai Lue" w:hAnsi="Microsoft New Tai Lue" w:cs="Microsoft New Tai Lue"/>
          <w:bCs/>
          <w:szCs w:val="21"/>
        </w:rPr>
      </w:pPr>
      <w:r>
        <w:rPr>
          <w:rFonts w:ascii="Microsoft New Tai Lue" w:hAnsi="Microsoft New Tai Lue" w:cs="Microsoft New Tai Lue"/>
          <w:b/>
          <w:bCs/>
          <w:szCs w:val="44"/>
        </w:rPr>
        <w:t xml:space="preserve">四、</w:t>
      </w:r>
      <w:bookmarkEnd w:id="16"/>
      <w:r/>
      <w:bookmarkEnd w:id="17"/>
      <w:r>
        <w:rPr>
          <w:rFonts w:ascii="Microsoft New Tai Lue" w:hAnsi="Microsoft New Tai Lue" w:cs="Microsoft New Tai Lue"/>
          <w:b/>
          <w:bCs/>
          <w:szCs w:val="44"/>
        </w:rPr>
        <w:t xml:space="preserve">提交投标文件截止时间、开标时间和地点</w:t>
      </w:r>
      <w:bookmarkEnd w:id="18"/>
      <w:r/>
      <w:bookmarkEnd w:id="19"/>
      <w:r/>
      <w:r/>
    </w:p>
    <w:p>
      <w:pPr>
        <w:ind w:firstLine="420"/>
        <w:spacing w:line="360" w:lineRule="auto"/>
        <w:rPr>
          <w:rFonts w:ascii="Microsoft New Tai Lue" w:hAnsi="Microsoft New Tai Lue" w:cs="Microsoft New Tai Lue"/>
          <w:bCs/>
          <w:szCs w:val="44"/>
        </w:rPr>
      </w:pPr>
      <w:r>
        <w:rPr>
          <w:rFonts w:hint="eastAsia" w:ascii="Microsoft New Tai Lue" w:hAnsi="Microsoft New Tai Lue" w:cs="Microsoft New Tai Lue"/>
          <w:bCs/>
          <w:color w:val="000000" w:themeColor="text1"/>
          <w:szCs w:val="21"/>
          <w14:textFill>
            <w14:solidFill>
              <w14:schemeClr w14:val="tx1"/>
            </w14:solidFill>
          </w14:textFill>
        </w:rPr>
        <w:t xml:space="preserve">提交投标文件截止时间：</w:t>
      </w:r>
      <w:r>
        <w:rPr>
          <w:rFonts w:hint="eastAsia" w:ascii="Microsoft New Tai Lue" w:hAnsi="Microsoft New Tai Lue" w:cs="Microsoft New Tai Lue"/>
          <w:bCs/>
          <w:szCs w:val="44"/>
        </w:rPr>
        <w:t xml:space="preserve">2025-</w:t>
      </w:r>
      <w:r>
        <w:rPr>
          <w:rFonts w:hint="eastAsia" w:ascii="Microsoft New Tai Lue" w:hAnsi="Microsoft New Tai Lue" w:cs="Microsoft New Tai Lue"/>
          <w:bCs/>
          <w:szCs w:val="44"/>
          <w:lang w:val="en-US" w:eastAsia="zh-CN"/>
        </w:rPr>
        <w:t xml:space="preserve">10</w:t>
      </w:r>
      <w:r>
        <w:rPr>
          <w:rFonts w:hint="eastAsia" w:ascii="Microsoft New Tai Lue" w:hAnsi="Microsoft New Tai Lue" w:cs="Microsoft New Tai Lue"/>
          <w:bCs/>
          <w:szCs w:val="44"/>
        </w:rPr>
        <w:t xml:space="preserve">-</w:t>
      </w:r>
      <w:r>
        <w:rPr>
          <w:rFonts w:hint="eastAsia" w:ascii="Microsoft New Tai Lue" w:hAnsi="Microsoft New Tai Lue" w:cs="Microsoft New Tai Lue"/>
          <w:bCs/>
          <w:szCs w:val="44"/>
          <w:lang w:val="en-US" w:eastAsia="zh-CN"/>
        </w:rPr>
        <w:t xml:space="preserve">22</w:t>
      </w:r>
      <w:r>
        <w:rPr>
          <w:rFonts w:hint="eastAsia" w:ascii="Microsoft New Tai Lue" w:hAnsi="Microsoft New Tai Lue" w:cs="Microsoft New Tai Lue"/>
          <w:bCs/>
          <w:szCs w:val="44"/>
        </w:rPr>
        <w:t xml:space="preserve"> 0</w:t>
      </w:r>
      <w:r>
        <w:rPr>
          <w:rFonts w:hint="eastAsia" w:ascii="Microsoft New Tai Lue" w:hAnsi="Microsoft New Tai Lue" w:cs="Microsoft New Tai Lue"/>
          <w:bCs/>
          <w:szCs w:val="44"/>
          <w:lang w:val="en-US" w:eastAsia="zh-CN"/>
        </w:rPr>
        <w:t xml:space="preserve">9</w:t>
      </w:r>
      <w:r>
        <w:rPr>
          <w:rFonts w:hint="eastAsia" w:ascii="Microsoft New Tai Lue" w:hAnsi="Microsoft New Tai Lue" w:cs="Microsoft New Tai Lue"/>
          <w:bCs/>
          <w:szCs w:val="44"/>
        </w:rPr>
        <w:t xml:space="preserve">：</w:t>
      </w:r>
      <w:r>
        <w:rPr>
          <w:rFonts w:hint="eastAsia" w:ascii="Microsoft New Tai Lue" w:hAnsi="Microsoft New Tai Lue" w:cs="Microsoft New Tai Lue"/>
          <w:bCs/>
          <w:szCs w:val="44"/>
          <w:lang w:val="en-US" w:eastAsia="zh-CN"/>
        </w:rPr>
        <w:t xml:space="preserve">3</w:t>
      </w:r>
      <w:r>
        <w:rPr>
          <w:rFonts w:hint="eastAsia" w:ascii="Microsoft New Tai Lue" w:hAnsi="Microsoft New Tai Lue" w:cs="Microsoft New Tai Lue"/>
          <w:bCs/>
          <w:szCs w:val="44"/>
        </w:rPr>
        <w:t xml:space="preserve">0（北京时间）</w:t>
      </w:r>
      <w:r/>
    </w:p>
    <w:p>
      <w:pPr>
        <w:ind w:firstLine="420"/>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color w:val="000000" w:themeColor="text1"/>
          <w:szCs w:val="21"/>
          <w14:textFill>
            <w14:solidFill>
              <w14:schemeClr w14:val="tx1"/>
            </w14:solidFill>
          </w14:textFill>
        </w:rPr>
        <w:t xml:space="preserve">提交投标文件地点</w:t>
      </w:r>
      <w:r>
        <w:rPr>
          <w:rFonts w:hint="eastAsia" w:ascii="Microsoft New Tai Lue" w:hAnsi="Microsoft New Tai Lue" w:cs="Microsoft New Tai Lue"/>
          <w:bCs/>
          <w:szCs w:val="44"/>
        </w:rPr>
        <w:t xml:space="preserve">：</w:t>
      </w:r>
      <w:r>
        <w:rPr>
          <w:rFonts w:hint="eastAsia" w:ascii="Microsoft New Tai Lue" w:hAnsi="Microsoft New Tai Lue" w:cs="Microsoft New Tai Lue"/>
          <w:bCs/>
          <w:color w:val="000000" w:themeColor="text1"/>
          <w:szCs w:val="21"/>
          <w14:textFill>
            <w14:solidFill>
              <w14:schemeClr w14:val="tx1"/>
            </w14:solidFill>
          </w14:textFill>
        </w:rPr>
        <w:t xml:space="preserve">江苏省政府采购管理交易系统（苏采云）（以下简称“苏采云”）（网址： http://jszfcg.jsczt.cn/）</w:t>
      </w:r>
      <w:r/>
    </w:p>
    <w:p>
      <w:pPr>
        <w:spacing w:line="360" w:lineRule="auto"/>
        <w:rPr>
          <w:rFonts w:ascii="Microsoft New Tai Lue" w:hAnsi="Microsoft New Tai Lue" w:cs="Microsoft New Tai Lue"/>
          <w:b/>
          <w:bCs/>
          <w:szCs w:val="44"/>
        </w:rPr>
      </w:pPr>
      <w:r/>
      <w:bookmarkStart w:id="20" w:name="_Toc80792693"/>
      <w:r/>
      <w:bookmarkStart w:id="21" w:name="_Toc96347855"/>
      <w:r/>
      <w:bookmarkStart w:id="22" w:name="_Toc93909069"/>
      <w:r>
        <w:rPr>
          <w:rFonts w:ascii="Microsoft New Tai Lue" w:hAnsi="Microsoft New Tai Lue" w:cs="Microsoft New Tai Lue"/>
          <w:b/>
          <w:bCs/>
          <w:szCs w:val="44"/>
        </w:rPr>
        <w:t xml:space="preserve">五、</w:t>
      </w:r>
      <w:bookmarkEnd w:id="20"/>
      <w:r>
        <w:rPr>
          <w:rFonts w:ascii="Microsoft New Tai Lue" w:hAnsi="Microsoft New Tai Lue" w:cs="Microsoft New Tai Lue"/>
          <w:b/>
          <w:bCs/>
          <w:szCs w:val="44"/>
        </w:rPr>
        <w:t xml:space="preserve">公告期</w:t>
      </w:r>
      <w:bookmarkEnd w:id="21"/>
      <w:r/>
      <w:bookmarkEnd w:id="22"/>
      <w:r>
        <w:rPr>
          <w:rFonts w:hint="eastAsia" w:ascii="Microsoft New Tai Lue" w:hAnsi="Microsoft New Tai Lue" w:cs="Microsoft New Tai Lue"/>
          <w:b/>
          <w:bCs/>
          <w:szCs w:val="44"/>
        </w:rPr>
        <w:t xml:space="preserve">限</w:t>
      </w:r>
      <w:r/>
    </w:p>
    <w:p>
      <w:pPr>
        <w:ind w:firstLine="420"/>
        <w:spacing w:line="360" w:lineRule="auto"/>
        <w:rPr>
          <w:rFonts w:ascii="Microsoft New Tai Lue" w:hAnsi="Microsoft New Tai Lue" w:cs="Microsoft New Tai Lue"/>
          <w:b/>
          <w:bCs/>
          <w:szCs w:val="44"/>
        </w:rPr>
      </w:pPr>
      <w:r>
        <w:rPr>
          <w:rFonts w:ascii="Microsoft New Tai Lue" w:hAnsi="Microsoft New Tai Lue" w:cs="Microsoft New Tai Lue"/>
        </w:rPr>
        <w:t xml:space="preserve">自本公告发布之日起5个工作日。</w:t>
      </w:r>
      <w:bookmarkStart w:id="23" w:name="_Toc96347856"/>
      <w:r/>
      <w:bookmarkStart w:id="24" w:name="_Toc93909070"/>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六、其他补充事宜</w:t>
      </w:r>
      <w:bookmarkEnd w:id="23"/>
      <w:r/>
      <w:bookmarkEnd w:id="24"/>
      <w:r/>
      <w:bookmarkStart w:id="25" w:name="_Toc80264702"/>
      <w:r/>
      <w:bookmarkStart w:id="26" w:name="_Toc80792694"/>
      <w:r/>
      <w:bookmarkStart w:id="27" w:name="_Toc96347857"/>
      <w:r/>
      <w:bookmarkStart w:id="28" w:name="_Toc93909071"/>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1.政府采购支持政策:</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（1）《政府采购促进中小企业发展管理办法》（财库【2020】46号）</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（2）《关于进一步加大政府采购支持中小企业力度的通知》（财库【2022】19号）</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（3）《关于政府采购支持监狱企业发展有关问题的通知》 </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（4）《关于促进残疾人就业政府采购政策的通知》 </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（5）《关于调整优化节能产品、环境标志产品政府采购执行机制的通知》</w:t>
      </w:r>
      <w:r/>
    </w:p>
    <w:p>
      <w:pPr>
        <w:ind w:firstLine="420"/>
        <w:spacing w:line="360" w:lineRule="auto"/>
        <w:rPr>
          <w:rFonts w:ascii="宋体" w:hAnsi="宋体" w:cs="宋体"/>
          <w:bCs/>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2.供应商诚信档案管理</w:t>
      </w:r>
      <w:r/>
    </w:p>
    <w:p>
      <w:pPr>
        <w:numPr>
          <w:ilvl w:val="255"/>
          <w:numId w:val="0"/>
        </w:num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255"/>
          <w:numId w:val="0"/>
        </w:num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3.在政府采购资格审查环节，供应商只需提供书面《南京市政府采购供应商信用记录表暨信用承诺书》，即可替代以下证明材料：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（1）符合国家相关规定的财务状况报告；</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（2）依法缴纳税收的证明材料；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（3）依法缴纳社会保障资金的证明材料；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（4）具备履行政府采购合同所必需的设备和专业技术能力的证明材料；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（5）参加政府采购活动前三年内在经营活动中没有重大违法记录的证明材料；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供应商涉及以下情形的，不适用信用承诺：</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（1）供应商被列入严重失信主体名单；</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（2）被相关监管部门作出行政处罚且尚在处罚有效期内；</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（3）其他法律、行政法规规定的不适用信用承诺的情形。</w:t>
      </w:r>
      <w:r/>
    </w:p>
    <w:p>
      <w:pPr>
        <w:ind w:firstLine="420"/>
        <w:spacing w:line="360" w:lineRule="auto"/>
      </w:pPr>
      <w:r>
        <w:rPr>
          <w:rFonts w:hint="eastAsia" w:ascii="宋体" w:hAnsi="宋体" w:cs="宋体"/>
          <w:bCs/>
          <w:color w:val="000000" w:themeColor="text1"/>
          <w:szCs w:val="21"/>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4.潜在供应商访问政府采购管理交易系统（苏采云）的网络地址和方法：</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（3）“CA数字证书”的办理材料以及供应商操作手册详见：</w:t>
      </w:r>
      <w:r>
        <w:fldChar w:fldCharType="begin"/>
      </w:r>
      <w:r>
        <w:instrText xml:space="preserve"> HYPERLINK "http://jsxcmm.com/help" </w:instrText>
      </w:r>
      <w:r>
        <w:fldChar w:fldCharType="separate"/>
      </w:r>
      <w:r>
        <w:rPr>
          <w:rStyle w:val="680"/>
          <w:rFonts w:hint="eastAsia" w:ascii="宋体" w:hAnsi="宋体" w:cs="宋体"/>
          <w:bCs/>
          <w:szCs w:val="21"/>
        </w:rPr>
        <w:t xml:space="preserve">http://jsxcmm.com/help</w:t>
      </w:r>
      <w:r>
        <w:rPr>
          <w:rStyle w:val="680"/>
          <w:rFonts w:hint="eastAsia" w:ascii="宋体" w:hAnsi="宋体" w:cs="宋体"/>
          <w:bCs/>
          <w:szCs w:val="21"/>
        </w:rPr>
        <w:fldChar w:fldCharType="end"/>
      </w:r>
      <w:r/>
    </w:p>
    <w:p>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/gys.html。</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（7）苏采云系统使用谷歌浏览器参与不见面开标。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（8）“苏采云”南京地区客服热线025-83633744、025-83633743。</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5"/>
      <w:r/>
      <w:bookmarkEnd w:id="26"/>
      <w:r>
        <w:rPr>
          <w:rFonts w:ascii="Microsoft New Tai Lue" w:hAnsi="Microsoft New Tai Lue" w:cs="Microsoft New Tai Lue"/>
          <w:b/>
          <w:bCs/>
          <w:szCs w:val="44"/>
        </w:rPr>
        <w:t xml:space="preserve">对本次招标提出询问，请按以下方式联系。</w:t>
      </w:r>
      <w:bookmarkEnd w:id="27"/>
      <w:r/>
      <w:bookmarkEnd w:id="28"/>
      <w:r/>
      <w:bookmarkStart w:id="29" w:name="_Toc28359085"/>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1．采购人信息</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采购包1、采购包2、采购包3、采购包4</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bCs/>
          <w:szCs w:val="21"/>
        </w:rPr>
        <w:t xml:space="preserve">名称：</w:t>
      </w:r>
      <w:r>
        <w:rPr>
          <w:rFonts w:hint="eastAsia" w:ascii="Microsoft New Tai Lue" w:hAnsi="Microsoft New Tai Lue" w:cs="Microsoft New Tai Lue"/>
          <w:bCs/>
          <w:szCs w:val="21"/>
        </w:rPr>
        <w:t xml:space="preserve">南京市退役军人事务局</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单位</w:t>
      </w:r>
      <w:r>
        <w:rPr>
          <w:rFonts w:ascii="Microsoft New Tai Lue" w:hAnsi="Microsoft New Tai Lue" w:cs="Microsoft New Tai Lue"/>
          <w:bCs/>
          <w:szCs w:val="21"/>
        </w:rPr>
        <w:t xml:space="preserve">地址：</w:t>
      </w:r>
      <w:r>
        <w:rPr>
          <w:rFonts w:hint="eastAsia" w:ascii="Microsoft New Tai Lue" w:hAnsi="Microsoft New Tai Lue" w:cs="Microsoft New Tai Lue"/>
          <w:bCs/>
          <w:szCs w:val="21"/>
        </w:rPr>
        <w:t xml:space="preserve">江苏省南京市建邺区江东中路265号新城大厦E座21楼</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 系 人：王先生</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联系方式：</w:t>
      </w:r>
      <w:r>
        <w:rPr>
          <w:rFonts w:hint="eastAsia" w:ascii="Microsoft New Tai Lue" w:hAnsi="Microsoft New Tai Lue" w:cs="Microsoft New Tai Lue"/>
          <w:bCs/>
          <w:szCs w:val="21"/>
        </w:rPr>
        <w:t xml:space="preserve">02585286943</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采购代理机构信息</w:t>
      </w:r>
      <w:bookmarkEnd w:id="29"/>
      <w:r/>
    </w:p>
    <w:p>
      <w:pPr>
        <w:ind w:firstLine="420"/>
        <w:spacing w:line="360" w:lineRule="auto"/>
        <w:rPr>
          <w:rFonts w:ascii="Microsoft New Tai Lue" w:hAnsi="Microsoft New Tai Lue" w:cs="Microsoft New Tai Lue"/>
          <w:szCs w:val="21"/>
        </w:rPr>
      </w:pPr>
      <w:r/>
      <w:bookmarkStart w:id="30" w:name="_Toc71561877"/>
      <w:r/>
      <w:bookmarkStart w:id="31" w:name="_Toc80264704"/>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名称：</w:t>
      </w:r>
      <w:r>
        <w:rPr>
          <w:rFonts w:hint="eastAsia" w:ascii="Microsoft New Tai Lue" w:hAnsi="Microsoft New Tai Lue" w:cs="Microsoft New Tai Lue"/>
          <w:szCs w:val="21"/>
        </w:rPr>
        <w:t xml:space="preserve">江苏省招标中心有限公司</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地址：</w:t>
      </w:r>
      <w:r>
        <w:rPr>
          <w:rFonts w:hint="eastAsia" w:ascii="Microsoft New Tai Lue" w:hAnsi="Microsoft New Tai Lue" w:cs="Microsoft New Tai Lue"/>
          <w:szCs w:val="21"/>
        </w:rPr>
        <w:t xml:space="preserve">南京市鼓楼区郑和中路118号</w:t>
      </w:r>
      <w:r/>
    </w:p>
    <w:p>
      <w:pPr>
        <w:ind w:firstLine="420"/>
        <w:spacing w:line="360" w:lineRule="auto"/>
        <w:rPr>
          <w:rFonts w:cs="Microsoft New Tai Lue"/>
          <w:szCs w:val="21"/>
        </w:rPr>
      </w:pPr>
      <w:r>
        <w:rPr>
          <w:rFonts w:ascii="Microsoft New Tai Lue" w:hAnsi="Microsoft New Tai Lue" w:cs="Microsoft New Tai Lue"/>
          <w:szCs w:val="21"/>
        </w:rPr>
        <w:t xml:space="preserve">联</w:t>
      </w:r>
      <w:r>
        <w:rPr>
          <w:rFonts w:hint="eastAsia" w:ascii="Microsoft New Tai Lue" w:hAnsi="Microsoft New Tai Lue" w:cs="Microsoft New Tai Lue"/>
          <w:szCs w:val="21"/>
        </w:rPr>
        <w:t xml:space="preserve"> </w:t>
      </w:r>
      <w:r>
        <w:rPr>
          <w:rFonts w:ascii="Microsoft New Tai Lue" w:hAnsi="Microsoft New Tai Lue" w:cs="Microsoft New Tai Lue"/>
          <w:szCs w:val="21"/>
        </w:rPr>
        <w:t xml:space="preserve">系</w:t>
      </w:r>
      <w:r>
        <w:rPr>
          <w:rFonts w:hint="eastAsia" w:ascii="Microsoft New Tai Lue" w:hAnsi="Microsoft New Tai Lue" w:cs="Microsoft New Tai Lue"/>
          <w:szCs w:val="21"/>
        </w:rPr>
        <w:t xml:space="preserve"> </w:t>
      </w:r>
      <w:r>
        <w:rPr>
          <w:rFonts w:ascii="Microsoft New Tai Lue" w:hAnsi="Microsoft New Tai Lue" w:cs="Microsoft New Tai Lue"/>
          <w:szCs w:val="21"/>
        </w:rPr>
        <w:t xml:space="preserve">人：</w:t>
      </w:r>
      <w:r>
        <w:rPr>
          <w:rFonts w:hint="eastAsia" w:cs="Microsoft New Tai Lue"/>
          <w:szCs w:val="21"/>
        </w:rPr>
        <w:t xml:space="preserve">沈仁、钱巧妮、朱苏燕</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w:t>
      </w:r>
      <w:r>
        <w:rPr>
          <w:rFonts w:hint="eastAsia" w:ascii="Microsoft New Tai Lue" w:hAnsi="Microsoft New Tai Lue" w:cs="Microsoft New Tai Lue"/>
          <w:szCs w:val="21"/>
        </w:rPr>
        <w:t xml:space="preserve">电话</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025-85503651</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3．项目联系方式</w:t>
      </w:r>
      <w:r/>
    </w:p>
    <w:p>
      <w:pPr>
        <w:ind w:firstLine="420"/>
        <w:spacing w:line="360" w:lineRule="auto"/>
        <w:rPr>
          <w:rFonts w:cs="Microsoft New Tai Lue"/>
          <w:szCs w:val="21"/>
        </w:rPr>
      </w:pPr>
      <w:r>
        <w:rPr>
          <w:rFonts w:ascii="Microsoft New Tai Lue" w:hAnsi="Microsoft New Tai Lue" w:cs="Microsoft New Tai Lue"/>
          <w:szCs w:val="21"/>
        </w:rPr>
        <w:t xml:space="preserve">项目联系人：</w:t>
      </w:r>
      <w:r>
        <w:rPr>
          <w:rFonts w:hint="eastAsia" w:cs="Microsoft New Tai Lue"/>
          <w:szCs w:val="21"/>
        </w:rPr>
        <w:t xml:space="preserve">沈仁、钱巧妮、朱苏燕</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电 话：</w:t>
      </w:r>
      <w:r>
        <w:rPr>
          <w:rFonts w:hint="eastAsia" w:ascii="Microsoft New Tai Lue" w:hAnsi="Microsoft New Tai Lue" w:cs="Microsoft New Tai Lue"/>
          <w:szCs w:val="21"/>
        </w:rPr>
        <w:t xml:space="preserve">025-85503651</w:t>
      </w:r>
      <w:r/>
    </w:p>
    <w:p>
      <w:pPr>
        <w:pStyle w:val="674"/>
        <w:numPr>
          <w:ilvl w:val="0"/>
          <w:numId w:val="1"/>
        </w:numPr>
        <w:rPr>
          <w:rFonts w:ascii="Microsoft New Tai Lue" w:hAnsi="Microsoft New Tai Lue" w:cs="Microsoft New Tai Lue"/>
        </w:rPr>
      </w:pPr>
      <w:r>
        <w:rPr>
          <w:rFonts w:ascii="Microsoft New Tai Lue" w:hAnsi="Microsoft New Tai Lue" w:cs="Microsoft New Tai Lue"/>
          <w:highlight w:val="lightGray"/>
        </w:rPr>
        <w:br w:type="page" w:clear="all"/>
      </w:r>
      <w:bookmarkEnd w:id="30"/>
      <w:r/>
      <w:bookmarkStart w:id="32" w:name="_Toc107246212"/>
      <w:r>
        <w:rPr>
          <w:rFonts w:ascii="Microsoft New Tai Lue" w:hAnsi="Microsoft New Tai Lue" w:cs="Microsoft New Tai Lue"/>
        </w:rPr>
        <w:t xml:space="preserve">投标人须知</w:t>
      </w:r>
      <w:bookmarkEnd w:id="32"/>
      <w:r/>
      <w:bookmarkEnd w:id="31"/>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w:t>
      </w:r>
      <w:r>
        <w:rPr>
          <w:rFonts w:hint="eastAsia" w:ascii="Microsoft New Tai Lue" w:hAnsi="Microsoft New Tai Lue" w:cs="Microsoft New Tai Lue"/>
        </w:rPr>
        <w:t xml:space="preserve">规定和指引</w:t>
      </w:r>
      <w:r>
        <w:rPr>
          <w:rFonts w:ascii="Microsoft New Tai Lue" w:hAnsi="Microsoft New Tai Lue" w:cs="Microsoft New Tai Lue"/>
        </w:rPr>
        <w:t xml:space="preserve">，如有矛盾，以本《前附表》为准。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color w:val="000000"/>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65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715"/>
              <w:jc w:val="center"/>
              <w:spacing w:line="360" w:lineRule="auto"/>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715"/>
              <w:jc w:val="center"/>
              <w:spacing w:line="360" w:lineRule="auto"/>
              <w:rPr>
                <w:rFonts w:ascii="Times New Roman" w:hAnsi="Times New Roman"/>
                <w:b/>
                <w:sz w:val="21"/>
              </w:rPr>
            </w:pPr>
            <w:r>
              <w:rPr>
                <w:rFonts w:ascii="Times New Roman" w:hAnsi="Times New Roman"/>
                <w:b/>
                <w:sz w:val="21"/>
              </w:rPr>
              <w:t xml:space="preserve">条款号</w:t>
            </w:r>
            <w:r/>
          </w:p>
        </w:tc>
        <w:tc>
          <w:tcPr>
            <w:tcW w:w="2835" w:type="dxa"/>
            <w:vAlign w:val="center"/>
            <w:textDirection w:val="lrTb"/>
            <w:noWrap w:val="false"/>
          </w:tcPr>
          <w:p>
            <w:pPr>
              <w:pStyle w:val="715"/>
              <w:jc w:val="center"/>
              <w:spacing w:line="360" w:lineRule="auto"/>
              <w:rPr>
                <w:rFonts w:ascii="Times New Roman" w:hAnsi="Times New Roman"/>
                <w:b/>
                <w:sz w:val="21"/>
              </w:rPr>
            </w:pPr>
            <w:r>
              <w:rPr>
                <w:rFonts w:ascii="Times New Roman" w:hAnsi="Times New Roman"/>
                <w:b/>
                <w:sz w:val="21"/>
              </w:rPr>
              <w:t xml:space="preserve">条款名称</w:t>
            </w:r>
            <w:r/>
          </w:p>
        </w:tc>
        <w:tc>
          <w:tcPr>
            <w:tcW w:w="4982" w:type="dxa"/>
            <w:vAlign w:val="center"/>
            <w:textDirection w:val="lrTb"/>
            <w:noWrap w:val="false"/>
          </w:tcPr>
          <w:p>
            <w:pPr>
              <w:pStyle w:val="715"/>
              <w:jc w:val="center"/>
              <w:spacing w:line="360" w:lineRule="auto"/>
              <w:rPr>
                <w:rFonts w:ascii="Times New Roman" w:hAnsi="Times New Roman"/>
                <w:b/>
                <w:sz w:val="21"/>
              </w:rPr>
            </w:pPr>
            <w:r>
              <w:rPr>
                <w:rFonts w:ascii="Times New Roman" w:hAnsi="Times New Roman"/>
                <w:b/>
                <w:sz w:val="21"/>
              </w:rPr>
              <w:t xml:space="preserve">编列内容规定</w:t>
            </w:r>
            <w:r/>
          </w:p>
        </w:tc>
      </w:tr>
      <w:tr>
        <w:trPr>
          <w:jc w:val="center"/>
          <w:trHeight w:val="1723"/>
        </w:trPr>
        <w:tc>
          <w:tcPr>
            <w:tcW w:w="675"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2.1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采购人</w:t>
            </w:r>
            <w:r/>
          </w:p>
        </w:tc>
        <w:tc>
          <w:tcPr>
            <w:tcW w:w="4982" w:type="dxa"/>
            <w:vAlign w:val="center"/>
            <w:textDirection w:val="lrTb"/>
            <w:noWrap w:val="false"/>
          </w:tcPr>
          <w:p>
            <w:pPr>
              <w:pStyle w:val="712"/>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名 称 ：</w:t>
            </w:r>
            <w:r>
              <w:rPr>
                <w:rFonts w:hint="eastAsia" w:ascii="Times New Roman" w:hAnsi="Times New Roman" w:cs="Times New Roman"/>
                <w:sz w:val="21"/>
                <w:szCs w:val="21"/>
                <w:lang w:val="en-US" w:bidi="ar-SA"/>
              </w:rPr>
              <w:t xml:space="preserve">南京市退役军人事务局</w:t>
            </w:r>
            <w:r/>
          </w:p>
          <w:p>
            <w:pPr>
              <w:pStyle w:val="712"/>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地 址 ：</w:t>
            </w:r>
            <w:r>
              <w:rPr>
                <w:rFonts w:hint="eastAsia" w:ascii="Times New Roman" w:hAnsi="Times New Roman" w:cs="Times New Roman"/>
                <w:sz w:val="21"/>
                <w:szCs w:val="21"/>
                <w:lang w:val="en-US" w:bidi="ar-SA"/>
              </w:rPr>
              <w:t xml:space="preserve">江苏省南京市建邺区江东中路265号新城大厦E座21楼</w:t>
            </w:r>
            <w:r/>
          </w:p>
          <w:p>
            <w:pPr>
              <w:pStyle w:val="712"/>
              <w:spacing w:before="160" w:line="276" w:lineRule="auto"/>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联系人：王先生</w:t>
            </w:r>
            <w:r/>
          </w:p>
          <w:p>
            <w:pPr>
              <w:pStyle w:val="712"/>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联系方式：</w:t>
            </w:r>
            <w:r>
              <w:rPr>
                <w:rFonts w:hint="eastAsia" w:ascii="Times New Roman" w:hAnsi="Times New Roman" w:cs="Times New Roman"/>
                <w:sz w:val="21"/>
                <w:szCs w:val="21"/>
                <w:lang w:val="en-US" w:bidi="ar-SA"/>
              </w:rPr>
              <w:t xml:space="preserve">02585286943</w:t>
            </w:r>
            <w:r/>
          </w:p>
        </w:tc>
      </w:tr>
      <w:tr>
        <w:trPr>
          <w:jc w:val="center"/>
        </w:trPr>
        <w:tc>
          <w:tcPr>
            <w:tcW w:w="675"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2.2</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采购代理机构</w:t>
            </w:r>
            <w:r/>
          </w:p>
        </w:tc>
        <w:tc>
          <w:tcPr>
            <w:tcW w:w="4982" w:type="dxa"/>
            <w:vAlign w:val="center"/>
            <w:textDirection w:val="lrTb"/>
            <w:noWrap w:val="false"/>
          </w:tcPr>
          <w:p>
            <w:pPr>
              <w:pStyle w:val="712"/>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名 称 ：江苏省招标中心有限公司</w:t>
            </w:r>
            <w:r/>
          </w:p>
          <w:p>
            <w:pPr>
              <w:pStyle w:val="712"/>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地 址 ：南京市鼓楼区郑和中路118号</w:t>
            </w:r>
            <w:r/>
          </w:p>
          <w:p>
            <w:pPr>
              <w:pStyle w:val="712"/>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联系人：</w:t>
            </w:r>
            <w:r>
              <w:rPr>
                <w:rFonts w:hint="eastAsia" w:ascii="Times New Roman" w:hAnsi="Times New Roman" w:cs="Times New Roman"/>
                <w:sz w:val="21"/>
                <w:szCs w:val="21"/>
                <w:lang w:val="en-US" w:bidi="ar-SA"/>
              </w:rPr>
              <w:t xml:space="preserve">沈仁、钱巧妮、朱苏燕</w:t>
            </w:r>
            <w:r/>
          </w:p>
          <w:p>
            <w:pPr>
              <w:pStyle w:val="712"/>
              <w:spacing w:before="160" w:line="276" w:lineRule="auto"/>
              <w:rPr>
                <w:rFonts w:ascii="Times New Roman" w:hAnsi="Times New Roman" w:cs="Times New Roman"/>
                <w:sz w:val="21"/>
                <w:szCs w:val="21"/>
              </w:rPr>
            </w:pPr>
            <w:r>
              <w:rPr>
                <w:rFonts w:ascii="Times New Roman" w:hAnsi="Times New Roman" w:cs="Times New Roman"/>
                <w:sz w:val="21"/>
                <w:szCs w:val="21"/>
                <w:lang w:val="en-US" w:bidi="ar-SA"/>
              </w:rPr>
              <w:t xml:space="preserve">电  话：</w:t>
            </w:r>
            <w:r>
              <w:rPr>
                <w:rFonts w:hint="eastAsia" w:ascii="Times New Roman" w:hAnsi="Times New Roman" w:cs="Times New Roman"/>
                <w:sz w:val="21"/>
                <w:szCs w:val="21"/>
                <w:lang w:val="en-US" w:bidi="ar-SA"/>
              </w:rPr>
              <w:t xml:space="preserve">025-85503651</w:t>
            </w:r>
            <w:r/>
          </w:p>
        </w:tc>
      </w:tr>
      <w:tr>
        <w:trPr>
          <w:jc w:val="center"/>
        </w:trPr>
        <w:tc>
          <w:tcPr>
            <w:tcW w:w="675"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4</w:t>
            </w:r>
            <w:r/>
          </w:p>
        </w:tc>
        <w:tc>
          <w:tcPr>
            <w:tcW w:w="2835" w:type="dxa"/>
            <w:vAlign w:val="center"/>
            <w:textDirection w:val="lrTb"/>
            <w:noWrap w:val="false"/>
          </w:tcPr>
          <w:p>
            <w:pPr>
              <w:pStyle w:val="715"/>
              <w:jc w:val="left"/>
              <w:rPr>
                <w:rFonts w:ascii="Times New Roman" w:hAnsi="Times New Roman"/>
                <w:sz w:val="21"/>
              </w:rPr>
            </w:pPr>
            <w:r>
              <w:rPr>
                <w:rFonts w:ascii="Times New Roman" w:hAnsi="Times New Roman"/>
                <w:sz w:val="21"/>
              </w:rPr>
              <w:t xml:space="preserve">本项目执行的政府采购政策</w:t>
            </w:r>
            <w:r/>
          </w:p>
        </w:tc>
        <w:tc>
          <w:tcPr>
            <w:tcW w:w="4982" w:type="dxa"/>
            <w:vAlign w:val="center"/>
            <w:textDirection w:val="lrTb"/>
            <w:noWrap w:val="false"/>
          </w:tcPr>
          <w:p>
            <w:pPr>
              <w:jc w:val="left"/>
              <w:rPr>
                <w:bCs/>
                <w:szCs w:val="21"/>
              </w:rPr>
            </w:pPr>
            <w:r>
              <w:rPr>
                <w:bCs/>
                <w:szCs w:val="21"/>
              </w:rPr>
              <w:t xml:space="preserve">详见</w:t>
            </w:r>
            <w:r>
              <w:rPr>
                <w:szCs w:val="21"/>
              </w:rPr>
              <w:t xml:space="preserve">招标文件第一章《招标公告》</w:t>
            </w:r>
            <w:r/>
          </w:p>
        </w:tc>
      </w:tr>
      <w:tr>
        <w:trPr>
          <w:jc w:val="center"/>
        </w:trPr>
        <w:tc>
          <w:tcPr>
            <w:tcW w:w="675"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8.1</w:t>
            </w:r>
            <w:r/>
          </w:p>
        </w:tc>
        <w:tc>
          <w:tcPr>
            <w:tcW w:w="2835" w:type="dxa"/>
            <w:vAlign w:val="center"/>
            <w:textDirection w:val="lrTb"/>
            <w:noWrap w:val="false"/>
          </w:tcPr>
          <w:p>
            <w:pPr>
              <w:spacing w:before="156" w:line="276" w:lineRule="auto"/>
              <w:rPr>
                <w:bCs/>
                <w:szCs w:val="21"/>
              </w:rPr>
            </w:pPr>
            <w:r>
              <w:rPr>
                <w:bCs/>
                <w:szCs w:val="21"/>
              </w:rPr>
              <w:t xml:space="preserve">现场考察</w:t>
            </w:r>
            <w:r/>
          </w:p>
        </w:tc>
        <w:tc>
          <w:tcPr>
            <w:tcW w:w="4982" w:type="dxa"/>
            <w:vAlign w:val="center"/>
            <w:textDirection w:val="lrTb"/>
            <w:noWrap w:val="false"/>
          </w:tcPr>
          <w:p>
            <w:pPr>
              <w:spacing w:before="156" w:line="276" w:lineRule="auto"/>
              <w:rPr>
                <w:bCs/>
                <w:szCs w:val="21"/>
              </w:rPr>
            </w:pPr>
            <w:r>
              <w:rPr>
                <w:bCs/>
                <w:szCs w:val="21"/>
              </w:rPr>
              <w:t xml:space="preserve">■不组织</w:t>
            </w:r>
            <w:r/>
          </w:p>
          <w:p>
            <w:pPr>
              <w:spacing w:before="156" w:line="276" w:lineRule="auto"/>
              <w:rPr>
                <w:bCs/>
                <w:szCs w:val="21"/>
              </w:rPr>
            </w:pPr>
            <w:r>
              <w:rPr>
                <w:rFonts w:ascii="Segoe UI Symbol" w:hAnsi="Segoe UI Symbol" w:cs="Segoe UI Symbol"/>
                <w:bCs/>
                <w:szCs w:val="21"/>
              </w:rPr>
              <w:t xml:space="preserve">☐</w:t>
            </w:r>
            <w:r>
              <w:rPr>
                <w:bCs/>
                <w:szCs w:val="21"/>
              </w:rPr>
              <w:t xml:space="preserve">组织</w:t>
            </w:r>
            <w:r/>
          </w:p>
          <w:p>
            <w:pPr>
              <w:spacing w:before="156" w:line="276" w:lineRule="auto"/>
              <w:rPr>
                <w:bCs/>
                <w:szCs w:val="21"/>
              </w:rPr>
            </w:pPr>
            <w:r>
              <w:rPr>
                <w:bCs/>
                <w:szCs w:val="21"/>
              </w:rPr>
              <w:t xml:space="preserve">（1）考察时间：</w:t>
            </w:r>
            <w:r/>
          </w:p>
          <w:p>
            <w:pPr>
              <w:spacing w:before="156" w:line="276" w:lineRule="auto"/>
              <w:rPr>
                <w:bCs/>
                <w:szCs w:val="21"/>
              </w:rPr>
            </w:pPr>
            <w:r>
              <w:rPr>
                <w:bCs/>
                <w:szCs w:val="21"/>
              </w:rPr>
              <w:t xml:space="preserve">（2）考察地点：</w:t>
            </w:r>
            <w:r/>
          </w:p>
          <w:p>
            <w:pPr>
              <w:spacing w:before="156" w:line="276" w:lineRule="auto"/>
              <w:rPr>
                <w:bCs/>
                <w:szCs w:val="21"/>
              </w:rPr>
            </w:pPr>
            <w:r>
              <w:rPr>
                <w:bCs/>
                <w:szCs w:val="21"/>
              </w:rPr>
              <w:t xml:space="preserve">（3）联系人：</w:t>
            </w:r>
            <w:r/>
          </w:p>
          <w:p>
            <w:pPr>
              <w:spacing w:before="156" w:line="276" w:lineRule="auto"/>
              <w:rPr>
                <w:bCs/>
                <w:szCs w:val="21"/>
              </w:rPr>
            </w:pPr>
            <w:r>
              <w:rPr>
                <w:bCs/>
                <w:szCs w:val="21"/>
              </w:rPr>
              <w:t xml:space="preserve">     联系方式：</w:t>
            </w:r>
            <w:r/>
          </w:p>
          <w:p>
            <w:pPr>
              <w:spacing w:before="156" w:line="276" w:lineRule="auto"/>
              <w:rPr>
                <w:bCs/>
                <w:szCs w:val="21"/>
              </w:rPr>
            </w:pPr>
            <w:r>
              <w:rPr>
                <w:bCs/>
                <w:szCs w:val="21"/>
              </w:rPr>
              <w:t xml:space="preserve">（4）参加人员要求： </w:t>
            </w:r>
            <w:r/>
          </w:p>
        </w:tc>
      </w:tr>
      <w:tr>
        <w:trPr>
          <w:jc w:val="center"/>
        </w:trPr>
        <w:tc>
          <w:tcPr>
            <w:tcW w:w="675"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9.1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开标前答疑会</w:t>
            </w:r>
            <w:r/>
          </w:p>
        </w:tc>
        <w:tc>
          <w:tcPr>
            <w:tcW w:w="4982" w:type="dxa"/>
            <w:vAlign w:val="center"/>
            <w:textDirection w:val="lrTb"/>
            <w:noWrap w:val="false"/>
          </w:tcPr>
          <w:p>
            <w:pPr>
              <w:pStyle w:val="712"/>
              <w:spacing w:before="160"/>
              <w:rPr>
                <w:rFonts w:ascii="Times New Roman" w:hAnsi="Times New Roman" w:cs="Times New Roman"/>
                <w:sz w:val="21"/>
                <w:szCs w:val="21"/>
                <w:lang w:val="en-US" w:bidi="ar-SA"/>
              </w:rPr>
            </w:pPr>
            <w:r>
              <w:rPr>
                <w:rFonts w:ascii="Times New Roman" w:hAnsi="Times New Roman" w:cs="Times New Roman"/>
                <w:bCs/>
                <w:sz w:val="21"/>
                <w:szCs w:val="21"/>
              </w:rPr>
              <w:t xml:space="preserve">■</w:t>
            </w:r>
            <w:r>
              <w:rPr>
                <w:rFonts w:ascii="Times New Roman" w:hAnsi="Times New Roman" w:cs="Times New Roman"/>
                <w:sz w:val="21"/>
                <w:szCs w:val="21"/>
                <w:lang w:val="en-US" w:bidi="ar-SA"/>
              </w:rPr>
              <w:t xml:space="preserve">不召开</w:t>
            </w:r>
            <w:r/>
          </w:p>
          <w:p>
            <w:pPr>
              <w:pStyle w:val="712"/>
              <w:spacing w:before="160"/>
              <w:rPr>
                <w:rFonts w:ascii="Times New Roman" w:hAnsi="Times New Roman" w:cs="Times New Roman"/>
                <w:sz w:val="21"/>
                <w:szCs w:val="21"/>
                <w:lang w:val="en-US" w:bidi="ar-SA"/>
              </w:rPr>
            </w:pPr>
            <w:r>
              <w:rPr>
                <w:rFonts w:ascii="Segoe UI Symbol" w:hAnsi="Segoe UI Symbol" w:cs="Segoe UI Symbol"/>
                <w:bCs/>
                <w:sz w:val="21"/>
                <w:szCs w:val="21"/>
              </w:rPr>
              <w:t xml:space="preserve">☐</w:t>
            </w:r>
            <w:r>
              <w:rPr>
                <w:rFonts w:ascii="Times New Roman" w:hAnsi="Times New Roman" w:cs="Times New Roman"/>
                <w:sz w:val="21"/>
                <w:szCs w:val="21"/>
                <w:lang w:val="en-US" w:bidi="ar-SA"/>
              </w:rPr>
              <w:t xml:space="preserve">召开</w:t>
            </w:r>
            <w:r/>
          </w:p>
          <w:p>
            <w:pPr>
              <w:spacing w:before="156" w:line="276" w:lineRule="auto"/>
              <w:rPr>
                <w:bCs/>
                <w:szCs w:val="21"/>
              </w:rPr>
            </w:pPr>
            <w:r>
              <w:rPr>
                <w:bCs/>
                <w:szCs w:val="21"/>
              </w:rPr>
              <w:t xml:space="preserve">（1）召开时间：</w:t>
            </w:r>
            <w:r/>
          </w:p>
          <w:p>
            <w:pPr>
              <w:spacing w:before="156" w:line="276" w:lineRule="auto"/>
              <w:rPr>
                <w:bCs/>
                <w:szCs w:val="21"/>
              </w:rPr>
            </w:pPr>
            <w:r>
              <w:rPr>
                <w:bCs/>
                <w:szCs w:val="21"/>
              </w:rPr>
              <w:t xml:space="preserve">（2）召开地点：</w:t>
            </w:r>
            <w:r/>
          </w:p>
        </w:tc>
      </w:tr>
      <w:tr>
        <w:trPr>
          <w:jc w:val="center"/>
        </w:trPr>
        <w:tc>
          <w:tcPr>
            <w:tcW w:w="675"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10.1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联合体投标</w:t>
            </w:r>
            <w:r/>
          </w:p>
        </w:tc>
        <w:tc>
          <w:tcPr>
            <w:tcW w:w="4982" w:type="dxa"/>
            <w:vAlign w:val="center"/>
            <w:textDirection w:val="lrTb"/>
            <w:noWrap w:val="false"/>
          </w:tcPr>
          <w:p>
            <w:pPr>
              <w:spacing w:before="156" w:line="276" w:lineRule="auto"/>
              <w:rPr>
                <w:bCs/>
                <w:szCs w:val="21"/>
              </w:rPr>
            </w:pPr>
            <w:r>
              <w:rPr>
                <w:bCs/>
                <w:szCs w:val="21"/>
              </w:rPr>
              <w:t xml:space="preserve">■不接受</w:t>
            </w:r>
            <w:r/>
          </w:p>
          <w:p>
            <w:pPr>
              <w:spacing w:before="156" w:line="276" w:lineRule="auto"/>
              <w:rPr>
                <w:bCs/>
                <w:szCs w:val="21"/>
              </w:rPr>
            </w:pPr>
            <w:r>
              <w:rPr>
                <w:rFonts w:ascii="Segoe UI Symbol" w:hAnsi="Segoe UI Symbol" w:cs="Segoe UI Symbol"/>
                <w:bCs/>
                <w:szCs w:val="21"/>
              </w:rPr>
              <w:t xml:space="preserve">☐</w:t>
            </w:r>
            <w:r>
              <w:rPr>
                <w:bCs/>
                <w:szCs w:val="21"/>
              </w:rPr>
              <w:t xml:space="preserve">接受</w:t>
            </w:r>
            <w:r/>
          </w:p>
          <w:p>
            <w:pPr>
              <w:spacing w:before="156" w:line="276" w:lineRule="auto"/>
              <w:rPr>
                <w:szCs w:val="21"/>
              </w:rPr>
            </w:pPr>
            <w:r>
              <w:rPr>
                <w:bCs/>
                <w:szCs w:val="21"/>
              </w:rPr>
              <w:t xml:space="preserve">联合体要求：详见</w:t>
            </w:r>
            <w:r>
              <w:rPr>
                <w:szCs w:val="21"/>
              </w:rPr>
              <w:t xml:space="preserve">招标文件</w:t>
            </w:r>
            <w:r>
              <w:rPr>
                <w:bCs/>
                <w:szCs w:val="21"/>
              </w:rPr>
              <w:t xml:space="preserve">第一章《招标公告》</w:t>
            </w:r>
            <w:r/>
          </w:p>
        </w:tc>
      </w:tr>
      <w:tr>
        <w:trPr>
          <w:jc w:val="center"/>
        </w:trPr>
        <w:tc>
          <w:tcPr>
            <w:tcW w:w="675"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11.1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分包</w:t>
            </w:r>
            <w:r/>
          </w:p>
        </w:tc>
        <w:tc>
          <w:tcPr>
            <w:tcW w:w="4982" w:type="dxa"/>
            <w:vAlign w:val="center"/>
            <w:textDirection w:val="lrTb"/>
            <w:noWrap w:val="false"/>
          </w:tcPr>
          <w:p>
            <w:pPr>
              <w:spacing w:before="156" w:line="276" w:lineRule="auto"/>
              <w:rPr>
                <w:bCs/>
                <w:szCs w:val="21"/>
              </w:rPr>
            </w:pPr>
            <w:r>
              <w:rPr>
                <w:szCs w:val="21"/>
              </w:rPr>
              <w:t xml:space="preserve">本项目的非主体、非关键性工作是否允许分包： </w:t>
            </w:r>
            <w:r/>
          </w:p>
          <w:p>
            <w:pPr>
              <w:spacing w:before="156" w:line="276" w:lineRule="auto"/>
              <w:rPr>
                <w:bCs/>
                <w:szCs w:val="21"/>
              </w:rPr>
            </w:pPr>
            <w:r>
              <w:rPr>
                <w:bCs/>
                <w:szCs w:val="21"/>
              </w:rPr>
              <w:t xml:space="preserve">■不允许</w:t>
            </w:r>
            <w:r/>
          </w:p>
          <w:p>
            <w:pPr>
              <w:spacing w:before="156" w:line="276" w:lineRule="auto"/>
              <w:rPr>
                <w:szCs w:val="21"/>
              </w:rPr>
            </w:pPr>
            <w:r>
              <w:rPr>
                <w:rFonts w:ascii="Segoe UI Symbol" w:hAnsi="Segoe UI Symbol" w:cs="Segoe UI Symbol"/>
                <w:bCs/>
                <w:szCs w:val="21"/>
              </w:rPr>
              <w:t xml:space="preserve">☐</w:t>
            </w:r>
            <w:r>
              <w:rPr>
                <w:bCs/>
                <w:szCs w:val="21"/>
              </w:rPr>
              <w:t xml:space="preserve">允许</w:t>
            </w:r>
            <w:r/>
          </w:p>
          <w:p>
            <w:pPr>
              <w:spacing w:before="156" w:line="276" w:lineRule="auto"/>
              <w:rPr>
                <w:szCs w:val="21"/>
              </w:rPr>
            </w:pPr>
            <w:r>
              <w:rPr>
                <w:szCs w:val="21"/>
              </w:rPr>
              <w:t xml:space="preserve">具体要求：_____</w:t>
            </w:r>
            <w:r>
              <w:rPr>
                <w:szCs w:val="21"/>
                <w:u w:val="single"/>
              </w:rPr>
              <w:t xml:space="preserve">/</w:t>
            </w:r>
            <w:r>
              <w:rPr>
                <w:szCs w:val="21"/>
              </w:rPr>
              <w:t xml:space="preserve">_____ </w:t>
            </w:r>
            <w:r/>
          </w:p>
        </w:tc>
      </w:tr>
      <w:tr>
        <w:trPr>
          <w:jc w:val="center"/>
        </w:trPr>
        <w:tc>
          <w:tcPr>
            <w:tcW w:w="675"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12.1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样品</w:t>
            </w:r>
            <w:r/>
          </w:p>
        </w:tc>
        <w:tc>
          <w:tcPr>
            <w:tcW w:w="4982" w:type="dxa"/>
            <w:vAlign w:val="center"/>
            <w:textDirection w:val="lrTb"/>
            <w:noWrap w:val="false"/>
          </w:tcPr>
          <w:p>
            <w:pPr>
              <w:spacing w:before="156" w:line="276" w:lineRule="auto"/>
              <w:rPr>
                <w:bCs/>
                <w:szCs w:val="21"/>
              </w:rPr>
            </w:pPr>
            <w:r>
              <w:rPr>
                <w:bCs/>
                <w:szCs w:val="21"/>
              </w:rPr>
              <w:t xml:space="preserve">投标样品递交：</w:t>
            </w:r>
            <w:r/>
          </w:p>
          <w:p>
            <w:pPr>
              <w:spacing w:before="156" w:line="276" w:lineRule="auto"/>
              <w:rPr>
                <w:bCs/>
                <w:szCs w:val="21"/>
              </w:rPr>
            </w:pPr>
            <w:r>
              <w:rPr>
                <w:bCs/>
                <w:szCs w:val="21"/>
              </w:rPr>
              <w:t xml:space="preserve">□不需要</w:t>
            </w:r>
            <w:r/>
          </w:p>
          <w:p>
            <w:pPr>
              <w:spacing w:before="156" w:line="276" w:lineRule="auto"/>
              <w:rPr>
                <w:bCs/>
                <w:szCs w:val="21"/>
              </w:rPr>
            </w:pPr>
            <w:r>
              <w:rPr>
                <w:bCs/>
                <w:szCs w:val="21"/>
              </w:rPr>
              <w:t xml:space="preserve">■需要，具体要求如下：</w:t>
            </w:r>
            <w:r/>
          </w:p>
          <w:p>
            <w:pPr>
              <w:spacing w:before="156" w:line="276" w:lineRule="auto"/>
              <w:rPr>
                <w:bCs/>
                <w:szCs w:val="21"/>
              </w:rPr>
            </w:pPr>
            <w:r>
              <w:rPr>
                <w:bCs/>
                <w:szCs w:val="21"/>
              </w:rPr>
              <w:t xml:space="preserve">（1）样品制作的标准和要求：</w:t>
            </w:r>
            <w:r>
              <w:rPr>
                <w:bCs/>
                <w:szCs w:val="21"/>
                <w:u w:val="single"/>
              </w:rPr>
              <w:t xml:space="preserve">详见招标文件第四章慰问物资清单</w:t>
            </w:r>
            <w:r>
              <w:rPr>
                <w:bCs/>
                <w:szCs w:val="21"/>
              </w:rPr>
              <w:t xml:space="preserve">；</w:t>
            </w:r>
            <w:r/>
          </w:p>
          <w:p>
            <w:pPr>
              <w:spacing w:before="156" w:line="276" w:lineRule="auto"/>
              <w:rPr>
                <w:bCs/>
                <w:szCs w:val="21"/>
              </w:rPr>
            </w:pPr>
            <w:r>
              <w:rPr>
                <w:bCs/>
                <w:szCs w:val="21"/>
              </w:rPr>
              <w:t xml:space="preserve">（2）是否需要随样品提交相关检测报告：</w:t>
            </w:r>
            <w:r/>
          </w:p>
          <w:p>
            <w:pPr>
              <w:spacing w:before="156" w:line="276" w:lineRule="auto"/>
              <w:rPr>
                <w:bCs/>
                <w:szCs w:val="21"/>
              </w:rPr>
            </w:pPr>
            <w:r>
              <w:rPr>
                <w:bCs/>
                <w:szCs w:val="21"/>
              </w:rPr>
              <w:t xml:space="preserve">□不需要</w:t>
            </w:r>
            <w:r/>
          </w:p>
          <w:p>
            <w:pPr>
              <w:spacing w:before="156" w:line="276" w:lineRule="auto"/>
              <w:rPr>
                <w:bCs/>
                <w:szCs w:val="21"/>
              </w:rPr>
            </w:pPr>
            <w:r>
              <w:rPr>
                <w:bCs/>
                <w:szCs w:val="21"/>
              </w:rPr>
              <w:t xml:space="preserve">■需要，</w:t>
            </w:r>
            <w:r>
              <w:rPr>
                <w:szCs w:val="21"/>
              </w:rPr>
              <w:t xml:space="preserve">检测机构</w:t>
            </w:r>
            <w:r>
              <w:rPr>
                <w:bCs/>
                <w:szCs w:val="21"/>
              </w:rPr>
              <w:t xml:space="preserve">的要求：</w:t>
            </w:r>
            <w:r>
              <w:rPr>
                <w:rFonts w:hint="eastAsia"/>
                <w:bCs/>
                <w:szCs w:val="21"/>
                <w:u w:val="single"/>
              </w:rPr>
              <w:t xml:space="preserve">检验机构必须经CMA检验验证</w:t>
            </w:r>
            <w:r>
              <w:rPr>
                <w:bCs/>
                <w:szCs w:val="21"/>
              </w:rPr>
              <w:t xml:space="preserve">；检测内容：</w:t>
            </w:r>
            <w:r>
              <w:rPr>
                <w:rFonts w:hint="eastAsia"/>
                <w:bCs/>
                <w:szCs w:val="21"/>
                <w:u w:val="single"/>
              </w:rPr>
              <w:t xml:space="preserve">符合国家或行业内有关标准</w:t>
            </w:r>
            <w:r>
              <w:rPr>
                <w:rFonts w:hint="eastAsia"/>
                <w:bCs/>
                <w:szCs w:val="21"/>
                <w:u w:val="single"/>
              </w:rPr>
              <w:t xml:space="preserve">（定制物品的检测报告可在中标后，签订合同之前向采购人提供）</w:t>
            </w:r>
            <w:r/>
            <w:r>
              <w:rPr>
                <w:rFonts w:hint="eastAsia"/>
                <w:bCs/>
                <w:szCs w:val="21"/>
                <w:u w:val="single"/>
              </w:rPr>
            </w:r>
            <w:r>
              <w:rPr>
                <w:bCs/>
                <w:szCs w:val="21"/>
              </w:rPr>
              <w:t xml:space="preserve">；</w:t>
            </w:r>
            <w:r/>
          </w:p>
          <w:p>
            <w:pPr>
              <w:spacing w:before="156" w:line="276" w:lineRule="auto"/>
              <w:rPr>
                <w:bCs/>
                <w:szCs w:val="21"/>
              </w:rPr>
            </w:pPr>
            <w:r>
              <w:rPr>
                <w:bCs/>
                <w:szCs w:val="21"/>
              </w:rPr>
              <w:t xml:space="preserve">（3）样品递交要求：</w:t>
            </w:r>
            <w:r/>
          </w:p>
          <w:p>
            <w:pPr>
              <w:spacing w:before="156" w:line="276" w:lineRule="auto"/>
              <w:rPr>
                <w:bCs/>
                <w:szCs w:val="21"/>
                <w:u w:val="single"/>
              </w:rPr>
            </w:pPr>
            <w:r>
              <w:rPr>
                <w:bCs/>
                <w:szCs w:val="21"/>
                <w:u w:val="single"/>
              </w:rPr>
              <w:t xml:space="preserve">样品接收、布置截止时间：</w:t>
            </w:r>
            <w:r>
              <w:rPr>
                <w:rFonts w:hint="eastAsia"/>
                <w:bCs/>
                <w:szCs w:val="21"/>
                <w:u w:val="single"/>
              </w:rPr>
              <w:t xml:space="preserve">2025</w:t>
            </w:r>
            <w:r>
              <w:rPr>
                <w:bCs/>
                <w:szCs w:val="21"/>
                <w:u w:val="single"/>
              </w:rPr>
              <w:t xml:space="preserve">年</w:t>
            </w:r>
            <w:r>
              <w:rPr>
                <w:rFonts w:hint="eastAsia"/>
                <w:bCs/>
                <w:szCs w:val="21"/>
                <w:u w:val="single"/>
                <w:lang w:val="en-US" w:eastAsia="zh-CN"/>
              </w:rPr>
              <w:t xml:space="preserve">10</w:t>
            </w:r>
            <w:r>
              <w:rPr>
                <w:bCs/>
                <w:szCs w:val="21"/>
                <w:u w:val="single"/>
              </w:rPr>
              <w:t xml:space="preserve">月</w:t>
            </w:r>
            <w:r>
              <w:rPr>
                <w:rFonts w:hint="eastAsia"/>
                <w:bCs/>
                <w:szCs w:val="21"/>
                <w:u w:val="single"/>
                <w:lang w:val="en-US" w:eastAsia="zh-CN"/>
              </w:rPr>
              <w:t xml:space="preserve">21</w:t>
            </w:r>
            <w:r>
              <w:rPr>
                <w:bCs/>
                <w:szCs w:val="21"/>
                <w:u w:val="single"/>
              </w:rPr>
              <w:t xml:space="preserve">日</w:t>
            </w:r>
            <w:r>
              <w:rPr>
                <w:rFonts w:hint="eastAsia"/>
                <w:bCs/>
                <w:szCs w:val="21"/>
                <w:u w:val="single"/>
              </w:rPr>
              <w:t xml:space="preserve">14</w:t>
            </w:r>
            <w:r>
              <w:rPr>
                <w:bCs/>
                <w:szCs w:val="21"/>
                <w:u w:val="single"/>
              </w:rPr>
              <w:t xml:space="preserve">:</w:t>
            </w:r>
            <w:r>
              <w:rPr>
                <w:rFonts w:hint="eastAsia"/>
                <w:bCs/>
                <w:szCs w:val="21"/>
                <w:u w:val="single"/>
              </w:rPr>
              <w:t xml:space="preserve">00</w:t>
            </w:r>
            <w:r>
              <w:rPr>
                <w:bCs/>
                <w:szCs w:val="21"/>
                <w:u w:val="single"/>
              </w:rPr>
              <w:t xml:space="preserve">-17:00分（17点00分所有样品须全部布置完毕，人员全部离场）；</w:t>
            </w:r>
            <w:r/>
          </w:p>
          <w:p>
            <w:pPr>
              <w:spacing w:before="156" w:line="276" w:lineRule="auto"/>
              <w:rPr>
                <w:bCs/>
                <w:szCs w:val="21"/>
                <w:u w:val="single"/>
              </w:rPr>
            </w:pPr>
            <w:r>
              <w:rPr>
                <w:bCs/>
                <w:szCs w:val="21"/>
                <w:u w:val="single"/>
              </w:rPr>
              <w:t xml:space="preserve">样品递交地点：南京市郑和中路118号D座江苏省招标中心有限公司1401会议室；</w:t>
            </w:r>
            <w:r/>
          </w:p>
          <w:p>
            <w:pPr>
              <w:spacing w:before="156" w:line="276" w:lineRule="auto"/>
              <w:rPr>
                <w:bCs/>
                <w:szCs w:val="21"/>
                <w:u w:val="single"/>
              </w:rPr>
            </w:pPr>
            <w:r>
              <w:rPr>
                <w:bCs/>
                <w:szCs w:val="21"/>
                <w:u w:val="single"/>
              </w:rPr>
              <w:t xml:space="preserve">样品接收联系人：</w:t>
            </w:r>
            <w:r>
              <w:rPr>
                <w:rFonts w:hint="eastAsia"/>
                <w:bCs/>
                <w:szCs w:val="21"/>
                <w:u w:val="single"/>
              </w:rPr>
              <w:t xml:space="preserve">钱工</w:t>
            </w:r>
            <w:r>
              <w:rPr>
                <w:bCs/>
                <w:szCs w:val="21"/>
                <w:u w:val="single"/>
              </w:rPr>
              <w:t xml:space="preserve"> ；</w:t>
            </w:r>
            <w:r/>
          </w:p>
          <w:p>
            <w:pPr>
              <w:spacing w:before="156" w:line="276" w:lineRule="auto"/>
              <w:rPr>
                <w:bCs/>
                <w:szCs w:val="21"/>
              </w:rPr>
            </w:pPr>
            <w:r>
              <w:rPr>
                <w:bCs/>
                <w:szCs w:val="21"/>
              </w:rPr>
              <w:t xml:space="preserve">（4）未中标人样品退还：</w:t>
            </w:r>
            <w:r>
              <w:rPr>
                <w:bCs/>
                <w:szCs w:val="21"/>
                <w:u w:val="single"/>
              </w:rPr>
              <w:t xml:space="preserve">未中标人的投标样品待中标通知书发出之日起7个工作日内由投标人自行领取，逾期不予保留</w:t>
            </w:r>
            <w:r>
              <w:rPr>
                <w:bCs/>
                <w:szCs w:val="21"/>
              </w:rPr>
              <w:t xml:space="preserve">；</w:t>
            </w:r>
            <w:r/>
          </w:p>
          <w:p>
            <w:pPr>
              <w:spacing w:before="156" w:line="276" w:lineRule="auto"/>
              <w:rPr>
                <w:bCs/>
                <w:szCs w:val="21"/>
              </w:rPr>
            </w:pPr>
            <w:r>
              <w:rPr>
                <w:bCs/>
                <w:szCs w:val="21"/>
              </w:rPr>
              <w:t xml:space="preserve">（5）中标人样品保管、封存及退还：</w:t>
            </w:r>
            <w:r>
              <w:rPr>
                <w:bCs/>
                <w:szCs w:val="21"/>
                <w:u w:val="single"/>
              </w:rPr>
              <w:t xml:space="preserve">中标人的投标样品由采购人留样封存，为以后供货的验收标准</w:t>
            </w:r>
            <w:r>
              <w:rPr>
                <w:bCs/>
                <w:szCs w:val="21"/>
              </w:rPr>
              <w:t xml:space="preserve">；</w:t>
            </w:r>
            <w:r/>
          </w:p>
          <w:p>
            <w:pPr>
              <w:spacing w:before="156" w:line="276" w:lineRule="auto"/>
              <w:rPr>
                <w:szCs w:val="21"/>
              </w:rPr>
            </w:pPr>
            <w:r>
              <w:rPr>
                <w:bCs/>
                <w:szCs w:val="21"/>
              </w:rPr>
              <w:t xml:space="preserve">（6）其他要求：</w:t>
            </w:r>
            <w:r>
              <w:rPr>
                <w:bCs/>
                <w:szCs w:val="21"/>
                <w:u w:val="single"/>
              </w:rPr>
              <w:t xml:space="preserve">样品制作费用均由投标人自行承担，无论是否中标，采购人和采购代理机构不对投标人因提供样品而产生的任何费用做补偿</w:t>
            </w:r>
            <w:r>
              <w:rPr>
                <w:bCs/>
                <w:szCs w:val="21"/>
              </w:rPr>
              <w:t xml:space="preserve">。</w:t>
            </w:r>
            <w:r/>
          </w:p>
        </w:tc>
      </w:tr>
      <w:tr>
        <w:trPr>
          <w:jc w:val="center"/>
          <w:trHeight w:val="734"/>
        </w:trPr>
        <w:tc>
          <w:tcPr>
            <w:tcW w:w="675"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715"/>
              <w:jc w:val="center"/>
              <w:spacing w:line="360" w:lineRule="auto"/>
              <w:rPr>
                <w:rFonts w:ascii="Times New Roman" w:hAnsi="Times New Roman"/>
                <w:sz w:val="21"/>
              </w:rPr>
            </w:pPr>
            <w:r>
              <w:rPr>
                <w:rFonts w:ascii="Times New Roman" w:hAnsi="Times New Roman"/>
                <w:sz w:val="21"/>
              </w:rPr>
              <w:t xml:space="preserve">13.1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采购进口产品</w:t>
            </w:r>
            <w:r/>
          </w:p>
        </w:tc>
        <w:tc>
          <w:tcPr>
            <w:tcW w:w="4982" w:type="dxa"/>
            <w:vAlign w:val="center"/>
            <w:textDirection w:val="lrTb"/>
            <w:noWrap w:val="false"/>
          </w:tcPr>
          <w:p>
            <w:pPr>
              <w:spacing w:before="156" w:line="360" w:lineRule="auto"/>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14.1</w:t>
            </w:r>
            <w:r/>
          </w:p>
        </w:tc>
        <w:tc>
          <w:tcPr>
            <w:tcW w:w="2835" w:type="dxa"/>
            <w:vAlign w:val="center"/>
            <w:textDirection w:val="lrTb"/>
            <w:noWrap w:val="false"/>
          </w:tcPr>
          <w:p>
            <w:pPr>
              <w:pStyle w:val="715"/>
              <w:jc w:val="left"/>
              <w:rPr>
                <w:rFonts w:ascii="Times New Roman" w:hAnsi="Times New Roman"/>
                <w:sz w:val="21"/>
              </w:rPr>
            </w:pPr>
            <w:r>
              <w:rPr>
                <w:rFonts w:ascii="Times New Roman" w:hAnsi="Times New Roman"/>
                <w:sz w:val="21"/>
              </w:rPr>
              <w:t xml:space="preserve">采购预算</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74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14.2</w:t>
            </w:r>
            <w:r/>
          </w:p>
        </w:tc>
        <w:tc>
          <w:tcPr>
            <w:tcW w:w="2835" w:type="dxa"/>
            <w:vAlign w:val="center"/>
            <w:textDirection w:val="lrTb"/>
            <w:noWrap w:val="false"/>
          </w:tcPr>
          <w:p>
            <w:pPr>
              <w:pStyle w:val="715"/>
              <w:jc w:val="left"/>
              <w:rPr>
                <w:rFonts w:ascii="Times New Roman" w:hAnsi="Times New Roman"/>
                <w:sz w:val="21"/>
              </w:rPr>
            </w:pPr>
            <w:r>
              <w:rPr>
                <w:rFonts w:ascii="Times New Roman" w:hAnsi="Times New Roman"/>
                <w:sz w:val="21"/>
              </w:rPr>
              <w:t xml:space="preserve">本项目设定的最高限价</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15.1</w:t>
            </w:r>
            <w:r/>
          </w:p>
        </w:tc>
        <w:tc>
          <w:tcPr>
            <w:tcW w:w="2835" w:type="dxa"/>
            <w:vAlign w:val="center"/>
            <w:textDirection w:val="lrTb"/>
            <w:noWrap w:val="false"/>
          </w:tcPr>
          <w:p>
            <w:pPr>
              <w:jc w:val="left"/>
              <w:rPr>
                <w:bCs/>
                <w:szCs w:val="21"/>
              </w:rPr>
            </w:pPr>
            <w:r>
              <w:rPr>
                <w:bCs/>
                <w:szCs w:val="21"/>
              </w:rPr>
              <w:t xml:space="preserve">供应商资格条件</w:t>
            </w:r>
            <w:r/>
          </w:p>
        </w:tc>
        <w:tc>
          <w:tcPr>
            <w:tcW w:w="4982" w:type="dxa"/>
            <w:vAlign w:val="center"/>
            <w:textDirection w:val="lrTb"/>
            <w:noWrap w:val="false"/>
          </w:tcPr>
          <w:p>
            <w:pPr>
              <w:jc w:val="left"/>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20.5</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投标报价</w:t>
            </w:r>
            <w:r/>
          </w:p>
        </w:tc>
        <w:tc>
          <w:tcPr>
            <w:tcW w:w="4982" w:type="dxa"/>
            <w:vAlign w:val="center"/>
            <w:textDirection w:val="lrTb"/>
            <w:noWrap w:val="false"/>
          </w:tcPr>
          <w:p>
            <w:pPr>
              <w:pStyle w:val="715"/>
              <w:spacing w:line="360" w:lineRule="auto"/>
              <w:rPr>
                <w:rFonts w:ascii="Times New Roman" w:hAnsi="Times New Roman"/>
                <w:bCs/>
                <w:sz w:val="21"/>
              </w:rPr>
            </w:pPr>
            <w:r>
              <w:rPr>
                <w:rFonts w:ascii="Times New Roman" w:hAnsi="Times New Roman"/>
                <w:bCs/>
                <w:sz w:val="21"/>
              </w:rPr>
              <w:t xml:space="preserve">投标报价的其他要求：</w:t>
            </w:r>
            <w:r/>
          </w:p>
          <w:p>
            <w:pPr>
              <w:pStyle w:val="715"/>
              <w:spacing w:line="360" w:lineRule="auto"/>
              <w:rPr>
                <w:rFonts w:ascii="Times New Roman" w:hAnsi="Times New Roman"/>
                <w:bCs/>
                <w:sz w:val="21"/>
              </w:rPr>
            </w:pPr>
            <w:r>
              <w:rPr>
                <w:rFonts w:ascii="Times New Roman" w:hAnsi="Times New Roman"/>
                <w:bCs/>
                <w:sz w:val="21"/>
              </w:rPr>
              <w:t xml:space="preserve">■无</w:t>
            </w:r>
            <w:r/>
          </w:p>
          <w:p>
            <w:pPr>
              <w:pStyle w:val="715"/>
              <w:spacing w:line="360" w:lineRule="auto"/>
              <w:rPr>
                <w:rFonts w:ascii="Times New Roman" w:hAnsi="Times New Roman"/>
                <w:bCs/>
                <w:sz w:val="21"/>
              </w:rPr>
            </w:pPr>
            <w:r>
              <w:rPr>
                <w:rFonts w:ascii="Times New Roman" w:hAnsi="Times New Roman"/>
                <w:bCs/>
                <w:sz w:val="21"/>
              </w:rPr>
              <w:t xml:space="preserve">□有，具体情形：</w:t>
            </w:r>
            <w:r>
              <w:rPr>
                <w:rFonts w:ascii="Times New Roman" w:hAnsi="Times New Roman"/>
                <w:bCs/>
                <w:sz w:val="21"/>
                <w:u w:val="single"/>
              </w:rPr>
              <w:t xml:space="preserve">         </w:t>
            </w:r>
            <w:r>
              <w:rPr>
                <w:rFonts w:ascii="Times New Roman" w:hAnsi="Times New Roman"/>
                <w:bCs/>
                <w:sz w:val="21"/>
              </w:rPr>
              <w:t xml:space="preserve">。</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21.1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投标有效期</w:t>
            </w:r>
            <w:r/>
          </w:p>
        </w:tc>
        <w:tc>
          <w:tcPr>
            <w:tcW w:w="4982" w:type="dxa"/>
            <w:vAlign w:val="center"/>
            <w:textDirection w:val="lrTb"/>
            <w:noWrap w:val="false"/>
          </w:tcPr>
          <w:p>
            <w:pPr>
              <w:pStyle w:val="715"/>
              <w:spacing w:line="360" w:lineRule="auto"/>
              <w:rPr>
                <w:rFonts w:ascii="Times New Roman" w:hAnsi="Times New Roman"/>
                <w:bCs/>
                <w:sz w:val="21"/>
              </w:rPr>
            </w:pPr>
            <w:r>
              <w:rPr>
                <w:rFonts w:ascii="Times New Roman" w:hAnsi="Times New Roman"/>
                <w:bCs/>
                <w:sz w:val="21"/>
              </w:rPr>
              <w:t xml:space="preserve">自提交投标文件的截止之日起算__</w:t>
            </w:r>
            <w:r>
              <w:rPr>
                <w:rFonts w:ascii="Times New Roman" w:hAnsi="Times New Roman"/>
                <w:bCs/>
                <w:sz w:val="21"/>
                <w:u w:val="single"/>
              </w:rPr>
              <w:t xml:space="preserve">90</w:t>
            </w:r>
            <w:r>
              <w:rPr>
                <w:rFonts w:ascii="Times New Roman" w:hAnsi="Times New Roman"/>
                <w:bCs/>
                <w:sz w:val="21"/>
              </w:rPr>
              <w:t xml:space="preserve">_日历天</w:t>
            </w:r>
            <w:r/>
          </w:p>
        </w:tc>
      </w:tr>
      <w:tr>
        <w:trPr>
          <w:jc w:val="center"/>
          <w:trHeight w:val="8491"/>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22.1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投标保证金</w:t>
            </w:r>
            <w:r/>
          </w:p>
        </w:tc>
        <w:tc>
          <w:tcPr>
            <w:tcW w:w="4982" w:type="dxa"/>
            <w:vAlign w:val="center"/>
            <w:textDirection w:val="lrTb"/>
            <w:noWrap w:val="false"/>
          </w:tcPr>
          <w:p>
            <w:pPr>
              <w:spacing w:before="156" w:line="360" w:lineRule="auto"/>
              <w:rPr>
                <w:bCs/>
                <w:szCs w:val="21"/>
              </w:rPr>
            </w:pPr>
            <w:r>
              <w:rPr>
                <w:bCs/>
                <w:szCs w:val="21"/>
              </w:rPr>
              <w:t xml:space="preserve">■不需要</w:t>
            </w:r>
            <w:r/>
          </w:p>
          <w:p>
            <w:pPr>
              <w:spacing w:before="156" w:line="360" w:lineRule="auto"/>
              <w:rPr>
                <w:bCs/>
                <w:szCs w:val="21"/>
              </w:rPr>
            </w:pPr>
            <w:r>
              <w:rPr>
                <w:rFonts w:ascii="Segoe UI Symbol" w:hAnsi="Segoe UI Symbol" w:cs="Segoe UI Symbol"/>
                <w:bCs/>
                <w:szCs w:val="21"/>
              </w:rPr>
              <w:t xml:space="preserve">☐</w:t>
            </w:r>
            <w:r>
              <w:rPr>
                <w:bCs/>
                <w:szCs w:val="21"/>
              </w:rPr>
              <w:t xml:space="preserve">需要</w:t>
            </w:r>
            <w:r/>
          </w:p>
          <w:p>
            <w:pPr>
              <w:spacing w:before="156" w:line="360" w:lineRule="auto"/>
              <w:rPr>
                <w:bCs/>
                <w:szCs w:val="21"/>
              </w:rPr>
            </w:pPr>
            <w:r>
              <w:rPr>
                <w:bCs/>
                <w:szCs w:val="21"/>
              </w:rPr>
              <w:t xml:space="preserve">（1）投标人应提交</w:t>
            </w:r>
            <w:r>
              <w:rPr>
                <w:bCs/>
                <w:szCs w:val="21"/>
                <w:u w:val="single"/>
              </w:rPr>
              <w:t xml:space="preserve">    </w:t>
            </w:r>
            <w:r>
              <w:rPr>
                <w:bCs/>
                <w:szCs w:val="21"/>
              </w:rPr>
              <w:t xml:space="preserve">万元人民币的投标保证金，并作为其投标文件的一部分。</w:t>
            </w:r>
            <w:r/>
          </w:p>
          <w:p>
            <w:pPr>
              <w:spacing w:before="156" w:line="360" w:lineRule="auto"/>
              <w:rPr>
                <w:bCs/>
                <w:szCs w:val="21"/>
              </w:rPr>
            </w:pPr>
            <w:r>
              <w:rPr>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56" w:line="360" w:lineRule="auto"/>
              <w:rPr>
                <w:bCs/>
                <w:szCs w:val="21"/>
              </w:rPr>
            </w:pPr>
            <w:r>
              <w:rPr>
                <w:bCs/>
                <w:szCs w:val="21"/>
              </w:rPr>
              <w:t xml:space="preserve">（3）投标人应在递交投标文件时将投标保证金缴纳凭证随投标文件一同提交。</w:t>
            </w:r>
            <w:r/>
          </w:p>
          <w:p>
            <w:pPr>
              <w:spacing w:before="156" w:line="360" w:lineRule="auto"/>
              <w:rPr>
                <w:bCs/>
                <w:szCs w:val="21"/>
              </w:rPr>
            </w:pPr>
            <w:r>
              <w:rPr>
                <w:bCs/>
                <w:szCs w:val="21"/>
              </w:rPr>
              <w:t xml:space="preserve">（4）保证金汇入账户：</w:t>
            </w:r>
            <w:r/>
          </w:p>
          <w:p>
            <w:pPr>
              <w:spacing w:before="156" w:line="360" w:lineRule="auto"/>
              <w:rPr>
                <w:bCs/>
                <w:szCs w:val="21"/>
              </w:rPr>
            </w:pPr>
            <w:r>
              <w:rPr>
                <w:bCs/>
                <w:szCs w:val="21"/>
              </w:rPr>
              <w:t xml:space="preserve">单位名称：江苏省招标中心有限公司</w:t>
            </w:r>
            <w:r/>
          </w:p>
          <w:p>
            <w:pPr>
              <w:spacing w:before="156" w:line="360" w:lineRule="auto"/>
              <w:rPr>
                <w:bCs/>
                <w:szCs w:val="21"/>
              </w:rPr>
            </w:pPr>
            <w:r>
              <w:rPr>
                <w:bCs/>
                <w:szCs w:val="21"/>
              </w:rPr>
              <w:t xml:space="preserve">开户银行（人民币）：南京银行南京兴隆大街支行</w:t>
            </w:r>
            <w:r/>
          </w:p>
          <w:p>
            <w:pPr>
              <w:spacing w:before="156" w:line="360" w:lineRule="auto"/>
              <w:rPr>
                <w:bCs/>
                <w:szCs w:val="21"/>
              </w:rPr>
            </w:pPr>
            <w:r>
              <w:rPr>
                <w:bCs/>
                <w:szCs w:val="21"/>
              </w:rPr>
              <w:t xml:space="preserve">帐号（人民币）：0164280000000953</w:t>
            </w:r>
            <w:r/>
          </w:p>
          <w:p>
            <w:pPr>
              <w:spacing w:before="156" w:line="360" w:lineRule="auto"/>
              <w:rPr>
                <w:bCs/>
                <w:szCs w:val="21"/>
              </w:rPr>
            </w:pPr>
            <w:r>
              <w:rPr>
                <w:bCs/>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16</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23.1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投标文件份数</w:t>
            </w:r>
            <w:r/>
          </w:p>
        </w:tc>
        <w:tc>
          <w:tcPr>
            <w:tcW w:w="4982" w:type="dxa"/>
            <w:vAlign w:val="center"/>
            <w:textDirection w:val="lrTb"/>
            <w:noWrap w:val="false"/>
          </w:tcPr>
          <w:p>
            <w:pPr>
              <w:pStyle w:val="715"/>
              <w:spacing w:line="360" w:lineRule="auto"/>
              <w:rPr>
                <w:rFonts w:ascii="Times New Roman" w:hAnsi="Times New Roman"/>
                <w:b/>
                <w:bCs/>
                <w:sz w:val="21"/>
              </w:rPr>
            </w:pPr>
            <w:r>
              <w:rPr>
                <w:rFonts w:hint="eastAsia" w:hAnsi="宋体" w:cs="宋体"/>
                <w:bCs/>
                <w:color w:val="000000" w:themeColor="text1"/>
                <w14:textFill>
                  <w14:solidFill>
                    <w14:schemeClr w14:val="tx1"/>
                  </w14:solidFill>
                </w14:textFill>
              </w:rPr>
              <w:t xml:space="preserve">■</w:t>
            </w:r>
            <w:r>
              <w:rPr>
                <w:rFonts w:hint="eastAsia" w:hAnsi="宋体" w:cs="宋体"/>
                <w:bCs/>
                <w:color w:val="000000" w:themeColor="text1"/>
                <w:sz w:val="21"/>
                <w14:textFill>
                  <w14:solidFill>
                    <w14:schemeClr w14:val="tx1"/>
                  </w14:solidFill>
                </w14:textFill>
              </w:rPr>
              <w:t xml:space="preserve">不适用</w:t>
            </w:r>
            <w:r/>
          </w:p>
        </w:tc>
      </w:tr>
      <w:tr>
        <w:trPr>
          <w:jc w:val="center"/>
          <w:trHeight w:val="656"/>
        </w:trPr>
        <w:tc>
          <w:tcPr>
            <w:tcW w:w="675" w:type="dxa"/>
            <w:vAlign w:val="center"/>
            <w:vMerge w:val="restart"/>
            <w:textDirection w:val="lrTb"/>
            <w:noWrap w:val="false"/>
          </w:tcPr>
          <w:p>
            <w:pPr>
              <w:pStyle w:val="715"/>
              <w:jc w:val="center"/>
              <w:rPr>
                <w:rFonts w:ascii="Times New Roman" w:hAnsi="Times New Roman"/>
                <w:sz w:val="21"/>
              </w:rPr>
            </w:pPr>
            <w:r>
              <w:rPr>
                <w:rFonts w:ascii="Times New Roman" w:hAnsi="Times New Roman"/>
                <w:sz w:val="21"/>
              </w:rPr>
              <w:t xml:space="preserve">17</w:t>
            </w:r>
            <w:r/>
          </w:p>
        </w:tc>
        <w:tc>
          <w:tcPr>
            <w:tcW w:w="850" w:type="dxa"/>
            <w:vAlign w:val="center"/>
            <w:vMerge w:val="restart"/>
            <w:textDirection w:val="lrTb"/>
            <w:noWrap w:val="false"/>
          </w:tcPr>
          <w:p>
            <w:pPr>
              <w:pStyle w:val="715"/>
              <w:jc w:val="center"/>
              <w:rPr>
                <w:rFonts w:ascii="Times New Roman" w:hAnsi="Times New Roman"/>
                <w:sz w:val="21"/>
              </w:rPr>
            </w:pPr>
            <w:r>
              <w:rPr>
                <w:rFonts w:ascii="Times New Roman" w:hAnsi="Times New Roman"/>
                <w:sz w:val="21"/>
              </w:rPr>
              <w:t xml:space="preserve">24.1</w:t>
            </w:r>
            <w:r/>
          </w:p>
        </w:tc>
        <w:tc>
          <w:tcPr>
            <w:tcW w:w="2835" w:type="dxa"/>
            <w:vAlign w:val="center"/>
            <w:textDirection w:val="lrTb"/>
            <w:noWrap w:val="false"/>
          </w:tcPr>
          <w:p>
            <w:pPr>
              <w:pStyle w:val="715"/>
              <w:jc w:val="left"/>
              <w:spacing w:line="360" w:lineRule="auto"/>
              <w:rPr>
                <w:rFonts w:ascii="Times New Roman" w:hAnsi="Times New Roman"/>
                <w:sz w:val="21"/>
              </w:rPr>
            </w:pPr>
            <w:r>
              <w:rPr>
                <w:rFonts w:hint="eastAsia" w:hAnsi="宋体" w:cs="宋体"/>
                <w:color w:val="000000" w:themeColor="text1"/>
                <w:sz w:val="21"/>
                <w14:textFill>
                  <w14:solidFill>
                    <w14:schemeClr w14:val="tx1"/>
                  </w14:solidFill>
                </w14:textFill>
              </w:rPr>
              <w:t xml:space="preserve">投标文件的递交</w:t>
            </w:r>
            <w:r/>
          </w:p>
        </w:tc>
        <w:tc>
          <w:tcPr>
            <w:tcW w:w="4982" w:type="dxa"/>
            <w:vAlign w:val="center"/>
            <w:textDirection w:val="lrTb"/>
            <w:noWrap w:val="false"/>
          </w:tcPr>
          <w:p>
            <w:pPr>
              <w:spacing w:line="360" w:lineRule="auto"/>
              <w:rPr>
                <w:b/>
                <w:bCs/>
                <w:szCs w:val="21"/>
              </w:rPr>
            </w:pPr>
            <w:r>
              <w:rPr>
                <w:rFonts w:hint="eastAsia" w:ascii="宋体" w:hAnsi="宋体" w:cs="宋体"/>
                <w:bCs/>
                <w:color w:val="000000" w:themeColor="text1"/>
                <w:szCs w:val="21"/>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18</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25.1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提交投标文件的截止时间、地点</w:t>
            </w:r>
            <w:r/>
          </w:p>
        </w:tc>
        <w:tc>
          <w:tcPr>
            <w:tcW w:w="4982"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详见招标文件第一章《招标公告》</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19</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28.1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开标时间、地点</w:t>
            </w:r>
            <w:r/>
          </w:p>
        </w:tc>
        <w:tc>
          <w:tcPr>
            <w:tcW w:w="4982" w:type="dxa"/>
            <w:vAlign w:val="center"/>
            <w:textDirection w:val="lrTb"/>
            <w:noWrap w:val="false"/>
          </w:tcPr>
          <w:p>
            <w:pPr>
              <w:pStyle w:val="715"/>
              <w:jc w:val="left"/>
              <w:spacing w:line="360" w:lineRule="auto"/>
              <w:rPr>
                <w:rFonts w:ascii="Times New Roman" w:hAnsi="Times New Roman"/>
                <w:sz w:val="21"/>
              </w:rPr>
            </w:pPr>
            <w:r>
              <w:rPr>
                <w:rFonts w:hint="eastAsia" w:hAnsi="宋体" w:cs="宋体"/>
                <w:color w:val="000000" w:themeColor="text1"/>
                <w:sz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20</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29.4</w:t>
            </w:r>
            <w:r/>
          </w:p>
        </w:tc>
        <w:tc>
          <w:tcPr>
            <w:tcW w:w="2835" w:type="dxa"/>
            <w:vAlign w:val="center"/>
            <w:textDirection w:val="lrTb"/>
            <w:noWrap w:val="false"/>
          </w:tcPr>
          <w:p>
            <w:pPr>
              <w:pStyle w:val="715"/>
              <w:jc w:val="left"/>
              <w:rPr>
                <w:rFonts w:ascii="Times New Roman" w:hAnsi="Times New Roman"/>
                <w:sz w:val="21"/>
              </w:rPr>
            </w:pPr>
            <w:r>
              <w:rPr>
                <w:rFonts w:ascii="Times New Roman" w:hAnsi="Times New Roman"/>
                <w:sz w:val="21"/>
              </w:rPr>
              <w:t xml:space="preserve">信用查询</w:t>
            </w:r>
            <w:r/>
          </w:p>
        </w:tc>
        <w:tc>
          <w:tcPr>
            <w:tcW w:w="4982" w:type="dxa"/>
            <w:vAlign w:val="center"/>
            <w:textDirection w:val="lrTb"/>
            <w:noWrap w:val="false"/>
          </w:tcPr>
          <w:p>
            <w:pPr>
              <w:pStyle w:val="715"/>
              <w:spacing w:line="360" w:lineRule="auto"/>
              <w:rPr>
                <w:rFonts w:ascii="Times New Roman" w:hAnsi="Times New Roman"/>
                <w:bCs/>
                <w:sz w:val="21"/>
              </w:rPr>
            </w:pPr>
            <w:r>
              <w:rPr>
                <w:rFonts w:ascii="Times New Roman" w:hAnsi="Times New Roman"/>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pStyle w:val="715"/>
              <w:spacing w:line="360" w:lineRule="auto"/>
              <w:rPr>
                <w:rFonts w:ascii="Times New Roman" w:hAnsi="Times New Roman"/>
                <w:bCs/>
                <w:sz w:val="21"/>
              </w:rPr>
            </w:pPr>
            <w:r>
              <w:rPr>
                <w:rFonts w:ascii="Times New Roman" w:hAnsi="Times New Roman"/>
                <w:bCs/>
                <w:sz w:val="21"/>
              </w:rPr>
              <w:t xml:space="preserve">■投标人自行查询信用记录，如实提供《无不良信用记录承诺》并加盖投标人公章。联合体参加投标的，所有联合体成员均须加盖公章。本项目信用记录查询截止时点为</w:t>
            </w:r>
            <w:r>
              <w:rPr>
                <w:rFonts w:ascii="Times New Roman" w:hAnsi="Times New Roman"/>
                <w:bCs/>
                <w:sz w:val="21"/>
                <w:u w:val="single"/>
              </w:rPr>
              <w:t xml:space="preserve">投标截止时间前</w:t>
            </w:r>
            <w:r>
              <w:rPr>
                <w:rFonts w:ascii="Times New Roman" w:hAnsi="Times New Roman"/>
                <w:bCs/>
                <w:sz w:val="21"/>
              </w:rPr>
              <w:t xml:space="preserve">。</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21</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30.1.1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评标委员会</w:t>
            </w:r>
            <w:r/>
          </w:p>
        </w:tc>
        <w:tc>
          <w:tcPr>
            <w:tcW w:w="4982" w:type="dxa"/>
            <w:vAlign w:val="center"/>
            <w:textDirection w:val="lrTb"/>
            <w:noWrap w:val="false"/>
          </w:tcPr>
          <w:p>
            <w:pPr>
              <w:pStyle w:val="715"/>
              <w:spacing w:line="360" w:lineRule="auto"/>
              <w:rPr>
                <w:rFonts w:ascii="Times New Roman" w:hAnsi="Times New Roman"/>
                <w:bCs/>
                <w:sz w:val="21"/>
              </w:rPr>
            </w:pPr>
            <w:r>
              <w:rPr>
                <w:rFonts w:ascii="Times New Roman" w:hAnsi="Times New Roman"/>
                <w:bCs/>
                <w:sz w:val="21"/>
              </w:rPr>
              <w:t xml:space="preserve">5人以上单数。</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22</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30.5.3</w:t>
            </w:r>
            <w:r/>
          </w:p>
        </w:tc>
        <w:tc>
          <w:tcPr>
            <w:tcW w:w="2835" w:type="dxa"/>
            <w:vAlign w:val="center"/>
            <w:textDirection w:val="lrTb"/>
            <w:noWrap w:val="false"/>
          </w:tcPr>
          <w:p>
            <w:pPr>
              <w:pStyle w:val="715"/>
              <w:jc w:val="left"/>
              <w:rPr>
                <w:rFonts w:ascii="Times New Roman" w:hAnsi="Times New Roman"/>
                <w:sz w:val="21"/>
              </w:rPr>
            </w:pPr>
            <w:r>
              <w:rPr>
                <w:rFonts w:ascii="Times New Roman" w:hAnsi="Times New Roman"/>
                <w:sz w:val="21"/>
              </w:rPr>
              <w:t xml:space="preserve">核心产品</w:t>
            </w:r>
            <w:r>
              <w:rPr>
                <w:rFonts w:ascii="Times New Roman" w:hAnsi="Times New Roman"/>
                <w:sz w:val="21"/>
              </w:rPr>
              <w:tab/>
            </w:r>
            <w:r/>
          </w:p>
        </w:tc>
        <w:tc>
          <w:tcPr>
            <w:tcW w:w="4982" w:type="dxa"/>
            <w:vAlign w:val="center"/>
            <w:textDirection w:val="lrTb"/>
            <w:noWrap w:val="false"/>
          </w:tcPr>
          <w:p>
            <w:pPr>
              <w:pStyle w:val="715"/>
              <w:spacing w:line="360" w:lineRule="auto"/>
              <w:rPr>
                <w:rFonts w:ascii="Times New Roman" w:hAnsi="Times New Roman"/>
                <w:bCs/>
                <w:sz w:val="21"/>
              </w:rPr>
            </w:pPr>
            <w:r>
              <w:rPr>
                <w:rFonts w:ascii="Times New Roman" w:hAnsi="Times New Roman"/>
                <w:bCs/>
                <w:sz w:val="21"/>
              </w:rPr>
              <w:t xml:space="preserve">■货物类，单一产品或核心产品为：</w:t>
            </w:r>
            <w:r>
              <w:rPr>
                <w:rFonts w:ascii="Times New Roman" w:hAnsi="Times New Roman"/>
                <w:bCs/>
                <w:sz w:val="21"/>
                <w:u w:val="single"/>
              </w:rPr>
              <w:t xml:space="preserve">    /        </w:t>
            </w:r>
            <w:r>
              <w:rPr>
                <w:rFonts w:ascii="Times New Roman" w:hAnsi="Times New Roman"/>
                <w:bCs/>
                <w:sz w:val="21"/>
              </w:rPr>
              <w:t xml:space="preserve">。</w:t>
            </w:r>
            <w:r/>
          </w:p>
          <w:p>
            <w:pPr>
              <w:pStyle w:val="715"/>
              <w:spacing w:line="360" w:lineRule="auto"/>
              <w:rPr>
                <w:rFonts w:ascii="Times New Roman" w:hAnsi="Times New Roman"/>
                <w:bCs/>
                <w:sz w:val="21"/>
              </w:rPr>
            </w:pPr>
            <w:r>
              <w:rPr>
                <w:rFonts w:ascii="Segoe UI Symbol" w:hAnsi="Segoe UI Symbol" w:cs="Segoe UI Symbol"/>
                <w:bCs/>
                <w:sz w:val="21"/>
              </w:rPr>
              <w:t xml:space="preserve">☐</w:t>
            </w:r>
            <w:r>
              <w:rPr>
                <w:rFonts w:ascii="Times New Roman" w:hAnsi="Times New Roman"/>
                <w:bCs/>
                <w:sz w:val="21"/>
              </w:rPr>
              <w:t xml:space="preserve">服务类，不适用。</w:t>
            </w:r>
            <w:r/>
          </w:p>
        </w:tc>
      </w:tr>
      <w:tr>
        <w:trPr>
          <w:jc w:val="center"/>
          <w:trHeight w:val="922"/>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23</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31.3</w:t>
            </w:r>
            <w:r/>
          </w:p>
        </w:tc>
        <w:tc>
          <w:tcPr>
            <w:tcW w:w="2835" w:type="dxa"/>
            <w:vAlign w:val="center"/>
            <w:textDirection w:val="lrTb"/>
            <w:noWrap w:val="false"/>
          </w:tcPr>
          <w:p>
            <w:pPr>
              <w:pStyle w:val="715"/>
              <w:jc w:val="left"/>
              <w:rPr>
                <w:rFonts w:ascii="Times New Roman" w:hAnsi="Times New Roman"/>
                <w:bCs/>
                <w:sz w:val="21"/>
              </w:rPr>
            </w:pPr>
            <w:r>
              <w:rPr>
                <w:rFonts w:ascii="Times New Roman" w:hAnsi="Times New Roman"/>
                <w:bCs/>
                <w:sz w:val="21"/>
              </w:rPr>
              <w:t xml:space="preserve">确定中标单位</w:t>
            </w:r>
            <w:r/>
          </w:p>
        </w:tc>
        <w:tc>
          <w:tcPr>
            <w:tcW w:w="4982" w:type="dxa"/>
            <w:vAlign w:val="center"/>
            <w:textDirection w:val="lrTb"/>
            <w:noWrap w:val="false"/>
          </w:tcPr>
          <w:p>
            <w:pPr>
              <w:spacing w:before="156" w:line="276" w:lineRule="auto"/>
              <w:rPr>
                <w:bCs/>
                <w:szCs w:val="21"/>
              </w:rPr>
            </w:pPr>
            <w:r>
              <w:rPr>
                <w:bCs/>
                <w:szCs w:val="21"/>
              </w:rPr>
              <w:t xml:space="preserve">1、从评标报告确定的中标候选人名单中按顺序确定排名第1名的为中标人。</w:t>
            </w:r>
            <w:r/>
          </w:p>
          <w:p>
            <w:pPr>
              <w:spacing w:before="156" w:line="276" w:lineRule="auto"/>
              <w:rPr>
                <w:bCs/>
                <w:szCs w:val="21"/>
              </w:rPr>
            </w:pPr>
            <w:r>
              <w:rPr>
                <w:bCs/>
                <w:szCs w:val="21"/>
              </w:rPr>
              <w:t xml:space="preserve">2、中标候选人并列的，按照以下方式确定中标人。</w:t>
            </w:r>
            <w:r/>
          </w:p>
          <w:p>
            <w:pPr>
              <w:spacing w:before="156" w:line="276" w:lineRule="auto"/>
              <w:rPr>
                <w:bCs/>
                <w:szCs w:val="21"/>
              </w:rPr>
            </w:pPr>
            <w:r>
              <w:rPr>
                <w:rFonts w:ascii="Segoe UI Symbol" w:hAnsi="Segoe UI Symbol" w:cs="Segoe UI Symbol"/>
                <w:bCs/>
                <w:szCs w:val="21"/>
              </w:rPr>
              <w:t xml:space="preserve">☐</w:t>
            </w:r>
            <w:r>
              <w:rPr>
                <w:bCs/>
                <w:szCs w:val="21"/>
              </w:rPr>
              <w:t xml:space="preserve">随机抽取</w:t>
            </w:r>
            <w:r/>
          </w:p>
          <w:p>
            <w:pPr>
              <w:jc w:val="left"/>
              <w:spacing w:line="360" w:lineRule="auto"/>
              <w:rPr>
                <w:bCs/>
                <w:szCs w:val="21"/>
              </w:rPr>
            </w:pPr>
            <w:r>
              <w:rPr>
                <w:bCs/>
                <w:szCs w:val="21"/>
              </w:rPr>
              <w:t xml:space="preserve">■其他</w:t>
            </w:r>
            <w:r>
              <w:rPr>
                <w:rFonts w:hint="eastAsia"/>
                <w:bCs/>
                <w:szCs w:val="21"/>
                <w:u w:val="single"/>
              </w:rPr>
              <w:t xml:space="preserve">得分相同的，按投标报价由低到高顺序排列，得分且投标报价相同的，按技术指标优劣顺序排列，由评标委员会确定中标人</w:t>
            </w:r>
            <w:r>
              <w:rPr>
                <w:bCs/>
                <w:szCs w:val="21"/>
                <w:u w:val="single"/>
              </w:rPr>
              <w:t xml:space="preserve">。</w:t>
            </w:r>
            <w:r>
              <w:rPr>
                <w:bCs/>
                <w:szCs w:val="21"/>
              </w:rPr>
              <w:t xml:space="preserve"> </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24</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31.4</w:t>
            </w:r>
            <w:r/>
          </w:p>
        </w:tc>
        <w:tc>
          <w:tcPr>
            <w:tcW w:w="2835" w:type="dxa"/>
            <w:vAlign w:val="center"/>
            <w:textDirection w:val="lrTb"/>
            <w:noWrap w:val="false"/>
          </w:tcPr>
          <w:p>
            <w:pPr>
              <w:pStyle w:val="715"/>
              <w:jc w:val="left"/>
              <w:rPr>
                <w:rFonts w:ascii="Times New Roman" w:hAnsi="Times New Roman"/>
                <w:sz w:val="21"/>
              </w:rPr>
            </w:pPr>
            <w:r>
              <w:rPr>
                <w:rFonts w:ascii="Times New Roman" w:hAnsi="Times New Roman"/>
                <w:sz w:val="21"/>
              </w:rPr>
              <w:t xml:space="preserve">公告媒体</w:t>
            </w:r>
            <w:r/>
          </w:p>
        </w:tc>
        <w:tc>
          <w:tcPr>
            <w:tcW w:w="4982" w:type="dxa"/>
            <w:vAlign w:val="center"/>
            <w:textDirection w:val="lrTb"/>
            <w:noWrap w:val="false"/>
          </w:tcPr>
          <w:p>
            <w:pPr>
              <w:spacing w:before="156" w:line="276" w:lineRule="auto"/>
              <w:rPr>
                <w:szCs w:val="21"/>
              </w:rPr>
            </w:pPr>
            <w:r>
              <w:rPr>
                <w:rFonts w:hint="eastAsia" w:hAnsi="宋体" w:cs="宋体"/>
                <w:bCs/>
                <w:color w:val="000000" w:themeColor="text1"/>
                <w14:textFill>
                  <w14:solidFill>
                    <w14:schemeClr w14:val="tx1"/>
                  </w14:solidFill>
                </w14:textFill>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25</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35.1</w:t>
            </w:r>
            <w:r/>
          </w:p>
        </w:tc>
        <w:tc>
          <w:tcPr>
            <w:tcW w:w="2835" w:type="dxa"/>
            <w:vAlign w:val="center"/>
            <w:textDirection w:val="lrTb"/>
            <w:noWrap w:val="false"/>
          </w:tcPr>
          <w:p>
            <w:pPr>
              <w:pStyle w:val="715"/>
              <w:jc w:val="left"/>
              <w:rPr>
                <w:rFonts w:ascii="Times New Roman" w:hAnsi="Times New Roman"/>
                <w:sz w:val="21"/>
              </w:rPr>
            </w:pPr>
            <w:r>
              <w:rPr>
                <w:rFonts w:ascii="Times New Roman" w:hAnsi="Times New Roman"/>
                <w:sz w:val="21"/>
              </w:rPr>
              <w:t xml:space="preserve">履约保证金</w:t>
            </w:r>
            <w:r/>
          </w:p>
        </w:tc>
        <w:tc>
          <w:tcPr>
            <w:tcW w:w="4982" w:type="dxa"/>
            <w:vAlign w:val="center"/>
            <w:textDirection w:val="lrTb"/>
            <w:noWrap w:val="false"/>
          </w:tcPr>
          <w:p>
            <w:pPr>
              <w:pStyle w:val="715"/>
              <w:spacing w:line="360" w:lineRule="auto"/>
              <w:rPr>
                <w:rFonts w:ascii="Times New Roman" w:hAnsi="Times New Roman"/>
                <w:bCs/>
                <w:sz w:val="21"/>
              </w:rPr>
            </w:pPr>
            <w:r>
              <w:rPr>
                <w:rFonts w:ascii="Times New Roman" w:hAnsi="Times New Roman"/>
                <w:bCs/>
                <w:sz w:val="21"/>
              </w:rPr>
              <w:t xml:space="preserve">■不要求提供</w:t>
            </w:r>
            <w:r/>
          </w:p>
          <w:p>
            <w:pPr>
              <w:pStyle w:val="715"/>
              <w:spacing w:line="360" w:lineRule="auto"/>
              <w:rPr>
                <w:rFonts w:ascii="Times New Roman" w:hAnsi="Times New Roman"/>
                <w:bCs/>
                <w:sz w:val="21"/>
              </w:rPr>
            </w:pPr>
            <w:r>
              <w:rPr>
                <w:rFonts w:ascii="Wingdings 2" w:hAnsi="Wingdings 2" w:eastAsia="Wingdings 2" w:cs="Wingdings 2"/>
                <w:bCs/>
                <w:sz w:val="21"/>
              </w:rPr>
              <w:t xml:space="preserve">£</w:t>
            </w:r>
            <w:r>
              <w:rPr>
                <w:rFonts w:ascii="Times New Roman" w:hAnsi="Times New Roman"/>
                <w:bCs/>
                <w:sz w:val="21"/>
              </w:rPr>
              <w:t xml:space="preserve">要求提供，履约保证金的数额不得超过政府采购合同金额的</w:t>
            </w:r>
            <w:r>
              <w:rPr>
                <w:rFonts w:ascii="Times New Roman" w:hAnsi="Times New Roman"/>
                <w:bCs/>
                <w:sz w:val="21"/>
                <w:u w:val="single"/>
              </w:rPr>
              <w:t xml:space="preserve">     </w:t>
            </w:r>
            <w:r>
              <w:rPr>
                <w:rFonts w:ascii="Times New Roman" w:hAnsi="Times New Roman"/>
                <w:bCs/>
                <w:sz w:val="21"/>
              </w:rPr>
              <w:t xml:space="preserve">%。</w:t>
            </w:r>
            <w:r/>
          </w:p>
          <w:p>
            <w:pPr>
              <w:pStyle w:val="661"/>
              <w:spacing w:line="360" w:lineRule="auto"/>
              <w:rPr>
                <w:rFonts w:ascii="Times New Roman" w:hAnsi="Times New Roman" w:cs="Times New Roman"/>
                <w:bCs/>
              </w:rPr>
            </w:pPr>
            <w:r>
              <w:rPr>
                <w:rFonts w:ascii="Times New Roman" w:hAnsi="Times New Roman" w:cs="Times New Roman"/>
                <w:bCs/>
              </w:rPr>
              <w:t xml:space="preserve">收款人户名：</w:t>
            </w:r>
            <w:r/>
          </w:p>
          <w:p>
            <w:pPr>
              <w:pStyle w:val="661"/>
              <w:spacing w:line="360" w:lineRule="auto"/>
              <w:rPr>
                <w:rFonts w:ascii="Times New Roman" w:hAnsi="Times New Roman" w:cs="Times New Roman"/>
                <w:bCs/>
              </w:rPr>
            </w:pPr>
            <w:r>
              <w:rPr>
                <w:rFonts w:ascii="Times New Roman" w:hAnsi="Times New Roman" w:cs="Times New Roman"/>
                <w:bCs/>
              </w:rPr>
              <w:t xml:space="preserve">开户银行：</w:t>
            </w:r>
            <w:r/>
          </w:p>
          <w:p>
            <w:pPr>
              <w:pStyle w:val="661"/>
              <w:spacing w:line="360" w:lineRule="auto"/>
              <w:rPr>
                <w:rFonts w:ascii="Times New Roman" w:hAnsi="Times New Roman" w:cs="Times New Roman"/>
                <w:bCs/>
              </w:rPr>
            </w:pPr>
            <w:r>
              <w:rPr>
                <w:rFonts w:ascii="Times New Roman" w:hAnsi="Times New Roman" w:cs="Times New Roman"/>
                <w:bCs/>
              </w:rPr>
              <w:t xml:space="preserve">银行账号：</w:t>
            </w:r>
            <w:r/>
          </w:p>
          <w:p>
            <w:pPr>
              <w:pStyle w:val="715"/>
              <w:spacing w:line="360" w:lineRule="auto"/>
              <w:rPr>
                <w:rFonts w:ascii="Times New Roman" w:hAnsi="Times New Roman"/>
                <w:bCs/>
                <w:sz w:val="21"/>
              </w:rPr>
            </w:pPr>
            <w:r>
              <w:rPr>
                <w:rFonts w:ascii="Times New Roman" w:hAnsi="Times New Roman"/>
                <w:bCs/>
                <w:sz w:val="21"/>
              </w:rPr>
              <w:t xml:space="preserve">注：以电汇方式递交履约保证金须在电汇凭据附言栏中写明采购编号、包号及用途（履约保证金）。</w:t>
            </w:r>
            <w:r/>
          </w:p>
        </w:tc>
      </w:tr>
      <w:tr>
        <w:trPr>
          <w:jc w:val="center"/>
          <w:trHeight w:val="65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26</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36.1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供应商对采购文件的</w:t>
            </w:r>
            <w:r/>
          </w:p>
          <w:p>
            <w:pPr>
              <w:pStyle w:val="715"/>
              <w:jc w:val="left"/>
              <w:spacing w:line="360" w:lineRule="auto"/>
              <w:rPr>
                <w:rFonts w:ascii="Times New Roman" w:hAnsi="Times New Roman"/>
                <w:sz w:val="21"/>
              </w:rPr>
            </w:pPr>
            <w:r>
              <w:rPr>
                <w:rFonts w:ascii="Times New Roman" w:hAnsi="Times New Roman"/>
                <w:sz w:val="21"/>
              </w:rPr>
              <w:t xml:space="preserve">询问</w:t>
            </w:r>
            <w:r/>
          </w:p>
        </w:tc>
        <w:tc>
          <w:tcPr>
            <w:tcW w:w="4982" w:type="dxa"/>
            <w:vAlign w:val="center"/>
            <w:textDirection w:val="lrTb"/>
            <w:noWrap w:val="false"/>
          </w:tcPr>
          <w:p>
            <w:pPr>
              <w:pStyle w:val="661"/>
              <w:spacing w:line="360" w:lineRule="auto"/>
              <w:rPr>
                <w:rFonts w:ascii="Times New Roman" w:hAnsi="Times New Roman" w:cs="Times New Roman"/>
              </w:rPr>
            </w:pPr>
            <w:r>
              <w:rPr>
                <w:rFonts w:ascii="Times New Roman" w:hAnsi="Times New Roman" w:cs="Times New Roman"/>
                <w:bCs/>
              </w:rPr>
              <w:t xml:space="preserve">时间：</w:t>
            </w:r>
            <w:r>
              <w:rPr>
                <w:rFonts w:hint="eastAsia" w:ascii="Times New Roman" w:hAnsi="Times New Roman" w:cs="Times New Roman"/>
              </w:rPr>
              <w:t xml:space="preserve">2025</w:t>
            </w:r>
            <w:r>
              <w:rPr>
                <w:rFonts w:ascii="Times New Roman" w:hAnsi="Times New Roman" w:cs="Times New Roman"/>
              </w:rPr>
              <w:t xml:space="preserve">年</w:t>
            </w:r>
            <w:r>
              <w:rPr>
                <w:rFonts w:hint="eastAsia" w:ascii="Times New Roman" w:hAnsi="Times New Roman" w:cs="Times New Roman"/>
                <w:lang w:val="en-US" w:eastAsia="zh-CN"/>
              </w:rPr>
              <w:t xml:space="preserve">10</w:t>
            </w:r>
            <w:r>
              <w:rPr>
                <w:rFonts w:ascii="Times New Roman" w:hAnsi="Times New Roman" w:cs="Times New Roman"/>
              </w:rPr>
              <w:t xml:space="preserve">月</w:t>
            </w:r>
            <w:r>
              <w:rPr>
                <w:rFonts w:hint="eastAsia" w:ascii="Times New Roman" w:hAnsi="Times New Roman" w:cs="Times New Roman"/>
                <w:lang w:val="en-US" w:eastAsia="zh-CN"/>
              </w:rPr>
              <w:t xml:space="preserve">22</w:t>
            </w:r>
            <w:r>
              <w:rPr>
                <w:rFonts w:ascii="Times New Roman" w:hAnsi="Times New Roman" w:cs="Times New Roman"/>
              </w:rPr>
              <w:t xml:space="preserve">日</w:t>
            </w:r>
            <w:r/>
          </w:p>
          <w:p>
            <w:pPr>
              <w:pStyle w:val="661"/>
              <w:spacing w:line="360" w:lineRule="auto"/>
              <w:rPr>
                <w:rFonts w:ascii="Times New Roman" w:hAnsi="Times New Roman" w:cs="Times New Roman"/>
                <w:bCs/>
              </w:rPr>
            </w:pPr>
            <w:r>
              <w:rPr>
                <w:rFonts w:ascii="Times New Roman" w:hAnsi="Times New Roman" w:cs="Times New Roman"/>
                <w:bCs/>
              </w:rPr>
              <w:t xml:space="preserve">形式：以书面形式（盖章扫描件及WPS兼容格式文件发至</w:t>
            </w:r>
            <w:r>
              <w:rPr>
                <w:rFonts w:hint="eastAsia" w:ascii="Times New Roman" w:hAnsi="Times New Roman" w:cs="Times New Roman"/>
                <w:bCs/>
                <w:u w:val="single"/>
              </w:rPr>
              <w:t xml:space="preserve">qqn@jstcc.cn</w:t>
            </w:r>
            <w:r>
              <w:rPr>
                <w:rFonts w:ascii="Times New Roman" w:hAnsi="Times New Roman" w:cs="Times New Roman"/>
                <w:bCs/>
              </w:rPr>
              <w:t xml:space="preserve">邮箱）通知采购人或采购代理机构。</w:t>
            </w:r>
            <w:r/>
          </w:p>
        </w:tc>
      </w:tr>
      <w:tr>
        <w:trPr>
          <w:jc w:val="center"/>
          <w:trHeight w:val="1980"/>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27</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37.1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供应商对采购文件提出的</w:t>
            </w:r>
            <w:r/>
          </w:p>
          <w:p>
            <w:pPr>
              <w:ind w:left="-533" w:firstLine="533"/>
              <w:jc w:val="left"/>
              <w:spacing w:before="156" w:line="276" w:lineRule="auto"/>
              <w:rPr>
                <w:szCs w:val="21"/>
              </w:rPr>
            </w:pPr>
            <w:r>
              <w:rPr>
                <w:szCs w:val="21"/>
              </w:rPr>
              <w:t xml:space="preserve">质疑</w:t>
            </w:r>
            <w:r/>
          </w:p>
        </w:tc>
        <w:tc>
          <w:tcPr>
            <w:tcW w:w="4982" w:type="dxa"/>
            <w:vAlign w:val="center"/>
            <w:textDirection w:val="lrTb"/>
            <w:noWrap w:val="false"/>
          </w:tcPr>
          <w:p>
            <w:pPr>
              <w:pStyle w:val="661"/>
              <w:spacing w:line="360" w:lineRule="auto"/>
              <w:rPr>
                <w:rFonts w:ascii="Times New Roman" w:hAnsi="Times New Roman" w:cs="Times New Roman"/>
              </w:rPr>
            </w:pPr>
            <w:r>
              <w:rPr>
                <w:rFonts w:ascii="Times New Roman" w:hAnsi="Times New Roman" w:cs="Times New Roman"/>
                <w:bCs/>
              </w:rPr>
              <w:t xml:space="preserve">形式：以书面形式通知采购人或采购代理机构。如采用邮件形式（盖章扫描件及WPS兼容格式文件发至</w:t>
            </w:r>
            <w:r>
              <w:rPr>
                <w:rFonts w:hint="eastAsia" w:ascii="Times New Roman" w:hAnsi="Times New Roman" w:cs="Times New Roman"/>
                <w:bCs/>
                <w:u w:val="single"/>
              </w:rPr>
              <w:t xml:space="preserve">qqn@jstcc.cn</w:t>
            </w:r>
            <w:r>
              <w:rPr>
                <w:rFonts w:ascii="Times New Roman" w:hAnsi="Times New Roman" w:cs="Times New Roman"/>
                <w:bCs/>
              </w:rPr>
              <w:t xml:space="preserve">邮箱）通知，采购人或采购代理机构将以邮件形式进行答复。</w:t>
            </w:r>
            <w:r/>
          </w:p>
        </w:tc>
      </w:tr>
      <w:tr>
        <w:trPr>
          <w:jc w:val="center"/>
          <w:trHeight w:val="1936"/>
        </w:trPr>
        <w:tc>
          <w:tcPr>
            <w:tcW w:w="675"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28</w:t>
            </w:r>
            <w:r/>
          </w:p>
        </w:tc>
        <w:tc>
          <w:tcPr>
            <w:tcW w:w="850" w:type="dxa"/>
            <w:vAlign w:val="center"/>
            <w:textDirection w:val="lrTb"/>
            <w:noWrap w:val="false"/>
          </w:tcPr>
          <w:p>
            <w:pPr>
              <w:pStyle w:val="715"/>
              <w:jc w:val="center"/>
              <w:rPr>
                <w:rFonts w:ascii="Times New Roman" w:hAnsi="Times New Roman"/>
                <w:sz w:val="21"/>
              </w:rPr>
            </w:pPr>
            <w:r>
              <w:rPr>
                <w:rFonts w:ascii="Times New Roman" w:hAnsi="Times New Roman"/>
                <w:sz w:val="21"/>
              </w:rPr>
              <w:t xml:space="preserve">38.1</w:t>
            </w:r>
            <w:r/>
          </w:p>
        </w:tc>
        <w:tc>
          <w:tcPr>
            <w:tcW w:w="2835" w:type="dxa"/>
            <w:vAlign w:val="center"/>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招标代理服务费</w:t>
            </w:r>
            <w:r/>
          </w:p>
        </w:tc>
        <w:tc>
          <w:tcPr>
            <w:tcW w:w="4982" w:type="dxa"/>
            <w:vAlign w:val="center"/>
            <w:textDirection w:val="lrTb"/>
            <w:noWrap w:val="false"/>
          </w:tcPr>
          <w:p>
            <w:pPr>
              <w:pStyle w:val="661"/>
              <w:spacing w:line="360" w:lineRule="auto"/>
              <w:rPr>
                <w:rFonts w:ascii="Times New Roman" w:hAnsi="Times New Roman" w:cs="Times New Roman"/>
                <w:bCs/>
              </w:rPr>
            </w:pPr>
            <w:r>
              <w:rPr>
                <w:rFonts w:hint="eastAsia" w:ascii="Times New Roman" w:hAnsi="Times New Roman" w:cs="Times New Roman"/>
                <w:bCs/>
              </w:rPr>
              <w:t xml:space="preserve">中标人</w:t>
            </w:r>
            <w:r>
              <w:rPr>
                <w:rFonts w:ascii="Times New Roman" w:hAnsi="Times New Roman" w:cs="Times New Roman"/>
                <w:bCs/>
              </w:rPr>
              <w:t xml:space="preserve">在领取</w:t>
            </w:r>
            <w:r>
              <w:rPr>
                <w:rFonts w:hint="eastAsia" w:ascii="Times New Roman" w:hAnsi="Times New Roman" w:cs="Times New Roman"/>
                <w:bCs/>
              </w:rPr>
              <w:t xml:space="preserve">中标</w:t>
            </w:r>
            <w:r>
              <w:rPr>
                <w:rFonts w:ascii="Times New Roman" w:hAnsi="Times New Roman" w:cs="Times New Roman"/>
                <w:bCs/>
              </w:rPr>
              <w:t xml:space="preserve">通知书前需向采购代理机构支付</w:t>
            </w:r>
            <w:r>
              <w:rPr>
                <w:rFonts w:hint="eastAsia" w:ascii="Times New Roman" w:hAnsi="Times New Roman" w:cs="Times New Roman"/>
                <w:bCs/>
              </w:rPr>
              <w:t xml:space="preserve">招标</w:t>
            </w:r>
            <w:r>
              <w:rPr>
                <w:rFonts w:ascii="Times New Roman" w:hAnsi="Times New Roman" w:cs="Times New Roman"/>
                <w:bCs/>
              </w:rPr>
              <w:t xml:space="preserve">代理服务费</w:t>
            </w:r>
            <w:r>
              <w:rPr>
                <w:rFonts w:hint="eastAsia" w:ascii="Times New Roman" w:hAnsi="Times New Roman" w:cs="Times New Roman"/>
                <w:bCs/>
              </w:rPr>
              <w:t xml:space="preserve">。招标代理机构将根据各标段中标金额向中标供应商收取招标代理服务费，招标代理服务费参照计价【2002】1980号文计算。</w:t>
            </w:r>
            <w:r/>
          </w:p>
        </w:tc>
      </w:tr>
      <w:tr>
        <w:trPr>
          <w:jc w:val="center"/>
          <w:trHeight w:val="1611"/>
        </w:trPr>
        <w:tc>
          <w:tcPr>
            <w:tcW w:w="675" w:type="dxa"/>
            <w:vAlign w:val="center"/>
            <w:vMerge w:val="restart"/>
            <w:textDirection w:val="lrTb"/>
            <w:noWrap w:val="false"/>
          </w:tcPr>
          <w:p>
            <w:pPr>
              <w:pStyle w:val="715"/>
              <w:jc w:val="center"/>
              <w:rPr>
                <w:rFonts w:ascii="Times New Roman" w:hAnsi="Times New Roman"/>
                <w:sz w:val="21"/>
              </w:rPr>
            </w:pPr>
            <w:r>
              <w:rPr>
                <w:rFonts w:ascii="Times New Roman" w:hAnsi="Times New Roman"/>
                <w:sz w:val="21"/>
              </w:rPr>
              <w:t xml:space="preserve">29</w:t>
            </w:r>
            <w:r/>
          </w:p>
        </w:tc>
        <w:tc>
          <w:tcPr>
            <w:tcW w:w="850" w:type="dxa"/>
            <w:vAlign w:val="center"/>
            <w:vMerge w:val="restart"/>
            <w:textDirection w:val="lrTb"/>
            <w:noWrap w:val="false"/>
          </w:tcPr>
          <w:p>
            <w:pPr>
              <w:pStyle w:val="715"/>
              <w:jc w:val="center"/>
              <w:rPr>
                <w:rFonts w:ascii="Times New Roman" w:hAnsi="Times New Roman"/>
                <w:sz w:val="21"/>
              </w:rPr>
            </w:pPr>
            <w:r>
              <w:rPr>
                <w:rFonts w:ascii="Times New Roman" w:hAnsi="Times New Roman"/>
                <w:sz w:val="21"/>
              </w:rPr>
              <w:t xml:space="preserve">39.1</w:t>
            </w:r>
            <w:r/>
          </w:p>
        </w:tc>
        <w:tc>
          <w:tcPr>
            <w:tcW w:w="2835" w:type="dxa"/>
            <w:vAlign w:val="center"/>
            <w:vMerge w:val="restart"/>
            <w:textDirection w:val="lrTb"/>
            <w:noWrap w:val="false"/>
          </w:tcPr>
          <w:p>
            <w:pPr>
              <w:pStyle w:val="715"/>
              <w:jc w:val="left"/>
              <w:spacing w:line="360" w:lineRule="auto"/>
              <w:rPr>
                <w:rFonts w:ascii="Times New Roman" w:hAnsi="Times New Roman"/>
                <w:sz w:val="21"/>
              </w:rPr>
            </w:pPr>
            <w:r>
              <w:rPr>
                <w:rFonts w:ascii="Times New Roman" w:hAnsi="Times New Roman"/>
                <w:sz w:val="21"/>
              </w:rPr>
              <w:t xml:space="preserve">其他规定</w:t>
            </w:r>
            <w:r/>
          </w:p>
        </w:tc>
        <w:tc>
          <w:tcPr>
            <w:tcW w:w="4982" w:type="dxa"/>
            <w:vAlign w:val="center"/>
            <w:textDirection w:val="lrTb"/>
            <w:noWrap w:val="false"/>
          </w:tcPr>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各投标人可以参与一个或多个采购包的投标，但最多只能中标一个采购包，已经中标的投标人可以参加后续采购包的评审，但不再被推荐为中标候选人。</w:t>
            </w:r>
            <w:r/>
          </w:p>
        </w:tc>
      </w:tr>
      <w:tr>
        <w:trPr>
          <w:jc w:val="center"/>
          <w:trHeight w:val="1050"/>
        </w:trPr>
        <w:tc>
          <w:tcPr>
            <w:tcW w:w="675" w:type="dxa"/>
            <w:vAlign w:val="center"/>
            <w:vMerge w:val="continue"/>
            <w:textDirection w:val="lrTb"/>
            <w:noWrap w:val="false"/>
          </w:tcPr>
          <w:p>
            <w:pPr>
              <w:pStyle w:val="715"/>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715"/>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715"/>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715"/>
              <w:numPr>
                <w:ilvl w:val="255"/>
                <w:numId w:val="0"/>
              </w:numPr>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本项目采购标的对应的中小企业划分标准所属行业：其他未列明行业。</w:t>
            </w:r>
            <w:r/>
          </w:p>
        </w:tc>
      </w:tr>
      <w:tr>
        <w:trPr>
          <w:jc w:val="center"/>
          <w:trHeight w:val="2037"/>
        </w:trPr>
        <w:tc>
          <w:tcPr>
            <w:tcW w:w="675" w:type="dxa"/>
            <w:vAlign w:val="center"/>
            <w:vMerge w:val="continue"/>
            <w:textDirection w:val="lrTb"/>
            <w:noWrap w:val="false"/>
          </w:tcPr>
          <w:p>
            <w:pPr>
              <w:pStyle w:val="715"/>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715"/>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715"/>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信用承诺相关规定</w:t>
            </w:r>
            <w:r/>
          </w:p>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（1）</w:t>
            </w:r>
            <w:bookmarkStart w:id="33" w:name="_Hlk156831468"/>
            <w:r>
              <w:rPr>
                <w:rFonts w:hint="eastAsia" w:hAnsi="宋体" w:cs="宋体"/>
                <w:bCs/>
                <w:color w:val="000000" w:themeColor="text1"/>
                <w:sz w:val="21"/>
                <w14:textFill>
                  <w14:solidFill>
                    <w14:schemeClr w14:val="tx1"/>
                  </w14:solidFill>
                </w14:textFill>
              </w:rPr>
              <w:t xml:space="preserve">根据《关于在政府采购活动中推行信用承诺制的通知》（宁财购通〔2021〕5 号）的规定</w:t>
            </w:r>
            <w:bookmarkEnd w:id="33"/>
            <w:r>
              <w:rPr>
                <w:rFonts w:hint="eastAsia" w:hAnsi="宋体" w:cs="宋体"/>
                <w:bCs/>
                <w:color w:val="000000" w:themeColor="text1"/>
                <w:sz w:val="21"/>
                <w14:textFill>
                  <w14:solidFill>
                    <w14:schemeClr w14:val="tx1"/>
                  </w14:solidFill>
                </w14:textFill>
              </w:rPr>
              <w:t xml:space="preserve">，本项目招标公告“二、申请人的资格要求：（一）满足《中华人民共和国政府采购法》第二十二条规定”中第2款至第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2）供应商仅提供信用承诺书而未提供“二、申请人的资格要求：2.满足《中华人民共和国政府采购法》第二十二条规定”中第2款至第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（3）供应商涉及以下情形的，不适用信用承诺，仍须提供上述证明材料：</w:t>
            </w:r>
            <w:r/>
          </w:p>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①供应商被列入严重失信主体名单； </w:t>
            </w:r>
            <w:r/>
          </w:p>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②被相关监管部门作出行政处罚且尚在处罚有效期内；</w:t>
            </w:r>
            <w:r/>
          </w:p>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③其他法律、行政法规规定的不适用信用承诺的情形。</w:t>
            </w:r>
            <w:r/>
          </w:p>
          <w:p>
            <w:pPr>
              <w:pStyle w:val="715"/>
              <w:numPr>
                <w:ilvl w:val="255"/>
                <w:numId w:val="0"/>
              </w:numPr>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2037"/>
        </w:trPr>
        <w:tc>
          <w:tcPr>
            <w:tcW w:w="675" w:type="dxa"/>
            <w:vAlign w:val="center"/>
            <w:vMerge w:val="continue"/>
            <w:textDirection w:val="lrTb"/>
            <w:noWrap w:val="false"/>
          </w:tcPr>
          <w:p>
            <w:pPr>
              <w:pStyle w:val="715"/>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715"/>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715"/>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715"/>
              <w:spacing w:line="360" w:lineRule="auto"/>
              <w:rPr>
                <w:rFonts w:ascii="Times New Roman" w:hAnsi="Times New Roman"/>
                <w:b/>
                <w:sz w:val="21"/>
              </w:rPr>
            </w:pPr>
            <w:r>
              <w:rPr>
                <w:rFonts w:hint="eastAsia" w:ascii="Times New Roman" w:hAnsi="Times New Roman"/>
                <w:b/>
                <w:sz w:val="21"/>
              </w:rPr>
              <w:t xml:space="preserve">异常低价</w:t>
            </w:r>
            <w:r/>
          </w:p>
          <w:p>
            <w:pPr>
              <w:pStyle w:val="715"/>
              <w:numPr>
                <w:ilvl w:val="255"/>
                <w:numId w:val="0"/>
              </w:numPr>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（一）评审过程中出现下列情形之一的，评审委员会应当启动异常低价投标（响应）审查程序：</w:t>
            </w:r>
            <w:r/>
          </w:p>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1．投标（响应）报价低于采购项目预算50%的，即投标（响应）报价&lt;采购项目预算×50%；</w:t>
            </w:r>
            <w:r/>
          </w:p>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2．投标（响应）报价低于采购项目最高限价45%的，即投标（响应）报价&lt;采购项目最高限价×45%；</w:t>
            </w:r>
            <w:r/>
          </w:p>
          <w:p>
            <w:pPr>
              <w:pStyle w:val="715"/>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3. 评审委员会认定的供应商报价过低、有可能影响产品质量或者不能诚信履约的其他情形。</w:t>
            </w:r>
            <w:r/>
          </w:p>
          <w:p>
            <w:pPr>
              <w:pStyle w:val="715"/>
              <w:numPr>
                <w:ilvl w:val="255"/>
                <w:numId w:val="0"/>
              </w:numPr>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华文仿宋" w:hAnsi="华文仿宋" w:eastAsia="华文仿宋" w:cs="华文仿宋"/>
                <w:b/>
                <w:color w:val="000000" w:themeColor="text1"/>
                <w:sz w:val="21"/>
                <w14:textFill>
                  <w14:solidFill>
                    <w14:schemeClr w14:val="tx1"/>
                  </w14:solidFill>
                </w14:textFill>
              </w:rPr>
              <w:t xml:space="preserve">★</w:t>
            </w:r>
            <w:r>
              <w:rPr>
                <w:rFonts w:hint="eastAsia" w:hAnsi="宋体" w:cs="宋体"/>
                <w:b/>
                <w:color w:val="000000" w:themeColor="text1"/>
                <w:sz w:val="21"/>
                <w14:textFill>
                  <w14:solidFill>
                    <w14:schemeClr w14:val="tx1"/>
                  </w14:solidFill>
                </w14:textFill>
              </w:rPr>
              <w:t xml:space="preserve">投标（响应）供应商不提供书面说明、证明材料，或者提供的书面说明、证明材料不能证明其报价合理性的，评审委员会应当将其作为无效投标（响应）处理。</w:t>
            </w:r>
            <w:r>
              <w:rPr>
                <w:rFonts w:hint="eastAsia" w:hAnsi="宋体" w:cs="宋体"/>
                <w:bCs/>
                <w:color w:val="000000" w:themeColor="text1"/>
                <w:sz w:val="21"/>
                <w14:textFill>
                  <w14:solidFill>
                    <w14:schemeClr w14:val="tx1"/>
                  </w14:solidFill>
                </w14:textFill>
              </w:rPr>
              <w:t xml:space="preserve">审查相关情况应当在评审报告中进行记录。</w:t>
            </w:r>
            <w:r/>
          </w:p>
        </w:tc>
      </w:tr>
    </w:tbl>
    <w:p>
      <w:pPr>
        <w:rPr>
          <w:rFonts w:ascii="Microsoft New Tai Lue" w:hAnsi="Microsoft New Tai Lue" w:cs="Microsoft New Tai Lue"/>
        </w:rPr>
      </w:pPr>
      <w:r>
        <w:rPr>
          <w:rFonts w:ascii="Microsoft New Tai Lue" w:hAnsi="Microsoft New Tai Lue" w:cs="Microsoft New Tai Lue"/>
        </w:rPr>
      </w:r>
      <w:r/>
    </w:p>
    <w:p>
      <w:pPr>
        <w:pStyle w:val="661"/>
        <w:spacing w:line="360" w:lineRule="auto"/>
        <w:rPr>
          <w:rFonts w:ascii="Microsoft New Tai Lue" w:hAnsi="Microsoft New Tai Lue" w:cs="Microsoft New Tai Lue"/>
          <w:b/>
          <w:bCs/>
          <w:spacing w:val="100"/>
          <w:sz w:val="72"/>
        </w:rPr>
        <w:sectPr>
          <w:footnotePr/>
          <w:endnotePr/>
          <w:type w:val="nextPage"/>
          <w:pgSz w:w="11906" w:h="16838" w:orient="portrait"/>
          <w:pgMar w:top="1474" w:right="1871" w:bottom="1474" w:left="1531" w:header="737" w:footer="992" w:gutter="0"/>
          <w:cols w:num="1" w:sep="0" w:space="720" w:equalWidth="1"/>
          <w:docGrid w:linePitch="360"/>
        </w:sectPr>
      </w:pPr>
      <w:r>
        <w:rPr>
          <w:rFonts w:ascii="Microsoft New Tai Lue" w:hAnsi="Microsoft New Tai Lue" w:cs="Microsoft New Tai Lue"/>
          <w:b/>
          <w:bCs/>
          <w:spacing w:val="100"/>
          <w:sz w:val="72"/>
        </w:rPr>
      </w:r>
      <w:r/>
    </w:p>
    <w:p>
      <w:pPr>
        <w:pStyle w:val="674"/>
        <w:rPr>
          <w:rFonts w:ascii="Microsoft New Tai Lue" w:hAnsi="Microsoft New Tai Lue" w:cs="Microsoft New Tai Lue"/>
        </w:rPr>
      </w:pPr>
      <w:r/>
      <w:bookmarkStart w:id="34" w:name="_Toc103848526"/>
      <w:r/>
      <w:bookmarkStart w:id="35" w:name="_Toc104560837"/>
      <w:r/>
      <w:bookmarkStart w:id="36" w:name="_Toc100905199"/>
      <w:r/>
      <w:bookmarkStart w:id="37" w:name="_Toc107246213"/>
      <w:r>
        <w:rPr>
          <w:rFonts w:ascii="Microsoft New Tai Lue" w:hAnsi="Microsoft New Tai Lue" w:cs="Microsoft New Tai Lue"/>
        </w:rPr>
        <w:t xml:space="preserve">投标人须知</w:t>
      </w:r>
      <w:bookmarkEnd w:id="34"/>
      <w:r/>
      <w:bookmarkEnd w:id="35"/>
      <w:r/>
      <w:bookmarkEnd w:id="36"/>
      <w:r/>
      <w:bookmarkEnd w:id="37"/>
      <w:r/>
      <w:r/>
    </w:p>
    <w:p>
      <w:pPr>
        <w:pStyle w:val="643"/>
        <w:ind w:left="0" w:right="210"/>
        <w:spacing w:line="360" w:lineRule="auto"/>
        <w:rPr>
          <w:rFonts w:ascii="Microsoft New Tai Lue" w:hAnsi="Microsoft New Tai Lue" w:cs="Microsoft New Tai Lue"/>
        </w:rPr>
      </w:pPr>
      <w:r/>
      <w:bookmarkStart w:id="38" w:name="_Toc80264706"/>
      <w:r/>
      <w:bookmarkStart w:id="39" w:name="_Toc107246214"/>
      <w:r>
        <w:rPr>
          <w:rFonts w:ascii="Microsoft New Tai Lue" w:hAnsi="Microsoft New Tai Lue" w:cs="Microsoft New Tai Lue"/>
        </w:rPr>
        <w:t xml:space="preserve">一．</w:t>
      </w:r>
      <w:bookmarkEnd w:id="38"/>
      <w:r>
        <w:rPr>
          <w:rFonts w:ascii="Microsoft New Tai Lue" w:hAnsi="Microsoft New Tai Lue" w:cs="Microsoft New Tai Lue"/>
        </w:rPr>
        <w:t xml:space="preserve">总则</w:t>
      </w:r>
      <w:bookmarkEnd w:id="39"/>
      <w:r/>
      <w:r/>
    </w:p>
    <w:p>
      <w:pPr>
        <w:pStyle w:val="643"/>
        <w:ind w:left="0" w:right="210"/>
        <w:spacing w:line="360" w:lineRule="auto"/>
        <w:rPr>
          <w:rFonts w:ascii="Microsoft New Tai Lue" w:hAnsi="Microsoft New Tai Lue" w:cs="Microsoft New Tai Lue"/>
          <w:color w:val="ff0000"/>
        </w:rPr>
      </w:pPr>
      <w:r/>
      <w:bookmarkStart w:id="40" w:name="_Toc100905201"/>
      <w:r/>
      <w:bookmarkStart w:id="41" w:name="_Toc96347862"/>
      <w:r/>
      <w:bookmarkStart w:id="42" w:name="_Toc104560839"/>
      <w:r/>
      <w:bookmarkStart w:id="43" w:name="_Toc103848528"/>
      <w:r/>
      <w:bookmarkStart w:id="44" w:name="_Toc107246215"/>
      <w:r>
        <w:rPr>
          <w:rFonts w:ascii="Microsoft New Tai Lue" w:hAnsi="Microsoft New Tai Lue" w:cs="Microsoft New Tai Lue"/>
        </w:rPr>
        <w:t xml:space="preserve">1.采购方式</w:t>
      </w:r>
      <w:bookmarkEnd w:id="40"/>
      <w:r/>
      <w:bookmarkEnd w:id="41"/>
      <w:r/>
      <w:bookmarkEnd w:id="42"/>
      <w:r/>
      <w:bookmarkEnd w:id="43"/>
      <w:r/>
      <w:bookmarkEnd w:id="44"/>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643"/>
        <w:ind w:left="0" w:right="210"/>
        <w:spacing w:line="360" w:lineRule="auto"/>
        <w:rPr>
          <w:rFonts w:ascii="Microsoft New Tai Lue" w:hAnsi="Microsoft New Tai Lue" w:cs="Microsoft New Tai Lue"/>
          <w:color w:val="ff0000"/>
        </w:rPr>
      </w:pPr>
      <w:r/>
      <w:bookmarkStart w:id="45" w:name="_Toc107246216"/>
      <w:r/>
      <w:bookmarkStart w:id="46" w:name="_Toc103848529"/>
      <w:r/>
      <w:bookmarkStart w:id="47" w:name="_Toc96347863"/>
      <w:r/>
      <w:bookmarkStart w:id="48" w:name="_Toc100905202"/>
      <w:r/>
      <w:bookmarkStart w:id="49" w:name="_Toc104560840"/>
      <w:r>
        <w:rPr>
          <w:rFonts w:ascii="Microsoft New Tai Lue" w:hAnsi="Microsoft New Tai Lue" w:cs="Microsoft New Tai Lue"/>
        </w:rPr>
        <w:t xml:space="preserve">2.定义</w:t>
      </w:r>
      <w:bookmarkEnd w:id="45"/>
      <w:r/>
      <w:bookmarkEnd w:id="46"/>
      <w:r/>
      <w:bookmarkEnd w:id="47"/>
      <w:r/>
      <w:bookmarkEnd w:id="48"/>
      <w:r/>
      <w:bookmarkEnd w:id="49"/>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w:t>
      </w:r>
      <w:r>
        <w:rPr>
          <w:rFonts w:hint="eastAsia" w:ascii="Microsoft New Tai Lue" w:hAnsi="Microsoft New Tai Lue" w:cs="Microsoft New Tai Lue"/>
          <w:szCs w:val="21"/>
        </w:rPr>
        <w:t xml:space="preserve">国务院有关部门对政府采购节能产品、环境标志产品实施品目清单和认证证书。</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643"/>
        <w:ind w:left="0" w:right="210"/>
        <w:spacing w:line="360" w:lineRule="auto"/>
        <w:rPr>
          <w:rFonts w:ascii="Microsoft New Tai Lue" w:hAnsi="Microsoft New Tai Lue" w:cs="Microsoft New Tai Lue"/>
          <w:color w:val="ff0000"/>
        </w:rPr>
      </w:pPr>
      <w:r/>
      <w:bookmarkStart w:id="50" w:name="_Toc100905203"/>
      <w:r/>
      <w:bookmarkStart w:id="51" w:name="_Toc104560841"/>
      <w:r/>
      <w:bookmarkStart w:id="52" w:name="_Toc107246217"/>
      <w:r/>
      <w:bookmarkStart w:id="53" w:name="_Toc103848530"/>
      <w:r/>
      <w:bookmarkStart w:id="54" w:name="_Toc96347864"/>
      <w:r>
        <w:rPr>
          <w:rFonts w:ascii="Microsoft New Tai Lue" w:hAnsi="Microsoft New Tai Lue" w:cs="Microsoft New Tai Lue"/>
        </w:rPr>
        <w:t xml:space="preserve">3.适用法律</w:t>
      </w:r>
      <w:bookmarkEnd w:id="50"/>
      <w:r/>
      <w:bookmarkEnd w:id="51"/>
      <w:r/>
      <w:bookmarkEnd w:id="52"/>
      <w:r/>
      <w:bookmarkEnd w:id="53"/>
      <w:r/>
      <w:bookmarkEnd w:id="54"/>
      <w:r/>
      <w:r/>
    </w:p>
    <w:p>
      <w:pPr>
        <w:ind w:firstLine="420"/>
        <w:spacing w:before="156" w:line="360" w:lineRule="auto"/>
        <w:rPr>
          <w:rFonts w:ascii="Microsoft New Tai Lue" w:hAnsi="Microsoft New Tai Lue" w:cs="Microsoft New Tai Lue"/>
          <w:szCs w:val="21"/>
        </w:rPr>
      </w:pPr>
      <w:r/>
      <w:bookmarkStart w:id="55"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43"/>
        <w:ind w:left="0" w:right="210"/>
        <w:spacing w:line="360" w:lineRule="auto"/>
        <w:rPr>
          <w:rFonts w:ascii="Microsoft New Tai Lue" w:hAnsi="Microsoft New Tai Lue" w:cs="Microsoft New Tai Lue"/>
        </w:rPr>
      </w:pPr>
      <w:r/>
      <w:bookmarkStart w:id="56" w:name="_Toc103848531"/>
      <w:r/>
      <w:bookmarkStart w:id="57" w:name="_Toc107246218"/>
      <w:r/>
      <w:bookmarkStart w:id="58" w:name="_Toc104560842"/>
      <w:r>
        <w:rPr>
          <w:rFonts w:ascii="Microsoft New Tai Lue" w:hAnsi="Microsoft New Tai Lue" w:cs="Microsoft New Tai Lue"/>
        </w:rPr>
        <w:t xml:space="preserve">4.</w:t>
      </w:r>
      <w:bookmarkEnd w:id="56"/>
      <w:r>
        <w:rPr>
          <w:rFonts w:hint="eastAsia" w:ascii="Microsoft New Tai Lue" w:hAnsi="Microsoft New Tai Lue" w:cs="Microsoft New Tai Lue"/>
        </w:rPr>
        <w:t xml:space="preserve">政府采购政策（包括但不限于下列具体政策要求）</w:t>
      </w:r>
      <w:bookmarkEnd w:id="57"/>
      <w:r/>
      <w:bookmarkEnd w:id="58"/>
      <w:r/>
      <w:r/>
    </w:p>
    <w:p>
      <w:pPr>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如本项目采购产品属于实施政府强制采购品目清单范围的节能产品，则供应商所报产品必须获得国家确定的认证机构出具的、处于有效期之内的节能产品认证证书，否则投标无效；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按要求提供相关材料的，不享受相关政策。</w:t>
      </w:r>
      <w:bookmarkEnd w:id="55"/>
      <w:r/>
    </w:p>
    <w:p>
      <w:pPr>
        <w:pStyle w:val="643"/>
        <w:ind w:left="0" w:right="210"/>
        <w:spacing w:line="360" w:lineRule="auto"/>
        <w:rPr>
          <w:rFonts w:ascii="Microsoft New Tai Lue" w:hAnsi="Microsoft New Tai Lue" w:cs="Microsoft New Tai Lue"/>
          <w:color w:val="ff0000"/>
        </w:rPr>
      </w:pPr>
      <w:r/>
      <w:bookmarkStart w:id="59" w:name="_Toc104560843"/>
      <w:r/>
      <w:bookmarkStart w:id="60" w:name="_Toc96347865"/>
      <w:r/>
      <w:bookmarkStart w:id="61" w:name="_Toc100905205"/>
      <w:r/>
      <w:bookmarkStart w:id="62" w:name="_Toc107246219"/>
      <w:r/>
      <w:bookmarkStart w:id="63" w:name="_Toc103848532"/>
      <w:r>
        <w:rPr>
          <w:rFonts w:ascii="Microsoft New Tai Lue" w:hAnsi="Microsoft New Tai Lue" w:cs="Microsoft New Tai Lue"/>
        </w:rPr>
        <w:t xml:space="preserve">5.相关费用</w:t>
      </w:r>
      <w:bookmarkEnd w:id="59"/>
      <w:r/>
      <w:bookmarkEnd w:id="60"/>
      <w:r/>
      <w:bookmarkEnd w:id="61"/>
      <w:r/>
      <w:bookmarkEnd w:id="62"/>
      <w:r/>
      <w:bookmarkEnd w:id="63"/>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4"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活动的供应商</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643"/>
        <w:ind w:left="0" w:right="210"/>
        <w:spacing w:line="360" w:lineRule="auto"/>
        <w:rPr>
          <w:rFonts w:ascii="Microsoft New Tai Lue" w:hAnsi="Microsoft New Tai Lue" w:cs="Microsoft New Tai Lue"/>
          <w:color w:val="ff0000"/>
        </w:rPr>
      </w:pPr>
      <w:r/>
      <w:bookmarkStart w:id="65" w:name="_Toc103848533"/>
      <w:r/>
      <w:bookmarkStart w:id="66" w:name="_Toc96347866"/>
      <w:r/>
      <w:bookmarkStart w:id="67" w:name="_Toc104560844"/>
      <w:r/>
      <w:bookmarkStart w:id="68" w:name="_Toc107246220"/>
      <w:r/>
      <w:bookmarkStart w:id="69" w:name="_Toc100905206"/>
      <w:r>
        <w:rPr>
          <w:rFonts w:ascii="Microsoft New Tai Lue" w:hAnsi="Microsoft New Tai Lue" w:cs="Microsoft New Tai Lue"/>
        </w:rPr>
        <w:t xml:space="preserve">6.保密</w:t>
      </w:r>
      <w:bookmarkEnd w:id="65"/>
      <w:r/>
      <w:bookmarkEnd w:id="66"/>
      <w:r/>
      <w:bookmarkEnd w:id="67"/>
      <w:r/>
      <w:bookmarkEnd w:id="68"/>
      <w:r/>
      <w:bookmarkEnd w:id="69"/>
      <w:r/>
      <w:r/>
    </w:p>
    <w:p>
      <w:pPr>
        <w:ind w:firstLine="420"/>
        <w:spacing w:before="156" w:line="360" w:lineRule="auto"/>
        <w:rPr>
          <w:rFonts w:ascii="Microsoft New Tai Lue" w:hAnsi="Microsoft New Tai Lue" w:cs="Microsoft New Tai Lue"/>
          <w:szCs w:val="21"/>
        </w:rPr>
      </w:pPr>
      <w:r/>
      <w:bookmarkStart w:id="70" w:name="_Toc100905207"/>
      <w:r/>
      <w:bookmarkStart w:id="71" w:name="_Toc9634786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643"/>
        <w:ind w:left="0" w:right="210"/>
        <w:spacing w:line="360" w:lineRule="auto"/>
        <w:rPr>
          <w:rFonts w:ascii="Microsoft New Tai Lue" w:hAnsi="Microsoft New Tai Lue" w:cs="Microsoft New Tai Lue"/>
          <w:color w:val="ff0000"/>
        </w:rPr>
      </w:pPr>
      <w:r/>
      <w:bookmarkStart w:id="72" w:name="_Toc107246221"/>
      <w:r/>
      <w:bookmarkStart w:id="73" w:name="_Toc103848534"/>
      <w:r/>
      <w:bookmarkStart w:id="74" w:name="_Toc104560845"/>
      <w:r>
        <w:rPr>
          <w:rFonts w:ascii="Microsoft New Tai Lue" w:hAnsi="Microsoft New Tai Lue" w:cs="Microsoft New Tai Lue"/>
        </w:rPr>
        <w:t xml:space="preserve">7.语言文字、计量单位</w:t>
      </w:r>
      <w:bookmarkEnd w:id="70"/>
      <w:r/>
      <w:bookmarkEnd w:id="71"/>
      <w:r/>
      <w:bookmarkEnd w:id="72"/>
      <w:r/>
      <w:bookmarkEnd w:id="73"/>
      <w:r/>
      <w:bookmarkEnd w:id="74"/>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643"/>
        <w:ind w:left="0" w:right="210"/>
        <w:spacing w:line="360" w:lineRule="auto"/>
        <w:rPr>
          <w:rFonts w:ascii="Microsoft New Tai Lue" w:hAnsi="Microsoft New Tai Lue" w:cs="Microsoft New Tai Lue"/>
        </w:rPr>
      </w:pPr>
      <w:r/>
      <w:bookmarkStart w:id="75" w:name="_Toc107246222"/>
      <w:r/>
      <w:bookmarkStart w:id="76" w:name="_Toc96347868"/>
      <w:r/>
      <w:bookmarkStart w:id="77" w:name="_Toc103848535"/>
      <w:r/>
      <w:bookmarkStart w:id="78" w:name="_Toc100905208"/>
      <w:r/>
      <w:bookmarkStart w:id="79" w:name="_Toc104560846"/>
      <w:r>
        <w:rPr>
          <w:rFonts w:ascii="Microsoft New Tai Lue" w:hAnsi="Microsoft New Tai Lue" w:cs="Microsoft New Tai Lue"/>
        </w:rPr>
        <w:t xml:space="preserve">8.现场考察</w:t>
      </w:r>
      <w:bookmarkEnd w:id="75"/>
      <w:r/>
      <w:bookmarkEnd w:id="76"/>
      <w:r/>
      <w:bookmarkEnd w:id="77"/>
      <w:r/>
      <w:bookmarkEnd w:id="78"/>
      <w:r/>
      <w:bookmarkEnd w:id="79"/>
      <w:r/>
      <w:r/>
    </w:p>
    <w:p>
      <w:pPr>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w:t>
      </w:r>
      <w:r>
        <w:rPr>
          <w:rFonts w:hint="eastAsia"/>
          <w:szCs w:val="21"/>
        </w:rPr>
        <w:t xml:space="preserve">采购人</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w:t>
      </w:r>
      <w:r>
        <w:rPr>
          <w:rFonts w:hint="eastAsia"/>
          <w:szCs w:val="21"/>
        </w:rPr>
        <w:t xml:space="preserve">采购人</w:t>
      </w:r>
      <w:r>
        <w:rPr>
          <w:szCs w:val="21"/>
        </w:rPr>
        <w:t xml:space="preserve">对此不承担责任。</w:t>
      </w:r>
      <w:r/>
    </w:p>
    <w:p>
      <w:pPr>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643"/>
        <w:ind w:left="0" w:right="210"/>
        <w:spacing w:line="360" w:lineRule="auto"/>
      </w:pPr>
      <w:r/>
      <w:bookmarkStart w:id="80" w:name="_Toc102117275"/>
      <w:r/>
      <w:bookmarkStart w:id="81" w:name="_Toc107246223"/>
      <w:r>
        <w:t xml:space="preserve">9.</w:t>
      </w:r>
      <w:r>
        <w:rPr>
          <w:rFonts w:hint="eastAsia"/>
        </w:rPr>
        <w:t xml:space="preserve">开标前</w:t>
      </w:r>
      <w:r>
        <w:t xml:space="preserve">答疑会</w:t>
      </w:r>
      <w:bookmarkEnd w:id="80"/>
      <w:r/>
      <w:bookmarkEnd w:id="81"/>
      <w:r/>
      <w:r/>
    </w:p>
    <w:p>
      <w:pPr>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w:t>
      </w:r>
      <w:r>
        <w:rPr>
          <w:rFonts w:hint="eastAsia"/>
          <w:szCs w:val="21"/>
        </w:rPr>
        <w:t xml:space="preserve">采购人</w:t>
      </w:r>
      <w:r>
        <w:rPr>
          <w:szCs w:val="21"/>
        </w:rPr>
        <w:t xml:space="preserve">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w:t>
      </w:r>
      <w:r>
        <w:rPr>
          <w:rFonts w:hint="eastAsia"/>
          <w:szCs w:val="21"/>
        </w:rPr>
        <w:t xml:space="preserve">采购人</w:t>
      </w:r>
      <w:r>
        <w:rPr>
          <w:szCs w:val="21"/>
        </w:rPr>
        <w:t xml:space="preserve">，以便</w:t>
      </w:r>
      <w:r>
        <w:rPr>
          <w:rFonts w:hint="eastAsia"/>
          <w:szCs w:val="21"/>
        </w:rPr>
        <w:t xml:space="preserve">采购人</w:t>
      </w:r>
      <w:r>
        <w:rPr>
          <w:szCs w:val="21"/>
        </w:rPr>
        <w:t xml:space="preserve">在会议期间澄清，逾期的询问将不被接受。</w:t>
      </w:r>
      <w:r/>
    </w:p>
    <w:p>
      <w:pPr>
        <w:pStyle w:val="643"/>
        <w:ind w:left="0" w:right="210"/>
        <w:spacing w:line="360" w:lineRule="auto"/>
        <w:rPr>
          <w:rFonts w:ascii="Microsoft New Tai Lue" w:hAnsi="Microsoft New Tai Lue" w:cs="Microsoft New Tai Lue"/>
        </w:rPr>
      </w:pPr>
      <w:r/>
      <w:bookmarkStart w:id="82" w:name="_Toc104560847"/>
      <w:r/>
      <w:bookmarkStart w:id="83" w:name="_Toc100905210"/>
      <w:r/>
      <w:bookmarkStart w:id="84" w:name="_Toc107246224"/>
      <w:r/>
      <w:bookmarkStart w:id="85" w:name="_Toc103848536"/>
      <w:r/>
      <w:bookmarkStart w:id="86" w:name="_Toc96347869"/>
      <w:r>
        <w:rPr>
          <w:rFonts w:ascii="Microsoft New Tai Lue" w:hAnsi="Microsoft New Tai Lue" w:cs="Microsoft New Tai Lue"/>
          <w:szCs w:val="21"/>
        </w:rPr>
        <w:t xml:space="preserve">10.联合体投标</w:t>
      </w:r>
      <w:bookmarkEnd w:id="82"/>
      <w:r/>
      <w:bookmarkEnd w:id="83"/>
      <w:r/>
      <w:bookmarkEnd w:id="84"/>
      <w:r/>
      <w:bookmarkEnd w:id="85"/>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643"/>
        <w:ind w:left="0" w:right="210"/>
        <w:spacing w:line="360" w:lineRule="auto"/>
        <w:rPr>
          <w:rFonts w:ascii="Microsoft New Tai Lue" w:hAnsi="Microsoft New Tai Lue" w:cs="Microsoft New Tai Lue"/>
        </w:rPr>
      </w:pPr>
      <w:r/>
      <w:bookmarkStart w:id="87" w:name="_Toc103848537"/>
      <w:r/>
      <w:bookmarkStart w:id="88" w:name="_Toc107246225"/>
      <w:r/>
      <w:bookmarkStart w:id="89" w:name="_Toc100905213"/>
      <w:r/>
      <w:bookmarkStart w:id="90" w:name="_Toc104560848"/>
      <w:r/>
      <w:bookmarkStart w:id="91" w:name="_Toc100905211"/>
      <w:r>
        <w:rPr>
          <w:rFonts w:ascii="Microsoft New Tai Lue" w:hAnsi="Microsoft New Tai Lue" w:cs="Microsoft New Tai Lue"/>
        </w:rPr>
        <w:t xml:space="preserve">11.分包</w:t>
      </w:r>
      <w:bookmarkEnd w:id="87"/>
      <w:r/>
      <w:bookmarkEnd w:id="88"/>
      <w:r/>
      <w:bookmarkEnd w:id="89"/>
      <w:r/>
      <w:bookmarkEnd w:id="90"/>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43"/>
        <w:ind w:left="0" w:right="210"/>
        <w:spacing w:line="360" w:lineRule="auto"/>
        <w:rPr>
          <w:rFonts w:ascii="Microsoft New Tai Lue" w:hAnsi="Microsoft New Tai Lue" w:cs="Microsoft New Tai Lue"/>
        </w:rPr>
      </w:pPr>
      <w:r/>
      <w:bookmarkStart w:id="92" w:name="_Toc104560849"/>
      <w:r/>
      <w:bookmarkStart w:id="93"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92"/>
      <w:r/>
      <w:bookmarkEnd w:id="93"/>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.1本项目是否要求供应商提供样品，以及样品制作的标准和要求、是否需要随样品提交相关检测报告、样品的提交要求等详见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86"/>
      <w:bookmarkEnd w:id="91"/>
      <w:r/>
    </w:p>
    <w:p>
      <w:pPr>
        <w:pStyle w:val="643"/>
        <w:ind w:left="0" w:right="210"/>
        <w:spacing w:line="360" w:lineRule="auto"/>
        <w:rPr>
          <w:rFonts w:ascii="Microsoft New Tai Lue" w:hAnsi="Microsoft New Tai Lue" w:cs="Microsoft New Tai Lue"/>
        </w:rPr>
      </w:pPr>
      <w:r/>
      <w:bookmarkStart w:id="94" w:name="_Toc103848538"/>
      <w:r/>
      <w:bookmarkStart w:id="95" w:name="_Toc104560850"/>
      <w:r/>
      <w:bookmarkStart w:id="96" w:name="_Toc107246227"/>
      <w:r/>
      <w:bookmarkStart w:id="97" w:name="_Toc100905214"/>
      <w:r>
        <w:rPr>
          <w:rFonts w:ascii="Microsoft New Tai Lue" w:hAnsi="Microsoft New Tai Lue" w:cs="Microsoft New Tai Lue"/>
        </w:rPr>
        <w:t xml:space="preserve">13.采购进口产品</w:t>
      </w:r>
      <w:bookmarkEnd w:id="94"/>
      <w:r/>
      <w:bookmarkEnd w:id="95"/>
      <w:r/>
      <w:bookmarkEnd w:id="96"/>
      <w:r/>
      <w:bookmarkEnd w:id="97"/>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643"/>
        <w:ind w:left="0" w:right="210"/>
        <w:spacing w:line="360" w:lineRule="auto"/>
        <w:rPr>
          <w:rFonts w:ascii="Microsoft New Tai Lue" w:hAnsi="Microsoft New Tai Lue" w:cs="Microsoft New Tai Lue"/>
        </w:rPr>
      </w:pPr>
      <w:r/>
      <w:bookmarkStart w:id="98" w:name="_Toc107246228"/>
      <w:r/>
      <w:bookmarkStart w:id="99" w:name="_Toc104560851"/>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8"/>
      <w:r/>
      <w:bookmarkEnd w:id="99"/>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643"/>
        <w:ind w:left="0" w:right="210"/>
        <w:spacing w:line="360" w:lineRule="auto"/>
        <w:rPr>
          <w:rFonts w:ascii="Microsoft New Tai Lue" w:hAnsi="Microsoft New Tai Lue" w:cs="Microsoft New Tai Lue"/>
        </w:rPr>
      </w:pPr>
      <w:r/>
      <w:bookmarkStart w:id="100" w:name="_Toc104560852"/>
      <w:r/>
      <w:bookmarkStart w:id="101" w:name="_Toc107246229"/>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00"/>
      <w:r/>
      <w:bookmarkEnd w:id="101"/>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643"/>
        <w:ind w:left="0" w:right="210"/>
        <w:spacing w:line="360" w:lineRule="auto"/>
        <w:rPr>
          <w:rFonts w:ascii="Microsoft New Tai Lue" w:hAnsi="Microsoft New Tai Lue" w:cs="Microsoft New Tai Lue"/>
        </w:rPr>
      </w:pPr>
      <w:r/>
      <w:bookmarkStart w:id="102" w:name="_Toc107246230"/>
      <w:r>
        <w:rPr>
          <w:rFonts w:ascii="Microsoft New Tai Lue" w:hAnsi="Microsoft New Tai Lue" w:cs="Microsoft New Tai Lue"/>
        </w:rPr>
        <w:t xml:space="preserve">二．招标文件</w:t>
      </w:r>
      <w:bookmarkEnd w:id="64"/>
      <w:r/>
      <w:bookmarkEnd w:id="102"/>
      <w:r/>
      <w:r/>
    </w:p>
    <w:p>
      <w:pPr>
        <w:pStyle w:val="643"/>
        <w:ind w:left="0" w:right="210"/>
        <w:spacing w:line="360" w:lineRule="auto"/>
        <w:rPr>
          <w:rFonts w:ascii="Microsoft New Tai Lue" w:hAnsi="Microsoft New Tai Lue" w:cs="Microsoft New Tai Lue"/>
        </w:rPr>
      </w:pPr>
      <w:r/>
      <w:bookmarkStart w:id="103" w:name="_Toc96347871"/>
      <w:r/>
      <w:bookmarkStart w:id="104" w:name="_Toc104560854"/>
      <w:r/>
      <w:bookmarkStart w:id="105" w:name="_Toc107246231"/>
      <w:r/>
      <w:bookmarkStart w:id="106" w:name="_Toc103848540"/>
      <w:r/>
      <w:bookmarkStart w:id="107" w:name="_Toc100905217"/>
      <w:r>
        <w:rPr>
          <w:rFonts w:ascii="Microsoft New Tai Lue" w:hAnsi="Microsoft New Tai Lue" w:cs="Microsoft New Tai Lue"/>
        </w:rPr>
        <w:t xml:space="preserve">16.招标文件的构成</w:t>
      </w:r>
      <w:bookmarkEnd w:id="103"/>
      <w:r/>
      <w:bookmarkEnd w:id="104"/>
      <w:r/>
      <w:bookmarkEnd w:id="105"/>
      <w:r/>
      <w:bookmarkEnd w:id="106"/>
      <w:r/>
      <w:bookmarkEnd w:id="107"/>
      <w:r/>
      <w:r/>
    </w:p>
    <w:p>
      <w:pPr>
        <w:pStyle w:val="715"/>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8" w:name="_Toc96347872"/>
      <w:r>
        <w:rPr>
          <w:rFonts w:hint="eastAsia" w:ascii="Microsoft New Tai Lue" w:hAnsi="Microsoft New Tai Lue" w:cs="Microsoft New Tai Lue"/>
          <w:szCs w:val="21"/>
        </w:rPr>
        <w:t xml:space="preserve">投标文件格式</w:t>
      </w:r>
      <w:r/>
    </w:p>
    <w:p>
      <w:pPr>
        <w:ind w:firstLine="420"/>
        <w:spacing w:before="156"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0"/>
        <w:spacing w:line="360" w:lineRule="auto"/>
      </w:pPr>
      <w:r>
        <w:rPr>
          <w:rFonts w:hint="eastAsia" w:ascii="宋体" w:hAnsi="宋体" w:cs="宋体"/>
          <w:color w:val="000000" w:themeColor="text1"/>
          <w:szCs w:val="21"/>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江苏政府采购网</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中国政府采购网”发布的</w:t>
      </w:r>
      <w:r>
        <w:rPr>
          <w:rFonts w:hint="eastAsia" w:ascii="宋体" w:hAnsi="宋体" w:cs="宋体"/>
          <w:color w:val="000000" w:themeColor="text1"/>
          <w:szCs w:val="21"/>
          <w14:textFill>
            <w14:solidFill>
              <w14:schemeClr w14:val="tx1"/>
            </w14:solidFill>
          </w14:textFill>
        </w:rPr>
        <w:t xml:space="preserve">招标</w:t>
      </w:r>
      <w:r>
        <w:rPr>
          <w:rFonts w:hint="eastAsia" w:ascii="宋体" w:hAnsi="宋体" w:cs="宋体"/>
          <w:color w:val="000000" w:themeColor="text1"/>
          <w:szCs w:val="21"/>
          <w:lang w:val="zh-CN"/>
          <w14:textFill>
            <w14:solidFill>
              <w14:schemeClr w14:val="tx1"/>
            </w14:solidFill>
          </w14:textFill>
        </w:rPr>
        <w:t xml:space="preserve">文件不一致</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lang w:val="zh-CN"/>
          <w14:textFill>
            <w14:solidFill>
              <w14:schemeClr w14:val="tx1"/>
            </w14:solidFill>
          </w14:textFill>
        </w:rPr>
        <w:t xml:space="preserve">，以</w:t>
      </w:r>
      <w:r>
        <w:rPr>
          <w:rFonts w:hint="eastAsia" w:ascii="宋体" w:hAnsi="宋体" w:cs="宋体"/>
          <w:color w:val="000000" w:themeColor="text1"/>
          <w:szCs w:val="21"/>
          <w14:textFill>
            <w14:solidFill>
              <w14:schemeClr w14:val="tx1"/>
            </w14:solidFill>
          </w14:textFill>
        </w:rPr>
        <w:t xml:space="preserve">上述网站</w:t>
      </w:r>
      <w:r>
        <w:rPr>
          <w:rFonts w:hint="eastAsia" w:ascii="宋体" w:hAnsi="宋体" w:cs="宋体"/>
          <w:color w:val="000000" w:themeColor="text1"/>
          <w:szCs w:val="21"/>
          <w:lang w:val="zh-CN"/>
          <w14:textFill>
            <w14:solidFill>
              <w14:schemeClr w14:val="tx1"/>
            </w14:solidFill>
          </w14:textFill>
        </w:rPr>
        <w:t xml:space="preserve">发布的</w:t>
      </w:r>
      <w:r>
        <w:rPr>
          <w:rFonts w:hint="eastAsia" w:ascii="宋体" w:hAnsi="宋体" w:cs="宋体"/>
          <w:color w:val="000000" w:themeColor="text1"/>
          <w:szCs w:val="21"/>
          <w14:textFill>
            <w14:solidFill>
              <w14:schemeClr w14:val="tx1"/>
            </w14:solidFill>
          </w14:textFill>
        </w:rPr>
        <w:t xml:space="preserve">招标</w:t>
      </w:r>
      <w:r>
        <w:rPr>
          <w:rFonts w:hint="eastAsia" w:ascii="宋体" w:hAnsi="宋体" w:cs="宋体"/>
          <w:color w:val="000000" w:themeColor="text1"/>
          <w:szCs w:val="21"/>
          <w:lang w:val="zh-CN"/>
          <w14:textFill>
            <w14:solidFill>
              <w14:schemeClr w14:val="tx1"/>
            </w14:solidFill>
          </w14:textFill>
        </w:rPr>
        <w:t xml:space="preserve">文件为准。</w:t>
      </w:r>
      <w:r/>
    </w:p>
    <w:p>
      <w:pPr>
        <w:ind w:firstLine="422"/>
        <w:spacing w:before="156"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w:t>
      </w:r>
      <w:r>
        <w:rPr>
          <w:rFonts w:hint="eastAsia"/>
          <w:szCs w:val="21"/>
        </w:rPr>
        <w:t xml:space="preserve">采购人</w:t>
      </w:r>
      <w:r>
        <w:rPr>
          <w:szCs w:val="21"/>
        </w:rPr>
        <w:t xml:space="preserve">提出，以便补齐。</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108"/>
      <w:r/>
    </w:p>
    <w:p>
      <w:pPr>
        <w:pStyle w:val="643"/>
        <w:ind w:left="0" w:right="210"/>
        <w:spacing w:line="360" w:lineRule="auto"/>
        <w:rPr>
          <w:rFonts w:ascii="Microsoft New Tai Lue" w:hAnsi="Microsoft New Tai Lue" w:cs="Microsoft New Tai Lue"/>
        </w:rPr>
      </w:pPr>
      <w:r/>
      <w:bookmarkStart w:id="109" w:name="_Toc96347873"/>
      <w:r/>
      <w:bookmarkStart w:id="110" w:name="_Toc107246232"/>
      <w:r/>
      <w:bookmarkStart w:id="111" w:name="_Toc103848541"/>
      <w:r/>
      <w:bookmarkStart w:id="112" w:name="_Toc104560855"/>
      <w:r/>
      <w:bookmarkStart w:id="113" w:name="_Toc100905218"/>
      <w:r>
        <w:rPr>
          <w:rFonts w:ascii="Microsoft New Tai Lue" w:hAnsi="Microsoft New Tai Lue" w:cs="Microsoft New Tai Lue"/>
        </w:rPr>
        <w:t xml:space="preserve">17.招标文件的澄清或者修改</w:t>
      </w:r>
      <w:bookmarkEnd w:id="109"/>
      <w:r/>
      <w:bookmarkEnd w:id="110"/>
      <w:r/>
      <w:bookmarkEnd w:id="111"/>
      <w:r/>
      <w:bookmarkEnd w:id="112"/>
      <w:r/>
      <w:bookmarkEnd w:id="113"/>
      <w:r/>
      <w:r/>
    </w:p>
    <w:p>
      <w:pPr>
        <w:ind w:firstLine="420"/>
        <w:spacing w:before="156" w:line="360" w:lineRule="auto"/>
        <w:rPr>
          <w:rFonts w:ascii="Microsoft New Tai Lue" w:hAnsi="Microsoft New Tai Lue" w:cs="Microsoft New Tai Lue"/>
          <w:szCs w:val="21"/>
        </w:rPr>
      </w:pPr>
      <w:r/>
      <w:bookmarkStart w:id="114" w:name="_Toc100905219"/>
      <w:r>
        <w:rPr>
          <w:rFonts w:ascii="Microsoft New Tai Lue" w:hAnsi="Microsoft New Tai Lue" w:cs="Microsoft New Tai Lue"/>
          <w:szCs w:val="21"/>
        </w:rPr>
        <w:t xml:space="preserve">17.1</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应当顺延提交投标文件的截止时间。</w:t>
      </w:r>
      <w:r/>
    </w:p>
    <w:p>
      <w:pPr>
        <w:ind w:firstLine="420"/>
        <w:spacing w:before="156" w:line="360" w:lineRule="auto"/>
        <w:rPr>
          <w:szCs w:val="21"/>
        </w:rPr>
      </w:pPr>
      <w:r>
        <w:rPr>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4"/>
      <w:r/>
    </w:p>
    <w:p>
      <w:pPr>
        <w:pStyle w:val="643"/>
        <w:ind w:left="0" w:right="210"/>
        <w:spacing w:line="360" w:lineRule="auto"/>
        <w:rPr>
          <w:rFonts w:ascii="Microsoft New Tai Lue" w:hAnsi="Microsoft New Tai Lue" w:cs="Microsoft New Tai Lue"/>
        </w:rPr>
      </w:pPr>
      <w:r/>
      <w:bookmarkStart w:id="115" w:name="_Toc104560856"/>
      <w:r/>
      <w:bookmarkStart w:id="116" w:name="_Toc91836558"/>
      <w:r/>
      <w:bookmarkStart w:id="117" w:name="_Toc107246233"/>
      <w:r/>
      <w:bookmarkStart w:id="118" w:name="_Toc80264708"/>
      <w:r>
        <w:rPr>
          <w:rFonts w:ascii="Microsoft New Tai Lue" w:hAnsi="Microsoft New Tai Lue" w:cs="Microsoft New Tai Lue"/>
        </w:rPr>
        <w:t xml:space="preserve">三．投标文件</w:t>
      </w:r>
      <w:bookmarkEnd w:id="115"/>
      <w:r/>
      <w:bookmarkEnd w:id="116"/>
      <w:r/>
      <w:bookmarkEnd w:id="117"/>
      <w:r/>
      <w:r/>
    </w:p>
    <w:p>
      <w:pPr>
        <w:pStyle w:val="643"/>
        <w:ind w:left="0" w:right="210"/>
        <w:spacing w:line="360" w:lineRule="auto"/>
        <w:rPr>
          <w:rFonts w:ascii="Microsoft New Tai Lue" w:hAnsi="Microsoft New Tai Lue" w:cs="Microsoft New Tai Lue"/>
        </w:rPr>
      </w:pPr>
      <w:r/>
      <w:bookmarkStart w:id="119" w:name="_Toc107246234"/>
      <w:r/>
      <w:bookmarkStart w:id="120" w:name="_Toc103848543"/>
      <w:r/>
      <w:bookmarkStart w:id="121" w:name="_Toc104560857"/>
      <w:r/>
      <w:bookmarkStart w:id="122" w:name="_Toc100905221"/>
      <w:r/>
      <w:bookmarkStart w:id="123" w:name="_Toc96347875"/>
      <w:r>
        <w:rPr>
          <w:rFonts w:ascii="Microsoft New Tai Lue" w:hAnsi="Microsoft New Tai Lue" w:cs="Microsoft New Tai Lue"/>
        </w:rPr>
        <w:t xml:space="preserve">18.投标文件的组成</w:t>
      </w:r>
      <w:bookmarkEnd w:id="119"/>
      <w:r/>
      <w:bookmarkEnd w:id="120"/>
      <w:r/>
      <w:bookmarkEnd w:id="121"/>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line="360" w:lineRule="auto"/>
        <w:rPr>
          <w:szCs w:val="21"/>
        </w:rPr>
      </w:pPr>
      <w:r>
        <w:rPr>
          <w:rFonts w:hint="eastAsia"/>
          <w:szCs w:val="21"/>
        </w:rPr>
        <w:t xml:space="preserve">（1）投标函</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p>
    <w:p>
      <w:pPr>
        <w:ind w:firstLine="315"/>
        <w:jc w:val="left"/>
        <w:spacing w:line="360" w:lineRule="auto"/>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p>
    <w:p>
      <w:pPr>
        <w:ind w:firstLine="315"/>
        <w:jc w:val="left"/>
        <w:spacing w:line="360" w:lineRule="auto"/>
        <w:rPr>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rFonts w:hint="eastAsia"/>
          <w:szCs w:val="21"/>
        </w:rPr>
        <w:t xml:space="preserve">（</w:t>
      </w:r>
      <w:r>
        <w:rPr>
          <w:szCs w:val="21"/>
        </w:rPr>
        <w:t xml:space="preserve">6</w:t>
      </w:r>
      <w:r>
        <w:rPr>
          <w:rFonts w:hint="eastAsia"/>
          <w:szCs w:val="21"/>
        </w:rPr>
        <w:t xml:space="preserve">）商务条款偏离表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）投标人具备投标资格的证明文件（</w:t>
      </w:r>
      <w:r>
        <w:rPr>
          <w:rFonts w:hint="eastAsia"/>
        </w:rPr>
        <w:t xml:space="preserve">如为南京市政府采购项目，按照公告要求提供</w:t>
      </w:r>
      <w:r>
        <w:rPr>
          <w:rFonts w:hint="eastAsia"/>
          <w:szCs w:val="21"/>
        </w:rPr>
        <w:t xml:space="preserve">）：</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-1-1）</w:t>
      </w:r>
      <w:r>
        <w:rPr>
          <w:rFonts w:hint="eastAsia"/>
          <w:szCs w:val="21"/>
        </w:rPr>
        <w:t xml:space="preserve">营业执照复印件或自然人的身份证明复印件</w:t>
      </w:r>
      <w:r>
        <w:rPr>
          <w:szCs w:val="21"/>
        </w:rPr>
        <w:t xml:space="preserve">（或具有同等法律效力的证照）。</w:t>
      </w:r>
      <w:r/>
    </w:p>
    <w:p>
      <w:pPr>
        <w:ind w:firstLine="525"/>
        <w:jc w:val="left"/>
        <w:spacing w:line="360" w:lineRule="auto"/>
        <w:rPr>
          <w:szCs w:val="21"/>
        </w:rPr>
      </w:pPr>
      <w:r>
        <w:rPr>
          <w:szCs w:val="21"/>
        </w:rPr>
        <w:t xml:space="preserve">（a）</w:t>
      </w:r>
      <w:r>
        <w:rPr>
          <w:rFonts w:hint="eastAsia"/>
          <w:szCs w:val="21"/>
        </w:rPr>
        <w:t xml:space="preserve">投标人为企业（包括合伙企业）的，应提供有效的“营业执照”。</w:t>
      </w:r>
      <w:r/>
    </w:p>
    <w:p>
      <w:pPr>
        <w:ind w:firstLine="525"/>
        <w:jc w:val="left"/>
        <w:spacing w:line="360" w:lineRule="auto"/>
        <w:rPr>
          <w:szCs w:val="21"/>
        </w:rPr>
      </w:pPr>
      <w:r>
        <w:rPr>
          <w:szCs w:val="21"/>
        </w:rPr>
        <w:t xml:space="preserve">（b）</w:t>
      </w:r>
      <w:r>
        <w:rPr>
          <w:rFonts w:hint="eastAsia"/>
          <w:szCs w:val="21"/>
        </w:rPr>
        <w:t xml:space="preserve">投标人为事业单位的，应提供有效的“事业单位法人证书”。</w:t>
      </w:r>
      <w:r/>
    </w:p>
    <w:p>
      <w:pPr>
        <w:ind w:firstLine="525"/>
        <w:jc w:val="left"/>
        <w:spacing w:line="360" w:lineRule="auto"/>
        <w:rPr>
          <w:szCs w:val="21"/>
        </w:rPr>
      </w:pPr>
      <w:r>
        <w:rPr>
          <w:rFonts w:hint="eastAsia"/>
          <w:szCs w:val="21"/>
        </w:rPr>
        <w:t xml:space="preserve">（c）投标人是非企业机构的，应提供有效的“执业许可证”、“登记证书”等证明文件。</w:t>
      </w:r>
      <w:r/>
    </w:p>
    <w:p>
      <w:pPr>
        <w:ind w:firstLine="525"/>
        <w:jc w:val="left"/>
        <w:spacing w:line="360" w:lineRule="auto"/>
        <w:rPr>
          <w:szCs w:val="21"/>
        </w:rPr>
      </w:pPr>
      <w:r>
        <w:rPr>
          <w:rFonts w:hint="eastAsia"/>
          <w:szCs w:val="21"/>
        </w:rPr>
        <w:t xml:space="preserve">（d）投标人是个体工商户的，应提供有效的“个体工商户营业执照”。</w:t>
      </w:r>
      <w:r/>
    </w:p>
    <w:p>
      <w:pPr>
        <w:ind w:firstLine="525"/>
        <w:jc w:val="left"/>
        <w:spacing w:line="360" w:lineRule="auto"/>
        <w:rPr>
          <w:szCs w:val="21"/>
        </w:rPr>
      </w:pPr>
      <w:r>
        <w:rPr>
          <w:rFonts w:hint="eastAsia"/>
          <w:szCs w:val="21"/>
        </w:rPr>
        <w:t xml:space="preserve">（e）投标人是自然人的，应提供有效的自然人身份证明。</w:t>
      </w:r>
      <w:r/>
    </w:p>
    <w:p>
      <w:pPr>
        <w:ind w:firstLine="525"/>
        <w:jc w:val="left"/>
        <w:spacing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rPr>
      </w:pPr>
      <w:r>
        <w:rPr>
          <w:rFonts w:hint="eastAsia"/>
          <w:szCs w:val="21"/>
        </w:rPr>
        <w:t xml:space="preserve">（</w:t>
      </w:r>
      <w:r>
        <w:rPr>
          <w:szCs w:val="21"/>
        </w:rPr>
        <w:t xml:space="preserve">7-1-2</w:t>
      </w:r>
      <w:r>
        <w:rPr>
          <w:rFonts w:hint="eastAsia"/>
          <w:szCs w:val="21"/>
        </w:rPr>
        <w:t xml:space="preserve">）工商变更登记文件（如需），如发生了单位名称等变更的，需提供工商变更登记文件。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-2）财务报表。</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-3）具有履行合同所必需的设备和专业技术能力的相关证明材料，格式见附件。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-4）依法缴纳税收的相关材料。</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-5）依法缴纳社会保障资金的相关材料。</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-6）参加政府采购活动前三年内，在经营活动中没有重大违法记录，格式见附件。</w:t>
      </w:r>
      <w:r/>
    </w:p>
    <w:p>
      <w:pPr>
        <w:ind w:firstLine="315"/>
        <w:jc w:val="left"/>
        <w:spacing w:line="360" w:lineRule="auto"/>
        <w:rPr>
          <w:szCs w:val="21"/>
        </w:rPr>
      </w:pPr>
      <w:r>
        <w:rPr>
          <w:rFonts w:hint="eastAsia"/>
          <w:szCs w:val="21"/>
        </w:rPr>
        <w:t xml:space="preserve">（7-</w:t>
      </w:r>
      <w:r>
        <w:rPr>
          <w:szCs w:val="21"/>
        </w:rPr>
        <w:t xml:space="preserve">7</w:t>
      </w:r>
      <w:r>
        <w:rPr>
          <w:rFonts w:hint="eastAsia"/>
          <w:szCs w:val="21"/>
        </w:rPr>
        <w:t xml:space="preserve">）无不良信用记录承诺函（投标人自行查询适用）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w:t>
      </w:r>
      <w:r>
        <w:rPr>
          <w:szCs w:val="21"/>
        </w:rPr>
        <w:t xml:space="preserve">8</w:t>
      </w:r>
      <w:r>
        <w:rPr>
          <w:rFonts w:hint="eastAsia"/>
          <w:szCs w:val="21"/>
        </w:rPr>
        <w:t xml:space="preserve">）招标文件要求的其它实质性资格资信证明文件</w:t>
      </w:r>
      <w:r>
        <w:rPr>
          <w:szCs w:val="21"/>
        </w:rPr>
        <w:t xml:space="preserve">。</w:t>
      </w:r>
      <w:r/>
    </w:p>
    <w:p>
      <w:pPr>
        <w:ind w:firstLine="315"/>
        <w:jc w:val="left"/>
        <w:spacing w:line="360" w:lineRule="auto"/>
        <w:rPr>
          <w:szCs w:val="21"/>
        </w:rPr>
      </w:pPr>
      <w:r>
        <w:rPr>
          <w:color w:val="000000" w:themeColor="text1"/>
          <w:szCs w:val="21"/>
          <w14:textFill>
            <w14:solidFill>
              <w14:schemeClr w14:val="tx1"/>
            </w14:solidFill>
          </w14:textFill>
        </w:rPr>
        <w:t xml:space="preserve">（8）《南京市政府采购供应商信用记录表暨信用承诺书》（如需）</w:t>
      </w:r>
      <w:r/>
    </w:p>
    <w:p>
      <w:pPr>
        <w:ind w:firstLine="315"/>
        <w:jc w:val="left"/>
        <w:spacing w:line="360" w:lineRule="auto"/>
        <w:rPr>
          <w:szCs w:val="21"/>
        </w:rPr>
      </w:pPr>
      <w:r>
        <w:rPr>
          <w:rFonts w:hint="eastAsia"/>
          <w:szCs w:val="21"/>
        </w:rPr>
        <w:t xml:space="preserve">（9）公章授权书（如需），格式见附件。</w:t>
      </w:r>
      <w:r/>
    </w:p>
    <w:p>
      <w:pPr>
        <w:ind w:firstLine="315"/>
        <w:jc w:val="left"/>
        <w:spacing w:line="360" w:lineRule="auto"/>
        <w:rPr>
          <w:szCs w:val="21"/>
        </w:rPr>
      </w:pPr>
      <w:r>
        <w:rPr>
          <w:rFonts w:hint="eastAsia"/>
          <w:szCs w:val="21"/>
        </w:rPr>
        <w:t xml:space="preserve">（10）保密承诺函，格式见附件。</w:t>
      </w:r>
      <w:r/>
    </w:p>
    <w:p>
      <w:pPr>
        <w:ind w:firstLine="315"/>
        <w:jc w:val="left"/>
        <w:spacing w:line="360" w:lineRule="auto"/>
        <w:rPr>
          <w:szCs w:val="21"/>
        </w:rPr>
      </w:pPr>
      <w:r>
        <w:rPr>
          <w:rFonts w:hint="eastAsia"/>
          <w:szCs w:val="21"/>
        </w:rPr>
        <w:t xml:space="preserve">（11）主要货物响应。</w:t>
      </w:r>
      <w:r/>
    </w:p>
    <w:p>
      <w:pPr>
        <w:ind w:firstLine="315"/>
        <w:jc w:val="left"/>
        <w:spacing w:line="360" w:lineRule="auto"/>
        <w:rPr>
          <w:szCs w:val="21"/>
        </w:rPr>
      </w:pPr>
      <w:r>
        <w:rPr>
          <w:rFonts w:hint="eastAsia"/>
          <w:szCs w:val="21"/>
        </w:rPr>
        <w:t xml:space="preserve">（</w:t>
      </w:r>
      <w:r>
        <w:rPr>
          <w:szCs w:val="21"/>
        </w:rPr>
        <w:t xml:space="preserve">1</w:t>
      </w:r>
      <w:r>
        <w:rPr>
          <w:rFonts w:hint="eastAsia"/>
          <w:szCs w:val="21"/>
        </w:rPr>
        <w:t xml:space="preserve">2）业绩，格式见附件。</w:t>
      </w:r>
      <w:r/>
    </w:p>
    <w:p>
      <w:pPr>
        <w:ind w:firstLine="315"/>
        <w:jc w:val="left"/>
        <w:spacing w:line="360" w:lineRule="auto"/>
        <w:rPr>
          <w:szCs w:val="21"/>
        </w:rPr>
      </w:pPr>
      <w:r>
        <w:rPr>
          <w:rFonts w:hint="eastAsia"/>
          <w:szCs w:val="21"/>
        </w:rPr>
        <w:t xml:space="preserve">（</w:t>
      </w:r>
      <w:r>
        <w:rPr>
          <w:szCs w:val="21"/>
        </w:rPr>
        <w:t xml:space="preserve">1</w:t>
      </w:r>
      <w:r>
        <w:rPr>
          <w:rFonts w:hint="eastAsia"/>
          <w:szCs w:val="21"/>
        </w:rPr>
        <w:t xml:space="preserve">3）拥军实例，格式见附件。</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line="360" w:lineRule="auto"/>
        <w:rPr>
          <w:szCs w:val="21"/>
        </w:rPr>
      </w:pPr>
      <w:r>
        <w:rPr>
          <w:rFonts w:hint="eastAsia"/>
          <w:szCs w:val="21"/>
        </w:rPr>
        <w:t xml:space="preserve">（1）供货实施服务方案。</w:t>
      </w:r>
      <w:r/>
    </w:p>
    <w:p>
      <w:pPr>
        <w:ind w:firstLine="315"/>
        <w:jc w:val="left"/>
        <w:spacing w:line="360" w:lineRule="auto"/>
        <w:rPr>
          <w:szCs w:val="21"/>
        </w:rPr>
      </w:pPr>
      <w:r>
        <w:rPr>
          <w:rFonts w:hint="eastAsia"/>
          <w:szCs w:val="21"/>
        </w:rPr>
        <w:t xml:space="preserve">（2）应急预案。</w:t>
      </w:r>
      <w:r/>
    </w:p>
    <w:p>
      <w:pPr>
        <w:ind w:firstLine="315"/>
        <w:jc w:val="left"/>
        <w:spacing w:line="360" w:lineRule="auto"/>
        <w:rPr>
          <w:szCs w:val="21"/>
        </w:rPr>
      </w:pPr>
      <w:r>
        <w:rPr>
          <w:rFonts w:hint="eastAsia"/>
          <w:szCs w:val="21"/>
        </w:rPr>
        <w:t xml:space="preserve">（3）商品售后服务方案。</w:t>
      </w:r>
      <w:r/>
    </w:p>
    <w:p>
      <w:pPr>
        <w:ind w:firstLine="315"/>
        <w:jc w:val="left"/>
        <w:spacing w:line="360" w:lineRule="auto"/>
        <w:rPr>
          <w:szCs w:val="21"/>
        </w:rPr>
      </w:pPr>
      <w:r>
        <w:rPr>
          <w:rFonts w:hint="eastAsia"/>
          <w:szCs w:val="21"/>
        </w:rPr>
        <w:t xml:space="preserve">（4）技术条款偏离表，格式见附件。</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18.4.1投标文件的其他部分由投标人根据编制投标文件需要提供的其他相关文件组成。</w:t>
      </w:r>
      <w:r/>
    </w:p>
    <w:p>
      <w:pPr>
        <w:pStyle w:val="643"/>
        <w:ind w:left="0" w:right="210"/>
        <w:spacing w:line="360" w:lineRule="auto"/>
        <w:rPr>
          <w:rFonts w:ascii="Segoe UI Symbol" w:hAnsi="Segoe UI Symbol" w:cs="Segoe UI Symbol"/>
          <w:szCs w:val="21"/>
        </w:rPr>
      </w:pPr>
      <w:r/>
      <w:bookmarkStart w:id="124" w:name="_Toc107246235"/>
      <w:r/>
      <w:bookmarkStart w:id="125"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4"/>
      <w:r/>
      <w:bookmarkEnd w:id="125"/>
      <w:r/>
    </w:p>
    <w:p>
      <w:pPr>
        <w:ind w:firstLine="420"/>
        <w:spacing w:before="156"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before="156"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before="156"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643"/>
        <w:ind w:left="0" w:right="210"/>
        <w:spacing w:line="360" w:lineRule="auto"/>
        <w:rPr>
          <w:rFonts w:ascii="Segoe UI Symbol" w:hAnsi="Segoe UI Symbol" w:cs="Segoe UI Symbol"/>
          <w:szCs w:val="21"/>
        </w:rPr>
      </w:pPr>
      <w:r/>
      <w:bookmarkStart w:id="126"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6"/>
      <w:r/>
      <w:r/>
    </w:p>
    <w:p>
      <w:pPr>
        <w:ind w:firstLine="420"/>
        <w:spacing w:before="156" w:line="360" w:lineRule="auto"/>
        <w:rPr>
          <w:szCs w:val="21"/>
        </w:rPr>
      </w:pPr>
      <w:r>
        <w:rPr>
          <w:rFonts w:ascii="Microsoft New Tai Lue" w:hAnsi="Microsoft New Tai Lue" w:cs="Microsoft New Tai Lue"/>
          <w:bCs/>
          <w:szCs w:val="21"/>
        </w:rPr>
        <w:t xml:space="preserve">20.1</w:t>
      </w:r>
      <w:r>
        <w:rPr>
          <w:rFonts w:hint="eastAsia"/>
          <w:szCs w:val="21"/>
        </w:rPr>
        <w:t xml:space="preserve">所有投标均以人民币报价，</w:t>
      </w:r>
      <w:r>
        <w:rPr>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before="156" w:line="360" w:lineRule="auto"/>
        <w:rPr>
          <w:szCs w:val="21"/>
        </w:rPr>
      </w:pPr>
      <w:r>
        <w:rPr>
          <w:rFonts w:ascii="Microsoft New Tai Lue" w:hAnsi="Microsoft New Tai Lue" w:cs="Microsoft New Tai Lue"/>
          <w:bCs/>
          <w:szCs w:val="21"/>
        </w:rPr>
        <w:t xml:space="preserve">20.5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bookmarkEnd w:id="122"/>
      <w:bookmarkEnd w:id="123"/>
      <w:r/>
    </w:p>
    <w:p>
      <w:pPr>
        <w:pStyle w:val="643"/>
        <w:ind w:left="0" w:right="210"/>
        <w:spacing w:line="360" w:lineRule="auto"/>
        <w:rPr>
          <w:rFonts w:ascii="Microsoft New Tai Lue" w:hAnsi="Microsoft New Tai Lue" w:cs="Microsoft New Tai Lue"/>
        </w:rPr>
      </w:pPr>
      <w:r/>
      <w:bookmarkStart w:id="127" w:name="_Toc103848545"/>
      <w:r/>
      <w:bookmarkStart w:id="128" w:name="_Toc107246237"/>
      <w:r/>
      <w:bookmarkStart w:id="129" w:name="_Toc100905224"/>
      <w:r/>
      <w:bookmarkStart w:id="130" w:name="_Toc104560859"/>
      <w:r/>
      <w:bookmarkStart w:id="131" w:name="_Toc100905223"/>
      <w:r/>
      <w:bookmarkStart w:id="132" w:name="_Toc103848544"/>
      <w:r/>
      <w:bookmarkStart w:id="133" w:name="_Toc96347878"/>
      <w:r>
        <w:rPr>
          <w:rFonts w:ascii="Microsoft New Tai Lue" w:hAnsi="Microsoft New Tai Lue" w:cs="Microsoft New Tai Lue"/>
        </w:rPr>
        <w:t xml:space="preserve">21.投标有效期</w:t>
      </w:r>
      <w:bookmarkEnd w:id="127"/>
      <w:r/>
      <w:bookmarkEnd w:id="128"/>
      <w:r/>
      <w:bookmarkEnd w:id="129"/>
      <w:r/>
      <w:bookmarkEnd w:id="130"/>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可于投标有效期届满之前，要求投标人同意延长有效期，</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43"/>
        <w:ind w:left="0" w:right="210"/>
        <w:spacing w:line="360" w:lineRule="auto"/>
        <w:rPr>
          <w:rFonts w:ascii="Microsoft New Tai Lue" w:hAnsi="Microsoft New Tai Lue" w:cs="Microsoft New Tai Lue"/>
        </w:rPr>
      </w:pPr>
      <w:r/>
      <w:bookmarkStart w:id="134" w:name="_Toc107246238"/>
      <w:r/>
      <w:bookmarkStart w:id="135" w:name="_Toc104560860"/>
      <w:r>
        <w:rPr>
          <w:rFonts w:ascii="Microsoft New Tai Lue" w:hAnsi="Microsoft New Tai Lue" w:cs="Microsoft New Tai Lue"/>
        </w:rPr>
        <w:t xml:space="preserve">22.投标保证金</w:t>
      </w:r>
      <w:bookmarkEnd w:id="131"/>
      <w:r/>
      <w:bookmarkEnd w:id="132"/>
      <w:r/>
      <w:bookmarkEnd w:id="133"/>
      <w:r/>
      <w:bookmarkEnd w:id="134"/>
      <w:r/>
      <w:bookmarkEnd w:id="135"/>
      <w:r/>
      <w:r/>
    </w:p>
    <w:p>
      <w:pPr>
        <w:ind w:firstLine="420"/>
        <w:spacing w:before="156" w:line="360" w:lineRule="auto"/>
        <w:rPr>
          <w:rFonts w:ascii="Microsoft New Tai Lue" w:hAnsi="Microsoft New Tai Lue" w:cs="Microsoft New Tai Lue"/>
          <w:bCs/>
          <w:szCs w:val="21"/>
        </w:rPr>
      </w:pPr>
      <w:r/>
      <w:bookmarkStart w:id="136" w:name="_Toc420487862"/>
      <w:r/>
      <w:bookmarkStart w:id="137" w:name="_Toc96347879"/>
      <w:r/>
      <w:bookmarkStart w:id="138" w:name="_Toc68159552"/>
      <w:r/>
      <w:bookmarkStart w:id="139" w:name="_Toc466452044"/>
      <w:r/>
      <w:bookmarkStart w:id="140" w:name="_Toc519241651"/>
      <w:r/>
      <w:bookmarkStart w:id="141" w:name="_Toc420657357"/>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before="156"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136"/>
      <w:bookmarkEnd w:id="137"/>
      <w:bookmarkEnd w:id="138"/>
      <w:bookmarkEnd w:id="139"/>
      <w:bookmarkEnd w:id="140"/>
      <w:bookmarkEnd w:id="141"/>
      <w:r/>
    </w:p>
    <w:p>
      <w:pPr>
        <w:ind w:firstLine="315"/>
        <w:jc w:val="left"/>
        <w:spacing w:line="360" w:lineRule="auto"/>
        <w:rPr>
          <w:szCs w:val="21"/>
        </w:rPr>
      </w:pPr>
      <w:r/>
      <w:bookmarkStart w:id="142" w:name="_Toc96347880"/>
      <w:r/>
      <w:bookmarkStart w:id="143" w:name="_Toc104560861"/>
      <w:r/>
      <w:bookmarkStart w:id="144" w:name="_Toc100905225"/>
      <w:r/>
      <w:bookmarkStart w:id="145" w:name="_Toc103848546"/>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643"/>
        <w:ind w:left="0" w:right="210"/>
        <w:spacing w:line="360" w:lineRule="auto"/>
        <w:rPr>
          <w:rFonts w:ascii="Microsoft New Tai Lue" w:hAnsi="Microsoft New Tai Lue" w:cs="Microsoft New Tai Lue"/>
        </w:rPr>
      </w:pPr>
      <w:r/>
      <w:bookmarkStart w:id="146" w:name="_Toc10724623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23.1</w:t>
      </w:r>
      <w:r>
        <w:rPr>
          <w:rFonts w:ascii="Arial" w:hAnsi="Arial" w:cs="Arial"/>
          <w:color w:val="000000" w:themeColor="text1"/>
          <w:szCs w:val="21"/>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lang w:val="zh-CN"/>
          <w14:textFill>
            <w14:solidFill>
              <w14:schemeClr w14:val="tx1"/>
            </w14:solidFill>
          </w14:textFill>
        </w:rPr>
        <w:t xml:space="preserve">招标代理机构拒绝接收提交</w:t>
      </w:r>
      <w:r>
        <w:rPr>
          <w:rFonts w:ascii="Arial" w:hAnsi="Arial" w:cs="Arial"/>
          <w:color w:val="000000" w:themeColor="text1"/>
          <w:szCs w:val="21"/>
          <w14:textFill>
            <w14:solidFill>
              <w14:schemeClr w14:val="tx1"/>
            </w14:solidFill>
          </w14:textFill>
        </w:rPr>
        <w:t xml:space="preserve">投标</w:t>
      </w:r>
      <w:r>
        <w:rPr>
          <w:rFonts w:ascii="Arial" w:hAnsi="Arial" w:cs="Arial"/>
          <w:color w:val="000000" w:themeColor="text1"/>
          <w:szCs w:val="21"/>
          <w:lang w:val="zh-CN"/>
          <w14:textFill>
            <w14:solidFill>
              <w14:schemeClr w14:val="tx1"/>
            </w14:solidFill>
          </w14:textFill>
        </w:rPr>
        <w:t xml:space="preserve">文件截止时间后上传的任何电子</w:t>
      </w:r>
      <w:r>
        <w:rPr>
          <w:rFonts w:ascii="Arial" w:hAnsi="Arial" w:cs="Arial"/>
          <w:color w:val="000000" w:themeColor="text1"/>
          <w:szCs w:val="21"/>
          <w14:textFill>
            <w14:solidFill>
              <w14:schemeClr w14:val="tx1"/>
            </w14:solidFill>
          </w14:textFill>
        </w:rPr>
        <w:t xml:space="preserve">投标</w:t>
      </w:r>
      <w:r>
        <w:rPr>
          <w:rFonts w:ascii="Arial" w:hAnsi="Arial" w:cs="Arial"/>
          <w:color w:val="000000" w:themeColor="text1"/>
          <w:szCs w:val="21"/>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23.2</w:t>
      </w:r>
      <w:r>
        <w:rPr>
          <w:rFonts w:ascii="Segoe UI Symbol" w:hAnsi="Segoe UI Symbol" w:cs="Segoe UI Symbol"/>
          <w:b/>
          <w:color w:val="000000" w:themeColor="text1"/>
          <w:szCs w:val="21"/>
          <w14:textFill>
            <w14:solidFill>
              <w14:schemeClr w14:val="tx1"/>
            </w14:solidFill>
          </w14:textFill>
        </w:rPr>
        <w:t xml:space="preserve">★</w:t>
      </w:r>
      <w:r>
        <w:rPr>
          <w:rFonts w:hint="eastAsia" w:ascii="Microsoft New Tai Lue" w:hAnsi="Microsoft New Tai Lue" w:cs="Microsoft New Tai Lue"/>
          <w:b/>
          <w:bCs/>
          <w:color w:val="000000" w:themeColor="text1"/>
          <w:szCs w:val="21"/>
          <w14:textFill>
            <w14:solidFill>
              <w14:schemeClr w14:val="tx1"/>
            </w14:solidFill>
          </w14:textFill>
        </w:rPr>
        <w:t xml:space="preserve">投标文件</w:t>
      </w:r>
      <w:r>
        <w:rPr>
          <w:rFonts w:ascii="Microsoft New Tai Lue" w:hAnsi="Microsoft New Tai Lue" w:cs="Microsoft New Tai Lue"/>
          <w:b/>
          <w:bCs/>
          <w:color w:val="000000" w:themeColor="text1"/>
          <w:szCs w:val="21"/>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14:textFill>
            <w14:solidFill>
              <w14:schemeClr w14:val="tx1"/>
            </w14:solidFill>
          </w14:textFill>
        </w:rPr>
        <w:t xml:space="preserve">投标人</w:t>
      </w:r>
      <w:r>
        <w:rPr>
          <w:rFonts w:ascii="Microsoft New Tai Lue" w:hAnsi="Microsoft New Tai Lue" w:cs="Microsoft New Tai Lue"/>
          <w:b/>
          <w:bCs/>
          <w:color w:val="000000" w:themeColor="text1"/>
          <w:szCs w:val="21"/>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14:textFill>
            <w14:solidFill>
              <w14:schemeClr w14:val="tx1"/>
            </w14:solidFill>
          </w14:textFill>
        </w:rPr>
        <w:t xml:space="preserve">（单位</w:t>
      </w:r>
      <w:r>
        <w:rPr>
          <w:rFonts w:ascii="Microsoft New Tai Lue" w:hAnsi="Microsoft New Tai Lue" w:cs="Microsoft New Tai Lue"/>
          <w:b/>
          <w:bCs/>
          <w:color w:val="000000" w:themeColor="text1"/>
          <w:szCs w:val="21"/>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14:textFill>
            <w14:solidFill>
              <w14:schemeClr w14:val="tx1"/>
            </w14:solidFill>
          </w14:textFill>
        </w:rPr>
        <w:t xml:space="preserve">法定代表人</w:t>
      </w:r>
      <w:r>
        <w:rPr>
          <w:rFonts w:ascii="Microsoft New Tai Lue" w:hAnsi="Microsoft New Tai Lue" w:cs="Microsoft New Tai Lue"/>
          <w:b/>
          <w:bCs/>
          <w:color w:val="000000" w:themeColor="text1"/>
          <w:szCs w:val="21"/>
          <w14:textFill>
            <w14:solidFill>
              <w14:schemeClr w14:val="tx1"/>
            </w14:solidFill>
          </w14:textFill>
        </w:rPr>
        <w:t xml:space="preserve">签章并加盖企业公章。）授权其负责本项目投标。</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3.4如投标过程中投标人使用其他形式的印章（如电子印章、带有“专用章”等字样的印章），须提供</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公章授权书</w:t>
      </w:r>
      <w:r>
        <w:rPr>
          <w:rFonts w:hint="eastAsia" w:ascii="Microsoft New Tai Lue" w:hAnsi="Microsoft New Tai Lue" w:cs="Microsoft New Tai Lue"/>
          <w:bCs/>
          <w:szCs w:val="21"/>
        </w:rPr>
        <w:t xml:space="preserve">”</w:t>
      </w:r>
      <w:r>
        <w:t xml:space="preserve">（见附件）</w:t>
      </w:r>
      <w:r>
        <w:rPr>
          <w:rFonts w:ascii="Microsoft New Tai Lue" w:hAnsi="Microsoft New Tai Lue" w:cs="Microsoft New Tai Lue"/>
          <w:bCs/>
          <w:szCs w:val="21"/>
        </w:rPr>
        <w:t xml:space="preserve">，明确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针对本次项目，该投标人电子印章或专用章作为直接参与投标时相关文件的签章，其效力等同于公章</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，特别说明函须同时加盖投标人公章及电子印章或专用章。</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ind w:firstLine="420"/>
        <w:jc w:val="left"/>
        <w:spacing w:line="360" w:lineRule="auto"/>
        <w:rPr>
          <w:szCs w:val="21"/>
        </w:rPr>
      </w:pPr>
      <w:r>
        <w:rPr>
          <w:rFonts w:ascii="Microsoft New Tai Lue" w:hAnsi="Microsoft New Tai Lue" w:cs="Microsoft New Tai Lue"/>
          <w:bCs/>
          <w:szCs w:val="21"/>
        </w:rPr>
        <w:t xml:space="preserve">23.6</w:t>
      </w:r>
      <w:r>
        <w:rPr>
          <w:rFonts w:hint="eastAsia"/>
          <w:szCs w:val="21"/>
        </w:rPr>
        <w:t xml:space="preserve">投标</w:t>
      </w:r>
      <w:r>
        <w:rPr>
          <w:szCs w:val="21"/>
        </w:rPr>
        <w:t xml:space="preserve">文件</w:t>
      </w:r>
      <w:r>
        <w:rPr>
          <w:rFonts w:hint="eastAsia"/>
          <w:szCs w:val="21"/>
        </w:rPr>
        <w:t xml:space="preserve">建议</w:t>
      </w:r>
      <w:r>
        <w:rPr>
          <w:szCs w:val="21"/>
        </w:rPr>
        <w:t xml:space="preserve">采用A4软面胶装，</w:t>
      </w:r>
      <w:r>
        <w:rPr>
          <w:rFonts w:hint="eastAsia"/>
          <w:szCs w:val="21"/>
        </w:rPr>
        <w:t xml:space="preserve">建议</w:t>
      </w:r>
      <w:r>
        <w:rPr>
          <w:szCs w:val="21"/>
        </w:rPr>
        <w:t xml:space="preserve">不要使用硬壳封面。</w:t>
      </w:r>
      <w:r>
        <w:rPr>
          <w:rFonts w:hint="eastAsia"/>
          <w:szCs w:val="21"/>
        </w:rPr>
        <w:t xml:space="preserve">投标</w:t>
      </w:r>
      <w:r>
        <w:rPr>
          <w:szCs w:val="21"/>
        </w:rPr>
        <w:t xml:space="preserve">文件须逐页编制页码并插入目录，便于采购人查阅文件。为节约纸张，建议尽量双面打印并装订成册。</w:t>
      </w:r>
      <w:r/>
    </w:p>
    <w:p>
      <w:pPr>
        <w:pStyle w:val="643"/>
        <w:ind w:left="0" w:right="210"/>
        <w:spacing w:line="360" w:lineRule="auto"/>
        <w:rPr>
          <w:rFonts w:ascii="Microsoft New Tai Lue" w:hAnsi="Microsoft New Tai Lue" w:cs="Microsoft New Tai Lue"/>
        </w:rPr>
      </w:pPr>
      <w:r/>
      <w:bookmarkStart w:id="147" w:name="_Toc107246240"/>
      <w:r>
        <w:rPr>
          <w:rFonts w:ascii="Microsoft New Tai Lue" w:hAnsi="Microsoft New Tai Lue" w:cs="Microsoft New Tai Lue"/>
        </w:rPr>
        <w:t xml:space="preserve">四．投标文件的递交</w:t>
      </w:r>
      <w:bookmarkEnd w:id="147"/>
      <w:r/>
      <w:r/>
    </w:p>
    <w:p>
      <w:pPr>
        <w:pStyle w:val="643"/>
        <w:ind w:left="0" w:right="210"/>
        <w:spacing w:line="360" w:lineRule="auto"/>
        <w:rPr>
          <w:rFonts w:ascii="Microsoft New Tai Lue" w:hAnsi="Microsoft New Tai Lue" w:cs="Microsoft New Tai Lue"/>
        </w:rPr>
      </w:pPr>
      <w:r/>
      <w:bookmarkStart w:id="148" w:name="_Toc96347881"/>
      <w:r/>
      <w:bookmarkStart w:id="149" w:name="_Toc107246241"/>
      <w:r/>
      <w:bookmarkStart w:id="150" w:name="_Toc103848548"/>
      <w:r/>
      <w:bookmarkStart w:id="151" w:name="_Toc104560863"/>
      <w:r/>
      <w:bookmarkStart w:id="152" w:name="_Toc100905226"/>
      <w:r>
        <w:rPr>
          <w:rFonts w:hint="eastAsia" w:ascii="Microsoft New Tai Lue" w:hAnsi="Microsoft New Tai Lue" w:cs="Microsoft New Tai Lue"/>
        </w:rPr>
        <w:t xml:space="preserve">24.投标文件的递交</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投标人应当按照《操作手册》规定，在招标公告规定的投标截止时间前制作并上传电子投标文件。招标代理机构拒绝接收提交投标文件截止时间后上传的任何电子投标文件。</w:t>
      </w:r>
      <w:r/>
    </w:p>
    <w:p>
      <w:pPr>
        <w:pStyle w:val="643"/>
        <w:ind w:left="0" w:right="210"/>
        <w:spacing w:line="360" w:lineRule="auto"/>
        <w:rPr>
          <w:rFonts w:ascii="Microsoft New Tai Lue" w:hAnsi="Microsoft New Tai Lue" w:cs="Microsoft New Tai Lue"/>
        </w:rPr>
      </w:pPr>
      <w:r>
        <w:rPr>
          <w:rFonts w:hint="eastAsia" w:ascii="Microsoft New Tai Lue" w:hAnsi="Microsoft New Tai Lue" w:cs="Microsoft New Tai Lue"/>
        </w:rPr>
        <w:t xml:space="preserve">25.投标文件解密</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right="210" w:firstLine="420"/>
        <w:spacing w:before="156" w:line="360" w:lineRule="auto"/>
        <w:rPr>
          <w:rFonts w:ascii="Microsoft New Tai Lue" w:hAnsi="Microsoft New Tai Lue" w:cs="Microsoft New Tai Lue"/>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bookmarkEnd w:id="148"/>
      <w:r/>
      <w:bookmarkEnd w:id="149"/>
      <w:r/>
      <w:bookmarkEnd w:id="150"/>
      <w:r/>
      <w:bookmarkEnd w:id="151"/>
      <w:r/>
      <w:bookmarkEnd w:id="152"/>
      <w:r/>
      <w:bookmarkStart w:id="153" w:name="_Toc104560865"/>
      <w:r/>
      <w:bookmarkStart w:id="154" w:name="_Toc103848550"/>
      <w:r/>
      <w:bookmarkStart w:id="155" w:name="_Toc96347883"/>
      <w:r/>
      <w:bookmarkStart w:id="156" w:name="_Toc107246243"/>
      <w:r/>
      <w:bookmarkStart w:id="157" w:name="_Toc100905228"/>
      <w:r/>
      <w:r/>
    </w:p>
    <w:p>
      <w:pPr>
        <w:pStyle w:val="643"/>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26.投标文件的修改和撤回</w:t>
      </w:r>
      <w:bookmarkEnd w:id="153"/>
      <w:r/>
      <w:bookmarkEnd w:id="154"/>
      <w:r/>
      <w:bookmarkEnd w:id="155"/>
      <w:r/>
      <w:bookmarkEnd w:id="156"/>
      <w:r/>
      <w:bookmarkEnd w:id="157"/>
      <w:r/>
      <w:bookmarkEnd w:id="118"/>
      <w:r/>
    </w:p>
    <w:p>
      <w:pPr>
        <w:ind w:firstLine="420"/>
        <w:spacing w:before="156" w:line="360" w:lineRule="auto"/>
        <w:rPr>
          <w:rFonts w:ascii="Microsoft New Tai Lue" w:hAnsi="Microsoft New Tai Lue" w:cs="Microsoft New Tai Lue"/>
          <w:bCs/>
          <w:szCs w:val="21"/>
        </w:rPr>
      </w:pPr>
      <w:r/>
      <w:bookmarkStart w:id="158" w:name="_Toc80264714"/>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w:t>
      </w:r>
      <w:r/>
    </w:p>
    <w:p>
      <w:pPr>
        <w:ind w:firstLine="420"/>
        <w:jc w:val="left"/>
        <w:spacing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文件的补充、修改的内容应当按照采购文件要求签署、盖章、密封后，作为</w:t>
      </w:r>
      <w:r>
        <w:rPr>
          <w:rFonts w:hint="eastAsia"/>
          <w:szCs w:val="21"/>
        </w:rPr>
        <w:t xml:space="preserve">投标</w:t>
      </w:r>
      <w:r>
        <w:rPr>
          <w:szCs w:val="21"/>
        </w:rPr>
        <w:t xml:space="preserve">文件的组成部分。</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643"/>
        <w:ind w:left="0" w:right="210"/>
        <w:spacing w:line="360" w:lineRule="auto"/>
        <w:rPr>
          <w:rFonts w:ascii="Microsoft New Tai Lue" w:hAnsi="Microsoft New Tai Lue" w:cs="Microsoft New Tai Lue"/>
        </w:rPr>
      </w:pPr>
      <w:r/>
      <w:bookmarkStart w:id="159" w:name="_Toc103848551"/>
      <w:r/>
      <w:bookmarkStart w:id="160" w:name="_Toc104560866"/>
      <w:r/>
      <w:bookmarkStart w:id="161" w:name="_Toc107246244"/>
      <w:r>
        <w:rPr>
          <w:rFonts w:ascii="Microsoft New Tai Lue" w:hAnsi="Microsoft New Tai Lue" w:cs="Microsoft New Tai Lue"/>
        </w:rPr>
        <w:t xml:space="preserve">27.诚实信用</w:t>
      </w:r>
      <w:bookmarkEnd w:id="159"/>
      <w:r/>
      <w:bookmarkEnd w:id="160"/>
      <w:r/>
      <w:bookmarkEnd w:id="161"/>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643"/>
        <w:ind w:left="0" w:right="210"/>
        <w:spacing w:line="360" w:lineRule="auto"/>
        <w:rPr>
          <w:rFonts w:ascii="Microsoft New Tai Lue" w:hAnsi="Microsoft New Tai Lue" w:cs="Microsoft New Tai Lue"/>
        </w:rPr>
      </w:pPr>
      <w:r/>
      <w:bookmarkStart w:id="162" w:name="_Toc107246245"/>
      <w:r>
        <w:rPr>
          <w:rFonts w:ascii="Microsoft New Tai Lue" w:hAnsi="Microsoft New Tai Lue" w:cs="Microsoft New Tai Lue"/>
        </w:rPr>
        <w:t xml:space="preserve">五．开标和评标</w:t>
      </w:r>
      <w:bookmarkEnd w:id="162"/>
      <w:r/>
      <w:bookmarkStart w:id="163" w:name="_Toc96347885"/>
      <w:r/>
      <w:r/>
    </w:p>
    <w:p>
      <w:pPr>
        <w:pStyle w:val="643"/>
        <w:ind w:left="0" w:right="210"/>
        <w:spacing w:line="360" w:lineRule="auto"/>
        <w:rPr>
          <w:rFonts w:ascii="Microsoft New Tai Lue" w:hAnsi="Microsoft New Tai Lue" w:cs="Microsoft New Tai Lue"/>
        </w:rPr>
      </w:pPr>
      <w:r/>
      <w:bookmarkStart w:id="164" w:name="_Toc103848553"/>
      <w:r/>
      <w:bookmarkStart w:id="165" w:name="_Toc107246246"/>
      <w:r/>
      <w:bookmarkStart w:id="166" w:name="_Toc100905230"/>
      <w:r/>
      <w:bookmarkStart w:id="167" w:name="_Toc104560868"/>
      <w:r>
        <w:rPr>
          <w:rFonts w:ascii="Microsoft New Tai Lue" w:hAnsi="Microsoft New Tai Lue" w:cs="Microsoft New Tai Lue"/>
        </w:rPr>
        <w:t xml:space="preserve">28.开标</w:t>
      </w:r>
      <w:bookmarkEnd w:id="163"/>
      <w:r/>
      <w:bookmarkEnd w:id="164"/>
      <w:r/>
      <w:bookmarkEnd w:id="165"/>
      <w:r/>
      <w:bookmarkEnd w:id="166"/>
      <w:r/>
      <w:bookmarkEnd w:id="167"/>
      <w:r/>
      <w:r/>
    </w:p>
    <w:p>
      <w:pPr>
        <w:ind w:firstLine="420"/>
        <w:spacing w:line="360" w:lineRule="auto"/>
        <w:rPr>
          <w:rFonts w:ascii="宋体" w:hAnsi="宋体" w:cs="宋体"/>
          <w:bCs/>
          <w:color w:val="000000" w:themeColor="text1"/>
          <w:szCs w:val="21"/>
          <w14:textFill>
            <w14:solidFill>
              <w14:schemeClr w14:val="tx1"/>
            </w14:solidFill>
          </w14:textFill>
        </w:rPr>
      </w:pPr>
      <w:r/>
      <w:bookmarkStart w:id="168" w:name="_Toc96347886"/>
      <w:r>
        <w:rPr>
          <w:rFonts w:hint="eastAsia" w:ascii="宋体" w:hAnsi="宋体" w:cs="宋体"/>
          <w:bCs/>
          <w:color w:val="000000" w:themeColor="text1"/>
          <w:szCs w:val="21"/>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28.3投标人不足3家的，不得开标。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28.6投标人未参加开标的，视同认可开标结果。</w:t>
      </w:r>
      <w:bookmarkEnd w:id="168"/>
      <w:r/>
    </w:p>
    <w:p>
      <w:pPr>
        <w:pStyle w:val="643"/>
        <w:ind w:left="0" w:right="210"/>
        <w:spacing w:line="360" w:lineRule="auto"/>
        <w:rPr>
          <w:rFonts w:ascii="Microsoft New Tai Lue" w:hAnsi="Microsoft New Tai Lue" w:cs="Microsoft New Tai Lue"/>
        </w:rPr>
      </w:pPr>
      <w:r/>
      <w:bookmarkStart w:id="169" w:name="_Toc107246247"/>
      <w:r/>
      <w:bookmarkStart w:id="170" w:name="_Toc100905231"/>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69"/>
      <w:r/>
      <w:r/>
    </w:p>
    <w:p>
      <w:pPr>
        <w:ind w:firstLine="420"/>
        <w:spacing w:before="156" w:line="360" w:lineRule="auto"/>
        <w:rPr>
          <w:rFonts w:ascii="Microsoft New Tai Lue" w:hAnsi="Microsoft New Tai Lue" w:cs="Microsoft New Tai Lue"/>
          <w:bCs/>
          <w:szCs w:val="21"/>
        </w:rPr>
      </w:pPr>
      <w:r/>
      <w:bookmarkStart w:id="171" w:name="_Toc103848554"/>
      <w:r/>
      <w:bookmarkStart w:id="172"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bCs/>
          <w:szCs w:val="21"/>
        </w:rPr>
      </w:pPr>
      <w:r/>
      <w:bookmarkStart w:id="173" w:name="_Toc107246248"/>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9.4</w:t>
      </w:r>
      <w:r>
        <w:rPr>
          <w:rFonts w:hint="eastAsia" w:ascii="Microsoft New Tai Lue" w:hAnsi="Microsoft New Tai Lue" w:cs="Microsoft New Tai Lue"/>
          <w:bCs/>
          <w:szCs w:val="21"/>
        </w:rPr>
        <w:t xml:space="preserve">本项目信用记录查询截止时点</w:t>
      </w:r>
      <w:r>
        <w:rPr>
          <w:rFonts w:ascii="Microsoft New Tai Lue" w:hAnsi="Microsoft New Tai Lue" w:cs="Microsoft New Tai Lue"/>
          <w:bCs/>
          <w:szCs w:val="21"/>
        </w:rPr>
        <w:t xml:space="preserve">见</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须知前附表</w:t>
      </w:r>
      <w:r>
        <w:rPr>
          <w:rFonts w:ascii="Microsoft New Tai Lue" w:hAnsi="Microsoft New Tai Lue" w:cs="Microsoft New Tai Lue"/>
          <w:bCs/>
          <w:szCs w:val="21"/>
        </w:rPr>
        <w:t xml:space="preserve">。</w:t>
      </w:r>
      <w:r/>
    </w:p>
    <w:p>
      <w:pPr>
        <w:pStyle w:val="643"/>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30.评标</w:t>
      </w:r>
      <w:bookmarkEnd w:id="171"/>
      <w:r/>
      <w:bookmarkEnd w:id="172"/>
      <w:r/>
      <w:bookmarkEnd w:id="173"/>
      <w:r/>
      <w:r/>
    </w:p>
    <w:p>
      <w:pPr>
        <w:pStyle w:val="643"/>
        <w:ind w:left="0" w:right="210"/>
        <w:spacing w:line="360" w:lineRule="auto"/>
        <w:rPr>
          <w:rFonts w:ascii="Microsoft New Tai Lue" w:hAnsi="Microsoft New Tai Lue" w:cs="Microsoft New Tai Lue"/>
        </w:rPr>
      </w:pPr>
      <w:r/>
      <w:bookmarkStart w:id="174" w:name="_Toc103848555"/>
      <w:r/>
      <w:bookmarkStart w:id="175" w:name="_Toc104560870"/>
      <w:r/>
      <w:bookmarkStart w:id="176" w:name="_Toc107246249"/>
      <w:r>
        <w:rPr>
          <w:rFonts w:ascii="Microsoft New Tai Lue" w:hAnsi="Microsoft New Tai Lue" w:cs="Microsoft New Tai Lue"/>
        </w:rPr>
        <w:t xml:space="preserve">30.1评标委员会</w:t>
      </w:r>
      <w:bookmarkEnd w:id="174"/>
      <w:r/>
      <w:bookmarkEnd w:id="175"/>
      <w:r/>
      <w:bookmarkEnd w:id="176"/>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643"/>
        <w:ind w:left="0" w:right="210"/>
        <w:spacing w:line="360" w:lineRule="auto"/>
        <w:rPr>
          <w:rFonts w:ascii="Microsoft New Tai Lue" w:hAnsi="Microsoft New Tai Lue" w:cs="Microsoft New Tai Lue"/>
        </w:rPr>
      </w:pPr>
      <w:r/>
      <w:bookmarkStart w:id="177" w:name="_Toc103848556"/>
      <w:r/>
      <w:bookmarkStart w:id="178" w:name="_Toc104560871"/>
      <w:r/>
      <w:bookmarkStart w:id="179" w:name="_Toc107246250"/>
      <w:r>
        <w:rPr>
          <w:rFonts w:ascii="Microsoft New Tai Lue" w:hAnsi="Microsoft New Tai Lue" w:cs="Microsoft New Tai Lue"/>
        </w:rPr>
        <w:t xml:space="preserve">30.2</w:t>
      </w:r>
      <w:bookmarkEnd w:id="177"/>
      <w:r/>
      <w:bookmarkEnd w:id="178"/>
      <w:r>
        <w:rPr>
          <w:rFonts w:hint="eastAsia" w:ascii="Microsoft New Tai Lue" w:hAnsi="Microsoft New Tai Lue" w:cs="Microsoft New Tai Lue"/>
        </w:rPr>
        <w:t xml:space="preserve">符合性审查</w:t>
      </w:r>
      <w:bookmarkEnd w:id="179"/>
      <w:r>
        <w:rPr>
          <w:rFonts w:ascii="Microsoft New Tai Lue" w:hAnsi="Microsoft New Tai Lue" w:cs="Microsoft New Tai Lue"/>
        </w:rPr>
        <w:t xml:space="preserve"> </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（3）同一投标人提交两个（含两个）以上不同的投标报价的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）投标文件含有采购人不能接受的附加条件的；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ascii="Microsoft New Tai Lue" w:hAnsi="Microsoft New Tai Lue" w:cs="Microsoft New Tai Lue"/>
          <w:szCs w:val="21"/>
        </w:rPr>
        <w:t xml:space="preserve">）投标文件不符合招标文件中规定的其它实质性要求的；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10</w:t>
      </w:r>
      <w:r>
        <w:rPr>
          <w:rFonts w:ascii="Microsoft New Tai Lue" w:hAnsi="Microsoft New Tai Lue" w:cs="Microsoft New Tai Lue"/>
          <w:szCs w:val="21"/>
        </w:rPr>
        <w:t xml:space="preserve">）现行法律、法规、规章和招标文件规定的其他无效情形。</w:t>
      </w:r>
      <w:bookmarkEnd w:id="170"/>
      <w:r/>
    </w:p>
    <w:p>
      <w:pPr>
        <w:pStyle w:val="643"/>
        <w:ind w:left="0" w:right="210"/>
        <w:spacing w:line="360" w:lineRule="auto"/>
        <w:rPr>
          <w:rFonts w:ascii="Microsoft New Tai Lue" w:hAnsi="Microsoft New Tai Lue" w:cs="Microsoft New Tai Lue"/>
        </w:rPr>
      </w:pPr>
      <w:r/>
      <w:bookmarkStart w:id="180" w:name="_Toc104560872"/>
      <w:r/>
      <w:bookmarkStart w:id="181" w:name="_Toc107246251"/>
      <w:r/>
      <w:bookmarkStart w:id="182" w:name="_Toc103848557"/>
      <w:r>
        <w:rPr>
          <w:rFonts w:ascii="Microsoft New Tai Lue" w:hAnsi="Microsoft New Tai Lue" w:cs="Microsoft New Tai Lue"/>
        </w:rPr>
        <w:t xml:space="preserve">30.3投标文件澄清</w:t>
      </w:r>
      <w:bookmarkEnd w:id="180"/>
      <w:r/>
      <w:bookmarkEnd w:id="181"/>
      <w:r/>
      <w:bookmarkEnd w:id="182"/>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643"/>
        <w:ind w:left="0" w:right="210"/>
        <w:spacing w:line="360" w:lineRule="auto"/>
        <w:rPr>
          <w:rFonts w:ascii="Microsoft New Tai Lue" w:hAnsi="Microsoft New Tai Lue" w:cs="Microsoft New Tai Lue"/>
        </w:rPr>
      </w:pPr>
      <w:r/>
      <w:bookmarkStart w:id="183" w:name="_Toc107246252"/>
      <w:r>
        <w:rPr>
          <w:rFonts w:ascii="Microsoft New Tai Lue" w:hAnsi="Microsoft New Tai Lue" w:cs="Microsoft New Tai Lue"/>
        </w:rPr>
        <w:t xml:space="preserve">30.4</w:t>
      </w:r>
      <w:bookmarkEnd w:id="183"/>
      <w:r>
        <w:rPr>
          <w:rFonts w:hint="eastAsia" w:ascii="Microsoft New Tai Lue" w:hAnsi="Microsoft New Tai Lue" w:cs="Microsoft New Tai Lue"/>
        </w:rPr>
        <w:t xml:space="preserve">报价修正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643"/>
        <w:ind w:left="0" w:right="210"/>
        <w:spacing w:line="360" w:lineRule="auto"/>
        <w:rPr>
          <w:rFonts w:ascii="Microsoft New Tai Lue" w:hAnsi="Microsoft New Tai Lue" w:cs="Microsoft New Tai Lue"/>
        </w:rPr>
      </w:pPr>
      <w:r/>
      <w:bookmarkStart w:id="184" w:name="_Toc107246253"/>
      <w:r/>
      <w:bookmarkStart w:id="185" w:name="_Toc103848558"/>
      <w:r/>
      <w:bookmarkStart w:id="186" w:name="_Toc104560873"/>
      <w:r>
        <w:rPr>
          <w:rFonts w:ascii="Microsoft New Tai Lue" w:hAnsi="Microsoft New Tai Lue" w:cs="Microsoft New Tai Lue"/>
        </w:rPr>
        <w:t xml:space="preserve">30.5同品牌多家投标人处理原则</w:t>
      </w:r>
      <w:bookmarkEnd w:id="184"/>
      <w:r/>
      <w:bookmarkEnd w:id="185"/>
      <w:r/>
      <w:bookmarkEnd w:id="186"/>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643"/>
        <w:ind w:left="0" w:right="210"/>
        <w:spacing w:line="360" w:lineRule="auto"/>
        <w:rPr>
          <w:rFonts w:ascii="Microsoft New Tai Lue" w:hAnsi="Microsoft New Tai Lue" w:cs="Microsoft New Tai Lue"/>
        </w:rPr>
      </w:pPr>
      <w:r/>
      <w:bookmarkStart w:id="187" w:name="_Toc103848559"/>
      <w:r/>
      <w:bookmarkStart w:id="188" w:name="_Toc107246254"/>
      <w:r/>
      <w:bookmarkStart w:id="189" w:name="_Toc104560874"/>
      <w:r>
        <w:rPr>
          <w:rFonts w:ascii="Microsoft New Tai Lue" w:hAnsi="Microsoft New Tai Lue" w:cs="Microsoft New Tai Lue"/>
        </w:rPr>
        <w:t xml:space="preserve">30.6比较与评价</w:t>
      </w:r>
      <w:bookmarkEnd w:id="187"/>
      <w:r/>
      <w:bookmarkEnd w:id="188"/>
      <w:r/>
      <w:bookmarkEnd w:id="189"/>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643"/>
        <w:ind w:left="0" w:right="210"/>
        <w:spacing w:line="360" w:lineRule="auto"/>
        <w:rPr>
          <w:rFonts w:ascii="Microsoft New Tai Lue" w:hAnsi="Microsoft New Tai Lue" w:cs="Microsoft New Tai Lue"/>
        </w:rPr>
      </w:pPr>
      <w:r/>
      <w:bookmarkStart w:id="190" w:name="_Toc10724625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190"/>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643"/>
        <w:ind w:left="0" w:right="210"/>
        <w:spacing w:line="360" w:lineRule="auto"/>
        <w:tabs>
          <w:tab w:val="left" w:pos="5882" w:leader="none"/>
        </w:tabs>
        <w:rPr>
          <w:rFonts w:ascii="Microsoft New Tai Lue" w:hAnsi="Microsoft New Tai Lue" w:cs="Microsoft New Tai Lue"/>
        </w:rPr>
      </w:pPr>
      <w:r/>
      <w:bookmarkStart w:id="191" w:name="_Toc104560876"/>
      <w:r/>
      <w:bookmarkStart w:id="192" w:name="_Toc103848561"/>
      <w:r/>
      <w:bookmarkStart w:id="193" w:name="_Toc107246256"/>
      <w:r>
        <w:rPr>
          <w:rFonts w:ascii="Microsoft New Tai Lue" w:hAnsi="Microsoft New Tai Lue" w:cs="Microsoft New Tai Lue"/>
        </w:rPr>
        <w:t xml:space="preserve">30.8评标过程的保密</w:t>
      </w:r>
      <w:bookmarkEnd w:id="191"/>
      <w:r/>
      <w:bookmarkEnd w:id="192"/>
      <w:r/>
      <w:bookmarkEnd w:id="193"/>
      <w:r>
        <w:rPr>
          <w:rFonts w:ascii="Microsoft New Tai Lue" w:hAnsi="Microsoft New Tai Lue" w:cs="Microsoft New Tai Lue"/>
        </w:rPr>
        <w:tab/>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采购人应当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643"/>
        <w:ind w:left="0" w:right="210"/>
        <w:spacing w:line="360" w:lineRule="auto"/>
        <w:rPr>
          <w:rFonts w:ascii="Microsoft New Tai Lue" w:hAnsi="Microsoft New Tai Lue" w:cs="Microsoft New Tai Lue"/>
        </w:rPr>
      </w:pPr>
      <w:r/>
      <w:bookmarkStart w:id="194"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194"/>
      <w:r/>
      <w:r/>
    </w:p>
    <w:p>
      <w:pPr>
        <w:pStyle w:val="643"/>
        <w:ind w:left="0" w:right="210"/>
        <w:spacing w:line="360" w:lineRule="auto"/>
        <w:rPr>
          <w:rFonts w:ascii="Microsoft New Tai Lue" w:hAnsi="Microsoft New Tai Lue" w:cs="Microsoft New Tai Lue"/>
        </w:rPr>
      </w:pPr>
      <w:r/>
      <w:bookmarkStart w:id="195" w:name="_Toc104560878"/>
      <w:r/>
      <w:bookmarkStart w:id="196" w:name="_Toc103848563"/>
      <w:r/>
      <w:bookmarkStart w:id="197" w:name="_Toc107246258"/>
      <w:r>
        <w:rPr>
          <w:rFonts w:ascii="Microsoft New Tai Lue" w:hAnsi="Microsoft New Tai Lue" w:cs="Microsoft New Tai Lue"/>
        </w:rPr>
        <w:t xml:space="preserve">31.确定中标</w:t>
      </w:r>
      <w:bookmarkEnd w:id="195"/>
      <w:r/>
      <w:bookmarkEnd w:id="196"/>
      <w:r>
        <w:rPr>
          <w:rFonts w:hint="eastAsia" w:ascii="Microsoft New Tai Lue" w:hAnsi="Microsoft New Tai Lue" w:cs="Microsoft New Tai Lue"/>
        </w:rPr>
        <w:t xml:space="preserve">人</w:t>
      </w:r>
      <w:bookmarkEnd w:id="19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643"/>
        <w:ind w:left="0" w:right="210"/>
        <w:spacing w:line="360" w:lineRule="auto"/>
        <w:rPr>
          <w:rFonts w:ascii="Microsoft New Tai Lue" w:hAnsi="Microsoft New Tai Lue" w:cs="Microsoft New Tai Lue"/>
        </w:rPr>
      </w:pPr>
      <w:r/>
      <w:bookmarkStart w:id="198" w:name="_Toc103848564"/>
      <w:r/>
      <w:bookmarkStart w:id="199" w:name="_Toc104560879"/>
      <w:r/>
      <w:bookmarkStart w:id="200" w:name="_Toc107246259"/>
      <w:r>
        <w:rPr>
          <w:rFonts w:ascii="Microsoft New Tai Lue" w:hAnsi="Microsoft New Tai Lue" w:cs="Microsoft New Tai Lue"/>
        </w:rPr>
        <w:t xml:space="preserve">32.中标通知书</w:t>
      </w:r>
      <w:bookmarkEnd w:id="198"/>
      <w:r/>
      <w:bookmarkEnd w:id="199"/>
      <w:r/>
      <w:bookmarkEnd w:id="200"/>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201" w:name="_Toc104560875"/>
      <w:r/>
      <w:bookmarkStart w:id="202"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643"/>
        <w:ind w:left="0" w:right="210"/>
        <w:spacing w:line="360" w:lineRule="auto"/>
        <w:rPr>
          <w:rFonts w:ascii="Microsoft New Tai Lue" w:hAnsi="Microsoft New Tai Lue" w:cs="Microsoft New Tai Lue"/>
        </w:rPr>
      </w:pPr>
      <w:r/>
      <w:bookmarkStart w:id="203" w:name="_Toc107246260"/>
      <w:r>
        <w:rPr>
          <w:rFonts w:ascii="Microsoft New Tai Lue" w:hAnsi="Microsoft New Tai Lue" w:cs="Microsoft New Tai Lue"/>
        </w:rPr>
        <w:t xml:space="preserve">33.废标</w:t>
      </w:r>
      <w:bookmarkEnd w:id="201"/>
      <w:r/>
      <w:bookmarkEnd w:id="202"/>
      <w:r/>
      <w:bookmarkEnd w:id="203"/>
      <w:r/>
      <w:r/>
    </w:p>
    <w:p>
      <w:pPr>
        <w:ind w:firstLine="316"/>
        <w:jc w:val="left"/>
        <w:spacing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（3）投标人的报价均超过了采购预算，采购人不能支付的；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643"/>
        <w:ind w:left="0" w:right="210"/>
        <w:spacing w:line="360" w:lineRule="auto"/>
        <w:rPr>
          <w:rFonts w:ascii="Microsoft New Tai Lue" w:hAnsi="Microsoft New Tai Lue" w:cs="Microsoft New Tai Lue"/>
        </w:rPr>
      </w:pPr>
      <w:r/>
      <w:bookmarkStart w:id="204" w:name="_Toc103848565"/>
      <w:r/>
      <w:bookmarkStart w:id="205" w:name="_Toc107246261"/>
      <w:r/>
      <w:bookmarkStart w:id="206" w:name="_Toc104560880"/>
      <w:r/>
      <w:bookmarkStart w:id="207" w:name="_Toc16938553"/>
      <w:r/>
      <w:bookmarkStart w:id="208" w:name="_Toc513029237"/>
      <w:r/>
      <w:bookmarkStart w:id="209" w:name="_Toc20823309"/>
      <w:r>
        <w:rPr>
          <w:rFonts w:ascii="Microsoft New Tai Lue" w:hAnsi="Microsoft New Tai Lue" w:cs="Microsoft New Tai Lue"/>
        </w:rPr>
        <w:t xml:space="preserve">34.签订合同</w:t>
      </w:r>
      <w:bookmarkEnd w:id="204"/>
      <w:r/>
      <w:bookmarkEnd w:id="205"/>
      <w:r/>
      <w:bookmarkEnd w:id="206"/>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643"/>
        <w:ind w:left="0" w:right="210"/>
        <w:spacing w:line="360" w:lineRule="auto"/>
        <w:rPr>
          <w:rFonts w:ascii="Microsoft New Tai Lue" w:hAnsi="Microsoft New Tai Lue" w:cs="Microsoft New Tai Lue"/>
          <w:szCs w:val="21"/>
        </w:rPr>
      </w:pPr>
      <w:r/>
      <w:bookmarkStart w:id="210" w:name="_Toc104560881"/>
      <w:r/>
      <w:bookmarkStart w:id="211" w:name="_Toc107246262"/>
      <w:r/>
      <w:bookmarkStart w:id="212" w:name="_Toc103848567"/>
      <w:r>
        <w:rPr>
          <w:rFonts w:ascii="Microsoft New Tai Lue" w:hAnsi="Microsoft New Tai Lue" w:cs="Microsoft New Tai Lue"/>
          <w:szCs w:val="21"/>
        </w:rPr>
        <w:t xml:space="preserve">35.履约保证金</w:t>
      </w:r>
      <w:bookmarkEnd w:id="210"/>
      <w:r/>
      <w:bookmarkEnd w:id="211"/>
      <w:r/>
      <w:bookmarkEnd w:id="212"/>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207"/>
      <w:bookmarkEnd w:id="208"/>
      <w:bookmarkEnd w:id="209"/>
      <w:r/>
    </w:p>
    <w:p>
      <w:pPr>
        <w:pStyle w:val="643"/>
        <w:ind w:left="0" w:right="210"/>
        <w:spacing w:line="360" w:lineRule="auto"/>
        <w:rPr>
          <w:rFonts w:ascii="Microsoft New Tai Lue" w:hAnsi="Microsoft New Tai Lue" w:cs="Microsoft New Tai Lue"/>
        </w:rPr>
      </w:pPr>
      <w:r/>
      <w:bookmarkStart w:id="213" w:name="_Toc107246263"/>
      <w:r>
        <w:rPr>
          <w:rFonts w:ascii="Microsoft New Tai Lue" w:hAnsi="Microsoft New Tai Lue" w:cs="Microsoft New Tai Lue"/>
        </w:rPr>
        <w:t xml:space="preserve">七．</w:t>
      </w:r>
      <w:bookmarkStart w:id="214" w:name="_Toc103848569"/>
      <w:r>
        <w:rPr>
          <w:rFonts w:hint="eastAsia" w:ascii="Microsoft New Tai Lue" w:hAnsi="Microsoft New Tai Lue" w:cs="Microsoft New Tai Lue"/>
        </w:rPr>
        <w:t xml:space="preserve">询问与质疑</w:t>
      </w:r>
      <w:bookmarkEnd w:id="213"/>
      <w:r/>
      <w:bookmarkEnd w:id="214"/>
      <w:r/>
    </w:p>
    <w:p>
      <w:pPr>
        <w:pStyle w:val="643"/>
        <w:ind w:left="0" w:right="210"/>
        <w:spacing w:line="360" w:lineRule="auto"/>
        <w:rPr>
          <w:rFonts w:ascii="Microsoft New Tai Lue" w:hAnsi="Microsoft New Tai Lue" w:cs="Microsoft New Tai Lue"/>
          <w:szCs w:val="21"/>
        </w:rPr>
      </w:pPr>
      <w:r/>
      <w:bookmarkStart w:id="215" w:name="_Toc107246264"/>
      <w:r/>
      <w:bookmarkStart w:id="216" w:name="_Toc104560883"/>
      <w:r/>
      <w:bookmarkStart w:id="217" w:name="_Toc102117305"/>
      <w:r>
        <w:rPr>
          <w:rFonts w:ascii="Microsoft New Tai Lue" w:hAnsi="Microsoft New Tai Lue" w:cs="Microsoft New Tai Lue"/>
          <w:szCs w:val="21"/>
        </w:rPr>
        <w:t xml:space="preserve">36.询问</w:t>
      </w:r>
      <w:bookmarkEnd w:id="215"/>
      <w:r/>
      <w:bookmarkEnd w:id="216"/>
      <w:r/>
      <w:bookmarkEnd w:id="21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w:t>
      </w:r>
      <w:r/>
    </w:p>
    <w:p>
      <w:pPr>
        <w:ind w:firstLine="420"/>
        <w:jc w:val="left"/>
        <w:spacing w:line="360" w:lineRule="auto"/>
        <w:rPr>
          <w:szCs w:val="21"/>
        </w:rPr>
      </w:pPr>
      <w:r>
        <w:rPr>
          <w:rFonts w:ascii="Microsoft New Tai Lue" w:hAnsi="Microsoft New Tai Lue" w:cs="Microsoft New Tai Lue"/>
          <w:szCs w:val="21"/>
        </w:rPr>
        <w:t xml:space="preserve">36.2</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643"/>
        <w:ind w:left="0" w:right="210"/>
        <w:spacing w:line="360" w:lineRule="auto"/>
        <w:rPr>
          <w:rFonts w:ascii="Microsoft New Tai Lue" w:hAnsi="Microsoft New Tai Lue" w:cs="Microsoft New Tai Lue"/>
          <w:szCs w:val="21"/>
        </w:rPr>
      </w:pPr>
      <w:r/>
      <w:bookmarkStart w:id="218" w:name="_Toc104560884"/>
      <w:r/>
      <w:bookmarkStart w:id="219" w:name="_Toc107246265"/>
      <w:r/>
      <w:bookmarkStart w:id="220" w:name="_Toc102117306"/>
      <w:r>
        <w:rPr>
          <w:rFonts w:ascii="Microsoft New Tai Lue" w:hAnsi="Microsoft New Tai Lue" w:cs="Microsoft New Tai Lue"/>
          <w:szCs w:val="21"/>
        </w:rPr>
        <w:t xml:space="preserve">37.质疑</w:t>
      </w:r>
      <w:bookmarkEnd w:id="218"/>
      <w:r/>
      <w:bookmarkEnd w:id="219"/>
      <w:r/>
      <w:bookmarkEnd w:id="220"/>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提出质疑。</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643"/>
        <w:ind w:left="0" w:right="210"/>
        <w:spacing w:line="360" w:lineRule="auto"/>
        <w:rPr>
          <w:rFonts w:ascii="Microsoft New Tai Lue" w:hAnsi="Microsoft New Tai Lue" w:cs="Microsoft New Tai Lue"/>
        </w:rPr>
      </w:pPr>
      <w:r/>
      <w:bookmarkStart w:id="221" w:name="_Toc107246266"/>
      <w:r>
        <w:rPr>
          <w:rFonts w:ascii="Microsoft New Tai Lue" w:hAnsi="Microsoft New Tai Lue" w:cs="Microsoft New Tai Lue"/>
        </w:rPr>
        <w:t xml:space="preserve">八．其他</w:t>
      </w:r>
      <w:bookmarkEnd w:id="221"/>
      <w:r/>
      <w:r/>
    </w:p>
    <w:p>
      <w:pPr>
        <w:pStyle w:val="643"/>
        <w:ind w:left="0" w:right="210"/>
        <w:spacing w:line="360" w:lineRule="auto"/>
        <w:rPr>
          <w:rFonts w:ascii="Microsoft New Tai Lue" w:hAnsi="Microsoft New Tai Lue" w:cs="Microsoft New Tai Lue"/>
          <w:szCs w:val="21"/>
        </w:rPr>
      </w:pPr>
      <w:r/>
      <w:bookmarkStart w:id="222" w:name="_Toc103848572"/>
      <w:r/>
      <w:bookmarkStart w:id="223" w:name="_Toc107246267"/>
      <w:r/>
      <w:bookmarkStart w:id="224" w:name="_Toc104560886"/>
      <w:r>
        <w:rPr>
          <w:rFonts w:ascii="Microsoft New Tai Lue" w:hAnsi="Microsoft New Tai Lue" w:cs="Microsoft New Tai Lue"/>
          <w:szCs w:val="21"/>
        </w:rPr>
        <w:t xml:space="preserve">38.招标代理服务费</w:t>
      </w:r>
      <w:bookmarkEnd w:id="222"/>
      <w:r/>
      <w:bookmarkEnd w:id="223"/>
      <w:r/>
      <w:bookmarkEnd w:id="224"/>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643"/>
        <w:ind w:left="0" w:right="210"/>
        <w:spacing w:line="360" w:lineRule="auto"/>
        <w:rPr>
          <w:rFonts w:ascii="Microsoft New Tai Lue" w:hAnsi="Microsoft New Tai Lue" w:cs="Microsoft New Tai Lue"/>
          <w:szCs w:val="21"/>
        </w:rPr>
      </w:pPr>
      <w:r/>
      <w:bookmarkStart w:id="225" w:name="_Toc107246268"/>
      <w:r/>
      <w:bookmarkStart w:id="226" w:name="_Toc103848573"/>
      <w:r/>
      <w:bookmarkStart w:id="227" w:name="_Toc104560887"/>
      <w:r>
        <w:rPr>
          <w:rFonts w:ascii="Microsoft New Tai Lue" w:hAnsi="Microsoft New Tai Lue" w:cs="Microsoft New Tai Lue"/>
          <w:szCs w:val="21"/>
        </w:rPr>
        <w:t xml:space="preserve">39.其他规定</w:t>
      </w:r>
      <w:bookmarkEnd w:id="225"/>
      <w:r/>
      <w:bookmarkEnd w:id="226"/>
      <w:r/>
      <w:bookmarkEnd w:id="22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643"/>
        <w:ind w:left="0" w:right="210"/>
        <w:spacing w:line="360" w:lineRule="auto"/>
        <w:rPr>
          <w:rFonts w:ascii="Microsoft New Tai Lue" w:hAnsi="Microsoft New Tai Lue" w:cs="Microsoft New Tai Lue"/>
          <w:szCs w:val="21"/>
        </w:rPr>
      </w:pPr>
      <w:r/>
      <w:bookmarkStart w:id="228" w:name="_Toc104560888"/>
      <w:r/>
      <w:bookmarkStart w:id="229" w:name="_Toc103848574"/>
      <w:r/>
      <w:bookmarkStart w:id="230" w:name="_Toc107246269"/>
      <w:r>
        <w:rPr>
          <w:rFonts w:ascii="Microsoft New Tai Lue" w:hAnsi="Microsoft New Tai Lue" w:cs="Microsoft New Tai Lue"/>
          <w:szCs w:val="21"/>
        </w:rPr>
        <w:t xml:space="preserve">40.文件解释权</w:t>
      </w:r>
      <w:bookmarkEnd w:id="228"/>
      <w:r/>
      <w:bookmarkEnd w:id="229"/>
      <w:r/>
      <w:bookmarkEnd w:id="230"/>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bookmarkEnd w:id="158"/>
      <w:r/>
    </w:p>
    <w:p>
      <w:pPr>
        <w:pStyle w:val="674"/>
        <w:rPr>
          <w:rFonts w:ascii="Microsoft New Tai Lue" w:hAnsi="Microsoft New Tai Lue" w:cs="Microsoft New Tai Lue"/>
        </w:rPr>
      </w:pPr>
      <w:r/>
      <w:bookmarkStart w:id="231" w:name="_Toc91836563"/>
      <w:r>
        <w:rPr>
          <w:rFonts w:ascii="Microsoft New Tai Lue" w:hAnsi="Microsoft New Tai Lue" w:cs="Microsoft New Tai Lue"/>
        </w:rPr>
        <w:br w:type="page" w:clear="all"/>
      </w:r>
      <w:bookmarkStart w:id="232" w:name="_Toc107246270"/>
      <w:r>
        <w:rPr>
          <w:rFonts w:ascii="Microsoft New Tai Lue" w:hAnsi="Microsoft New Tai Lue" w:cs="Microsoft New Tai Lue"/>
        </w:rPr>
        <w:t xml:space="preserve">第三章 政府采购合同条款</w:t>
      </w:r>
      <w:bookmarkEnd w:id="231"/>
      <w:r>
        <w:rPr>
          <w:rFonts w:ascii="Microsoft New Tai Lue" w:hAnsi="Microsoft New Tai Lue" w:cs="Microsoft New Tai Lue"/>
        </w:rPr>
        <w:t xml:space="preserve">及格式</w:t>
      </w:r>
      <w:bookmarkEnd w:id="232"/>
      <w:r/>
      <w:r/>
    </w:p>
    <w:p>
      <w:pPr>
        <w:ind w:firstLine="420"/>
        <w:spacing w:line="440" w:lineRule="exact"/>
        <w:rPr>
          <w:rFonts w:ascii="宋体" w:hAnsi="宋体"/>
          <w:bCs/>
          <w:szCs w:val="21"/>
        </w:rPr>
      </w:pPr>
      <w:r>
        <w:rPr>
          <w:rFonts w:hint="eastAsia" w:ascii="宋体" w:hAnsi="宋体"/>
          <w:bCs/>
          <w:szCs w:val="21"/>
        </w:rPr>
        <w:t xml:space="preserve">以下为中标后签订本项目合同的通用条款，中标人不得提出实质性的修改，关于专用条款将由采购人与中标人结合本项目具体情况协商后签订。</w:t>
      </w:r>
      <w:r/>
    </w:p>
    <w:p>
      <w:pPr>
        <w:jc w:val="center"/>
        <w:spacing w:line="440" w:lineRule="exact"/>
        <w:rPr>
          <w:rFonts w:ascii="宋体" w:hAnsi="宋体"/>
          <w:bCs/>
          <w:szCs w:val="21"/>
        </w:rPr>
      </w:pPr>
      <w:r>
        <w:rPr>
          <w:rFonts w:hint="eastAsia" w:ascii="宋体" w:hAnsi="宋体"/>
          <w:bCs/>
          <w:szCs w:val="21"/>
        </w:rPr>
        <w:t xml:space="preserve">江苏省政府采购合同</w:t>
      </w:r>
      <w:r/>
    </w:p>
    <w:p>
      <w:pPr>
        <w:spacing w:line="440" w:lineRule="exact"/>
        <w:rPr>
          <w:rFonts w:ascii="宋体" w:hAnsi="宋体" w:cs="Courier New"/>
          <w:szCs w:val="21"/>
        </w:rPr>
      </w:pPr>
      <w:r/>
      <w:bookmarkStart w:id="233" w:name="_Hlt16619369"/>
      <w:r/>
      <w:bookmarkEnd w:id="233"/>
      <w:r>
        <w:rPr>
          <w:rFonts w:ascii="宋体" w:hAnsi="宋体" w:cs="Courier New"/>
          <w:szCs w:val="21"/>
        </w:rPr>
        <w:t xml:space="preserve">项目名称：                                       项目编号：</w:t>
      </w:r>
      <w:r/>
    </w:p>
    <w:p>
      <w:pPr>
        <w:spacing w:line="440" w:lineRule="exact"/>
        <w:rPr>
          <w:rFonts w:ascii="宋体" w:hAnsi="宋体" w:cs="Courier New"/>
          <w:szCs w:val="21"/>
        </w:rPr>
      </w:pPr>
      <w:r>
        <w:rPr>
          <w:rFonts w:ascii="宋体" w:hAnsi="宋体" w:cs="Courier New"/>
          <w:szCs w:val="21"/>
        </w:rPr>
        <w:t xml:space="preserve">甲方：（买方）_________</w:t>
      </w:r>
      <w:r/>
    </w:p>
    <w:p>
      <w:pPr>
        <w:spacing w:line="440" w:lineRule="exact"/>
        <w:rPr>
          <w:rFonts w:ascii="宋体" w:hAnsi="宋体" w:cs="Courier New"/>
          <w:szCs w:val="21"/>
        </w:rPr>
      </w:pPr>
      <w:r>
        <w:rPr>
          <w:rFonts w:ascii="宋体" w:hAnsi="宋体" w:cs="Courier New"/>
          <w:szCs w:val="21"/>
        </w:rPr>
        <w:t xml:space="preserve">乙方：（卖方）_________</w:t>
      </w:r>
      <w:r/>
    </w:p>
    <w:p>
      <w:pPr>
        <w:ind w:firstLine="420"/>
        <w:spacing w:line="440" w:lineRule="exact"/>
        <w:rPr>
          <w:rFonts w:ascii="宋体" w:hAnsi="宋体" w:cs="Courier New"/>
          <w:szCs w:val="21"/>
        </w:rPr>
      </w:pPr>
      <w:r>
        <w:rPr>
          <w:rFonts w:ascii="宋体" w:hAnsi="宋体" w:cs="Courier New"/>
          <w:szCs w:val="21"/>
        </w:rPr>
        <w:t xml:space="preserve">甲、乙双方根据江苏省招标中心有限公司</w:t>
      </w:r>
      <w:r>
        <w:rPr>
          <w:rFonts w:ascii="宋体" w:hAnsi="宋体" w:cs="Courier New"/>
          <w:szCs w:val="21"/>
          <w:u w:val="single"/>
        </w:rPr>
        <w:t xml:space="preserve">         </w:t>
      </w:r>
      <w:r>
        <w:rPr>
          <w:rFonts w:ascii="宋体" w:hAnsi="宋体" w:cs="Courier New"/>
          <w:szCs w:val="21"/>
        </w:rPr>
        <w:t xml:space="preserve">项目</w:t>
      </w:r>
      <w:r>
        <w:rPr>
          <w:rFonts w:hint="eastAsia" w:ascii="宋体" w:hAnsi="宋体" w:cs="Courier New"/>
          <w:szCs w:val="21"/>
        </w:rPr>
        <w:t xml:space="preserve">公开招标采购</w:t>
      </w:r>
      <w:r>
        <w:rPr>
          <w:rFonts w:ascii="宋体" w:hAnsi="宋体" w:cs="Courier New"/>
          <w:szCs w:val="21"/>
        </w:rPr>
        <w:t xml:space="preserve">的结果，签署本合同。</w:t>
      </w:r>
      <w:r/>
    </w:p>
    <w:p>
      <w:pPr>
        <w:ind w:firstLine="422"/>
        <w:spacing w:line="440" w:lineRule="exact"/>
        <w:rPr>
          <w:rFonts w:ascii="宋体" w:hAnsi="宋体" w:cs="Courier New"/>
          <w:szCs w:val="21"/>
        </w:rPr>
      </w:pPr>
      <w:r>
        <w:rPr>
          <w:rFonts w:ascii="宋体" w:hAnsi="宋体" w:cs="Courier New"/>
          <w:b/>
          <w:szCs w:val="21"/>
        </w:rPr>
        <w:t xml:space="preserve">一、采购标的</w:t>
      </w:r>
      <w:r/>
    </w:p>
    <w:p>
      <w:pPr>
        <w:ind w:firstLine="420"/>
        <w:spacing w:line="440" w:lineRule="exact"/>
        <w:rPr>
          <w:rFonts w:ascii="宋体" w:hAnsi="宋体" w:cs="Courier New"/>
          <w:szCs w:val="21"/>
        </w:rPr>
      </w:pPr>
      <w:r>
        <w:rPr>
          <w:rFonts w:ascii="宋体" w:hAnsi="宋体" w:cs="Courier New"/>
          <w:szCs w:val="21"/>
        </w:rPr>
        <w:t xml:space="preserve">1.1 产品/服务内容：</w:t>
      </w:r>
      <w:r>
        <w:rPr>
          <w:rFonts w:ascii="宋体" w:hAnsi="宋体" w:cs="Courier New"/>
          <w:szCs w:val="21"/>
          <w:u w:val="single"/>
        </w:rPr>
        <w:t xml:space="preserve">                                         </w:t>
      </w:r>
      <w:r>
        <w:rPr>
          <w:rFonts w:ascii="宋体" w:hAnsi="宋体" w:cs="Courier New"/>
          <w:szCs w:val="21"/>
        </w:rPr>
        <w:t xml:space="preserve">。</w:t>
      </w:r>
      <w:r/>
    </w:p>
    <w:p>
      <w:pPr>
        <w:ind w:firstLine="420"/>
        <w:spacing w:line="440" w:lineRule="exact"/>
        <w:rPr>
          <w:rFonts w:ascii="宋体" w:hAnsi="宋体" w:cs="Courier New"/>
          <w:szCs w:val="21"/>
        </w:rPr>
      </w:pPr>
      <w:r>
        <w:rPr>
          <w:rFonts w:ascii="宋体" w:hAnsi="宋体" w:cs="Courier New"/>
          <w:szCs w:val="21"/>
        </w:rPr>
        <w:t xml:space="preserve">1.2 服务期限：</w:t>
      </w:r>
      <w:r>
        <w:rPr>
          <w:rFonts w:ascii="宋体" w:hAnsi="宋体" w:cs="Courier New"/>
          <w:szCs w:val="21"/>
          <w:u w:val="single"/>
        </w:rPr>
        <w:t xml:space="preserve">                                              </w:t>
      </w:r>
      <w:r>
        <w:rPr>
          <w:rFonts w:ascii="宋体" w:hAnsi="宋体" w:cs="Courier New"/>
          <w:szCs w:val="21"/>
        </w:rPr>
        <w:t xml:space="preserve">。</w:t>
      </w:r>
      <w:r/>
    </w:p>
    <w:p>
      <w:pPr>
        <w:ind w:firstLine="420"/>
        <w:spacing w:line="440" w:lineRule="exact"/>
        <w:rPr>
          <w:rFonts w:ascii="宋体" w:hAnsi="宋体" w:cs="Courier New"/>
          <w:szCs w:val="21"/>
        </w:rPr>
      </w:pPr>
      <w:r>
        <w:rPr>
          <w:rFonts w:ascii="宋体" w:hAnsi="宋体" w:cs="Courier New"/>
          <w:szCs w:val="21"/>
        </w:rPr>
        <w:t xml:space="preserve">1.3 补充条款：</w:t>
      </w:r>
      <w:r>
        <w:rPr>
          <w:rFonts w:ascii="宋体" w:hAnsi="宋体" w:cs="Courier New"/>
          <w:szCs w:val="21"/>
          <w:u w:val="single"/>
        </w:rPr>
        <w:t xml:space="preserve">                                              </w:t>
      </w:r>
      <w:r>
        <w:rPr>
          <w:rFonts w:ascii="宋体" w:hAnsi="宋体" w:cs="Courier New"/>
          <w:szCs w:val="21"/>
        </w:rPr>
        <w:t xml:space="preserve">。</w:t>
      </w:r>
      <w:r/>
    </w:p>
    <w:p>
      <w:pPr>
        <w:ind w:firstLine="422"/>
        <w:spacing w:line="440" w:lineRule="exact"/>
        <w:rPr>
          <w:rFonts w:ascii="宋体" w:hAnsi="宋体" w:cs="Courier New"/>
          <w:szCs w:val="21"/>
        </w:rPr>
      </w:pPr>
      <w:r>
        <w:rPr>
          <w:rFonts w:ascii="宋体" w:hAnsi="宋体" w:cs="Courier New"/>
          <w:b/>
          <w:szCs w:val="21"/>
        </w:rPr>
        <w:t xml:space="preserve">二、合同金额</w:t>
      </w:r>
      <w:r/>
    </w:p>
    <w:p>
      <w:pPr>
        <w:ind w:firstLine="420"/>
        <w:spacing w:line="440" w:lineRule="exact"/>
        <w:rPr>
          <w:rFonts w:ascii="宋体" w:hAnsi="宋体" w:cs="Courier New"/>
          <w:szCs w:val="21"/>
        </w:rPr>
      </w:pPr>
      <w:r>
        <w:rPr>
          <w:rFonts w:ascii="宋体" w:hAnsi="宋体" w:cs="Courier New"/>
          <w:szCs w:val="21"/>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422"/>
        <w:spacing w:line="440" w:lineRule="exact"/>
        <w:rPr>
          <w:rFonts w:ascii="宋体" w:hAnsi="宋体" w:cs="Courier New"/>
          <w:szCs w:val="21"/>
        </w:rPr>
      </w:pPr>
      <w:r>
        <w:rPr>
          <w:rFonts w:ascii="宋体" w:hAnsi="宋体" w:cs="Courier New"/>
          <w:b/>
          <w:szCs w:val="21"/>
        </w:rPr>
        <w:t xml:space="preserve">三、技术资料</w:t>
      </w:r>
      <w:r/>
    </w:p>
    <w:p>
      <w:pPr>
        <w:ind w:firstLine="420"/>
        <w:spacing w:line="440" w:lineRule="exact"/>
        <w:rPr>
          <w:rFonts w:ascii="宋体" w:hAnsi="宋体" w:cs="Courier New"/>
          <w:szCs w:val="21"/>
        </w:rPr>
      </w:pPr>
      <w:r>
        <w:rPr>
          <w:rFonts w:ascii="宋体" w:hAnsi="宋体" w:cs="Courier New"/>
          <w:szCs w:val="21"/>
        </w:rPr>
        <w:t xml:space="preserve">3.1乙方应按采购文件规定的时间向甲方提供有关技术资料。</w:t>
      </w:r>
      <w:r/>
    </w:p>
    <w:p>
      <w:pPr>
        <w:ind w:firstLine="420"/>
        <w:spacing w:line="440" w:lineRule="exact"/>
        <w:rPr>
          <w:rFonts w:ascii="宋体" w:hAnsi="宋体" w:cs="Courier New"/>
          <w:szCs w:val="21"/>
        </w:rPr>
      </w:pPr>
      <w:r>
        <w:rPr>
          <w:rFonts w:ascii="宋体" w:hAnsi="宋体" w:cs="Courier New"/>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440" w:lineRule="exact"/>
        <w:rPr>
          <w:rFonts w:ascii="宋体" w:hAnsi="宋体" w:cs="Courier New"/>
          <w:szCs w:val="21"/>
        </w:rPr>
      </w:pPr>
      <w:r>
        <w:rPr>
          <w:rFonts w:ascii="宋体" w:hAnsi="宋体" w:cs="Courier New"/>
          <w:b/>
          <w:szCs w:val="21"/>
        </w:rPr>
        <w:t xml:space="preserve">四、知识产权</w:t>
      </w:r>
      <w:r/>
    </w:p>
    <w:p>
      <w:pPr>
        <w:ind w:firstLine="420"/>
        <w:spacing w:line="440" w:lineRule="exact"/>
        <w:rPr>
          <w:rFonts w:ascii="宋体" w:hAnsi="宋体" w:cs="Courier New"/>
          <w:szCs w:val="21"/>
        </w:rPr>
      </w:pPr>
      <w:r>
        <w:rPr>
          <w:rFonts w:ascii="宋体" w:hAnsi="宋体"/>
          <w:szCs w:val="21"/>
        </w:rPr>
        <w:t xml:space="preserve">乙</w:t>
      </w:r>
      <w:r>
        <w:rPr>
          <w:rFonts w:hint="eastAsia" w:ascii="宋体" w:hAnsi="宋体"/>
          <w:szCs w:val="21"/>
        </w:rPr>
        <w:t xml:space="preserve">方应保证甲方在使用、接受本合同</w:t>
      </w:r>
      <w:r>
        <w:rPr>
          <w:rFonts w:ascii="宋体" w:hAnsi="宋体"/>
          <w:szCs w:val="21"/>
        </w:rPr>
        <w:t xml:space="preserve">中产品和服务</w:t>
      </w:r>
      <w:r>
        <w:rPr>
          <w:rFonts w:hint="eastAsia" w:ascii="宋体" w:hAnsi="宋体"/>
          <w:szCs w:val="21"/>
        </w:rPr>
        <w:t xml:space="preserve">或其任何一部分时不受第三方提出侵犯其专利权、版权、商标权和工业设计权等知识产权的起诉。一旦出现侵权，由乙方负全部责任。</w:t>
      </w:r>
      <w:r/>
    </w:p>
    <w:p>
      <w:pPr>
        <w:ind w:firstLine="422"/>
        <w:spacing w:line="440" w:lineRule="exact"/>
        <w:rPr>
          <w:rFonts w:ascii="宋体" w:hAnsi="宋体" w:cs="Courier New"/>
          <w:szCs w:val="21"/>
        </w:rPr>
      </w:pPr>
      <w:r>
        <w:rPr>
          <w:rFonts w:ascii="宋体" w:hAnsi="宋体" w:cs="Courier New"/>
          <w:b/>
          <w:szCs w:val="21"/>
        </w:rPr>
        <w:t xml:space="preserve">五、产权担保</w:t>
      </w:r>
      <w:r/>
    </w:p>
    <w:p>
      <w:pPr>
        <w:ind w:firstLine="420"/>
        <w:spacing w:line="440" w:lineRule="exact"/>
        <w:rPr>
          <w:rFonts w:ascii="宋体" w:hAnsi="宋体" w:cs="Courier New"/>
          <w:szCs w:val="21"/>
        </w:rPr>
      </w:pPr>
      <w:r>
        <w:rPr>
          <w:rFonts w:ascii="宋体" w:hAnsi="宋体" w:cs="Courier New"/>
          <w:szCs w:val="21"/>
        </w:rPr>
        <w:t xml:space="preserve">乙方保证所交付标的的所有权完全属于乙方且无任何抵押、查封等产权瑕疵。</w:t>
      </w:r>
      <w:r/>
    </w:p>
    <w:p>
      <w:pPr>
        <w:ind w:firstLine="422"/>
        <w:spacing w:line="440" w:lineRule="exact"/>
        <w:rPr>
          <w:rFonts w:ascii="宋体" w:hAnsi="宋体" w:cs="Courier New"/>
          <w:szCs w:val="21"/>
        </w:rPr>
      </w:pPr>
      <w:r>
        <w:rPr>
          <w:rFonts w:ascii="宋体" w:hAnsi="宋体" w:cs="Courier New"/>
          <w:b/>
          <w:szCs w:val="21"/>
        </w:rPr>
        <w:t xml:space="preserve">六、履约保证金</w:t>
      </w:r>
      <w:r/>
    </w:p>
    <w:p>
      <w:pPr>
        <w:ind w:firstLine="420"/>
        <w:spacing w:line="440" w:lineRule="exact"/>
        <w:rPr>
          <w:rFonts w:ascii="宋体" w:hAnsi="宋体" w:cs="Courier New"/>
          <w:szCs w:val="21"/>
        </w:rPr>
      </w:pPr>
      <w:r>
        <w:rPr>
          <w:rFonts w:hint="eastAsia" w:ascii="宋体" w:hAnsi="宋体"/>
          <w:szCs w:val="21"/>
        </w:rPr>
        <w:t xml:space="preserve">本项目不收取履约保证金。</w:t>
      </w:r>
      <w:r/>
    </w:p>
    <w:p>
      <w:pPr>
        <w:ind w:firstLine="422"/>
        <w:spacing w:line="440" w:lineRule="exact"/>
        <w:rPr>
          <w:rFonts w:ascii="宋体" w:hAnsi="宋体" w:cs="Courier New"/>
          <w:szCs w:val="21"/>
        </w:rPr>
      </w:pPr>
      <w:r>
        <w:rPr>
          <w:rFonts w:ascii="宋体" w:hAnsi="宋体" w:cs="Courier New"/>
          <w:b/>
          <w:szCs w:val="21"/>
        </w:rPr>
        <w:t xml:space="preserve">七、转包或分包</w:t>
      </w:r>
      <w:r/>
    </w:p>
    <w:p>
      <w:pPr>
        <w:ind w:firstLine="420"/>
        <w:spacing w:line="440" w:lineRule="exact"/>
        <w:rPr>
          <w:rFonts w:ascii="宋体" w:hAnsi="宋体" w:cs="Courier New"/>
          <w:szCs w:val="21"/>
        </w:rPr>
      </w:pPr>
      <w:r>
        <w:rPr>
          <w:rFonts w:ascii="宋体" w:hAnsi="宋体"/>
          <w:szCs w:val="21"/>
        </w:rPr>
        <w:t xml:space="preserve">7.1</w:t>
      </w:r>
      <w:r>
        <w:rPr>
          <w:rFonts w:hint="eastAsia" w:ascii="宋体" w:hAnsi="宋体"/>
          <w:szCs w:val="21"/>
        </w:rPr>
        <w:t xml:space="preserve">本合同范围内产品或服务，应由乙方直接供应，不得转让他人供应；</w:t>
      </w:r>
      <w:r/>
    </w:p>
    <w:p>
      <w:pPr>
        <w:ind w:firstLine="420"/>
        <w:spacing w:line="440" w:lineRule="exact"/>
        <w:rPr>
          <w:rFonts w:ascii="宋体" w:hAnsi="宋体" w:cs="Courier New"/>
          <w:szCs w:val="21"/>
        </w:rPr>
      </w:pPr>
      <w:r>
        <w:rPr>
          <w:rFonts w:ascii="宋体" w:hAnsi="宋体"/>
          <w:szCs w:val="21"/>
        </w:rPr>
        <w:t xml:space="preserve">7.2 </w:t>
      </w:r>
      <w:r>
        <w:rPr>
          <w:rFonts w:hint="eastAsia" w:ascii="宋体" w:hAnsi="宋体"/>
          <w:szCs w:val="21"/>
        </w:rPr>
        <w:t xml:space="preserve">除非得到甲方的书面同意，乙方不得部分分包给他人供应。</w:t>
      </w:r>
      <w:r/>
    </w:p>
    <w:p>
      <w:pPr>
        <w:ind w:firstLine="420"/>
        <w:spacing w:line="440" w:lineRule="exact"/>
        <w:rPr>
          <w:rFonts w:ascii="宋体" w:hAnsi="宋体" w:cs="Courier New"/>
          <w:szCs w:val="21"/>
        </w:rPr>
      </w:pPr>
      <w:r>
        <w:rPr>
          <w:rFonts w:ascii="宋体" w:hAnsi="宋体"/>
          <w:szCs w:val="21"/>
        </w:rPr>
        <w:t xml:space="preserve">7.3</w:t>
      </w:r>
      <w:r>
        <w:rPr>
          <w:rFonts w:hint="eastAsia" w:ascii="宋体" w:hAnsi="宋体"/>
          <w:szCs w:val="21"/>
        </w:rPr>
        <w:t xml:space="preserve">如有转让和未经甲方同意的分包行为，甲方有权给予终止合同。 </w:t>
      </w:r>
      <w:r/>
    </w:p>
    <w:p>
      <w:pPr>
        <w:ind w:firstLine="422"/>
        <w:spacing w:line="440" w:lineRule="exact"/>
        <w:rPr>
          <w:rFonts w:ascii="宋体" w:hAnsi="宋体" w:cs="Courier New"/>
          <w:szCs w:val="21"/>
        </w:rPr>
      </w:pPr>
      <w:r>
        <w:rPr>
          <w:rFonts w:ascii="宋体" w:hAnsi="宋体" w:cs="Courier New"/>
          <w:b/>
          <w:szCs w:val="21"/>
        </w:rPr>
        <w:t xml:space="preserve">八、质保期</w:t>
      </w:r>
      <w:r/>
    </w:p>
    <w:p>
      <w:pPr>
        <w:ind w:firstLine="420"/>
        <w:spacing w:line="440" w:lineRule="exact"/>
        <w:rPr>
          <w:rFonts w:ascii="宋体" w:hAnsi="宋体" w:cs="Courier New"/>
          <w:szCs w:val="21"/>
        </w:rPr>
      </w:pPr>
      <w:r>
        <w:rPr>
          <w:rFonts w:ascii="宋体" w:hAnsi="宋体" w:cs="Courier New"/>
          <w:szCs w:val="21"/>
        </w:rPr>
        <w:t xml:space="preserve">质保期</w:t>
      </w:r>
      <w:r>
        <w:rPr>
          <w:rFonts w:ascii="宋体" w:hAnsi="宋体" w:cs="Courier New"/>
          <w:szCs w:val="21"/>
          <w:u w:val="single"/>
        </w:rPr>
        <w:t xml:space="preserve">      </w:t>
      </w:r>
      <w:r>
        <w:rPr>
          <w:rFonts w:ascii="宋体" w:hAnsi="宋体" w:cs="Courier New"/>
          <w:szCs w:val="21"/>
        </w:rPr>
        <w:t xml:space="preserve">年。（自项目验收合格之日起计）</w:t>
      </w:r>
      <w:r/>
    </w:p>
    <w:p>
      <w:pPr>
        <w:ind w:firstLine="422"/>
        <w:spacing w:line="440" w:lineRule="exact"/>
        <w:rPr>
          <w:rFonts w:ascii="宋体" w:hAnsi="宋体" w:cs="Courier New"/>
          <w:szCs w:val="21"/>
        </w:rPr>
      </w:pPr>
      <w:r>
        <w:rPr>
          <w:rFonts w:ascii="宋体" w:hAnsi="宋体" w:cs="Courier New"/>
          <w:b/>
          <w:szCs w:val="21"/>
        </w:rPr>
        <w:t xml:space="preserve">九、交付期、交付方式及交付地点</w:t>
      </w:r>
      <w:r/>
    </w:p>
    <w:p>
      <w:pPr>
        <w:ind w:firstLine="420"/>
        <w:spacing w:line="440" w:lineRule="exact"/>
        <w:rPr>
          <w:rFonts w:ascii="宋体" w:hAnsi="宋体" w:cs="Courier New"/>
          <w:szCs w:val="21"/>
        </w:rPr>
      </w:pPr>
      <w:r>
        <w:rPr>
          <w:rFonts w:ascii="宋体" w:hAnsi="宋体" w:cs="Courier New"/>
          <w:bCs/>
          <w:szCs w:val="21"/>
        </w:rPr>
        <w:t xml:space="preserve">9.1交付期：</w:t>
      </w:r>
      <w:r>
        <w:rPr>
          <w:rFonts w:ascii="宋体" w:hAnsi="宋体" w:cs="Courier New"/>
          <w:szCs w:val="21"/>
        </w:rPr>
        <w:t xml:space="preserve">_________。   </w:t>
      </w:r>
      <w:r/>
    </w:p>
    <w:p>
      <w:pPr>
        <w:ind w:firstLine="420"/>
        <w:spacing w:line="440" w:lineRule="exact"/>
        <w:rPr>
          <w:rFonts w:ascii="宋体" w:hAnsi="宋体" w:cs="Courier New"/>
          <w:szCs w:val="21"/>
        </w:rPr>
      </w:pPr>
      <w:r>
        <w:rPr>
          <w:rFonts w:ascii="宋体" w:hAnsi="宋体" w:cs="Courier New"/>
          <w:bCs/>
          <w:szCs w:val="21"/>
        </w:rPr>
        <w:t xml:space="preserve">9.2交付方式：</w:t>
      </w:r>
      <w:r>
        <w:rPr>
          <w:rFonts w:ascii="宋体" w:hAnsi="宋体" w:cs="Courier New"/>
          <w:szCs w:val="21"/>
        </w:rPr>
        <w:t xml:space="preserve">_________。</w:t>
      </w:r>
      <w:r/>
    </w:p>
    <w:p>
      <w:pPr>
        <w:ind w:firstLine="420"/>
        <w:spacing w:line="440" w:lineRule="exact"/>
        <w:rPr>
          <w:rFonts w:ascii="宋体" w:hAnsi="宋体" w:cs="Courier New"/>
          <w:szCs w:val="21"/>
        </w:rPr>
      </w:pPr>
      <w:r>
        <w:rPr>
          <w:rFonts w:ascii="宋体" w:hAnsi="宋体" w:cs="Courier New"/>
          <w:bCs/>
          <w:szCs w:val="21"/>
        </w:rPr>
        <w:t xml:space="preserve">9.3交付地点：</w:t>
      </w:r>
      <w:r>
        <w:rPr>
          <w:rFonts w:ascii="宋体" w:hAnsi="宋体" w:cs="Courier New"/>
          <w:szCs w:val="21"/>
        </w:rPr>
        <w:t xml:space="preserve">_________。</w:t>
      </w:r>
      <w:r/>
    </w:p>
    <w:p>
      <w:pPr>
        <w:ind w:firstLine="422"/>
        <w:spacing w:line="440" w:lineRule="exact"/>
        <w:rPr>
          <w:rFonts w:ascii="宋体" w:hAnsi="宋体" w:cs="Courier New"/>
          <w:szCs w:val="21"/>
        </w:rPr>
      </w:pPr>
      <w:r>
        <w:rPr>
          <w:rFonts w:ascii="宋体" w:hAnsi="宋体" w:cs="Courier New"/>
          <w:b/>
          <w:szCs w:val="21"/>
        </w:rPr>
        <w:t xml:space="preserve">十、合同款支付</w:t>
      </w:r>
      <w:r/>
    </w:p>
    <w:p>
      <w:pPr>
        <w:ind w:firstLine="420"/>
        <w:spacing w:line="440" w:lineRule="exact"/>
        <w:rPr>
          <w:rFonts w:ascii="宋体" w:hAnsi="宋体" w:cs="Courier New"/>
          <w:szCs w:val="21"/>
        </w:rPr>
      </w:pPr>
      <w:r>
        <w:rPr>
          <w:rFonts w:ascii="宋体" w:hAnsi="宋体" w:cs="Courier New"/>
          <w:bCs/>
          <w:szCs w:val="21"/>
        </w:rPr>
        <w:t xml:space="preserve">10.1付款方式：</w:t>
      </w:r>
      <w:r>
        <w:rPr>
          <w:rFonts w:hint="eastAsia" w:ascii="宋体" w:hAnsi="宋体" w:cs="Courier New"/>
          <w:szCs w:val="21"/>
          <w:u w:val="single"/>
        </w:rPr>
        <w:t xml:space="preserve">所有货物按照采购要求供应、完成并验收合格后，甲方与验收方填写货物验收单，验收单一式三份，格式见合同附件。甲方在收齐货物验收单及发票后，一次性支付合同金额的100%。</w:t>
      </w:r>
      <w:r/>
    </w:p>
    <w:p>
      <w:pPr>
        <w:ind w:firstLine="422"/>
        <w:spacing w:line="440" w:lineRule="exact"/>
        <w:rPr>
          <w:rFonts w:ascii="宋体" w:hAnsi="宋体" w:cs="Courier New"/>
          <w:szCs w:val="21"/>
        </w:rPr>
      </w:pPr>
      <w:r>
        <w:rPr>
          <w:rFonts w:ascii="宋体" w:hAnsi="宋体"/>
          <w:b/>
          <w:szCs w:val="21"/>
        </w:rPr>
        <w:t xml:space="preserve">十一</w:t>
      </w:r>
      <w:r>
        <w:rPr>
          <w:rFonts w:hint="eastAsia" w:ascii="宋体" w:hAnsi="宋体"/>
          <w:b/>
          <w:szCs w:val="21"/>
        </w:rPr>
        <w:t xml:space="preserve">、</w:t>
      </w:r>
      <w:r>
        <w:rPr>
          <w:rFonts w:ascii="宋体" w:hAnsi="宋体"/>
          <w:b/>
          <w:szCs w:val="21"/>
        </w:rPr>
        <w:t xml:space="preserve">税费</w:t>
      </w:r>
      <w:r/>
    </w:p>
    <w:p>
      <w:pPr>
        <w:ind w:firstLine="420"/>
        <w:spacing w:line="440" w:lineRule="exact"/>
        <w:rPr>
          <w:rFonts w:ascii="宋体" w:hAnsi="宋体" w:cs="Courier New"/>
          <w:szCs w:val="21"/>
        </w:rPr>
      </w:pPr>
      <w:r>
        <w:rPr>
          <w:rFonts w:hint="eastAsia" w:ascii="宋体" w:hAnsi="宋体"/>
          <w:szCs w:val="21"/>
        </w:rPr>
        <w:t xml:space="preserve">本合同执行中相关的一切税费均由乙方负担。</w:t>
      </w:r>
      <w:r/>
    </w:p>
    <w:p>
      <w:pPr>
        <w:ind w:firstLine="422"/>
        <w:spacing w:line="440" w:lineRule="exact"/>
        <w:rPr>
          <w:rFonts w:ascii="宋体" w:hAnsi="宋体" w:cs="Courier New"/>
          <w:szCs w:val="21"/>
        </w:rPr>
      </w:pPr>
      <w:r>
        <w:rPr>
          <w:rFonts w:ascii="宋体" w:hAnsi="宋体" w:cs="Courier New"/>
          <w:b/>
          <w:szCs w:val="21"/>
        </w:rPr>
        <w:t xml:space="preserve">十二、质量保证及售后服务</w:t>
      </w:r>
      <w:r/>
    </w:p>
    <w:p>
      <w:pPr>
        <w:ind w:firstLine="420"/>
        <w:spacing w:line="440" w:lineRule="exact"/>
        <w:rPr>
          <w:rFonts w:ascii="宋体" w:hAnsi="宋体" w:cs="Courier New"/>
          <w:szCs w:val="21"/>
        </w:rPr>
      </w:pPr>
      <w:r>
        <w:rPr>
          <w:rFonts w:ascii="宋体" w:hAnsi="宋体" w:cs="Courier New"/>
          <w:szCs w:val="21"/>
        </w:rPr>
        <w:t xml:space="preserve">12.1乙方应按采购文件规定和</w:t>
      </w:r>
      <w:r>
        <w:rPr>
          <w:rFonts w:hint="eastAsia" w:ascii="宋体" w:hAnsi="宋体" w:cs="Courier New"/>
          <w:szCs w:val="21"/>
        </w:rPr>
        <w:t xml:space="preserve">投标</w:t>
      </w:r>
      <w:r>
        <w:rPr>
          <w:rFonts w:ascii="宋体" w:hAnsi="宋体" w:cs="Courier New"/>
          <w:szCs w:val="21"/>
        </w:rPr>
        <w:t xml:space="preserve">文件承诺的性能、技术要求、质量标准向甲方提供产品或服务。</w:t>
      </w:r>
      <w:r/>
    </w:p>
    <w:p>
      <w:pPr>
        <w:ind w:firstLine="420"/>
        <w:spacing w:line="440" w:lineRule="exact"/>
        <w:rPr>
          <w:rFonts w:ascii="宋体" w:hAnsi="宋体" w:cs="Courier New"/>
          <w:szCs w:val="21"/>
        </w:rPr>
      </w:pPr>
      <w:r>
        <w:rPr>
          <w:rFonts w:ascii="宋体" w:hAnsi="宋体" w:cs="Courier New"/>
          <w:szCs w:val="21"/>
        </w:rPr>
        <w:t xml:space="preserve">12.2乙方提供的产品或服务在质保期内因其本身出现质量问题，根据实际情况，经双方协商，可按以下办法处理：</w:t>
      </w:r>
      <w:r/>
    </w:p>
    <w:p>
      <w:pPr>
        <w:ind w:firstLine="420"/>
        <w:spacing w:line="440" w:lineRule="exact"/>
        <w:rPr>
          <w:rFonts w:ascii="宋体" w:hAnsi="宋体" w:cs="Courier New"/>
          <w:szCs w:val="21"/>
        </w:rPr>
      </w:pPr>
      <w:r>
        <w:rPr>
          <w:rFonts w:ascii="宋体" w:hAnsi="宋体" w:cs="Courier New"/>
          <w:szCs w:val="21"/>
        </w:rPr>
        <w:t xml:space="preserve">（1）更换：由乙方承担所发生的全部费用。</w:t>
      </w:r>
      <w:r/>
    </w:p>
    <w:p>
      <w:pPr>
        <w:ind w:firstLine="420"/>
        <w:spacing w:line="440" w:lineRule="exact"/>
        <w:rPr>
          <w:rFonts w:ascii="宋体" w:hAnsi="宋体" w:cs="Courier New"/>
          <w:szCs w:val="21"/>
        </w:rPr>
      </w:pPr>
      <w:r>
        <w:rPr>
          <w:rFonts w:ascii="宋体" w:hAnsi="宋体" w:cs="Courier New"/>
          <w:szCs w:val="21"/>
        </w:rPr>
        <w:t xml:space="preserve">（2）合同终止处理：合同终止，并退还甲方支付的合同款，同时应承担由此产生的所有费用，甲方不承担发生任何费用。</w:t>
      </w:r>
      <w:r/>
    </w:p>
    <w:p>
      <w:pPr>
        <w:ind w:firstLine="420"/>
        <w:spacing w:line="440" w:lineRule="exact"/>
        <w:rPr>
          <w:rFonts w:ascii="宋体" w:hAnsi="宋体" w:cs="Courier New"/>
          <w:szCs w:val="21"/>
        </w:rPr>
      </w:pPr>
      <w:r>
        <w:rPr>
          <w:rFonts w:ascii="宋体" w:hAnsi="宋体" w:cs="Courier New"/>
          <w:szCs w:val="21"/>
        </w:rPr>
        <w:t xml:space="preserve">12.3如在使用过程中发生质量问题，乙方在接到甲方通知后在</w:t>
      </w:r>
      <w:r>
        <w:rPr>
          <w:rFonts w:ascii="宋体" w:hAnsi="宋体" w:cs="Courier New"/>
          <w:szCs w:val="21"/>
          <w:u w:val="single"/>
        </w:rPr>
        <w:t xml:space="preserve">     </w:t>
      </w:r>
      <w:r>
        <w:rPr>
          <w:rFonts w:ascii="宋体" w:hAnsi="宋体" w:cs="Courier New"/>
          <w:szCs w:val="21"/>
        </w:rPr>
        <w:t xml:space="preserve">小时内到达甲方现场。</w:t>
      </w:r>
      <w:r/>
    </w:p>
    <w:p>
      <w:pPr>
        <w:ind w:firstLine="420"/>
        <w:spacing w:line="440" w:lineRule="exact"/>
        <w:rPr>
          <w:rFonts w:ascii="宋体" w:hAnsi="宋体" w:cs="Courier New"/>
          <w:szCs w:val="21"/>
        </w:rPr>
      </w:pPr>
      <w:r>
        <w:rPr>
          <w:rFonts w:ascii="宋体" w:hAnsi="宋体" w:cs="Courier New"/>
          <w:szCs w:val="21"/>
        </w:rPr>
        <w:t xml:space="preserve">12.4在质保期内，乙方应对产品或服务出现的质量及安全问题负责处理解决并承担一切费用。</w:t>
      </w:r>
      <w:r/>
    </w:p>
    <w:p>
      <w:pPr>
        <w:ind w:firstLine="420"/>
        <w:spacing w:line="440" w:lineRule="exact"/>
        <w:rPr>
          <w:rFonts w:ascii="宋体" w:hAnsi="宋体" w:cs="Courier New"/>
          <w:szCs w:val="21"/>
        </w:rPr>
      </w:pPr>
      <w:r>
        <w:rPr>
          <w:rFonts w:ascii="宋体" w:hAnsi="宋体" w:cs="Courier New"/>
          <w:szCs w:val="21"/>
        </w:rPr>
        <w:t xml:space="preserve">12.5合同标的对质量保证和售后服务另有要求的，按采购文件中的相关要求处理。</w:t>
      </w:r>
      <w:r/>
    </w:p>
    <w:p>
      <w:pPr>
        <w:ind w:firstLine="422"/>
        <w:spacing w:line="440" w:lineRule="exact"/>
        <w:rPr>
          <w:rFonts w:ascii="宋体" w:hAnsi="宋体" w:cs="Courier New"/>
          <w:szCs w:val="21"/>
        </w:rPr>
      </w:pPr>
      <w:r>
        <w:rPr>
          <w:rFonts w:ascii="宋体" w:hAnsi="宋体" w:cs="Courier New"/>
          <w:b/>
          <w:szCs w:val="21"/>
        </w:rPr>
        <w:t xml:space="preserve">十三、验收</w:t>
      </w:r>
      <w:r/>
    </w:p>
    <w:p>
      <w:pPr>
        <w:ind w:firstLine="420"/>
        <w:spacing w:line="440" w:lineRule="exact"/>
        <w:rPr>
          <w:rFonts w:ascii="宋体" w:hAnsi="宋体" w:cs="Courier New"/>
          <w:szCs w:val="21"/>
        </w:rPr>
      </w:pPr>
      <w:r>
        <w:rPr>
          <w:rFonts w:ascii="宋体" w:hAnsi="宋体" w:cs="Courier New"/>
          <w:szCs w:val="21"/>
        </w:rPr>
        <w:t xml:space="preserve">13.1甲方对乙方提交的产品或服务依据采购文件上的项目需求要求、乙方</w:t>
      </w:r>
      <w:r>
        <w:rPr>
          <w:rFonts w:hint="eastAsia" w:ascii="宋体" w:hAnsi="宋体" w:cs="Courier New"/>
          <w:szCs w:val="21"/>
        </w:rPr>
        <w:t xml:space="preserve">投标</w:t>
      </w:r>
      <w:r>
        <w:rPr>
          <w:rFonts w:ascii="宋体" w:hAnsi="宋体" w:cs="Courier New"/>
          <w:szCs w:val="21"/>
        </w:rPr>
        <w:t xml:space="preserve">文件及国家有关质量标准进行验收。</w:t>
      </w:r>
      <w:r/>
    </w:p>
    <w:p>
      <w:pPr>
        <w:ind w:firstLine="420"/>
        <w:spacing w:line="440" w:lineRule="exact"/>
        <w:rPr>
          <w:rFonts w:ascii="宋体" w:hAnsi="宋体" w:cs="Courier New"/>
          <w:szCs w:val="21"/>
        </w:rPr>
      </w:pPr>
      <w:r>
        <w:rPr>
          <w:rFonts w:ascii="宋体" w:hAnsi="宋体" w:cs="Courier New"/>
          <w:szCs w:val="21"/>
        </w:rPr>
        <w:t xml:space="preserve">13.2乙方交货前应对产品或服务作出全面检查和对验收文件进行整理，并列出清单，作为甲方验收和使用的技术条件依据，检验的结果应随服务一起提交甲方。</w:t>
      </w:r>
      <w:r/>
    </w:p>
    <w:p>
      <w:pPr>
        <w:ind w:firstLine="420"/>
        <w:spacing w:line="440" w:lineRule="exact"/>
        <w:rPr>
          <w:rFonts w:ascii="宋体" w:hAnsi="宋体" w:cs="Courier New"/>
          <w:szCs w:val="21"/>
        </w:rPr>
      </w:pPr>
      <w:r>
        <w:rPr>
          <w:rFonts w:ascii="宋体" w:hAnsi="宋体" w:cs="Courier New"/>
          <w:szCs w:val="21"/>
        </w:rPr>
        <w:t xml:space="preserve">13.3甲方对乙方提供的产品或服务在使用前，乙方需负责培训甲方的使用操作人员，并协助甲方一起试用，直到符合技术要求，甲方才做最终验收。</w:t>
      </w:r>
      <w:r/>
    </w:p>
    <w:p>
      <w:pPr>
        <w:ind w:firstLine="420"/>
        <w:spacing w:line="440" w:lineRule="exact"/>
        <w:rPr>
          <w:rFonts w:ascii="宋体" w:hAnsi="宋体" w:cs="Courier New"/>
          <w:szCs w:val="21"/>
        </w:rPr>
      </w:pPr>
      <w:r>
        <w:rPr>
          <w:rFonts w:ascii="宋体" w:hAnsi="宋体" w:cs="Courier New"/>
          <w:szCs w:val="21"/>
        </w:rPr>
        <w:t xml:space="preserve">13.4对技术复杂的产品或服务，甲方可请国家认可的专业检测机构参与初步验收及最终验收，并由其出具质量检测报告。</w:t>
      </w:r>
      <w:r/>
    </w:p>
    <w:p>
      <w:pPr>
        <w:ind w:firstLine="420"/>
        <w:spacing w:line="440" w:lineRule="exact"/>
        <w:rPr>
          <w:rFonts w:ascii="宋体" w:hAnsi="宋体" w:cs="Courier New"/>
          <w:szCs w:val="21"/>
        </w:rPr>
      </w:pPr>
      <w:r>
        <w:rPr>
          <w:rFonts w:ascii="宋体" w:hAnsi="宋体" w:cs="Courier New"/>
          <w:szCs w:val="21"/>
        </w:rPr>
        <w:t xml:space="preserve">13.5验收时乙方必须在现场，验收完毕后作出验收结果报告；采购文件规定以外的验收费用由甲乙双方协商解决。</w:t>
      </w:r>
      <w:r/>
    </w:p>
    <w:p>
      <w:pPr>
        <w:ind w:firstLine="420"/>
        <w:spacing w:line="440" w:lineRule="exact"/>
        <w:rPr>
          <w:rFonts w:ascii="宋体" w:hAnsi="宋体" w:cs="Courier New"/>
          <w:szCs w:val="21"/>
        </w:rPr>
      </w:pPr>
      <w:r>
        <w:rPr>
          <w:rFonts w:ascii="宋体" w:hAnsi="宋体" w:cs="Courier New"/>
          <w:szCs w:val="21"/>
        </w:rPr>
        <w:t xml:space="preserve">13.6合同标的对验收另有要求的，按采购文件中的相关要求执行。</w:t>
      </w:r>
      <w:r/>
    </w:p>
    <w:p>
      <w:pPr>
        <w:ind w:firstLine="422"/>
        <w:spacing w:line="440" w:lineRule="exact"/>
        <w:rPr>
          <w:rFonts w:ascii="宋体" w:hAnsi="宋体" w:cs="Courier New"/>
          <w:szCs w:val="21"/>
        </w:rPr>
      </w:pPr>
      <w:r>
        <w:rPr>
          <w:rFonts w:ascii="宋体" w:hAnsi="宋体" w:cs="Courier New"/>
          <w:b/>
          <w:szCs w:val="21"/>
        </w:rPr>
        <w:t xml:space="preserve">十四、合同内容的交付</w:t>
      </w:r>
      <w:r/>
    </w:p>
    <w:p>
      <w:pPr>
        <w:ind w:firstLine="420"/>
        <w:spacing w:line="440" w:lineRule="exact"/>
        <w:rPr>
          <w:rFonts w:ascii="宋体" w:hAnsi="宋体" w:cs="Courier New"/>
          <w:szCs w:val="21"/>
        </w:rPr>
      </w:pPr>
      <w:r>
        <w:rPr>
          <w:rFonts w:ascii="宋体" w:hAnsi="宋体" w:cs="Courier New"/>
          <w:szCs w:val="21"/>
        </w:rPr>
        <w:t xml:space="preserve">14.1乙方应保证合同标的安全运达甲方指定地点。</w:t>
      </w:r>
      <w:r/>
    </w:p>
    <w:p>
      <w:pPr>
        <w:ind w:firstLine="420"/>
        <w:spacing w:line="440" w:lineRule="exact"/>
        <w:rPr>
          <w:rFonts w:ascii="宋体" w:hAnsi="宋体" w:cs="Courier New"/>
          <w:szCs w:val="21"/>
        </w:rPr>
      </w:pPr>
      <w:r>
        <w:rPr>
          <w:rFonts w:ascii="宋体" w:hAnsi="宋体" w:cs="Courier New"/>
          <w:szCs w:val="21"/>
        </w:rPr>
        <w:t xml:space="preserve">14.2 使用说明书、质量检验证明书一并提交甲方。</w:t>
      </w:r>
      <w:r/>
    </w:p>
    <w:p>
      <w:pPr>
        <w:ind w:firstLine="420"/>
        <w:spacing w:line="440" w:lineRule="exact"/>
        <w:rPr>
          <w:rFonts w:ascii="宋体" w:hAnsi="宋体" w:cs="Courier New"/>
          <w:szCs w:val="21"/>
        </w:rPr>
      </w:pPr>
      <w:r>
        <w:rPr>
          <w:rFonts w:ascii="宋体" w:hAnsi="宋体" w:cs="Courier New"/>
          <w:szCs w:val="21"/>
        </w:rPr>
        <w:t xml:space="preserve">14.3 乙方在合同标的交付甲方48小时前通知甲方准备接收。</w:t>
      </w:r>
      <w:r/>
    </w:p>
    <w:p>
      <w:pPr>
        <w:ind w:firstLine="420"/>
        <w:spacing w:line="440" w:lineRule="exact"/>
        <w:rPr>
          <w:rFonts w:ascii="宋体" w:hAnsi="宋体" w:cs="Courier New"/>
          <w:szCs w:val="21"/>
        </w:rPr>
      </w:pPr>
      <w:r>
        <w:rPr>
          <w:rFonts w:ascii="宋体" w:hAnsi="宋体" w:cs="Courier New"/>
          <w:szCs w:val="21"/>
        </w:rPr>
        <w:t xml:space="preserve">14.4 合同标的在交付甲方前发生的风险均由乙方负责。</w:t>
      </w:r>
      <w:r/>
    </w:p>
    <w:p>
      <w:pPr>
        <w:ind w:firstLine="420"/>
        <w:spacing w:line="440" w:lineRule="exact"/>
        <w:rPr>
          <w:rFonts w:ascii="宋体" w:hAnsi="宋体" w:cs="Courier New"/>
          <w:szCs w:val="21"/>
        </w:rPr>
      </w:pPr>
      <w:r>
        <w:rPr>
          <w:rFonts w:ascii="宋体" w:hAnsi="宋体" w:cs="Courier New"/>
          <w:szCs w:val="21"/>
        </w:rPr>
        <w:t xml:space="preserve">14.5 合同标的在规定的交付期限内由乙方送达甲方指定的地点视为交付，乙方同时需通知甲方已送达；</w:t>
      </w:r>
      <w:r/>
    </w:p>
    <w:p>
      <w:pPr>
        <w:ind w:firstLine="420"/>
        <w:spacing w:line="440" w:lineRule="exact"/>
        <w:rPr>
          <w:rFonts w:ascii="宋体" w:hAnsi="宋体" w:cs="Courier New"/>
          <w:szCs w:val="21"/>
        </w:rPr>
      </w:pPr>
      <w:r>
        <w:rPr>
          <w:rFonts w:ascii="宋体" w:hAnsi="宋体" w:cs="Courier New"/>
          <w:szCs w:val="21"/>
        </w:rPr>
        <w:t xml:space="preserve">14.6合同标的对交付另有要求的，按采购文件中的相关要求执行。</w:t>
      </w:r>
      <w:r/>
    </w:p>
    <w:p>
      <w:pPr>
        <w:ind w:firstLine="422"/>
        <w:spacing w:line="440" w:lineRule="exact"/>
        <w:rPr>
          <w:rFonts w:ascii="宋体" w:hAnsi="宋体" w:cs="Courier New"/>
          <w:szCs w:val="21"/>
        </w:rPr>
      </w:pPr>
      <w:r>
        <w:rPr>
          <w:rFonts w:ascii="宋体" w:hAnsi="宋体" w:cs="Courier New"/>
          <w:b/>
          <w:szCs w:val="21"/>
        </w:rPr>
        <w:t xml:space="preserve">十五、违约责任</w:t>
      </w:r>
      <w:r/>
    </w:p>
    <w:p>
      <w:pPr>
        <w:ind w:firstLine="420"/>
        <w:spacing w:line="440" w:lineRule="exact"/>
        <w:rPr>
          <w:rFonts w:ascii="宋体" w:hAnsi="宋体" w:cs="Courier New"/>
          <w:szCs w:val="21"/>
        </w:rPr>
      </w:pPr>
      <w:r>
        <w:rPr>
          <w:rFonts w:ascii="宋体" w:hAnsi="宋体" w:cs="Courier New"/>
          <w:szCs w:val="21"/>
        </w:rPr>
        <w:t xml:space="preserve">15.1 甲方无正当理由拒收的，甲方向乙方偿付拒收货款总值的百分之五违约金。</w:t>
      </w:r>
      <w:r/>
    </w:p>
    <w:p>
      <w:pPr>
        <w:ind w:firstLine="420"/>
        <w:spacing w:line="440" w:lineRule="exact"/>
        <w:rPr>
          <w:rFonts w:ascii="宋体" w:hAnsi="宋体" w:cs="Courier New"/>
          <w:szCs w:val="21"/>
        </w:rPr>
      </w:pPr>
      <w:r>
        <w:rPr>
          <w:rFonts w:ascii="宋体" w:hAnsi="宋体" w:cs="Courier New"/>
          <w:szCs w:val="21"/>
        </w:rPr>
        <w:t xml:space="preserve">15.2 甲方无故逾期验收和办理合同款支付手续的,甲方应按逾期付款总额每日万分之五向乙方支付违约金。</w:t>
      </w:r>
      <w:r/>
    </w:p>
    <w:p>
      <w:pPr>
        <w:ind w:firstLine="420"/>
        <w:spacing w:line="440" w:lineRule="exact"/>
        <w:rPr>
          <w:rFonts w:ascii="宋体" w:hAnsi="宋体" w:cs="Courier New"/>
          <w:szCs w:val="21"/>
        </w:rPr>
      </w:pPr>
      <w:r>
        <w:rPr>
          <w:rFonts w:ascii="宋体" w:hAnsi="宋体" w:cs="Courier New"/>
          <w:szCs w:val="21"/>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firstLine="420"/>
        <w:spacing w:line="440" w:lineRule="exact"/>
        <w:rPr>
          <w:rFonts w:ascii="宋体" w:hAnsi="宋体" w:cs="Courier New"/>
          <w:szCs w:val="21"/>
        </w:rPr>
      </w:pPr>
      <w:r>
        <w:rPr>
          <w:rFonts w:ascii="宋体" w:hAnsi="宋体" w:cs="Courier New"/>
          <w:szCs w:val="21"/>
        </w:rPr>
        <w:t xml:space="preserve">15.4 乙方所交的产品或服务不符合项目需求要求、乙方</w:t>
      </w:r>
      <w:r>
        <w:rPr>
          <w:rFonts w:hint="eastAsia" w:ascii="宋体" w:hAnsi="宋体" w:cs="Courier New"/>
          <w:szCs w:val="21"/>
        </w:rPr>
        <w:t xml:space="preserve">投标</w:t>
      </w:r>
      <w:r>
        <w:rPr>
          <w:rFonts w:ascii="宋体" w:hAnsi="宋体" w:cs="Courier New"/>
          <w:szCs w:val="21"/>
        </w:rPr>
        <w:t xml:space="preserve">文件承诺及国家有关质量标准的，甲方有权拒收，乙方愿意更换但逾期交付的，按乙方逾期交付处理。乙方拒绝更换的，甲方可单方面解除合同，并由乙方赔偿由此造成的甲方全部损失。</w:t>
      </w:r>
      <w:r/>
    </w:p>
    <w:p>
      <w:pPr>
        <w:ind w:firstLine="422"/>
        <w:spacing w:line="440" w:lineRule="exact"/>
        <w:rPr>
          <w:rFonts w:ascii="宋体" w:hAnsi="宋体" w:cs="Courier New"/>
          <w:szCs w:val="21"/>
        </w:rPr>
      </w:pPr>
      <w:r>
        <w:rPr>
          <w:rFonts w:ascii="宋体" w:hAnsi="宋体" w:cs="Courier New"/>
          <w:b/>
          <w:szCs w:val="21"/>
        </w:rPr>
        <w:t xml:space="preserve">十六、不可抗力事件处理</w:t>
      </w:r>
      <w:r/>
    </w:p>
    <w:p>
      <w:pPr>
        <w:ind w:firstLine="420"/>
        <w:spacing w:line="440" w:lineRule="exact"/>
        <w:rPr>
          <w:rFonts w:ascii="宋体" w:hAnsi="宋体" w:cs="Courier New"/>
          <w:szCs w:val="21"/>
        </w:rPr>
      </w:pPr>
      <w:r>
        <w:rPr>
          <w:rFonts w:ascii="宋体" w:hAnsi="宋体" w:cs="Courier New"/>
          <w:szCs w:val="21"/>
        </w:rPr>
        <w:t xml:space="preserve">16.1 在合同有效期内，任何一方因不可抗力事件导致不能履行合同，则合同履行期延长，其延长期与不可抗力影响期相同。</w:t>
      </w:r>
      <w:r/>
    </w:p>
    <w:p>
      <w:pPr>
        <w:ind w:firstLine="420"/>
        <w:spacing w:line="440" w:lineRule="exact"/>
        <w:rPr>
          <w:rFonts w:ascii="宋体" w:hAnsi="宋体" w:cs="Courier New"/>
          <w:szCs w:val="21"/>
        </w:rPr>
      </w:pPr>
      <w:r>
        <w:rPr>
          <w:rFonts w:ascii="宋体" w:hAnsi="宋体" w:cs="Courier New"/>
          <w:szCs w:val="21"/>
        </w:rPr>
        <w:t xml:space="preserve">16.2 不可抗力事件发生后，应立即通知对方，并寄送有关权威机构出具的证明。</w:t>
      </w:r>
      <w:r/>
    </w:p>
    <w:p>
      <w:pPr>
        <w:ind w:firstLine="420"/>
        <w:spacing w:line="440" w:lineRule="exact"/>
        <w:rPr>
          <w:rFonts w:ascii="宋体" w:hAnsi="宋体" w:cs="Courier New"/>
          <w:szCs w:val="21"/>
        </w:rPr>
      </w:pPr>
      <w:r>
        <w:rPr>
          <w:rFonts w:ascii="宋体" w:hAnsi="宋体" w:cs="Courier New"/>
          <w:szCs w:val="21"/>
        </w:rPr>
        <w:t xml:space="preserve">16.3 不可抗力事件延续120天以上，双方应通过友好协商，确定是否继续履行合同。</w:t>
      </w:r>
      <w:r/>
    </w:p>
    <w:p>
      <w:pPr>
        <w:ind w:firstLine="422"/>
        <w:spacing w:line="440" w:lineRule="exact"/>
        <w:rPr>
          <w:rFonts w:ascii="宋体" w:hAnsi="宋体" w:cs="Courier New"/>
          <w:szCs w:val="21"/>
        </w:rPr>
      </w:pPr>
      <w:r>
        <w:rPr>
          <w:rFonts w:ascii="宋体" w:hAnsi="宋体" w:cs="Courier New"/>
          <w:b/>
          <w:szCs w:val="21"/>
        </w:rPr>
        <w:t xml:space="preserve">十七、诉讼</w:t>
      </w:r>
      <w:r/>
    </w:p>
    <w:p>
      <w:pPr>
        <w:ind w:firstLine="420"/>
        <w:spacing w:line="440" w:lineRule="exact"/>
        <w:rPr>
          <w:rFonts w:ascii="宋体" w:hAnsi="宋体" w:cs="Courier New"/>
          <w:szCs w:val="21"/>
        </w:rPr>
      </w:pPr>
      <w:r>
        <w:rPr>
          <w:rFonts w:ascii="宋体" w:hAnsi="宋体" w:cs="Courier New"/>
          <w:szCs w:val="21"/>
        </w:rPr>
        <w:t xml:space="preserve">17.1 双方在执行合同中所发生的一切争议，应通过协商解决。如协商不成，可向合同签订地法院起诉，合同签订地在此约定为南京市</w:t>
      </w:r>
      <w:r>
        <w:rPr>
          <w:rFonts w:hint="eastAsia" w:ascii="宋体" w:hAnsi="宋体" w:cs="Courier New"/>
          <w:szCs w:val="21"/>
        </w:rPr>
        <w:t xml:space="preserve">鼓楼区</w:t>
      </w:r>
      <w:r>
        <w:rPr>
          <w:rFonts w:ascii="宋体" w:hAnsi="宋体" w:cs="Courier New"/>
          <w:szCs w:val="21"/>
        </w:rPr>
        <w:t xml:space="preserve">。</w:t>
      </w:r>
      <w:r/>
    </w:p>
    <w:p>
      <w:pPr>
        <w:ind w:firstLine="422"/>
        <w:spacing w:line="440" w:lineRule="exact"/>
        <w:rPr>
          <w:rFonts w:ascii="宋体" w:hAnsi="宋体" w:cs="Courier New"/>
          <w:szCs w:val="21"/>
        </w:rPr>
      </w:pPr>
      <w:r>
        <w:rPr>
          <w:rFonts w:ascii="宋体" w:hAnsi="宋体" w:cs="Courier New"/>
          <w:b/>
          <w:szCs w:val="21"/>
        </w:rPr>
        <w:t xml:space="preserve">十八、合同生效及其它</w:t>
      </w:r>
      <w:r/>
    </w:p>
    <w:p>
      <w:pPr>
        <w:ind w:firstLine="420"/>
        <w:spacing w:line="440" w:lineRule="exact"/>
        <w:rPr>
          <w:rFonts w:ascii="宋体" w:hAnsi="宋体" w:cs="Courier New"/>
          <w:szCs w:val="21"/>
        </w:rPr>
      </w:pPr>
      <w:r>
        <w:rPr>
          <w:rFonts w:ascii="宋体" w:hAnsi="宋体" w:cs="Courier New"/>
          <w:szCs w:val="21"/>
        </w:rPr>
        <w:t xml:space="preserve">18.1 合同经双方法定代表人或授权委托代表人签字并加盖单位公章后生效。</w:t>
      </w:r>
      <w:r/>
    </w:p>
    <w:p>
      <w:pPr>
        <w:ind w:firstLine="420"/>
        <w:spacing w:line="440" w:lineRule="exact"/>
        <w:rPr>
          <w:rFonts w:ascii="宋体" w:hAnsi="宋体" w:cs="Courier New"/>
          <w:szCs w:val="21"/>
        </w:rPr>
      </w:pPr>
      <w:r>
        <w:rPr>
          <w:rFonts w:ascii="宋体" w:hAnsi="宋体" w:cs="Courier New"/>
          <w:szCs w:val="21"/>
        </w:rPr>
        <w:t xml:space="preserve">18.2本合同未尽事宜，遵照《</w:t>
      </w:r>
      <w:r>
        <w:rPr>
          <w:rFonts w:hint="eastAsia" w:ascii="宋体" w:hAnsi="宋体" w:cs="Courier New"/>
          <w:szCs w:val="21"/>
        </w:rPr>
        <w:t xml:space="preserve">中华人民共和国民法典</w:t>
      </w:r>
      <w:r>
        <w:rPr>
          <w:rFonts w:ascii="宋体" w:hAnsi="宋体" w:cs="Courier New"/>
          <w:szCs w:val="21"/>
        </w:rPr>
        <w:t xml:space="preserve">》有关条文执行。</w:t>
      </w:r>
      <w:r/>
    </w:p>
    <w:p>
      <w:pPr>
        <w:ind w:firstLine="420"/>
        <w:spacing w:line="440" w:lineRule="exact"/>
        <w:rPr>
          <w:rFonts w:ascii="宋体" w:hAnsi="宋体" w:cs="Courier New"/>
          <w:szCs w:val="21"/>
          <w:highlight w:val="none"/>
        </w:rPr>
      </w:pPr>
      <w:r>
        <w:rPr>
          <w:rFonts w:ascii="宋体" w:hAnsi="宋体" w:cs="Courier New"/>
          <w:szCs w:val="21"/>
        </w:rPr>
        <w:t xml:space="preserve">18.3 本合同正</w:t>
      </w:r>
      <w:r>
        <w:rPr>
          <w:rFonts w:ascii="宋体" w:hAnsi="宋体" w:cs="Courier New"/>
          <w:szCs w:val="21"/>
          <w:highlight w:val="none"/>
        </w:rPr>
        <w:t xml:space="preserve">本一式</w:t>
      </w:r>
      <w:r>
        <w:rPr>
          <w:rFonts w:hint="eastAsia" w:ascii="宋体" w:hAnsi="宋体" w:cs="Courier New"/>
          <w:szCs w:val="21"/>
          <w:highlight w:val="none"/>
        </w:rPr>
        <w:t xml:space="preserve">五</w:t>
      </w:r>
      <w:r>
        <w:rPr>
          <w:rFonts w:ascii="宋体" w:hAnsi="宋体" w:cs="Courier New"/>
          <w:szCs w:val="21"/>
          <w:highlight w:val="none"/>
        </w:rPr>
        <w:t xml:space="preserve">份，具有同等法律效力，甲方三份、乙方、及财政监管部门各执一份。</w:t>
      </w:r>
      <w:r/>
    </w:p>
    <w:p>
      <w:pPr>
        <w:ind w:firstLine="420"/>
        <w:spacing w:line="440" w:lineRule="exact"/>
        <w:rPr>
          <w:rFonts w:ascii="宋体" w:hAnsi="宋体" w:cs="Courier New"/>
          <w:szCs w:val="21"/>
        </w:rPr>
      </w:pPr>
      <w:r>
        <w:rPr>
          <w:rFonts w:ascii="宋体" w:hAnsi="宋体" w:cs="Courier New"/>
          <w:szCs w:val="21"/>
        </w:rPr>
      </w:r>
      <w:r/>
    </w:p>
    <w:p>
      <w:pPr>
        <w:ind w:firstLine="420"/>
        <w:spacing w:line="440" w:lineRule="exact"/>
        <w:rPr>
          <w:rFonts w:ascii="宋体" w:hAnsi="宋体" w:cs="Courier New"/>
          <w:szCs w:val="21"/>
        </w:rPr>
      </w:pPr>
      <w:r>
        <w:rPr>
          <w:rFonts w:ascii="宋体" w:hAnsi="宋体" w:cs="Courier New"/>
          <w:szCs w:val="21"/>
        </w:rPr>
        <w:t xml:space="preserve">甲方：                                   乙方： </w:t>
      </w:r>
      <w:r/>
    </w:p>
    <w:p>
      <w:pPr>
        <w:ind w:firstLine="420"/>
        <w:spacing w:line="440" w:lineRule="exact"/>
        <w:rPr>
          <w:rFonts w:ascii="宋体" w:hAnsi="宋体" w:cs="Courier New"/>
          <w:szCs w:val="21"/>
        </w:rPr>
      </w:pPr>
      <w:r>
        <w:rPr>
          <w:rFonts w:ascii="宋体" w:hAnsi="宋体" w:cs="Courier New"/>
          <w:szCs w:val="21"/>
        </w:rPr>
        <w:t xml:space="preserve">地址：                                   地址： </w:t>
      </w:r>
      <w:r/>
    </w:p>
    <w:p>
      <w:pPr>
        <w:ind w:firstLine="420"/>
        <w:spacing w:line="440" w:lineRule="exact"/>
        <w:rPr>
          <w:rFonts w:ascii="宋体" w:hAnsi="宋体" w:cs="Courier New"/>
          <w:szCs w:val="21"/>
        </w:rPr>
      </w:pPr>
      <w:r>
        <w:rPr>
          <w:rFonts w:ascii="宋体" w:hAnsi="宋体" w:cs="Courier New"/>
          <w:szCs w:val="21"/>
        </w:rPr>
        <w:t xml:space="preserve">法定代表人或授权代表：                   法定代表人或授权代表：</w:t>
      </w:r>
      <w:r/>
    </w:p>
    <w:p>
      <w:pPr>
        <w:ind w:firstLine="420"/>
        <w:spacing w:line="440" w:lineRule="exact"/>
        <w:rPr>
          <w:rFonts w:ascii="宋体" w:hAnsi="宋体" w:cs="Courier New"/>
          <w:szCs w:val="21"/>
        </w:rPr>
      </w:pPr>
      <w:r>
        <w:rPr>
          <w:rFonts w:ascii="宋体" w:hAnsi="宋体" w:cs="Courier New"/>
          <w:szCs w:val="21"/>
        </w:rPr>
        <w:t xml:space="preserve">联系电话：                               联系电话：</w:t>
      </w:r>
      <w:r>
        <w:rPr>
          <w:rFonts w:hint="eastAsia" w:ascii="宋体" w:hAnsi="宋体" w:cs="Courier New"/>
          <w:szCs w:val="21"/>
        </w:rPr>
        <w:t xml:space="preserve"> </w:t>
      </w:r>
      <w:r/>
    </w:p>
    <w:p>
      <w:pPr>
        <w:spacing w:line="440" w:lineRule="exact"/>
        <w:rPr>
          <w:rFonts w:ascii="宋体" w:hAnsi="宋体"/>
          <w:szCs w:val="21"/>
        </w:rPr>
      </w:pPr>
      <w:r>
        <w:rPr>
          <w:rFonts w:hint="eastAsia" w:ascii="宋体" w:hAnsi="宋体"/>
          <w:szCs w:val="21"/>
        </w:rPr>
        <w:t xml:space="preserve">                                       </w:t>
      </w:r>
      <w:r>
        <w:rPr>
          <w:rFonts w:ascii="宋体" w:hAnsi="宋体"/>
          <w:szCs w:val="21"/>
        </w:rPr>
        <w:t xml:space="preserve"> </w:t>
      </w:r>
      <w:r/>
    </w:p>
    <w:p>
      <w:pPr>
        <w:jc w:val="center"/>
        <w:spacing w:line="440" w:lineRule="exact"/>
        <w:rPr>
          <w:rFonts w:ascii="宋体" w:hAnsi="宋体"/>
          <w:szCs w:val="21"/>
        </w:rPr>
      </w:pPr>
      <w:r>
        <w:rPr>
          <w:rFonts w:ascii="宋体" w:hAnsi="宋体"/>
          <w:szCs w:val="21"/>
        </w:rPr>
        <w:t xml:space="preserve">签订日期：      年  月  日</w:t>
      </w:r>
      <w:r/>
    </w:p>
    <w:p>
      <w:pPr>
        <w:pStyle w:val="658"/>
        <w:ind w:left="1260"/>
      </w:pPr>
      <w:r>
        <w:br w:type="page" w:clear="all"/>
      </w:r>
      <w:r/>
    </w:p>
    <w:p>
      <w:pPr>
        <w:jc w:val="left"/>
        <w:spacing w:line="440" w:lineRule="exact"/>
      </w:pPr>
      <w:r>
        <w:rPr>
          <w:rFonts w:hint="eastAsia"/>
        </w:rPr>
        <w:t xml:space="preserve">附件：</w:t>
      </w:r>
      <w:r/>
    </w:p>
    <w:p>
      <w:pPr>
        <w:jc w:val="center"/>
        <w:rPr>
          <w:rFonts w:ascii="方正小标宋_GBK" w:hAnsi="方正黑体_GBK" w:eastAsia="方正小标宋_GBK"/>
          <w:sz w:val="44"/>
          <w:szCs w:val="44"/>
        </w:rPr>
      </w:pPr>
      <w:r>
        <w:rPr>
          <w:rFonts w:hint="eastAsia" w:ascii="方正小标宋_GBK" w:hAnsi="方正黑体_GBK" w:eastAsia="方正小标宋_GBK"/>
          <w:sz w:val="44"/>
          <w:szCs w:val="44"/>
        </w:rPr>
        <w:t xml:space="preserve">南京市退役军人事务局签收单</w:t>
      </w:r>
      <w:r/>
    </w:p>
    <w:p>
      <w:pPr>
        <w:ind w:left="6300"/>
        <w:jc w:val="center"/>
        <w:spacing w:line="400" w:lineRule="exact"/>
        <w:rPr>
          <w:rFonts w:ascii="楷体" w:hAnsi="楷体" w:eastAsia="楷体"/>
          <w:sz w:val="24"/>
          <w:u w:val="single"/>
        </w:rPr>
      </w:pPr>
      <w:r>
        <w:rPr>
          <w:rFonts w:ascii="楷体" w:hAnsi="楷体" w:eastAsia="楷体"/>
          <w:sz w:val="24"/>
          <w:u w:val="single"/>
        </w:rPr>
      </w:r>
      <w:r/>
    </w:p>
    <w:p>
      <w:pPr>
        <w:spacing w:line="400" w:lineRule="exact"/>
        <w:rPr>
          <w:rFonts w:ascii="楷体" w:hAnsi="楷体" w:eastAsia="楷体"/>
          <w:sz w:val="24"/>
        </w:rPr>
      </w:pPr>
      <w:r>
        <w:rPr>
          <w:rFonts w:hint="eastAsia" w:ascii="楷体" w:hAnsi="楷体" w:eastAsia="楷体"/>
          <w:sz w:val="24"/>
        </w:rPr>
        <w:t xml:space="preserve">签收单位：（盖章） </w:t>
      </w:r>
      <w:r>
        <w:rPr>
          <w:rFonts w:ascii="楷体" w:hAnsi="楷体" w:eastAsia="楷体"/>
          <w:sz w:val="24"/>
        </w:rPr>
        <w:t xml:space="preserve">                    收货</w:t>
      </w:r>
      <w:r>
        <w:rPr>
          <w:rFonts w:hint="eastAsia" w:ascii="楷体" w:hAnsi="楷体" w:eastAsia="楷体"/>
          <w:sz w:val="24"/>
        </w:rPr>
        <w:t xml:space="preserve">/验收时间：2</w:t>
      </w:r>
      <w:r>
        <w:rPr>
          <w:rFonts w:ascii="楷体" w:hAnsi="楷体" w:eastAsia="楷体"/>
          <w:sz w:val="24"/>
        </w:rPr>
        <w:t xml:space="preserve">025</w:t>
      </w:r>
      <w:r>
        <w:rPr>
          <w:rFonts w:hint="eastAsia" w:ascii="楷体" w:hAnsi="楷体" w:eastAsia="楷体"/>
          <w:sz w:val="24"/>
        </w:rPr>
        <w:t xml:space="preserve">年</w:t>
      </w:r>
      <w:r>
        <w:rPr>
          <w:rFonts w:ascii="楷体" w:hAnsi="楷体" w:eastAsia="楷体"/>
          <w:sz w:val="24"/>
        </w:rPr>
        <w:t xml:space="preserve">  </w:t>
      </w:r>
      <w:r>
        <w:rPr>
          <w:rFonts w:hint="eastAsia" w:ascii="楷体" w:hAnsi="楷体" w:eastAsia="楷体"/>
          <w:sz w:val="24"/>
        </w:rPr>
        <w:t xml:space="preserve">月  日</w:t>
      </w:r>
      <w:r/>
    </w:p>
    <w:tbl>
      <w:tblPr>
        <w:tblStyle w:val="676"/>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4025"/>
        <w:gridCol w:w="1247"/>
        <w:gridCol w:w="1247"/>
        <w:gridCol w:w="1247"/>
        <w:gridCol w:w="1317"/>
      </w:tblGrid>
      <w:tr>
        <w:trPr>
          <w:jc w:val="center"/>
          <w:trHeight w:val="639"/>
        </w:trPr>
        <w:tc>
          <w:tcPr>
            <w:tcW w:w="538" w:type="dxa"/>
            <w:vAlign w:val="center"/>
            <w:vMerge w:val="restart"/>
            <w:textDirection w:val="lrTb"/>
            <w:noWrap w:val="false"/>
          </w:tcPr>
          <w:p>
            <w:pPr>
              <w:jc w:val="center"/>
              <w:spacing w:line="400" w:lineRule="exact"/>
              <w:rPr>
                <w:rFonts w:ascii="楷体" w:hAnsi="楷体" w:eastAsia="楷体"/>
                <w:sz w:val="24"/>
              </w:rPr>
            </w:pPr>
            <w:r>
              <w:rPr>
                <w:rFonts w:hint="eastAsia" w:ascii="方正仿宋_GBK" w:hAnsi="方正仿宋_GBK" w:eastAsia="方正仿宋_GBK"/>
                <w:sz w:val="24"/>
              </w:rPr>
              <w:t xml:space="preserve">1</w:t>
            </w:r>
            <w:r/>
          </w:p>
        </w:tc>
        <w:tc>
          <w:tcPr>
            <w:tcW w:w="4025" w:type="dxa"/>
            <w:vAlign w:val="center"/>
            <w:vMerge w:val="restart"/>
            <w:textDirection w:val="lrTb"/>
            <w:noWrap w:val="false"/>
          </w:tcPr>
          <w:p>
            <w:pPr>
              <w:jc w:val="left"/>
              <w:rPr>
                <w:rFonts w:ascii="楷体" w:hAnsi="楷体" w:eastAsia="楷体"/>
                <w:sz w:val="24"/>
              </w:rPr>
            </w:pPr>
            <w:r>
              <w:rPr>
                <w:rFonts w:hint="eastAsia" w:ascii="楷体" w:hAnsi="楷体" w:eastAsia="楷体"/>
                <w:sz w:val="24"/>
              </w:rPr>
              <w:t xml:space="preserve">物品名称：</w:t>
            </w:r>
            <w:r/>
          </w:p>
          <w:p>
            <w:pPr>
              <w:jc w:val="left"/>
              <w:rPr>
                <w:rFonts w:ascii="楷体" w:hAnsi="楷体" w:eastAsia="楷体"/>
                <w:sz w:val="24"/>
              </w:rPr>
            </w:pPr>
            <w:r>
              <w:rPr>
                <w:rFonts w:hint="eastAsia" w:ascii="楷体" w:hAnsi="楷体" w:eastAsia="楷体"/>
                <w:sz w:val="24"/>
              </w:rPr>
              <w:t xml:space="preserve">品牌：</w:t>
            </w:r>
            <w:r/>
          </w:p>
          <w:p>
            <w:pPr>
              <w:jc w:val="left"/>
              <w:rPr>
                <w:rFonts w:ascii="楷体" w:hAnsi="楷体" w:eastAsia="楷体"/>
                <w:sz w:val="24"/>
              </w:rPr>
            </w:pPr>
            <w:r>
              <w:rPr>
                <w:rFonts w:hint="eastAsia" w:ascii="楷体" w:hAnsi="楷体" w:eastAsia="楷体"/>
                <w:sz w:val="24"/>
              </w:rPr>
              <w:t xml:space="preserve">规格型号：</w:t>
            </w:r>
            <w:r>
              <w:rPr>
                <w:rFonts w:ascii="楷体" w:hAnsi="楷体" w:eastAsia="楷体"/>
                <w:sz w:val="24"/>
              </w:rPr>
              <w:t xml:space="preserve"> </w:t>
            </w:r>
            <w:r/>
          </w:p>
          <w:p>
            <w:pPr>
              <w:jc w:val="left"/>
              <w:rPr>
                <w:rFonts w:ascii="楷体" w:hAnsi="楷体" w:eastAsia="楷体"/>
                <w:sz w:val="24"/>
              </w:rPr>
            </w:pPr>
            <w:r>
              <w:rPr>
                <w:rFonts w:ascii="楷体" w:hAnsi="楷体" w:eastAsia="楷体"/>
                <w:sz w:val="24"/>
              </w:rPr>
              <w:t xml:space="preserve">数量</w:t>
            </w:r>
            <w:r>
              <w:rPr>
                <w:rFonts w:hint="eastAsia" w:ascii="楷体" w:hAnsi="楷体" w:eastAsia="楷体"/>
                <w:sz w:val="24"/>
              </w:rPr>
              <w:t xml:space="preserve">：</w:t>
            </w:r>
            <w:r/>
          </w:p>
          <w:p>
            <w:pPr>
              <w:widowControl/>
              <w:rPr>
                <w:rFonts w:ascii="楷体" w:hAnsi="楷体" w:eastAsia="楷体"/>
                <w:sz w:val="24"/>
              </w:rPr>
            </w:pPr>
            <w:r>
              <w:rPr>
                <w:rFonts w:hint="eastAsia" w:ascii="楷体" w:hAnsi="楷体" w:eastAsia="楷体"/>
                <w:sz w:val="24"/>
              </w:rPr>
              <w:t xml:space="preserve">技术指标：</w:t>
            </w:r>
            <w:r/>
          </w:p>
          <w:p>
            <w:pPr>
              <w:ind w:firstLine="252"/>
              <w:jc w:val="left"/>
              <w:rPr>
                <w:rFonts w:ascii="楷体" w:hAnsi="楷体" w:eastAsia="楷体"/>
                <w:sz w:val="24"/>
              </w:rPr>
            </w:pPr>
            <w:r>
              <w:rPr>
                <w:rFonts w:ascii="楷体" w:hAnsi="楷体" w:eastAsia="楷体"/>
                <w:sz w:val="24"/>
              </w:rPr>
            </w:r>
            <w:r/>
          </w:p>
        </w:tc>
        <w:tc>
          <w:tcPr>
            <w:tcW w:w="12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品名</w:t>
            </w:r>
            <w:r/>
          </w:p>
        </w:tc>
        <w:tc>
          <w:tcPr>
            <w:tcW w:w="12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品牌</w:t>
            </w:r>
            <w:r/>
          </w:p>
        </w:tc>
        <w:tc>
          <w:tcPr>
            <w:tcW w:w="12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型号</w:t>
            </w:r>
            <w:r/>
          </w:p>
        </w:tc>
        <w:tc>
          <w:tcPr>
            <w:tcW w:w="131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情况说明</w:t>
            </w:r>
            <w:r/>
          </w:p>
        </w:tc>
      </w:tr>
      <w:tr>
        <w:trPr>
          <w:jc w:val="center"/>
          <w:trHeight w:val="1293"/>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bookmarkStart w:id="234" w:name="_Hlk200620314"/>
            <w:r/>
            <w:bookmarkStart w:id="235" w:name="_Hlk200629126"/>
            <w:r/>
            <w:r/>
          </w:p>
        </w:tc>
        <w:tc>
          <w:tcPr>
            <w:tcW w:w="4025" w:type="dxa"/>
            <w:vAlign w:val="center"/>
            <w:vMerge w:val="continue"/>
            <w:textDirection w:val="lrTb"/>
            <w:noWrap w:val="false"/>
          </w:tcPr>
          <w:p>
            <w:pPr>
              <w:ind w:firstLine="252"/>
              <w:jc w:val="left"/>
              <w:rPr>
                <w:rFonts w:ascii="楷体" w:hAnsi="楷体" w:eastAsia="楷体"/>
                <w:sz w:val="24"/>
              </w:rPr>
            </w:pPr>
            <w:r>
              <w:rPr>
                <w:rFonts w:ascii="楷体" w:hAnsi="楷体" w:eastAsia="楷体"/>
                <w:sz w:val="24"/>
              </w:rPr>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tabs>
                <w:tab w:val="left" w:pos="570" w:leader="none"/>
              </w:tabs>
              <w:rPr>
                <w:sz w:val="22"/>
              </w:rPr>
            </w:pPr>
            <w:r>
              <w:rPr>
                <w:rFonts w:hint="eastAsia" w:ascii="方正仿宋_GBK" w:hAnsi="方正仿宋_GBK" w:eastAsia="方正仿宋_GBK"/>
                <w:szCs w:val="21"/>
              </w:rPr>
              <w:t xml:space="preserve">□不合格</w:t>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sz w:val="22"/>
              </w:rPr>
            </w:pPr>
            <w:r>
              <w:rPr>
                <w:rFonts w:hint="eastAsia" w:ascii="方正仿宋_GBK" w:hAnsi="方正仿宋_GBK" w:eastAsia="方正仿宋_GBK"/>
                <w:szCs w:val="21"/>
              </w:rPr>
              <w:t xml:space="preserve">□不合格</w:t>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tabs>
                <w:tab w:val="left" w:pos="570" w:leader="none"/>
              </w:tabs>
              <w:rPr>
                <w:sz w:val="22"/>
              </w:rPr>
            </w:pPr>
            <w:r>
              <w:rPr>
                <w:rFonts w:hint="eastAsia" w:ascii="方正仿宋_GBK" w:hAnsi="方正仿宋_GBK" w:eastAsia="方正仿宋_GBK"/>
                <w:szCs w:val="21"/>
              </w:rPr>
              <w:t xml:space="preserve">□不合格</w:t>
            </w:r>
            <w:r/>
          </w:p>
        </w:tc>
        <w:tc>
          <w:tcPr>
            <w:tcW w:w="1317" w:type="dxa"/>
            <w:vAlign w:val="center"/>
            <w:vMerge w:val="restart"/>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bookmarkEnd w:id="234"/>
            <w:r/>
          </w:p>
        </w:tc>
      </w:tr>
      <w:tr>
        <w:trPr>
          <w:jc w:val="center"/>
          <w:trHeight w:val="678"/>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rPr>
                <w:rFonts w:ascii="方正仿宋_GBK" w:hAnsi="方正仿宋_GBK" w:eastAsia="方正仿宋_GBK"/>
                <w:sz w:val="24"/>
              </w:rPr>
            </w:r>
            <w:r/>
          </w:p>
        </w:tc>
        <w:tc>
          <w:tcPr>
            <w:tcW w:w="4025" w:type="dxa"/>
            <w:vAlign w:val="center"/>
            <w:vMerge w:val="continue"/>
            <w:textDirection w:val="lrTb"/>
            <w:noWrap w:val="false"/>
          </w:tcPr>
          <w:p>
            <w:pPr>
              <w:jc w:val="left"/>
              <w:rPr>
                <w:rFonts w:ascii="楷体" w:hAnsi="楷体" w:eastAsia="楷体"/>
                <w:sz w:val="24"/>
              </w:rPr>
            </w:pPr>
            <w:r>
              <w:rPr>
                <w:rFonts w:ascii="楷体" w:hAnsi="楷体" w:eastAsia="楷体"/>
                <w:sz w:val="24"/>
              </w:rPr>
            </w:r>
            <w:r/>
          </w:p>
        </w:tc>
        <w:tc>
          <w:tcPr>
            <w:tcW w:w="1247" w:type="dxa"/>
            <w:vAlign w:val="center"/>
            <w:textDirection w:val="lrTb"/>
            <w:noWrap w:val="false"/>
          </w:tcPr>
          <w:p>
            <w:pPr>
              <w:jc w:val="center"/>
              <w:spacing w:line="400" w:lineRule="exact"/>
              <w:rPr>
                <w:rFonts w:ascii="方正仿宋_GBK" w:hAnsi="方正仿宋_GBK" w:eastAsia="方正仿宋_GBK"/>
                <w:szCs w:val="21"/>
              </w:rPr>
            </w:pPr>
            <w:r>
              <w:rPr>
                <w:rFonts w:hint="eastAsia" w:ascii="楷体" w:hAnsi="楷体" w:eastAsia="楷体"/>
                <w:sz w:val="24"/>
              </w:rPr>
              <w:t xml:space="preserve">技术指标</w:t>
            </w:r>
            <w:r/>
          </w:p>
        </w:tc>
        <w:tc>
          <w:tcPr>
            <w:tcW w:w="1247" w:type="dxa"/>
            <w:vAlign w:val="center"/>
            <w:textDirection w:val="lrTb"/>
            <w:noWrap w:val="false"/>
          </w:tcPr>
          <w:p>
            <w:pPr>
              <w:jc w:val="center"/>
              <w:spacing w:line="400" w:lineRule="exact"/>
              <w:rPr>
                <w:rFonts w:ascii="方正仿宋_GBK" w:hAnsi="方正仿宋_GBK" w:eastAsia="方正仿宋_GBK"/>
                <w:szCs w:val="21"/>
              </w:rPr>
            </w:pPr>
            <w:r>
              <w:rPr>
                <w:rFonts w:hint="eastAsia" w:ascii="楷体" w:hAnsi="楷体" w:eastAsia="楷体"/>
                <w:sz w:val="24"/>
              </w:rPr>
              <w:t xml:space="preserve">数量</w:t>
            </w:r>
            <w:r/>
          </w:p>
        </w:tc>
        <w:tc>
          <w:tcPr>
            <w:tcW w:w="1247" w:type="dxa"/>
            <w:vAlign w:val="center"/>
            <w:textDirection w:val="lrTb"/>
            <w:noWrap w:val="false"/>
          </w:tcPr>
          <w:p>
            <w:pPr>
              <w:jc w:val="center"/>
              <w:spacing w:line="400" w:lineRule="exact"/>
              <w:rPr>
                <w:rFonts w:ascii="方正仿宋_GBK" w:hAnsi="方正仿宋_GBK" w:eastAsia="方正仿宋_GBK"/>
                <w:szCs w:val="21"/>
              </w:rPr>
            </w:pPr>
            <w:r>
              <w:rPr>
                <w:rFonts w:hint="eastAsia" w:ascii="楷体" w:hAnsi="楷体" w:eastAsia="楷体"/>
                <w:sz w:val="24"/>
              </w:rPr>
              <w:t xml:space="preserve">货物完好</w:t>
            </w:r>
            <w:r/>
          </w:p>
        </w:tc>
        <w:tc>
          <w:tcPr>
            <w:tcW w:w="1317" w:type="dxa"/>
            <w:vAlign w:val="center"/>
            <w:vMerge w:val="continue"/>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r/>
          </w:p>
        </w:tc>
      </w:tr>
      <w:tr>
        <w:trPr>
          <w:jc w:val="center"/>
          <w:trHeight w:val="1313"/>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bookmarkStart w:id="236" w:name="_Hlk200620331"/>
            <w:r/>
            <w:r/>
          </w:p>
        </w:tc>
        <w:tc>
          <w:tcPr>
            <w:tcW w:w="4025" w:type="dxa"/>
            <w:vAlign w:val="center"/>
            <w:vMerge w:val="continue"/>
            <w:textDirection w:val="lrTb"/>
            <w:noWrap w:val="false"/>
          </w:tcPr>
          <w:p>
            <w:pPr>
              <w:jc w:val="left"/>
              <w:rPr>
                <w:rFonts w:ascii="楷体" w:hAnsi="楷体" w:eastAsia="楷体"/>
                <w:sz w:val="24"/>
              </w:rPr>
            </w:pPr>
            <w:r>
              <w:rPr>
                <w:rFonts w:ascii="楷体" w:hAnsi="楷体" w:eastAsia="楷体"/>
                <w:sz w:val="24"/>
              </w:rPr>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1317" w:type="dxa"/>
            <w:vAlign w:val="center"/>
            <w:vMerge w:val="continue"/>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r/>
          </w:p>
        </w:tc>
      </w:tr>
      <w:tr>
        <w:trPr>
          <w:jc w:val="center"/>
          <w:trHeight w:val="639"/>
        </w:trPr>
        <w:tc>
          <w:tcPr>
            <w:tcW w:w="538" w:type="dxa"/>
            <w:vAlign w:val="center"/>
            <w:vMerge w:val="restart"/>
            <w:textDirection w:val="lrTb"/>
            <w:noWrap w:val="false"/>
          </w:tcPr>
          <w:p>
            <w:pPr>
              <w:jc w:val="center"/>
              <w:spacing w:line="400" w:lineRule="exact"/>
              <w:rPr>
                <w:rFonts w:ascii="楷体" w:hAnsi="楷体" w:eastAsia="楷体"/>
                <w:sz w:val="24"/>
              </w:rPr>
            </w:pPr>
            <w:r>
              <w:rPr>
                <w:rFonts w:ascii="方正仿宋_GBK" w:hAnsi="方正仿宋_GBK" w:eastAsia="方正仿宋_GBK"/>
                <w:sz w:val="24"/>
              </w:rPr>
              <w:t xml:space="preserve">2</w:t>
            </w:r>
            <w:r/>
          </w:p>
        </w:tc>
        <w:tc>
          <w:tcPr>
            <w:tcW w:w="4025" w:type="dxa"/>
            <w:vAlign w:val="center"/>
            <w:vMerge w:val="restart"/>
            <w:textDirection w:val="lrTb"/>
            <w:noWrap w:val="false"/>
          </w:tcPr>
          <w:p>
            <w:pPr>
              <w:jc w:val="left"/>
              <w:rPr>
                <w:rFonts w:ascii="楷体" w:hAnsi="楷体" w:eastAsia="楷体"/>
                <w:sz w:val="24"/>
              </w:rPr>
            </w:pPr>
            <w:r>
              <w:rPr>
                <w:rFonts w:hint="eastAsia" w:ascii="楷体" w:hAnsi="楷体" w:eastAsia="楷体"/>
                <w:sz w:val="24"/>
              </w:rPr>
              <w:t xml:space="preserve">物品名称：</w:t>
            </w:r>
            <w:r/>
          </w:p>
          <w:p>
            <w:pPr>
              <w:jc w:val="left"/>
              <w:rPr>
                <w:rFonts w:ascii="楷体" w:hAnsi="楷体" w:eastAsia="楷体"/>
                <w:sz w:val="24"/>
              </w:rPr>
            </w:pPr>
            <w:r>
              <w:rPr>
                <w:rFonts w:hint="eastAsia" w:ascii="楷体" w:hAnsi="楷体" w:eastAsia="楷体"/>
                <w:sz w:val="24"/>
              </w:rPr>
              <w:t xml:space="preserve">品牌：</w:t>
            </w:r>
            <w:r/>
          </w:p>
          <w:p>
            <w:pPr>
              <w:jc w:val="left"/>
              <w:rPr>
                <w:rFonts w:ascii="楷体" w:hAnsi="楷体" w:eastAsia="楷体"/>
                <w:sz w:val="24"/>
              </w:rPr>
            </w:pPr>
            <w:r>
              <w:rPr>
                <w:rFonts w:hint="eastAsia" w:ascii="楷体" w:hAnsi="楷体" w:eastAsia="楷体"/>
                <w:sz w:val="24"/>
              </w:rPr>
              <w:t xml:space="preserve">规格型号：</w:t>
            </w:r>
            <w:r>
              <w:rPr>
                <w:rFonts w:ascii="楷体" w:hAnsi="楷体" w:eastAsia="楷体"/>
                <w:sz w:val="24"/>
              </w:rPr>
              <w:t xml:space="preserve"> </w:t>
            </w:r>
            <w:r/>
          </w:p>
          <w:p>
            <w:pPr>
              <w:jc w:val="left"/>
              <w:rPr>
                <w:rFonts w:ascii="楷体" w:hAnsi="楷体" w:eastAsia="楷体"/>
                <w:sz w:val="24"/>
              </w:rPr>
            </w:pPr>
            <w:r>
              <w:rPr>
                <w:rFonts w:ascii="楷体" w:hAnsi="楷体" w:eastAsia="楷体"/>
                <w:sz w:val="24"/>
              </w:rPr>
              <w:t xml:space="preserve">数量</w:t>
            </w:r>
            <w:r>
              <w:rPr>
                <w:rFonts w:hint="eastAsia" w:ascii="楷体" w:hAnsi="楷体" w:eastAsia="楷体"/>
                <w:sz w:val="24"/>
              </w:rPr>
              <w:t xml:space="preserve">：</w:t>
            </w:r>
            <w:r/>
          </w:p>
          <w:p>
            <w:pPr>
              <w:widowControl/>
              <w:rPr>
                <w:rFonts w:ascii="楷体" w:hAnsi="楷体" w:eastAsia="楷体"/>
                <w:sz w:val="24"/>
              </w:rPr>
            </w:pPr>
            <w:r>
              <w:rPr>
                <w:rFonts w:hint="eastAsia" w:ascii="楷体" w:hAnsi="楷体" w:eastAsia="楷体"/>
                <w:sz w:val="24"/>
              </w:rPr>
              <w:t xml:space="preserve">技术指标：</w:t>
            </w:r>
            <w:r/>
          </w:p>
          <w:p>
            <w:pPr>
              <w:ind w:firstLine="252"/>
              <w:jc w:val="left"/>
              <w:rPr>
                <w:rFonts w:ascii="楷体" w:hAnsi="楷体" w:eastAsia="楷体"/>
                <w:sz w:val="24"/>
              </w:rPr>
            </w:pPr>
            <w:r>
              <w:rPr>
                <w:rFonts w:ascii="楷体" w:hAnsi="楷体" w:eastAsia="楷体"/>
                <w:sz w:val="24"/>
              </w:rPr>
            </w:r>
            <w:r/>
          </w:p>
        </w:tc>
        <w:tc>
          <w:tcPr>
            <w:tcW w:w="12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品名</w:t>
            </w:r>
            <w:r/>
          </w:p>
        </w:tc>
        <w:tc>
          <w:tcPr>
            <w:tcW w:w="12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品牌</w:t>
            </w:r>
            <w:r/>
          </w:p>
        </w:tc>
        <w:tc>
          <w:tcPr>
            <w:tcW w:w="12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型号</w:t>
            </w:r>
            <w:r/>
          </w:p>
        </w:tc>
        <w:tc>
          <w:tcPr>
            <w:tcW w:w="131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情况说明</w:t>
            </w:r>
            <w:r/>
          </w:p>
        </w:tc>
      </w:tr>
      <w:tr>
        <w:trPr>
          <w:jc w:val="center"/>
          <w:trHeight w:val="1293"/>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rPr>
                <w:rFonts w:ascii="方正仿宋_GBK" w:hAnsi="方正仿宋_GBK" w:eastAsia="方正仿宋_GBK"/>
                <w:sz w:val="24"/>
              </w:rPr>
            </w:r>
            <w:r/>
          </w:p>
        </w:tc>
        <w:tc>
          <w:tcPr>
            <w:tcW w:w="4025" w:type="dxa"/>
            <w:vAlign w:val="center"/>
            <w:vMerge w:val="continue"/>
            <w:textDirection w:val="lrTb"/>
            <w:noWrap w:val="false"/>
          </w:tcPr>
          <w:p>
            <w:pPr>
              <w:ind w:firstLine="252"/>
              <w:jc w:val="left"/>
              <w:rPr>
                <w:rFonts w:ascii="楷体" w:hAnsi="楷体" w:eastAsia="楷体"/>
                <w:sz w:val="24"/>
              </w:rPr>
            </w:pPr>
            <w:r>
              <w:rPr>
                <w:rFonts w:ascii="楷体" w:hAnsi="楷体" w:eastAsia="楷体"/>
                <w:sz w:val="24"/>
              </w:rPr>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tabs>
                <w:tab w:val="left" w:pos="570" w:leader="none"/>
              </w:tabs>
              <w:rPr>
                <w:sz w:val="22"/>
              </w:rPr>
            </w:pPr>
            <w:r>
              <w:rPr>
                <w:rFonts w:hint="eastAsia" w:ascii="方正仿宋_GBK" w:hAnsi="方正仿宋_GBK" w:eastAsia="方正仿宋_GBK"/>
                <w:szCs w:val="21"/>
              </w:rPr>
              <w:t xml:space="preserve">□不合格</w:t>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sz w:val="22"/>
              </w:rPr>
            </w:pPr>
            <w:r>
              <w:rPr>
                <w:rFonts w:hint="eastAsia" w:ascii="方正仿宋_GBK" w:hAnsi="方正仿宋_GBK" w:eastAsia="方正仿宋_GBK"/>
                <w:szCs w:val="21"/>
              </w:rPr>
              <w:t xml:space="preserve">□不合格</w:t>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tabs>
                <w:tab w:val="left" w:pos="570" w:leader="none"/>
              </w:tabs>
              <w:rPr>
                <w:sz w:val="22"/>
              </w:rPr>
            </w:pPr>
            <w:r>
              <w:rPr>
                <w:rFonts w:hint="eastAsia" w:ascii="方正仿宋_GBK" w:hAnsi="方正仿宋_GBK" w:eastAsia="方正仿宋_GBK"/>
                <w:szCs w:val="21"/>
              </w:rPr>
              <w:t xml:space="preserve">□不合格</w:t>
            </w:r>
            <w:r/>
          </w:p>
        </w:tc>
        <w:tc>
          <w:tcPr>
            <w:tcW w:w="1317" w:type="dxa"/>
            <w:vAlign w:val="center"/>
            <w:vMerge w:val="restart"/>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r/>
          </w:p>
        </w:tc>
      </w:tr>
      <w:tr>
        <w:trPr>
          <w:jc w:val="center"/>
          <w:trHeight w:val="678"/>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rPr>
                <w:rFonts w:ascii="方正仿宋_GBK" w:hAnsi="方正仿宋_GBK" w:eastAsia="方正仿宋_GBK"/>
                <w:sz w:val="24"/>
              </w:rPr>
            </w:r>
            <w:r/>
          </w:p>
        </w:tc>
        <w:tc>
          <w:tcPr>
            <w:tcW w:w="4025" w:type="dxa"/>
            <w:vAlign w:val="center"/>
            <w:vMerge w:val="continue"/>
            <w:textDirection w:val="lrTb"/>
            <w:noWrap w:val="false"/>
          </w:tcPr>
          <w:p>
            <w:pPr>
              <w:jc w:val="left"/>
              <w:rPr>
                <w:rFonts w:ascii="楷体" w:hAnsi="楷体" w:eastAsia="楷体"/>
                <w:sz w:val="24"/>
              </w:rPr>
            </w:pPr>
            <w:r>
              <w:rPr>
                <w:rFonts w:ascii="楷体" w:hAnsi="楷体" w:eastAsia="楷体"/>
                <w:sz w:val="24"/>
              </w:rPr>
            </w:r>
            <w:r/>
          </w:p>
        </w:tc>
        <w:tc>
          <w:tcPr>
            <w:tcW w:w="1247" w:type="dxa"/>
            <w:vAlign w:val="center"/>
            <w:textDirection w:val="lrTb"/>
            <w:noWrap w:val="false"/>
          </w:tcPr>
          <w:p>
            <w:pPr>
              <w:jc w:val="center"/>
              <w:spacing w:line="400" w:lineRule="exact"/>
              <w:rPr>
                <w:rFonts w:ascii="方正仿宋_GBK" w:hAnsi="方正仿宋_GBK" w:eastAsia="方正仿宋_GBK"/>
                <w:szCs w:val="21"/>
              </w:rPr>
            </w:pPr>
            <w:r>
              <w:rPr>
                <w:rFonts w:hint="eastAsia" w:ascii="楷体" w:hAnsi="楷体" w:eastAsia="楷体"/>
                <w:sz w:val="24"/>
              </w:rPr>
              <w:t xml:space="preserve">技术指标</w:t>
            </w:r>
            <w:r/>
          </w:p>
        </w:tc>
        <w:tc>
          <w:tcPr>
            <w:tcW w:w="1247" w:type="dxa"/>
            <w:vAlign w:val="center"/>
            <w:textDirection w:val="lrTb"/>
            <w:noWrap w:val="false"/>
          </w:tcPr>
          <w:p>
            <w:pPr>
              <w:jc w:val="center"/>
              <w:spacing w:line="400" w:lineRule="exact"/>
              <w:rPr>
                <w:rFonts w:ascii="方正仿宋_GBK" w:hAnsi="方正仿宋_GBK" w:eastAsia="方正仿宋_GBK"/>
                <w:szCs w:val="21"/>
              </w:rPr>
            </w:pPr>
            <w:r>
              <w:rPr>
                <w:rFonts w:hint="eastAsia" w:ascii="楷体" w:hAnsi="楷体" w:eastAsia="楷体"/>
                <w:sz w:val="24"/>
              </w:rPr>
              <w:t xml:space="preserve">数量</w:t>
            </w:r>
            <w:r/>
          </w:p>
        </w:tc>
        <w:tc>
          <w:tcPr>
            <w:tcW w:w="1247" w:type="dxa"/>
            <w:vAlign w:val="center"/>
            <w:textDirection w:val="lrTb"/>
            <w:noWrap w:val="false"/>
          </w:tcPr>
          <w:p>
            <w:pPr>
              <w:jc w:val="center"/>
              <w:spacing w:line="400" w:lineRule="exact"/>
              <w:rPr>
                <w:rFonts w:ascii="方正仿宋_GBK" w:hAnsi="方正仿宋_GBK" w:eastAsia="方正仿宋_GBK"/>
                <w:szCs w:val="21"/>
              </w:rPr>
            </w:pPr>
            <w:r>
              <w:rPr>
                <w:rFonts w:hint="eastAsia" w:ascii="楷体" w:hAnsi="楷体" w:eastAsia="楷体"/>
                <w:sz w:val="24"/>
              </w:rPr>
              <w:t xml:space="preserve">货物完好</w:t>
            </w:r>
            <w:r/>
          </w:p>
        </w:tc>
        <w:tc>
          <w:tcPr>
            <w:tcW w:w="1317" w:type="dxa"/>
            <w:vAlign w:val="center"/>
            <w:vMerge w:val="continue"/>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r/>
          </w:p>
        </w:tc>
      </w:tr>
      <w:tr>
        <w:trPr>
          <w:jc w:val="center"/>
          <w:trHeight w:val="1313"/>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rPr>
                <w:rFonts w:ascii="方正仿宋_GBK" w:hAnsi="方正仿宋_GBK" w:eastAsia="方正仿宋_GBK"/>
                <w:sz w:val="24"/>
              </w:rPr>
            </w:r>
            <w:r/>
          </w:p>
        </w:tc>
        <w:tc>
          <w:tcPr>
            <w:tcW w:w="4025" w:type="dxa"/>
            <w:vAlign w:val="center"/>
            <w:vMerge w:val="continue"/>
            <w:textDirection w:val="lrTb"/>
            <w:noWrap w:val="false"/>
          </w:tcPr>
          <w:p>
            <w:pPr>
              <w:jc w:val="left"/>
              <w:rPr>
                <w:rFonts w:ascii="楷体" w:hAnsi="楷体" w:eastAsia="楷体"/>
                <w:sz w:val="24"/>
              </w:rPr>
            </w:pPr>
            <w:r>
              <w:rPr>
                <w:rFonts w:ascii="楷体" w:hAnsi="楷体" w:eastAsia="楷体"/>
                <w:sz w:val="24"/>
              </w:rPr>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1247"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1317" w:type="dxa"/>
            <w:vAlign w:val="center"/>
            <w:vMerge w:val="continue"/>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bookmarkEnd w:id="235"/>
            <w:bookmarkEnd w:id="236"/>
            <w:r/>
          </w:p>
        </w:tc>
      </w:tr>
      <w:tr>
        <w:trPr>
          <w:jc w:val="center"/>
          <w:trHeight w:val="562"/>
        </w:trPr>
        <w:tc>
          <w:tcPr>
            <w:tcW w:w="538" w:type="dxa"/>
            <w:vAlign w:val="center"/>
            <w:textDirection w:val="lrTb"/>
            <w:noWrap w:val="false"/>
          </w:tcPr>
          <w:p>
            <w:pPr>
              <w:jc w:val="center"/>
              <w:spacing w:line="400" w:lineRule="exact"/>
              <w:rPr>
                <w:rFonts w:ascii="方正仿宋_GBK" w:hAnsi="方正仿宋_GBK" w:eastAsia="方正仿宋_GBK"/>
                <w:sz w:val="24"/>
              </w:rPr>
            </w:pPr>
            <w:r>
              <w:rPr>
                <w:rFonts w:hint="eastAsia" w:ascii="楷体" w:hAnsi="楷体" w:eastAsia="楷体"/>
                <w:sz w:val="24"/>
              </w:rPr>
              <w:t xml:space="preserve">备注</w:t>
            </w:r>
            <w:r/>
          </w:p>
        </w:tc>
        <w:tc>
          <w:tcPr>
            <w:gridSpan w:val="5"/>
            <w:tcW w:w="9083" w:type="dxa"/>
            <w:vAlign w:val="center"/>
            <w:textDirection w:val="lrTb"/>
            <w:noWrap w:val="false"/>
          </w:tcPr>
          <w:p>
            <w:pPr>
              <w:jc w:val="left"/>
              <w:spacing w:line="400" w:lineRule="exact"/>
              <w:rPr>
                <w:rFonts w:ascii="方正仿宋_GBK" w:hAnsi="方正仿宋_GBK" w:eastAsia="方正仿宋_GBK"/>
                <w:sz w:val="24"/>
              </w:rPr>
            </w:pPr>
            <w:r>
              <w:rPr>
                <w:rFonts w:hint="eastAsia" w:ascii="方正仿宋_GBK" w:hAnsi="方正仿宋_GBK" w:eastAsia="方正仿宋_GBK"/>
                <w:sz w:val="24"/>
              </w:rPr>
              <w:t xml:space="preserve">1.签收单一式两份，盖单位公章，填写签收人、验货人姓名和手机号码。</w:t>
            </w:r>
            <w:r/>
          </w:p>
          <w:p>
            <w:pPr>
              <w:jc w:val="left"/>
              <w:spacing w:line="400" w:lineRule="exact"/>
              <w:rPr>
                <w:rFonts w:ascii="方正仿宋_GBK" w:hAnsi="方正仿宋_GBK" w:eastAsia="方正仿宋_GBK"/>
                <w:sz w:val="24"/>
              </w:rPr>
            </w:pPr>
            <w:r>
              <w:rPr>
                <w:rFonts w:hint="eastAsia" w:ascii="方正仿宋_GBK" w:hAnsi="方正仿宋_GBK" w:eastAsia="方正仿宋_GBK"/>
                <w:sz w:val="24"/>
              </w:rPr>
              <w:t xml:space="preserve">2.核对物资品名、品牌、型号、技术指标、数量和货物完好（食品类产品，不少于总保质期的2/3）等内容，不合格的请在“情况说明”注明原因。</w:t>
            </w:r>
            <w:r/>
          </w:p>
          <w:p>
            <w:pPr>
              <w:jc w:val="left"/>
              <w:spacing w:line="400" w:lineRule="exact"/>
              <w:rPr>
                <w:rFonts w:ascii="方正仿宋_GBK" w:hAnsi="方正仿宋_GBK" w:eastAsia="方正仿宋_GBK"/>
                <w:sz w:val="24"/>
              </w:rPr>
            </w:pPr>
            <w:r>
              <w:rPr>
                <w:rFonts w:hint="eastAsia" w:ascii="方正仿宋_GBK" w:hAnsi="方正仿宋_GBK" w:eastAsia="方正仿宋_GBK"/>
                <w:sz w:val="24"/>
              </w:rPr>
              <w:t xml:space="preserve">3.签收单统一用A4纸</w:t>
            </w:r>
            <w:r>
              <w:rPr>
                <w:rFonts w:hint="eastAsia" w:ascii="方正仿宋_GBK" w:hAnsi="方正仿宋_GBK" w:eastAsia="方正仿宋_GBK"/>
                <w:b/>
                <w:i/>
                <w:sz w:val="24"/>
              </w:rPr>
              <w:t xml:space="preserve">双面</w:t>
            </w:r>
            <w:r>
              <w:rPr>
                <w:rFonts w:hint="eastAsia" w:ascii="方正仿宋_GBK" w:hAnsi="方正仿宋_GBK" w:eastAsia="方正仿宋_GBK"/>
                <w:sz w:val="24"/>
              </w:rPr>
              <w:t xml:space="preserve">打印（不得涂改），纸张</w:t>
            </w:r>
            <w:r>
              <w:rPr>
                <w:rFonts w:hint="eastAsia" w:ascii="方正仿宋_GBK" w:hAnsi="方正仿宋_GBK" w:eastAsia="方正仿宋_GBK"/>
                <w:b/>
                <w:i/>
                <w:sz w:val="24"/>
              </w:rPr>
              <w:t xml:space="preserve">纵向</w:t>
            </w:r>
            <w:r>
              <w:rPr>
                <w:rFonts w:hint="eastAsia" w:ascii="方正仿宋_GBK" w:hAnsi="方正仿宋_GBK" w:eastAsia="方正仿宋_GBK"/>
                <w:sz w:val="24"/>
              </w:rPr>
              <w:t xml:space="preserve">，不裁剪。</w:t>
            </w:r>
            <w:r/>
          </w:p>
        </w:tc>
      </w:tr>
    </w:tbl>
    <w:p>
      <w:pPr>
        <w:spacing w:line="400" w:lineRule="exact"/>
        <w:rPr>
          <w:color w:val="ff0000"/>
          <w:sz w:val="32"/>
          <w:szCs w:val="32"/>
        </w:rPr>
      </w:pPr>
      <w:r>
        <w:rPr>
          <w:rFonts w:hint="eastAsia" w:ascii="楷体" w:hAnsi="楷体" w:eastAsia="楷体"/>
          <w:sz w:val="24"/>
        </w:rPr>
        <w:t xml:space="preserve">验货签收人：     联系电话：              </w:t>
      </w:r>
      <w:r>
        <w:rPr>
          <w:rFonts w:ascii="楷体" w:hAnsi="楷体" w:eastAsia="楷体"/>
          <w:sz w:val="24"/>
        </w:rPr>
        <w:t xml:space="preserve">验货人：</w:t>
      </w:r>
      <w:r>
        <w:rPr>
          <w:rFonts w:hint="eastAsia" w:ascii="楷体" w:hAnsi="楷体" w:eastAsia="楷体"/>
          <w:sz w:val="24"/>
        </w:rPr>
        <w:t xml:space="preserve">        联系电话：</w:t>
      </w:r>
      <w:r/>
    </w:p>
    <w:p>
      <w:pPr>
        <w:jc w:val="left"/>
        <w:widowControl/>
        <w:rPr>
          <w:rFonts w:ascii="方正仿宋_GBK" w:hAnsi="方正仿宋_GBK" w:eastAsia="方正仿宋_GBK"/>
          <w:sz w:val="30"/>
          <w:szCs w:val="30"/>
        </w:rPr>
      </w:pPr>
      <w:r>
        <w:rPr>
          <w:rFonts w:ascii="方正仿宋_GBK" w:hAnsi="方正仿宋_GBK" w:eastAsia="方正仿宋_GBK"/>
          <w:sz w:val="30"/>
          <w:szCs w:val="30"/>
        </w:rPr>
      </w:r>
      <w:r/>
    </w:p>
    <w:p>
      <w:pPr>
        <w:pStyle w:val="674"/>
        <w:rPr>
          <w:rFonts w:ascii="Microsoft New Tai Lue" w:hAnsi="Microsoft New Tai Lue" w:cs="Microsoft New Tai Lue"/>
        </w:rPr>
      </w:pPr>
      <w:r>
        <w:rPr>
          <w:rFonts w:ascii="Microsoft New Tai Lue" w:hAnsi="Microsoft New Tai Lue" w:cs="Microsoft New Tai Lue"/>
        </w:rPr>
        <w:br w:type="page" w:clear="all"/>
      </w:r>
      <w:bookmarkStart w:id="237" w:name="_Toc107246271"/>
      <w:r/>
      <w:bookmarkStart w:id="238" w:name="_Toc91836564"/>
      <w:r>
        <w:rPr>
          <w:rFonts w:ascii="Microsoft New Tai Lue" w:hAnsi="Microsoft New Tai Lue" w:cs="Microsoft New Tai Lue"/>
        </w:rPr>
        <w:t xml:space="preserve">第四章 采购需求</w:t>
      </w:r>
      <w:bookmarkEnd w:id="237"/>
      <w:r/>
      <w:bookmarkEnd w:id="238"/>
      <w:r/>
      <w:r/>
    </w:p>
    <w:p>
      <w:pPr>
        <w:spacing w:line="360" w:lineRule="auto"/>
        <w:rPr>
          <w:rFonts w:ascii="宋体" w:hAnsi="宋体" w:cs="微软雅黑"/>
          <w:b/>
          <w:bCs/>
          <w:szCs w:val="21"/>
        </w:rPr>
        <w:outlineLvl w:val="2"/>
      </w:pPr>
      <w:r>
        <w:rPr>
          <w:rFonts w:hint="eastAsia" w:ascii="宋体" w:hAnsi="宋体" w:cs="微软雅黑"/>
          <w:b/>
          <w:bCs/>
          <w:szCs w:val="21"/>
        </w:rPr>
        <w:t xml:space="preserve">一</w:t>
      </w:r>
      <w:r>
        <w:rPr>
          <w:rFonts w:ascii="宋体" w:hAnsi="宋体" w:cs="微软雅黑"/>
          <w:b/>
          <w:bCs/>
          <w:szCs w:val="21"/>
        </w:rPr>
        <w:t xml:space="preserve">、</w:t>
      </w:r>
      <w:r>
        <w:rPr>
          <w:rFonts w:hint="eastAsia" w:ascii="宋体" w:hAnsi="宋体" w:cs="微软雅黑"/>
          <w:b/>
          <w:bCs/>
          <w:szCs w:val="21"/>
        </w:rPr>
        <w:t xml:space="preserve">慰问物资清单</w:t>
      </w:r>
      <w:r/>
    </w:p>
    <w:p>
      <w:pPr>
        <w:jc w:val="center"/>
        <w:rPr>
          <w:rFonts w:cs="微软雅黑"/>
          <w:b/>
          <w:bCs/>
          <w:szCs w:val="22"/>
        </w:rPr>
      </w:pPr>
      <w:r>
        <w:rPr>
          <w:rFonts w:hint="eastAsia" w:cs="微软雅黑"/>
          <w:b/>
          <w:bCs/>
          <w:szCs w:val="22"/>
        </w:rPr>
        <w:t xml:space="preserve">分包一：运动鞋</w:t>
      </w:r>
      <w:r/>
    </w:p>
    <w:tbl>
      <w:tblPr>
        <w:tblStyle w:val="65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835"/>
        <w:gridCol w:w="1300"/>
        <w:gridCol w:w="1131"/>
        <w:gridCol w:w="971"/>
        <w:gridCol w:w="1134"/>
      </w:tblGrid>
      <w:tr>
        <w:trPr>
          <w:jc w:val="center"/>
          <w:trHeight w:val="1134"/>
          <w:tblHeader/>
        </w:trPr>
        <w:tc>
          <w:tcPr>
            <w:tcW w:w="1134" w:type="dxa"/>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物品</w:t>
            </w:r>
            <w:r/>
          </w:p>
        </w:tc>
        <w:tc>
          <w:tcPr>
            <w:tcW w:w="2835" w:type="dxa"/>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规格参数</w:t>
            </w:r>
            <w:r/>
          </w:p>
        </w:tc>
        <w:tc>
          <w:tcPr>
            <w:tcW w:w="1300" w:type="dxa"/>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推荐品牌</w:t>
            </w:r>
            <w:r/>
          </w:p>
        </w:tc>
        <w:tc>
          <w:tcPr>
            <w:tcW w:w="1131" w:type="dxa"/>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单项最高限价/元</w:t>
            </w:r>
            <w:r/>
          </w:p>
        </w:tc>
        <w:tc>
          <w:tcPr>
            <w:tcW w:w="971" w:type="dxa"/>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数量</w:t>
            </w:r>
            <w:r/>
          </w:p>
        </w:tc>
        <w:tc>
          <w:tcPr>
            <w:tcW w:w="1134" w:type="dxa"/>
            <w:vAlign w:val="center"/>
            <w:textDirection w:val="lrTb"/>
            <w:noWrap w:val="false"/>
          </w:tcPr>
          <w:p>
            <w:pPr>
              <w:jc w:val="center"/>
              <w:spacing w:line="440" w:lineRule="exact"/>
              <w:widowControl/>
              <w:rPr>
                <w:b/>
                <w:bCs/>
                <w:color w:val="000000"/>
                <w:szCs w:val="21"/>
                <w:lang w:bidi="ar"/>
              </w:rPr>
            </w:pPr>
            <w:r>
              <w:rPr>
                <w:b/>
                <w:bCs/>
                <w:color w:val="000000"/>
                <w:szCs w:val="21"/>
                <w:lang w:bidi="ar"/>
              </w:rPr>
              <w:t xml:space="preserve">是否需样品</w:t>
            </w:r>
            <w:r/>
          </w:p>
        </w:tc>
      </w:tr>
      <w:tr>
        <w:trPr>
          <w:jc w:val="center"/>
          <w:trHeight w:val="1134"/>
        </w:trPr>
        <w:tc>
          <w:tcPr>
            <w:tcW w:w="1134" w:type="dxa"/>
            <w:vAlign w:val="center"/>
            <w:textDirection w:val="lrTb"/>
            <w:noWrap w:val="false"/>
          </w:tcPr>
          <w:p>
            <w:pPr>
              <w:jc w:val="center"/>
              <w:spacing w:line="440" w:lineRule="exact"/>
              <w:rPr>
                <w:szCs w:val="21"/>
                <w:lang w:val="en-GB"/>
              </w:rPr>
            </w:pPr>
            <w:r>
              <w:rPr>
                <w:rFonts w:hint="eastAsia"/>
                <w:szCs w:val="21"/>
                <w:lang w:val="en-GB"/>
              </w:rPr>
              <w:t xml:space="preserve">运动鞋</w:t>
            </w:r>
            <w:r/>
          </w:p>
        </w:tc>
        <w:tc>
          <w:tcPr>
            <w:tcW w:w="2835" w:type="dxa"/>
            <w:vAlign w:val="center"/>
            <w:textDirection w:val="lrTb"/>
            <w:noWrap w:val="false"/>
          </w:tcPr>
          <w:p>
            <w:pPr>
              <w:jc w:val="left"/>
              <w:spacing w:line="440" w:lineRule="exact"/>
              <w:rPr>
                <w:szCs w:val="21"/>
                <w:lang w:val="en-GB"/>
              </w:rPr>
            </w:pPr>
            <w:r>
              <w:rPr>
                <w:rFonts w:hint="eastAsia"/>
                <w:szCs w:val="21"/>
                <w:lang w:val="en-GB"/>
              </w:rPr>
              <w:t xml:space="preserve">轻量、回弹、减震、</w:t>
            </w:r>
            <w:r>
              <w:rPr>
                <w:rFonts w:hint="eastAsia"/>
                <w:szCs w:val="21"/>
              </w:rPr>
              <w:t xml:space="preserve">防滑、耐磨</w:t>
            </w:r>
            <w:r>
              <w:rPr>
                <w:rFonts w:hint="eastAsia"/>
                <w:szCs w:val="21"/>
                <w:lang w:val="en-GB"/>
              </w:rPr>
              <w:t xml:space="preserve">，鞋面能够满足动态支撑与柔软贴合，后跟稳定性佳</w:t>
            </w:r>
            <w:r/>
          </w:p>
        </w:tc>
        <w:tc>
          <w:tcPr>
            <w:tcW w:w="1300" w:type="dxa"/>
            <w:vAlign w:val="center"/>
            <w:textDirection w:val="lrTb"/>
            <w:noWrap w:val="false"/>
          </w:tcPr>
          <w:p>
            <w:pPr>
              <w:jc w:val="center"/>
              <w:spacing w:line="440" w:lineRule="exact"/>
              <w:rPr>
                <w:szCs w:val="21"/>
              </w:rPr>
            </w:pPr>
            <w:r>
              <w:rPr>
                <w:rFonts w:hint="eastAsia"/>
                <w:szCs w:val="21"/>
              </w:rPr>
              <w:t xml:space="preserve">耐克/阿迪/索康尼/安踏/北面/李宁/亚瑟士</w:t>
            </w:r>
            <w:r/>
          </w:p>
        </w:tc>
        <w:tc>
          <w:tcPr>
            <w:tcW w:w="1131" w:type="dxa"/>
            <w:vAlign w:val="center"/>
            <w:textDirection w:val="lrTb"/>
            <w:noWrap w:val="false"/>
          </w:tcPr>
          <w:p>
            <w:pPr>
              <w:jc w:val="center"/>
              <w:spacing w:line="440" w:lineRule="exact"/>
              <w:rPr>
                <w:szCs w:val="21"/>
              </w:rPr>
            </w:pPr>
            <w:r>
              <w:rPr>
                <w:rFonts w:hint="eastAsia"/>
                <w:szCs w:val="21"/>
              </w:rPr>
              <w:t xml:space="preserve">800</w:t>
            </w:r>
            <w:r/>
          </w:p>
        </w:tc>
        <w:tc>
          <w:tcPr>
            <w:tcW w:w="971" w:type="dxa"/>
            <w:vAlign w:val="center"/>
            <w:textDirection w:val="lrTb"/>
            <w:noWrap w:val="false"/>
          </w:tcPr>
          <w:p>
            <w:pPr>
              <w:jc w:val="center"/>
              <w:spacing w:line="440" w:lineRule="exact"/>
              <w:widowControl/>
              <w:rPr>
                <w:szCs w:val="21"/>
              </w:rPr>
            </w:pPr>
            <w:r>
              <w:rPr>
                <w:rFonts w:hint="eastAsia" w:cs="Times New Roman"/>
                <w:szCs w:val="21"/>
                <w:lang w:bidi="ar"/>
              </w:rPr>
              <w:t xml:space="preserve">4923</w:t>
            </w:r>
            <w:r/>
          </w:p>
        </w:tc>
        <w:tc>
          <w:tcPr>
            <w:tcW w:w="1134" w:type="dxa"/>
            <w:vAlign w:val="center"/>
            <w:textDirection w:val="lrTb"/>
            <w:noWrap w:val="false"/>
          </w:tcPr>
          <w:p>
            <w:pPr>
              <w:jc w:val="center"/>
              <w:spacing w:line="440" w:lineRule="exact"/>
              <w:widowControl/>
              <w:rPr>
                <w:rFonts w:hint="eastAsia"/>
                <w:szCs w:val="21"/>
                <w:lang w:val="en-GB"/>
              </w:rPr>
            </w:pPr>
            <w:r>
              <w:rPr>
                <w:rFonts w:hint="eastAsia"/>
                <w:szCs w:val="21"/>
                <w:lang w:val="en-GB"/>
              </w:rPr>
              <w:t xml:space="preserve">√</w:t>
            </w:r>
            <w:r/>
          </w:p>
        </w:tc>
      </w:tr>
      <w:tr>
        <w:trPr>
          <w:jc w:val="center"/>
          <w:trHeight w:val="1134"/>
        </w:trPr>
        <w:tc>
          <w:tcPr>
            <w:shd w:val="clear" w:color="auto" w:fill="auto"/>
            <w:tcW w:w="1134" w:type="dxa"/>
            <w:vAlign w:val="center"/>
            <w:textDirection w:val="lrTb"/>
            <w:noWrap w:val="false"/>
          </w:tcPr>
          <w:p>
            <w:pPr>
              <w:jc w:val="center"/>
              <w:spacing w:line="440" w:lineRule="exact"/>
              <w:rPr>
                <w:szCs w:val="21"/>
                <w:lang w:val="en-GB"/>
              </w:rPr>
            </w:pPr>
            <w:r>
              <w:rPr>
                <w:rFonts w:hint="eastAsia"/>
                <w:szCs w:val="21"/>
                <w:lang w:val="en-GB"/>
              </w:rPr>
              <w:t xml:space="preserve">运动鞋</w:t>
            </w:r>
            <w:r/>
          </w:p>
        </w:tc>
        <w:tc>
          <w:tcPr>
            <w:shd w:val="clear" w:color="auto" w:fill="auto"/>
            <w:tcW w:w="2835" w:type="dxa"/>
            <w:vAlign w:val="center"/>
            <w:textDirection w:val="lrTb"/>
            <w:noWrap w:val="false"/>
          </w:tcPr>
          <w:p>
            <w:pPr>
              <w:jc w:val="left"/>
              <w:spacing w:line="440" w:lineRule="exact"/>
              <w:rPr>
                <w:szCs w:val="21"/>
                <w:lang w:val="en-GB"/>
              </w:rPr>
            </w:pPr>
            <w:r>
              <w:rPr>
                <w:rFonts w:hint="eastAsia"/>
                <w:szCs w:val="21"/>
                <w:lang w:val="en-GB"/>
              </w:rPr>
              <w:t xml:space="preserve">轻量、回弹、减震、</w:t>
            </w:r>
            <w:r>
              <w:rPr>
                <w:rFonts w:hint="eastAsia"/>
                <w:szCs w:val="21"/>
              </w:rPr>
              <w:t xml:space="preserve">防滑、耐磨</w:t>
            </w:r>
            <w:r>
              <w:rPr>
                <w:rFonts w:hint="eastAsia"/>
                <w:szCs w:val="21"/>
                <w:lang w:val="en-GB"/>
              </w:rPr>
              <w:t xml:space="preserve">，鞋面能够满足动态支撑与柔软贴合，后跟稳定性佳</w:t>
            </w:r>
            <w:r/>
          </w:p>
        </w:tc>
        <w:tc>
          <w:tcPr>
            <w:shd w:val="clear" w:color="auto" w:fill="auto"/>
            <w:tcW w:w="1300" w:type="dxa"/>
            <w:vAlign w:val="center"/>
            <w:textDirection w:val="lrTb"/>
            <w:noWrap w:val="false"/>
          </w:tcPr>
          <w:p>
            <w:pPr>
              <w:jc w:val="center"/>
              <w:spacing w:line="440" w:lineRule="exact"/>
              <w:rPr>
                <w:szCs w:val="21"/>
              </w:rPr>
            </w:pPr>
            <w:r>
              <w:rPr>
                <w:rFonts w:hint="eastAsia"/>
                <w:szCs w:val="21"/>
              </w:rPr>
              <w:t xml:space="preserve">耐克/阿迪/安踏/吉普/李宁/361°/斯凯奇</w:t>
            </w:r>
            <w:r/>
          </w:p>
        </w:tc>
        <w:tc>
          <w:tcPr>
            <w:shd w:val="clear" w:color="auto" w:fill="auto"/>
            <w:tcW w:w="1131" w:type="dxa"/>
            <w:vAlign w:val="center"/>
            <w:textDirection w:val="lrTb"/>
            <w:noWrap w:val="false"/>
          </w:tcPr>
          <w:p>
            <w:pPr>
              <w:jc w:val="center"/>
              <w:spacing w:line="440" w:lineRule="exact"/>
              <w:rPr>
                <w:szCs w:val="21"/>
              </w:rPr>
            </w:pPr>
            <w:r>
              <w:rPr>
                <w:rFonts w:hint="eastAsia"/>
                <w:szCs w:val="21"/>
              </w:rPr>
              <w:t xml:space="preserve">500</w:t>
            </w:r>
            <w:r/>
          </w:p>
        </w:tc>
        <w:tc>
          <w:tcPr>
            <w:shd w:val="clear" w:color="auto" w:fill="auto"/>
            <w:tcW w:w="971" w:type="dxa"/>
            <w:vAlign w:val="center"/>
            <w:textDirection w:val="lrTb"/>
            <w:noWrap w:val="false"/>
          </w:tcPr>
          <w:p>
            <w:pPr>
              <w:jc w:val="center"/>
              <w:spacing w:line="440" w:lineRule="exact"/>
              <w:widowControl/>
              <w:rPr>
                <w:szCs w:val="21"/>
              </w:rPr>
            </w:pPr>
            <w:r>
              <w:rPr>
                <w:rFonts w:hint="eastAsia" w:cs="Times New Roman"/>
                <w:szCs w:val="21"/>
                <w:lang w:bidi="ar"/>
              </w:rPr>
              <w:t xml:space="preserve">801</w:t>
            </w:r>
            <w:r/>
          </w:p>
        </w:tc>
        <w:tc>
          <w:tcPr>
            <w:shd w:val="clear" w:color="auto" w:fill="auto"/>
            <w:tcW w:w="1134" w:type="dxa"/>
            <w:vAlign w:val="center"/>
            <w:textDirection w:val="lrTb"/>
            <w:noWrap w:val="false"/>
          </w:tcPr>
          <w:p>
            <w:pPr>
              <w:jc w:val="center"/>
              <w:spacing w:line="440" w:lineRule="exact"/>
              <w:widowControl/>
              <w:rPr>
                <w:rFonts w:hint="eastAsia"/>
                <w:szCs w:val="21"/>
                <w:lang w:val="en-GB"/>
              </w:rPr>
            </w:pPr>
            <w:r>
              <w:rPr>
                <w:rFonts w:hint="eastAsia"/>
                <w:szCs w:val="21"/>
                <w:lang w:val="en-GB"/>
              </w:rPr>
              <w:t xml:space="preserve">√</w:t>
            </w:r>
            <w:r/>
          </w:p>
        </w:tc>
      </w:tr>
    </w:tbl>
    <w:p>
      <w:pPr>
        <w:jc w:val="left"/>
        <w:rPr>
          <w:rFonts w:cs="微软雅黑"/>
          <w:b/>
          <w:bCs/>
          <w:szCs w:val="21"/>
        </w:rPr>
      </w:pPr>
      <w:r>
        <w:rPr>
          <w:rFonts w:hint="eastAsia" w:cs="微软雅黑"/>
          <w:b/>
          <w:bCs/>
          <w:szCs w:val="21"/>
        </w:rPr>
        <w:br w:type="page" w:clear="all"/>
      </w:r>
      <w:r/>
    </w:p>
    <w:p>
      <w:pPr>
        <w:jc w:val="center"/>
        <w:rPr>
          <w:rFonts w:cs="微软雅黑"/>
          <w:b/>
          <w:bCs/>
          <w:szCs w:val="21"/>
        </w:rPr>
      </w:pPr>
      <w:r>
        <w:rPr>
          <w:rFonts w:hint="eastAsia" w:cs="微软雅黑"/>
          <w:b/>
          <w:bCs/>
          <w:szCs w:val="21"/>
        </w:rPr>
        <w:t xml:space="preserve">分包二：运动手表、蓝牙耳机、包类、行李箱、保鲜盒</w:t>
      </w:r>
      <w:r/>
    </w:p>
    <w:tbl>
      <w:tblPr>
        <w:tblStyle w:val="650"/>
        <w:tblW w:w="8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9"/>
        <w:gridCol w:w="2542"/>
        <w:gridCol w:w="1175"/>
        <w:gridCol w:w="919"/>
        <w:gridCol w:w="1047"/>
        <w:gridCol w:w="1047"/>
      </w:tblGrid>
      <w:tr>
        <w:trPr>
          <w:jc w:val="center"/>
          <w:trHeight w:val="541"/>
          <w:tblHeader/>
        </w:trPr>
        <w:tc>
          <w:tcPr>
            <w:tcW w:w="1309" w:type="dxa"/>
            <w:vAlign w:val="center"/>
            <w:textDirection w:val="lrTb"/>
            <w:noWrap w:val="false"/>
          </w:tcPr>
          <w:p>
            <w:pPr>
              <w:jc w:val="center"/>
              <w:widowControl/>
              <w:rPr>
                <w:b/>
                <w:bCs/>
                <w:color w:val="000000"/>
                <w:szCs w:val="21"/>
                <w:lang w:val="en-GB"/>
              </w:rPr>
            </w:pPr>
            <w:r>
              <w:rPr>
                <w:b/>
                <w:bCs/>
                <w:color w:val="000000"/>
                <w:szCs w:val="21"/>
                <w:lang w:bidi="ar"/>
              </w:rPr>
              <w:t xml:space="preserve">物品</w:t>
            </w:r>
            <w:r/>
          </w:p>
        </w:tc>
        <w:tc>
          <w:tcPr>
            <w:tcW w:w="2542" w:type="dxa"/>
            <w:vAlign w:val="center"/>
            <w:textDirection w:val="lrTb"/>
            <w:noWrap w:val="false"/>
          </w:tcPr>
          <w:p>
            <w:pPr>
              <w:jc w:val="center"/>
              <w:widowControl/>
              <w:rPr>
                <w:b/>
                <w:bCs/>
                <w:color w:val="000000"/>
                <w:szCs w:val="21"/>
                <w:lang w:val="en-GB"/>
              </w:rPr>
            </w:pPr>
            <w:r>
              <w:rPr>
                <w:b/>
                <w:bCs/>
                <w:color w:val="000000"/>
                <w:szCs w:val="21"/>
                <w:lang w:bidi="ar"/>
              </w:rPr>
              <w:t xml:space="preserve">规格参数</w:t>
            </w:r>
            <w:r/>
          </w:p>
        </w:tc>
        <w:tc>
          <w:tcPr>
            <w:tcW w:w="1175" w:type="dxa"/>
            <w:vAlign w:val="center"/>
            <w:textDirection w:val="lrTb"/>
            <w:noWrap w:val="false"/>
          </w:tcPr>
          <w:p>
            <w:pPr>
              <w:jc w:val="center"/>
              <w:widowControl/>
              <w:rPr>
                <w:b/>
                <w:bCs/>
                <w:color w:val="000000"/>
                <w:szCs w:val="21"/>
                <w:lang w:bidi="ar"/>
              </w:rPr>
            </w:pPr>
            <w:r>
              <w:rPr>
                <w:b/>
                <w:bCs/>
                <w:color w:val="000000"/>
                <w:szCs w:val="21"/>
                <w:lang w:bidi="ar"/>
              </w:rPr>
              <w:t xml:space="preserve">推荐</w:t>
            </w:r>
            <w:r/>
          </w:p>
          <w:p>
            <w:pPr>
              <w:jc w:val="center"/>
              <w:widowControl/>
              <w:rPr>
                <w:b/>
                <w:bCs/>
                <w:color w:val="000000"/>
                <w:szCs w:val="21"/>
                <w:lang w:val="en-GB"/>
              </w:rPr>
            </w:pPr>
            <w:r>
              <w:rPr>
                <w:b/>
                <w:bCs/>
                <w:color w:val="000000"/>
                <w:szCs w:val="21"/>
                <w:lang w:bidi="ar"/>
              </w:rPr>
              <w:t xml:space="preserve">品牌</w:t>
            </w:r>
            <w:r/>
          </w:p>
        </w:tc>
        <w:tc>
          <w:tcPr>
            <w:tcW w:w="919" w:type="dxa"/>
            <w:vAlign w:val="center"/>
            <w:textDirection w:val="lrTb"/>
            <w:noWrap w:val="false"/>
          </w:tcPr>
          <w:p>
            <w:pPr>
              <w:jc w:val="center"/>
              <w:widowControl/>
              <w:rPr>
                <w:b/>
                <w:bCs/>
                <w:color w:val="000000"/>
                <w:szCs w:val="21"/>
                <w:lang w:val="en-GB"/>
              </w:rPr>
            </w:pPr>
            <w:r>
              <w:rPr>
                <w:b/>
                <w:bCs/>
                <w:color w:val="000000"/>
                <w:szCs w:val="21"/>
                <w:lang w:bidi="ar"/>
              </w:rPr>
              <w:t xml:space="preserve">单项最高限价/元</w:t>
            </w:r>
            <w:r/>
          </w:p>
        </w:tc>
        <w:tc>
          <w:tcPr>
            <w:tcW w:w="1047" w:type="dxa"/>
            <w:vAlign w:val="center"/>
            <w:textDirection w:val="lrTb"/>
            <w:noWrap w:val="false"/>
          </w:tcPr>
          <w:p>
            <w:pPr>
              <w:jc w:val="center"/>
              <w:widowControl/>
              <w:rPr>
                <w:b/>
                <w:bCs/>
                <w:color w:val="000000"/>
                <w:szCs w:val="21"/>
                <w:lang w:val="en-GB"/>
              </w:rPr>
            </w:pPr>
            <w:r>
              <w:rPr>
                <w:b/>
                <w:bCs/>
                <w:color w:val="000000"/>
                <w:szCs w:val="21"/>
                <w:lang w:bidi="ar"/>
              </w:rPr>
              <w:t xml:space="preserve">数量</w:t>
            </w:r>
            <w:r/>
          </w:p>
        </w:tc>
        <w:tc>
          <w:tcPr>
            <w:tcW w:w="1047" w:type="dxa"/>
            <w:vAlign w:val="center"/>
            <w:textDirection w:val="lrTb"/>
            <w:noWrap w:val="false"/>
          </w:tcPr>
          <w:p>
            <w:pPr>
              <w:jc w:val="center"/>
              <w:widowControl/>
              <w:rPr>
                <w:b/>
                <w:bCs/>
                <w:color w:val="000000"/>
                <w:szCs w:val="21"/>
                <w:lang w:bidi="ar"/>
              </w:rPr>
            </w:pPr>
            <w:r>
              <w:rPr>
                <w:b/>
                <w:bCs/>
                <w:color w:val="000000"/>
                <w:szCs w:val="21"/>
                <w:lang w:bidi="ar"/>
              </w:rPr>
              <w:t xml:space="preserve">是否需样品</w:t>
            </w:r>
            <w:r/>
          </w:p>
        </w:tc>
      </w:tr>
      <w:tr>
        <w:trPr>
          <w:jc w:val="center"/>
          <w:trHeight w:val="409"/>
        </w:trPr>
        <w:tc>
          <w:tcPr>
            <w:tcW w:w="1309" w:type="dxa"/>
            <w:vAlign w:val="center"/>
            <w:textDirection w:val="lrTb"/>
            <w:noWrap w:val="false"/>
          </w:tcPr>
          <w:p>
            <w:pPr>
              <w:jc w:val="center"/>
              <w:widowControl/>
              <w:rPr>
                <w:color w:val="000000"/>
                <w:szCs w:val="21"/>
              </w:rPr>
            </w:pPr>
            <w:r>
              <w:rPr>
                <w:rFonts w:hint="eastAsia" w:cs="宋体"/>
                <w:color w:val="000000"/>
                <w:szCs w:val="22"/>
                <w:lang w:bidi="ar"/>
              </w:rPr>
              <w:t xml:space="preserve">运动手表</w:t>
            </w:r>
            <w:r/>
          </w:p>
        </w:tc>
        <w:tc>
          <w:tcPr>
            <w:tcW w:w="2542" w:type="dxa"/>
            <w:vAlign w:val="center"/>
            <w:textDirection w:val="lrTb"/>
            <w:noWrap w:val="false"/>
          </w:tcPr>
          <w:p>
            <w:pPr>
              <w:jc w:val="left"/>
              <w:widowControl/>
              <w:rPr>
                <w:szCs w:val="21"/>
              </w:rPr>
            </w:pPr>
            <w:r>
              <w:rPr>
                <w:rFonts w:hint="eastAsia"/>
                <w:szCs w:val="21"/>
              </w:rPr>
              <w:t xml:space="preserve">长续航，防水，心率检测，触控屏</w:t>
            </w:r>
            <w:r/>
          </w:p>
        </w:tc>
        <w:tc>
          <w:tcPr>
            <w:tcW w:w="1175" w:type="dxa"/>
            <w:vAlign w:val="center"/>
            <w:textDirection w:val="lrTb"/>
            <w:noWrap w:val="false"/>
          </w:tcPr>
          <w:p>
            <w:pPr>
              <w:jc w:val="center"/>
              <w:rPr>
                <w:szCs w:val="21"/>
              </w:rPr>
            </w:pPr>
            <w:r>
              <w:rPr>
                <w:szCs w:val="21"/>
              </w:rPr>
              <w:t xml:space="preserve">华为/小米/卡西欧</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1200</w:t>
            </w:r>
            <w:r/>
          </w:p>
        </w:tc>
        <w:tc>
          <w:tcPr>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638</w:t>
            </w:r>
            <w:r/>
          </w:p>
        </w:tc>
        <w:tc>
          <w:tcPr>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w:t>
            </w:r>
            <w:r/>
          </w:p>
        </w:tc>
      </w:tr>
      <w:tr>
        <w:trPr>
          <w:jc w:val="center"/>
          <w:trHeight w:val="415"/>
        </w:trPr>
        <w:tc>
          <w:tcPr>
            <w:tcW w:w="1309" w:type="dxa"/>
            <w:vAlign w:val="center"/>
            <w:textDirection w:val="lrTb"/>
            <w:noWrap w:val="false"/>
          </w:tcPr>
          <w:p>
            <w:pPr>
              <w:jc w:val="center"/>
              <w:widowControl/>
              <w:rPr>
                <w:color w:val="000000"/>
                <w:szCs w:val="21"/>
              </w:rPr>
            </w:pPr>
            <w:r>
              <w:rPr>
                <w:rFonts w:hint="eastAsia" w:cs="宋体"/>
                <w:color w:val="000000"/>
                <w:szCs w:val="22"/>
                <w:lang w:bidi="ar"/>
              </w:rPr>
              <w:t xml:space="preserve">双肩背包</w:t>
            </w:r>
            <w:r/>
          </w:p>
        </w:tc>
        <w:tc>
          <w:tcPr>
            <w:tcW w:w="2542" w:type="dxa"/>
            <w:vAlign w:val="center"/>
            <w:textDirection w:val="lrTb"/>
            <w:noWrap w:val="false"/>
          </w:tcPr>
          <w:p>
            <w:pPr>
              <w:rPr>
                <w:szCs w:val="21"/>
              </w:rPr>
            </w:pPr>
            <w:r>
              <w:rPr>
                <w:rFonts w:hint="eastAsia"/>
                <w:szCs w:val="21"/>
              </w:rPr>
              <w:t xml:space="preserve">多功能隔袋，防水、轻盈、耐磨耐用，可容纳15英寸电脑</w:t>
            </w:r>
            <w:r/>
          </w:p>
        </w:tc>
        <w:tc>
          <w:tcPr>
            <w:tcW w:w="1175" w:type="dxa"/>
            <w:vAlign w:val="center"/>
            <w:textDirection w:val="lrTb"/>
            <w:noWrap w:val="false"/>
          </w:tcPr>
          <w:p>
            <w:pPr>
              <w:jc w:val="center"/>
              <w:rPr>
                <w:szCs w:val="21"/>
              </w:rPr>
            </w:pPr>
            <w:r>
              <w:rPr>
                <w:rFonts w:hint="eastAsia"/>
                <w:szCs w:val="21"/>
              </w:rPr>
              <w:t xml:space="preserve">阿迪达斯/新秀丽/外交官/小米</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200</w:t>
            </w:r>
            <w:r/>
          </w:p>
        </w:tc>
        <w:tc>
          <w:tcPr>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3511</w:t>
            </w:r>
            <w:r/>
          </w:p>
        </w:tc>
        <w:tc>
          <w:tcPr>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w:t>
            </w:r>
            <w:r/>
          </w:p>
        </w:tc>
      </w:tr>
      <w:tr>
        <w:trPr>
          <w:jc w:val="center"/>
          <w:trHeight w:val="528"/>
        </w:trPr>
        <w:tc>
          <w:tcPr>
            <w:tcW w:w="1309" w:type="dxa"/>
            <w:vAlign w:val="center"/>
            <w:textDirection w:val="lrTb"/>
            <w:noWrap w:val="false"/>
          </w:tcPr>
          <w:p>
            <w:pPr>
              <w:jc w:val="center"/>
              <w:widowControl/>
              <w:rPr>
                <w:szCs w:val="21"/>
              </w:rPr>
            </w:pPr>
            <w:r>
              <w:rPr>
                <w:rFonts w:hint="eastAsia" w:cs="宋体"/>
                <w:color w:val="000000"/>
                <w:szCs w:val="22"/>
                <w:lang w:bidi="ar"/>
              </w:rPr>
              <w:t xml:space="preserve">蓝牙耳机</w:t>
            </w:r>
            <w:r/>
          </w:p>
        </w:tc>
        <w:tc>
          <w:tcPr>
            <w:tcW w:w="2542" w:type="dxa"/>
            <w:vAlign w:val="center"/>
            <w:textDirection w:val="lrTb"/>
            <w:noWrap w:val="false"/>
          </w:tcPr>
          <w:p>
            <w:pPr>
              <w:widowControl/>
              <w:rPr>
                <w:szCs w:val="21"/>
              </w:rPr>
            </w:pPr>
            <w:r>
              <w:rPr>
                <w:rFonts w:hint="eastAsia"/>
                <w:szCs w:val="21"/>
              </w:rPr>
              <w:t xml:space="preserve">真无线蓝牙耳机/48DB智能动态降噪/11mm双磁线圈/单耳机≥8小时续航，整机续航≥35小时/轻量化设计，单耳机≤6g/LHDC5.0高保真延迟</w:t>
            </w:r>
            <w:r/>
          </w:p>
        </w:tc>
        <w:tc>
          <w:tcPr>
            <w:tcW w:w="1175" w:type="dxa"/>
            <w:vAlign w:val="center"/>
            <w:textDirection w:val="lrTb"/>
            <w:noWrap w:val="false"/>
          </w:tcPr>
          <w:p>
            <w:pPr>
              <w:jc w:val="left"/>
              <w:widowControl/>
              <w:rPr>
                <w:szCs w:val="21"/>
              </w:rPr>
            </w:pPr>
            <w:r>
              <w:rPr>
                <w:szCs w:val="21"/>
              </w:rPr>
              <w:t xml:space="preserve">华为/小米/索尼</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600</w:t>
            </w:r>
            <w:r/>
          </w:p>
        </w:tc>
        <w:tc>
          <w:tcPr>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940</w:t>
            </w:r>
            <w:r/>
          </w:p>
        </w:tc>
        <w:tc>
          <w:tcPr>
            <w:tcW w:w="1047" w:type="dxa"/>
            <w:vAlign w:val="center"/>
            <w:textDirection w:val="lrTb"/>
            <w:noWrap w:val="false"/>
          </w:tcPr>
          <w:p>
            <w:pPr>
              <w:jc w:val="center"/>
              <w:spacing w:line="240" w:lineRule="auto"/>
              <w:widowControl/>
              <w:rPr>
                <w:rFonts w:hint="eastAsia" w:cs="宋体"/>
                <w:color w:val="000000"/>
                <w:szCs w:val="22"/>
                <w:lang w:val="en-GB" w:bidi="ar"/>
              </w:rPr>
            </w:pPr>
            <w:r>
              <w:rPr>
                <w:rFonts w:hint="eastAsia" w:cs="宋体"/>
                <w:color w:val="000000"/>
                <w:szCs w:val="22"/>
                <w:lang w:bidi="ar"/>
              </w:rPr>
              <w:t xml:space="preserve">√</w:t>
            </w:r>
            <w:r/>
          </w:p>
        </w:tc>
      </w:tr>
      <w:tr>
        <w:trPr>
          <w:jc w:val="center"/>
          <w:trHeight w:val="488"/>
        </w:trPr>
        <w:tc>
          <w:tcPr>
            <w:tcW w:w="1309" w:type="dxa"/>
            <w:vAlign w:val="center"/>
            <w:textDirection w:val="lrTb"/>
            <w:noWrap w:val="false"/>
          </w:tcPr>
          <w:p>
            <w:pPr>
              <w:jc w:val="center"/>
              <w:widowControl/>
              <w:rPr>
                <w:szCs w:val="21"/>
              </w:rPr>
            </w:pPr>
            <w:r>
              <w:rPr>
                <w:rFonts w:hint="eastAsia" w:cs="宋体"/>
                <w:color w:val="000000"/>
                <w:szCs w:val="22"/>
                <w:lang w:bidi="ar"/>
              </w:rPr>
              <w:t xml:space="preserve">旅行拎包</w:t>
            </w:r>
            <w:r/>
          </w:p>
        </w:tc>
        <w:tc>
          <w:tcPr>
            <w:tcW w:w="2542" w:type="dxa"/>
            <w:vAlign w:val="center"/>
            <w:textDirection w:val="lrTb"/>
            <w:noWrap w:val="false"/>
          </w:tcPr>
          <w:p>
            <w:pPr>
              <w:rPr>
                <w:szCs w:val="21"/>
              </w:rPr>
            </w:pPr>
            <w:r>
              <w:rPr>
                <w:rFonts w:hint="eastAsia"/>
                <w:szCs w:val="21"/>
              </w:rPr>
              <w:t xml:space="preserve">旅行拎包（休闲、运动、健身包）：大容量，灵活拿取，多分区袋</w:t>
            </w:r>
            <w:r/>
          </w:p>
        </w:tc>
        <w:tc>
          <w:tcPr>
            <w:tcW w:w="1175" w:type="dxa"/>
            <w:vAlign w:val="center"/>
            <w:textDirection w:val="lrTb"/>
            <w:noWrap w:val="false"/>
          </w:tcPr>
          <w:p>
            <w:pPr>
              <w:jc w:val="center"/>
              <w:rPr>
                <w:szCs w:val="21"/>
              </w:rPr>
            </w:pPr>
            <w:r>
              <w:rPr>
                <w:rFonts w:hint="eastAsia"/>
                <w:szCs w:val="21"/>
              </w:rPr>
              <w:t xml:space="preserve">阿迪达斯/新秀丽/外交官</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200</w:t>
            </w:r>
            <w:r/>
          </w:p>
        </w:tc>
        <w:tc>
          <w:tcPr>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1891</w:t>
            </w:r>
            <w:r/>
          </w:p>
        </w:tc>
        <w:tc>
          <w:tcPr>
            <w:tcW w:w="1047" w:type="dxa"/>
            <w:vAlign w:val="center"/>
            <w:textDirection w:val="lrTb"/>
            <w:noWrap w:val="false"/>
          </w:tcPr>
          <w:p>
            <w:pPr>
              <w:jc w:val="center"/>
              <w:spacing w:line="240" w:lineRule="auto"/>
              <w:widowControl/>
              <w:rPr>
                <w:rFonts w:hint="eastAsia" w:cs="宋体"/>
                <w:color w:val="000000"/>
                <w:szCs w:val="22"/>
                <w:lang w:val="en-GB" w:bidi="ar"/>
              </w:rPr>
            </w:pPr>
            <w:r>
              <w:rPr>
                <w:rFonts w:hint="eastAsia" w:cs="宋体"/>
                <w:color w:val="000000"/>
                <w:szCs w:val="22"/>
                <w:lang w:bidi="ar"/>
              </w:rPr>
              <w:t xml:space="preserve">√</w:t>
            </w:r>
            <w:r/>
          </w:p>
        </w:tc>
      </w:tr>
      <w:tr>
        <w:trPr>
          <w:jc w:val="center"/>
          <w:trHeight w:val="488"/>
        </w:trPr>
        <w:tc>
          <w:tcPr>
            <w:tcW w:w="1309" w:type="dxa"/>
            <w:vAlign w:val="center"/>
            <w:textDirection w:val="lrTb"/>
            <w:noWrap w:val="false"/>
          </w:tcPr>
          <w:p>
            <w:pPr>
              <w:jc w:val="center"/>
              <w:spacing w:line="440" w:lineRule="exact"/>
              <w:rPr>
                <w:szCs w:val="21"/>
              </w:rPr>
            </w:pPr>
            <w:r>
              <w:rPr>
                <w:rFonts w:hint="eastAsia"/>
                <w:szCs w:val="21"/>
              </w:rPr>
              <w:t xml:space="preserve">行李箱</w:t>
            </w:r>
            <w:r/>
          </w:p>
          <w:p>
            <w:pPr>
              <w:pStyle w:val="656"/>
              <w:jc w:val="center"/>
              <w:rPr>
                <w:szCs w:val="21"/>
              </w:rPr>
            </w:pPr>
            <w:r>
              <w:rPr>
                <w:rFonts w:hint="eastAsia"/>
                <w:szCs w:val="21"/>
              </w:rPr>
              <w:t xml:space="preserve">（20寸）</w:t>
            </w:r>
            <w:r/>
          </w:p>
        </w:tc>
        <w:tc>
          <w:tcPr>
            <w:tcW w:w="2542" w:type="dxa"/>
            <w:vAlign w:val="center"/>
            <w:textDirection w:val="lrTb"/>
            <w:noWrap w:val="false"/>
          </w:tcPr>
          <w:p>
            <w:pPr>
              <w:jc w:val="left"/>
              <w:rPr>
                <w:rFonts w:cs="宋体"/>
                <w:color w:val="000000"/>
                <w:szCs w:val="21"/>
                <w:lang w:bidi="ar"/>
              </w:rPr>
            </w:pPr>
            <w:r>
              <w:rPr>
                <w:rFonts w:hint="eastAsia"/>
                <w:szCs w:val="21"/>
              </w:rPr>
              <w:t xml:space="preserve">外壳为高性能ABS+PC板材/360°万向轮/TSA内嵌式密码锁/干湿分离（防水隔层袋）/U形袋和X织带设计/一体式拉杆把手</w:t>
            </w:r>
            <w:r/>
          </w:p>
        </w:tc>
        <w:tc>
          <w:tcPr>
            <w:tcW w:w="1175" w:type="dxa"/>
            <w:vAlign w:val="center"/>
            <w:textDirection w:val="lrTb"/>
            <w:noWrap w:val="false"/>
          </w:tcPr>
          <w:p>
            <w:pPr>
              <w:jc w:val="left"/>
              <w:spacing w:line="440" w:lineRule="exact"/>
              <w:tabs>
                <w:tab w:val="left" w:pos="478" w:leader="none"/>
              </w:tabs>
              <w:rPr>
                <w:rFonts w:cs="宋体"/>
                <w:color w:val="000000"/>
                <w:szCs w:val="21"/>
                <w:lang w:bidi="ar"/>
              </w:rPr>
            </w:pPr>
            <w:r>
              <w:rPr>
                <w:rFonts w:hint="eastAsia" w:cs="宋体"/>
                <w:color w:val="000000"/>
                <w:szCs w:val="21"/>
                <w:lang w:bidi="ar"/>
              </w:rPr>
              <w:t xml:space="preserve">新秀丽/外交官/小米</w:t>
            </w:r>
            <w:r/>
          </w:p>
        </w:tc>
        <w:tc>
          <w:tcPr>
            <w:tcW w:w="919" w:type="dxa"/>
            <w:vAlign w:val="center"/>
            <w:textDirection w:val="lrTb"/>
            <w:noWrap w:val="false"/>
          </w:tcPr>
          <w:p>
            <w:pPr>
              <w:jc w:val="center"/>
              <w:spacing w:line="440" w:lineRule="exact"/>
              <w:rPr>
                <w:szCs w:val="21"/>
              </w:rPr>
            </w:pPr>
            <w:r>
              <w:rPr>
                <w:rFonts w:hint="eastAsia"/>
                <w:szCs w:val="21"/>
              </w:rPr>
              <w:t xml:space="preserve">400</w:t>
            </w:r>
            <w:r/>
          </w:p>
        </w:tc>
        <w:tc>
          <w:tcPr>
            <w:tcW w:w="1047" w:type="dxa"/>
            <w:vAlign w:val="center"/>
            <w:vMerge w:val="restart"/>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594</w:t>
            </w:r>
            <w:r/>
          </w:p>
        </w:tc>
        <w:tc>
          <w:tcPr>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w:t>
            </w:r>
            <w:r/>
          </w:p>
        </w:tc>
      </w:tr>
      <w:tr>
        <w:trPr>
          <w:jc w:val="center"/>
          <w:trHeight w:val="488"/>
        </w:trPr>
        <w:tc>
          <w:tcPr>
            <w:tcW w:w="1309" w:type="dxa"/>
            <w:vAlign w:val="center"/>
            <w:textDirection w:val="lrTb"/>
            <w:noWrap w:val="false"/>
          </w:tcPr>
          <w:p>
            <w:pPr>
              <w:jc w:val="center"/>
              <w:spacing w:line="440" w:lineRule="exact"/>
              <w:rPr>
                <w:szCs w:val="21"/>
              </w:rPr>
            </w:pPr>
            <w:r>
              <w:rPr>
                <w:rFonts w:hint="eastAsia"/>
                <w:szCs w:val="21"/>
              </w:rPr>
              <w:t xml:space="preserve">行李箱</w:t>
            </w:r>
            <w:r/>
          </w:p>
          <w:p>
            <w:pPr>
              <w:pStyle w:val="656"/>
              <w:jc w:val="center"/>
              <w:rPr>
                <w:szCs w:val="21"/>
              </w:rPr>
            </w:pPr>
            <w:r>
              <w:rPr>
                <w:rFonts w:hint="eastAsia"/>
                <w:szCs w:val="21"/>
              </w:rPr>
              <w:t xml:space="preserve">（24寸）</w:t>
            </w:r>
            <w:r/>
          </w:p>
        </w:tc>
        <w:tc>
          <w:tcPr>
            <w:tcW w:w="2542" w:type="dxa"/>
            <w:vAlign w:val="center"/>
            <w:textDirection w:val="lrTb"/>
            <w:noWrap w:val="false"/>
          </w:tcPr>
          <w:p>
            <w:pPr>
              <w:jc w:val="left"/>
              <w:rPr>
                <w:rFonts w:cs="宋体"/>
                <w:color w:val="000000"/>
                <w:szCs w:val="21"/>
                <w:lang w:bidi="ar"/>
              </w:rPr>
            </w:pPr>
            <w:r>
              <w:rPr>
                <w:rFonts w:hint="eastAsia"/>
                <w:szCs w:val="21"/>
              </w:rPr>
              <w:t xml:space="preserve">外壳为高性能ABS+PC板材/360°万向轮/TSA内嵌式密码锁/干湿分离（防水隔层袋）/U形袋和X织带设计/一体式拉杆把手</w:t>
            </w:r>
            <w:r/>
          </w:p>
        </w:tc>
        <w:tc>
          <w:tcPr>
            <w:tcW w:w="1175" w:type="dxa"/>
            <w:vAlign w:val="center"/>
            <w:textDirection w:val="lrTb"/>
            <w:noWrap w:val="false"/>
          </w:tcPr>
          <w:p>
            <w:pPr>
              <w:jc w:val="left"/>
              <w:spacing w:line="440" w:lineRule="exact"/>
              <w:tabs>
                <w:tab w:val="left" w:pos="478" w:leader="none"/>
              </w:tabs>
              <w:rPr>
                <w:rFonts w:cs="宋体"/>
                <w:color w:val="000000"/>
                <w:szCs w:val="21"/>
                <w:lang w:bidi="ar"/>
              </w:rPr>
            </w:pPr>
            <w:r>
              <w:rPr>
                <w:rFonts w:hint="eastAsia" w:cs="宋体"/>
                <w:color w:val="000000"/>
                <w:szCs w:val="21"/>
                <w:lang w:bidi="ar"/>
              </w:rPr>
              <w:t xml:space="preserve">新秀丽/外交官/小米</w:t>
            </w:r>
            <w:r/>
          </w:p>
        </w:tc>
        <w:tc>
          <w:tcPr>
            <w:tcW w:w="919" w:type="dxa"/>
            <w:vAlign w:val="center"/>
            <w:textDirection w:val="lrTb"/>
            <w:noWrap w:val="false"/>
          </w:tcPr>
          <w:p>
            <w:pPr>
              <w:jc w:val="center"/>
              <w:spacing w:line="440" w:lineRule="exact"/>
              <w:rPr>
                <w:szCs w:val="21"/>
              </w:rPr>
            </w:pPr>
            <w:r>
              <w:rPr>
                <w:rFonts w:hint="eastAsia"/>
                <w:szCs w:val="21"/>
              </w:rPr>
              <w:t xml:space="preserve">400</w:t>
            </w:r>
            <w:r/>
          </w:p>
        </w:tc>
        <w:tc>
          <w:tcPr>
            <w:tcW w:w="1047" w:type="dxa"/>
            <w:vAlign w:val="center"/>
            <w:vMerge w:val="continue"/>
            <w:textDirection w:val="lrTb"/>
            <w:noWrap w:val="false"/>
          </w:tcPr>
          <w:p>
            <w:pPr>
              <w:jc w:val="center"/>
              <w:widowControl/>
              <w:rPr>
                <w:rFonts w:hint="eastAsia" w:cs="宋体"/>
                <w:color w:val="000000"/>
                <w:szCs w:val="22"/>
                <w:lang w:bidi="ar"/>
              </w:rPr>
            </w:pPr>
            <w:r>
              <w:rPr>
                <w:rFonts w:hint="eastAsia" w:cs="宋体"/>
                <w:color w:val="000000"/>
                <w:szCs w:val="22"/>
                <w:lang w:bidi="ar"/>
              </w:rPr>
            </w:r>
            <w:r/>
          </w:p>
        </w:tc>
        <w:tc>
          <w:tcPr>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w:t>
            </w:r>
            <w:r/>
          </w:p>
        </w:tc>
      </w:tr>
      <w:tr>
        <w:trPr>
          <w:jc w:val="center"/>
          <w:trHeight w:val="488"/>
        </w:trPr>
        <w:tc>
          <w:tcPr>
            <w:tcW w:w="1309" w:type="dxa"/>
            <w:vAlign w:val="center"/>
            <w:textDirection w:val="lrTb"/>
            <w:noWrap w:val="false"/>
          </w:tcPr>
          <w:p>
            <w:pPr>
              <w:jc w:val="center"/>
              <w:spacing w:line="440" w:lineRule="exact"/>
              <w:rPr>
                <w:szCs w:val="21"/>
              </w:rPr>
            </w:pPr>
            <w:r>
              <w:rPr>
                <w:rFonts w:hint="eastAsia"/>
                <w:szCs w:val="21"/>
              </w:rPr>
              <w:t xml:space="preserve">行李箱</w:t>
            </w:r>
            <w:r/>
          </w:p>
          <w:p>
            <w:pPr>
              <w:pStyle w:val="656"/>
              <w:jc w:val="center"/>
              <w:rPr>
                <w:szCs w:val="21"/>
              </w:rPr>
            </w:pPr>
            <w:r>
              <w:rPr>
                <w:rFonts w:hint="eastAsia"/>
                <w:szCs w:val="21"/>
              </w:rPr>
              <w:t xml:space="preserve">（26寸）</w:t>
            </w:r>
            <w:r/>
          </w:p>
        </w:tc>
        <w:tc>
          <w:tcPr>
            <w:tcW w:w="2542" w:type="dxa"/>
            <w:vAlign w:val="center"/>
            <w:textDirection w:val="lrTb"/>
            <w:noWrap w:val="false"/>
          </w:tcPr>
          <w:p>
            <w:pPr>
              <w:jc w:val="left"/>
              <w:rPr>
                <w:rFonts w:cs="宋体"/>
                <w:color w:val="000000"/>
                <w:szCs w:val="21"/>
                <w:lang w:bidi="ar"/>
              </w:rPr>
            </w:pPr>
            <w:r>
              <w:rPr>
                <w:rFonts w:hint="eastAsia"/>
                <w:szCs w:val="21"/>
              </w:rPr>
              <w:t xml:space="preserve">外壳为高性能ABS+PC板材/360°万向轮/TSA内嵌式密码锁/干湿分离（防水隔层袋）/U形袋和X织带设计/一体式拉杆把手</w:t>
            </w:r>
            <w:r/>
          </w:p>
        </w:tc>
        <w:tc>
          <w:tcPr>
            <w:tcW w:w="1175" w:type="dxa"/>
            <w:vAlign w:val="center"/>
            <w:textDirection w:val="lrTb"/>
            <w:noWrap w:val="false"/>
          </w:tcPr>
          <w:p>
            <w:pPr>
              <w:jc w:val="left"/>
              <w:spacing w:line="440" w:lineRule="exact"/>
              <w:tabs>
                <w:tab w:val="left" w:pos="478" w:leader="none"/>
              </w:tabs>
              <w:rPr>
                <w:rFonts w:cs="宋体"/>
                <w:color w:val="000000"/>
                <w:szCs w:val="21"/>
                <w:lang w:bidi="ar"/>
              </w:rPr>
            </w:pPr>
            <w:r>
              <w:rPr>
                <w:rFonts w:hint="eastAsia" w:cs="宋体"/>
                <w:color w:val="000000"/>
                <w:szCs w:val="21"/>
                <w:lang w:bidi="ar"/>
              </w:rPr>
              <w:t xml:space="preserve">新秀丽/外交官/小米</w:t>
            </w:r>
            <w:r/>
          </w:p>
        </w:tc>
        <w:tc>
          <w:tcPr>
            <w:tcW w:w="919" w:type="dxa"/>
            <w:vAlign w:val="center"/>
            <w:textDirection w:val="lrTb"/>
            <w:noWrap w:val="false"/>
          </w:tcPr>
          <w:p>
            <w:pPr>
              <w:jc w:val="center"/>
              <w:spacing w:line="440" w:lineRule="exact"/>
              <w:rPr>
                <w:szCs w:val="21"/>
              </w:rPr>
            </w:pPr>
            <w:r>
              <w:rPr>
                <w:rFonts w:hint="eastAsia"/>
                <w:szCs w:val="21"/>
              </w:rPr>
              <w:t xml:space="preserve">400</w:t>
            </w:r>
            <w:r/>
          </w:p>
        </w:tc>
        <w:tc>
          <w:tcPr>
            <w:tcW w:w="1047" w:type="dxa"/>
            <w:vAlign w:val="center"/>
            <w:vMerge w:val="continue"/>
            <w:textDirection w:val="lrTb"/>
            <w:noWrap w:val="false"/>
          </w:tcPr>
          <w:p>
            <w:pPr>
              <w:jc w:val="center"/>
              <w:widowControl/>
              <w:rPr>
                <w:rFonts w:hint="eastAsia" w:cs="宋体"/>
                <w:color w:val="000000"/>
                <w:szCs w:val="22"/>
                <w:lang w:bidi="ar"/>
              </w:rPr>
            </w:pPr>
            <w:r>
              <w:rPr>
                <w:rFonts w:hint="eastAsia" w:cs="宋体"/>
                <w:color w:val="000000"/>
                <w:szCs w:val="22"/>
                <w:lang w:bidi="ar"/>
              </w:rPr>
            </w:r>
            <w:r/>
          </w:p>
        </w:tc>
        <w:tc>
          <w:tcPr>
            <w:tcW w:w="1047" w:type="dxa"/>
            <w:vAlign w:val="center"/>
            <w:textDirection w:val="lrTb"/>
            <w:noWrap w:val="false"/>
          </w:tcPr>
          <w:p>
            <w:pPr>
              <w:jc w:val="center"/>
              <w:spacing w:line="240" w:lineRule="auto"/>
              <w:widowControl/>
              <w:rPr>
                <w:rFonts w:hint="eastAsia" w:cs="宋体"/>
                <w:color w:val="000000"/>
                <w:szCs w:val="22"/>
                <w:lang w:bidi="ar"/>
              </w:rPr>
            </w:pPr>
            <w:r>
              <w:rPr>
                <w:rFonts w:hint="eastAsia" w:cs="宋体"/>
                <w:color w:val="000000"/>
                <w:szCs w:val="22"/>
                <w:lang w:bidi="ar"/>
              </w:rPr>
              <w:t xml:space="preserve">√</w:t>
            </w:r>
            <w:r/>
          </w:p>
        </w:tc>
      </w:tr>
      <w:tr>
        <w:trPr>
          <w:jc w:val="center"/>
          <w:trHeight w:val="488"/>
        </w:trPr>
        <w:tc>
          <w:tcPr>
            <w:shd w:val="clear" w:color="auto" w:fill="auto"/>
            <w:tcW w:w="1309" w:type="dxa"/>
            <w:vAlign w:val="center"/>
            <w:textDirection w:val="lrTb"/>
            <w:noWrap w:val="false"/>
          </w:tcPr>
          <w:p>
            <w:pPr>
              <w:jc w:val="center"/>
              <w:widowControl/>
              <w:rPr>
                <w:szCs w:val="21"/>
              </w:rPr>
            </w:pPr>
            <w:r>
              <w:rPr>
                <w:rFonts w:hint="eastAsia" w:cs="宋体"/>
                <w:color w:val="000000"/>
                <w:szCs w:val="22"/>
                <w:lang w:bidi="ar"/>
              </w:rPr>
              <w:t xml:space="preserve">玻璃保鲜盒</w:t>
            </w:r>
            <w:r/>
          </w:p>
        </w:tc>
        <w:tc>
          <w:tcPr>
            <w:shd w:val="clear" w:color="auto" w:fill="auto"/>
            <w:tcW w:w="2542" w:type="dxa"/>
            <w:vAlign w:val="center"/>
            <w:textDirection w:val="lrTb"/>
            <w:noWrap w:val="false"/>
          </w:tcPr>
          <w:p>
            <w:pPr>
              <w:jc w:val="left"/>
              <w:widowControl/>
              <w:rPr>
                <w:rFonts w:cs="宋体"/>
                <w:color w:val="000000"/>
                <w:szCs w:val="21"/>
                <w:lang w:bidi="ar"/>
              </w:rPr>
            </w:pPr>
            <w:r>
              <w:rPr>
                <w:rFonts w:hint="eastAsia"/>
                <w:szCs w:val="21"/>
                <w:lang w:bidi="ar"/>
              </w:rPr>
              <w:t xml:space="preserve">多件套装、食品级材质、耐热</w:t>
            </w:r>
            <w:r/>
          </w:p>
        </w:tc>
        <w:tc>
          <w:tcPr>
            <w:shd w:val="clear" w:color="auto" w:fill="auto"/>
            <w:tcW w:w="1175" w:type="dxa"/>
            <w:vAlign w:val="center"/>
            <w:textDirection w:val="lrTb"/>
            <w:noWrap w:val="false"/>
          </w:tcPr>
          <w:p>
            <w:pPr>
              <w:jc w:val="left"/>
              <w:widowControl/>
              <w:rPr>
                <w:rFonts w:cs="宋体"/>
                <w:color w:val="000000"/>
                <w:szCs w:val="21"/>
                <w:lang w:bidi="ar"/>
              </w:rPr>
            </w:pPr>
            <w:r>
              <w:rPr>
                <w:rFonts w:hint="eastAsia" w:cs="宋体"/>
                <w:color w:val="000000"/>
                <w:szCs w:val="21"/>
                <w:lang w:bidi="ar"/>
              </w:rPr>
              <w:t xml:space="preserve">乐扣乐扣/Glasslock/康宁</w:t>
            </w:r>
            <w:r/>
          </w:p>
        </w:tc>
        <w:tc>
          <w:tcPr>
            <w:shd w:val="clear" w:color="auto" w:fill="auto"/>
            <w:tcW w:w="919" w:type="dxa"/>
            <w:vAlign w:val="center"/>
            <w:textDirection w:val="lrTb"/>
            <w:noWrap w:val="false"/>
          </w:tcPr>
          <w:p>
            <w:pPr>
              <w:jc w:val="center"/>
              <w:widowControl/>
              <w:rPr>
                <w:szCs w:val="21"/>
              </w:rPr>
            </w:pPr>
            <w:r>
              <w:rPr>
                <w:rFonts w:hint="eastAsia" w:cs="宋体"/>
                <w:color w:val="000000"/>
                <w:szCs w:val="22"/>
                <w:lang w:bidi="ar"/>
              </w:rPr>
              <w:t xml:space="preserve">200</w:t>
            </w:r>
            <w:r/>
          </w:p>
        </w:tc>
        <w:tc>
          <w:tcPr>
            <w:shd w:val="clear" w:color="auto" w:fill="auto"/>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73</w:t>
            </w:r>
            <w:r/>
          </w:p>
        </w:tc>
        <w:tc>
          <w:tcPr>
            <w:shd w:val="clear" w:color="auto" w:fill="auto"/>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w:t>
            </w:r>
            <w:r/>
          </w:p>
        </w:tc>
      </w:tr>
      <w:tr>
        <w:trPr>
          <w:jc w:val="center"/>
          <w:trHeight w:val="488"/>
        </w:trPr>
        <w:tc>
          <w:tcPr>
            <w:shd w:val="clear" w:color="auto" w:fill="auto"/>
            <w:tcW w:w="1309" w:type="dxa"/>
            <w:vAlign w:val="center"/>
            <w:textDirection w:val="lrTb"/>
            <w:noWrap w:val="false"/>
          </w:tcPr>
          <w:p>
            <w:pPr>
              <w:jc w:val="center"/>
              <w:widowControl/>
              <w:rPr>
                <w:szCs w:val="21"/>
              </w:rPr>
            </w:pPr>
            <w:r>
              <w:rPr>
                <w:rFonts w:hint="eastAsia" w:cs="宋体"/>
                <w:color w:val="000000"/>
                <w:szCs w:val="22"/>
                <w:lang w:bidi="ar"/>
              </w:rPr>
              <w:t xml:space="preserve">塑料保鲜盒</w:t>
            </w:r>
            <w:r/>
          </w:p>
        </w:tc>
        <w:tc>
          <w:tcPr>
            <w:shd w:val="clear" w:color="auto" w:fill="auto"/>
            <w:tcW w:w="2542" w:type="dxa"/>
            <w:vAlign w:val="center"/>
            <w:textDirection w:val="lrTb"/>
            <w:noWrap w:val="false"/>
          </w:tcPr>
          <w:p>
            <w:pPr>
              <w:jc w:val="left"/>
              <w:widowControl/>
              <w:rPr>
                <w:rFonts w:cs="宋体"/>
                <w:color w:val="000000"/>
                <w:szCs w:val="21"/>
                <w:lang w:bidi="ar"/>
              </w:rPr>
            </w:pPr>
            <w:r>
              <w:rPr>
                <w:rFonts w:hint="eastAsia" w:cs="宋体"/>
                <w:color w:val="000000"/>
                <w:szCs w:val="22"/>
                <w:lang w:bidi="ar"/>
              </w:rPr>
              <w:t xml:space="preserve">一套12件、食品级材质、可微波炉加热、可冰箱冷藏</w:t>
            </w:r>
            <w:r/>
          </w:p>
        </w:tc>
        <w:tc>
          <w:tcPr>
            <w:shd w:val="clear" w:color="auto" w:fill="auto"/>
            <w:tcW w:w="1175" w:type="dxa"/>
            <w:vAlign w:val="center"/>
            <w:textDirection w:val="lrTb"/>
            <w:noWrap w:val="false"/>
          </w:tcPr>
          <w:p>
            <w:pPr>
              <w:jc w:val="left"/>
              <w:widowControl/>
              <w:rPr>
                <w:rFonts w:cs="宋体"/>
                <w:color w:val="000000"/>
                <w:szCs w:val="21"/>
                <w:lang w:bidi="ar"/>
              </w:rPr>
            </w:pPr>
            <w:r>
              <w:rPr>
                <w:rFonts w:hint="eastAsia" w:cs="宋体"/>
                <w:color w:val="000000"/>
                <w:szCs w:val="21"/>
                <w:lang w:bidi="ar"/>
              </w:rPr>
              <w:t xml:space="preserve">乐扣乐扣/Glasslock/康宁</w:t>
            </w:r>
            <w:r/>
          </w:p>
        </w:tc>
        <w:tc>
          <w:tcPr>
            <w:shd w:val="clear" w:color="auto" w:fill="auto"/>
            <w:tcW w:w="919" w:type="dxa"/>
            <w:vAlign w:val="center"/>
            <w:textDirection w:val="lrTb"/>
            <w:noWrap w:val="false"/>
          </w:tcPr>
          <w:p>
            <w:pPr>
              <w:jc w:val="center"/>
              <w:widowControl/>
              <w:rPr>
                <w:szCs w:val="21"/>
              </w:rPr>
            </w:pPr>
            <w:r>
              <w:rPr>
                <w:rFonts w:hint="eastAsia" w:cs="宋体"/>
                <w:color w:val="000000"/>
                <w:szCs w:val="22"/>
                <w:lang w:bidi="ar"/>
              </w:rPr>
              <w:t xml:space="preserve">160</w:t>
            </w:r>
            <w:r/>
          </w:p>
        </w:tc>
        <w:tc>
          <w:tcPr>
            <w:shd w:val="clear" w:color="auto" w:fill="auto"/>
            <w:tcW w:w="1047"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73</w:t>
            </w:r>
            <w:r/>
          </w:p>
        </w:tc>
        <w:tc>
          <w:tcPr>
            <w:shd w:val="clear" w:color="auto" w:fill="auto"/>
            <w:tcW w:w="1047" w:type="dxa"/>
            <w:vAlign w:val="center"/>
            <w:textDirection w:val="lrTb"/>
            <w:noWrap w:val="false"/>
          </w:tcPr>
          <w:p>
            <w:pPr>
              <w:jc w:val="center"/>
              <w:spacing w:line="240" w:lineRule="auto"/>
              <w:widowControl/>
              <w:rPr>
                <w:rFonts w:hint="eastAsia" w:cs="宋体"/>
                <w:color w:val="000000"/>
                <w:szCs w:val="22"/>
                <w:lang w:bidi="ar"/>
              </w:rPr>
            </w:pPr>
            <w:r>
              <w:rPr>
                <w:rFonts w:hint="eastAsia" w:cs="宋体"/>
                <w:color w:val="000000"/>
                <w:szCs w:val="22"/>
                <w:lang w:bidi="ar"/>
              </w:rPr>
              <w:t xml:space="preserve">√</w:t>
            </w:r>
            <w:r/>
          </w:p>
        </w:tc>
      </w:tr>
    </w:tbl>
    <w:p>
      <w:pPr>
        <w:rPr>
          <w:rFonts w:cs="微软雅黑"/>
          <w:b/>
          <w:bCs/>
          <w:szCs w:val="21"/>
        </w:rPr>
      </w:pPr>
      <w:r>
        <w:rPr>
          <w:rFonts w:cs="微软雅黑"/>
          <w:b/>
          <w:bCs/>
          <w:szCs w:val="21"/>
        </w:rPr>
      </w:r>
      <w:r/>
    </w:p>
    <w:p>
      <w:pPr>
        <w:jc w:val="center"/>
        <w:rPr>
          <w:rFonts w:cs="微软雅黑"/>
          <w:b/>
          <w:bCs/>
          <w:szCs w:val="21"/>
        </w:rPr>
      </w:pPr>
      <w:r>
        <w:rPr>
          <w:rFonts w:cs="微软雅黑"/>
          <w:szCs w:val="21"/>
          <w:lang w:val="en-GB"/>
        </w:rPr>
        <w:br w:type="page" w:clear="all"/>
      </w:r>
      <w:r>
        <w:rPr>
          <w:rFonts w:hint="eastAsia" w:cs="微软雅黑"/>
          <w:b/>
          <w:bCs/>
          <w:szCs w:val="21"/>
        </w:rPr>
        <w:t xml:space="preserve">分包三：按摩仪、服装、床上四件套、舰徽和舰帽</w:t>
      </w:r>
      <w:r/>
    </w:p>
    <w:tbl>
      <w:tblPr>
        <w:tblStyle w:val="650"/>
        <w:tblW w:w="50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220"/>
        <w:gridCol w:w="1279"/>
        <w:gridCol w:w="1105"/>
        <w:gridCol w:w="1039"/>
        <w:gridCol w:w="856"/>
      </w:tblGrid>
      <w:tr>
        <w:trPr>
          <w:jc w:val="center"/>
          <w:trHeight w:val="817"/>
          <w:tblHeader/>
        </w:trPr>
        <w:tc>
          <w:tcPr>
            <w:tcW w:w="1043" w:type="dxa"/>
            <w:vAlign w:val="center"/>
            <w:textDirection w:val="lrTb"/>
            <w:noWrap w:val="false"/>
          </w:tcPr>
          <w:p>
            <w:pPr>
              <w:jc w:val="center"/>
              <w:widowControl/>
              <w:rPr>
                <w:b/>
                <w:bCs/>
                <w:color w:val="000000"/>
                <w:szCs w:val="21"/>
                <w:lang w:val="en-GB"/>
              </w:rPr>
            </w:pPr>
            <w:r>
              <w:rPr>
                <w:b/>
                <w:bCs/>
                <w:color w:val="000000"/>
                <w:szCs w:val="21"/>
                <w:lang w:bidi="ar"/>
              </w:rPr>
              <w:t xml:space="preserve">物品</w:t>
            </w:r>
            <w:r/>
          </w:p>
        </w:tc>
        <w:tc>
          <w:tcPr>
            <w:tcW w:w="3220" w:type="dxa"/>
            <w:vAlign w:val="center"/>
            <w:textDirection w:val="lrTb"/>
            <w:noWrap w:val="false"/>
          </w:tcPr>
          <w:p>
            <w:pPr>
              <w:jc w:val="center"/>
              <w:widowControl/>
              <w:rPr>
                <w:b/>
                <w:bCs/>
                <w:color w:val="000000"/>
                <w:szCs w:val="21"/>
                <w:lang w:val="en-GB"/>
              </w:rPr>
            </w:pPr>
            <w:r>
              <w:rPr>
                <w:b/>
                <w:bCs/>
                <w:color w:val="000000"/>
                <w:szCs w:val="21"/>
                <w:lang w:bidi="ar"/>
              </w:rPr>
              <w:t xml:space="preserve">规格参数</w:t>
            </w:r>
            <w:r/>
          </w:p>
        </w:tc>
        <w:tc>
          <w:tcPr>
            <w:tcW w:w="1279" w:type="dxa"/>
            <w:vAlign w:val="center"/>
            <w:textDirection w:val="lrTb"/>
            <w:noWrap w:val="false"/>
          </w:tcPr>
          <w:p>
            <w:pPr>
              <w:jc w:val="center"/>
              <w:widowControl/>
              <w:rPr>
                <w:b/>
                <w:bCs/>
                <w:color w:val="000000"/>
                <w:szCs w:val="21"/>
                <w:lang w:bidi="ar"/>
              </w:rPr>
            </w:pPr>
            <w:r>
              <w:rPr>
                <w:b/>
                <w:bCs/>
                <w:color w:val="000000"/>
                <w:szCs w:val="21"/>
                <w:lang w:bidi="ar"/>
              </w:rPr>
              <w:t xml:space="preserve">推荐</w:t>
            </w:r>
            <w:r/>
          </w:p>
          <w:p>
            <w:pPr>
              <w:jc w:val="center"/>
              <w:widowControl/>
              <w:rPr>
                <w:b/>
                <w:bCs/>
                <w:color w:val="000000"/>
                <w:szCs w:val="21"/>
                <w:lang w:val="en-GB"/>
              </w:rPr>
            </w:pPr>
            <w:r>
              <w:rPr>
                <w:b/>
                <w:bCs/>
                <w:color w:val="000000"/>
                <w:szCs w:val="21"/>
                <w:lang w:bidi="ar"/>
              </w:rPr>
              <w:t xml:space="preserve">品牌</w:t>
            </w:r>
            <w:r/>
          </w:p>
        </w:tc>
        <w:tc>
          <w:tcPr>
            <w:tcW w:w="1105" w:type="dxa"/>
            <w:vAlign w:val="center"/>
            <w:textDirection w:val="lrTb"/>
            <w:noWrap w:val="false"/>
          </w:tcPr>
          <w:p>
            <w:pPr>
              <w:jc w:val="center"/>
              <w:widowControl/>
              <w:rPr>
                <w:b/>
                <w:bCs/>
                <w:color w:val="000000"/>
                <w:szCs w:val="21"/>
                <w:lang w:val="en-GB"/>
              </w:rPr>
            </w:pPr>
            <w:r>
              <w:rPr>
                <w:b/>
                <w:bCs/>
                <w:color w:val="000000"/>
                <w:szCs w:val="21"/>
                <w:lang w:bidi="ar"/>
              </w:rPr>
              <w:t xml:space="preserve">单项最高限价/元</w:t>
            </w:r>
            <w:r/>
          </w:p>
        </w:tc>
        <w:tc>
          <w:tcPr>
            <w:tcW w:w="1039" w:type="dxa"/>
            <w:vAlign w:val="center"/>
            <w:textDirection w:val="lrTb"/>
            <w:noWrap w:val="false"/>
          </w:tcPr>
          <w:p>
            <w:pPr>
              <w:jc w:val="center"/>
              <w:widowControl/>
              <w:rPr>
                <w:b/>
                <w:bCs/>
                <w:color w:val="000000"/>
                <w:szCs w:val="21"/>
                <w:lang w:val="en-GB"/>
              </w:rPr>
            </w:pPr>
            <w:r>
              <w:rPr>
                <w:b/>
                <w:bCs/>
                <w:color w:val="000000"/>
                <w:szCs w:val="21"/>
                <w:lang w:bidi="ar"/>
              </w:rPr>
              <w:t xml:space="preserve">数量</w:t>
            </w:r>
            <w:r/>
          </w:p>
        </w:tc>
        <w:tc>
          <w:tcPr>
            <w:tcW w:w="856" w:type="dxa"/>
            <w:vAlign w:val="center"/>
            <w:textDirection w:val="lrTb"/>
            <w:noWrap w:val="false"/>
          </w:tcPr>
          <w:p>
            <w:pPr>
              <w:jc w:val="center"/>
              <w:widowControl/>
              <w:rPr>
                <w:b/>
                <w:bCs/>
                <w:color w:val="000000"/>
                <w:szCs w:val="21"/>
                <w:lang w:bidi="ar"/>
              </w:rPr>
            </w:pPr>
            <w:r>
              <w:rPr>
                <w:b/>
                <w:bCs/>
                <w:color w:val="000000"/>
                <w:szCs w:val="21"/>
                <w:lang w:bidi="ar"/>
              </w:rPr>
              <w:t xml:space="preserve">是否需样品</w:t>
            </w:r>
            <w:r/>
          </w:p>
        </w:tc>
      </w:tr>
      <w:tr>
        <w:trPr>
          <w:jc w:val="center"/>
          <w:trHeight w:val="1299"/>
        </w:trPr>
        <w:tc>
          <w:tcPr>
            <w:tcW w:w="1043" w:type="dxa"/>
            <w:vAlign w:val="center"/>
            <w:textDirection w:val="lrTb"/>
            <w:noWrap w:val="false"/>
          </w:tcPr>
          <w:p>
            <w:pPr>
              <w:jc w:val="center"/>
              <w:widowControl/>
              <w:rPr>
                <w:szCs w:val="21"/>
              </w:rPr>
            </w:pPr>
            <w:r>
              <w:rPr>
                <w:rFonts w:hint="eastAsia" w:cs="宋体"/>
                <w:color w:val="000000"/>
                <w:szCs w:val="22"/>
                <w:lang w:bidi="ar"/>
              </w:rPr>
              <w:t xml:space="preserve">腰部按摩仪</w:t>
            </w:r>
            <w:r/>
          </w:p>
        </w:tc>
        <w:tc>
          <w:tcPr>
            <w:tcW w:w="3220" w:type="dxa"/>
            <w:vAlign w:val="center"/>
            <w:textDirection w:val="lrTb"/>
            <w:noWrap w:val="false"/>
          </w:tcPr>
          <w:p>
            <w:pPr>
              <w:spacing w:line="440" w:lineRule="exact"/>
              <w:rPr>
                <w:szCs w:val="21"/>
              </w:rPr>
            </w:pPr>
            <w:r>
              <w:rPr>
                <w:rFonts w:hint="eastAsia"/>
                <w:szCs w:val="21"/>
              </w:rPr>
              <w:t xml:space="preserve">仿人手揉捏，大面积热敷，升降按摩头，能够实现智能定时，充电接口，无线便携，多模式按摩。</w:t>
            </w:r>
            <w:r/>
          </w:p>
        </w:tc>
        <w:tc>
          <w:tcPr>
            <w:tcW w:w="1279" w:type="dxa"/>
            <w:vAlign w:val="center"/>
            <w:textDirection w:val="lrTb"/>
            <w:noWrap w:val="false"/>
          </w:tcPr>
          <w:p>
            <w:pPr>
              <w:jc w:val="center"/>
              <w:spacing w:line="440" w:lineRule="exact"/>
              <w:rPr>
                <w:szCs w:val="21"/>
              </w:rPr>
            </w:pPr>
            <w:r>
              <w:rPr>
                <w:rFonts w:hint="eastAsia"/>
                <w:szCs w:val="21"/>
              </w:rPr>
              <w:t xml:space="preserve">PGG/SKG/倍轻松/飞利浦</w:t>
            </w:r>
            <w:r/>
          </w:p>
        </w:tc>
        <w:tc>
          <w:tcPr>
            <w:tcW w:w="1105" w:type="dxa"/>
            <w:vAlign w:val="center"/>
            <w:textDirection w:val="lrTb"/>
            <w:noWrap w:val="false"/>
          </w:tcPr>
          <w:p>
            <w:pPr>
              <w:jc w:val="center"/>
              <w:widowControl/>
              <w:rPr>
                <w:szCs w:val="21"/>
              </w:rPr>
            </w:pPr>
            <w:r>
              <w:rPr>
                <w:rFonts w:hint="eastAsia" w:cs="宋体"/>
                <w:color w:val="000000"/>
                <w:szCs w:val="22"/>
                <w:lang w:bidi="ar"/>
              </w:rPr>
              <w:t xml:space="preserve">500</w:t>
            </w:r>
            <w:r/>
          </w:p>
        </w:tc>
        <w:tc>
          <w:tcPr>
            <w:tcW w:w="1039" w:type="dxa"/>
            <w:vAlign w:val="center"/>
            <w:textDirection w:val="lrTb"/>
            <w:noWrap w:val="false"/>
          </w:tcPr>
          <w:p>
            <w:pPr>
              <w:jc w:val="center"/>
              <w:widowControl/>
              <w:rPr>
                <w:szCs w:val="21"/>
              </w:rPr>
            </w:pPr>
            <w:r>
              <w:rPr>
                <w:rFonts w:hint="eastAsia" w:cs="宋体"/>
                <w:color w:val="000000"/>
                <w:szCs w:val="22"/>
                <w:lang w:bidi="ar"/>
              </w:rPr>
              <w:t xml:space="preserve">1347</w:t>
            </w:r>
            <w:r/>
          </w:p>
        </w:tc>
        <w:tc>
          <w:tcPr>
            <w:tcW w:w="856" w:type="dxa"/>
            <w:vAlign w:val="center"/>
            <w:textDirection w:val="lrTb"/>
            <w:noWrap w:val="false"/>
          </w:tcPr>
          <w:p>
            <w:pPr>
              <w:jc w:val="center"/>
              <w:widowControl/>
              <w:rPr>
                <w:szCs w:val="21"/>
              </w:rPr>
            </w:pPr>
            <w:r>
              <w:rPr>
                <w:szCs w:val="21"/>
              </w:rPr>
              <w:t xml:space="preserve">√</w:t>
            </w:r>
            <w:r/>
          </w:p>
        </w:tc>
      </w:tr>
      <w:tr>
        <w:trPr>
          <w:jc w:val="center"/>
          <w:trHeight w:val="876"/>
        </w:trPr>
        <w:tc>
          <w:tcPr>
            <w:tcW w:w="1043" w:type="dxa"/>
            <w:vAlign w:val="center"/>
            <w:textDirection w:val="lrTb"/>
            <w:noWrap w:val="false"/>
          </w:tcPr>
          <w:p>
            <w:pPr>
              <w:jc w:val="center"/>
              <w:widowControl/>
            </w:pPr>
            <w:r>
              <w:rPr>
                <w:rFonts w:hint="eastAsia" w:cs="宋体"/>
                <w:color w:val="000000"/>
                <w:szCs w:val="22"/>
                <w:lang w:bidi="ar"/>
              </w:rPr>
              <w:t xml:space="preserve">颈部按摩仪</w:t>
            </w:r>
            <w:r/>
          </w:p>
        </w:tc>
        <w:tc>
          <w:tcPr>
            <w:tcW w:w="3220" w:type="dxa"/>
            <w:vAlign w:val="center"/>
            <w:textDirection w:val="lrTb"/>
            <w:noWrap w:val="false"/>
          </w:tcPr>
          <w:p>
            <w:pPr>
              <w:spacing w:line="440" w:lineRule="exact"/>
              <w:rPr>
                <w:szCs w:val="21"/>
              </w:rPr>
            </w:pPr>
            <w:r>
              <w:rPr>
                <w:rFonts w:hint="eastAsia"/>
                <w:szCs w:val="21"/>
              </w:rPr>
              <w:t xml:space="preserve">360°环脖、具备恒温按摩，</w:t>
            </w:r>
            <w:r/>
          </w:p>
          <w:p>
            <w:pPr>
              <w:spacing w:line="440" w:lineRule="exact"/>
              <w:rPr>
                <w:szCs w:val="21"/>
              </w:rPr>
            </w:pPr>
            <w:r>
              <w:rPr>
                <w:rFonts w:hint="eastAsia"/>
                <w:szCs w:val="21"/>
              </w:rPr>
              <w:t xml:space="preserve">具有活络、舒颈、睡眠功能，</w:t>
            </w:r>
            <w:r/>
          </w:p>
          <w:p>
            <w:pPr>
              <w:spacing w:line="440" w:lineRule="exact"/>
              <w:rPr>
                <w:szCs w:val="21"/>
              </w:rPr>
            </w:pPr>
            <w:r>
              <w:rPr>
                <w:rFonts w:hint="eastAsia"/>
                <w:szCs w:val="21"/>
              </w:rPr>
              <w:t xml:space="preserve">连续按摩时间不低于30分钟，无线便携，</w:t>
            </w:r>
            <w:r>
              <w:rPr>
                <w:szCs w:val="21"/>
              </w:rPr>
              <w:t xml:space="preserve">充电接口</w:t>
            </w:r>
            <w:r>
              <w:rPr>
                <w:rFonts w:hint="eastAsia"/>
                <w:szCs w:val="21"/>
              </w:rPr>
              <w:t xml:space="preserve">。</w:t>
            </w:r>
            <w:r/>
          </w:p>
        </w:tc>
        <w:tc>
          <w:tcPr>
            <w:tcW w:w="1279" w:type="dxa"/>
            <w:vAlign w:val="center"/>
            <w:textDirection w:val="lrTb"/>
            <w:noWrap w:val="false"/>
          </w:tcPr>
          <w:p>
            <w:pPr>
              <w:jc w:val="center"/>
              <w:spacing w:line="440" w:lineRule="exact"/>
              <w:rPr>
                <w:szCs w:val="21"/>
              </w:rPr>
            </w:pPr>
            <w:r>
              <w:rPr>
                <w:rFonts w:hint="eastAsia"/>
                <w:szCs w:val="21"/>
              </w:rPr>
              <w:t xml:space="preserve">PGG/SKG/倍轻松/飞利浦</w:t>
            </w:r>
            <w:r/>
          </w:p>
        </w:tc>
        <w:tc>
          <w:tcPr>
            <w:tcW w:w="1105" w:type="dxa"/>
            <w:vAlign w:val="center"/>
            <w:textDirection w:val="lrTb"/>
            <w:noWrap w:val="false"/>
          </w:tcPr>
          <w:p>
            <w:pPr>
              <w:jc w:val="center"/>
              <w:widowControl/>
              <w:rPr>
                <w:szCs w:val="21"/>
              </w:rPr>
            </w:pPr>
            <w:r>
              <w:rPr>
                <w:rFonts w:hint="eastAsia" w:cs="宋体"/>
                <w:color w:val="000000"/>
                <w:szCs w:val="22"/>
                <w:lang w:bidi="ar"/>
              </w:rPr>
              <w:t xml:space="preserve">400</w:t>
            </w:r>
            <w:r/>
          </w:p>
        </w:tc>
        <w:tc>
          <w:tcPr>
            <w:tcW w:w="1039" w:type="dxa"/>
            <w:vAlign w:val="center"/>
            <w:textDirection w:val="lrTb"/>
            <w:noWrap w:val="false"/>
          </w:tcPr>
          <w:p>
            <w:pPr>
              <w:jc w:val="center"/>
              <w:widowControl/>
              <w:rPr>
                <w:szCs w:val="21"/>
              </w:rPr>
            </w:pPr>
            <w:r>
              <w:rPr>
                <w:rFonts w:hint="eastAsia" w:cs="宋体"/>
                <w:color w:val="000000"/>
                <w:szCs w:val="22"/>
                <w:lang w:bidi="ar"/>
              </w:rPr>
              <w:t xml:space="preserve">1324</w:t>
            </w:r>
            <w:r/>
          </w:p>
        </w:tc>
        <w:tc>
          <w:tcPr>
            <w:tcW w:w="856" w:type="dxa"/>
            <w:vAlign w:val="center"/>
            <w:textDirection w:val="lrTb"/>
            <w:noWrap w:val="false"/>
          </w:tcPr>
          <w:p>
            <w:pPr>
              <w:jc w:val="center"/>
              <w:widowControl/>
              <w:rPr>
                <w:szCs w:val="21"/>
              </w:rPr>
            </w:pPr>
            <w:r>
              <w:rPr>
                <w:szCs w:val="21"/>
              </w:rPr>
              <w:t xml:space="preserve">√</w:t>
            </w:r>
            <w:r/>
          </w:p>
        </w:tc>
      </w:tr>
      <w:tr>
        <w:trPr>
          <w:jc w:val="center"/>
          <w:trHeight w:val="920"/>
        </w:trPr>
        <w:tc>
          <w:tcPr>
            <w:tcW w:w="1043" w:type="dxa"/>
            <w:vAlign w:val="center"/>
            <w:textDirection w:val="lrTb"/>
            <w:noWrap w:val="false"/>
          </w:tcPr>
          <w:p>
            <w:pPr>
              <w:jc w:val="center"/>
              <w:widowControl/>
              <w:rPr>
                <w:szCs w:val="21"/>
              </w:rPr>
            </w:pPr>
            <w:r>
              <w:rPr>
                <w:rFonts w:hint="eastAsia" w:cs="宋体"/>
                <w:color w:val="000000"/>
                <w:szCs w:val="22"/>
                <w:lang w:bidi="ar"/>
              </w:rPr>
              <w:t xml:space="preserve">运动服</w:t>
            </w:r>
            <w:r/>
          </w:p>
        </w:tc>
        <w:tc>
          <w:tcPr>
            <w:tcW w:w="3220" w:type="dxa"/>
            <w:vAlign w:val="center"/>
            <w:textDirection w:val="lrTb"/>
            <w:noWrap w:val="false"/>
          </w:tcPr>
          <w:p>
            <w:pPr>
              <w:rPr>
                <w:szCs w:val="21"/>
              </w:rPr>
            </w:pPr>
            <w:r>
              <w:rPr>
                <w:rFonts w:hint="eastAsia"/>
                <w:szCs w:val="21"/>
              </w:rPr>
              <w:t xml:space="preserve">春秋长袖开衫、长裤：透气、防风、吸湿、排汗、保暖、速干</w:t>
            </w:r>
            <w:r/>
          </w:p>
        </w:tc>
        <w:tc>
          <w:tcPr>
            <w:tcW w:w="1279" w:type="dxa"/>
            <w:vAlign w:val="center"/>
            <w:textDirection w:val="lrTb"/>
            <w:noWrap w:val="false"/>
          </w:tcPr>
          <w:p>
            <w:pPr>
              <w:jc w:val="left"/>
              <w:rPr>
                <w:szCs w:val="21"/>
              </w:rPr>
            </w:pPr>
            <w:r>
              <w:rPr>
                <w:rFonts w:hint="eastAsia"/>
                <w:szCs w:val="21"/>
              </w:rPr>
              <w:t xml:space="preserve">李宁/耐克/阿迪/安踏/361°</w:t>
            </w:r>
            <w:r/>
          </w:p>
        </w:tc>
        <w:tc>
          <w:tcPr>
            <w:tcW w:w="1105" w:type="dxa"/>
            <w:vAlign w:val="center"/>
            <w:textDirection w:val="lrTb"/>
            <w:noWrap w:val="false"/>
          </w:tcPr>
          <w:p>
            <w:pPr>
              <w:jc w:val="center"/>
              <w:widowControl/>
              <w:rPr>
                <w:szCs w:val="21"/>
              </w:rPr>
            </w:pPr>
            <w:r>
              <w:rPr>
                <w:rFonts w:hint="eastAsia" w:cs="宋体"/>
                <w:color w:val="000000"/>
                <w:szCs w:val="22"/>
                <w:lang w:bidi="ar"/>
              </w:rPr>
              <w:t xml:space="preserve">500</w:t>
            </w:r>
            <w:r/>
          </w:p>
        </w:tc>
        <w:tc>
          <w:tcPr>
            <w:tcW w:w="1039" w:type="dxa"/>
            <w:vAlign w:val="center"/>
            <w:textDirection w:val="lrTb"/>
            <w:noWrap w:val="false"/>
          </w:tcPr>
          <w:p>
            <w:pPr>
              <w:jc w:val="center"/>
              <w:widowControl/>
              <w:rPr>
                <w:szCs w:val="21"/>
              </w:rPr>
            </w:pPr>
            <w:r>
              <w:rPr>
                <w:rFonts w:hint="eastAsia" w:cs="宋体"/>
                <w:color w:val="000000"/>
                <w:szCs w:val="22"/>
                <w:lang w:bidi="ar"/>
              </w:rPr>
              <w:t xml:space="preserve">742</w:t>
            </w:r>
            <w:r/>
          </w:p>
        </w:tc>
        <w:tc>
          <w:tcPr>
            <w:tcW w:w="856" w:type="dxa"/>
            <w:vAlign w:val="center"/>
            <w:textDirection w:val="lrTb"/>
            <w:noWrap w:val="false"/>
          </w:tcPr>
          <w:p>
            <w:pPr>
              <w:jc w:val="center"/>
              <w:widowControl/>
              <w:rPr>
                <w:szCs w:val="21"/>
              </w:rPr>
            </w:pPr>
            <w:r>
              <w:rPr>
                <w:szCs w:val="21"/>
              </w:rPr>
              <w:t xml:space="preserve">√</w:t>
            </w:r>
            <w:r/>
          </w:p>
        </w:tc>
      </w:tr>
      <w:tr>
        <w:trPr>
          <w:jc w:val="center"/>
          <w:trHeight w:val="920"/>
        </w:trPr>
        <w:tc>
          <w:tcPr>
            <w:tcW w:w="1043" w:type="dxa"/>
            <w:vAlign w:val="center"/>
            <w:textDirection w:val="lrTb"/>
            <w:noWrap w:val="false"/>
          </w:tcPr>
          <w:p>
            <w:pPr>
              <w:jc w:val="center"/>
              <w:widowControl/>
              <w:rPr>
                <w:szCs w:val="21"/>
              </w:rPr>
            </w:pPr>
            <w:r>
              <w:rPr>
                <w:rFonts w:hint="eastAsia" w:cs="宋体"/>
                <w:color w:val="000000"/>
                <w:szCs w:val="22"/>
                <w:lang w:bidi="ar"/>
              </w:rPr>
              <w:t xml:space="preserve">文化衫卫衣家庭三件套装</w:t>
            </w:r>
            <w:r/>
          </w:p>
        </w:tc>
        <w:tc>
          <w:tcPr>
            <w:tcW w:w="3220" w:type="dxa"/>
            <w:vAlign w:val="center"/>
            <w:textDirection w:val="lrTb"/>
            <w:noWrap w:val="false"/>
          </w:tcPr>
          <w:p>
            <w:pPr>
              <w:widowControl/>
              <w:rPr>
                <w:szCs w:val="21"/>
                <w:lang w:bidi="ar"/>
              </w:rPr>
            </w:pPr>
            <w:r>
              <w:rPr>
                <w:rFonts w:hint="eastAsia" w:cs="宋体"/>
                <w:color w:val="000000"/>
                <w:szCs w:val="22"/>
                <w:lang w:bidi="ar"/>
              </w:rPr>
              <w:t xml:space="preserve">家庭三件套；面料不低于50%棉；时尚款型,柔和亲肤,舒适透气、吸湿、排汗；可定制</w:t>
            </w:r>
            <w:r/>
          </w:p>
        </w:tc>
        <w:tc>
          <w:tcPr>
            <w:tcW w:w="1279" w:type="dxa"/>
            <w:vAlign w:val="center"/>
            <w:textDirection w:val="lrTb"/>
            <w:noWrap w:val="false"/>
          </w:tcPr>
          <w:p>
            <w:pPr>
              <w:jc w:val="center"/>
              <w:widowControl/>
              <w:rPr>
                <w:szCs w:val="21"/>
                <w:lang w:bidi="ar"/>
              </w:rPr>
            </w:pPr>
            <w:r>
              <w:rPr>
                <w:rFonts w:hint="eastAsia" w:cs="宋体"/>
                <w:color w:val="000000"/>
                <w:szCs w:val="22"/>
                <w:lang w:bidi="ar"/>
              </w:rPr>
              <w:t xml:space="preserve">安踏，斐乐，李宁</w:t>
            </w:r>
            <w:r/>
          </w:p>
        </w:tc>
        <w:tc>
          <w:tcPr>
            <w:tcW w:w="1105" w:type="dxa"/>
            <w:vAlign w:val="center"/>
            <w:textDirection w:val="lrTb"/>
            <w:noWrap w:val="false"/>
          </w:tcPr>
          <w:p>
            <w:pPr>
              <w:jc w:val="center"/>
              <w:widowControl/>
              <w:rPr>
                <w:szCs w:val="21"/>
              </w:rPr>
            </w:pPr>
            <w:r>
              <w:rPr>
                <w:rFonts w:hint="eastAsia" w:cs="宋体"/>
                <w:color w:val="000000"/>
                <w:szCs w:val="22"/>
                <w:lang w:bidi="ar"/>
              </w:rPr>
              <w:t xml:space="preserve">900</w:t>
            </w:r>
            <w:r/>
          </w:p>
        </w:tc>
        <w:tc>
          <w:tcPr>
            <w:tcW w:w="1039" w:type="dxa"/>
            <w:vAlign w:val="center"/>
            <w:textDirection w:val="lrTb"/>
            <w:noWrap w:val="false"/>
          </w:tcPr>
          <w:p>
            <w:pPr>
              <w:jc w:val="center"/>
              <w:widowControl/>
              <w:rPr>
                <w:szCs w:val="21"/>
              </w:rPr>
            </w:pPr>
            <w:r>
              <w:rPr>
                <w:rFonts w:hint="eastAsia" w:cs="宋体"/>
                <w:color w:val="000000"/>
                <w:szCs w:val="22"/>
                <w:lang w:bidi="ar"/>
              </w:rPr>
              <w:t xml:space="preserve">252</w:t>
            </w:r>
            <w:r/>
          </w:p>
        </w:tc>
        <w:tc>
          <w:tcPr>
            <w:tcW w:w="856" w:type="dxa"/>
            <w:vAlign w:val="center"/>
            <w:textDirection w:val="lrTb"/>
            <w:noWrap w:val="false"/>
          </w:tcPr>
          <w:p>
            <w:pPr>
              <w:jc w:val="center"/>
              <w:widowControl/>
              <w:rPr>
                <w:szCs w:val="21"/>
              </w:rPr>
            </w:pPr>
            <w:r>
              <w:rPr>
                <w:szCs w:val="21"/>
              </w:rPr>
              <w:t xml:space="preserve">√</w:t>
            </w:r>
            <w:r/>
          </w:p>
        </w:tc>
      </w:tr>
      <w:tr>
        <w:trPr>
          <w:jc w:val="center"/>
          <w:trHeight w:val="920"/>
        </w:trPr>
        <w:tc>
          <w:tcPr>
            <w:tcW w:w="1043" w:type="dxa"/>
            <w:vAlign w:val="center"/>
            <w:textDirection w:val="lrTb"/>
            <w:noWrap w:val="false"/>
          </w:tcPr>
          <w:p>
            <w:pPr>
              <w:jc w:val="center"/>
              <w:widowControl/>
              <w:rPr>
                <w:szCs w:val="21"/>
              </w:rPr>
            </w:pPr>
            <w:r>
              <w:rPr>
                <w:rFonts w:hint="eastAsia" w:cs="宋体"/>
                <w:color w:val="000000"/>
                <w:szCs w:val="22"/>
                <w:lang w:bidi="ar"/>
              </w:rPr>
              <w:t xml:space="preserve">文化衫短袖</w:t>
            </w:r>
            <w:r/>
          </w:p>
        </w:tc>
        <w:tc>
          <w:tcPr>
            <w:tcW w:w="3220" w:type="dxa"/>
            <w:vAlign w:val="center"/>
            <w:textDirection w:val="lrTb"/>
            <w:noWrap w:val="false"/>
          </w:tcPr>
          <w:p>
            <w:pPr>
              <w:widowControl/>
              <w:rPr>
                <w:szCs w:val="21"/>
                <w:lang w:bidi="ar"/>
              </w:rPr>
            </w:pPr>
            <w:r>
              <w:rPr>
                <w:rFonts w:hint="eastAsia" w:cs="宋体"/>
                <w:color w:val="000000"/>
                <w:szCs w:val="22"/>
                <w:lang w:bidi="ar"/>
              </w:rPr>
              <w:t xml:space="preserve">面料不低于50%棉；圆领T恤，时尚款型,柔和亲肤,舒适透气、吸湿、排汗；颜色款式logo等可定制</w:t>
            </w:r>
            <w:r/>
          </w:p>
        </w:tc>
        <w:tc>
          <w:tcPr>
            <w:tcW w:w="1279" w:type="dxa"/>
            <w:vAlign w:val="center"/>
            <w:textDirection w:val="lrTb"/>
            <w:noWrap w:val="false"/>
          </w:tcPr>
          <w:p>
            <w:pPr>
              <w:jc w:val="center"/>
              <w:widowControl/>
              <w:rPr>
                <w:szCs w:val="21"/>
                <w:lang w:bidi="ar"/>
              </w:rPr>
            </w:pPr>
            <w:r>
              <w:rPr>
                <w:rFonts w:hint="eastAsia"/>
                <w:szCs w:val="21"/>
              </w:rPr>
              <w:t xml:space="preserve">/</w:t>
            </w:r>
            <w:r/>
          </w:p>
        </w:tc>
        <w:tc>
          <w:tcPr>
            <w:tcW w:w="1105" w:type="dxa"/>
            <w:vAlign w:val="center"/>
            <w:textDirection w:val="lrTb"/>
            <w:noWrap w:val="false"/>
          </w:tcPr>
          <w:p>
            <w:pPr>
              <w:jc w:val="center"/>
              <w:widowControl/>
              <w:rPr>
                <w:szCs w:val="21"/>
              </w:rPr>
            </w:pPr>
            <w:r>
              <w:rPr>
                <w:rFonts w:hint="eastAsia" w:cs="宋体"/>
                <w:color w:val="000000"/>
                <w:szCs w:val="22"/>
                <w:lang w:bidi="ar"/>
              </w:rPr>
              <w:t xml:space="preserve">80</w:t>
            </w:r>
            <w:r/>
          </w:p>
        </w:tc>
        <w:tc>
          <w:tcPr>
            <w:tcW w:w="1039" w:type="dxa"/>
            <w:vAlign w:val="center"/>
            <w:textDirection w:val="lrTb"/>
            <w:noWrap w:val="false"/>
          </w:tcPr>
          <w:p>
            <w:pPr>
              <w:jc w:val="center"/>
              <w:widowControl/>
              <w:rPr>
                <w:szCs w:val="21"/>
              </w:rPr>
            </w:pPr>
            <w:r>
              <w:rPr>
                <w:rFonts w:hint="eastAsia" w:cs="宋体"/>
                <w:color w:val="000000"/>
                <w:szCs w:val="22"/>
                <w:lang w:bidi="ar"/>
              </w:rPr>
              <w:t xml:space="preserve">2500</w:t>
            </w:r>
            <w:r/>
          </w:p>
        </w:tc>
        <w:tc>
          <w:tcPr>
            <w:tcW w:w="856" w:type="dxa"/>
            <w:vAlign w:val="center"/>
            <w:textDirection w:val="lrTb"/>
            <w:noWrap w:val="false"/>
          </w:tcPr>
          <w:p>
            <w:pPr>
              <w:jc w:val="center"/>
              <w:widowControl/>
              <w:rPr>
                <w:szCs w:val="21"/>
              </w:rPr>
            </w:pPr>
            <w:r>
              <w:rPr>
                <w:szCs w:val="21"/>
              </w:rPr>
              <w:t xml:space="preserve">√</w:t>
            </w:r>
            <w:r/>
          </w:p>
        </w:tc>
      </w:tr>
      <w:tr>
        <w:trPr>
          <w:jc w:val="center"/>
          <w:trHeight w:val="920"/>
        </w:trPr>
        <w:tc>
          <w:tcPr>
            <w:tcW w:w="1043" w:type="dxa"/>
            <w:vAlign w:val="center"/>
            <w:textDirection w:val="lrTb"/>
            <w:noWrap w:val="false"/>
          </w:tcPr>
          <w:p>
            <w:pPr>
              <w:jc w:val="center"/>
              <w:widowControl/>
              <w:rPr>
                <w:szCs w:val="21"/>
              </w:rPr>
            </w:pPr>
            <w:r>
              <w:rPr>
                <w:rFonts w:hint="eastAsia" w:cs="宋体"/>
                <w:color w:val="000000"/>
                <w:szCs w:val="22"/>
                <w:lang w:bidi="ar"/>
              </w:rPr>
              <w:t xml:space="preserve">腿部按摩仪</w:t>
            </w:r>
            <w:r/>
          </w:p>
        </w:tc>
        <w:tc>
          <w:tcPr>
            <w:tcW w:w="3220" w:type="dxa"/>
            <w:vAlign w:val="center"/>
            <w:textDirection w:val="lrTb"/>
            <w:noWrap w:val="false"/>
          </w:tcPr>
          <w:p>
            <w:pPr>
              <w:spacing w:line="440" w:lineRule="exact"/>
              <w:rPr>
                <w:szCs w:val="21"/>
                <w:lang w:bidi="ar"/>
              </w:rPr>
            </w:pPr>
            <w:r>
              <w:rPr>
                <w:rFonts w:hint="eastAsia"/>
                <w:szCs w:val="21"/>
              </w:rPr>
              <w:t xml:space="preserve">按摩，带有热敷功能，多档频率调节，多种模式选择</w:t>
            </w:r>
            <w:r>
              <w:rPr>
                <w:szCs w:val="21"/>
              </w:rPr>
              <w:t xml:space="preserve">，</w:t>
            </w:r>
            <w:r>
              <w:rPr>
                <w:rFonts w:hint="eastAsia"/>
                <w:szCs w:val="21"/>
              </w:rPr>
              <w:t xml:space="preserve">无线便携，</w:t>
            </w:r>
            <w:r>
              <w:rPr>
                <w:szCs w:val="21"/>
              </w:rPr>
              <w:t xml:space="preserve">充电接口</w:t>
            </w:r>
            <w:r>
              <w:rPr>
                <w:rFonts w:hint="eastAsia"/>
                <w:szCs w:val="21"/>
              </w:rPr>
              <w:t xml:space="preserve">。</w:t>
            </w:r>
            <w:r/>
          </w:p>
        </w:tc>
        <w:tc>
          <w:tcPr>
            <w:tcW w:w="1279" w:type="dxa"/>
            <w:vAlign w:val="center"/>
            <w:textDirection w:val="lrTb"/>
            <w:noWrap w:val="false"/>
          </w:tcPr>
          <w:p>
            <w:pPr>
              <w:jc w:val="center"/>
              <w:spacing w:line="440" w:lineRule="exact"/>
              <w:rPr>
                <w:szCs w:val="21"/>
                <w:lang w:bidi="ar"/>
              </w:rPr>
            </w:pPr>
            <w:r>
              <w:rPr>
                <w:rFonts w:hint="eastAsia"/>
                <w:szCs w:val="21"/>
              </w:rPr>
              <w:t xml:space="preserve">PGG/SKG/倍轻松/飞利浦</w:t>
            </w:r>
            <w:r/>
          </w:p>
        </w:tc>
        <w:tc>
          <w:tcPr>
            <w:tcW w:w="1105" w:type="dxa"/>
            <w:vAlign w:val="center"/>
            <w:textDirection w:val="lrTb"/>
            <w:noWrap w:val="false"/>
          </w:tcPr>
          <w:p>
            <w:pPr>
              <w:jc w:val="center"/>
              <w:widowControl/>
              <w:rPr>
                <w:szCs w:val="21"/>
              </w:rPr>
            </w:pPr>
            <w:r>
              <w:rPr>
                <w:rFonts w:hint="eastAsia" w:cs="宋体"/>
                <w:color w:val="000000"/>
                <w:szCs w:val="22"/>
                <w:lang w:bidi="ar"/>
              </w:rPr>
              <w:t xml:space="preserve">500</w:t>
            </w:r>
            <w:r/>
          </w:p>
        </w:tc>
        <w:tc>
          <w:tcPr>
            <w:tcW w:w="1039" w:type="dxa"/>
            <w:vAlign w:val="center"/>
            <w:textDirection w:val="lrTb"/>
            <w:noWrap w:val="false"/>
          </w:tcPr>
          <w:p>
            <w:pPr>
              <w:jc w:val="center"/>
              <w:widowControl/>
              <w:rPr>
                <w:szCs w:val="21"/>
              </w:rPr>
            </w:pPr>
            <w:r>
              <w:rPr>
                <w:rFonts w:hint="eastAsia" w:cs="宋体"/>
                <w:color w:val="000000"/>
                <w:szCs w:val="22"/>
                <w:lang w:bidi="ar"/>
              </w:rPr>
              <w:t xml:space="preserve">382</w:t>
            </w:r>
            <w:r/>
          </w:p>
        </w:tc>
        <w:tc>
          <w:tcPr>
            <w:tcW w:w="856" w:type="dxa"/>
            <w:vAlign w:val="center"/>
            <w:textDirection w:val="lrTb"/>
            <w:noWrap w:val="false"/>
          </w:tcPr>
          <w:p>
            <w:pPr>
              <w:jc w:val="center"/>
              <w:widowControl/>
              <w:rPr>
                <w:szCs w:val="21"/>
              </w:rPr>
            </w:pPr>
            <w:r>
              <w:rPr>
                <w:szCs w:val="21"/>
              </w:rPr>
              <w:t xml:space="preserve">√</w:t>
            </w:r>
            <w:r/>
          </w:p>
        </w:tc>
      </w:tr>
      <w:tr>
        <w:trPr>
          <w:jc w:val="center"/>
          <w:trHeight w:val="920"/>
        </w:trPr>
        <w:tc>
          <w:tcPr>
            <w:tcW w:w="1043" w:type="dxa"/>
            <w:vAlign w:val="center"/>
            <w:textDirection w:val="lrTb"/>
            <w:noWrap w:val="false"/>
          </w:tcPr>
          <w:p>
            <w:pPr>
              <w:jc w:val="center"/>
              <w:widowControl/>
              <w:rPr>
                <w:szCs w:val="21"/>
              </w:rPr>
            </w:pPr>
            <w:r>
              <w:rPr>
                <w:rFonts w:hint="eastAsia" w:cs="宋体"/>
                <w:color w:val="000000"/>
                <w:szCs w:val="22"/>
                <w:lang w:bidi="ar"/>
              </w:rPr>
              <w:t xml:space="preserve">舰徽</w:t>
            </w:r>
            <w:r/>
          </w:p>
        </w:tc>
        <w:tc>
          <w:tcPr>
            <w:tcW w:w="3220" w:type="dxa"/>
            <w:vAlign w:val="center"/>
            <w:textDirection w:val="lrTb"/>
            <w:noWrap w:val="false"/>
          </w:tcPr>
          <w:p>
            <w:pPr>
              <w:widowControl/>
              <w:rPr>
                <w:szCs w:val="21"/>
                <w:lang w:bidi="ar"/>
              </w:rPr>
            </w:pPr>
            <w:r>
              <w:rPr>
                <w:rFonts w:hint="eastAsia" w:cs="宋体"/>
                <w:color w:val="000000"/>
                <w:szCs w:val="22"/>
                <w:lang w:bidi="ar"/>
              </w:rPr>
              <w:t xml:space="preserve">可定制，配包装盒</w:t>
            </w:r>
            <w:r>
              <w:rPr>
                <w:rFonts w:hint="eastAsia" w:cs="宋体"/>
                <w:color w:val="000000"/>
                <w:szCs w:val="22"/>
                <w:lang w:val="en-US" w:eastAsia="zh-CN" w:bidi="ar"/>
              </w:rPr>
              <w:t xml:space="preserve">尺寸为25CM*22.5CM</w:t>
            </w:r>
            <w:r>
              <w:rPr>
                <w:rFonts w:hint="eastAsia" w:cs="宋体"/>
                <w:color w:val="000000"/>
                <w:szCs w:val="22"/>
                <w:lang w:bidi="ar"/>
              </w:rPr>
              <w:t xml:space="preserve">（木盒；木板</w:t>
            </w:r>
            <w:r>
              <w:rPr>
                <w:rFonts w:hint="eastAsia" w:cs="宋体"/>
                <w:color w:val="000000"/>
                <w:szCs w:val="22"/>
                <w:lang w:eastAsia="zh-CN" w:bidi="ar"/>
              </w:rPr>
              <w:t xml:space="preserve">）</w:t>
            </w:r>
            <w:r>
              <w:rPr>
                <w:rFonts w:hint="eastAsia" w:cs="宋体"/>
                <w:color w:val="000000"/>
                <w:szCs w:val="22"/>
                <w:lang w:val="en-US" w:eastAsia="zh-CN" w:bidi="ar"/>
              </w:rPr>
              <w:t xml:space="preserve">，舰徽尺寸为20CM*18CM，厚度5CM（</w:t>
            </w:r>
            <w:r>
              <w:rPr>
                <w:rFonts w:hint="eastAsia" w:cs="宋体"/>
                <w:color w:val="000000"/>
                <w:szCs w:val="22"/>
                <w:lang w:bidi="ar"/>
              </w:rPr>
              <w:t xml:space="preserve">金属盾牌彩雕工艺</w:t>
            </w:r>
            <w:r>
              <w:rPr>
                <w:rFonts w:hint="eastAsia" w:cs="宋体"/>
                <w:color w:val="000000"/>
                <w:szCs w:val="22"/>
                <w:lang w:val="en-US" w:eastAsia="zh-CN" w:bidi="ar"/>
              </w:rPr>
              <w:t xml:space="preserve">）</w:t>
            </w:r>
            <w:r/>
          </w:p>
        </w:tc>
        <w:tc>
          <w:tcPr>
            <w:tcW w:w="1279" w:type="dxa"/>
            <w:vAlign w:val="center"/>
            <w:textDirection w:val="lrTb"/>
            <w:noWrap w:val="false"/>
          </w:tcPr>
          <w:p>
            <w:pPr>
              <w:jc w:val="center"/>
              <w:rPr>
                <w:szCs w:val="21"/>
                <w:lang w:bidi="ar"/>
              </w:rPr>
            </w:pPr>
            <w:r>
              <w:rPr>
                <w:rFonts w:hint="eastAsia"/>
                <w:szCs w:val="21"/>
              </w:rPr>
              <w:t xml:space="preserve">/</w:t>
            </w:r>
            <w:r/>
          </w:p>
        </w:tc>
        <w:tc>
          <w:tcPr>
            <w:tcW w:w="1105" w:type="dxa"/>
            <w:vAlign w:val="center"/>
            <w:textDirection w:val="lrTb"/>
            <w:noWrap w:val="false"/>
          </w:tcPr>
          <w:p>
            <w:pPr>
              <w:jc w:val="center"/>
              <w:widowControl/>
              <w:rPr>
                <w:szCs w:val="21"/>
              </w:rPr>
            </w:pPr>
            <w:r>
              <w:rPr>
                <w:rFonts w:hint="eastAsia" w:cs="宋体"/>
                <w:color w:val="000000"/>
                <w:szCs w:val="22"/>
                <w:lang w:bidi="ar"/>
              </w:rPr>
              <w:t xml:space="preserve">150</w:t>
            </w:r>
            <w:r/>
          </w:p>
        </w:tc>
        <w:tc>
          <w:tcPr>
            <w:tcW w:w="1039" w:type="dxa"/>
            <w:vAlign w:val="center"/>
            <w:textDirection w:val="lrTb"/>
            <w:noWrap w:val="false"/>
          </w:tcPr>
          <w:p>
            <w:pPr>
              <w:jc w:val="center"/>
              <w:widowControl/>
              <w:rPr>
                <w:szCs w:val="21"/>
              </w:rPr>
            </w:pPr>
            <w:r>
              <w:rPr>
                <w:rFonts w:hint="eastAsia" w:cs="宋体"/>
                <w:color w:val="000000"/>
                <w:szCs w:val="22"/>
                <w:lang w:bidi="ar"/>
              </w:rPr>
              <w:t xml:space="preserve">300</w:t>
            </w:r>
            <w:r/>
          </w:p>
        </w:tc>
        <w:tc>
          <w:tcPr>
            <w:tcW w:w="856" w:type="dxa"/>
            <w:vAlign w:val="center"/>
            <w:textDirection w:val="lrTb"/>
            <w:noWrap w:val="false"/>
          </w:tcPr>
          <w:p>
            <w:pPr>
              <w:jc w:val="center"/>
              <w:widowControl/>
              <w:rPr>
                <w:szCs w:val="21"/>
              </w:rPr>
            </w:pPr>
            <w:r>
              <w:rPr>
                <w:szCs w:val="21"/>
              </w:rPr>
              <w:t xml:space="preserve">√</w:t>
            </w:r>
            <w:r/>
          </w:p>
        </w:tc>
      </w:tr>
      <w:tr>
        <w:trPr>
          <w:jc w:val="center"/>
          <w:trHeight w:val="920"/>
        </w:trPr>
        <w:tc>
          <w:tcPr>
            <w:tcW w:w="1043" w:type="dxa"/>
            <w:vAlign w:val="center"/>
            <w:textDirection w:val="lrTb"/>
            <w:noWrap w:val="false"/>
          </w:tcPr>
          <w:p>
            <w:pPr>
              <w:jc w:val="center"/>
              <w:widowControl/>
              <w:rPr>
                <w:szCs w:val="21"/>
              </w:rPr>
            </w:pPr>
            <w:r>
              <w:rPr>
                <w:rFonts w:hint="eastAsia" w:cs="宋体"/>
                <w:color w:val="000000"/>
                <w:szCs w:val="22"/>
                <w:lang w:bidi="ar"/>
              </w:rPr>
              <w:t xml:space="preserve">床上四件套</w:t>
            </w:r>
            <w:r/>
          </w:p>
        </w:tc>
        <w:tc>
          <w:tcPr>
            <w:tcW w:w="3220" w:type="dxa"/>
            <w:vAlign w:val="center"/>
            <w:textDirection w:val="lrTb"/>
            <w:noWrap w:val="false"/>
          </w:tcPr>
          <w:p>
            <w:pPr>
              <w:widowControl/>
              <w:rPr>
                <w:szCs w:val="21"/>
                <w:lang w:bidi="ar"/>
              </w:rPr>
            </w:pPr>
            <w:r>
              <w:rPr>
                <w:rFonts w:hint="eastAsia" w:cs="宋体"/>
                <w:color w:val="000000"/>
                <w:szCs w:val="22"/>
                <w:lang w:bidi="ar"/>
              </w:rPr>
              <w:t xml:space="preserve">床上四件套：被子尺寸145*200，含枕芯、枕套、被子、被套、床单各一个；面料100%全棉素色；支数≥60支；</w:t>
            </w:r>
            <w:r/>
          </w:p>
        </w:tc>
        <w:tc>
          <w:tcPr>
            <w:tcW w:w="1279" w:type="dxa"/>
            <w:vAlign w:val="center"/>
            <w:textDirection w:val="lrTb"/>
            <w:noWrap w:val="false"/>
          </w:tcPr>
          <w:p>
            <w:pPr>
              <w:jc w:val="center"/>
              <w:widowControl/>
              <w:rPr>
                <w:szCs w:val="21"/>
                <w:lang w:bidi="ar"/>
              </w:rPr>
            </w:pPr>
            <w:r>
              <w:rPr>
                <w:rFonts w:hint="eastAsia" w:cs="宋体"/>
                <w:color w:val="000000"/>
                <w:szCs w:val="22"/>
                <w:lang w:bidi="ar"/>
              </w:rPr>
              <w:t xml:space="preserve">罗莱/富安娜/水星</w:t>
            </w:r>
            <w:r/>
          </w:p>
        </w:tc>
        <w:tc>
          <w:tcPr>
            <w:tcW w:w="1105" w:type="dxa"/>
            <w:vAlign w:val="center"/>
            <w:textDirection w:val="lrTb"/>
            <w:noWrap w:val="false"/>
          </w:tcPr>
          <w:p>
            <w:pPr>
              <w:jc w:val="center"/>
              <w:widowControl/>
              <w:rPr>
                <w:szCs w:val="21"/>
              </w:rPr>
            </w:pPr>
            <w:r>
              <w:rPr>
                <w:rFonts w:hint="eastAsia" w:cs="宋体"/>
                <w:color w:val="000000"/>
                <w:szCs w:val="22"/>
                <w:lang w:bidi="ar"/>
              </w:rPr>
              <w:t xml:space="preserve">1000</w:t>
            </w:r>
            <w:r/>
          </w:p>
        </w:tc>
        <w:tc>
          <w:tcPr>
            <w:tcW w:w="1039" w:type="dxa"/>
            <w:vAlign w:val="center"/>
            <w:textDirection w:val="lrTb"/>
            <w:noWrap w:val="false"/>
          </w:tcPr>
          <w:p>
            <w:pPr>
              <w:jc w:val="center"/>
              <w:widowControl/>
              <w:rPr>
                <w:szCs w:val="21"/>
              </w:rPr>
            </w:pPr>
            <w:r>
              <w:rPr>
                <w:rFonts w:hint="eastAsia" w:cs="宋体"/>
                <w:color w:val="000000"/>
                <w:szCs w:val="22"/>
                <w:lang w:bidi="ar"/>
              </w:rPr>
              <w:t xml:space="preserve">20</w:t>
            </w:r>
            <w:r/>
          </w:p>
        </w:tc>
        <w:tc>
          <w:tcPr>
            <w:tcW w:w="856" w:type="dxa"/>
            <w:vAlign w:val="center"/>
            <w:textDirection w:val="lrTb"/>
            <w:noWrap w:val="false"/>
          </w:tcPr>
          <w:p>
            <w:pPr>
              <w:jc w:val="center"/>
              <w:widowControl/>
              <w:rPr>
                <w:szCs w:val="21"/>
              </w:rPr>
            </w:pPr>
            <w:r>
              <w:rPr>
                <w:szCs w:val="21"/>
              </w:rPr>
              <w:t xml:space="preserve">√</w:t>
            </w:r>
            <w:r/>
          </w:p>
        </w:tc>
      </w:tr>
      <w:tr>
        <w:trPr>
          <w:jc w:val="center"/>
          <w:trHeight w:val="920"/>
        </w:trPr>
        <w:tc>
          <w:tcPr>
            <w:tcW w:w="1043" w:type="dxa"/>
            <w:vAlign w:val="center"/>
            <w:vMerge w:val="restart"/>
            <w:textDirection w:val="lrTb"/>
            <w:noWrap w:val="false"/>
          </w:tcPr>
          <w:p>
            <w:pPr>
              <w:jc w:val="center"/>
              <w:widowControl/>
              <w:rPr>
                <w:szCs w:val="21"/>
              </w:rPr>
            </w:pPr>
            <w:r>
              <w:rPr>
                <w:rFonts w:hint="eastAsia" w:cs="宋体"/>
                <w:color w:val="000000"/>
                <w:szCs w:val="22"/>
                <w:lang w:bidi="ar"/>
              </w:rPr>
              <w:t xml:space="preserve">舰帽</w:t>
            </w:r>
            <w:r/>
          </w:p>
        </w:tc>
        <w:tc>
          <w:tcPr>
            <w:tcW w:w="3220" w:type="dxa"/>
            <w:vAlign w:val="center"/>
            <w:textDirection w:val="lrTb"/>
            <w:noWrap w:val="false"/>
          </w:tcPr>
          <w:p>
            <w:pPr>
              <w:widowControl/>
              <w:rPr>
                <w:szCs w:val="21"/>
                <w:lang w:bidi="ar"/>
              </w:rPr>
            </w:pPr>
            <w:r>
              <w:rPr>
                <w:rFonts w:hint="eastAsia" w:cs="宋体"/>
                <w:color w:val="000000"/>
                <w:szCs w:val="22"/>
                <w:lang w:bidi="ar"/>
              </w:rPr>
              <w:t xml:space="preserve">纯棉光面材料；蓝色；可刺绣；内里印字；</w:t>
            </w:r>
            <w:r>
              <w:rPr>
                <w:rFonts w:hint="eastAsia" w:cs="宋体"/>
                <w:color w:val="000000"/>
                <w:szCs w:val="22"/>
                <w:lang w:val="en-US" w:eastAsia="zh-CN" w:bidi="ar"/>
              </w:rPr>
              <w:t xml:space="preserve">后面扣是八一铜扣</w:t>
            </w:r>
            <w:r>
              <w:rPr>
                <w:rFonts w:hint="eastAsia" w:cs="宋体"/>
                <w:color w:val="000000"/>
                <w:szCs w:val="22"/>
                <w:lang w:eastAsia="zh-CN" w:bidi="ar"/>
              </w:rPr>
              <w:t xml:space="preserve">；</w:t>
            </w:r>
            <w:r>
              <w:rPr>
                <w:rFonts w:hint="eastAsia" w:cs="宋体"/>
                <w:color w:val="000000"/>
                <w:szCs w:val="22"/>
                <w:lang w:bidi="ar"/>
              </w:rPr>
              <w:t xml:space="preserve">可定制</w:t>
            </w:r>
            <w:r/>
          </w:p>
        </w:tc>
        <w:tc>
          <w:tcPr>
            <w:tcW w:w="1279" w:type="dxa"/>
            <w:vAlign w:val="center"/>
            <w:textDirection w:val="lrTb"/>
            <w:noWrap w:val="false"/>
          </w:tcPr>
          <w:p>
            <w:pPr>
              <w:jc w:val="center"/>
              <w:rPr>
                <w:szCs w:val="21"/>
                <w:lang w:bidi="ar"/>
              </w:rPr>
            </w:pPr>
            <w:r>
              <w:rPr>
                <w:rFonts w:hint="eastAsia"/>
                <w:szCs w:val="21"/>
              </w:rPr>
              <w:t xml:space="preserve">/</w:t>
            </w:r>
            <w:r/>
          </w:p>
        </w:tc>
        <w:tc>
          <w:tcPr>
            <w:tcW w:w="1105" w:type="dxa"/>
            <w:vAlign w:val="center"/>
            <w:textDirection w:val="lrTb"/>
            <w:noWrap w:val="false"/>
          </w:tcPr>
          <w:p>
            <w:pPr>
              <w:jc w:val="center"/>
              <w:widowControl/>
              <w:rPr>
                <w:szCs w:val="21"/>
              </w:rPr>
            </w:pPr>
            <w:r>
              <w:rPr>
                <w:rFonts w:hint="eastAsia" w:cs="宋体"/>
                <w:color w:val="000000"/>
                <w:szCs w:val="22"/>
                <w:lang w:bidi="ar"/>
              </w:rPr>
              <w:t xml:space="preserve">20</w:t>
            </w:r>
            <w:r/>
          </w:p>
        </w:tc>
        <w:tc>
          <w:tcPr>
            <w:tcW w:w="1039" w:type="dxa"/>
            <w:vAlign w:val="center"/>
            <w:textDirection w:val="lrTb"/>
            <w:noWrap w:val="false"/>
          </w:tcPr>
          <w:p>
            <w:pPr>
              <w:jc w:val="center"/>
              <w:widowControl/>
              <w:rPr>
                <w:szCs w:val="21"/>
              </w:rPr>
            </w:pPr>
            <w:r>
              <w:rPr>
                <w:rFonts w:hint="eastAsia" w:cs="宋体"/>
                <w:color w:val="000000"/>
                <w:szCs w:val="22"/>
                <w:lang w:val="en-US" w:eastAsia="zh-CN" w:bidi="ar"/>
              </w:rPr>
              <w:t xml:space="preserve">2</w:t>
            </w:r>
            <w:r>
              <w:rPr>
                <w:rFonts w:hint="eastAsia" w:cs="宋体"/>
                <w:color w:val="000000"/>
                <w:szCs w:val="22"/>
                <w:lang w:bidi="ar"/>
              </w:rPr>
              <w:t xml:space="preserve">00</w:t>
            </w:r>
            <w:r/>
          </w:p>
        </w:tc>
        <w:tc>
          <w:tcPr>
            <w:tcW w:w="856" w:type="dxa"/>
            <w:vAlign w:val="center"/>
            <w:textDirection w:val="lrTb"/>
            <w:noWrap w:val="false"/>
          </w:tcPr>
          <w:p>
            <w:pPr>
              <w:jc w:val="center"/>
              <w:widowControl/>
              <w:rPr>
                <w:szCs w:val="21"/>
              </w:rPr>
            </w:pPr>
            <w:r>
              <w:rPr>
                <w:szCs w:val="21"/>
              </w:rPr>
              <w:t xml:space="preserve">√</w:t>
            </w:r>
            <w:r/>
          </w:p>
        </w:tc>
      </w:tr>
      <w:tr>
        <w:trPr>
          <w:jc w:val="center"/>
          <w:trHeight w:val="920"/>
        </w:trPr>
        <w:tc>
          <w:tcPr>
            <w:tcW w:w="1043" w:type="dxa"/>
            <w:vAlign w:val="center"/>
            <w:vMerge w:val="continue"/>
            <w:textDirection w:val="lrTb"/>
            <w:noWrap w:val="false"/>
          </w:tcPr>
          <w:p>
            <w:pPr>
              <w:jc w:val="center"/>
              <w:widowControl/>
              <w:rPr>
                <w:rFonts w:hint="eastAsia" w:cs="宋体"/>
                <w:color w:val="000000"/>
                <w:szCs w:val="22"/>
                <w:lang w:bidi="ar"/>
              </w:rPr>
            </w:pPr>
            <w:r>
              <w:rPr>
                <w:rFonts w:hint="eastAsia" w:cs="宋体"/>
                <w:color w:val="000000"/>
                <w:szCs w:val="22"/>
                <w:lang w:bidi="ar"/>
              </w:rPr>
            </w:r>
            <w:r/>
          </w:p>
        </w:tc>
        <w:tc>
          <w:tcPr>
            <w:tcW w:w="3220" w:type="dxa"/>
            <w:vAlign w:val="center"/>
            <w:textDirection w:val="lrTb"/>
            <w:noWrap w:val="false"/>
          </w:tcPr>
          <w:p>
            <w:pPr>
              <w:widowControl/>
              <w:rPr>
                <w:rFonts w:hint="eastAsia" w:cs="宋体"/>
                <w:color w:val="000000"/>
                <w:szCs w:val="22"/>
                <w:lang w:bidi="ar"/>
              </w:rPr>
            </w:pPr>
            <w:r>
              <w:rPr>
                <w:rFonts w:hint="eastAsia" w:cs="宋体"/>
                <w:color w:val="000000"/>
                <w:szCs w:val="22"/>
                <w:lang w:bidi="ar"/>
              </w:rPr>
              <w:t xml:space="preserve">纯棉光面材料；</w:t>
            </w:r>
            <w:r>
              <w:rPr>
                <w:rFonts w:hint="eastAsia" w:cs="宋体"/>
                <w:color w:val="000000"/>
                <w:szCs w:val="22"/>
                <w:lang w:val="en-US" w:eastAsia="zh-CN" w:bidi="ar"/>
              </w:rPr>
              <w:t xml:space="preserve">偏白</w:t>
            </w:r>
            <w:r>
              <w:rPr>
                <w:rFonts w:hint="eastAsia" w:cs="宋体"/>
                <w:color w:val="000000"/>
                <w:szCs w:val="22"/>
                <w:lang w:bidi="ar"/>
              </w:rPr>
              <w:t xml:space="preserve">色；可刺绣；内里印字；可定制</w:t>
            </w:r>
            <w:r/>
          </w:p>
        </w:tc>
        <w:tc>
          <w:tcPr>
            <w:tcW w:w="1279" w:type="dxa"/>
            <w:vAlign w:val="center"/>
            <w:textDirection w:val="lrTb"/>
            <w:noWrap w:val="false"/>
          </w:tcPr>
          <w:p>
            <w:pPr>
              <w:jc w:val="center"/>
              <w:rPr>
                <w:rFonts w:hint="eastAsia"/>
                <w:szCs w:val="21"/>
              </w:rPr>
            </w:pPr>
            <w:r>
              <w:rPr>
                <w:rFonts w:hint="eastAsia"/>
                <w:szCs w:val="21"/>
              </w:rPr>
              <w:t xml:space="preserve">/</w:t>
            </w:r>
            <w:r/>
          </w:p>
        </w:tc>
        <w:tc>
          <w:tcPr>
            <w:tcW w:w="1105" w:type="dxa"/>
            <w:vAlign w:val="center"/>
            <w:textDirection w:val="lrTb"/>
            <w:noWrap w:val="false"/>
          </w:tcPr>
          <w:p>
            <w:pPr>
              <w:jc w:val="center"/>
              <w:widowControl/>
              <w:rPr>
                <w:rFonts w:hint="eastAsia" w:cs="宋体"/>
                <w:color w:val="000000"/>
                <w:szCs w:val="22"/>
                <w:lang w:bidi="ar"/>
              </w:rPr>
            </w:pPr>
            <w:r>
              <w:rPr>
                <w:rFonts w:hint="eastAsia" w:cs="宋体"/>
                <w:color w:val="000000"/>
                <w:szCs w:val="22"/>
                <w:lang w:bidi="ar"/>
              </w:rPr>
              <w:t xml:space="preserve">20</w:t>
            </w:r>
            <w:r/>
          </w:p>
        </w:tc>
        <w:tc>
          <w:tcPr>
            <w:tcW w:w="1039" w:type="dxa"/>
            <w:vAlign w:val="center"/>
            <w:textDirection w:val="lrTb"/>
            <w:noWrap w:val="false"/>
          </w:tcPr>
          <w:p>
            <w:pPr>
              <w:jc w:val="center"/>
              <w:widowControl/>
              <w:rPr>
                <w:rFonts w:hint="default" w:eastAsia="宋体" w:cs="宋体"/>
                <w:color w:val="000000"/>
                <w:szCs w:val="22"/>
                <w:lang w:val="en-US" w:eastAsia="zh-CN" w:bidi="ar"/>
              </w:rPr>
            </w:pPr>
            <w:r>
              <w:rPr>
                <w:rFonts w:hint="eastAsia" w:cs="宋体"/>
                <w:color w:val="000000"/>
                <w:szCs w:val="22"/>
                <w:lang w:val="en-US" w:eastAsia="zh-CN" w:bidi="ar"/>
              </w:rPr>
              <w:t xml:space="preserve">300</w:t>
            </w:r>
            <w:r/>
          </w:p>
        </w:tc>
        <w:tc>
          <w:tcPr>
            <w:tcW w:w="856" w:type="dxa"/>
            <w:vAlign w:val="center"/>
            <w:textDirection w:val="lrTb"/>
            <w:noWrap w:val="false"/>
          </w:tcPr>
          <w:p>
            <w:pPr>
              <w:jc w:val="center"/>
              <w:widowControl/>
              <w:rPr>
                <w:szCs w:val="21"/>
              </w:rPr>
            </w:pPr>
            <w:r>
              <w:rPr>
                <w:szCs w:val="21"/>
              </w:rPr>
              <w:t xml:space="preserve">√</w:t>
            </w:r>
            <w:r/>
          </w:p>
        </w:tc>
      </w:tr>
    </w:tbl>
    <w:p>
      <w:pPr>
        <w:jc w:val="center"/>
        <w:rPr>
          <w:rFonts w:cs="微软雅黑"/>
          <w:b/>
          <w:bCs/>
          <w:szCs w:val="21"/>
        </w:rPr>
      </w:pPr>
      <w:r>
        <w:rPr>
          <w:rFonts w:cs="微软雅黑"/>
          <w:b/>
          <w:bCs/>
          <w:szCs w:val="21"/>
        </w:rPr>
      </w:r>
      <w:r/>
    </w:p>
    <w:p>
      <w:pPr>
        <w:rPr>
          <w:rFonts w:cs="微软雅黑"/>
          <w:b/>
          <w:bCs/>
          <w:szCs w:val="21"/>
        </w:rPr>
      </w:pPr>
      <w:r>
        <w:rPr>
          <w:rFonts w:hint="eastAsia" w:cs="宋体"/>
          <w:color w:val="000000"/>
          <w:szCs w:val="22"/>
          <w:lang w:bidi="ar"/>
        </w:rPr>
        <w:t xml:space="preserve">包三定制物品：文化衫卫衣家庭三件套装、文化衫短袖、舰徽、舰帽</w:t>
      </w:r>
      <w:r/>
    </w:p>
    <w:p>
      <w:pPr>
        <w:rPr>
          <w:rFonts w:ascii="宋体" w:hAnsi="宋体" w:cs="微软雅黑"/>
          <w:b/>
          <w:bCs/>
          <w:szCs w:val="21"/>
        </w:rPr>
      </w:pPr>
      <w:r>
        <w:rPr>
          <w:rFonts w:hint="eastAsia" w:cs="微软雅黑"/>
          <w:b/>
          <w:bCs/>
          <w:szCs w:val="21"/>
        </w:rPr>
        <w:t xml:space="preserve">定制需求：定制物品的样品可参考提供的图片信息，后期具体定制要求</w:t>
      </w:r>
      <w:r>
        <w:rPr>
          <w:rFonts w:hint="eastAsia" w:ascii="宋体" w:hAnsi="宋体" w:cs="微软雅黑"/>
          <w:b/>
          <w:bCs/>
          <w:szCs w:val="21"/>
        </w:rPr>
        <w:t xml:space="preserve">按需求部门要求进行提供。</w:t>
      </w:r>
      <w:r/>
    </w:p>
    <w:p>
      <w:pPr>
        <w:rPr>
          <w:rFonts w:cs="宋体"/>
          <w:color w:val="000000"/>
          <w:szCs w:val="22"/>
          <w:lang w:bidi="ar"/>
        </w:rPr>
      </w:pPr>
      <w:r>
        <w:rPr>
          <w:rFonts w:cs="宋体"/>
          <w:color w:val="000000"/>
          <w:szCs w:val="22"/>
          <w:lang w:bidi="ar"/>
        </w:rPr>
      </w:r>
      <w:r/>
    </w:p>
    <w:p>
      <w:pPr>
        <w:jc w:val="center"/>
        <w:rPr>
          <w:rFonts w:cs="宋体"/>
          <w:b/>
          <w:bCs/>
          <w:color w:val="000000"/>
          <w:szCs w:val="22"/>
          <w:lang w:bidi="ar"/>
        </w:rPr>
      </w:pPr>
      <w:r>
        <w:rPr>
          <w:rFonts w:hint="eastAsia" w:cs="宋体"/>
          <w:b/>
          <w:bCs/>
          <w:color w:val="000000"/>
          <w:szCs w:val="22"/>
          <w:lang w:bidi="ar"/>
        </w:rPr>
        <w:t xml:space="preserve">定制物品的样品参考信息</w:t>
      </w:r>
      <w:r/>
    </w:p>
    <w:tbl>
      <w:tblPr>
        <w:tblStyle w:val="6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1"/>
        <w:gridCol w:w="3852"/>
        <w:gridCol w:w="3279"/>
      </w:tblGrid>
      <w:tr>
        <w:trPr/>
        <w:tc>
          <w:tcPr>
            <w:tcW w:w="1391" w:type="dxa"/>
            <w:textDirection w:val="lrTb"/>
            <w:noWrap w:val="false"/>
          </w:tcPr>
          <w:p>
            <w:pPr>
              <w:jc w:val="center"/>
              <w:rPr>
                <w:rFonts w:cs="宋体"/>
                <w:color w:val="000000"/>
                <w:szCs w:val="22"/>
                <w:lang w:bidi="ar"/>
              </w:rPr>
            </w:pPr>
            <w:r>
              <w:rPr>
                <w:rFonts w:hint="eastAsia" w:cs="宋体"/>
                <w:color w:val="000000"/>
                <w:szCs w:val="22"/>
                <w:lang w:bidi="ar"/>
              </w:rPr>
              <w:t xml:space="preserve">物品（可定制）</w:t>
            </w:r>
            <w:r/>
          </w:p>
        </w:tc>
        <w:tc>
          <w:tcPr>
            <w:gridSpan w:val="2"/>
            <w:tcW w:w="7131" w:type="dxa"/>
            <w:textDirection w:val="lrTb"/>
            <w:noWrap w:val="false"/>
          </w:tcPr>
          <w:p>
            <w:pPr>
              <w:jc w:val="center"/>
              <w:rPr>
                <w:rFonts w:cs="宋体"/>
                <w:color w:val="000000"/>
                <w:szCs w:val="22"/>
                <w:lang w:bidi="ar"/>
              </w:rPr>
            </w:pPr>
            <w:r>
              <w:rPr>
                <w:rFonts w:hint="eastAsia" w:cs="宋体"/>
                <w:color w:val="000000"/>
                <w:szCs w:val="22"/>
                <w:lang w:bidi="ar"/>
              </w:rPr>
              <w:t xml:space="preserve">样品参考图片</w:t>
            </w:r>
            <w:r/>
          </w:p>
        </w:tc>
      </w:tr>
      <w:tr>
        <w:trPr/>
        <w:tc>
          <w:tcPr>
            <w:tcW w:w="1391" w:type="dxa"/>
            <w:vAlign w:val="center"/>
            <w:textDirection w:val="lrTb"/>
            <w:noWrap w:val="false"/>
          </w:tcPr>
          <w:p>
            <w:pPr>
              <w:jc w:val="center"/>
              <w:rPr>
                <w:rFonts w:cs="宋体"/>
                <w:color w:val="000000"/>
                <w:szCs w:val="22"/>
                <w:lang w:bidi="ar"/>
              </w:rPr>
            </w:pPr>
            <w:r>
              <w:rPr>
                <w:rFonts w:hint="eastAsia" w:cs="宋体"/>
                <w:color w:val="000000"/>
                <w:szCs w:val="22"/>
                <w:lang w:bidi="ar"/>
              </w:rPr>
              <w:t xml:space="preserve">文化衫卫衣家庭三件套装</w:t>
            </w:r>
            <w:r/>
          </w:p>
        </w:tc>
        <w:tc>
          <w:tcPr>
            <w:gridSpan w:val="2"/>
            <w:tcW w:w="7131" w:type="dxa"/>
            <w:textDirection w:val="lrTb"/>
            <w:noWrap w:val="false"/>
          </w:tcPr>
          <w:p>
            <w:pPr>
              <w:jc w:val="center"/>
              <w:rPr>
                <w:rFonts w:cs="宋体"/>
                <w:color w:val="000000"/>
                <w:szCs w:val="22"/>
                <w:lang w:bidi="ar"/>
              </w:rPr>
            </w:pPr>
            <w:r>
              <w:rPr>
                <w:rFonts w:hint="eastAsia" w:cs="宋体"/>
                <w:color w:val="000000"/>
                <w:szCs w:val="22"/>
              </w:rPr>
              <mc:AlternateContent>
                <mc:Choice Requires="wpg">
                  <w:drawing>
                    <wp:inline xmlns:wp="http://schemas.openxmlformats.org/drawingml/2006/wordprocessingDrawing" distT="0" distB="0" distL="0" distR="0">
                      <wp:extent cx="871220" cy="967740"/>
                      <wp:effectExtent l="0" t="0" r="5080" b="3810"/>
                      <wp:docPr id="1" name="图片 10" descr="文化卫衣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文化卫衣logo"/>
                              <pic:cNvPicPr>
                                <a:picLocks noChangeAspect="1"/>
                              </pic:cNvPicPr>
                              <pic:nvPr/>
                            </pic:nvPicPr>
                            <pic:blipFill>
                              <a:blip r:embed="rId13"/>
                              <a:srcRect l="25695" t="33188" r="22914" b="40859"/>
                              <a:stretch/>
                            </pic:blipFill>
                            <pic:spPr bwMode="auto">
                              <a:xfrm>
                                <a:off x="0" y="0"/>
                                <a:ext cx="871220" cy="967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8.6pt;height:76.2pt;mso-wrap-distance-left:0.0pt;mso-wrap-distance-top:0.0pt;mso-wrap-distance-right:0.0pt;mso-wrap-distance-bottom:0.0pt;" stroked="false">
                      <v:path textboxrect="0,0,0,0"/>
                      <v:imagedata r:id="rId13" o:title=""/>
                    </v:shape>
                  </w:pict>
                </mc:Fallback>
              </mc:AlternateContent>
            </w:r>
            <w:r/>
          </w:p>
          <w:p>
            <w:pPr>
              <w:jc w:val="center"/>
              <w:rPr>
                <w:rFonts w:cs="宋体"/>
                <w:color w:val="000000"/>
                <w:szCs w:val="22"/>
                <w:lang w:bidi="ar"/>
              </w:rPr>
            </w:pPr>
            <w:r>
              <w:rPr>
                <w:rFonts w:hint="eastAsia" w:cs="宋体"/>
                <w:color w:val="000000"/>
                <w:szCs w:val="22"/>
                <w:lang w:bidi="ar"/>
              </w:rPr>
              <w:t xml:space="preserve">logo参考图片</w:t>
            </w:r>
            <w:r/>
          </w:p>
        </w:tc>
      </w:tr>
      <w:tr>
        <w:trPr/>
        <w:tc>
          <w:tcPr>
            <w:tcW w:w="1391" w:type="dxa"/>
            <w:vAlign w:val="center"/>
            <w:textDirection w:val="lrTb"/>
            <w:noWrap w:val="false"/>
          </w:tcPr>
          <w:p>
            <w:pPr>
              <w:rPr>
                <w:rFonts w:cs="宋体"/>
                <w:color w:val="000000"/>
                <w:szCs w:val="22"/>
                <w:lang w:bidi="ar"/>
              </w:rPr>
            </w:pPr>
            <w:r>
              <w:rPr>
                <w:rFonts w:hint="eastAsia" w:cs="宋体"/>
                <w:color w:val="000000"/>
                <w:szCs w:val="22"/>
                <w:lang w:bidi="ar"/>
              </w:rPr>
              <w:t xml:space="preserve">文化衫短袖</w:t>
            </w:r>
            <w:r/>
          </w:p>
        </w:tc>
        <w:tc>
          <w:tcPr>
            <w:tcW w:w="3852" w:type="dxa"/>
            <w:textDirection w:val="lrTb"/>
            <w:noWrap w:val="false"/>
          </w:tcPr>
          <w:p>
            <w:pPr>
              <w:jc w:val="center"/>
              <w:rPr>
                <w:rFonts w:cs="宋体"/>
                <w:color w:val="000000"/>
                <w:szCs w:val="22"/>
                <w:lang w:bidi="ar"/>
              </w:rPr>
            </w:pPr>
            <w:r>
              <w:rPr>
                <w:rFonts w:hint="eastAsia" w:cs="宋体"/>
                <w:color w:val="000000"/>
                <w:szCs w:val="22"/>
              </w:rPr>
              <mc:AlternateContent>
                <mc:Choice Requires="wpg">
                  <w:drawing>
                    <wp:inline xmlns:wp="http://schemas.openxmlformats.org/drawingml/2006/wordprocessingDrawing" distT="0" distB="0" distL="0" distR="0">
                      <wp:extent cx="1394460" cy="2480310"/>
                      <wp:effectExtent l="0" t="0" r="15240" b="15240"/>
                      <wp:docPr id="2" name="图片 11" descr="文化衫短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文化衫短袖"/>
                              <pic:cNvPicPr>
                                <a:picLocks noChangeAspect="1"/>
                              </pic:cNvPicPr>
                              <pic:nvPr/>
                            </pic:nvPicPr>
                            <pic:blipFill>
                              <a:blip r:embed="rId14"/>
                              <a:stretch/>
                            </pic:blipFill>
                            <pic:spPr bwMode="auto">
                              <a:xfrm>
                                <a:off x="0" y="0"/>
                                <a:ext cx="1394460" cy="2480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8pt;height:195.3pt;mso-wrap-distance-left:0.0pt;mso-wrap-distance-top:0.0pt;mso-wrap-distance-right:0.0pt;mso-wrap-distance-bottom:0.0pt;" stroked="false">
                      <v:path textboxrect="0,0,0,0"/>
                      <v:imagedata r:id="rId14" o:title=""/>
                    </v:shape>
                  </w:pict>
                </mc:Fallback>
              </mc:AlternateContent>
            </w:r>
            <w:r/>
          </w:p>
        </w:tc>
        <w:tc>
          <w:tcPr>
            <w:tcW w:w="3279" w:type="dxa"/>
            <w:vAlign w:val="center"/>
            <w:textDirection w:val="lrTb"/>
            <w:noWrap w:val="false"/>
          </w:tcPr>
          <w:p>
            <w:pPr>
              <w:jc w:val="center"/>
              <w:rPr>
                <w:rFonts w:cs="宋体"/>
                <w:color w:val="000000"/>
                <w:szCs w:val="22"/>
                <w:lang w:bidi="ar"/>
              </w:rPr>
            </w:pPr>
            <w:r>
              <w:rPr>
                <w:rFonts w:hint="eastAsia" w:cs="宋体"/>
                <w:color w:val="000000"/>
                <w:szCs w:val="22"/>
              </w:rPr>
              <mc:AlternateContent>
                <mc:Choice Requires="wpg">
                  <w:drawing>
                    <wp:inline xmlns:wp="http://schemas.openxmlformats.org/drawingml/2006/wordprocessingDrawing" distT="0" distB="0" distL="0" distR="0">
                      <wp:extent cx="1363980" cy="2426335"/>
                      <wp:effectExtent l="0" t="0" r="7620" b="12065"/>
                      <wp:docPr id="3" name="图片 12" descr="文化衫短袖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文化衫短袖2"/>
                              <pic:cNvPicPr>
                                <a:picLocks noChangeAspect="1"/>
                              </pic:cNvPicPr>
                              <pic:nvPr/>
                            </pic:nvPicPr>
                            <pic:blipFill>
                              <a:blip r:embed="rId15"/>
                              <a:stretch/>
                            </pic:blipFill>
                            <pic:spPr bwMode="auto">
                              <a:xfrm>
                                <a:off x="0" y="0"/>
                                <a:ext cx="1363980" cy="2426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4pt;height:191.0pt;mso-wrap-distance-left:0.0pt;mso-wrap-distance-top:0.0pt;mso-wrap-distance-right:0.0pt;mso-wrap-distance-bottom:0.0pt;" stroked="false">
                      <v:path textboxrect="0,0,0,0"/>
                      <v:imagedata r:id="rId15" o:title=""/>
                    </v:shape>
                  </w:pict>
                </mc:Fallback>
              </mc:AlternateContent>
            </w:r>
            <w:r/>
          </w:p>
        </w:tc>
      </w:tr>
      <w:tr>
        <w:trPr/>
        <w:tc>
          <w:tcPr>
            <w:tcW w:w="1391" w:type="dxa"/>
            <w:vAlign w:val="center"/>
            <w:textDirection w:val="lrTb"/>
            <w:noWrap w:val="false"/>
          </w:tcPr>
          <w:p>
            <w:pPr>
              <w:jc w:val="center"/>
              <w:rPr>
                <w:rFonts w:cs="宋体"/>
                <w:color w:val="000000"/>
                <w:szCs w:val="22"/>
                <w:lang w:bidi="ar"/>
              </w:rPr>
            </w:pPr>
            <w:r>
              <w:rPr>
                <w:rFonts w:hint="eastAsia" w:cs="宋体"/>
                <w:color w:val="000000"/>
                <w:szCs w:val="22"/>
                <w:lang w:bidi="ar"/>
              </w:rPr>
              <w:t xml:space="preserve">舰徽</w:t>
            </w:r>
            <w:r/>
          </w:p>
        </w:tc>
        <w:tc>
          <w:tcPr>
            <w:gridSpan w:val="2"/>
            <w:tcW w:w="7131" w:type="dxa"/>
            <w:vAlign w:val="center"/>
            <w:textDirection w:val="lrTb"/>
            <w:noWrap w:val="false"/>
          </w:tcPr>
          <w:p>
            <w:pPr>
              <w:jc w:val="center"/>
              <w:rPr>
                <w:rFonts w:cs="宋体"/>
                <w:color w:val="000000"/>
                <w:szCs w:val="22"/>
                <w:lang w:bidi="ar"/>
              </w:rPr>
            </w:pPr>
            <w:r>
              <w:rPr>
                <w:rFonts w:hint="eastAsia" w:cs="宋体"/>
                <w:color w:val="000000"/>
                <w:szCs w:val="22"/>
              </w:rPr>
              <mc:AlternateContent>
                <mc:Choice Requires="wpg">
                  <w:drawing>
                    <wp:inline xmlns:wp="http://schemas.openxmlformats.org/drawingml/2006/wordprocessingDrawing" distT="0" distB="0" distL="0" distR="0">
                      <wp:extent cx="2260600" cy="2260600"/>
                      <wp:effectExtent l="0" t="0" r="6350" b="6350"/>
                      <wp:docPr id="4" name="图片 13" descr="舰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舰徽"/>
                              <pic:cNvPicPr>
                                <a:picLocks noChangeAspect="1"/>
                              </pic:cNvPicPr>
                              <pic:nvPr/>
                            </pic:nvPicPr>
                            <pic:blipFill>
                              <a:blip r:embed="rId16"/>
                              <a:stretch/>
                            </pic:blipFill>
                            <pic:spPr bwMode="auto">
                              <a:xfrm>
                                <a:off x="0" y="0"/>
                                <a:ext cx="2260600" cy="2260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8.0pt;height:178.0pt;mso-wrap-distance-left:0.0pt;mso-wrap-distance-top:0.0pt;mso-wrap-distance-right:0.0pt;mso-wrap-distance-bottom:0.0pt;" stroked="false">
                      <v:path textboxrect="0,0,0,0"/>
                      <v:imagedata r:id="rId16" o:title=""/>
                    </v:shape>
                  </w:pict>
                </mc:Fallback>
              </mc:AlternateContent>
            </w:r>
            <w:r/>
          </w:p>
        </w:tc>
      </w:tr>
      <w:tr>
        <w:trPr/>
        <w:tc>
          <w:tcPr>
            <w:tcW w:w="1391" w:type="dxa"/>
            <w:vAlign w:val="center"/>
            <w:textDirection w:val="lrTb"/>
            <w:noWrap w:val="false"/>
          </w:tcPr>
          <w:p>
            <w:pPr>
              <w:jc w:val="center"/>
              <w:rPr>
                <w:rFonts w:cs="宋体"/>
                <w:color w:val="000000"/>
                <w:szCs w:val="22"/>
                <w:lang w:bidi="ar"/>
              </w:rPr>
            </w:pPr>
            <w:r>
              <w:rPr>
                <w:rFonts w:hint="eastAsia" w:cs="宋体"/>
                <w:color w:val="000000"/>
                <w:szCs w:val="22"/>
                <w:lang w:bidi="ar"/>
              </w:rPr>
              <w:t xml:space="preserve">舰帽</w:t>
            </w:r>
            <w:r/>
          </w:p>
        </w:tc>
        <w:tc>
          <w:tcPr>
            <w:tcW w:w="3852" w:type="dxa"/>
            <w:vAlign w:val="center"/>
            <w:textDirection w:val="lrTb"/>
            <w:noWrap w:val="false"/>
          </w:tcPr>
          <w:p>
            <w:pPr>
              <w:jc w:val="center"/>
              <w:rPr>
                <w:rFonts w:cs="宋体"/>
                <w:color w:val="000000"/>
                <w:szCs w:val="22"/>
                <w:lang w:bidi="ar"/>
              </w:rPr>
            </w:pPr>
            <w:r>
              <w:rPr>
                <w:rFonts w:hint="eastAsia" w:cs="宋体"/>
                <w:color w:val="000000"/>
                <w:szCs w:val="22"/>
              </w:rPr>
              <mc:AlternateContent>
                <mc:Choice Requires="wpg">
                  <w:drawing>
                    <wp:inline xmlns:wp="http://schemas.openxmlformats.org/drawingml/2006/wordprocessingDrawing" distT="0" distB="0" distL="0" distR="0">
                      <wp:extent cx="2364740" cy="1341755"/>
                      <wp:effectExtent l="0" t="0" r="16510" b="10795"/>
                      <wp:docPr id="5" name="图片 14" descr="舰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舰帽"/>
                              <pic:cNvPicPr>
                                <a:picLocks noChangeAspect="1"/>
                              </pic:cNvPicPr>
                              <pic:nvPr/>
                            </pic:nvPicPr>
                            <pic:blipFill>
                              <a:blip r:embed="rId17"/>
                              <a:stretch/>
                            </pic:blipFill>
                            <pic:spPr bwMode="auto">
                              <a:xfrm>
                                <a:off x="0" y="0"/>
                                <a:ext cx="2364740" cy="1341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6.2pt;height:105.6pt;mso-wrap-distance-left:0.0pt;mso-wrap-distance-top:0.0pt;mso-wrap-distance-right:0.0pt;mso-wrap-distance-bottom:0.0pt;" stroked="false">
                      <v:path textboxrect="0,0,0,0"/>
                      <v:imagedata r:id="rId17" o:title=""/>
                    </v:shape>
                  </w:pict>
                </mc:Fallback>
              </mc:AlternateContent>
            </w:r>
            <w:r/>
          </w:p>
        </w:tc>
        <w:tc>
          <w:tcPr>
            <w:tcW w:w="3279" w:type="dxa"/>
            <w:vAlign w:val="center"/>
            <w:textDirection w:val="lrTb"/>
            <w:noWrap w:val="false"/>
          </w:tcPr>
          <w:p>
            <w:pPr>
              <w:jc w:val="center"/>
              <w:rPr>
                <w:rFonts w:hint="eastAsia" w:eastAsia="宋体" w:cs="宋体"/>
                <w:color w:val="000000"/>
                <w:szCs w:val="22"/>
                <w:lang w:eastAsia="zh-CN"/>
              </w:rPr>
            </w:pPr>
            <w:r>
              <w:rPr>
                <w:rFonts w:hint="eastAsia" w:eastAsia="宋体" w:cs="宋体"/>
                <w:color w:val="000000"/>
                <w:szCs w:val="22"/>
                <w:lang w:eastAsia="zh-CN"/>
              </w:rPr>
              <mc:AlternateContent>
                <mc:Choice Requires="wpg">
                  <w:drawing>
                    <wp:inline xmlns:wp="http://schemas.openxmlformats.org/drawingml/2006/wordprocessingDrawing" distT="0" distB="0" distL="0" distR="0">
                      <wp:extent cx="988060" cy="2635885"/>
                      <wp:effectExtent l="0" t="0" r="2540" b="12065"/>
                      <wp:docPr id="6" name="图片 3" descr="舰帽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舰帽2.0"/>
                              <pic:cNvPicPr>
                                <a:picLocks noChangeAspect="1"/>
                              </pic:cNvPicPr>
                              <pic:nvPr/>
                            </pic:nvPicPr>
                            <pic:blipFill>
                              <a:blip r:embed="rId18"/>
                              <a:stretch/>
                            </pic:blipFill>
                            <pic:spPr bwMode="auto">
                              <a:xfrm>
                                <a:off x="0" y="0"/>
                                <a:ext cx="988060" cy="26358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7.8pt;height:207.5pt;mso-wrap-distance-left:0.0pt;mso-wrap-distance-top:0.0pt;mso-wrap-distance-right:0.0pt;mso-wrap-distance-bottom:0.0pt;" stroked="false">
                      <v:path textboxrect="0,0,0,0"/>
                      <v:imagedata r:id="rId18" o:title=""/>
                    </v:shape>
                  </w:pict>
                </mc:Fallback>
              </mc:AlternateContent>
            </w:r>
            <w:r/>
          </w:p>
        </w:tc>
      </w:tr>
    </w:tbl>
    <w:p>
      <w:pPr>
        <w:jc w:val="center"/>
        <w:rPr>
          <w:rFonts w:cs="微软雅黑"/>
          <w:b/>
          <w:bCs/>
          <w:szCs w:val="21"/>
        </w:rPr>
      </w:pPr>
      <w:r>
        <w:rPr>
          <w:rFonts w:cs="微软雅黑"/>
          <w:szCs w:val="21"/>
          <w:lang w:val="en-GB"/>
        </w:rPr>
        <w:br w:type="page" w:clear="all"/>
      </w:r>
      <w:r>
        <w:rPr>
          <w:rFonts w:hint="eastAsia" w:cs="微软雅黑"/>
          <w:b/>
          <w:bCs/>
          <w:szCs w:val="21"/>
        </w:rPr>
        <w:t xml:space="preserve">分包四：洗护套装、茶杯、饮料果汁、电动剃须刀和厨房刀具</w:t>
      </w:r>
      <w:r/>
    </w:p>
    <w:tbl>
      <w:tblPr>
        <w:tblStyle w:val="650"/>
        <w:tblW w:w="8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2747"/>
        <w:gridCol w:w="1175"/>
        <w:gridCol w:w="919"/>
        <w:gridCol w:w="1047"/>
        <w:gridCol w:w="1047"/>
      </w:tblGrid>
      <w:tr>
        <w:trPr>
          <w:jc w:val="center"/>
          <w:trHeight w:val="541"/>
          <w:tblHeader/>
        </w:trPr>
        <w:tc>
          <w:tcPr>
            <w:tcW w:w="1104" w:type="dxa"/>
            <w:vAlign w:val="center"/>
            <w:textDirection w:val="lrTb"/>
            <w:noWrap w:val="false"/>
          </w:tcPr>
          <w:p>
            <w:pPr>
              <w:jc w:val="center"/>
              <w:widowControl/>
              <w:rPr>
                <w:b/>
                <w:bCs/>
                <w:color w:val="000000"/>
                <w:szCs w:val="21"/>
                <w:lang w:val="en-GB"/>
              </w:rPr>
            </w:pPr>
            <w:r>
              <w:rPr>
                <w:b/>
                <w:bCs/>
                <w:color w:val="000000"/>
                <w:szCs w:val="21"/>
                <w:lang w:bidi="ar"/>
              </w:rPr>
              <w:t xml:space="preserve">物品</w:t>
            </w:r>
            <w:r/>
          </w:p>
        </w:tc>
        <w:tc>
          <w:tcPr>
            <w:tcW w:w="2747" w:type="dxa"/>
            <w:vAlign w:val="center"/>
            <w:textDirection w:val="lrTb"/>
            <w:noWrap w:val="false"/>
          </w:tcPr>
          <w:p>
            <w:pPr>
              <w:jc w:val="center"/>
              <w:widowControl/>
              <w:rPr>
                <w:b/>
                <w:bCs/>
                <w:color w:val="000000"/>
                <w:szCs w:val="21"/>
                <w:lang w:val="en-GB"/>
              </w:rPr>
            </w:pPr>
            <w:r>
              <w:rPr>
                <w:b/>
                <w:bCs/>
                <w:color w:val="000000"/>
                <w:szCs w:val="21"/>
                <w:lang w:bidi="ar"/>
              </w:rPr>
              <w:t xml:space="preserve">规格参数</w:t>
            </w:r>
            <w:r/>
          </w:p>
        </w:tc>
        <w:tc>
          <w:tcPr>
            <w:tcW w:w="1175" w:type="dxa"/>
            <w:vAlign w:val="center"/>
            <w:textDirection w:val="lrTb"/>
            <w:noWrap w:val="false"/>
          </w:tcPr>
          <w:p>
            <w:pPr>
              <w:jc w:val="center"/>
              <w:widowControl/>
              <w:rPr>
                <w:b/>
                <w:bCs/>
                <w:color w:val="000000"/>
                <w:szCs w:val="21"/>
                <w:lang w:bidi="ar"/>
              </w:rPr>
            </w:pPr>
            <w:r>
              <w:rPr>
                <w:b/>
                <w:bCs/>
                <w:color w:val="000000"/>
                <w:szCs w:val="21"/>
                <w:lang w:bidi="ar"/>
              </w:rPr>
              <w:t xml:space="preserve">推荐</w:t>
            </w:r>
            <w:r/>
          </w:p>
          <w:p>
            <w:pPr>
              <w:jc w:val="center"/>
              <w:widowControl/>
              <w:rPr>
                <w:b/>
                <w:bCs/>
                <w:color w:val="000000"/>
                <w:szCs w:val="21"/>
                <w:lang w:val="en-GB"/>
              </w:rPr>
            </w:pPr>
            <w:r>
              <w:rPr>
                <w:b/>
                <w:bCs/>
                <w:color w:val="000000"/>
                <w:szCs w:val="21"/>
                <w:lang w:bidi="ar"/>
              </w:rPr>
              <w:t xml:space="preserve">品牌</w:t>
            </w:r>
            <w:r/>
          </w:p>
        </w:tc>
        <w:tc>
          <w:tcPr>
            <w:tcW w:w="919" w:type="dxa"/>
            <w:vAlign w:val="center"/>
            <w:textDirection w:val="lrTb"/>
            <w:noWrap w:val="false"/>
          </w:tcPr>
          <w:p>
            <w:pPr>
              <w:jc w:val="center"/>
              <w:widowControl/>
              <w:rPr>
                <w:b/>
                <w:bCs/>
                <w:color w:val="000000"/>
                <w:szCs w:val="21"/>
                <w:lang w:val="en-GB"/>
              </w:rPr>
            </w:pPr>
            <w:r>
              <w:rPr>
                <w:b/>
                <w:bCs/>
                <w:color w:val="000000"/>
                <w:szCs w:val="21"/>
                <w:lang w:bidi="ar"/>
              </w:rPr>
              <w:t xml:space="preserve">单项最高限价/元</w:t>
            </w:r>
            <w:r/>
          </w:p>
        </w:tc>
        <w:tc>
          <w:tcPr>
            <w:tcW w:w="1047" w:type="dxa"/>
            <w:vAlign w:val="center"/>
            <w:textDirection w:val="lrTb"/>
            <w:noWrap w:val="false"/>
          </w:tcPr>
          <w:p>
            <w:pPr>
              <w:jc w:val="center"/>
              <w:widowControl/>
              <w:rPr>
                <w:b/>
                <w:bCs/>
                <w:color w:val="000000"/>
                <w:szCs w:val="21"/>
                <w:lang w:val="en-GB"/>
              </w:rPr>
            </w:pPr>
            <w:r>
              <w:rPr>
                <w:b/>
                <w:bCs/>
                <w:color w:val="000000"/>
                <w:szCs w:val="21"/>
                <w:lang w:bidi="ar"/>
              </w:rPr>
              <w:t xml:space="preserve">数量</w:t>
            </w:r>
            <w:r/>
          </w:p>
        </w:tc>
        <w:tc>
          <w:tcPr>
            <w:tcW w:w="1047" w:type="dxa"/>
            <w:vAlign w:val="center"/>
            <w:textDirection w:val="lrTb"/>
            <w:noWrap w:val="false"/>
          </w:tcPr>
          <w:p>
            <w:pPr>
              <w:jc w:val="center"/>
              <w:widowControl/>
              <w:rPr>
                <w:b/>
                <w:bCs/>
                <w:color w:val="000000"/>
                <w:szCs w:val="21"/>
                <w:lang w:bidi="ar"/>
              </w:rPr>
            </w:pPr>
            <w:r>
              <w:rPr>
                <w:b/>
                <w:bCs/>
                <w:color w:val="000000"/>
                <w:szCs w:val="21"/>
                <w:lang w:bidi="ar"/>
              </w:rPr>
              <w:t xml:space="preserve">是否需样品</w:t>
            </w:r>
            <w:r/>
          </w:p>
        </w:tc>
      </w:tr>
      <w:tr>
        <w:trPr>
          <w:jc w:val="center"/>
          <w:trHeight w:val="409"/>
        </w:trPr>
        <w:tc>
          <w:tcPr>
            <w:tcW w:w="1104" w:type="dxa"/>
            <w:vAlign w:val="center"/>
            <w:textDirection w:val="lrTb"/>
            <w:noWrap w:val="false"/>
          </w:tcPr>
          <w:p>
            <w:pPr>
              <w:jc w:val="center"/>
              <w:widowControl/>
              <w:rPr>
                <w:color w:val="000000"/>
                <w:szCs w:val="21"/>
              </w:rPr>
            </w:pPr>
            <w:r>
              <w:rPr>
                <w:rFonts w:hint="eastAsia" w:cs="宋体"/>
                <w:color w:val="000000"/>
                <w:szCs w:val="22"/>
                <w:lang w:bidi="ar"/>
              </w:rPr>
              <w:t xml:space="preserve">洗护套装</w:t>
            </w:r>
            <w:r/>
          </w:p>
        </w:tc>
        <w:tc>
          <w:tcPr>
            <w:tcW w:w="2747" w:type="dxa"/>
            <w:vAlign w:val="center"/>
            <w:textDirection w:val="lrTb"/>
            <w:noWrap w:val="false"/>
          </w:tcPr>
          <w:p>
            <w:pPr>
              <w:jc w:val="left"/>
              <w:widowControl/>
              <w:rPr>
                <w:rFonts w:cs="宋体"/>
                <w:color w:val="000000"/>
                <w:szCs w:val="21"/>
                <w:lang w:bidi="ar"/>
              </w:rPr>
            </w:pPr>
            <w:r>
              <w:rPr>
                <w:rFonts w:hint="eastAsia" w:cs="宋体"/>
                <w:color w:val="000000"/>
                <w:szCs w:val="21"/>
                <w:lang w:bidi="ar"/>
              </w:rPr>
              <w:t xml:space="preserve">洗发（750ml及以上），护发（500ml及以上），沐浴（500ml及以上），毛巾等物品；礼盒装</w:t>
            </w:r>
            <w:r/>
          </w:p>
          <w:p>
            <w:pPr>
              <w:jc w:val="left"/>
              <w:widowControl/>
              <w:rPr>
                <w:szCs w:val="21"/>
              </w:rPr>
            </w:pPr>
            <w:r>
              <w:rPr>
                <w:rFonts w:hint="eastAsia" w:cs="宋体"/>
                <w:color w:val="000000"/>
                <w:szCs w:val="21"/>
                <w:lang w:bidi="ar"/>
              </w:rPr>
              <w:t xml:space="preserve">（洗发水不得含有硅油）</w:t>
            </w:r>
            <w:r/>
          </w:p>
        </w:tc>
        <w:tc>
          <w:tcPr>
            <w:tcW w:w="1175" w:type="dxa"/>
            <w:vAlign w:val="center"/>
            <w:textDirection w:val="lrTb"/>
            <w:noWrap w:val="false"/>
          </w:tcPr>
          <w:p>
            <w:pPr>
              <w:jc w:val="center"/>
              <w:rPr>
                <w:szCs w:val="21"/>
              </w:rPr>
            </w:pPr>
            <w:r>
              <w:rPr>
                <w:szCs w:val="21"/>
              </w:rPr>
              <w:t xml:space="preserve">潘婷/欧莱雅/施华蔻</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200</w:t>
            </w:r>
            <w:r/>
          </w:p>
        </w:tc>
        <w:tc>
          <w:tcPr>
            <w:tcW w:w="1047" w:type="dxa"/>
            <w:vAlign w:val="center"/>
            <w:textDirection w:val="lrTb"/>
            <w:noWrap w:val="false"/>
          </w:tcPr>
          <w:p>
            <w:pPr>
              <w:jc w:val="center"/>
              <w:widowControl/>
              <w:rPr>
                <w:color w:val="000000"/>
                <w:szCs w:val="21"/>
              </w:rPr>
            </w:pPr>
            <w:r>
              <w:rPr>
                <w:rFonts w:hint="eastAsia" w:cs="宋体"/>
                <w:color w:val="000000"/>
                <w:szCs w:val="22"/>
                <w:lang w:bidi="ar"/>
              </w:rPr>
              <w:t xml:space="preserve">3223</w:t>
            </w:r>
            <w:r/>
          </w:p>
        </w:tc>
        <w:tc>
          <w:tcPr>
            <w:tcW w:w="1047" w:type="dxa"/>
            <w:vAlign w:val="center"/>
            <w:textDirection w:val="lrTb"/>
            <w:noWrap w:val="false"/>
          </w:tcPr>
          <w:p>
            <w:pPr>
              <w:jc w:val="center"/>
              <w:spacing w:line="440" w:lineRule="exact"/>
              <w:rPr>
                <w:szCs w:val="21"/>
              </w:rPr>
            </w:pPr>
            <w:r>
              <w:rPr>
                <w:rFonts w:hint="eastAsia" w:cs="宋体"/>
                <w:color w:val="000000"/>
                <w:szCs w:val="21"/>
                <w:lang w:bidi="ar"/>
              </w:rPr>
              <w:t xml:space="preserve">√</w:t>
            </w:r>
            <w:r/>
          </w:p>
        </w:tc>
      </w:tr>
      <w:tr>
        <w:trPr>
          <w:jc w:val="center"/>
          <w:trHeight w:val="415"/>
        </w:trPr>
        <w:tc>
          <w:tcPr>
            <w:tcW w:w="1104" w:type="dxa"/>
            <w:vAlign w:val="center"/>
            <w:textDirection w:val="lrTb"/>
            <w:noWrap w:val="false"/>
          </w:tcPr>
          <w:p>
            <w:pPr>
              <w:jc w:val="center"/>
              <w:widowControl/>
              <w:rPr>
                <w:color w:val="000000"/>
                <w:szCs w:val="21"/>
              </w:rPr>
            </w:pPr>
            <w:r>
              <w:rPr>
                <w:rFonts w:hint="eastAsia" w:cs="宋体"/>
                <w:color w:val="000000"/>
                <w:szCs w:val="22"/>
                <w:lang w:bidi="ar"/>
              </w:rPr>
              <w:t xml:space="preserve">玻璃茶杯</w:t>
            </w:r>
            <w:r/>
          </w:p>
        </w:tc>
        <w:tc>
          <w:tcPr>
            <w:tcW w:w="2747" w:type="dxa"/>
            <w:vAlign w:val="center"/>
            <w:textDirection w:val="lrTb"/>
            <w:noWrap w:val="false"/>
          </w:tcPr>
          <w:p>
            <w:pPr>
              <w:jc w:val="left"/>
              <w:widowControl/>
              <w:rPr>
                <w:szCs w:val="21"/>
              </w:rPr>
            </w:pPr>
            <w:r>
              <w:rPr>
                <w:rFonts w:hint="eastAsia" w:cs="宋体"/>
                <w:color w:val="000000"/>
                <w:szCs w:val="21"/>
                <w:lang w:bidi="ar"/>
              </w:rPr>
              <w:t xml:space="preserve">国产双层玻璃材质，滤网，容量：400ml-500ml保温时长至少6小时（可刻字，后期供货根据采购人要求）</w:t>
            </w:r>
            <w:r/>
          </w:p>
        </w:tc>
        <w:tc>
          <w:tcPr>
            <w:tcW w:w="1175" w:type="dxa"/>
            <w:vAlign w:val="center"/>
            <w:textDirection w:val="lrTb"/>
            <w:noWrap w:val="false"/>
          </w:tcPr>
          <w:p>
            <w:pPr>
              <w:jc w:val="left"/>
              <w:widowControl/>
              <w:rPr>
                <w:szCs w:val="21"/>
              </w:rPr>
            </w:pPr>
            <w:r>
              <w:rPr>
                <w:rFonts w:hint="eastAsia"/>
                <w:lang w:eastAsia="zh-Hans"/>
              </w:rPr>
              <w:t xml:space="preserve">匡迪</w:t>
            </w:r>
            <w:r>
              <w:rPr>
                <w:rFonts w:hint="eastAsia"/>
              </w:rPr>
              <w:t xml:space="preserve">/</w:t>
            </w:r>
            <w:r>
              <w:rPr>
                <w:rFonts w:hint="eastAsia" w:cs="宋体"/>
                <w:color w:val="000000"/>
                <w:szCs w:val="21"/>
                <w:lang w:bidi="ar"/>
              </w:rPr>
              <w:t xml:space="preserve">特美刻/万象/希诺/膳魔师/虎牌</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120</w:t>
            </w:r>
            <w:r/>
          </w:p>
        </w:tc>
        <w:tc>
          <w:tcPr>
            <w:tcW w:w="1047" w:type="dxa"/>
            <w:vAlign w:val="center"/>
            <w:textDirection w:val="lrTb"/>
            <w:noWrap w:val="false"/>
          </w:tcPr>
          <w:p>
            <w:pPr>
              <w:jc w:val="center"/>
              <w:widowControl/>
              <w:rPr>
                <w:color w:val="000000"/>
                <w:szCs w:val="21"/>
              </w:rPr>
            </w:pPr>
            <w:r>
              <w:rPr>
                <w:rFonts w:hint="eastAsia" w:cs="宋体"/>
                <w:color w:val="000000"/>
                <w:szCs w:val="22"/>
                <w:lang w:bidi="ar"/>
              </w:rPr>
              <w:t xml:space="preserve">3624</w:t>
            </w:r>
            <w:r/>
          </w:p>
        </w:tc>
        <w:tc>
          <w:tcPr>
            <w:tcW w:w="1047" w:type="dxa"/>
            <w:vAlign w:val="center"/>
            <w:textDirection w:val="lrTb"/>
            <w:noWrap w:val="false"/>
          </w:tcPr>
          <w:p>
            <w:pPr>
              <w:jc w:val="center"/>
              <w:spacing w:line="440" w:lineRule="exact"/>
              <w:rPr>
                <w:szCs w:val="21"/>
              </w:rPr>
            </w:pPr>
            <w:r>
              <w:rPr>
                <w:rFonts w:hint="eastAsia" w:cs="宋体"/>
                <w:color w:val="000000"/>
                <w:szCs w:val="21"/>
                <w:lang w:bidi="ar"/>
              </w:rPr>
              <w:t xml:space="preserve">√</w:t>
            </w:r>
            <w:r/>
          </w:p>
        </w:tc>
      </w:tr>
      <w:tr>
        <w:trPr>
          <w:jc w:val="center"/>
          <w:trHeight w:val="415"/>
        </w:trPr>
        <w:tc>
          <w:tcPr>
            <w:tcW w:w="1104" w:type="dxa"/>
            <w:vAlign w:val="center"/>
            <w:textDirection w:val="lrTb"/>
            <w:noWrap w:val="false"/>
          </w:tcPr>
          <w:p>
            <w:pPr>
              <w:jc w:val="center"/>
              <w:widowControl/>
              <w:rPr>
                <w:color w:val="000000"/>
                <w:szCs w:val="21"/>
              </w:rPr>
            </w:pPr>
            <w:r>
              <w:rPr>
                <w:rFonts w:hint="eastAsia" w:cs="宋体"/>
                <w:color w:val="000000"/>
                <w:szCs w:val="22"/>
                <w:lang w:bidi="ar"/>
              </w:rPr>
              <w:t xml:space="preserve">不锈钢茶杯</w:t>
            </w:r>
            <w:r/>
          </w:p>
        </w:tc>
        <w:tc>
          <w:tcPr>
            <w:tcW w:w="2747" w:type="dxa"/>
            <w:vAlign w:val="center"/>
            <w:textDirection w:val="lrTb"/>
            <w:noWrap w:val="false"/>
          </w:tcPr>
          <w:p>
            <w:pPr>
              <w:widowControl/>
              <w:rPr>
                <w:szCs w:val="21"/>
              </w:rPr>
            </w:pPr>
            <w:r>
              <w:rPr>
                <w:rFonts w:hint="eastAsia" w:cs="宋体"/>
                <w:color w:val="000000"/>
                <w:szCs w:val="21"/>
                <w:lang w:bidi="ar"/>
              </w:rPr>
              <w:t xml:space="preserve">一体成型无缝内胆；316不锈钢内胆；7层镀铜无尾抽真空；茶水分离</w:t>
            </w:r>
            <w:r/>
          </w:p>
        </w:tc>
        <w:tc>
          <w:tcPr>
            <w:tcW w:w="1175" w:type="dxa"/>
            <w:vAlign w:val="center"/>
            <w:textDirection w:val="lrTb"/>
            <w:noWrap w:val="false"/>
          </w:tcPr>
          <w:p>
            <w:pPr>
              <w:jc w:val="left"/>
              <w:widowControl/>
              <w:rPr>
                <w:szCs w:val="21"/>
              </w:rPr>
            </w:pPr>
            <w:r>
              <w:rPr>
                <w:rFonts w:hint="eastAsia"/>
                <w:lang w:eastAsia="zh-Hans"/>
              </w:rPr>
              <w:t xml:space="preserve">匡迪</w:t>
            </w:r>
            <w:r>
              <w:rPr>
                <w:rFonts w:hint="eastAsia"/>
              </w:rPr>
              <w:t xml:space="preserve">/</w:t>
            </w:r>
            <w:r>
              <w:rPr>
                <w:rFonts w:hint="eastAsia" w:cs="宋体"/>
                <w:color w:val="000000"/>
                <w:szCs w:val="21"/>
                <w:lang w:bidi="ar"/>
              </w:rPr>
              <w:t xml:space="preserve">特美刻/万象/希诺/膳魔师/虎牌</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200</w:t>
            </w:r>
            <w:r/>
          </w:p>
        </w:tc>
        <w:tc>
          <w:tcPr>
            <w:tcW w:w="1047" w:type="dxa"/>
            <w:vAlign w:val="center"/>
            <w:textDirection w:val="lrTb"/>
            <w:noWrap w:val="false"/>
          </w:tcPr>
          <w:p>
            <w:pPr>
              <w:jc w:val="center"/>
              <w:widowControl/>
              <w:rPr>
                <w:color w:val="000000"/>
                <w:szCs w:val="21"/>
              </w:rPr>
            </w:pPr>
            <w:r>
              <w:rPr>
                <w:rFonts w:hint="eastAsia" w:cs="宋体"/>
                <w:color w:val="000000"/>
                <w:szCs w:val="22"/>
                <w:lang w:bidi="ar"/>
              </w:rPr>
              <w:t xml:space="preserve">1826</w:t>
            </w:r>
            <w:r/>
          </w:p>
        </w:tc>
        <w:tc>
          <w:tcPr>
            <w:tcW w:w="1047" w:type="dxa"/>
            <w:vAlign w:val="center"/>
            <w:textDirection w:val="lrTb"/>
            <w:noWrap w:val="false"/>
          </w:tcPr>
          <w:p>
            <w:pPr>
              <w:jc w:val="center"/>
              <w:spacing w:line="440" w:lineRule="exact"/>
              <w:rPr>
                <w:szCs w:val="21"/>
              </w:rPr>
            </w:pPr>
            <w:r>
              <w:rPr>
                <w:rFonts w:hint="eastAsia" w:cs="宋体"/>
                <w:color w:val="000000"/>
                <w:szCs w:val="21"/>
                <w:lang w:bidi="ar"/>
              </w:rPr>
              <w:t xml:space="preserve">√</w:t>
            </w:r>
            <w:r/>
          </w:p>
        </w:tc>
      </w:tr>
      <w:tr>
        <w:trPr>
          <w:jc w:val="center"/>
          <w:trHeight w:val="415"/>
        </w:trPr>
        <w:tc>
          <w:tcPr>
            <w:tcW w:w="1104" w:type="dxa"/>
            <w:vAlign w:val="center"/>
            <w:textDirection w:val="lrTb"/>
            <w:noWrap w:val="false"/>
          </w:tcPr>
          <w:p>
            <w:pPr>
              <w:jc w:val="center"/>
              <w:widowControl/>
              <w:rPr>
                <w:szCs w:val="21"/>
              </w:rPr>
            </w:pPr>
            <w:r>
              <w:rPr>
                <w:rFonts w:hint="eastAsia" w:cs="宋体"/>
                <w:color w:val="000000"/>
                <w:szCs w:val="22"/>
                <w:lang w:bidi="ar"/>
              </w:rPr>
              <w:t xml:space="preserve">饮料</w:t>
            </w:r>
            <w:r/>
          </w:p>
        </w:tc>
        <w:tc>
          <w:tcPr>
            <w:tcW w:w="2747" w:type="dxa"/>
            <w:vAlign w:val="center"/>
            <w:textDirection w:val="lrTb"/>
            <w:noWrap w:val="false"/>
          </w:tcPr>
          <w:p>
            <w:pPr>
              <w:widowControl/>
              <w:rPr>
                <w:rFonts w:cs="宋体"/>
                <w:color w:val="000000"/>
                <w:szCs w:val="21"/>
                <w:lang w:bidi="ar"/>
              </w:rPr>
            </w:pPr>
            <w:r>
              <w:rPr>
                <w:rFonts w:hint="eastAsia" w:cs="宋体"/>
                <w:color w:val="000000"/>
                <w:szCs w:val="21"/>
                <w:lang w:bidi="ar"/>
              </w:rPr>
              <w:t xml:space="preserve">容量不低于500ml*15瓶/箱</w:t>
            </w:r>
            <w:r/>
          </w:p>
          <w:p>
            <w:pPr>
              <w:widowControl/>
              <w:rPr>
                <w:szCs w:val="21"/>
              </w:rPr>
            </w:pPr>
            <w:r>
              <w:rPr>
                <w:rFonts w:hint="eastAsia" w:cs="宋体"/>
                <w:color w:val="000000"/>
                <w:szCs w:val="21"/>
                <w:lang w:bidi="ar"/>
              </w:rPr>
              <w:t xml:space="preserve">富含维生素、电解质</w:t>
            </w:r>
            <w:r/>
          </w:p>
        </w:tc>
        <w:tc>
          <w:tcPr>
            <w:tcW w:w="1175" w:type="dxa"/>
            <w:vAlign w:val="center"/>
            <w:textDirection w:val="lrTb"/>
            <w:noWrap w:val="false"/>
          </w:tcPr>
          <w:p>
            <w:pPr>
              <w:jc w:val="left"/>
              <w:widowControl/>
              <w:rPr>
                <w:szCs w:val="21"/>
              </w:rPr>
            </w:pPr>
            <w:r>
              <w:rPr>
                <w:rFonts w:hint="eastAsia" w:cs="宋体"/>
                <w:color w:val="000000"/>
                <w:szCs w:val="21"/>
                <w:lang w:bidi="ar"/>
              </w:rPr>
              <w:t xml:space="preserve">外星人/脉动/尖叫/佳得乐</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60</w:t>
            </w:r>
            <w:r/>
          </w:p>
        </w:tc>
        <w:tc>
          <w:tcPr>
            <w:tcW w:w="1047" w:type="dxa"/>
            <w:vAlign w:val="center"/>
            <w:textDirection w:val="lrTb"/>
            <w:noWrap w:val="false"/>
          </w:tcPr>
          <w:p>
            <w:pPr>
              <w:jc w:val="center"/>
              <w:widowControl/>
              <w:rPr>
                <w:szCs w:val="21"/>
              </w:rPr>
            </w:pPr>
            <w:r>
              <w:rPr>
                <w:rFonts w:hint="eastAsia" w:cs="宋体"/>
                <w:color w:val="000000"/>
                <w:szCs w:val="22"/>
                <w:lang w:bidi="ar"/>
              </w:rPr>
              <w:t xml:space="preserve">4946</w:t>
            </w:r>
            <w:r/>
          </w:p>
        </w:tc>
        <w:tc>
          <w:tcPr>
            <w:tcW w:w="1047" w:type="dxa"/>
            <w:vAlign w:val="center"/>
            <w:textDirection w:val="lrTb"/>
            <w:noWrap w:val="false"/>
          </w:tcPr>
          <w:p>
            <w:pPr>
              <w:jc w:val="center"/>
              <w:spacing w:line="440" w:lineRule="exact"/>
              <w:rPr>
                <w:rFonts w:cs="宋体"/>
                <w:color w:val="000000"/>
                <w:szCs w:val="21"/>
                <w:lang w:bidi="ar"/>
              </w:rPr>
            </w:pPr>
            <w:r>
              <w:rPr>
                <w:rFonts w:hint="eastAsia" w:cs="宋体"/>
                <w:color w:val="000000"/>
                <w:szCs w:val="21"/>
                <w:lang w:bidi="ar"/>
              </w:rPr>
              <w:t xml:space="preserve">√</w:t>
            </w:r>
            <w:r/>
          </w:p>
        </w:tc>
      </w:tr>
      <w:tr>
        <w:trPr>
          <w:jc w:val="center"/>
          <w:trHeight w:val="415"/>
        </w:trPr>
        <w:tc>
          <w:tcPr>
            <w:tcW w:w="1104" w:type="dxa"/>
            <w:vAlign w:val="center"/>
            <w:textDirection w:val="lrTb"/>
            <w:noWrap w:val="false"/>
          </w:tcPr>
          <w:p>
            <w:pPr>
              <w:jc w:val="center"/>
              <w:widowControl/>
              <w:rPr>
                <w:szCs w:val="21"/>
              </w:rPr>
            </w:pPr>
            <w:r>
              <w:rPr>
                <w:rFonts w:hint="eastAsia" w:cs="宋体"/>
                <w:color w:val="000000"/>
                <w:szCs w:val="22"/>
                <w:lang w:bidi="ar"/>
              </w:rPr>
              <w:t xml:space="preserve">电动剃须刀</w:t>
            </w:r>
            <w:r/>
          </w:p>
        </w:tc>
        <w:tc>
          <w:tcPr>
            <w:tcW w:w="2747" w:type="dxa"/>
            <w:vAlign w:val="center"/>
            <w:textDirection w:val="lrTb"/>
            <w:noWrap w:val="false"/>
          </w:tcPr>
          <w:p>
            <w:pPr>
              <w:jc w:val="left"/>
              <w:widowControl/>
              <w:rPr>
                <w:szCs w:val="21"/>
              </w:rPr>
            </w:pPr>
            <w:r>
              <w:rPr>
                <w:rFonts w:hint="eastAsia"/>
                <w:szCs w:val="21"/>
                <w:lang w:bidi="ar"/>
              </w:rPr>
              <w:t xml:space="preserve">6D浮动刀头，灵活浮动，精钢3刀头，旋转式剃须刀，适合痘痘/敏感肌质，USB充电，全身水洗，刀头水洗；质保期：不低于2年全国保修</w:t>
            </w:r>
            <w:r/>
          </w:p>
        </w:tc>
        <w:tc>
          <w:tcPr>
            <w:tcW w:w="1175" w:type="dxa"/>
            <w:vAlign w:val="center"/>
            <w:textDirection w:val="lrTb"/>
            <w:noWrap w:val="false"/>
          </w:tcPr>
          <w:p>
            <w:pPr>
              <w:jc w:val="center"/>
              <w:widowControl/>
              <w:rPr>
                <w:szCs w:val="21"/>
              </w:rPr>
            </w:pPr>
            <w:r>
              <w:rPr>
                <w:szCs w:val="21"/>
                <w:lang w:bidi="ar"/>
              </w:rPr>
              <w:t xml:space="preserve">飞利浦/飞科/松下</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300</w:t>
            </w:r>
            <w:r/>
          </w:p>
        </w:tc>
        <w:tc>
          <w:tcPr>
            <w:tcW w:w="1047" w:type="dxa"/>
            <w:vAlign w:val="center"/>
            <w:textDirection w:val="lrTb"/>
            <w:noWrap w:val="false"/>
          </w:tcPr>
          <w:p>
            <w:pPr>
              <w:jc w:val="center"/>
              <w:widowControl/>
              <w:rPr>
                <w:szCs w:val="21"/>
              </w:rPr>
            </w:pPr>
            <w:r>
              <w:rPr>
                <w:rFonts w:hint="eastAsia" w:cs="宋体"/>
                <w:color w:val="000000"/>
                <w:szCs w:val="22"/>
                <w:lang w:bidi="ar"/>
              </w:rPr>
              <w:t xml:space="preserve">471</w:t>
            </w:r>
            <w:r/>
          </w:p>
        </w:tc>
        <w:tc>
          <w:tcPr>
            <w:tcW w:w="1047" w:type="dxa"/>
            <w:vAlign w:val="center"/>
            <w:textDirection w:val="lrTb"/>
            <w:noWrap w:val="false"/>
          </w:tcPr>
          <w:p>
            <w:pPr>
              <w:jc w:val="center"/>
              <w:spacing w:line="440" w:lineRule="exact"/>
              <w:rPr>
                <w:rFonts w:cs="宋体"/>
                <w:color w:val="000000"/>
                <w:szCs w:val="21"/>
                <w:lang w:bidi="ar"/>
              </w:rPr>
            </w:pPr>
            <w:r>
              <w:rPr>
                <w:rFonts w:hint="eastAsia" w:cs="宋体"/>
                <w:color w:val="000000"/>
                <w:szCs w:val="21"/>
                <w:lang w:bidi="ar"/>
              </w:rPr>
              <w:t xml:space="preserve">√</w:t>
            </w:r>
            <w:r/>
          </w:p>
        </w:tc>
      </w:tr>
      <w:tr>
        <w:trPr>
          <w:jc w:val="center"/>
          <w:trHeight w:val="415"/>
        </w:trPr>
        <w:tc>
          <w:tcPr>
            <w:tcW w:w="1104" w:type="dxa"/>
            <w:vAlign w:val="center"/>
            <w:textDirection w:val="lrTb"/>
            <w:noWrap w:val="false"/>
          </w:tcPr>
          <w:p>
            <w:pPr>
              <w:jc w:val="center"/>
              <w:widowControl/>
              <w:rPr>
                <w:szCs w:val="21"/>
              </w:rPr>
            </w:pPr>
            <w:r>
              <w:rPr>
                <w:rFonts w:hint="eastAsia" w:cs="宋体"/>
                <w:color w:val="000000"/>
                <w:szCs w:val="22"/>
                <w:lang w:bidi="ar"/>
              </w:rPr>
              <w:t xml:space="preserve">厨房刀具</w:t>
            </w:r>
            <w:r/>
          </w:p>
        </w:tc>
        <w:tc>
          <w:tcPr>
            <w:tcW w:w="2747" w:type="dxa"/>
            <w:vAlign w:val="center"/>
            <w:textDirection w:val="lrTb"/>
            <w:noWrap w:val="false"/>
          </w:tcPr>
          <w:p>
            <w:pPr>
              <w:jc w:val="left"/>
              <w:widowControl/>
              <w:rPr>
                <w:szCs w:val="21"/>
                <w:lang w:bidi="ar"/>
              </w:rPr>
            </w:pPr>
            <w:r>
              <w:rPr>
                <w:rFonts w:hint="eastAsia"/>
                <w:szCs w:val="21"/>
                <w:lang w:bidi="ar"/>
              </w:rPr>
              <w:t xml:space="preserve">六件套、大马士革钢；</w:t>
            </w:r>
            <w:r/>
          </w:p>
          <w:p>
            <w:pPr>
              <w:widowControl/>
              <w:rPr>
                <w:szCs w:val="21"/>
              </w:rPr>
            </w:pPr>
            <w:r>
              <w:rPr>
                <w:rFonts w:hint="eastAsia"/>
                <w:szCs w:val="21"/>
                <w:lang w:bidi="ar"/>
              </w:rPr>
              <w:t xml:space="preserve">符合GB4806.9-2023《食品安全国家标准食品接触用金属材料及制品》</w:t>
            </w:r>
            <w:r/>
          </w:p>
        </w:tc>
        <w:tc>
          <w:tcPr>
            <w:tcW w:w="1175" w:type="dxa"/>
            <w:vAlign w:val="center"/>
            <w:textDirection w:val="lrTb"/>
            <w:noWrap w:val="false"/>
          </w:tcPr>
          <w:p>
            <w:pPr>
              <w:widowControl/>
              <w:rPr>
                <w:szCs w:val="21"/>
              </w:rPr>
            </w:pPr>
            <w:r>
              <w:rPr>
                <w:rFonts w:hint="eastAsia" w:cs="宋体"/>
                <w:color w:val="000000"/>
                <w:szCs w:val="21"/>
                <w:lang w:bidi="ar"/>
              </w:rPr>
              <w:t xml:space="preserve">双立人，美珑美利，张小泉</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700</w:t>
            </w:r>
            <w:r/>
          </w:p>
        </w:tc>
        <w:tc>
          <w:tcPr>
            <w:tcW w:w="1047" w:type="dxa"/>
            <w:vAlign w:val="center"/>
            <w:textDirection w:val="lrTb"/>
            <w:noWrap w:val="false"/>
          </w:tcPr>
          <w:p>
            <w:pPr>
              <w:jc w:val="center"/>
              <w:widowControl/>
              <w:rPr>
                <w:szCs w:val="21"/>
              </w:rPr>
            </w:pPr>
            <w:r>
              <w:rPr>
                <w:rFonts w:hint="eastAsia" w:cs="宋体"/>
                <w:color w:val="000000"/>
                <w:szCs w:val="22"/>
                <w:lang w:bidi="ar"/>
              </w:rPr>
              <w:t xml:space="preserve">73</w:t>
            </w:r>
            <w:r/>
          </w:p>
        </w:tc>
        <w:tc>
          <w:tcPr>
            <w:tcW w:w="1047" w:type="dxa"/>
            <w:vAlign w:val="center"/>
            <w:textDirection w:val="lrTb"/>
            <w:noWrap w:val="false"/>
          </w:tcPr>
          <w:p>
            <w:pPr>
              <w:jc w:val="center"/>
              <w:spacing w:line="440" w:lineRule="exact"/>
              <w:rPr>
                <w:rFonts w:cs="宋体"/>
                <w:color w:val="000000"/>
                <w:szCs w:val="21"/>
                <w:lang w:bidi="ar"/>
              </w:rPr>
            </w:pPr>
            <w:r>
              <w:rPr>
                <w:rFonts w:hint="eastAsia" w:cs="宋体"/>
                <w:color w:val="000000"/>
                <w:szCs w:val="21"/>
                <w:lang w:bidi="ar"/>
              </w:rPr>
              <w:t xml:space="preserve">√</w:t>
            </w:r>
            <w:r/>
          </w:p>
        </w:tc>
      </w:tr>
      <w:tr>
        <w:trPr>
          <w:jc w:val="center"/>
          <w:trHeight w:val="415"/>
        </w:trPr>
        <w:tc>
          <w:tcPr>
            <w:tcW w:w="1104" w:type="dxa"/>
            <w:vAlign w:val="center"/>
            <w:textDirection w:val="lrTb"/>
            <w:noWrap w:val="false"/>
          </w:tcPr>
          <w:p>
            <w:pPr>
              <w:jc w:val="center"/>
              <w:widowControl/>
              <w:rPr>
                <w:szCs w:val="21"/>
              </w:rPr>
            </w:pPr>
            <w:r>
              <w:rPr>
                <w:rFonts w:hint="eastAsia" w:cs="宋体"/>
                <w:color w:val="000000"/>
                <w:szCs w:val="22"/>
                <w:lang w:bidi="ar"/>
              </w:rPr>
              <w:t xml:space="preserve">坚果礼盒</w:t>
            </w:r>
            <w:r/>
          </w:p>
        </w:tc>
        <w:tc>
          <w:tcPr>
            <w:tcW w:w="2747" w:type="dxa"/>
            <w:vAlign w:val="center"/>
            <w:textDirection w:val="lrTb"/>
            <w:noWrap w:val="false"/>
          </w:tcPr>
          <w:p>
            <w:pPr>
              <w:widowControl/>
              <w:rPr>
                <w:szCs w:val="21"/>
              </w:rPr>
            </w:pPr>
            <w:r>
              <w:rPr>
                <w:rFonts w:hint="eastAsia" w:cs="宋体"/>
                <w:color w:val="000000"/>
                <w:szCs w:val="21"/>
                <w:lang w:bidi="ar"/>
              </w:rPr>
              <w:t xml:space="preserve">需包含开口松子，巴旦木，开心果，碧根果，山核桃，夏威夷果，单品克重不低于200g</w:t>
            </w:r>
            <w:r/>
          </w:p>
        </w:tc>
        <w:tc>
          <w:tcPr>
            <w:tcW w:w="1175" w:type="dxa"/>
            <w:vAlign w:val="center"/>
            <w:textDirection w:val="lrTb"/>
            <w:noWrap w:val="false"/>
          </w:tcPr>
          <w:p>
            <w:pPr>
              <w:widowControl/>
              <w:rPr>
                <w:szCs w:val="21"/>
              </w:rPr>
            </w:pPr>
            <w:r>
              <w:rPr>
                <w:rFonts w:hint="eastAsia" w:cs="宋体"/>
                <w:color w:val="000000"/>
                <w:szCs w:val="21"/>
                <w:lang w:bidi="ar"/>
              </w:rPr>
              <w:t xml:space="preserve">沃隆/来伊份/味滋源/三只松鼠</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250</w:t>
            </w:r>
            <w:r/>
          </w:p>
        </w:tc>
        <w:tc>
          <w:tcPr>
            <w:tcW w:w="1047" w:type="dxa"/>
            <w:vAlign w:val="center"/>
            <w:textDirection w:val="lrTb"/>
            <w:noWrap w:val="false"/>
          </w:tcPr>
          <w:p>
            <w:pPr>
              <w:jc w:val="center"/>
              <w:widowControl/>
              <w:rPr>
                <w:szCs w:val="21"/>
              </w:rPr>
            </w:pPr>
            <w:r>
              <w:rPr>
                <w:rFonts w:hint="eastAsia" w:cs="宋体"/>
                <w:color w:val="000000"/>
                <w:szCs w:val="22"/>
                <w:lang w:bidi="ar"/>
              </w:rPr>
              <w:t xml:space="preserve">146</w:t>
            </w:r>
            <w:r/>
          </w:p>
        </w:tc>
        <w:tc>
          <w:tcPr>
            <w:tcW w:w="1047" w:type="dxa"/>
            <w:vAlign w:val="center"/>
            <w:textDirection w:val="lrTb"/>
            <w:noWrap w:val="false"/>
          </w:tcPr>
          <w:p>
            <w:pPr>
              <w:jc w:val="center"/>
              <w:spacing w:line="440" w:lineRule="exact"/>
              <w:rPr>
                <w:rFonts w:cs="宋体"/>
                <w:color w:val="000000"/>
                <w:szCs w:val="21"/>
                <w:lang w:bidi="ar"/>
              </w:rPr>
            </w:pPr>
            <w:r>
              <w:rPr>
                <w:rFonts w:hint="eastAsia" w:cs="宋体"/>
                <w:color w:val="000000"/>
                <w:szCs w:val="21"/>
                <w:lang w:bidi="ar"/>
              </w:rPr>
              <w:t xml:space="preserve">√</w:t>
            </w:r>
            <w:r/>
          </w:p>
        </w:tc>
      </w:tr>
      <w:tr>
        <w:trPr>
          <w:jc w:val="center"/>
          <w:trHeight w:val="415"/>
        </w:trPr>
        <w:tc>
          <w:tcPr>
            <w:tcW w:w="1104" w:type="dxa"/>
            <w:vAlign w:val="center"/>
            <w:textDirection w:val="lrTb"/>
            <w:noWrap w:val="false"/>
          </w:tcPr>
          <w:p>
            <w:pPr>
              <w:jc w:val="center"/>
              <w:widowControl/>
              <w:rPr>
                <w:szCs w:val="21"/>
              </w:rPr>
            </w:pPr>
            <w:r>
              <w:rPr>
                <w:rFonts w:hint="eastAsia" w:cs="宋体"/>
                <w:color w:val="000000"/>
                <w:szCs w:val="22"/>
                <w:lang w:bidi="ar"/>
              </w:rPr>
              <w:t xml:space="preserve">电解质水</w:t>
            </w:r>
            <w:r/>
          </w:p>
        </w:tc>
        <w:tc>
          <w:tcPr>
            <w:tcW w:w="2747" w:type="dxa"/>
            <w:vAlign w:val="center"/>
            <w:textDirection w:val="lrTb"/>
            <w:noWrap w:val="false"/>
          </w:tcPr>
          <w:p>
            <w:pPr>
              <w:widowControl/>
              <w:rPr>
                <w:szCs w:val="21"/>
              </w:rPr>
            </w:pPr>
            <w:r>
              <w:rPr>
                <w:rFonts w:hint="eastAsia" w:cs="宋体"/>
                <w:color w:val="000000"/>
                <w:szCs w:val="21"/>
                <w:lang w:bidi="ar"/>
              </w:rPr>
              <w:t xml:space="preserve">规格不低于：350ml×24 或 500ml×15瓶；箱装</w:t>
            </w:r>
            <w:r/>
          </w:p>
        </w:tc>
        <w:tc>
          <w:tcPr>
            <w:tcW w:w="1175" w:type="dxa"/>
            <w:vAlign w:val="center"/>
            <w:textDirection w:val="lrTb"/>
            <w:noWrap w:val="false"/>
          </w:tcPr>
          <w:p>
            <w:pPr>
              <w:jc w:val="center"/>
              <w:spacing w:line="440" w:lineRule="exact"/>
              <w:rPr>
                <w:szCs w:val="21"/>
              </w:rPr>
            </w:pPr>
            <w:r>
              <w:rPr>
                <w:rFonts w:hint="eastAsia"/>
                <w:szCs w:val="21"/>
              </w:rPr>
              <w:t xml:space="preserve">外星人/水力速/宝矿力</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100</w:t>
            </w:r>
            <w:r/>
          </w:p>
        </w:tc>
        <w:tc>
          <w:tcPr>
            <w:tcW w:w="1047" w:type="dxa"/>
            <w:vAlign w:val="center"/>
            <w:textDirection w:val="lrTb"/>
            <w:noWrap w:val="false"/>
          </w:tcPr>
          <w:p>
            <w:pPr>
              <w:jc w:val="center"/>
              <w:widowControl/>
              <w:rPr>
                <w:szCs w:val="21"/>
              </w:rPr>
            </w:pPr>
            <w:r>
              <w:rPr>
                <w:rFonts w:hint="eastAsia" w:cs="宋体"/>
                <w:color w:val="000000"/>
                <w:szCs w:val="22"/>
                <w:lang w:bidi="ar"/>
              </w:rPr>
              <w:t xml:space="preserve">365</w:t>
            </w:r>
            <w:r/>
          </w:p>
        </w:tc>
        <w:tc>
          <w:tcPr>
            <w:tcW w:w="1047" w:type="dxa"/>
            <w:vAlign w:val="center"/>
            <w:textDirection w:val="lrTb"/>
            <w:noWrap w:val="false"/>
          </w:tcPr>
          <w:p>
            <w:pPr>
              <w:jc w:val="center"/>
              <w:spacing w:line="440" w:lineRule="exact"/>
              <w:rPr>
                <w:rFonts w:cs="宋体"/>
                <w:color w:val="000000"/>
                <w:szCs w:val="21"/>
                <w:lang w:bidi="ar"/>
              </w:rPr>
            </w:pPr>
            <w:r>
              <w:rPr>
                <w:rFonts w:hint="eastAsia" w:cs="宋体"/>
                <w:color w:val="000000"/>
                <w:szCs w:val="21"/>
                <w:lang w:bidi="ar"/>
              </w:rPr>
              <w:t xml:space="preserve">√</w:t>
            </w:r>
            <w:r/>
          </w:p>
        </w:tc>
      </w:tr>
      <w:tr>
        <w:trPr>
          <w:jc w:val="center"/>
          <w:trHeight w:val="415"/>
        </w:trPr>
        <w:tc>
          <w:tcPr>
            <w:tcW w:w="1104" w:type="dxa"/>
            <w:vAlign w:val="center"/>
            <w:textDirection w:val="lrTb"/>
            <w:noWrap w:val="false"/>
          </w:tcPr>
          <w:p>
            <w:pPr>
              <w:jc w:val="center"/>
              <w:widowControl/>
              <w:rPr>
                <w:szCs w:val="21"/>
              </w:rPr>
            </w:pPr>
            <w:r>
              <w:rPr>
                <w:rFonts w:hint="eastAsia" w:cs="宋体"/>
                <w:color w:val="000000"/>
                <w:szCs w:val="22"/>
                <w:lang w:bidi="ar"/>
              </w:rPr>
              <w:t xml:space="preserve">果汁</w:t>
            </w:r>
            <w:r/>
          </w:p>
        </w:tc>
        <w:tc>
          <w:tcPr>
            <w:tcW w:w="2747" w:type="dxa"/>
            <w:vAlign w:val="center"/>
            <w:textDirection w:val="lrTb"/>
            <w:noWrap w:val="false"/>
          </w:tcPr>
          <w:p>
            <w:pPr>
              <w:widowControl/>
              <w:rPr>
                <w:szCs w:val="21"/>
              </w:rPr>
            </w:pPr>
            <w:r>
              <w:rPr>
                <w:rFonts w:hint="eastAsia" w:cs="宋体"/>
                <w:color w:val="000000"/>
                <w:szCs w:val="21"/>
                <w:lang w:bidi="ar"/>
              </w:rPr>
              <w:t xml:space="preserve">容量不低于300ml*24瓶/箱；NFC鲜榨不含糖，非浓缩还原果蔬汁，箱装</w:t>
            </w:r>
            <w:r/>
          </w:p>
        </w:tc>
        <w:tc>
          <w:tcPr>
            <w:tcW w:w="1175" w:type="dxa"/>
            <w:vAlign w:val="center"/>
            <w:textDirection w:val="lrTb"/>
            <w:noWrap w:val="false"/>
          </w:tcPr>
          <w:p>
            <w:pPr>
              <w:jc w:val="center"/>
              <w:spacing w:line="440" w:lineRule="exact"/>
              <w:rPr>
                <w:szCs w:val="21"/>
              </w:rPr>
            </w:pPr>
            <w:r>
              <w:rPr>
                <w:rFonts w:hint="eastAsia"/>
                <w:szCs w:val="21"/>
              </w:rPr>
              <w:t xml:space="preserve">农夫山泉/味全/汇源</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160</w:t>
            </w:r>
            <w:r/>
          </w:p>
        </w:tc>
        <w:tc>
          <w:tcPr>
            <w:tcW w:w="1047" w:type="dxa"/>
            <w:vAlign w:val="center"/>
            <w:textDirection w:val="lrTb"/>
            <w:noWrap w:val="false"/>
          </w:tcPr>
          <w:p>
            <w:pPr>
              <w:jc w:val="center"/>
              <w:widowControl/>
              <w:rPr>
                <w:szCs w:val="21"/>
              </w:rPr>
            </w:pPr>
            <w:r>
              <w:rPr>
                <w:rFonts w:hint="eastAsia" w:cs="宋体"/>
                <w:color w:val="000000"/>
                <w:szCs w:val="22"/>
                <w:lang w:bidi="ar"/>
              </w:rPr>
              <w:t xml:space="preserve">146</w:t>
            </w:r>
            <w:r/>
          </w:p>
        </w:tc>
        <w:tc>
          <w:tcPr>
            <w:tcW w:w="1047" w:type="dxa"/>
            <w:vAlign w:val="center"/>
            <w:textDirection w:val="lrTb"/>
            <w:noWrap w:val="false"/>
          </w:tcPr>
          <w:p>
            <w:pPr>
              <w:jc w:val="center"/>
              <w:spacing w:line="440" w:lineRule="exact"/>
              <w:rPr>
                <w:rFonts w:cs="宋体"/>
                <w:color w:val="000000"/>
                <w:szCs w:val="21"/>
                <w:lang w:bidi="ar"/>
              </w:rPr>
            </w:pPr>
            <w:r>
              <w:rPr>
                <w:rFonts w:hint="eastAsia" w:cs="宋体"/>
                <w:color w:val="000000"/>
                <w:szCs w:val="21"/>
                <w:lang w:bidi="ar"/>
              </w:rPr>
              <w:t xml:space="preserve">√</w:t>
            </w:r>
            <w:r/>
          </w:p>
        </w:tc>
      </w:tr>
      <w:tr>
        <w:trPr>
          <w:jc w:val="center"/>
          <w:trHeight w:val="415"/>
        </w:trPr>
        <w:tc>
          <w:tcPr>
            <w:tcW w:w="1104" w:type="dxa"/>
            <w:vAlign w:val="center"/>
            <w:textDirection w:val="lrTb"/>
            <w:noWrap w:val="false"/>
          </w:tcPr>
          <w:p>
            <w:pPr>
              <w:jc w:val="center"/>
              <w:widowControl/>
              <w:rPr>
                <w:szCs w:val="21"/>
              </w:rPr>
            </w:pPr>
            <w:r>
              <w:rPr>
                <w:rFonts w:hint="eastAsia" w:cs="宋体"/>
                <w:color w:val="000000"/>
                <w:szCs w:val="22"/>
                <w:lang w:bidi="ar"/>
              </w:rPr>
              <w:t xml:space="preserve">椰子汁</w:t>
            </w:r>
            <w:r/>
          </w:p>
        </w:tc>
        <w:tc>
          <w:tcPr>
            <w:tcW w:w="2747" w:type="dxa"/>
            <w:vAlign w:val="center"/>
            <w:textDirection w:val="lrTb"/>
            <w:noWrap w:val="false"/>
          </w:tcPr>
          <w:p>
            <w:pPr>
              <w:spacing w:line="440" w:lineRule="exact"/>
              <w:rPr>
                <w:szCs w:val="21"/>
              </w:rPr>
            </w:pPr>
            <w:r>
              <w:rPr>
                <w:rFonts w:hint="eastAsia"/>
                <w:szCs w:val="21"/>
              </w:rPr>
              <w:t xml:space="preserve">容量不低于300ml*12</w:t>
            </w:r>
            <w:r>
              <w:rPr>
                <w:rFonts w:hint="eastAsia" w:cs="宋体"/>
                <w:color w:val="000000"/>
                <w:szCs w:val="21"/>
                <w:lang w:bidi="ar"/>
              </w:rPr>
              <w:t xml:space="preserve">瓶</w:t>
            </w:r>
            <w:r>
              <w:rPr>
                <w:rFonts w:hint="eastAsia"/>
                <w:szCs w:val="21"/>
              </w:rPr>
              <w:t xml:space="preserve">；不含防腐剂；箱装</w:t>
            </w:r>
            <w:r/>
          </w:p>
        </w:tc>
        <w:tc>
          <w:tcPr>
            <w:tcW w:w="1175" w:type="dxa"/>
            <w:vAlign w:val="center"/>
            <w:textDirection w:val="lrTb"/>
            <w:noWrap w:val="false"/>
          </w:tcPr>
          <w:p>
            <w:pPr>
              <w:jc w:val="center"/>
              <w:spacing w:line="440" w:lineRule="exact"/>
              <w:rPr>
                <w:szCs w:val="21"/>
              </w:rPr>
            </w:pPr>
            <w:r>
              <w:rPr>
                <w:rFonts w:hint="eastAsia"/>
                <w:szCs w:val="21"/>
              </w:rPr>
              <w:t xml:space="preserve">椰树，轻上，酷可椰</w:t>
            </w:r>
            <w:r/>
          </w:p>
        </w:tc>
        <w:tc>
          <w:tcPr>
            <w:tcW w:w="919" w:type="dxa"/>
            <w:vAlign w:val="center"/>
            <w:textDirection w:val="lrTb"/>
            <w:noWrap w:val="false"/>
          </w:tcPr>
          <w:p>
            <w:pPr>
              <w:jc w:val="center"/>
              <w:widowControl/>
              <w:rPr>
                <w:szCs w:val="21"/>
              </w:rPr>
            </w:pPr>
            <w:r>
              <w:rPr>
                <w:rFonts w:hint="eastAsia" w:cs="宋体"/>
                <w:color w:val="000000"/>
                <w:szCs w:val="22"/>
                <w:lang w:bidi="ar"/>
              </w:rPr>
              <w:t xml:space="preserve">110</w:t>
            </w:r>
            <w:r/>
          </w:p>
        </w:tc>
        <w:tc>
          <w:tcPr>
            <w:tcW w:w="1047" w:type="dxa"/>
            <w:vAlign w:val="center"/>
            <w:textDirection w:val="lrTb"/>
            <w:noWrap w:val="false"/>
          </w:tcPr>
          <w:p>
            <w:pPr>
              <w:jc w:val="center"/>
              <w:widowControl/>
              <w:rPr>
                <w:szCs w:val="21"/>
              </w:rPr>
            </w:pPr>
            <w:r>
              <w:rPr>
                <w:rFonts w:hint="eastAsia" w:cs="宋体"/>
                <w:color w:val="000000"/>
                <w:szCs w:val="22"/>
                <w:lang w:bidi="ar"/>
              </w:rPr>
              <w:t xml:space="preserve">146</w:t>
            </w:r>
            <w:r/>
          </w:p>
        </w:tc>
        <w:tc>
          <w:tcPr>
            <w:tcW w:w="1047" w:type="dxa"/>
            <w:vAlign w:val="center"/>
            <w:textDirection w:val="lrTb"/>
            <w:noWrap w:val="false"/>
          </w:tcPr>
          <w:p>
            <w:pPr>
              <w:jc w:val="center"/>
              <w:spacing w:line="440" w:lineRule="exact"/>
              <w:rPr>
                <w:rFonts w:cs="宋体"/>
                <w:color w:val="000000"/>
                <w:szCs w:val="21"/>
                <w:lang w:bidi="ar"/>
              </w:rPr>
            </w:pPr>
            <w:r>
              <w:rPr>
                <w:rFonts w:hint="eastAsia" w:cs="宋体"/>
                <w:color w:val="000000"/>
                <w:szCs w:val="21"/>
                <w:lang w:bidi="ar"/>
              </w:rPr>
              <w:t xml:space="preserve">√</w:t>
            </w:r>
            <w:r/>
          </w:p>
        </w:tc>
      </w:tr>
    </w:tbl>
    <w:p>
      <w:pPr>
        <w:pStyle w:val="682"/>
      </w:pPr>
      <w:r/>
      <w:r/>
    </w:p>
    <w:p>
      <w:pPr>
        <w:ind w:firstLine="422"/>
        <w:rPr>
          <w:rFonts w:ascii="宋体" w:hAnsi="宋体" w:cs="微软雅黑"/>
          <w:b/>
          <w:bCs/>
          <w:szCs w:val="21"/>
        </w:rPr>
      </w:pPr>
      <w:r>
        <w:rPr>
          <w:rFonts w:hint="eastAsia" w:ascii="宋体" w:hAnsi="宋体" w:cs="微软雅黑"/>
          <w:b/>
          <w:bCs/>
          <w:szCs w:val="21"/>
        </w:rPr>
        <w:t xml:space="preserve">以上分包的供应商可提供推荐品牌产品或不低于推荐品牌产品的其他品牌产品。</w:t>
      </w:r>
      <w:r/>
    </w:p>
    <w:p>
      <w:pPr>
        <w:spacing w:line="360" w:lineRule="auto"/>
        <w:rPr>
          <w:rFonts w:ascii="宋体" w:hAnsi="宋体" w:cs="微软雅黑"/>
          <w:b/>
          <w:bCs/>
          <w:szCs w:val="21"/>
        </w:rPr>
      </w:pPr>
      <w:r>
        <w:rPr>
          <w:rFonts w:ascii="Segoe UI Symbol" w:hAnsi="Segoe UI Symbol" w:cs="Segoe UI Symbol"/>
          <w:b/>
          <w:szCs w:val="21"/>
        </w:rPr>
        <w:t xml:space="preserve">★</w:t>
      </w:r>
      <w:r>
        <w:rPr>
          <w:rFonts w:hint="eastAsia" w:ascii="宋体" w:hAnsi="宋体" w:cs="微软雅黑"/>
          <w:b/>
          <w:bCs/>
          <w:szCs w:val="21"/>
        </w:rPr>
        <w:t xml:space="preserve">注：1、所有产品尺码、颜色按需求方要求进行提供（如：行李箱尺寸，按需求部门要求可调换成20寸、24寸或26寸）。</w:t>
      </w:r>
      <w:r/>
    </w:p>
    <w:p>
      <w:pPr>
        <w:ind w:firstLine="422"/>
        <w:spacing w:line="360" w:lineRule="auto"/>
        <w:rPr>
          <w:rFonts w:ascii="宋体" w:hAnsi="宋体" w:cs="微软雅黑"/>
          <w:b/>
          <w:bCs/>
          <w:szCs w:val="21"/>
        </w:rPr>
      </w:pPr>
      <w:r>
        <w:rPr>
          <w:rFonts w:hint="eastAsia" w:ascii="宋体" w:hAnsi="宋体" w:cs="微软雅黑"/>
          <w:b/>
          <w:bCs/>
          <w:szCs w:val="21"/>
        </w:rPr>
        <w:t xml:space="preserve">2、饮料、食品的具体数量按需求部门要求进行提供，生产日期须均为2025年，且供货时物品剩余保质期不得少于总保质期的三分之二。</w:t>
      </w:r>
      <w:r/>
    </w:p>
    <w:p>
      <w:pPr>
        <w:ind w:firstLine="422"/>
        <w:spacing w:line="360" w:lineRule="auto"/>
        <w:rPr>
          <w:rFonts w:ascii="宋体" w:hAnsi="宋体" w:cs="微软雅黑"/>
          <w:b/>
          <w:bCs/>
          <w:szCs w:val="21"/>
        </w:rPr>
      </w:pPr>
      <w:r>
        <w:rPr>
          <w:rFonts w:hint="eastAsia" w:ascii="宋体" w:hAnsi="宋体" w:cs="微软雅黑"/>
          <w:b/>
          <w:bCs/>
          <w:szCs w:val="21"/>
        </w:rPr>
        <w:t xml:space="preserve">3、同品牌产品单个限价不同的，需提供相应价值的不同档次产品。</w:t>
      </w:r>
      <w:r/>
    </w:p>
    <w:p>
      <w:pPr>
        <w:ind w:firstLine="422"/>
        <w:spacing w:line="360" w:lineRule="auto"/>
        <w:rPr>
          <w:rFonts w:ascii="宋体" w:hAnsi="宋体" w:cs="微软雅黑"/>
          <w:b/>
          <w:bCs/>
          <w:szCs w:val="21"/>
        </w:rPr>
      </w:pPr>
      <w:r>
        <w:rPr>
          <w:rFonts w:hint="eastAsia" w:ascii="宋体" w:hAnsi="宋体" w:cs="微软雅黑"/>
          <w:b/>
          <w:bCs/>
          <w:szCs w:val="21"/>
        </w:rPr>
        <w:t xml:space="preserve">4、</w:t>
      </w:r>
      <w:bookmarkStart w:id="239" w:name="_Toc31426"/>
      <w:r>
        <w:rPr>
          <w:rFonts w:hint="eastAsia" w:ascii="宋体" w:hAnsi="宋体" w:cs="微软雅黑"/>
          <w:b/>
          <w:bCs/>
          <w:szCs w:val="21"/>
        </w:rPr>
        <w:t xml:space="preserve">应提供最新生产产品，不允许提供库存、临期产品。</w:t>
      </w:r>
      <w:r/>
    </w:p>
    <w:p>
      <w:pPr>
        <w:ind w:firstLine="422"/>
        <w:spacing w:line="360" w:lineRule="auto"/>
        <w:rPr>
          <w:rFonts w:cs="微软雅黑"/>
          <w:b/>
          <w:bCs/>
          <w:szCs w:val="21"/>
        </w:rPr>
      </w:pPr>
      <w:r>
        <w:rPr>
          <w:rFonts w:hint="eastAsia" w:ascii="宋体" w:hAnsi="宋体" w:cs="微软雅黑"/>
          <w:b/>
          <w:bCs/>
          <w:szCs w:val="21"/>
        </w:rPr>
        <w:t xml:space="preserve">5、包1中</w:t>
      </w:r>
      <w:r>
        <w:rPr>
          <w:rFonts w:hint="eastAsia" w:cs="微软雅黑"/>
          <w:b/>
          <w:bCs/>
          <w:szCs w:val="21"/>
        </w:rPr>
        <w:t xml:space="preserve">125双单项最高限价800元的运动鞋交付地点为西藏山南玉麦乡；</w:t>
      </w:r>
      <w:r/>
    </w:p>
    <w:p>
      <w:pPr>
        <w:ind w:firstLine="422"/>
        <w:spacing w:line="360" w:lineRule="auto"/>
        <w:rPr>
          <w:rFonts w:cs="微软雅黑"/>
          <w:b/>
          <w:bCs/>
          <w:szCs w:val="21"/>
        </w:rPr>
      </w:pPr>
      <w:r>
        <w:rPr>
          <w:rFonts w:hint="eastAsia" w:cs="微软雅黑"/>
          <w:b/>
          <w:bCs/>
          <w:szCs w:val="21"/>
        </w:rPr>
        <w:t xml:space="preserve">   包2中125个蓝牙耳机的交付地点为西藏山南玉麦乡；</w:t>
      </w:r>
      <w:r/>
    </w:p>
    <w:p>
      <w:pPr>
        <w:ind w:firstLine="422"/>
        <w:spacing w:line="360" w:lineRule="auto"/>
        <w:rPr>
          <w:rFonts w:cs="微软雅黑"/>
          <w:b/>
          <w:bCs/>
          <w:szCs w:val="21"/>
        </w:rPr>
      </w:pPr>
      <w:r>
        <w:rPr>
          <w:rFonts w:hint="eastAsia" w:cs="微软雅黑"/>
          <w:b/>
          <w:bCs/>
          <w:szCs w:val="21"/>
        </w:rPr>
        <w:t xml:space="preserve">   包3中20套</w:t>
      </w:r>
      <w:r>
        <w:rPr>
          <w:rFonts w:hint="eastAsia" w:cs="微软雅黑"/>
          <w:b/>
          <w:bCs/>
          <w:szCs w:val="21"/>
          <w:lang w:bidi="ar"/>
        </w:rPr>
        <w:t xml:space="preserve">床上四件套、252套文化衫卫衣家庭三件套装、300个舰徽和500个舰帽的</w:t>
      </w:r>
      <w:r>
        <w:rPr>
          <w:rFonts w:hint="eastAsia" w:cs="微软雅黑"/>
          <w:b/>
          <w:bCs/>
          <w:szCs w:val="21"/>
        </w:rPr>
        <w:t xml:space="preserve">交付地点为浙江舟山；</w:t>
      </w:r>
      <w:r/>
    </w:p>
    <w:p>
      <w:pPr>
        <w:ind w:firstLine="422"/>
        <w:spacing w:line="360" w:lineRule="auto"/>
        <w:rPr>
          <w:rFonts w:cs="微软雅黑"/>
          <w:b/>
          <w:bCs/>
          <w:szCs w:val="21"/>
        </w:rPr>
      </w:pPr>
      <w:r>
        <w:rPr>
          <w:rFonts w:hint="eastAsia" w:cs="微软雅黑"/>
          <w:b/>
          <w:bCs/>
          <w:szCs w:val="21"/>
        </w:rPr>
        <w:t xml:space="preserve">   包4中125个不锈钢茶杯的交付地点为西藏山南玉麦乡。</w:t>
      </w:r>
      <w:r/>
    </w:p>
    <w:p>
      <w:pPr>
        <w:ind w:firstLine="422"/>
        <w:spacing w:line="360" w:lineRule="auto"/>
      </w:pPr>
      <w:r>
        <w:rPr>
          <w:rFonts w:hint="eastAsia" w:ascii="宋体" w:hAnsi="宋体" w:cs="微软雅黑"/>
          <w:b/>
          <w:bCs/>
          <w:szCs w:val="21"/>
        </w:rPr>
        <w:t xml:space="preserve">供应商须逐条响应并提供承诺函加盖供应商公章，如未响应则视为无效投标。</w:t>
      </w:r>
      <w:r/>
    </w:p>
    <w:p>
      <w:pPr>
        <w:spacing w:line="360" w:lineRule="auto"/>
        <w:rPr>
          <w:rFonts w:ascii="宋体" w:hAnsi="宋体" w:cs="微软雅黑"/>
          <w:b/>
          <w:bCs/>
          <w:szCs w:val="21"/>
        </w:rPr>
        <w:outlineLvl w:val="2"/>
      </w:pPr>
      <w:r>
        <w:rPr>
          <w:rFonts w:hint="eastAsia" w:ascii="宋体" w:hAnsi="宋体" w:cs="微软雅黑"/>
          <w:b/>
          <w:bCs/>
          <w:szCs w:val="21"/>
        </w:rPr>
        <w:t xml:space="preserve">二、</w:t>
      </w:r>
      <w:r>
        <w:rPr>
          <w:rFonts w:ascii="Segoe UI Symbol" w:hAnsi="Segoe UI Symbol" w:cs="Segoe UI Symbol"/>
          <w:b/>
          <w:szCs w:val="21"/>
        </w:rPr>
        <w:t xml:space="preserve">★</w:t>
      </w:r>
      <w:r>
        <w:rPr>
          <w:rFonts w:hint="eastAsia" w:ascii="宋体" w:hAnsi="宋体" w:cs="微软雅黑"/>
          <w:b/>
          <w:bCs/>
          <w:szCs w:val="21"/>
        </w:rPr>
        <w:t xml:space="preserve">防疫防控要求（此项如不响应则作废标处理）</w:t>
      </w:r>
      <w:bookmarkEnd w:id="239"/>
      <w:r/>
      <w:r/>
    </w:p>
    <w:p>
      <w:pPr>
        <w:ind w:firstLine="420"/>
        <w:jc w:val="left"/>
        <w:spacing w:line="360" w:lineRule="auto"/>
        <w:rPr>
          <w:rFonts w:ascii="宋体" w:hAnsi="宋体" w:cs="微软雅黑"/>
          <w:szCs w:val="21"/>
        </w:rPr>
      </w:pPr>
      <w:r>
        <w:rPr>
          <w:rFonts w:hint="eastAsia" w:ascii="宋体" w:hAnsi="宋体" w:cs="微软雅黑"/>
          <w:szCs w:val="21"/>
        </w:rPr>
        <w:t xml:space="preserve">1、供应商入库前不同批次产品，不同品种产品分别依次消杀，做到全方位，无死角。（提供消杀记录与360度消杀录像）</w:t>
      </w:r>
      <w:r/>
    </w:p>
    <w:p>
      <w:pPr>
        <w:ind w:firstLine="420"/>
        <w:jc w:val="left"/>
        <w:spacing w:line="360" w:lineRule="auto"/>
        <w:rPr>
          <w:rFonts w:ascii="宋体" w:hAnsi="宋体" w:cs="微软雅黑"/>
          <w:szCs w:val="21"/>
        </w:rPr>
      </w:pPr>
      <w:r>
        <w:rPr>
          <w:rFonts w:hint="eastAsia" w:ascii="宋体" w:hAnsi="宋体" w:cs="微软雅黑"/>
          <w:szCs w:val="21"/>
        </w:rPr>
        <w:t xml:space="preserve">2、在出库装车时车辆及人员实名登记，提供全程运输轨迹查询，同时装车前对产品及车辆进行彻底消杀。（全程录像）</w:t>
      </w:r>
      <w:r/>
    </w:p>
    <w:p>
      <w:pPr>
        <w:ind w:firstLine="420"/>
        <w:jc w:val="left"/>
        <w:spacing w:line="360" w:lineRule="auto"/>
        <w:rPr>
          <w:rFonts w:ascii="宋体" w:hAnsi="宋体" w:cs="微软雅黑"/>
          <w:szCs w:val="21"/>
        </w:rPr>
      </w:pPr>
      <w:r>
        <w:rPr>
          <w:rFonts w:hint="eastAsia" w:ascii="宋体" w:hAnsi="宋体" w:cs="微软雅黑"/>
          <w:szCs w:val="21"/>
        </w:rPr>
        <w:t xml:space="preserve">3、配送人员须按照采购人防疫防控要求完成相关报备及审查后入场。</w:t>
      </w:r>
      <w:r/>
    </w:p>
    <w:p>
      <w:pPr>
        <w:ind w:firstLine="420"/>
        <w:jc w:val="left"/>
        <w:spacing w:line="360" w:lineRule="auto"/>
        <w:rPr>
          <w:rFonts w:ascii="宋体" w:hAnsi="宋体" w:cs="微软雅黑"/>
          <w:szCs w:val="21"/>
        </w:rPr>
      </w:pPr>
      <w:r>
        <w:rPr>
          <w:rFonts w:hint="eastAsia" w:ascii="宋体" w:hAnsi="宋体" w:cs="微软雅黑"/>
          <w:szCs w:val="21"/>
        </w:rPr>
        <w:t xml:space="preserve">4、供应商配送时，抵达送</w:t>
      </w:r>
      <w:r>
        <w:rPr>
          <w:rFonts w:hint="eastAsia" w:ascii="宋体" w:hAnsi="宋体" w:cs="微软雅黑"/>
          <w:szCs w:val="21"/>
          <w:highlight w:val="none"/>
        </w:rPr>
        <w:t xml:space="preserve">货地点时在接收单位监督管理下对车</w:t>
      </w:r>
      <w:r>
        <w:rPr>
          <w:rFonts w:hint="eastAsia" w:ascii="宋体" w:hAnsi="宋体" w:cs="微软雅黑"/>
          <w:szCs w:val="21"/>
        </w:rPr>
        <w:t xml:space="preserve">辆进行整体、产品外包装及开箱后包装进行再次消杀。</w:t>
      </w:r>
      <w:r/>
    </w:p>
    <w:p>
      <w:pPr>
        <w:ind w:firstLine="420"/>
        <w:jc w:val="left"/>
        <w:spacing w:line="360" w:lineRule="auto"/>
        <w:rPr>
          <w:rFonts w:ascii="宋体" w:hAnsi="宋体" w:cs="微软雅黑"/>
          <w:szCs w:val="21"/>
        </w:rPr>
      </w:pPr>
      <w:r>
        <w:rPr>
          <w:rFonts w:hint="eastAsia" w:ascii="宋体" w:hAnsi="宋体" w:cs="微软雅黑"/>
          <w:szCs w:val="21"/>
        </w:rPr>
        <w:t xml:space="preserve">5、供应商须严格响应国家防疫防控要求，对其提供的货物执行严格的防疫防控措施，落实疫情零风险。如因中标人提供的货物而产生疫情，所有责任由中标人承担。</w:t>
      </w:r>
      <w:r/>
    </w:p>
    <w:p>
      <w:pPr>
        <w:ind w:firstLine="420"/>
        <w:jc w:val="left"/>
        <w:spacing w:line="360" w:lineRule="auto"/>
        <w:rPr>
          <w:rFonts w:ascii="宋体" w:hAnsi="宋体" w:cs="微软雅黑"/>
          <w:szCs w:val="21"/>
        </w:rPr>
      </w:pPr>
      <w:r>
        <w:rPr>
          <w:rFonts w:hint="eastAsia" w:ascii="宋体" w:hAnsi="宋体" w:cs="微软雅黑"/>
          <w:szCs w:val="21"/>
        </w:rPr>
        <w:t xml:space="preserve">6、供应商须承诺中标后，对供应给采购人的所有物资进行专库存放，并在存放期间全程录音录像。</w:t>
      </w:r>
      <w:r/>
    </w:p>
    <w:p>
      <w:pPr>
        <w:jc w:val="left"/>
        <w:spacing w:line="360" w:lineRule="auto"/>
        <w:widowControl/>
        <w:rPr>
          <w:rFonts w:ascii="宋体" w:hAnsi="宋体" w:cs="微软雅黑"/>
          <w:szCs w:val="21"/>
        </w:rPr>
      </w:pPr>
      <w:r>
        <w:rPr>
          <w:rFonts w:hint="eastAsia" w:ascii="宋体" w:hAnsi="宋体" w:cs="微软雅黑"/>
          <w:b/>
          <w:bCs/>
          <w:szCs w:val="21"/>
        </w:rPr>
        <w:t xml:space="preserve">注：以上防疫防控要求供应商须逐条响应并提供承诺函加盖供应商公章，如未响应则视为无效投标。</w:t>
      </w:r>
      <w:r/>
    </w:p>
    <w:p>
      <w:pPr>
        <w:spacing w:line="360" w:lineRule="auto"/>
        <w:rPr>
          <w:rFonts w:ascii="宋体" w:hAnsi="宋体" w:cs="微软雅黑"/>
          <w:b/>
          <w:bCs/>
          <w:szCs w:val="21"/>
        </w:rPr>
        <w:outlineLvl w:val="2"/>
      </w:pPr>
      <w:r>
        <w:rPr>
          <w:rFonts w:hint="eastAsia" w:ascii="宋体" w:hAnsi="宋体" w:cs="微软雅黑"/>
          <w:b/>
          <w:bCs/>
          <w:szCs w:val="21"/>
        </w:rPr>
        <w:t xml:space="preserve">三、付款方式</w:t>
      </w:r>
      <w:r/>
    </w:p>
    <w:p>
      <w:pPr>
        <w:ind w:firstLine="420"/>
        <w:jc w:val="left"/>
        <w:spacing w:line="360" w:lineRule="auto"/>
        <w:widowControl/>
        <w:rPr>
          <w:rFonts w:ascii="宋体" w:hAnsi="宋体" w:cs="微软雅黑"/>
          <w:szCs w:val="21"/>
        </w:rPr>
      </w:pPr>
      <w:r>
        <w:rPr>
          <w:rFonts w:hint="eastAsia" w:ascii="宋体" w:hAnsi="宋体" w:cs="微软雅黑"/>
          <w:szCs w:val="21"/>
        </w:rPr>
        <w:t xml:space="preserve">所有货物按照采购要求供应、完成并验收合格后，采购人与验收方填写货物验收单，验收单一式三份，格式见第三章“政府采购合同条款及格式”的合同附件。采购人在收齐货物验收单及发票后，一次性支付合同金额的100%。</w:t>
      </w:r>
      <w:r/>
    </w:p>
    <w:p>
      <w:pPr>
        <w:spacing w:line="360" w:lineRule="auto"/>
        <w:rPr>
          <w:rFonts w:ascii="宋体" w:hAnsi="宋体" w:cs="微软雅黑"/>
          <w:b/>
          <w:bCs/>
          <w:szCs w:val="21"/>
        </w:rPr>
        <w:outlineLvl w:val="2"/>
      </w:pPr>
      <w:r>
        <w:rPr>
          <w:rFonts w:hint="eastAsia" w:ascii="宋体" w:hAnsi="宋体" w:cs="微软雅黑"/>
          <w:b/>
          <w:bCs/>
          <w:szCs w:val="21"/>
        </w:rPr>
        <w:t xml:space="preserve">四、验收</w:t>
      </w:r>
      <w:r/>
    </w:p>
    <w:p>
      <w:pPr>
        <w:ind w:firstLine="420"/>
        <w:jc w:val="left"/>
        <w:spacing w:line="360" w:lineRule="auto"/>
        <w:rPr>
          <w:rFonts w:ascii="宋体" w:hAnsi="宋体"/>
          <w:szCs w:val="21"/>
          <w:u w:val="single"/>
          <w:lang w:val="zh-CN"/>
        </w:rPr>
      </w:pPr>
      <w:r>
        <w:rPr>
          <w:rFonts w:hint="eastAsia" w:ascii="宋体" w:hAnsi="宋体" w:cs="微软雅黑"/>
          <w:szCs w:val="21"/>
        </w:rPr>
        <w:t xml:space="preserve">1、</w:t>
      </w:r>
      <w:r>
        <w:rPr>
          <w:rFonts w:hint="eastAsia" w:ascii="宋体" w:hAnsi="宋体" w:cs="微软雅黑"/>
          <w:szCs w:val="21"/>
          <w:lang w:val="en-GB"/>
        </w:rPr>
        <w:t xml:space="preserve">供应商应当在合同签订之日起10天内完成，送货至采购人指定地点。</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2、供应商承诺交付的货物应当完全符合招标文件、</w:t>
      </w:r>
      <w:r>
        <w:rPr>
          <w:rFonts w:hint="eastAsia" w:ascii="宋体" w:hAnsi="宋体" w:cs="微软雅黑"/>
          <w:szCs w:val="21"/>
        </w:rPr>
        <w:t xml:space="preserve">投标文件</w:t>
      </w:r>
      <w:r>
        <w:rPr>
          <w:rFonts w:hint="eastAsia" w:ascii="宋体" w:hAnsi="宋体" w:cs="微软雅黑"/>
          <w:szCs w:val="21"/>
          <w:lang w:val="en-GB"/>
        </w:rPr>
        <w:t xml:space="preserve">要求。供应商提供的货物不符合文件规定的，采购人有权拒收货物，</w:t>
      </w:r>
      <w:r>
        <w:rPr>
          <w:rFonts w:hint="eastAsia" w:ascii="宋体" w:hAnsi="宋体" w:cs="微软雅黑"/>
          <w:szCs w:val="21"/>
        </w:rPr>
        <w:t xml:space="preserve">并责令供应商在规定期限内重新提供，</w:t>
      </w:r>
      <w:r>
        <w:rPr>
          <w:rFonts w:hint="eastAsia" w:ascii="宋体" w:hAnsi="宋体" w:cs="微软雅黑"/>
          <w:szCs w:val="21"/>
          <w:lang w:val="en-GB"/>
        </w:rPr>
        <w:t xml:space="preserve">由此引起的风险</w:t>
      </w:r>
      <w:r>
        <w:rPr>
          <w:rFonts w:hint="eastAsia" w:ascii="宋体" w:hAnsi="宋体" w:cs="微软雅黑"/>
          <w:szCs w:val="21"/>
        </w:rPr>
        <w:t xml:space="preserve">及损失</w:t>
      </w:r>
      <w:r>
        <w:rPr>
          <w:rFonts w:hint="eastAsia" w:ascii="宋体" w:hAnsi="宋体" w:cs="微软雅黑"/>
          <w:szCs w:val="21"/>
          <w:lang w:val="en-GB"/>
        </w:rPr>
        <w:t xml:space="preserve">，由供应商承担。</w:t>
      </w:r>
      <w:r/>
    </w:p>
    <w:p>
      <w:pPr>
        <w:ind w:firstLine="420"/>
        <w:jc w:val="left"/>
        <w:spacing w:line="360" w:lineRule="auto"/>
        <w:rPr>
          <w:rFonts w:ascii="宋体" w:hAnsi="宋体" w:cs="微软雅黑"/>
          <w:szCs w:val="21"/>
        </w:rPr>
      </w:pPr>
      <w:r>
        <w:rPr>
          <w:rFonts w:hint="eastAsia" w:ascii="宋体" w:hAnsi="宋体" w:cs="微软雅黑"/>
          <w:szCs w:val="21"/>
          <w:lang w:val="en-GB"/>
        </w:rPr>
        <w:t xml:space="preserve">3、</w:t>
      </w:r>
      <w:r>
        <w:rPr>
          <w:rFonts w:hint="eastAsia" w:ascii="宋体" w:hAnsi="宋体" w:cs="微软雅黑"/>
          <w:szCs w:val="21"/>
        </w:rPr>
        <w:t xml:space="preserve">验收标准</w:t>
      </w:r>
      <w:r>
        <w:rPr>
          <w:rFonts w:hint="eastAsia" w:ascii="宋体" w:hAnsi="宋体" w:cs="微软雅黑"/>
          <w:szCs w:val="21"/>
          <w:lang w:val="en-GB"/>
        </w:rPr>
        <w:t xml:space="preserve">：</w:t>
      </w:r>
      <w:r>
        <w:rPr>
          <w:rFonts w:hint="eastAsia" w:ascii="宋体" w:hAnsi="宋体"/>
          <w:szCs w:val="21"/>
        </w:rPr>
        <w:t xml:space="preserve">以供应商提供的样品为标准，包括但不限于货物的</w:t>
      </w:r>
      <w:r>
        <w:rPr>
          <w:rFonts w:hint="eastAsia" w:ascii="宋体" w:hAnsi="宋体" w:cs="微软雅黑"/>
          <w:szCs w:val="21"/>
          <w:lang w:val="en-GB"/>
        </w:rPr>
        <w:t xml:space="preserve">型号、规格、数量、外观质量、货物包装</w:t>
      </w:r>
      <w:r>
        <w:rPr>
          <w:rFonts w:hint="eastAsia" w:ascii="宋体" w:hAnsi="宋体" w:cs="微软雅黑"/>
          <w:szCs w:val="21"/>
        </w:rPr>
        <w:t xml:space="preserve">等</w:t>
      </w:r>
      <w:r>
        <w:rPr>
          <w:rFonts w:hint="eastAsia" w:ascii="宋体" w:hAnsi="宋体" w:cs="微软雅黑"/>
          <w:szCs w:val="21"/>
          <w:lang w:val="en-GB"/>
        </w:rPr>
        <w:t xml:space="preserve">，</w:t>
      </w:r>
      <w:r>
        <w:rPr>
          <w:rFonts w:hint="eastAsia" w:ascii="宋体" w:hAnsi="宋体" w:cs="微软雅黑"/>
          <w:szCs w:val="21"/>
        </w:rPr>
        <w:t xml:space="preserve">供应商提供的产品需完全满足</w:t>
      </w:r>
      <w:r>
        <w:rPr>
          <w:rFonts w:hint="eastAsia" w:ascii="宋体" w:hAnsi="宋体" w:cs="微软雅黑"/>
          <w:szCs w:val="21"/>
          <w:lang w:val="en-GB"/>
        </w:rPr>
        <w:t xml:space="preserve">行业通行标准、出厂标准</w:t>
      </w:r>
      <w:r>
        <w:rPr>
          <w:rFonts w:hint="eastAsia" w:ascii="宋体" w:hAnsi="宋体" w:cs="微软雅黑"/>
          <w:szCs w:val="21"/>
        </w:rPr>
        <w:t xml:space="preserve">及国家相关标准。</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4、供应商应将所提供货物的</w:t>
      </w:r>
      <w:r>
        <w:rPr>
          <w:rFonts w:hint="eastAsia" w:ascii="宋体" w:hAnsi="宋体" w:cs="微软雅黑"/>
          <w:szCs w:val="21"/>
        </w:rPr>
        <w:t xml:space="preserve">产品合格证、</w:t>
      </w:r>
      <w:r>
        <w:rPr>
          <w:rFonts w:hint="eastAsia" w:ascii="宋体" w:hAnsi="宋体" w:cs="微软雅黑"/>
          <w:szCs w:val="21"/>
          <w:lang w:val="en-GB"/>
        </w:rPr>
        <w:t xml:space="preserve">装箱清单、用户手册、保修卡、随机资料及配件工具等</w:t>
      </w:r>
      <w:r>
        <w:rPr>
          <w:rFonts w:hint="eastAsia" w:ascii="宋体" w:hAnsi="宋体" w:cs="微软雅黑"/>
          <w:szCs w:val="21"/>
        </w:rPr>
        <w:t xml:space="preserve">一并</w:t>
      </w:r>
      <w:r>
        <w:rPr>
          <w:rFonts w:hint="eastAsia" w:ascii="宋体" w:hAnsi="宋体" w:cs="微软雅黑"/>
          <w:szCs w:val="21"/>
          <w:lang w:val="en-GB"/>
        </w:rPr>
        <w:t xml:space="preserve">交付给采购人；供应商</w:t>
      </w:r>
      <w:r>
        <w:rPr>
          <w:rFonts w:hint="eastAsia" w:ascii="宋体" w:hAnsi="宋体" w:cs="微软雅黑"/>
          <w:szCs w:val="21"/>
        </w:rPr>
        <w:t xml:space="preserve">未</w:t>
      </w:r>
      <w:r>
        <w:rPr>
          <w:rFonts w:hint="eastAsia" w:ascii="宋体" w:hAnsi="宋体" w:cs="微软雅黑"/>
          <w:szCs w:val="21"/>
          <w:lang w:val="en-GB"/>
        </w:rPr>
        <w:t xml:space="preserve">完整交付货物及本款规定的单证和工具的，</w:t>
      </w:r>
      <w:r>
        <w:rPr>
          <w:rFonts w:hint="eastAsia" w:ascii="宋体" w:hAnsi="宋体" w:cs="微软雅黑"/>
          <w:szCs w:val="21"/>
        </w:rPr>
        <w:t xml:space="preserve">采购人有权责令</w:t>
      </w:r>
      <w:r>
        <w:rPr>
          <w:rFonts w:hint="eastAsia" w:ascii="宋体" w:hAnsi="宋体" w:cs="微软雅黑"/>
          <w:szCs w:val="21"/>
          <w:lang w:val="en-GB"/>
        </w:rPr>
        <w:t xml:space="preserve">供应商负责补齐，</w:t>
      </w:r>
      <w:r>
        <w:rPr>
          <w:rFonts w:hint="eastAsia" w:ascii="宋体" w:hAnsi="宋体" w:cs="微软雅黑"/>
          <w:szCs w:val="21"/>
        </w:rPr>
        <w:t xml:space="preserve">由此</w:t>
      </w:r>
      <w:r>
        <w:rPr>
          <w:rFonts w:hint="eastAsia" w:ascii="宋体" w:hAnsi="宋体" w:cs="微软雅黑"/>
          <w:szCs w:val="21"/>
          <w:lang w:val="en-GB"/>
        </w:rPr>
        <w:t xml:space="preserve">导致逾期交付的，由供应商承担相关违约责任。</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5、货物和设备调试验收的标准：按行业通行标准、厂方出厂标准和供应商投标文件的承诺。</w:t>
      </w:r>
      <w:r/>
    </w:p>
    <w:p>
      <w:pPr>
        <w:spacing w:line="360" w:lineRule="auto"/>
        <w:rPr>
          <w:rFonts w:ascii="宋体" w:hAnsi="宋体" w:cs="微软雅黑"/>
          <w:b/>
          <w:bCs/>
          <w:szCs w:val="21"/>
        </w:rPr>
        <w:outlineLvl w:val="2"/>
      </w:pPr>
      <w:r>
        <w:rPr>
          <w:rFonts w:hint="eastAsia" w:ascii="宋体" w:hAnsi="宋体" w:cs="微软雅黑"/>
          <w:b/>
          <w:bCs/>
          <w:szCs w:val="21"/>
        </w:rPr>
        <w:t xml:space="preserve">五、质量保证</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1、供应商所提供的货物的技术规格应与招标文件规定的技术规格及所附的“技术规格响应表”相一致；若技术性能无特殊说明，则按国家有关部门最新颁布的标准及规范为准。</w:t>
      </w:r>
      <w:r/>
    </w:p>
    <w:p>
      <w:pPr>
        <w:ind w:firstLine="422"/>
        <w:jc w:val="left"/>
        <w:spacing w:line="360" w:lineRule="auto"/>
        <w:rPr>
          <w:rFonts w:hint="eastAsia" w:ascii="宋体" w:hAnsi="宋体" w:cs="微软雅黑"/>
          <w:szCs w:val="21"/>
          <w:lang w:val="en-GB"/>
        </w:rPr>
      </w:pPr>
      <w:r>
        <w:rPr>
          <w:rFonts w:ascii="Segoe UI Symbol" w:hAnsi="Segoe UI Symbol" w:cs="Segoe UI Symbol"/>
          <w:b/>
          <w:szCs w:val="21"/>
        </w:rPr>
        <w:t xml:space="preserve">★</w:t>
      </w:r>
      <w:r>
        <w:rPr>
          <w:rFonts w:hint="eastAsia" w:ascii="宋体" w:hAnsi="宋体" w:cs="微软雅黑"/>
          <w:szCs w:val="21"/>
          <w:lang w:val="en-GB"/>
        </w:rPr>
        <w:t xml:space="preserve">2、供应商应保证货物是全新、未使用过的原装合格正品，并完全符合合同规定的质量、规格和性能的要求。乙方应保证其提供的货物在正常使用和保养条件下，在其使用寿命内具有良好的性能。货物验收后，在质量保证期内，供应商应对由于设计、工艺或材料的缺陷所发生的任何不足或故障负责，所需费用由供应商承担。</w:t>
      </w:r>
      <w:r/>
    </w:p>
    <w:p>
      <w:pPr>
        <w:ind w:firstLine="422"/>
        <w:spacing w:line="360" w:lineRule="auto"/>
        <w:rPr>
          <w:rFonts w:hint="eastAsia" w:ascii="宋体" w:hAnsi="宋体" w:cs="微软雅黑"/>
          <w:szCs w:val="21"/>
          <w:lang w:val="en-GB"/>
        </w:rPr>
      </w:pPr>
      <w:r>
        <w:rPr>
          <w:rFonts w:hint="eastAsia" w:ascii="宋体" w:hAnsi="宋体" w:cs="微软雅黑"/>
          <w:b/>
          <w:bCs/>
          <w:szCs w:val="21"/>
        </w:rPr>
        <w:t xml:space="preserve">供应商须响应并提供承诺函加盖供应商公章，如未响应则视为无效投标。</w:t>
      </w:r>
      <w:r/>
    </w:p>
    <w:p>
      <w:pPr>
        <w:spacing w:line="360" w:lineRule="auto"/>
        <w:rPr>
          <w:rFonts w:ascii="宋体" w:hAnsi="宋体" w:cs="微软雅黑"/>
          <w:b/>
          <w:bCs/>
          <w:szCs w:val="21"/>
        </w:rPr>
        <w:outlineLvl w:val="2"/>
      </w:pPr>
      <w:r>
        <w:rPr>
          <w:rFonts w:hint="eastAsia" w:ascii="宋体" w:hAnsi="宋体" w:cs="微软雅黑"/>
          <w:b/>
          <w:bCs/>
          <w:szCs w:val="21"/>
        </w:rPr>
        <w:t xml:space="preserve">六、包装要求</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1、除合同另有规定外，供应商提供的全部货物均应按标准保护措施进行包装。该包装应适应于远距离运输、防潮、防震、防锈和防野蛮装卸，以确保货物安全无损运抵指定地点。由于包装不善所引起的货物损失均由供应商承担。</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2、每一包装单元内应附详细的装箱单和质量合格凭证。</w:t>
      </w:r>
      <w:r/>
    </w:p>
    <w:p>
      <w:pPr>
        <w:spacing w:line="360" w:lineRule="auto"/>
        <w:rPr>
          <w:rFonts w:ascii="宋体" w:hAnsi="宋体" w:cs="微软雅黑"/>
          <w:b/>
          <w:bCs/>
          <w:szCs w:val="21"/>
        </w:rPr>
        <w:outlineLvl w:val="2"/>
      </w:pPr>
      <w:r>
        <w:rPr>
          <w:rFonts w:hint="eastAsia" w:ascii="宋体" w:hAnsi="宋体" w:cs="微软雅黑"/>
          <w:b/>
          <w:bCs/>
          <w:szCs w:val="21"/>
        </w:rPr>
        <w:t xml:space="preserve">七、</w:t>
      </w:r>
      <w:r>
        <w:rPr>
          <w:rFonts w:ascii="Segoe UI Symbol" w:hAnsi="Segoe UI Symbol" w:cs="Segoe UI Symbol"/>
          <w:b/>
          <w:szCs w:val="21"/>
        </w:rPr>
        <w:t xml:space="preserve">★</w:t>
      </w:r>
      <w:r>
        <w:rPr>
          <w:rFonts w:hint="eastAsia" w:ascii="宋体" w:hAnsi="宋体" w:cs="微软雅黑"/>
          <w:b/>
          <w:bCs/>
          <w:szCs w:val="21"/>
        </w:rPr>
        <w:t xml:space="preserve">售后服务</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1、供应商应按照国家有关法律法规规章和“三包”规定提供服务。</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2、供应商应为采购人提供免费培训服务（根据采购人实际需求提供），并指派专人负责与采购人联系售后服务事宜。主要培训内容为货物的基本结构、性能、主要部件的构造及处理，日常使用操作、保养与管理、常见故障的排除、紧急情况的处理等，如采购人未使用过同类型货物，供应商还需就货物的功能对</w:t>
      </w:r>
      <w:r>
        <w:rPr>
          <w:rFonts w:hint="eastAsia" w:ascii="宋体" w:hAnsi="宋体" w:cs="微软雅黑"/>
          <w:szCs w:val="21"/>
        </w:rPr>
        <w:t xml:space="preserve">采购人</w:t>
      </w:r>
      <w:r>
        <w:rPr>
          <w:rFonts w:hint="eastAsia" w:ascii="宋体" w:hAnsi="宋体" w:cs="微软雅黑"/>
          <w:szCs w:val="21"/>
          <w:lang w:val="en-GB"/>
        </w:rPr>
        <w:t xml:space="preserve">人员进行相应的技术培训，培训地点主要在货物</w:t>
      </w:r>
      <w:r>
        <w:rPr>
          <w:rFonts w:hint="eastAsia" w:ascii="宋体" w:hAnsi="宋体" w:cs="微软雅黑"/>
          <w:szCs w:val="21"/>
        </w:rPr>
        <w:t xml:space="preserve">交付</w:t>
      </w:r>
      <w:r>
        <w:rPr>
          <w:rFonts w:hint="eastAsia" w:ascii="宋体" w:hAnsi="宋体" w:cs="微软雅黑"/>
          <w:szCs w:val="21"/>
          <w:lang w:val="en-GB"/>
        </w:rPr>
        <w:t xml:space="preserve">现场或由采购人安排。</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3、所购货物按供应商承诺提供免费维护和质量保证，保修费用计入总价。</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4、保修期内，供应商负责对其提供的货物整机进行维修和系统维护，不再收取任何费用，但不可抗力（如火灾、雷击等）造成的故障除外。</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5、若货物故障在检修8工作小时后仍无法排除，供应商应承诺可在48小时内免费提供不低于故障货物规格型号档次的备用货物供甲方使用，直至故障货物修复。</w:t>
      </w:r>
      <w:r/>
    </w:p>
    <w:p>
      <w:pPr>
        <w:ind w:firstLine="420"/>
        <w:jc w:val="left"/>
        <w:spacing w:line="360" w:lineRule="auto"/>
        <w:rPr>
          <w:rFonts w:ascii="宋体" w:hAnsi="宋体" w:cs="微软雅黑"/>
          <w:szCs w:val="21"/>
          <w:lang w:val="en-GB"/>
        </w:rPr>
      </w:pPr>
      <w:r>
        <w:rPr>
          <w:rFonts w:hint="eastAsia" w:ascii="宋体" w:hAnsi="宋体" w:cs="微软雅黑"/>
          <w:szCs w:val="21"/>
          <w:lang w:val="en-GB"/>
        </w:rPr>
        <w:t xml:space="preserve">6、所有货物保修服务方式均为供应商上门保修，即由供应商派员到货物使用现场维修，由此产生的一切费用均由供应商承担。</w:t>
      </w:r>
      <w:r/>
    </w:p>
    <w:p>
      <w:pPr>
        <w:ind w:firstLine="420"/>
        <w:jc w:val="left"/>
        <w:spacing w:line="360" w:lineRule="auto"/>
        <w:rPr>
          <w:rFonts w:hint="eastAsia" w:ascii="宋体" w:hAnsi="宋体" w:cs="微软雅黑"/>
          <w:szCs w:val="21"/>
        </w:rPr>
      </w:pPr>
      <w:r>
        <w:rPr>
          <w:rFonts w:hint="eastAsia" w:ascii="宋体" w:hAnsi="宋体" w:cs="微软雅黑"/>
          <w:szCs w:val="21"/>
        </w:rPr>
        <w:t xml:space="preserve">7、电器类</w:t>
      </w:r>
      <w:r>
        <w:rPr>
          <w:rFonts w:ascii="宋体" w:hAnsi="宋体" w:cs="微软雅黑"/>
          <w:szCs w:val="21"/>
        </w:rPr>
        <w:t xml:space="preserve"> </w:t>
      </w:r>
      <w:r>
        <w:rPr>
          <w:rFonts w:hint="eastAsia" w:ascii="宋体" w:hAnsi="宋体" w:cs="微软雅黑"/>
          <w:szCs w:val="21"/>
        </w:rPr>
        <w:t xml:space="preserve">质保期：1年，质保期内免费无条件更换损坏的配件或货物；保修期：2年。</w:t>
      </w:r>
      <w:r/>
    </w:p>
    <w:p>
      <w:pPr>
        <w:ind w:firstLine="422"/>
        <w:spacing w:line="360" w:lineRule="auto"/>
        <w:rPr>
          <w:rFonts w:hint="eastAsia" w:ascii="宋体" w:hAnsi="宋体" w:cs="微软雅黑"/>
          <w:szCs w:val="21"/>
          <w:lang w:val="en-GB"/>
        </w:rPr>
      </w:pPr>
      <w:r>
        <w:rPr>
          <w:rFonts w:hint="eastAsia" w:ascii="宋体" w:hAnsi="宋体" w:cs="微软雅黑"/>
          <w:b/>
          <w:bCs/>
          <w:szCs w:val="21"/>
        </w:rPr>
        <w:t xml:space="preserve">供应商须逐条响应并提供承诺函加盖供应商公章，如未响应则视为无效投标。</w:t>
      </w:r>
      <w:r/>
    </w:p>
    <w:p>
      <w:pPr>
        <w:ind w:firstLine="420"/>
        <w:jc w:val="left"/>
        <w:spacing w:line="360" w:lineRule="auto"/>
        <w:rPr>
          <w:rFonts w:ascii="宋体" w:hAnsi="宋体" w:cs="微软雅黑"/>
          <w:szCs w:val="21"/>
          <w:lang w:val="en-GB"/>
        </w:rPr>
      </w:pPr>
      <w:r>
        <w:rPr>
          <w:rFonts w:ascii="宋体" w:hAnsi="宋体" w:cs="微软雅黑"/>
          <w:szCs w:val="21"/>
          <w:lang w:val="en-GB"/>
        </w:rPr>
      </w:r>
      <w:r/>
    </w:p>
    <w:p>
      <w:pPr>
        <w:pStyle w:val="674"/>
        <w:rPr>
          <w:rFonts w:ascii="Microsoft New Tai Lue" w:hAnsi="Microsoft New Tai Lue" w:cs="Microsoft New Tai Lue"/>
        </w:rPr>
      </w:pPr>
      <w:r>
        <w:rPr>
          <w:rFonts w:ascii="Microsoft New Tai Lue" w:hAnsi="Microsoft New Tai Lue" w:cs="Microsoft New Tai Lue"/>
        </w:rPr>
        <w:br w:type="page" w:clear="all"/>
      </w:r>
      <w:bookmarkStart w:id="240" w:name="_Toc107246272"/>
      <w:r>
        <w:rPr>
          <w:rFonts w:ascii="Microsoft New Tai Lue" w:hAnsi="Microsoft New Tai Lue" w:cs="Microsoft New Tai Lue"/>
        </w:rPr>
        <w:t xml:space="preserve">第五章 评标方法与评标标准</w:t>
      </w:r>
      <w:bookmarkEnd w:id="240"/>
      <w:r/>
      <w:r/>
    </w:p>
    <w:p>
      <w:pPr>
        <w:pStyle w:val="658"/>
        <w:ind w:left="0" w:firstLine="480"/>
        <w:spacing w:line="360" w:lineRule="auto"/>
        <w:rPr>
          <w:b w:val="0"/>
          <w:color w:val="000000"/>
        </w:rPr>
      </w:pPr>
      <w:r>
        <w:rPr>
          <w:rFonts w:hint="eastAsia"/>
          <w:b w:val="0"/>
          <w:color w:val="000000"/>
        </w:rPr>
        <w:t xml:space="preserve">本项目采用综合评分法，评分统计方法采用百分制（满分100分），将全部评委评分直接进行算术平均，小数点后保留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658"/>
        <w:ind w:left="0" w:firstLine="482"/>
        <w:spacing w:line="360" w:lineRule="auto"/>
        <w:rPr>
          <w:b w:val="0"/>
          <w:color w:val="000000"/>
        </w:rPr>
      </w:pPr>
      <w:r>
        <w:rPr>
          <w:rFonts w:hint="eastAsia"/>
          <w:color w:val="000000"/>
        </w:rPr>
        <w:t xml:space="preserve">各投标人可以参与一个或多个采购包的投标，但最多只能中标一个采购包，已经中标的投标人可以参加后续采购包的评审，但不再被推荐为中标候选人。</w:t>
      </w:r>
      <w:r/>
    </w:p>
    <w:tbl>
      <w:tblPr>
        <w:tblStyle w:val="6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6"/>
        <w:gridCol w:w="6986"/>
      </w:tblGrid>
      <w:tr>
        <w:trPr>
          <w:jc w:val="center"/>
          <w:trHeight w:val="486"/>
        </w:trPr>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rPr>
                <w:rFonts w:ascii="宋体" w:hAnsi="宋体" w:cs="仿宋"/>
                <w:b/>
                <w:bCs/>
                <w:szCs w:val="21"/>
              </w:rPr>
            </w:pPr>
            <w:r>
              <w:rPr>
                <w:rFonts w:hint="eastAsia" w:ascii="宋体" w:hAnsi="宋体" w:cs="仿宋"/>
                <w:b/>
                <w:bCs/>
                <w:szCs w:val="21"/>
              </w:rPr>
              <w:t xml:space="preserve">评分因素</w:t>
            </w:r>
            <w:r/>
          </w:p>
        </w:tc>
        <w:tc>
          <w:tcPr>
            <w:tcBorders>
              <w:top w:val="single" w:color="auto" w:sz="4" w:space="0"/>
              <w:left w:val="single" w:color="auto" w:sz="4" w:space="0"/>
              <w:bottom w:val="single" w:color="auto" w:sz="4" w:space="0"/>
              <w:right w:val="single" w:color="auto" w:sz="4" w:space="0"/>
            </w:tcBorders>
            <w:tcW w:w="6991" w:type="dxa"/>
            <w:vAlign w:val="center"/>
            <w:textDirection w:val="lrTb"/>
            <w:noWrap w:val="false"/>
          </w:tcPr>
          <w:p>
            <w:pPr>
              <w:jc w:val="center"/>
              <w:rPr>
                <w:rFonts w:ascii="宋体" w:hAnsi="宋体" w:cs="仿宋"/>
                <w:b/>
                <w:bCs/>
                <w:szCs w:val="21"/>
              </w:rPr>
            </w:pPr>
            <w:r>
              <w:rPr>
                <w:rFonts w:hint="eastAsia" w:ascii="宋体" w:hAnsi="宋体" w:cs="仿宋"/>
                <w:b/>
                <w:bCs/>
                <w:szCs w:val="21"/>
              </w:rPr>
              <w:t xml:space="preserve">评审标准分值</w:t>
            </w:r>
            <w:r/>
          </w:p>
        </w:tc>
      </w:tr>
      <w:tr>
        <w:trPr>
          <w:jc w:val="center"/>
          <w:trHeight w:val="2048"/>
        </w:trPr>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rPr>
                <w:rFonts w:ascii="宋体" w:hAnsi="宋体" w:cs="仿宋"/>
                <w:szCs w:val="21"/>
              </w:rPr>
            </w:pPr>
            <w:r>
              <w:rPr>
                <w:rFonts w:hint="eastAsia" w:ascii="宋体" w:hAnsi="宋体" w:cs="仿宋"/>
                <w:szCs w:val="21"/>
              </w:rPr>
              <w:t xml:space="preserve">投标报价</w:t>
            </w:r>
            <w:r/>
          </w:p>
          <w:p>
            <w:pPr>
              <w:jc w:val="center"/>
              <w:rPr>
                <w:rFonts w:ascii="宋体" w:hAnsi="宋体" w:cs="仿宋"/>
                <w:szCs w:val="21"/>
              </w:rPr>
            </w:pPr>
            <w:r>
              <w:rPr>
                <w:rFonts w:hint="eastAsia" w:ascii="宋体" w:hAnsi="宋体" w:cs="仿宋"/>
                <w:szCs w:val="21"/>
              </w:rPr>
              <w:t xml:space="preserve">（30分）</w:t>
            </w:r>
            <w:r/>
          </w:p>
        </w:tc>
        <w:tc>
          <w:tcPr>
            <w:tcBorders>
              <w:top w:val="single" w:color="auto" w:sz="4" w:space="0"/>
              <w:left w:val="single" w:color="auto" w:sz="4" w:space="0"/>
              <w:bottom w:val="single" w:color="auto" w:sz="4" w:space="0"/>
              <w:right w:val="single" w:color="auto" w:sz="4" w:space="0"/>
            </w:tcBorders>
            <w:tcW w:w="6991" w:type="dxa"/>
            <w:vAlign w:val="center"/>
            <w:textDirection w:val="lrTb"/>
            <w:noWrap w:val="false"/>
          </w:tcPr>
          <w:p>
            <w:pPr>
              <w:rPr>
                <w:rFonts w:ascii="宋体" w:hAnsi="宋体"/>
                <w:iCs/>
                <w:szCs w:val="21"/>
              </w:rPr>
            </w:pPr>
            <w:r>
              <w:rPr>
                <w:rFonts w:hint="eastAsia" w:ascii="宋体" w:hAnsi="宋体"/>
                <w:iCs/>
                <w:szCs w:val="21"/>
              </w:rPr>
              <w:t xml:space="preserve">价格分统一采用低价优先法，即满足招标文件要求且投标价格最低的投标报价为评标基准价，其价格分为满分。其他投标人的价格分统一按照下列公式计算： 投标报价得分＝（评标基准价/投标报价）×</w:t>
            </w:r>
            <w:r>
              <w:rPr>
                <w:rFonts w:ascii="宋体" w:hAnsi="宋体"/>
                <w:iCs/>
                <w:szCs w:val="21"/>
              </w:rPr>
              <w:t xml:space="preserve">3</w:t>
            </w:r>
            <w:r>
              <w:rPr>
                <w:rFonts w:hint="eastAsia" w:ascii="宋体" w:hAnsi="宋体"/>
                <w:iCs/>
                <w:szCs w:val="21"/>
              </w:rPr>
              <w:t xml:space="preserve">0％×100</w:t>
            </w:r>
            <w:r/>
          </w:p>
          <w:p>
            <w:pPr>
              <w:rPr>
                <w:rFonts w:ascii="宋体" w:hAnsi="宋体"/>
                <w:iCs/>
                <w:szCs w:val="21"/>
                <w:u w:val="single"/>
              </w:rPr>
            </w:pPr>
            <w:r>
              <w:rPr>
                <w:rFonts w:hint="eastAsia" w:ascii="宋体" w:hAnsi="宋体"/>
                <w:iCs/>
                <w:szCs w:val="21"/>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1487"/>
        </w:trPr>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rPr>
                <w:rFonts w:ascii="宋体" w:hAnsi="宋体" w:cs="仿宋"/>
                <w:szCs w:val="21"/>
              </w:rPr>
            </w:pPr>
            <w:r>
              <w:rPr>
                <w:rFonts w:hint="eastAsia" w:ascii="宋体" w:hAnsi="宋体" w:cs="仿宋"/>
                <w:szCs w:val="21"/>
                <w:lang w:bidi="zh-CN"/>
              </w:rPr>
              <w:t xml:space="preserve">主要货物</w:t>
            </w:r>
            <w:r>
              <w:rPr>
                <w:rFonts w:ascii="宋体" w:hAnsi="宋体" w:cs="仿宋"/>
                <w:szCs w:val="21"/>
                <w:lang w:bidi="zh-CN"/>
              </w:rPr>
              <w:t xml:space="preserve">响应</w:t>
            </w:r>
            <w:r/>
          </w:p>
          <w:p>
            <w:pPr>
              <w:jc w:val="center"/>
              <w:rPr>
                <w:rFonts w:ascii="宋体" w:hAnsi="宋体" w:cs="仿宋"/>
                <w:szCs w:val="21"/>
              </w:rPr>
            </w:pPr>
            <w:r>
              <w:rPr>
                <w:rFonts w:hint="eastAsia" w:ascii="宋体" w:hAnsi="宋体" w:cs="仿宋"/>
                <w:szCs w:val="21"/>
              </w:rPr>
              <w:t xml:space="preserve">（6分）</w:t>
            </w:r>
            <w:r/>
          </w:p>
        </w:tc>
        <w:tc>
          <w:tcPr>
            <w:tcBorders>
              <w:top w:val="single" w:color="auto" w:sz="4" w:space="0"/>
              <w:left w:val="single" w:color="auto" w:sz="4" w:space="0"/>
              <w:bottom w:val="single" w:color="auto" w:sz="4" w:space="0"/>
              <w:right w:val="single" w:color="auto" w:sz="4" w:space="0"/>
            </w:tcBorders>
            <w:tcW w:w="6991" w:type="dxa"/>
            <w:vAlign w:val="center"/>
            <w:textDirection w:val="lrTb"/>
            <w:noWrap w:val="false"/>
          </w:tcPr>
          <w:p>
            <w:pPr>
              <w:rPr>
                <w:rFonts w:ascii="宋体" w:hAnsi="宋体" w:cs="仿宋"/>
                <w:szCs w:val="21"/>
              </w:rPr>
            </w:pPr>
            <w:r>
              <w:rPr>
                <w:rFonts w:hint="eastAsia" w:ascii="宋体" w:hAnsi="宋体" w:cs="仿宋"/>
                <w:szCs w:val="21"/>
              </w:rPr>
              <w:t xml:space="preserve">评委根据招标文件中第四章采购需求对照投标人提供的产品情况打分。</w:t>
            </w:r>
            <w:r/>
          </w:p>
          <w:p>
            <w:pPr>
              <w:rPr>
                <w:rFonts w:ascii="宋体" w:hAnsi="宋体" w:cs="仿宋"/>
                <w:szCs w:val="21"/>
              </w:rPr>
            </w:pPr>
            <w:r>
              <w:rPr>
                <w:rFonts w:hint="eastAsia" w:ascii="宋体" w:hAnsi="宋体" w:cs="仿宋"/>
                <w:szCs w:val="21"/>
              </w:rPr>
              <w:t xml:space="preserve">投标人所投产品整体性能高于采购需求性能指标，得6分；</w:t>
            </w:r>
            <w:r/>
          </w:p>
          <w:p>
            <w:pPr>
              <w:rPr>
                <w:rFonts w:ascii="宋体" w:hAnsi="宋体" w:cs="仿宋"/>
                <w:szCs w:val="21"/>
              </w:rPr>
            </w:pPr>
            <w:r>
              <w:rPr>
                <w:rFonts w:hint="eastAsia" w:ascii="宋体" w:hAnsi="宋体" w:cs="仿宋"/>
                <w:szCs w:val="21"/>
              </w:rPr>
              <w:t xml:space="preserve">投标人所投产品整体性能能够满足采购需求的性能指标，得4分；</w:t>
            </w:r>
            <w:r/>
          </w:p>
          <w:p>
            <w:r>
              <w:rPr>
                <w:rFonts w:hint="eastAsia" w:ascii="宋体" w:hAnsi="宋体" w:cs="仿宋"/>
                <w:szCs w:val="21"/>
              </w:rPr>
              <w:t xml:space="preserve">投标人所投产品整体性能较能够满足采购需求的性能指标，得2分；</w:t>
            </w:r>
            <w:r/>
          </w:p>
          <w:p>
            <w:pPr>
              <w:rPr>
                <w:rFonts w:ascii="宋体" w:hAnsi="宋体" w:cs="仿宋"/>
                <w:szCs w:val="21"/>
                <w:highlight w:val="yellow"/>
              </w:rPr>
            </w:pPr>
            <w:r>
              <w:rPr>
                <w:rFonts w:hint="eastAsia" w:ascii="宋体" w:hAnsi="宋体" w:cs="仿宋"/>
                <w:szCs w:val="21"/>
              </w:rPr>
              <w:t xml:space="preserve">投标人所投产品整体性能低于或不能满足采购需求性能指标，</w:t>
            </w:r>
            <w:r>
              <w:rPr>
                <w:rFonts w:hint="eastAsia" w:ascii="宋体" w:hAnsi="宋体" w:cs="宋体"/>
                <w:szCs w:val="21"/>
              </w:rPr>
              <w:t xml:space="preserve">不得分。</w:t>
            </w:r>
            <w:r/>
          </w:p>
        </w:tc>
      </w:tr>
      <w:tr>
        <w:trPr>
          <w:jc w:val="center"/>
          <w:trHeight w:val="1571"/>
        </w:trPr>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业绩</w:t>
            </w:r>
            <w:r/>
          </w:p>
          <w:p>
            <w:pPr>
              <w:jc w:val="center"/>
              <w:rPr>
                <w:rFonts w:ascii="宋体" w:hAnsi="宋体" w:cs="仿宋"/>
                <w:szCs w:val="21"/>
              </w:rPr>
            </w:pPr>
            <w:r>
              <w:rPr>
                <w:rFonts w:hint="eastAsia" w:ascii="宋体" w:hAnsi="宋体" w:cs="仿宋"/>
                <w:szCs w:val="21"/>
              </w:rPr>
              <w:t xml:space="preserve">（</w:t>
            </w:r>
            <w:r>
              <w:rPr>
                <w:rFonts w:ascii="宋体" w:hAnsi="宋体" w:cs="仿宋"/>
                <w:szCs w:val="21"/>
              </w:rPr>
              <w:t xml:space="preserve">6</w:t>
            </w:r>
            <w:r>
              <w:rPr>
                <w:rFonts w:hint="eastAsia" w:ascii="宋体" w:hAnsi="宋体" w:cs="仿宋"/>
                <w:szCs w:val="21"/>
              </w:rPr>
              <w:t xml:space="preserve">分）</w:t>
            </w:r>
            <w:r/>
          </w:p>
        </w:tc>
        <w:tc>
          <w:tcPr>
            <w:tcBorders>
              <w:top w:val="single" w:color="auto" w:sz="4" w:space="0"/>
              <w:left w:val="single" w:color="auto" w:sz="4" w:space="0"/>
              <w:bottom w:val="single" w:color="auto" w:sz="4" w:space="0"/>
              <w:right w:val="single" w:color="auto" w:sz="4" w:space="0"/>
            </w:tcBorders>
            <w:tcW w:w="6991" w:type="dxa"/>
            <w:vAlign w:val="center"/>
            <w:textDirection w:val="lrTb"/>
            <w:noWrap w:val="false"/>
          </w:tcPr>
          <w:p>
            <w:pPr>
              <w:rPr>
                <w:rFonts w:ascii="宋体" w:hAnsi="宋体" w:cs="仿宋"/>
                <w:szCs w:val="21"/>
              </w:rPr>
            </w:pPr>
            <w:r>
              <w:rPr>
                <w:rFonts w:hint="eastAsia" w:ascii="宋体" w:hAnsi="宋体" w:cs="仿宋"/>
                <w:szCs w:val="21"/>
              </w:rPr>
              <w:t xml:space="preserve">投标人提供</w:t>
            </w:r>
            <w:r>
              <w:rPr>
                <w:rFonts w:ascii="宋体" w:hAnsi="宋体" w:cs="仿宋"/>
                <w:szCs w:val="21"/>
              </w:rPr>
              <w:t xml:space="preserve">自</w:t>
            </w:r>
            <w:r>
              <w:rPr>
                <w:rFonts w:hint="eastAsia" w:ascii="宋体" w:hAnsi="宋体" w:cs="仿宋"/>
                <w:szCs w:val="21"/>
              </w:rPr>
              <w:t xml:space="preserve">2022年1月1日以来签订的类似物资采购及配送供应项目业绩（时间以合同签订时间为准）；每提供1个业主业绩得1分，最多得6分，同一业主不重复得分（须提供相应的合同及结算发票有效证明材料复印件并加盖投标人公章，否则不得分）</w:t>
            </w:r>
            <w:r/>
          </w:p>
        </w:tc>
      </w:tr>
      <w:tr>
        <w:trPr>
          <w:jc w:val="center"/>
          <w:trHeight w:val="1112"/>
        </w:trPr>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拥军实例</w:t>
            </w:r>
            <w:r/>
          </w:p>
          <w:p>
            <w:pPr>
              <w:jc w:val="center"/>
              <w:rPr>
                <w:rFonts w:ascii="宋体" w:hAnsi="宋体" w:cs="仿宋"/>
                <w:szCs w:val="21"/>
                <w:lang w:bidi="zh-CN"/>
              </w:rPr>
            </w:pPr>
            <w:r>
              <w:rPr>
                <w:rFonts w:hint="eastAsia" w:ascii="宋体" w:hAnsi="宋体" w:cs="仿宋"/>
                <w:szCs w:val="21"/>
                <w:lang w:bidi="zh-CN"/>
              </w:rPr>
              <w:t xml:space="preserve">（</w:t>
            </w:r>
            <w:r>
              <w:rPr>
                <w:rFonts w:ascii="宋体" w:hAnsi="宋体" w:cs="仿宋"/>
                <w:szCs w:val="21"/>
                <w:lang w:bidi="zh-CN"/>
              </w:rPr>
              <w:t xml:space="preserve">4</w:t>
            </w:r>
            <w:r>
              <w:rPr>
                <w:rFonts w:hint="eastAsia" w:ascii="宋体" w:hAnsi="宋体" w:cs="仿宋"/>
                <w:szCs w:val="21"/>
                <w:lang w:bidi="zh-CN"/>
              </w:rPr>
              <w:t xml:space="preserve">分）</w:t>
            </w:r>
            <w:r/>
          </w:p>
        </w:tc>
        <w:tc>
          <w:tcPr>
            <w:tcBorders>
              <w:top w:val="single" w:color="auto" w:sz="4" w:space="0"/>
              <w:left w:val="single" w:color="auto" w:sz="4" w:space="0"/>
              <w:bottom w:val="single" w:color="auto" w:sz="4" w:space="0"/>
              <w:right w:val="single" w:color="auto" w:sz="4" w:space="0"/>
            </w:tcBorders>
            <w:tcW w:w="6991" w:type="dxa"/>
            <w:vAlign w:val="center"/>
            <w:textDirection w:val="lrTb"/>
            <w:noWrap w:val="false"/>
          </w:tcPr>
          <w:p>
            <w:pPr>
              <w:rPr>
                <w:rFonts w:ascii="宋体" w:hAnsi="宋体" w:cs="仿宋"/>
                <w:szCs w:val="21"/>
              </w:rPr>
            </w:pPr>
            <w:r>
              <w:rPr>
                <w:rFonts w:hint="eastAsia" w:ascii="宋体" w:hAnsi="宋体" w:cs="仿宋"/>
                <w:szCs w:val="21"/>
              </w:rPr>
              <w:t xml:space="preserve">投标人提供</w:t>
            </w:r>
            <w:r>
              <w:rPr>
                <w:rFonts w:ascii="宋体" w:hAnsi="宋体" w:cs="仿宋"/>
                <w:szCs w:val="21"/>
              </w:rPr>
              <w:t xml:space="preserve">自</w:t>
            </w:r>
            <w:r>
              <w:rPr>
                <w:rFonts w:hint="eastAsia" w:ascii="宋体" w:hAnsi="宋体" w:cs="仿宋"/>
                <w:szCs w:val="21"/>
              </w:rPr>
              <w:t xml:space="preserve">20</w:t>
            </w:r>
            <w:r>
              <w:rPr>
                <w:rFonts w:ascii="宋体" w:hAnsi="宋体" w:cs="仿宋"/>
                <w:szCs w:val="21"/>
              </w:rPr>
              <w:t xml:space="preserve">2</w:t>
            </w:r>
            <w:r>
              <w:rPr>
                <w:rFonts w:hint="eastAsia" w:ascii="宋体" w:hAnsi="宋体" w:cs="仿宋"/>
                <w:szCs w:val="21"/>
              </w:rPr>
              <w:t xml:space="preserve">2年1月1日以来慰问、帮扶现役军人及退役军人和优抚对象的相关证明材料，每提供1个得1分，最多得</w:t>
            </w:r>
            <w:r>
              <w:rPr>
                <w:rFonts w:ascii="宋体" w:hAnsi="宋体" w:cs="仿宋"/>
                <w:szCs w:val="21"/>
              </w:rPr>
              <w:t xml:space="preserve">4</w:t>
            </w:r>
            <w:r>
              <w:rPr>
                <w:rFonts w:hint="eastAsia" w:ascii="宋体" w:hAnsi="宋体" w:cs="仿宋"/>
                <w:szCs w:val="21"/>
              </w:rPr>
              <w:t xml:space="preserve">分。（须提供加盖当地退役军人事务部门公章的相关证明材料，否则不得分）</w:t>
            </w:r>
            <w:r/>
          </w:p>
        </w:tc>
      </w:tr>
      <w:tr>
        <w:trPr>
          <w:jc w:val="center"/>
          <w:trHeight w:val="1545"/>
        </w:trPr>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供货实施服务方案</w:t>
            </w:r>
            <w:r/>
          </w:p>
          <w:p>
            <w:pPr>
              <w:jc w:val="center"/>
              <w:rPr>
                <w:rFonts w:ascii="宋体" w:hAnsi="宋体" w:cs="仿宋"/>
                <w:szCs w:val="21"/>
                <w:lang w:bidi="zh-CN"/>
              </w:rPr>
            </w:pPr>
            <w:r>
              <w:rPr>
                <w:rFonts w:hint="eastAsia" w:ascii="宋体" w:hAnsi="宋体" w:cs="仿宋"/>
                <w:szCs w:val="21"/>
                <w:lang w:bidi="zh-CN"/>
              </w:rPr>
              <w:t xml:space="preserve">（12分）</w:t>
            </w:r>
            <w:r/>
          </w:p>
        </w:tc>
        <w:tc>
          <w:tcPr>
            <w:tcBorders>
              <w:top w:val="single" w:color="auto" w:sz="4" w:space="0"/>
              <w:left w:val="single" w:color="auto" w:sz="4" w:space="0"/>
              <w:bottom w:val="single" w:color="auto" w:sz="4" w:space="0"/>
              <w:right w:val="single" w:color="auto" w:sz="4" w:space="0"/>
            </w:tcBorders>
            <w:tcW w:w="6991" w:type="dxa"/>
            <w:vAlign w:val="center"/>
            <w:textDirection w:val="lrTb"/>
            <w:noWrap w:val="false"/>
          </w:tcPr>
          <w:p>
            <w:pPr>
              <w:rPr>
                <w:rFonts w:ascii="宋体" w:hAnsi="宋体" w:cs="宋体"/>
                <w:szCs w:val="21"/>
              </w:rPr>
            </w:pPr>
            <w:r>
              <w:rPr>
                <w:rFonts w:hint="eastAsia" w:ascii="宋体" w:hAnsi="宋体" w:cs="宋体"/>
                <w:szCs w:val="21"/>
              </w:rPr>
              <w:t xml:space="preserve">投标人须提供10天内供货实施方案（提供包括但不限于物流、仓储等支撑依据）：</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）供货实施方案完善科学，切实具有可行性，12分；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）供货实施方案较为完善科学，具有一定可行性，8分；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）供货实施方案不够完善，可行性较差，4分；</w:t>
            </w:r>
            <w:r/>
          </w:p>
          <w:p>
            <w:pPr>
              <w:rPr>
                <w:rFonts w:ascii="宋体" w:hAnsi="宋体" w:cs="仿宋"/>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）不满足或未提供供货实施方案，不得分。</w:t>
            </w:r>
            <w:r/>
          </w:p>
        </w:tc>
      </w:tr>
      <w:tr>
        <w:trPr>
          <w:jc w:val="center"/>
          <w:trHeight w:val="1550"/>
        </w:trPr>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应急预案</w:t>
            </w:r>
            <w:r/>
          </w:p>
          <w:p>
            <w:pPr>
              <w:jc w:val="center"/>
              <w:rPr>
                <w:rFonts w:ascii="宋体" w:hAnsi="宋体" w:cs="仿宋"/>
                <w:szCs w:val="21"/>
                <w:lang w:bidi="zh-CN"/>
              </w:rPr>
            </w:pPr>
            <w:r>
              <w:rPr>
                <w:rFonts w:hint="eastAsia" w:ascii="宋体" w:hAnsi="宋体" w:cs="仿宋"/>
                <w:szCs w:val="21"/>
                <w:lang w:bidi="zh-CN"/>
              </w:rPr>
              <w:t xml:space="preserve">（5分）</w:t>
            </w:r>
            <w:r/>
          </w:p>
        </w:tc>
        <w:tc>
          <w:tcPr>
            <w:tcBorders>
              <w:top w:val="single" w:color="auto" w:sz="4" w:space="0"/>
              <w:left w:val="single" w:color="auto" w:sz="4" w:space="0"/>
              <w:bottom w:val="single" w:color="auto" w:sz="4" w:space="0"/>
              <w:right w:val="single" w:color="auto" w:sz="4" w:space="0"/>
            </w:tcBorders>
            <w:tcW w:w="6991" w:type="dxa"/>
            <w:vAlign w:val="center"/>
            <w:textDirection w:val="lrTb"/>
            <w:noWrap w:val="false"/>
          </w:tcPr>
          <w:p>
            <w:pPr>
              <w:rPr>
                <w:rFonts w:ascii="宋体" w:hAnsi="宋体" w:cs="宋体"/>
                <w:szCs w:val="21"/>
              </w:rPr>
            </w:pPr>
            <w:r>
              <w:rPr>
                <w:rFonts w:hint="eastAsia" w:ascii="宋体" w:hAnsi="宋体" w:cs="宋体"/>
                <w:szCs w:val="21"/>
              </w:rPr>
              <w:t xml:space="preserve">针对突发需求或临时调整产品需求的应急处理方案：</w:t>
            </w:r>
            <w:r/>
          </w:p>
          <w:p>
            <w:pPr>
              <w:rPr>
                <w:rFonts w:ascii="宋体" w:hAnsi="宋体" w:cs="宋体"/>
                <w:szCs w:val="21"/>
              </w:rPr>
            </w:pPr>
            <w:r>
              <w:rPr>
                <w:rFonts w:hint="eastAsia" w:ascii="宋体" w:hAnsi="宋体" w:cs="宋体"/>
                <w:szCs w:val="21"/>
              </w:rPr>
              <w:t xml:space="preserve">（1）方案完善科学，切实具有可行性，</w:t>
            </w:r>
            <w:r>
              <w:rPr>
                <w:rFonts w:ascii="宋体" w:hAnsi="宋体" w:cs="宋体"/>
                <w:szCs w:val="21"/>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（2）方案较为完善科学，具有一定可行性，</w:t>
            </w:r>
            <w:r>
              <w:rPr>
                <w:rFonts w:ascii="宋体" w:hAnsi="宋体" w:cs="宋体"/>
                <w:szCs w:val="21"/>
              </w:rPr>
              <w:t xml:space="preserve">3</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（3）方案不够完善，可行性较差，</w:t>
            </w:r>
            <w:r>
              <w:rPr>
                <w:rFonts w:ascii="宋体" w:hAnsi="宋体" w:cs="宋体"/>
                <w:szCs w:val="21"/>
              </w:rPr>
              <w:t xml:space="preserve">1</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（4）不满足或未提供方案，不得分。</w:t>
            </w:r>
            <w:r/>
          </w:p>
        </w:tc>
      </w:tr>
      <w:tr>
        <w:trPr>
          <w:jc w:val="center"/>
          <w:trHeight w:val="1982"/>
        </w:trPr>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商品售后服务方案</w:t>
            </w:r>
            <w:r/>
          </w:p>
          <w:p>
            <w:pPr>
              <w:jc w:val="center"/>
              <w:rPr>
                <w:rFonts w:ascii="宋体" w:hAnsi="宋体" w:cs="仿宋"/>
                <w:szCs w:val="21"/>
                <w:lang w:bidi="zh-CN"/>
              </w:rPr>
            </w:pPr>
            <w:r>
              <w:rPr>
                <w:rFonts w:hint="eastAsia" w:ascii="宋体" w:hAnsi="宋体" w:cs="仿宋"/>
                <w:szCs w:val="21"/>
                <w:lang w:bidi="zh-CN"/>
              </w:rPr>
              <w:t xml:space="preserve">（</w:t>
            </w:r>
            <w:r>
              <w:rPr>
                <w:rFonts w:ascii="宋体" w:hAnsi="宋体" w:cs="仿宋"/>
                <w:szCs w:val="21"/>
                <w:lang w:bidi="zh-CN"/>
              </w:rPr>
              <w:t xml:space="preserve">1</w:t>
            </w:r>
            <w:r>
              <w:rPr>
                <w:rFonts w:hint="eastAsia" w:ascii="宋体" w:hAnsi="宋体" w:cs="仿宋"/>
                <w:szCs w:val="21"/>
                <w:lang w:bidi="zh-CN"/>
              </w:rPr>
              <w:t xml:space="preserve">2分）</w:t>
            </w:r>
            <w:r/>
          </w:p>
        </w:tc>
        <w:tc>
          <w:tcPr>
            <w:tcBorders>
              <w:top w:val="single" w:color="auto" w:sz="4" w:space="0"/>
              <w:left w:val="single" w:color="auto" w:sz="4" w:space="0"/>
              <w:bottom w:val="single" w:color="auto" w:sz="4" w:space="0"/>
              <w:right w:val="single" w:color="auto" w:sz="4" w:space="0"/>
            </w:tcBorders>
            <w:tcW w:w="6991" w:type="dxa"/>
            <w:vAlign w:val="center"/>
            <w:textDirection w:val="lrTb"/>
            <w:noWrap w:val="false"/>
          </w:tcPr>
          <w:p>
            <w:pPr>
              <w:rPr>
                <w:rFonts w:ascii="宋体" w:hAnsi="宋体" w:cs="宋体"/>
                <w:szCs w:val="21"/>
              </w:rPr>
            </w:pPr>
            <w:r>
              <w:rPr>
                <w:rFonts w:hint="eastAsia" w:ascii="宋体" w:hAnsi="宋体" w:cs="宋体"/>
                <w:szCs w:val="21"/>
              </w:rPr>
              <w:t xml:space="preserve">售后服务：退换货政策、报修、上门服务、售后维护、客服专线服务、小家电质保、问题处理周期等情况进行打分。</w:t>
            </w:r>
            <w:r/>
          </w:p>
          <w:p>
            <w:pPr>
              <w:rPr>
                <w:rFonts w:ascii="宋体" w:hAnsi="宋体" w:cs="宋体"/>
                <w:szCs w:val="21"/>
              </w:rPr>
            </w:pPr>
            <w:r>
              <w:rPr>
                <w:rFonts w:hint="eastAsia" w:ascii="宋体" w:hAnsi="宋体" w:cs="宋体"/>
                <w:szCs w:val="21"/>
              </w:rPr>
              <w:t xml:space="preserve">（1）售后服务方案完善、可行性强，及时响应解决，得</w:t>
            </w:r>
            <w:r>
              <w:rPr>
                <w:rFonts w:ascii="宋体" w:hAnsi="宋体" w:cs="宋体"/>
                <w:szCs w:val="21"/>
              </w:rPr>
              <w:t xml:space="preserve">1</w:t>
            </w:r>
            <w:r>
              <w:rPr>
                <w:rFonts w:hint="eastAsia" w:ascii="宋体" w:hAnsi="宋体" w:cs="宋体"/>
                <w:szCs w:val="21"/>
              </w:rPr>
              <w:t xml:space="preserve">2分；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）售后服务方案较为完善、可行性及响应及时性尚可，得8分；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）售后服务方案简单、响应较慢，得</w:t>
            </w:r>
            <w:r>
              <w:rPr>
                <w:rFonts w:ascii="宋体" w:hAnsi="宋体" w:cs="宋体"/>
                <w:szCs w:val="21"/>
              </w:rPr>
              <w:t xml:space="preserve">4</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）不满足或未提供不得分。</w:t>
            </w:r>
            <w:r/>
          </w:p>
        </w:tc>
      </w:tr>
      <w:tr>
        <w:trPr>
          <w:jc w:val="center"/>
          <w:trHeight w:val="3243"/>
        </w:trPr>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样品得分</w:t>
            </w:r>
            <w:r/>
          </w:p>
          <w:p>
            <w:pPr>
              <w:jc w:val="center"/>
              <w:rPr>
                <w:rFonts w:ascii="宋体" w:hAnsi="宋体" w:cs="仿宋"/>
                <w:szCs w:val="21"/>
                <w:lang w:bidi="zh-CN"/>
              </w:rPr>
            </w:pPr>
            <w:r>
              <w:rPr>
                <w:rFonts w:hint="eastAsia" w:ascii="宋体" w:hAnsi="宋体" w:cs="仿宋"/>
                <w:szCs w:val="21"/>
                <w:lang w:bidi="zh-CN"/>
              </w:rPr>
              <w:t xml:space="preserve">（</w:t>
            </w:r>
            <w:r>
              <w:rPr>
                <w:rFonts w:ascii="宋体" w:hAnsi="宋体" w:cs="仿宋"/>
                <w:szCs w:val="21"/>
                <w:lang w:bidi="zh-CN"/>
              </w:rPr>
              <w:t xml:space="preserve">25</w:t>
            </w:r>
            <w:r>
              <w:rPr>
                <w:rFonts w:hint="eastAsia" w:ascii="宋体" w:hAnsi="宋体" w:cs="仿宋"/>
                <w:szCs w:val="21"/>
                <w:lang w:bidi="zh-CN"/>
              </w:rPr>
              <w:t xml:space="preserve">分）</w:t>
            </w:r>
            <w:r/>
          </w:p>
        </w:tc>
        <w:tc>
          <w:tcPr>
            <w:tcBorders>
              <w:top w:val="single" w:color="auto" w:sz="4" w:space="0"/>
              <w:left w:val="single" w:color="auto" w:sz="4" w:space="0"/>
              <w:bottom w:val="single" w:color="auto" w:sz="4" w:space="0"/>
              <w:right w:val="single" w:color="auto" w:sz="4" w:space="0"/>
            </w:tcBorders>
            <w:tcW w:w="6991" w:type="dxa"/>
            <w:vAlign w:val="center"/>
            <w:textDirection w:val="lrTb"/>
            <w:noWrap w:val="false"/>
          </w:tcPr>
          <w:p>
            <w:pPr>
              <w:rPr>
                <w:rFonts w:ascii="宋体" w:hAnsi="宋体"/>
                <w:szCs w:val="21"/>
              </w:rPr>
            </w:pPr>
            <w:r>
              <w:rPr>
                <w:rFonts w:hint="eastAsia" w:ascii="宋体" w:hAnsi="宋体"/>
                <w:szCs w:val="21"/>
              </w:rPr>
              <w:t xml:space="preserve">投标人须根据招标文件慰问物资</w:t>
            </w:r>
            <w:r>
              <w:rPr>
                <w:rFonts w:ascii="宋体" w:hAnsi="宋体"/>
                <w:szCs w:val="21"/>
              </w:rPr>
              <w:t xml:space="preserve">清单</w:t>
            </w:r>
            <w:r>
              <w:rPr>
                <w:rFonts w:hint="eastAsia" w:ascii="宋体" w:hAnsi="宋体"/>
                <w:szCs w:val="21"/>
              </w:rPr>
              <w:t xml:space="preserve">提供样品，评委根据样品的规格款式、材质、功能、生产日期、质量情况进行评分。</w:t>
            </w:r>
            <w:r/>
          </w:p>
          <w:p>
            <w:pPr>
              <w:rPr>
                <w:rFonts w:ascii="宋体" w:hAnsi="宋体"/>
                <w:szCs w:val="21"/>
              </w:rPr>
            </w:pPr>
            <w:r>
              <w:rPr>
                <w:rFonts w:hint="eastAsia" w:ascii="宋体" w:hAnsi="宋体"/>
                <w:szCs w:val="21"/>
              </w:rPr>
              <w:t xml:space="preserve">1、质量完全响应、工艺先进，产品耐用的得5分；工艺较先进、产品较耐用的得3分；工艺一般，产品耐用性一般的得1分；其他不得分。</w:t>
            </w:r>
            <w:r/>
          </w:p>
          <w:p>
            <w:pPr>
              <w:rPr>
                <w:rFonts w:ascii="宋体" w:hAnsi="宋体"/>
                <w:szCs w:val="21"/>
              </w:rPr>
            </w:pPr>
            <w:r>
              <w:rPr>
                <w:rFonts w:ascii="宋体" w:hAnsi="宋体"/>
                <w:szCs w:val="21"/>
              </w:rPr>
              <w:t xml:space="preserve">2</w:t>
            </w:r>
            <w:r>
              <w:rPr>
                <w:rFonts w:hint="eastAsia" w:ascii="宋体" w:hAnsi="宋体"/>
                <w:szCs w:val="21"/>
              </w:rPr>
              <w:t xml:space="preserve">、款式、规格完全响应5分，基本满足3分，一般的得1分，其他不得分。</w:t>
            </w:r>
            <w:r/>
          </w:p>
          <w:p>
            <w:pPr>
              <w:rPr>
                <w:rFonts w:ascii="宋体" w:hAnsi="宋体"/>
                <w:szCs w:val="21"/>
              </w:rPr>
            </w:pPr>
            <w:r>
              <w:rPr>
                <w:rFonts w:hint="eastAsia" w:ascii="宋体" w:hAnsi="宋体"/>
                <w:szCs w:val="21"/>
              </w:rPr>
              <w:t xml:space="preserve">3、产品接缝紧密匀称，手感舒适的5分，接缝基本匀称较紧密，手感较舒适的3分，接缝基本匀称，手感一般的1分，其他不得分。</w:t>
            </w:r>
            <w:r/>
          </w:p>
          <w:p>
            <w:pPr>
              <w:rPr>
                <w:rFonts w:ascii="宋体" w:hAnsi="宋体"/>
                <w:szCs w:val="21"/>
              </w:rPr>
            </w:pPr>
            <w:r>
              <w:rPr>
                <w:rFonts w:ascii="宋体" w:hAnsi="宋体"/>
                <w:szCs w:val="21"/>
              </w:rPr>
              <w:t xml:space="preserve">4</w:t>
            </w:r>
            <w:r>
              <w:rPr>
                <w:rFonts w:hint="eastAsia" w:ascii="宋体" w:hAnsi="宋体"/>
                <w:szCs w:val="21"/>
              </w:rPr>
              <w:t xml:space="preserve">、功能优于采购文件的得5分，完全满足采购文件要求的得3分，次于采购文件要求的得1分，未提供不得分。</w:t>
            </w:r>
            <w:r/>
          </w:p>
          <w:p>
            <w:pPr>
              <w:rPr>
                <w:rFonts w:ascii="宋体" w:hAnsi="宋体"/>
                <w:szCs w:val="21"/>
              </w:rPr>
            </w:pPr>
            <w:r>
              <w:rPr>
                <w:rFonts w:ascii="宋体" w:hAnsi="宋体"/>
                <w:szCs w:val="21"/>
              </w:rPr>
              <w:t xml:space="preserve">5</w:t>
            </w:r>
            <w:r>
              <w:rPr>
                <w:rFonts w:hint="eastAsia" w:ascii="宋体" w:hAnsi="宋体"/>
                <w:szCs w:val="21"/>
              </w:rPr>
              <w:t xml:space="preserve">、外观美观大方得5分；较美观得3分；样品美观度一般得1分；其他不得分。</w:t>
            </w:r>
            <w:r/>
          </w:p>
        </w:tc>
      </w:tr>
    </w:tbl>
    <w:p>
      <w:pPr>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p>
    <w:p>
      <w:pPr>
        <w:ind w:firstLine="420"/>
        <w:spacing w:line="360" w:lineRule="auto"/>
        <w:tabs>
          <w:tab w:val="left" w:pos="1080" w:leader="none"/>
          <w:tab w:val="left" w:pos="1589" w:leader="none"/>
        </w:tabs>
        <w:rPr>
          <w:rFonts w:ascii="Microsoft New Tai Lue" w:hAnsi="Microsoft New Tai Lue" w:cs="Microsoft New Tai Lue"/>
          <w:szCs w:val="21"/>
        </w:rPr>
      </w:pPr>
      <w:r/>
      <w:bookmarkStart w:id="241"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szCs w:val="21"/>
          <w:u w:val="single"/>
        </w:rPr>
        <w:t xml:space="preserve">_/</w:t>
      </w:r>
      <w:r>
        <w:rPr>
          <w:rFonts w:ascii="Microsoft New Tai Lue" w:hAnsi="Microsoft New Tai Lue" w:cs="Microsoft New Tai Lue"/>
          <w:szCs w:val="21"/>
        </w:rPr>
        <w:t xml:space="preserve">__。</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w:t>
      </w:r>
      <w:r>
        <w:rPr>
          <w:rFonts w:ascii="Microsoft New Tai Lue" w:hAnsi="Microsoft New Tai Lue" w:cs="Microsoft New Tai Lue"/>
          <w:szCs w:val="21"/>
          <w:u w:val="single"/>
        </w:rPr>
        <w:t xml:space="preserve">_/_</w:t>
      </w:r>
      <w:r>
        <w:rPr>
          <w:rFonts w:ascii="Microsoft New Tai Lue" w:hAnsi="Microsoft New Tai Lue" w:cs="Microsoft New Tai Lue"/>
          <w:szCs w:val="21"/>
        </w:rPr>
        <w:t xml:space="preserve">__。</w:t>
      </w:r>
      <w:r/>
    </w:p>
    <w:p>
      <w:pPr>
        <w:pStyle w:val="674"/>
        <w:rPr>
          <w:rFonts w:ascii="Microsoft New Tai Lue" w:hAnsi="Microsoft New Tai Lue" w:cs="Microsoft New Tai Lue"/>
        </w:rPr>
      </w:pPr>
      <w:r>
        <w:rPr>
          <w:rFonts w:ascii="Microsoft New Tai Lue" w:hAnsi="Microsoft New Tai Lue" w:cs="Microsoft New Tai Lue"/>
        </w:rPr>
        <w:br w:type="page" w:clear="all"/>
      </w:r>
      <w:bookmarkStart w:id="242" w:name="_Toc107246273"/>
      <w:r>
        <w:rPr>
          <w:rFonts w:ascii="Microsoft New Tai Lue" w:hAnsi="Microsoft New Tai Lue" w:cs="Microsoft New Tai Lue"/>
        </w:rPr>
        <w:t xml:space="preserve">第六章 </w:t>
      </w:r>
      <w:bookmarkEnd w:id="241"/>
      <w:r>
        <w:rPr>
          <w:rFonts w:hint="eastAsia" w:ascii="Microsoft New Tai Lue" w:hAnsi="Microsoft New Tai Lue" w:cs="Microsoft New Tai Lue"/>
        </w:rPr>
        <w:t xml:space="preserve">投标文件格式</w:t>
      </w:r>
      <w:bookmarkEnd w:id="242"/>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注：请投标人按照以下文件的要求格式、内容，顺序制作投标文件，并请编制目录及页码，否则可能将影响对投标文件的评价。</w:t>
      </w:r>
      <w:r/>
    </w:p>
    <w:p>
      <w:pPr>
        <w:pStyle w:val="717"/>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243"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before="100" w:after="100" w:line="360" w:lineRule="auto"/>
        <w:rPr>
          <w:rFonts w:ascii="Microsoft New Tai Lue" w:hAnsi="Microsoft New Tai Lue" w:cs="Microsoft New Tai Lue"/>
          <w:b/>
          <w:sz w:val="52"/>
          <w:szCs w:val="52"/>
        </w:rPr>
      </w:pPr>
      <w:r>
        <w:rPr>
          <w:rFonts w:hint="eastAsia" w:ascii="Microsoft New Tai Lue" w:hAnsi="Microsoft New Tai Lue" w:cs="Microsoft New Tai Lue"/>
          <w:b/>
          <w:sz w:val="52"/>
          <w:szCs w:val="52"/>
        </w:rPr>
        <w:t xml:space="preserve">南京市退役军人事务局2025年通用物资（年度第二批）采购项目</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661"/>
        <w:jc w:val="center"/>
        <w:rPr>
          <w:rFonts w:ascii="Microsoft New Tai Lue" w:hAnsi="Microsoft New Tai Lue" w:cs="Microsoft New Tai Lue"/>
          <w:b/>
          <w:sz w:val="84"/>
          <w:szCs w:val="84"/>
        </w:rPr>
      </w:pPr>
      <w:r/>
      <w:bookmarkStart w:id="244" w:name="_Toc100905255"/>
      <w:r>
        <w:rPr>
          <w:rFonts w:ascii="Microsoft New Tai Lue" w:hAnsi="Microsoft New Tai Lue" w:cs="Microsoft New Tai Lue"/>
          <w:b/>
          <w:sz w:val="84"/>
          <w:szCs w:val="84"/>
        </w:rPr>
        <w:t xml:space="preserve">投 标 文 件</w:t>
      </w:r>
      <w:bookmarkEnd w:id="244"/>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包号</w:t>
      </w:r>
      <w:r>
        <w:rPr>
          <w:rFonts w:ascii="Microsoft New Tai Lue" w:hAnsi="Microsoft New Tai Lue" w:cs="Microsoft New Tai Lue"/>
          <w:b/>
          <w:sz w:val="44"/>
          <w:szCs w:val="44"/>
        </w:rPr>
        <w:t xml:space="preserve">：</w:t>
      </w:r>
      <w:r>
        <w:rPr>
          <w:rFonts w:hint="eastAsia" w:ascii="Microsoft New Tai Lue" w:hAnsi="Microsoft New Tai Lue" w:cs="Microsoft New Tai Lue"/>
          <w:b/>
          <w:sz w:val="44"/>
          <w:szCs w:val="44"/>
        </w:rPr>
        <w:t xml:space="preserve">     </w:t>
      </w:r>
      <w:r/>
    </w:p>
    <w:p>
      <w:pPr>
        <w:pStyle w:val="66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66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66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66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66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66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661"/>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投标人名称：</w:t>
      </w:r>
      <w:r>
        <w:rPr>
          <w:rFonts w:ascii="Microsoft New Tai Lue" w:hAnsi="Microsoft New Tai Lue" w:cs="Microsoft New Tai Lue"/>
          <w:b/>
          <w:sz w:val="32"/>
          <w:szCs w:val="32"/>
        </w:rPr>
        <w:t xml:space="preserve">__</w:t>
      </w:r>
      <w:r>
        <w:rPr>
          <w:rFonts w:ascii="Microsoft New Tai Lue" w:hAnsi="Microsoft New Tai Lue" w:cs="Microsoft New Tai Lue"/>
          <w:b/>
          <w:sz w:val="32"/>
          <w:szCs w:val="24"/>
        </w:rPr>
        <w:t xml:space="preserve">（加盖电子公章）</w:t>
      </w:r>
      <w:r>
        <w:rPr>
          <w:rFonts w:ascii="Microsoft New Tai Lue" w:hAnsi="Microsoft New Tai Lue" w:cs="Microsoft New Tai Lue"/>
          <w:b/>
          <w:sz w:val="32"/>
          <w:szCs w:val="32"/>
        </w:rPr>
        <w:t xml:space="preserve">_</w:t>
      </w:r>
      <w:r/>
    </w:p>
    <w:p>
      <w:pPr>
        <w:pStyle w:val="661"/>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二O</w:t>
      </w:r>
      <w:r>
        <w:rPr>
          <w:rFonts w:hint="eastAsia" w:ascii="Microsoft New Tai Lue" w:hAnsi="Microsoft New Tai Lue" w:cs="Microsoft New Tai Lue"/>
          <w:b/>
          <w:sz w:val="32"/>
        </w:rPr>
        <w:t xml:space="preserve">二五</w:t>
      </w:r>
      <w:r>
        <w:rPr>
          <w:rFonts w:ascii="Microsoft New Tai Lue" w:hAnsi="Microsoft New Tai Lue" w:cs="Microsoft New Tai Lue"/>
          <w:b/>
          <w:sz w:val="32"/>
        </w:rPr>
        <w:t xml:space="preserve">年  月  日</w:t>
      </w:r>
      <w:r/>
    </w:p>
    <w:p>
      <w:pPr>
        <w:pStyle w:val="661"/>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p>
    <w:p>
      <w:pPr>
        <w:pStyle w:val="661"/>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p>
    <w:p>
      <w:pPr>
        <w:jc w:val="left"/>
        <w:spacing w:line="300" w:lineRule="exact"/>
        <w:rPr>
          <w:szCs w:val="21"/>
        </w:rPr>
      </w:pPr>
      <w:r>
        <w:rPr>
          <w:rFonts w:hint="eastAsia"/>
          <w:szCs w:val="21"/>
        </w:rPr>
        <w:t xml:space="preserve">（1）投标函，格式见附件。</w:t>
      </w:r>
      <w:r/>
    </w:p>
    <w:p>
      <w:pPr>
        <w:jc w:val="left"/>
        <w:spacing w:line="300" w:lineRule="exact"/>
        <w:rPr>
          <w:szCs w:val="21"/>
        </w:rPr>
      </w:pPr>
      <w:r>
        <w:rPr>
          <w:rFonts w:hint="eastAsia"/>
          <w:szCs w:val="21"/>
        </w:rPr>
        <w:t xml:space="preserve">（2）法定代表人（单位负责人）身份证明，格式见附件。</w:t>
      </w:r>
      <w:r/>
    </w:p>
    <w:p>
      <w:pPr>
        <w:jc w:val="left"/>
        <w:spacing w:line="300" w:lineRule="exact"/>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p>
    <w:p>
      <w:pPr>
        <w:jc w:val="left"/>
        <w:spacing w:line="300" w:lineRule="exact"/>
        <w:rPr>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jc w:val="left"/>
        <w:spacing w:line="300" w:lineRule="exact"/>
        <w:rPr>
          <w:szCs w:val="21"/>
        </w:rPr>
      </w:pPr>
      <w:r>
        <w:rPr>
          <w:rFonts w:hint="eastAsia"/>
          <w:szCs w:val="21"/>
        </w:rPr>
        <w:t xml:space="preserve">（4）开标一览表，格式见附件。</w:t>
      </w:r>
      <w:r/>
    </w:p>
    <w:p>
      <w:pPr>
        <w:jc w:val="left"/>
        <w:spacing w:line="300" w:lineRule="exact"/>
        <w:rPr>
          <w:szCs w:val="21"/>
        </w:rPr>
      </w:pPr>
      <w:r>
        <w:rPr>
          <w:rFonts w:hint="eastAsia"/>
          <w:szCs w:val="21"/>
        </w:rPr>
        <w:t xml:space="preserve">（5）分项报价表，格式见附件。</w:t>
      </w:r>
      <w:r/>
    </w:p>
    <w:p>
      <w:pPr>
        <w:jc w:val="left"/>
        <w:spacing w:line="300" w:lineRule="exact"/>
        <w:rPr>
          <w:szCs w:val="21"/>
        </w:rPr>
      </w:pPr>
      <w:r>
        <w:rPr>
          <w:rFonts w:hint="eastAsia"/>
          <w:szCs w:val="21"/>
        </w:rPr>
        <w:t xml:space="preserve">（6）商务条款偏离表，格式见附件。</w:t>
      </w:r>
      <w:r/>
    </w:p>
    <w:p>
      <w:pPr>
        <w:jc w:val="left"/>
        <w:spacing w:line="300" w:lineRule="exact"/>
        <w:rPr>
          <w:szCs w:val="21"/>
        </w:rPr>
      </w:pPr>
      <w:r>
        <w:rPr>
          <w:rFonts w:hint="eastAsia"/>
          <w:szCs w:val="21"/>
        </w:rPr>
        <w:t xml:space="preserve">（7）投标人具备投标资格的证明文件（如为南京市政府采购项目，按照公告要求提供）：</w:t>
      </w:r>
      <w:r/>
    </w:p>
    <w:p>
      <w:pPr>
        <w:jc w:val="left"/>
        <w:spacing w:line="300" w:lineRule="exact"/>
        <w:rPr>
          <w:szCs w:val="21"/>
        </w:rPr>
      </w:pPr>
      <w:r>
        <w:rPr>
          <w:rFonts w:hint="eastAsia"/>
          <w:szCs w:val="21"/>
        </w:rPr>
        <w:t xml:space="preserve">（7-1-1）营业执照复印件或自然人的身份证明复印件（或具有同等法律效力的证照）。</w:t>
      </w:r>
      <w:r/>
    </w:p>
    <w:p>
      <w:pPr>
        <w:ind w:firstLine="210"/>
        <w:jc w:val="left"/>
        <w:spacing w:line="300" w:lineRule="exact"/>
        <w:rPr>
          <w:szCs w:val="21"/>
        </w:rPr>
      </w:pPr>
      <w:r>
        <w:rPr>
          <w:rFonts w:hint="eastAsia"/>
          <w:szCs w:val="21"/>
        </w:rPr>
        <w:t xml:space="preserve">（a）投标人为企业（包括合伙企业）的，应提供有效的“营业执照”。</w:t>
      </w:r>
      <w:r/>
    </w:p>
    <w:p>
      <w:pPr>
        <w:ind w:firstLine="210"/>
        <w:jc w:val="left"/>
        <w:spacing w:line="300" w:lineRule="exact"/>
        <w:rPr>
          <w:szCs w:val="21"/>
        </w:rPr>
      </w:pPr>
      <w:r>
        <w:rPr>
          <w:rFonts w:hint="eastAsia"/>
          <w:szCs w:val="21"/>
        </w:rPr>
        <w:t xml:space="preserve">（b）投标人为事业单位的，应提供有效的“事业单位法人证书”。</w:t>
      </w:r>
      <w:r/>
    </w:p>
    <w:p>
      <w:pPr>
        <w:ind w:firstLine="210"/>
        <w:jc w:val="left"/>
        <w:spacing w:line="300" w:lineRule="exact"/>
        <w:rPr>
          <w:szCs w:val="21"/>
        </w:rPr>
      </w:pPr>
      <w:r>
        <w:rPr>
          <w:rFonts w:hint="eastAsia"/>
          <w:szCs w:val="21"/>
        </w:rPr>
        <w:t xml:space="preserve">（c）投标人是非企业机构的，应提供有效的“执业许可证”、“登记证书”等证明文件。</w:t>
      </w:r>
      <w:r/>
    </w:p>
    <w:p>
      <w:pPr>
        <w:ind w:firstLine="210"/>
        <w:jc w:val="left"/>
        <w:spacing w:line="300" w:lineRule="exact"/>
        <w:rPr>
          <w:szCs w:val="21"/>
        </w:rPr>
      </w:pPr>
      <w:r>
        <w:rPr>
          <w:rFonts w:hint="eastAsia"/>
          <w:szCs w:val="21"/>
        </w:rPr>
        <w:t xml:space="preserve">（d）投标人是个体工商户的，应提供有效的“个体工商户营业执照”。</w:t>
      </w:r>
      <w:r/>
    </w:p>
    <w:p>
      <w:pPr>
        <w:ind w:firstLine="210"/>
        <w:jc w:val="left"/>
        <w:spacing w:line="300" w:lineRule="exact"/>
        <w:rPr>
          <w:szCs w:val="21"/>
        </w:rPr>
      </w:pPr>
      <w:r>
        <w:rPr>
          <w:rFonts w:hint="eastAsia"/>
          <w:szCs w:val="21"/>
        </w:rPr>
        <w:t xml:space="preserve">（e）投标人是自然人的，应提供有效的自然人身份证明。</w:t>
      </w:r>
      <w:r/>
    </w:p>
    <w:p>
      <w:pPr>
        <w:ind w:firstLine="210"/>
        <w:jc w:val="left"/>
        <w:spacing w:line="300" w:lineRule="exact"/>
        <w:rPr>
          <w:szCs w:val="21"/>
        </w:rPr>
      </w:pPr>
      <w:r>
        <w:rPr>
          <w:rFonts w:hint="eastAsia"/>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rFonts w:hint="eastAsia"/>
          <w:szCs w:val="21"/>
        </w:rPr>
        <w:t xml:space="preserve">（7-1-2）工商变更登记文件（如需），如发生了单位名称等变更的，需提供工商变更登记文件。</w:t>
      </w:r>
      <w:r/>
    </w:p>
    <w:p>
      <w:pPr>
        <w:jc w:val="left"/>
        <w:spacing w:line="300" w:lineRule="exact"/>
        <w:rPr>
          <w:szCs w:val="21"/>
        </w:rPr>
      </w:pPr>
      <w:r>
        <w:rPr>
          <w:rFonts w:hint="eastAsia"/>
          <w:szCs w:val="21"/>
        </w:rPr>
        <w:t xml:space="preserve">（7-2）财务报表。</w:t>
      </w:r>
      <w:r/>
    </w:p>
    <w:p>
      <w:pPr>
        <w:jc w:val="left"/>
        <w:spacing w:line="300" w:lineRule="exact"/>
        <w:rPr>
          <w:szCs w:val="21"/>
        </w:rPr>
      </w:pPr>
      <w:r>
        <w:rPr>
          <w:rFonts w:hint="eastAsia"/>
          <w:szCs w:val="21"/>
        </w:rPr>
        <w:t xml:space="preserve">（7-3）具有履行合同所必需的设备和专业技术能力的相关证明材料，格式见附件。</w:t>
      </w:r>
      <w:r/>
    </w:p>
    <w:p>
      <w:pPr>
        <w:jc w:val="left"/>
        <w:spacing w:line="300" w:lineRule="exact"/>
        <w:rPr>
          <w:szCs w:val="21"/>
        </w:rPr>
      </w:pPr>
      <w:r>
        <w:rPr>
          <w:rFonts w:hint="eastAsia"/>
          <w:szCs w:val="21"/>
        </w:rPr>
        <w:t xml:space="preserve">（7-4）依法缴纳税收的相关材料。</w:t>
      </w:r>
      <w:r/>
    </w:p>
    <w:p>
      <w:pPr>
        <w:jc w:val="left"/>
        <w:spacing w:line="300" w:lineRule="exact"/>
        <w:rPr>
          <w:szCs w:val="21"/>
        </w:rPr>
      </w:pPr>
      <w:r>
        <w:rPr>
          <w:rFonts w:hint="eastAsia"/>
          <w:szCs w:val="21"/>
        </w:rPr>
        <w:t xml:space="preserve">（7-5）依法缴纳社会保障资金的相关材料。</w:t>
      </w:r>
      <w:r/>
    </w:p>
    <w:p>
      <w:pPr>
        <w:jc w:val="left"/>
        <w:spacing w:line="300" w:lineRule="exact"/>
        <w:rPr>
          <w:szCs w:val="21"/>
        </w:rPr>
      </w:pPr>
      <w:r>
        <w:rPr>
          <w:rFonts w:hint="eastAsia"/>
          <w:szCs w:val="21"/>
        </w:rPr>
        <w:t xml:space="preserve">（7-6）参加政府采购活动前三年内，在经营活动中没有重大违法记录，格式见附件。</w:t>
      </w:r>
      <w:r/>
    </w:p>
    <w:p>
      <w:pPr>
        <w:jc w:val="left"/>
        <w:spacing w:line="300" w:lineRule="exact"/>
        <w:rPr>
          <w:szCs w:val="21"/>
        </w:rPr>
      </w:pPr>
      <w:r>
        <w:rPr>
          <w:rFonts w:hint="eastAsia"/>
          <w:szCs w:val="21"/>
        </w:rPr>
        <w:t xml:space="preserve">（7-7）无不良信用记录承诺函（投标人自行查询适用），格式见附件。</w:t>
      </w:r>
      <w:r/>
    </w:p>
    <w:p>
      <w:pPr>
        <w:jc w:val="left"/>
        <w:spacing w:line="300" w:lineRule="exact"/>
        <w:rPr>
          <w:szCs w:val="21"/>
        </w:rPr>
      </w:pPr>
      <w:r>
        <w:rPr>
          <w:rFonts w:hint="eastAsia"/>
          <w:szCs w:val="21"/>
        </w:rPr>
        <w:t xml:space="preserve">（7-8）招标文件要求的其它实质性资格资信证明文件。</w:t>
      </w:r>
      <w:r/>
    </w:p>
    <w:p>
      <w:pPr>
        <w:jc w:val="left"/>
        <w:spacing w:line="300" w:lineRule="exact"/>
      </w:pPr>
      <w:r>
        <w:rPr>
          <w:rFonts w:hint="eastAsia"/>
          <w:szCs w:val="21"/>
        </w:rPr>
        <w:t xml:space="preserve">（8）</w:t>
      </w:r>
      <w:r>
        <w:rPr>
          <w:rFonts w:hint="eastAsia" w:ascii="宋体" w:hAnsi="宋体" w:cs="宋体"/>
          <w:color w:val="000000" w:themeColor="text1"/>
          <w:szCs w:val="21"/>
          <w14:textFill>
            <w14:solidFill>
              <w14:schemeClr w14:val="tx1"/>
            </w14:solidFill>
          </w14:textFill>
        </w:rPr>
        <w:t xml:space="preserve">《南京市政府采购供应商信用记录表暨信用承诺书》</w:t>
      </w:r>
      <w:r/>
    </w:p>
    <w:p>
      <w:pPr>
        <w:jc w:val="left"/>
        <w:spacing w:line="300" w:lineRule="exact"/>
        <w:rPr>
          <w:szCs w:val="21"/>
        </w:rPr>
      </w:pPr>
      <w:r>
        <w:rPr>
          <w:rFonts w:hint="eastAsia"/>
          <w:szCs w:val="21"/>
        </w:rPr>
        <w:t xml:space="preserve">（9）公章授权书（如需），格式见附件。</w:t>
      </w:r>
      <w:r/>
    </w:p>
    <w:p>
      <w:pPr>
        <w:jc w:val="left"/>
        <w:spacing w:line="300" w:lineRule="exact"/>
        <w:rPr>
          <w:szCs w:val="21"/>
        </w:rPr>
      </w:pPr>
      <w:r>
        <w:rPr>
          <w:rFonts w:hint="eastAsia"/>
          <w:szCs w:val="21"/>
        </w:rPr>
        <w:t xml:space="preserve">（10）保密承诺函，格式见附件。</w:t>
      </w:r>
      <w:r/>
    </w:p>
    <w:p>
      <w:pPr>
        <w:jc w:val="left"/>
        <w:spacing w:line="300" w:lineRule="exact"/>
        <w:rPr>
          <w:szCs w:val="21"/>
        </w:rPr>
      </w:pPr>
      <w:r>
        <w:rPr>
          <w:rFonts w:hint="eastAsia"/>
          <w:szCs w:val="21"/>
        </w:rPr>
        <w:t xml:space="preserve">（11）主要货物响应。</w:t>
      </w:r>
      <w:r/>
    </w:p>
    <w:p>
      <w:pPr>
        <w:jc w:val="left"/>
        <w:spacing w:line="300" w:lineRule="exact"/>
        <w:rPr>
          <w:szCs w:val="21"/>
        </w:rPr>
      </w:pPr>
      <w:r>
        <w:rPr>
          <w:rFonts w:hint="eastAsia"/>
          <w:szCs w:val="21"/>
        </w:rPr>
        <w:t xml:space="preserve">（12）业绩，格式见附件。</w:t>
      </w:r>
      <w:r/>
    </w:p>
    <w:p>
      <w:pPr>
        <w:jc w:val="left"/>
        <w:spacing w:line="300" w:lineRule="exact"/>
        <w:rPr>
          <w:szCs w:val="21"/>
        </w:rPr>
      </w:pPr>
      <w:r>
        <w:rPr>
          <w:rFonts w:hint="eastAsia"/>
          <w:szCs w:val="21"/>
        </w:rPr>
        <w:t xml:space="preserve">（13）拥军实例，格式见附件。</w:t>
      </w:r>
      <w:r/>
    </w:p>
    <w:p>
      <w:pPr>
        <w:pStyle w:val="661"/>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jc w:val="left"/>
        <w:spacing w:line="300" w:lineRule="exact"/>
        <w:rPr>
          <w:szCs w:val="21"/>
        </w:rPr>
      </w:pPr>
      <w:r>
        <w:rPr>
          <w:szCs w:val="21"/>
        </w:rPr>
        <w:t xml:space="preserve">（1）</w:t>
      </w:r>
      <w:r>
        <w:rPr>
          <w:rFonts w:hint="eastAsia"/>
          <w:szCs w:val="21"/>
        </w:rPr>
        <w:t xml:space="preserve">供货实施</w:t>
      </w:r>
      <w:r>
        <w:rPr>
          <w:szCs w:val="21"/>
        </w:rPr>
        <w:t xml:space="preserve">服务方案</w:t>
      </w:r>
      <w:r>
        <w:rPr>
          <w:rFonts w:hint="eastAsia"/>
          <w:szCs w:val="21"/>
        </w:rPr>
        <w:t xml:space="preserve">。</w:t>
      </w:r>
      <w:r/>
    </w:p>
    <w:p>
      <w:pPr>
        <w:jc w:val="left"/>
        <w:spacing w:line="300" w:lineRule="exact"/>
        <w:rPr>
          <w:szCs w:val="21"/>
        </w:rPr>
      </w:pPr>
      <w:r>
        <w:rPr>
          <w:szCs w:val="21"/>
        </w:rPr>
        <w:t xml:space="preserve">（2）</w:t>
      </w:r>
      <w:r>
        <w:rPr>
          <w:rFonts w:hint="eastAsia"/>
          <w:szCs w:val="21"/>
        </w:rPr>
        <w:t xml:space="preserve">应急预案。</w:t>
      </w:r>
      <w:r/>
    </w:p>
    <w:p>
      <w:pPr>
        <w:jc w:val="left"/>
        <w:spacing w:line="300" w:lineRule="exact"/>
        <w:rPr>
          <w:szCs w:val="21"/>
        </w:rPr>
      </w:pPr>
      <w:r>
        <w:rPr>
          <w:szCs w:val="21"/>
        </w:rPr>
        <w:t xml:space="preserve">（3）</w:t>
      </w:r>
      <w:r>
        <w:rPr>
          <w:rFonts w:hint="eastAsia"/>
          <w:szCs w:val="21"/>
        </w:rPr>
        <w:t xml:space="preserve">商品售后</w:t>
      </w:r>
      <w:r>
        <w:rPr>
          <w:szCs w:val="21"/>
        </w:rPr>
        <w:t xml:space="preserve">服务方案</w:t>
      </w:r>
      <w:r>
        <w:rPr>
          <w:rFonts w:hint="eastAsia"/>
          <w:szCs w:val="21"/>
        </w:rPr>
        <w:t xml:space="preserve">。</w:t>
      </w:r>
      <w:r/>
    </w:p>
    <w:p>
      <w:pPr>
        <w:jc w:val="left"/>
        <w:spacing w:line="300" w:lineRule="exact"/>
        <w:rPr>
          <w:szCs w:val="21"/>
        </w:rPr>
      </w:pPr>
      <w:r>
        <w:rPr>
          <w:szCs w:val="21"/>
        </w:rPr>
        <w:t xml:space="preserve">（4）技术</w:t>
      </w:r>
      <w:r>
        <w:rPr>
          <w:rFonts w:hint="eastAsia"/>
          <w:szCs w:val="21"/>
        </w:rPr>
        <w:t xml:space="preserve">条款</w:t>
      </w:r>
      <w:r>
        <w:rPr>
          <w:szCs w:val="21"/>
        </w:rPr>
        <w:t xml:space="preserve">偏离表</w:t>
      </w:r>
      <w:r>
        <w:rPr>
          <w:rFonts w:hint="eastAsia"/>
          <w:szCs w:val="21"/>
        </w:rPr>
        <w:t xml:space="preserve">，格式见附件。</w:t>
      </w:r>
      <w:r/>
    </w:p>
    <w:p>
      <w:pPr>
        <w:pStyle w:val="661"/>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jc w:val="left"/>
        <w:spacing w:line="300" w:lineRule="exact"/>
        <w:rPr>
          <w:szCs w:val="21"/>
        </w:rPr>
      </w:pPr>
      <w:r>
        <w:rPr>
          <w:szCs w:val="21"/>
        </w:rPr>
        <w:t xml:space="preserve">（1）提供符合政府采购政策的证明材料</w:t>
      </w:r>
      <w:r/>
    </w:p>
    <w:p>
      <w:pPr>
        <w:jc w:val="left"/>
        <w:spacing w:line="300" w:lineRule="exact"/>
        <w:rPr>
          <w:szCs w:val="21"/>
        </w:rPr>
      </w:pPr>
      <w:r>
        <w:rPr>
          <w:szCs w:val="21"/>
        </w:rPr>
        <w:t xml:space="preserve">（2）投标人认为需提供的其他文件或证明材料</w:t>
      </w:r>
      <w:r/>
    </w:p>
    <w:p>
      <w:pPr>
        <w:jc w:val="left"/>
        <w:spacing w:line="300" w:lineRule="exact"/>
        <w:rPr>
          <w:szCs w:val="21"/>
        </w:rPr>
      </w:pPr>
      <w:r>
        <w:rPr>
          <w:szCs w:val="21"/>
        </w:rPr>
        <w:t xml:space="preserve">（3）要求投标人提交的其他文件材料或证明材料</w:t>
      </w:r>
      <w:r/>
    </w:p>
    <w:p>
      <w:pPr>
        <w:pStyle w:val="661"/>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评标索引</w:t>
      </w:r>
      <w:r/>
    </w:p>
    <w:p>
      <w:pPr>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：此表按照招标文件中评分办法逐项填写）</w:t>
      </w:r>
      <w:r/>
    </w:p>
    <w:p>
      <w:pPr>
        <w:pStyle w:val="658"/>
        <w:ind w:left="1260"/>
      </w:pPr>
      <w:r/>
      <w:r/>
    </w:p>
    <w:tbl>
      <w:tblPr>
        <w:tblStyle w:val="650"/>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17"/>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rPr>
          <w:rFonts w:ascii="Microsoft New Tai Lue" w:hAnsi="Microsoft New Tai Lue" w:cs="Microsoft New Tai Lue"/>
        </w:rPr>
      </w:pPr>
      <w:r>
        <w:rPr>
          <w:rFonts w:ascii="Microsoft New Tai Lue" w:hAnsi="Microsoft New Tai Lue" w:cs="Microsoft New Tai Lue"/>
        </w:rPr>
      </w:r>
      <w:bookmarkEnd w:id="243"/>
      <w:r/>
    </w:p>
    <w:p>
      <w:pPr>
        <w:pStyle w:val="674"/>
        <w:numPr>
          <w:ilvl w:val="0"/>
          <w:numId w:val="2"/>
        </w:numPr>
        <w:spacing w:before="0" w:line="280" w:lineRule="exact"/>
        <w:rPr>
          <w:rFonts w:ascii="Microsoft New Tai Lue" w:hAnsi="Microsoft New Tai Lue" w:cs="Microsoft New Tai Lue"/>
          <w:sz w:val="28"/>
          <w:szCs w:val="24"/>
        </w:rPr>
      </w:pPr>
      <w:r>
        <w:rPr>
          <w:rFonts w:ascii="Microsoft New Tai Lue" w:hAnsi="Microsoft New Tai Lue" w:cs="Microsoft New Tai Lue"/>
          <w:b w:val="0"/>
          <w:sz w:val="24"/>
        </w:rPr>
        <w:br w:type="page" w:clear="all"/>
      </w:r>
      <w:bookmarkStart w:id="245" w:name="_Toc103848582"/>
      <w:r/>
      <w:bookmarkStart w:id="246" w:name="_Toc107246274"/>
      <w:r/>
      <w:bookmarkStart w:id="247" w:name="_Toc104560897"/>
      <w:r/>
      <w:bookmarkStart w:id="248"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245"/>
      <w:r/>
      <w:bookmarkEnd w:id="246"/>
      <w:r/>
      <w:bookmarkEnd w:id="247"/>
      <w:r/>
      <w:r/>
    </w:p>
    <w:p>
      <w:r/>
      <w:r/>
    </w:p>
    <w:p>
      <w:pPr>
        <w:pStyle w:val="674"/>
        <w:spacing w:before="0" w:line="280" w:lineRule="exact"/>
        <w:rPr>
          <w:rFonts w:ascii="Microsoft New Tai Lue" w:hAnsi="Microsoft New Tai Lue" w:cs="Microsoft New Tai Lue"/>
          <w:sz w:val="28"/>
          <w:szCs w:val="24"/>
        </w:rPr>
      </w:pPr>
      <w:r/>
      <w:bookmarkStart w:id="249"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248"/>
      <w:r/>
      <w:bookmarkEnd w:id="249"/>
      <w:r/>
      <w:r/>
    </w:p>
    <w:p>
      <w:pPr>
        <w:ind w:firstLine="420"/>
        <w:spacing w:before="156" w:line="360" w:lineRule="exact"/>
        <w:rPr>
          <w:szCs w:val="21"/>
        </w:rPr>
      </w:pPr>
      <w:r/>
      <w:bookmarkStart w:id="250" w:name="_Toc103848580"/>
      <w:r/>
      <w:bookmarkStart w:id="251" w:name="_Toc96347902"/>
      <w:r>
        <w:rPr>
          <w:szCs w:val="21"/>
          <w:u w:val="single"/>
        </w:rPr>
        <w:t xml:space="preserve">                      </w:t>
      </w:r>
      <w:r>
        <w:rPr>
          <w:rFonts w:hint="eastAsia"/>
          <w:szCs w:val="21"/>
        </w:rPr>
        <w:t xml:space="preserve">（采购</w:t>
      </w:r>
      <w:r>
        <w:rPr>
          <w:szCs w:val="21"/>
        </w:rPr>
        <w:t xml:space="preserve">人）：</w:t>
      </w:r>
      <w:r/>
    </w:p>
    <w:p>
      <w:pPr>
        <w:ind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w:t>
      </w:r>
      <w:r>
        <w:rPr>
          <w:rFonts w:hint="eastAsia"/>
          <w:szCs w:val="21"/>
          <w:u w:val="single"/>
        </w:rPr>
        <w:t xml:space="preserve">、</w:t>
      </w:r>
      <w:r>
        <w:rPr>
          <w:szCs w:val="21"/>
          <w:u w:val="single"/>
        </w:rPr>
        <w:t xml:space="preserve">包号）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before="156" w:line="360" w:lineRule="exact"/>
        <w:rPr>
          <w:szCs w:val="21"/>
        </w:rPr>
      </w:pPr>
      <w:r>
        <w:rPr>
          <w:szCs w:val="21"/>
        </w:rPr>
        <w:t xml:space="preserve">为此：</w:t>
      </w:r>
      <w:r/>
    </w:p>
    <w:p>
      <w:pPr>
        <w:pStyle w:val="672"/>
        <w:ind w:firstLine="420"/>
        <w:jc w:val="left"/>
        <w:spacing w:after="0" w:line="360" w:lineRule="exact"/>
        <w:rPr>
          <w:rFonts w:ascii="Times New Roman" w:hAnsi="Times New Roman"/>
        </w:rPr>
      </w:pPr>
      <w:r>
        <w:rPr>
          <w:rFonts w:hint="eastAsia" w:ascii="Times New Roman" w:hAnsi="Times New Roman"/>
          <w:lang w:val="en-US" w:eastAsia="zh-CN"/>
        </w:rPr>
        <w:t xml:space="preserve">1</w:t>
      </w:r>
      <w:r>
        <w:rPr>
          <w:rFonts w:ascii="Times New Roman" w:hAnsi="Times New Roman"/>
        </w:rPr>
        <w:t xml:space="preserve">、我方将按采购文件的规定履行全部责任和义务。</w:t>
      </w:r>
      <w:r/>
    </w:p>
    <w:p>
      <w:pPr>
        <w:pStyle w:val="672"/>
        <w:ind w:firstLine="420"/>
        <w:jc w:val="left"/>
        <w:spacing w:after="0" w:line="360" w:lineRule="exact"/>
        <w:rPr>
          <w:rFonts w:ascii="Times New Roman" w:hAnsi="Times New Roman"/>
          <w:szCs w:val="21"/>
        </w:rPr>
      </w:pPr>
      <w:r>
        <w:rPr>
          <w:rFonts w:hint="eastAsia" w:ascii="Times New Roman" w:hAnsi="Times New Roman"/>
          <w:lang w:val="en-US" w:eastAsia="zh-C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672"/>
        <w:ind w:firstLine="420"/>
        <w:jc w:val="left"/>
        <w:spacing w:after="0" w:line="360" w:lineRule="exact"/>
        <w:rPr>
          <w:rFonts w:ascii="Times New Roman" w:hAnsi="Times New Roman"/>
        </w:rPr>
      </w:pPr>
      <w:r>
        <w:rPr>
          <w:rFonts w:hint="eastAsia" w:ascii="Times New Roman" w:hAnsi="Times New Roman"/>
          <w:szCs w:val="21"/>
          <w:lang w:val="en-US" w:eastAsia="zh-CN"/>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ascii="Times New Roman" w:hAnsi="Times New Roman"/>
          <w:szCs w:val="21"/>
        </w:rPr>
        <w:t xml:space="preserve">个日历日。</w:t>
      </w:r>
      <w:r/>
    </w:p>
    <w:p>
      <w:pPr>
        <w:pStyle w:val="672"/>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672"/>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672"/>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6</w:t>
      </w:r>
      <w:r>
        <w:rPr>
          <w:rFonts w:ascii="Times New Roman" w:hAnsi="Times New Roman"/>
          <w:szCs w:val="21"/>
        </w:rPr>
        <w:t xml:space="preserve">、我方在法律和财务上独立、合法运作并独立于</w:t>
      </w:r>
      <w:r>
        <w:rPr>
          <w:rFonts w:hint="eastAsia" w:ascii="Times New Roman" w:hAnsi="Times New Roman"/>
          <w:szCs w:val="21"/>
        </w:rPr>
        <w:t xml:space="preserve">采购人</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672"/>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672"/>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672"/>
        <w:ind w:firstLine="420"/>
        <w:jc w:val="left"/>
        <w:spacing w:after="0" w:line="360" w:lineRule="exact"/>
        <w:rPr>
          <w:rFonts w:ascii="Times New Roman" w:hAnsi="Times New Roman"/>
          <w:szCs w:val="21"/>
        </w:rPr>
      </w:pPr>
      <w:r>
        <w:rPr>
          <w:rFonts w:hint="eastAsia" w:ascii="Times New Roman" w:hAnsi="Times New Roman"/>
          <w:lang w:val="en-US" w:eastAsia="zh-CN"/>
        </w:rPr>
        <w:t xml:space="preserve">9</w:t>
      </w:r>
      <w:bookmarkStart w:id="348" w:name="_GoBack"/>
      <w:r/>
      <w:bookmarkEnd w:id="348"/>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367"/>
        <w:spacing w:line="400" w:lineRule="exact"/>
        <w:rPr>
          <w:szCs w:val="21"/>
        </w:rPr>
      </w:pPr>
      <w:r>
        <w:rPr>
          <w:szCs w:val="21"/>
        </w:rPr>
        <w:t xml:space="preserve">地址：</w:t>
      </w:r>
      <w:r>
        <w:rPr>
          <w:szCs w:val="21"/>
          <w:u w:val="single"/>
        </w:rPr>
        <w:t xml:space="preserve">                            </w:t>
      </w:r>
      <w:r/>
    </w:p>
    <w:p>
      <w:pPr>
        <w:ind w:firstLine="367"/>
        <w:spacing w:line="360" w:lineRule="auto"/>
        <w:rPr>
          <w:szCs w:val="21"/>
        </w:rPr>
      </w:pPr>
      <w:r>
        <w:rPr>
          <w:szCs w:val="21"/>
        </w:rPr>
        <w:t xml:space="preserve">邮编：</w:t>
      </w:r>
      <w:r>
        <w:rPr>
          <w:szCs w:val="21"/>
          <w:u w:val="single"/>
        </w:rPr>
        <w:t xml:space="preserve">                            </w:t>
      </w:r>
      <w:r/>
    </w:p>
    <w:p>
      <w:pPr>
        <w:ind w:firstLine="367"/>
        <w:spacing w:line="360" w:lineRule="auto"/>
        <w:rPr>
          <w:szCs w:val="21"/>
        </w:rPr>
      </w:pPr>
      <w:r>
        <w:rPr>
          <w:szCs w:val="21"/>
        </w:rPr>
        <w:t xml:space="preserve">联系人：</w:t>
      </w:r>
      <w:r>
        <w:rPr>
          <w:szCs w:val="21"/>
          <w:u w:val="single"/>
        </w:rPr>
        <w:t xml:space="preserve">                          </w:t>
      </w:r>
      <w:r/>
    </w:p>
    <w:p>
      <w:pPr>
        <w:ind w:firstLine="367"/>
        <w:spacing w:line="360" w:lineRule="auto"/>
        <w:rPr>
          <w:szCs w:val="21"/>
        </w:rPr>
      </w:pPr>
      <w:r>
        <w:rPr>
          <w:szCs w:val="21"/>
        </w:rPr>
        <w:t xml:space="preserve">手机：</w:t>
      </w:r>
      <w:r>
        <w:rPr>
          <w:szCs w:val="21"/>
          <w:u w:val="single"/>
        </w:rPr>
        <w:t xml:space="preserve">                            </w:t>
      </w:r>
      <w:r/>
    </w:p>
    <w:p>
      <w:pPr>
        <w:ind w:firstLine="367"/>
        <w:spacing w:line="360" w:lineRule="auto"/>
        <w:rPr>
          <w:szCs w:val="21"/>
          <w:u w:val="single"/>
        </w:rPr>
      </w:pPr>
      <w:r>
        <w:rPr>
          <w:szCs w:val="21"/>
        </w:rPr>
        <w:t xml:space="preserve">邮箱：</w:t>
      </w:r>
      <w:r>
        <w:rPr>
          <w:szCs w:val="21"/>
          <w:u w:val="single"/>
        </w:rPr>
        <w:t xml:space="preserve">                            </w:t>
      </w:r>
      <w:r/>
    </w:p>
    <w:p>
      <w:pPr>
        <w:ind w:firstLine="315"/>
        <w:spacing w:before="120" w:line="360" w:lineRule="auto"/>
        <w:rPr>
          <w:szCs w:val="21"/>
        </w:rPr>
      </w:pPr>
      <w:r>
        <w:rPr>
          <w:rFonts w:hint="eastAsia"/>
          <w:szCs w:val="21"/>
        </w:rPr>
        <w:t xml:space="preserve">投标人</w:t>
      </w:r>
      <w:r>
        <w:rPr>
          <w:szCs w:val="21"/>
        </w:rPr>
        <w:t xml:space="preserve">名称（公章）：</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p>
    <w:p>
      <w:pPr>
        <w:ind w:firstLine="315"/>
        <w:rPr>
          <w:szCs w:val="21"/>
        </w:rPr>
      </w:pPr>
      <w:r>
        <w:rPr>
          <w:szCs w:val="21"/>
        </w:rPr>
        <w:t xml:space="preserve">法定代表人（单位负责人）</w:t>
      </w:r>
      <w:r/>
    </w:p>
    <w:p>
      <w:pPr>
        <w:ind w:firstLine="315"/>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674"/>
        <w:spacing w:before="0"/>
        <w:rPr>
          <w:rFonts w:ascii="Microsoft New Tai Lue" w:hAnsi="Microsoft New Tai Lue" w:cs="Microsoft New Tai Lue"/>
          <w:bCs w:val="0"/>
          <w:sz w:val="24"/>
          <w:szCs w:val="24"/>
        </w:rPr>
      </w:pPr>
      <w:r>
        <w:rPr>
          <w:bCs w:val="0"/>
        </w:rPr>
        <w:br w:type="page" w:clear="all"/>
      </w:r>
      <w:bookmarkStart w:id="252" w:name="_Toc103848583"/>
      <w:r/>
      <w:bookmarkStart w:id="253" w:name="_Toc104560898"/>
      <w:r/>
      <w:bookmarkStart w:id="254" w:name="_Toc107246276"/>
      <w:r>
        <w:rPr>
          <w:rFonts w:ascii="Microsoft New Tai Lue" w:hAnsi="Microsoft New Tai Lue" w:cs="Microsoft New Tai Lue"/>
          <w:bCs w:val="0"/>
          <w:sz w:val="24"/>
          <w:szCs w:val="24"/>
        </w:rPr>
        <w:t xml:space="preserve">（2）</w:t>
      </w:r>
      <w:bookmarkEnd w:id="252"/>
      <w:r/>
      <w:bookmarkEnd w:id="253"/>
      <w:r>
        <w:rPr>
          <w:rFonts w:hint="eastAsia" w:ascii="Microsoft New Tai Lue" w:hAnsi="Microsoft New Tai Lue" w:cs="Microsoft New Tai Lue"/>
          <w:bCs w:val="0"/>
          <w:sz w:val="24"/>
          <w:szCs w:val="24"/>
        </w:rPr>
        <w:t xml:space="preserve">法定代表人（单位负责人）身份证明</w:t>
      </w:r>
      <w:bookmarkEnd w:id="254"/>
      <w:r/>
      <w:r/>
    </w:p>
    <w:p>
      <w:pPr>
        <w:pStyle w:val="656"/>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656"/>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656"/>
        <w:ind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656"/>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656"/>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656"/>
        <w:ind w:firstLine="420"/>
        <w:spacing w:before="170"/>
      </w:pPr>
      <w:r>
        <w:t xml:space="preserve">特此证明。</w:t>
      </w:r>
      <w:r/>
    </w:p>
    <w:p>
      <w:pPr>
        <w:pStyle w:val="656"/>
        <w:ind w:left="1260"/>
        <w:rPr>
          <w:sz w:val="20"/>
        </w:rPr>
      </w:pPr>
      <w:r>
        <w:rPr>
          <w:sz w:val="20"/>
        </w:rPr>
      </w:r>
      <w:r/>
    </w:p>
    <w:p>
      <w:pPr>
        <w:pStyle w:val="656"/>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65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656"/>
              <w:jc w:val="center"/>
              <w:rPr>
                <w:i/>
                <w:sz w:val="20"/>
              </w:rPr>
            </w:pPr>
            <w:r>
              <w:rPr>
                <w:i/>
                <w:sz w:val="24"/>
              </w:rPr>
              <w:t xml:space="preserve">身份证正面</w:t>
            </w:r>
            <w:r/>
          </w:p>
        </w:tc>
      </w:tr>
    </w:tbl>
    <w:p>
      <w:pPr>
        <w:pStyle w:val="656"/>
        <w:ind w:left="1260"/>
        <w:rPr>
          <w:sz w:val="20"/>
        </w:rPr>
      </w:pPr>
      <w:r>
        <w:rPr>
          <w:sz w:val="20"/>
        </w:rPr>
      </w:r>
      <w:r/>
    </w:p>
    <w:tbl>
      <w:tblPr>
        <w:tblStyle w:val="65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656"/>
              <w:jc w:val="center"/>
              <w:rPr>
                <w:sz w:val="20"/>
              </w:rPr>
            </w:pPr>
            <w:r>
              <w:rPr>
                <w:i/>
                <w:sz w:val="24"/>
              </w:rPr>
              <w:t xml:space="preserve">身份证反面</w:t>
            </w:r>
            <w:r/>
          </w:p>
        </w:tc>
      </w:tr>
    </w:tbl>
    <w:p>
      <w:pPr>
        <w:pStyle w:val="656"/>
        <w:rPr>
          <w:sz w:val="20"/>
        </w:rPr>
      </w:pPr>
      <w:r>
        <w:rPr>
          <w:sz w:val="20"/>
        </w:rPr>
      </w:r>
      <w:r/>
    </w:p>
    <w:p>
      <w:pPr>
        <w:pStyle w:val="656"/>
        <w:rPr>
          <w:sz w:val="20"/>
        </w:rPr>
      </w:pPr>
      <w:r>
        <w:rPr>
          <w:sz w:val="20"/>
        </w:rPr>
      </w:r>
      <w:r/>
    </w:p>
    <w:p>
      <w:pPr>
        <w:pStyle w:val="656"/>
        <w:ind w:left="1260"/>
        <w:rPr>
          <w:sz w:val="20"/>
        </w:rPr>
      </w:pPr>
      <w:r>
        <w:rPr>
          <w:sz w:val="20"/>
        </w:rPr>
      </w:r>
      <w:r/>
    </w:p>
    <w:p>
      <w:pPr>
        <w:pStyle w:val="656"/>
        <w:ind w:left="1260"/>
        <w:spacing w:before="1"/>
        <w:rPr>
          <w:sz w:val="22"/>
        </w:rPr>
      </w:pPr>
      <w:r>
        <w:rPr>
          <w:sz w:val="22"/>
        </w:rPr>
      </w:r>
      <w:r/>
    </w:p>
    <w:p>
      <w:pPr>
        <w:pStyle w:val="656"/>
        <w:ind w:left="1260" w:firstLine="306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674"/>
        <w:spacing w:before="0"/>
        <w:rPr>
          <w:rFonts w:ascii="Times New Roman" w:hAnsi="Times New Roman"/>
          <w:bCs w:val="0"/>
          <w:sz w:val="21"/>
          <w:szCs w:val="24"/>
        </w:rPr>
      </w:pPr>
      <w:r>
        <w:rPr>
          <w:rFonts w:ascii="Times New Roman" w:hAnsi="Times New Roman"/>
          <w:sz w:val="24"/>
          <w:szCs w:val="24"/>
        </w:rPr>
        <w:br w:type="page" w:clear="all"/>
      </w:r>
      <w:bookmarkStart w:id="255" w:name="_Toc107246277"/>
      <w:r/>
      <w:bookmarkStart w:id="256" w:name="_Toc104560899"/>
      <w:r/>
      <w:bookmarkStart w:id="257" w:name="_Toc103848584"/>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255"/>
      <w:r/>
      <w:bookmarkEnd w:id="256"/>
      <w:r/>
      <w:bookmarkEnd w:id="257"/>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w:t>
      </w:r>
      <w:r>
        <w:rPr>
          <w:rFonts w:hint="eastAsia"/>
          <w:szCs w:val="21"/>
          <w:u w:val="single"/>
        </w:rPr>
        <w:t xml:space="preserve">、</w:t>
      </w:r>
      <w:r>
        <w:rPr>
          <w:szCs w:val="21"/>
          <w:u w:val="single"/>
        </w:rPr>
        <w:t xml:space="preserve">包号）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委托期限：自本授权委托书签署之日起至投标有效期届满之日止。</w:t>
      </w:r>
      <w:r/>
    </w:p>
    <w:p>
      <w:pPr>
        <w:ind w:firstLine="420"/>
        <w:spacing w:line="300" w:lineRule="exact"/>
        <w:rPr>
          <w:szCs w:val="21"/>
        </w:rPr>
      </w:pPr>
      <w:r>
        <w:rPr>
          <w:rFonts w:hint="eastAsia"/>
          <w:szCs w:val="21"/>
        </w:rPr>
        <w:t xml:space="preserve">投标人</w:t>
      </w:r>
      <w:r>
        <w:rPr>
          <w:szCs w:val="21"/>
        </w:rPr>
        <w:t xml:space="preserve">名称（公章）：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672"/>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672"/>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672"/>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p>
      <w:pPr>
        <w:spacing w:line="480" w:lineRule="auto"/>
        <w:rPr>
          <w:rFonts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p>
    <w:tbl>
      <w:tblPr>
        <w:tblStyle w:val="65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56"/>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65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56"/>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672"/>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672"/>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672"/>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58" w:name="_Toc107246279"/>
      <w:r/>
      <w:bookmarkStart w:id="259" w:name="_Toc104560895"/>
      <w:r/>
      <w:r/>
    </w:p>
    <w:p>
      <w:pPr>
        <w:pStyle w:val="674"/>
        <w:spacing w:before="0"/>
        <w:rPr>
          <w:rFonts w:ascii="Times New Roman" w:hAnsi="Times New Roman"/>
          <w:bCs w:val="0"/>
          <w:sz w:val="21"/>
          <w:szCs w:val="24"/>
        </w:rPr>
      </w:pPr>
      <w:r/>
      <w:bookmarkStart w:id="260" w:name="_Toc104560900"/>
      <w:r/>
      <w:bookmarkStart w:id="261" w:name="_Toc107246278"/>
      <w:r/>
      <w:bookmarkStart w:id="262" w:name="_Toc103848585"/>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w:t>
      </w:r>
      <w:bookmarkEnd w:id="260"/>
      <w:r/>
      <w:bookmarkEnd w:id="261"/>
      <w:r/>
      <w:bookmarkEnd w:id="262"/>
      <w:r/>
      <w:r/>
    </w:p>
    <w:p>
      <w:pPr>
        <w:rPr>
          <w:rFonts w:ascii="Microsoft New Tai Lue" w:hAnsi="Microsoft New Tai Lue" w:cs="Microsoft New Tai Lue"/>
        </w:rPr>
      </w:pPr>
      <w:r>
        <w:rPr>
          <w:rFonts w:ascii="Microsoft New Tai Lue" w:hAnsi="Microsoft New Tai Lue" w:cs="Microsoft New Tai Lue"/>
        </w:rPr>
      </w:r>
      <w:r/>
    </w:p>
    <w:p>
      <w:pPr>
        <w:ind w:firstLine="420"/>
        <w:spacing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             ）</w:t>
      </w:r>
      <w:r>
        <w:rPr>
          <w:szCs w:val="21"/>
        </w:rPr>
        <w:t xml:space="preserve">为本</w:t>
      </w:r>
      <w:r>
        <w:rPr>
          <w:rFonts w:hint="eastAsia"/>
          <w:szCs w:val="21"/>
        </w:rPr>
        <w:t xml:space="preserve">人</w:t>
      </w:r>
      <w:r>
        <w:rPr>
          <w:szCs w:val="21"/>
        </w:rPr>
        <w:t xml:space="preserve">的合法代理人，就</w:t>
      </w:r>
      <w:r>
        <w:rPr>
          <w:szCs w:val="21"/>
          <w:u w:val="single"/>
        </w:rPr>
        <w:t xml:space="preserve">          （项目名称、项目编号</w:t>
      </w:r>
      <w:r>
        <w:rPr>
          <w:rFonts w:hint="eastAsia"/>
          <w:szCs w:val="21"/>
          <w:u w:val="single"/>
        </w:rPr>
        <w:t xml:space="preserve">、</w:t>
      </w:r>
      <w:r>
        <w:rPr>
          <w:szCs w:val="21"/>
          <w:u w:val="single"/>
        </w:rPr>
        <w:t xml:space="preserve">包号）         </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p>
    <w:p>
      <w:pPr>
        <w:ind w:firstLine="420"/>
        <w:spacing w:line="46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460" w:lineRule="exact"/>
        <w:rPr>
          <w:szCs w:val="21"/>
        </w:rPr>
      </w:pPr>
      <w:r>
        <w:rPr>
          <w:rFonts w:hint="eastAsia"/>
          <w:szCs w:val="21"/>
        </w:rPr>
        <w:t xml:space="preserve">委托期限：自本授权委托书签署之日起至投标有效期届满之日止。</w:t>
      </w:r>
      <w:r/>
    </w:p>
    <w:p>
      <w:pPr>
        <w:ind w:firstLine="420"/>
        <w:spacing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  </w:t>
      </w:r>
      <w:r>
        <w:rPr>
          <w:szCs w:val="21"/>
          <w:u w:val="single"/>
        </w:rPr>
        <w:t xml:space="preserve">                          </w:t>
      </w:r>
      <w:r/>
    </w:p>
    <w:p>
      <w:pPr>
        <w:pStyle w:val="672"/>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672"/>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672"/>
        <w:ind w:firstLine="420"/>
        <w:spacing w:after="0" w:line="300" w:lineRule="exact"/>
        <w:rPr>
          <w:rFonts w:ascii="Microsoft New Tai Lue" w:hAnsi="Microsoft New Tai Lue" w:cs="Microsoft New Tai Lue"/>
        </w:rPr>
      </w:pPr>
      <w:r>
        <w:rPr>
          <w:rFonts w:hint="eastAsia" w:ascii="Times New Roman" w:hAnsi="Times New Roman"/>
        </w:rPr>
        <w:t xml:space="preserve">日期：</w:t>
      </w:r>
      <w:r>
        <w:rPr>
          <w:rFonts w:hint="eastAsia" w:ascii="Times New Roman" w:hAnsi="Times New Roman"/>
          <w:u w:val="single"/>
        </w:rPr>
        <w:t xml:space="preserve">                                         </w:t>
      </w:r>
      <w:r/>
    </w:p>
    <w:p>
      <w:pPr>
        <w:spacing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p>
    <w:tbl>
      <w:tblPr>
        <w:tblStyle w:val="65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56"/>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rPr>
            </w:pPr>
            <w:r>
              <w:rPr>
                <w:sz w:val="20"/>
              </w:rPr>
            </w:r>
            <w:r/>
          </w:p>
        </w:tc>
        <w:tc>
          <w:tcPr>
            <w:tcW w:w="4677" w:type="dxa"/>
            <w:vAlign w:val="center"/>
            <w:textDirection w:val="lrTb"/>
            <w:noWrap w:val="false"/>
          </w:tcPr>
          <w:p>
            <w:pPr>
              <w:jc w:val="center"/>
              <w:widowControl/>
              <w:rPr>
                <w:sz w:val="20"/>
              </w:rPr>
            </w:pPr>
            <w:r>
              <w:rPr>
                <w:i/>
                <w:sz w:val="24"/>
              </w:rPr>
              <w:t xml:space="preserve">身份证反面</w:t>
            </w:r>
            <w:r/>
          </w:p>
        </w:tc>
      </w:tr>
    </w:tbl>
    <w:p>
      <w:pPr>
        <w:pStyle w:val="672"/>
        <w:spacing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身份证复印件（正反面）</w:t>
      </w:r>
      <w:r/>
    </w:p>
    <w:tbl>
      <w:tblPr>
        <w:tblStyle w:val="65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56"/>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672"/>
        <w:spacing w:line="240" w:lineRule="atLeast"/>
        <w:rPr>
          <w:rFonts w:ascii="Times New Roman" w:hAnsi="Times New Roman"/>
          <w:b/>
          <w:bCs/>
          <w:szCs w:val="21"/>
        </w:rPr>
      </w:pPr>
      <w:r>
        <w:rPr>
          <w:rFonts w:ascii="Times New Roman" w:hAnsi="Times New Roman"/>
          <w:b/>
          <w:bCs/>
          <w:szCs w:val="21"/>
        </w:rPr>
      </w:r>
      <w:r/>
    </w:p>
    <w:p>
      <w:pPr>
        <w:pStyle w:val="672"/>
        <w:spacing w:line="240" w:lineRule="atLeast"/>
      </w:pPr>
      <w:r>
        <w:rPr>
          <w:rFonts w:ascii="Times New Roman" w:hAnsi="Times New Roman"/>
          <w:b/>
          <w:bCs/>
          <w:szCs w:val="21"/>
        </w:rPr>
        <w:t xml:space="preserve">注：若</w:t>
      </w:r>
      <w:r>
        <w:rPr>
          <w:rFonts w:hint="eastAsia" w:ascii="Times New Roman" w:hAnsi="Times New Roman"/>
          <w:b/>
          <w:bCs/>
          <w:szCs w:val="21"/>
        </w:rPr>
        <w:t xml:space="preserve">投标</w:t>
      </w:r>
      <w:r>
        <w:rPr>
          <w:rFonts w:ascii="Times New Roman" w:hAnsi="Times New Roman"/>
          <w:b/>
          <w:bCs/>
          <w:szCs w:val="21"/>
        </w:rPr>
        <w:t xml:space="preserve">文件中签字之处均为</w:t>
      </w:r>
      <w:r>
        <w:rPr>
          <w:rFonts w:hint="eastAsia" w:ascii="Times New Roman" w:hAnsi="Times New Roman"/>
          <w:b/>
          <w:bCs/>
          <w:szCs w:val="21"/>
        </w:rPr>
        <w:t xml:space="preserve">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书》，但须提供《法定代表人（单位负责人）身份证明》</w:t>
      </w:r>
      <w:r>
        <w:rPr>
          <w:rFonts w:hint="eastAsia" w:ascii="Times New Roman" w:hAnsi="Times New Roman"/>
          <w:b/>
          <w:bCs/>
          <w:szCs w:val="21"/>
        </w:rPr>
        <w:t xml:space="preserve">。</w:t>
      </w:r>
      <w:r/>
    </w:p>
    <w:p>
      <w:pPr>
        <w:pStyle w:val="674"/>
        <w:rPr>
          <w:rFonts w:ascii="Microsoft New Tai Lue" w:hAnsi="Microsoft New Tai Lue" w:cs="Microsoft New Tai Lue"/>
          <w:color w:val="ff0000"/>
          <w:sz w:val="28"/>
          <w:szCs w:val="24"/>
        </w:rPr>
      </w:pPr>
      <w:r>
        <w:rPr>
          <w:rFonts w:ascii="Microsoft New Tai Lue" w:hAnsi="Microsoft New Tai Lue" w:cs="Microsoft New Tai Lue"/>
          <w:bCs w:val="0"/>
          <w:sz w:val="24"/>
          <w:szCs w:val="24"/>
        </w:rPr>
        <w:t xml:space="preserve">（4）开标一览表</w:t>
      </w:r>
      <w:bookmarkEnd w:id="250"/>
      <w:r/>
      <w:bookmarkEnd w:id="258"/>
      <w:r/>
      <w:bookmarkEnd w:id="259"/>
      <w:r/>
      <w:r/>
    </w:p>
    <w:p>
      <w:pPr>
        <w:pStyle w:val="673"/>
        <w:keepLines w:val="0"/>
        <w:keepNext w:val="0"/>
        <w:widowControl/>
        <w:suppressLineNumbers w:val="0"/>
      </w:pPr>
      <w:r/>
      <w:bookmarkStart w:id="263" w:name="_Toc103848581"/>
      <w:r>
        <w:t xml:space="preserve">投标人全称（CA公章）：</w:t>
      </w:r>
      <w:r/>
    </w:p>
    <w:p>
      <w:pPr>
        <w:pStyle w:val="673"/>
        <w:keepLines w:val="0"/>
        <w:keepNext w:val="0"/>
        <w:widowControl/>
        <w:rPr>
          <w:rFonts w:hint="default" w:eastAsia="宋体"/>
          <w:lang w:val="en-US" w:eastAsia="zh-CN"/>
        </w:rPr>
        <w:suppressLineNumbers w:val="0"/>
      </w:pPr>
      <w:r>
        <w:t xml:space="preserve">项目名称：</w:t>
      </w:r>
      <w:r>
        <w:rPr>
          <w:rFonts w:hint="eastAsia"/>
          <w:lang w:val="en-US" w:eastAsia="zh-CN"/>
        </w:rPr>
        <w:t xml:space="preserve">              </w:t>
      </w:r>
      <w:r/>
    </w:p>
    <w:p>
      <w:pPr>
        <w:pStyle w:val="673"/>
        <w:keepLines w:val="0"/>
        <w:keepNext w:val="0"/>
        <w:widowControl/>
        <w:suppressLineNumbers w:val="0"/>
      </w:pPr>
      <w:r>
        <w:t xml:space="preserve">项目编号：</w:t>
      </w:r>
      <w:r/>
    </w:p>
    <w:p>
      <w:pPr>
        <w:pStyle w:val="673"/>
        <w:keepLines w:val="0"/>
        <w:keepNext w:val="0"/>
        <w:widowControl/>
        <w:suppressLineNumbers w:val="0"/>
      </w:pPr>
      <w:r>
        <w:t xml:space="preserve">分包号 ：</w:t>
      </w:r>
      <w:r/>
    </w:p>
    <w:tbl>
      <w:tblPr>
        <w:tblStyle w:val="6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6561"/>
      </w:tblGrid>
      <w:tr>
        <w:trPr>
          <w:trHeight w:val="685"/>
        </w:trPr>
        <w:tc>
          <w:tcPr>
            <w:tcW w:w="1961" w:type="dxa"/>
            <w:vAlign w:val="center"/>
            <w:textDirection w:val="lrTb"/>
            <w:noWrap w:val="false"/>
          </w:tcPr>
          <w:p>
            <w:pPr>
              <w:pStyle w:val="673"/>
              <w:jc w:val="center"/>
              <w:keepLines w:val="0"/>
              <w:keepNext w:val="0"/>
              <w:widowControl/>
              <w:rPr>
                <w:vertAlign w:val="baseline"/>
              </w:rPr>
              <w:suppressLineNumbers w:val="0"/>
            </w:pPr>
            <w:r>
              <w:rPr>
                <w:rFonts w:ascii="宋体" w:hAnsi="宋体" w:eastAsia="宋体" w:cs="宋体"/>
                <w:sz w:val="24"/>
                <w:szCs w:val="24"/>
                <w:lang w:val="en-US" w:eastAsia="zh-CN" w:bidi="ar"/>
              </w:rPr>
              <w:t xml:space="preserve">投标货物名称</w:t>
            </w:r>
            <w:r/>
          </w:p>
        </w:tc>
        <w:tc>
          <w:tcPr>
            <w:tcW w:w="6561" w:type="dxa"/>
            <w:vAlign w:val="center"/>
            <w:textDirection w:val="lrTb"/>
            <w:noWrap w:val="false"/>
          </w:tcPr>
          <w:p>
            <w:pPr>
              <w:pStyle w:val="673"/>
              <w:jc w:val="center"/>
              <w:keepLines w:val="0"/>
              <w:keepNext w:val="0"/>
              <w:widowControl/>
              <w:rPr>
                <w:vertAlign w:val="baseline"/>
              </w:rPr>
              <w:suppressLineNumbers w:val="0"/>
            </w:pPr>
            <w:r>
              <w:t xml:space="preserve">总价（小写）</w:t>
            </w:r>
            <w:r/>
          </w:p>
        </w:tc>
      </w:tr>
      <w:tr>
        <w:trPr>
          <w:trHeight w:val="878"/>
        </w:trPr>
        <w:tc>
          <w:tcPr>
            <w:tcW w:w="1961" w:type="dxa"/>
            <w:vAlign w:val="center"/>
            <w:textDirection w:val="lrTb"/>
            <w:noWrap w:val="false"/>
          </w:tcPr>
          <w:p>
            <w:pPr>
              <w:pStyle w:val="673"/>
              <w:jc w:val="center"/>
              <w:keepLines w:val="0"/>
              <w:keepNext w:val="0"/>
              <w:widowControl/>
              <w:rPr>
                <w:vertAlign w:val="baseline"/>
              </w:rPr>
              <w:suppressLineNumbers w:val="0"/>
            </w:pPr>
            <w:r>
              <w:t xml:space="preserve">投标产品名称</w:t>
            </w:r>
            <w:r/>
          </w:p>
        </w:tc>
        <w:tc>
          <w:tcPr>
            <w:tcW w:w="6561" w:type="dxa"/>
            <w:vAlign w:val="center"/>
            <w:textDirection w:val="lrTb"/>
            <w:noWrap w:val="false"/>
          </w:tcPr>
          <w:p>
            <w:pPr>
              <w:pStyle w:val="673"/>
              <w:jc w:val="center"/>
              <w:keepLines w:val="0"/>
              <w:keepNext w:val="0"/>
              <w:widowControl/>
              <w:rPr>
                <w:vertAlign w:val="baseline"/>
              </w:rPr>
              <w:suppressLineNumbers w:val="0"/>
            </w:pPr>
            <w:r>
              <w:rPr>
                <w:rFonts w:hint="eastAsia"/>
                <w:lang w:val="en-US" w:eastAsia="zh-CN"/>
              </w:rPr>
              <w:t xml:space="preserve">     </w:t>
            </w:r>
            <w:r>
              <w:rPr>
                <w:rFonts w:hint="eastAsia"/>
                <w:u w:val="single"/>
                <w:lang w:val="en-US" w:eastAsia="zh-CN"/>
              </w:rPr>
              <w:t xml:space="preserve">                   </w:t>
            </w:r>
            <w:r>
              <w:t xml:space="preserve">元</w:t>
            </w:r>
            <w:r/>
          </w:p>
        </w:tc>
      </w:tr>
    </w:tbl>
    <w:p>
      <w:pPr>
        <w:pStyle w:val="673"/>
        <w:jc w:val="right"/>
        <w:keepLines w:val="0"/>
        <w:keepNext w:val="0"/>
        <w:widowControl/>
        <w:rPr>
          <w:b/>
        </w:rPr>
        <w:suppressLineNumbers w:val="0"/>
      </w:pPr>
      <w:r>
        <w:t xml:space="preserve">  </w:t>
      </w:r>
      <w:r>
        <w:rPr>
          <w:rFonts w:hint="eastAsia"/>
          <w:lang w:val="en-US" w:eastAsia="zh-CN"/>
        </w:rPr>
        <w:t xml:space="preserve">                   </w:t>
      </w:r>
      <w:r>
        <w:t xml:space="preserve"> </w:t>
      </w:r>
      <w: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t xml:space="preserve"> </w:t>
      </w:r>
      <w:r>
        <w:rPr>
          <w:rFonts w:hint="eastAsia"/>
          <w:u w:val="single"/>
          <w:lang w:val="en-US" w:eastAsia="zh-CN"/>
        </w:rPr>
        <w:t xml:space="preserve">          </w:t>
      </w:r>
      <w:r>
        <w:t xml:space="preserve">年</w:t>
      </w:r>
      <w:r>
        <mc:AlternateContent>
          <mc:Choice Requires="wpg">
            <w:drawing>
              <wp:inline xmlns:wp="http://schemas.openxmlformats.org/drawingml/2006/wordprocessingDrawing" distT="0" distB="0" distL="0" distR="0">
                <wp:extent cx="635" cy="0"/>
                <wp:effectExtent l="0" t="0" r="0" b="0"/>
                <wp:docPr id="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u w:val="single"/>
        </w:rPr>
        <w:t xml:space="preserve"> </w:t>
      </w:r>
      <w:r>
        <w:rPr>
          <w:rFonts w:hint="eastAsia"/>
          <w:u w:val="single"/>
          <w:lang w:val="en-US" w:eastAsia="zh-CN"/>
        </w:rPr>
        <w:t xml:space="preserve">    </w:t>
      </w:r>
      <w:r>
        <w:t xml:space="preserve">月</w:t>
      </w:r>
      <w:r>
        <w:rPr>
          <w:u w:val="single"/>
        </w:rPr>
        <mc:AlternateContent>
          <mc:Choice Requires="wpg">
            <w:drawing>
              <wp:inline xmlns:wp="http://schemas.openxmlformats.org/drawingml/2006/wordprocessingDrawing" distT="0" distB="0" distL="0" distR="0">
                <wp:extent cx="635" cy="0"/>
                <wp:effectExtent l="0" t="0" r="0" b="0"/>
                <wp:docPr id="9"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w:pict>
          </mc:Fallback>
        </mc:AlternateContent>
      </w:r>
      <w:r>
        <w:rPr>
          <w:u w:val="single"/>
        </w:rPr>
        <w:t xml:space="preserve"> </w:t>
      </w:r>
      <w:r>
        <w:rPr>
          <w:rFonts w:hint="eastAsia"/>
          <w:u w:val="single"/>
          <w:lang w:val="en-US" w:eastAsia="zh-CN"/>
        </w:rPr>
        <w:t xml:space="preserve">   </w:t>
      </w:r>
      <w:r>
        <w:t xml:space="preserve">日</w:t>
      </w:r>
      <w:r/>
    </w:p>
    <w:p>
      <w:pPr>
        <w:ind w:right="420"/>
        <w:jc w:val="center"/>
        <w:spacing w:line="360" w:lineRule="auto"/>
        <w:rPr>
          <w:rFonts w:hint="eastAsia"/>
        </w:rPr>
      </w:pPr>
      <w:r>
        <w:rPr>
          <w:rFonts w:hint="eastAsia"/>
        </w:rPr>
      </w:r>
      <w:r/>
    </w:p>
    <w:p>
      <w:pPr>
        <w:ind w:right="420"/>
        <w:jc w:val="center"/>
        <w:spacing w:line="360" w:lineRule="auto"/>
        <w:rPr>
          <w:rFonts w:hint="eastAsia"/>
        </w:rPr>
      </w:pPr>
      <w:r>
        <w:rPr>
          <w:rFonts w:hint="eastAsia"/>
        </w:rPr>
      </w:r>
      <w:r/>
    </w:p>
    <w:p>
      <w:pPr>
        <w:ind w:right="420"/>
        <w:jc w:val="center"/>
        <w:spacing w:line="360" w:lineRule="auto"/>
        <w:rPr>
          <w:rFonts w:hint="eastAsia"/>
        </w:rPr>
      </w:pPr>
      <w:r>
        <w:rPr>
          <w:rFonts w:hint="eastAsia"/>
        </w:rPr>
      </w:r>
      <w:r/>
    </w:p>
    <w:p>
      <w:pPr>
        <w:ind w:right="420"/>
        <w:jc w:val="left"/>
        <w:spacing w:line="360" w:lineRule="auto"/>
        <w:rPr>
          <w:rFonts w:eastAsia="黑体"/>
          <w:b/>
          <w:sz w:val="32"/>
          <w:szCs w:val="32"/>
        </w:rPr>
      </w:pPr>
      <w:r>
        <w:rPr>
          <w:rFonts w:hint="eastAsia"/>
        </w:rPr>
        <w:t xml:space="preserve">                  </w:t>
      </w:r>
      <w:r/>
    </w:p>
    <w:p>
      <w:pPr>
        <w:pStyle w:val="674"/>
        <w:spacing w:line="240" w:lineRule="atLeast"/>
        <w:rPr>
          <w:rFonts w:ascii="Microsoft New Tai Lue" w:hAnsi="Microsoft New Tai Lue" w:cs="Microsoft New Tai Lue"/>
          <w:bCs w:val="0"/>
          <w:sz w:val="24"/>
          <w:szCs w:val="24"/>
        </w:rPr>
      </w:pPr>
      <w:r/>
      <w:bookmarkStart w:id="264" w:name="_Toc104560896"/>
      <w:r>
        <w:rPr>
          <w:rFonts w:ascii="Microsoft New Tai Lue" w:hAnsi="Microsoft New Tai Lue" w:cs="Microsoft New Tai Lue"/>
          <w:bCs w:val="0"/>
          <w:sz w:val="24"/>
          <w:szCs w:val="24"/>
        </w:rPr>
        <w:br w:type="page" w:clear="all"/>
      </w:r>
      <w:bookmarkStart w:id="265" w:name="_Toc107246280"/>
      <w:r>
        <w:rPr>
          <w:rFonts w:ascii="Microsoft New Tai Lue" w:hAnsi="Microsoft New Tai Lue" w:cs="Microsoft New Tai Lue"/>
          <w:bCs w:val="0"/>
          <w:sz w:val="24"/>
          <w:szCs w:val="24"/>
        </w:rPr>
        <w:t xml:space="preserve">（5）分项报价表</w:t>
      </w:r>
      <w:bookmarkEnd w:id="263"/>
      <w:r/>
      <w:bookmarkEnd w:id="264"/>
      <w:r/>
      <w:bookmarkEnd w:id="265"/>
      <w:r/>
      <w:r/>
    </w:p>
    <w:p>
      <w:pPr>
        <w:jc w:val="center"/>
        <w:rPr>
          <w:rFonts w:ascii="宋体" w:hAnsi="宋体" w:cs="微软雅黑"/>
          <w:b/>
          <w:bCs/>
          <w:szCs w:val="22"/>
        </w:rPr>
      </w:pPr>
      <w:r>
        <w:rPr>
          <w:rFonts w:hint="eastAsia" w:ascii="宋体" w:hAnsi="宋体" w:cs="微软雅黑"/>
          <w:b/>
          <w:bCs/>
          <w:szCs w:val="22"/>
        </w:rPr>
        <w:t xml:space="preserve">分包一：运动鞋</w:t>
      </w:r>
      <w:r/>
    </w:p>
    <w:tbl>
      <w:tblPr>
        <w:tblStyle w:val="65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506"/>
        <w:gridCol w:w="1147"/>
        <w:gridCol w:w="997"/>
        <w:gridCol w:w="997"/>
        <w:gridCol w:w="869"/>
        <w:gridCol w:w="1002"/>
      </w:tblGrid>
      <w:tr>
        <w:trPr>
          <w:jc w:val="center"/>
          <w:trHeight w:val="1134"/>
          <w:tblHeader/>
        </w:trPr>
        <w:tc>
          <w:tcPr>
            <w:tcW w:w="587" w:type="pct"/>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物品</w:t>
            </w:r>
            <w:r/>
          </w:p>
        </w:tc>
        <w:tc>
          <w:tcPr>
            <w:tcW w:w="1471" w:type="pct"/>
            <w:vAlign w:val="center"/>
            <w:textDirection w:val="lrTb"/>
            <w:noWrap w:val="false"/>
          </w:tcPr>
          <w:p>
            <w:pPr>
              <w:jc w:val="center"/>
              <w:spacing w:line="440" w:lineRule="exact"/>
              <w:widowControl/>
              <w:rPr>
                <w:b/>
                <w:bCs/>
                <w:color w:val="000000"/>
                <w:szCs w:val="21"/>
                <w:lang w:val="en-GB"/>
              </w:rPr>
            </w:pPr>
            <w:r>
              <w:rPr>
                <w:rFonts w:hint="eastAsia"/>
                <w:b/>
                <w:bCs/>
                <w:color w:val="000000"/>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Cs w:val="21"/>
                <w:lang w:bidi="ar"/>
              </w:rPr>
            </w:pPr>
            <w:r>
              <w:rPr>
                <w:rFonts w:hint="eastAsia"/>
                <w:b/>
                <w:bCs/>
                <w:color w:val="000000"/>
                <w:szCs w:val="21"/>
                <w:lang w:bidi="ar"/>
              </w:rPr>
              <w:t xml:space="preserve">所投产品</w:t>
            </w:r>
            <w:r/>
          </w:p>
          <w:p>
            <w:pPr>
              <w:jc w:val="center"/>
              <w:spacing w:line="440" w:lineRule="exact"/>
              <w:widowControl/>
              <w:rPr>
                <w:b/>
                <w:bCs/>
                <w:color w:val="000000"/>
                <w:szCs w:val="21"/>
                <w:lang w:val="en-GB"/>
              </w:rPr>
            </w:pPr>
            <w:r>
              <w:rPr>
                <w:b/>
                <w:bCs/>
                <w:color w:val="000000"/>
                <w:szCs w:val="21"/>
                <w:lang w:bidi="ar"/>
              </w:rPr>
              <w:t xml:space="preserve">品牌</w:t>
            </w:r>
            <w:r/>
          </w:p>
        </w:tc>
        <w:tc>
          <w:tcPr>
            <w:tcW w:w="585" w:type="pct"/>
            <w:vAlign w:val="center"/>
            <w:textDirection w:val="lrTb"/>
            <w:noWrap w:val="false"/>
          </w:tcPr>
          <w:p>
            <w:pPr>
              <w:jc w:val="center"/>
              <w:spacing w:line="440" w:lineRule="exact"/>
              <w:widowControl/>
              <w:rPr>
                <w:b/>
                <w:bCs/>
                <w:color w:val="000000"/>
                <w:szCs w:val="21"/>
                <w:lang w:bidi="ar"/>
              </w:rPr>
            </w:pPr>
            <w:r>
              <w:rPr>
                <w:b/>
                <w:bCs/>
                <w:color w:val="000000"/>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Cs w:val="21"/>
                <w:lang w:val="en-GB"/>
              </w:rPr>
            </w:pPr>
            <w:r>
              <w:rPr>
                <w:rFonts w:hint="eastAsia"/>
                <w:b/>
                <w:bCs/>
                <w:color w:val="000000"/>
                <w:szCs w:val="21"/>
                <w:lang w:bidi="ar"/>
              </w:rPr>
              <w:t xml:space="preserve">投标单价（元）</w:t>
            </w:r>
            <w:r/>
          </w:p>
        </w:tc>
        <w:tc>
          <w:tcPr>
            <w:tcW w:w="508" w:type="pct"/>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数量</w:t>
            </w:r>
            <w:r/>
          </w:p>
        </w:tc>
        <w:tc>
          <w:tcPr>
            <w:tcW w:w="588" w:type="pct"/>
            <w:vAlign w:val="center"/>
            <w:textDirection w:val="lrTb"/>
            <w:noWrap w:val="false"/>
          </w:tcPr>
          <w:p>
            <w:pPr>
              <w:jc w:val="center"/>
              <w:spacing w:line="440" w:lineRule="exact"/>
              <w:widowControl/>
              <w:rPr>
                <w:b/>
                <w:bCs/>
                <w:color w:val="000000"/>
                <w:szCs w:val="21"/>
                <w:lang w:bidi="ar"/>
              </w:rPr>
            </w:pPr>
            <w:r>
              <w:rPr>
                <w:rFonts w:hint="eastAsia"/>
                <w:b/>
                <w:bCs/>
                <w:color w:val="000000"/>
                <w:szCs w:val="21"/>
                <w:lang w:bidi="ar"/>
              </w:rPr>
              <w:t xml:space="preserve">投标总价（元）</w:t>
            </w:r>
            <w:r/>
          </w:p>
        </w:tc>
      </w:tr>
      <w:tr>
        <w:trPr>
          <w:jc w:val="center"/>
          <w:trHeight w:val="1134"/>
        </w:trPr>
        <w:tc>
          <w:tcPr>
            <w:tcW w:w="587" w:type="pct"/>
            <w:vAlign w:val="center"/>
            <w:textDirection w:val="lrTb"/>
            <w:noWrap w:val="false"/>
          </w:tcPr>
          <w:p>
            <w:pPr>
              <w:jc w:val="center"/>
              <w:spacing w:line="440" w:lineRule="exact"/>
              <w:rPr>
                <w:szCs w:val="21"/>
                <w:lang w:val="en-GB"/>
              </w:rPr>
            </w:pPr>
            <w:r>
              <w:rPr>
                <w:rFonts w:hint="eastAsia"/>
                <w:szCs w:val="21"/>
                <w:lang w:val="en-GB"/>
              </w:rPr>
              <w:t xml:space="preserve">运动鞋</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997" w:type="dxa"/>
            <w:vAlign w:val="center"/>
            <w:textDirection w:val="lrTb"/>
            <w:noWrap w:val="false"/>
          </w:tcPr>
          <w:p>
            <w:pPr>
              <w:jc w:val="center"/>
              <w:spacing w:line="440" w:lineRule="exact"/>
              <w:rPr>
                <w:szCs w:val="21"/>
              </w:rPr>
            </w:pPr>
            <w:r>
              <w:rPr>
                <w:rFonts w:hint="eastAsia"/>
                <w:szCs w:val="21"/>
              </w:rPr>
              <w:t xml:space="preserve">800</w:t>
            </w:r>
            <w:r/>
          </w:p>
        </w:tc>
        <w:tc>
          <w:tcPr>
            <w:tcW w:w="585" w:type="pct"/>
            <w:vAlign w:val="center"/>
            <w:textDirection w:val="lrTb"/>
            <w:noWrap w:val="false"/>
          </w:tcPr>
          <w:p>
            <w:pPr>
              <w:jc w:val="center"/>
              <w:spacing w:line="440" w:lineRule="exact"/>
              <w:rPr>
                <w:szCs w:val="21"/>
              </w:rPr>
            </w:pPr>
            <w:r>
              <w:rPr>
                <w:szCs w:val="21"/>
              </w:rPr>
            </w:r>
            <w:r/>
          </w:p>
        </w:tc>
        <w:tc>
          <w:tcPr>
            <w:tcW w:w="866" w:type="dxa"/>
            <w:vAlign w:val="center"/>
            <w:textDirection w:val="lrTb"/>
            <w:noWrap w:val="false"/>
          </w:tcPr>
          <w:p>
            <w:pPr>
              <w:jc w:val="center"/>
              <w:widowControl/>
              <w:rPr>
                <w:szCs w:val="21"/>
              </w:rPr>
            </w:pPr>
            <w:r>
              <w:rPr>
                <w:rFonts w:hint="eastAsia" w:cs="宋体"/>
                <w:color w:val="000000"/>
                <w:sz w:val="22"/>
                <w:szCs w:val="22"/>
                <w:lang w:bidi="ar"/>
              </w:rPr>
              <w:t xml:space="preserve">4923</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1134"/>
        </w:trPr>
        <w:tc>
          <w:tcPr>
            <w:shd w:val="clear" w:color="auto" w:fill="auto"/>
            <w:tcW w:w="587" w:type="pct"/>
            <w:vAlign w:val="center"/>
            <w:textDirection w:val="lrTb"/>
            <w:noWrap w:val="false"/>
          </w:tcPr>
          <w:p>
            <w:pPr>
              <w:jc w:val="center"/>
              <w:spacing w:line="440" w:lineRule="exact"/>
              <w:rPr>
                <w:szCs w:val="21"/>
                <w:lang w:val="en-GB"/>
              </w:rPr>
            </w:pPr>
            <w:r>
              <w:rPr>
                <w:rFonts w:hint="eastAsia"/>
                <w:szCs w:val="21"/>
                <w:lang w:val="en-GB"/>
              </w:rPr>
              <w:t xml:space="preserve">运动鞋</w:t>
            </w:r>
            <w:r/>
          </w:p>
        </w:tc>
        <w:tc>
          <w:tcPr>
            <w:shd w:val="clear" w:color="auto" w:fill="auto"/>
            <w:tcW w:w="1471"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3" w:type="pct"/>
            <w:vAlign w:val="center"/>
            <w:textDirection w:val="lrTb"/>
            <w:noWrap w:val="false"/>
          </w:tcPr>
          <w:p>
            <w:pPr>
              <w:jc w:val="center"/>
              <w:spacing w:line="440" w:lineRule="exact"/>
              <w:rPr>
                <w:szCs w:val="21"/>
              </w:rPr>
            </w:pPr>
            <w:r>
              <w:rPr>
                <w:szCs w:val="21"/>
              </w:rPr>
            </w:r>
            <w:r/>
          </w:p>
        </w:tc>
        <w:tc>
          <w:tcPr>
            <w:shd w:val="clear" w:color="auto" w:fill="auto"/>
            <w:tcW w:w="997" w:type="dxa"/>
            <w:vAlign w:val="center"/>
            <w:textDirection w:val="lrTb"/>
            <w:noWrap w:val="false"/>
          </w:tcPr>
          <w:p>
            <w:pPr>
              <w:jc w:val="center"/>
              <w:spacing w:line="440" w:lineRule="exact"/>
              <w:rPr>
                <w:szCs w:val="21"/>
              </w:rPr>
            </w:pPr>
            <w:r>
              <w:rPr>
                <w:rFonts w:hint="eastAsia"/>
                <w:szCs w:val="21"/>
              </w:rPr>
              <w:t xml:space="preserve">500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866" w:type="dxa"/>
            <w:vAlign w:val="center"/>
            <w:textDirection w:val="lrTb"/>
            <w:noWrap w:val="false"/>
          </w:tcPr>
          <w:p>
            <w:pPr>
              <w:jc w:val="center"/>
              <w:widowControl/>
              <w:rPr>
                <w:szCs w:val="21"/>
              </w:rPr>
            </w:pPr>
            <w:r>
              <w:rPr>
                <w:rFonts w:hint="eastAsia" w:cs="宋体"/>
                <w:color w:val="000000"/>
                <w:sz w:val="22"/>
                <w:szCs w:val="22"/>
                <w:lang w:bidi="ar"/>
              </w:rPr>
              <w:t xml:space="preserve">801</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1134"/>
        </w:trPr>
        <w:tc>
          <w:tcPr>
            <w:gridSpan w:val="6"/>
            <w:shd w:val="clear" w:color="auto" w:fill="auto"/>
            <w:tcW w:w="4411" w:type="pct"/>
            <w:vAlign w:val="center"/>
            <w:textDirection w:val="lrTb"/>
            <w:noWrap w:val="false"/>
          </w:tcPr>
          <w:p>
            <w:pPr>
              <w:jc w:val="left"/>
              <w:spacing w:line="440" w:lineRule="exact"/>
              <w:widowControl/>
              <w:tabs>
                <w:tab w:val="left" w:pos="4246" w:leader="none"/>
              </w:tabs>
              <w:rPr>
                <w:szCs w:val="21"/>
              </w:rPr>
            </w:pPr>
            <w:r>
              <w:rPr>
                <w:rFonts w:hint="eastAsia"/>
                <w:szCs w:val="21"/>
              </w:rPr>
              <w:tab/>
            </w:r>
            <w:r>
              <w:rPr>
                <w:rFonts w:hint="eastAsia"/>
                <w:szCs w:val="21"/>
              </w:rPr>
              <w:t xml:space="preserve">合计</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bl>
    <w:p>
      <w:pPr>
        <w:ind w:right="420"/>
        <w:spacing w:line="360" w:lineRule="auto"/>
        <w:rPr>
          <w:rFonts w:ascii="微软雅黑" w:hAnsi="微软雅黑" w:eastAsia="微软雅黑" w:cs="微软雅黑"/>
          <w:szCs w:val="22"/>
        </w:rPr>
      </w:pPr>
      <w:r>
        <w:rPr>
          <w:rFonts w:ascii="微软雅黑" w:hAnsi="微软雅黑" w:eastAsia="微软雅黑" w:cs="微软雅黑"/>
          <w:szCs w:val="22"/>
        </w:rPr>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center"/>
        <w:rPr>
          <w:rFonts w:ascii="宋体" w:hAnsi="宋体" w:cs="微软雅黑"/>
          <w:b/>
          <w:bCs/>
          <w:szCs w:val="21"/>
        </w:rPr>
      </w:pPr>
      <w:r>
        <w:rPr>
          <w:rFonts w:ascii="微软雅黑" w:hAnsi="微软雅黑" w:eastAsia="微软雅黑" w:cs="微软雅黑"/>
          <w:szCs w:val="22"/>
        </w:rPr>
        <w:br w:type="page" w:clear="all"/>
      </w:r>
      <w:r>
        <w:rPr>
          <w:rFonts w:hint="eastAsia" w:ascii="宋体" w:hAnsi="宋体" w:cs="微软雅黑"/>
          <w:b/>
          <w:bCs/>
          <w:szCs w:val="21"/>
        </w:rPr>
        <w:t xml:space="preserve">分包二：</w:t>
      </w:r>
      <w:r>
        <w:rPr>
          <w:rFonts w:hint="eastAsia" w:cs="微软雅黑"/>
          <w:b/>
          <w:bCs/>
          <w:szCs w:val="21"/>
        </w:rPr>
        <w:t xml:space="preserve">按摩仪、服装、床上四件套、舰徽和舰帽</w:t>
      </w:r>
      <w:r/>
    </w:p>
    <w:tbl>
      <w:tblPr>
        <w:tblStyle w:val="65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2506"/>
        <w:gridCol w:w="1147"/>
        <w:gridCol w:w="997"/>
        <w:gridCol w:w="997"/>
        <w:gridCol w:w="872"/>
        <w:gridCol w:w="1002"/>
      </w:tblGrid>
      <w:tr>
        <w:trPr>
          <w:jc w:val="center"/>
          <w:trHeight w:val="1134"/>
          <w:tblHeader/>
        </w:trPr>
        <w:tc>
          <w:tcPr>
            <w:tcW w:w="585" w:type="pct"/>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物品</w:t>
            </w:r>
            <w:r/>
          </w:p>
        </w:tc>
        <w:tc>
          <w:tcPr>
            <w:tcW w:w="1471" w:type="pct"/>
            <w:vAlign w:val="center"/>
            <w:textDirection w:val="lrTb"/>
            <w:noWrap w:val="false"/>
          </w:tcPr>
          <w:p>
            <w:pPr>
              <w:jc w:val="center"/>
              <w:spacing w:line="440" w:lineRule="exact"/>
              <w:widowControl/>
              <w:rPr>
                <w:b/>
                <w:bCs/>
                <w:color w:val="000000"/>
                <w:szCs w:val="21"/>
                <w:lang w:val="en-GB"/>
              </w:rPr>
            </w:pPr>
            <w:r>
              <w:rPr>
                <w:rFonts w:hint="eastAsia"/>
                <w:b/>
                <w:bCs/>
                <w:color w:val="000000"/>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Cs w:val="21"/>
                <w:lang w:bidi="ar"/>
              </w:rPr>
            </w:pPr>
            <w:r>
              <w:rPr>
                <w:rFonts w:hint="eastAsia"/>
                <w:b/>
                <w:bCs/>
                <w:color w:val="000000"/>
                <w:szCs w:val="21"/>
                <w:lang w:bidi="ar"/>
              </w:rPr>
              <w:t xml:space="preserve">所投产品</w:t>
            </w:r>
            <w:r/>
          </w:p>
          <w:p>
            <w:pPr>
              <w:jc w:val="center"/>
              <w:spacing w:line="440" w:lineRule="exact"/>
              <w:widowControl/>
              <w:rPr>
                <w:b/>
                <w:bCs/>
                <w:color w:val="000000"/>
                <w:szCs w:val="21"/>
                <w:lang w:val="en-GB"/>
              </w:rPr>
            </w:pPr>
            <w:r>
              <w:rPr>
                <w:b/>
                <w:bCs/>
                <w:color w:val="000000"/>
                <w:szCs w:val="21"/>
                <w:lang w:bidi="ar"/>
              </w:rPr>
              <w:t xml:space="preserve">品牌</w:t>
            </w:r>
            <w:r/>
          </w:p>
        </w:tc>
        <w:tc>
          <w:tcPr>
            <w:tcW w:w="585" w:type="pct"/>
            <w:vAlign w:val="center"/>
            <w:textDirection w:val="lrTb"/>
            <w:noWrap w:val="false"/>
          </w:tcPr>
          <w:p>
            <w:pPr>
              <w:jc w:val="center"/>
              <w:widowControl/>
              <w:rPr>
                <w:b/>
                <w:bCs/>
                <w:color w:val="000000"/>
                <w:szCs w:val="21"/>
                <w:lang w:bidi="ar"/>
              </w:rPr>
            </w:pPr>
            <w:r>
              <w:rPr>
                <w:b/>
                <w:bCs/>
                <w:color w:val="000000"/>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Cs w:val="21"/>
                <w:lang w:val="en-GB"/>
              </w:rPr>
            </w:pPr>
            <w:r>
              <w:rPr>
                <w:rFonts w:hint="eastAsia"/>
                <w:b/>
                <w:bCs/>
                <w:color w:val="000000"/>
                <w:szCs w:val="21"/>
                <w:lang w:bidi="ar"/>
              </w:rPr>
              <w:t xml:space="preserve">投标单价（元）</w:t>
            </w:r>
            <w:r/>
          </w:p>
        </w:tc>
        <w:tc>
          <w:tcPr>
            <w:tcW w:w="511" w:type="pct"/>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数量</w:t>
            </w:r>
            <w:r/>
          </w:p>
        </w:tc>
        <w:tc>
          <w:tcPr>
            <w:tcW w:w="588" w:type="pct"/>
            <w:vAlign w:val="center"/>
            <w:textDirection w:val="lrTb"/>
            <w:noWrap w:val="false"/>
          </w:tcPr>
          <w:p>
            <w:pPr>
              <w:jc w:val="center"/>
              <w:spacing w:line="440" w:lineRule="exact"/>
              <w:widowControl/>
              <w:rPr>
                <w:b/>
                <w:bCs/>
                <w:color w:val="000000"/>
                <w:szCs w:val="21"/>
                <w:lang w:bidi="ar"/>
              </w:rPr>
            </w:pPr>
            <w:r>
              <w:rPr>
                <w:rFonts w:hint="eastAsia"/>
                <w:b/>
                <w:bCs/>
                <w:color w:val="000000"/>
                <w:szCs w:val="21"/>
                <w:lang w:bidi="ar"/>
              </w:rPr>
              <w:t xml:space="preserve">投标总价（元）</w:t>
            </w:r>
            <w:r/>
          </w:p>
        </w:tc>
      </w:tr>
      <w:tr>
        <w:trPr>
          <w:jc w:val="center"/>
          <w:trHeight w:val="840"/>
          <w:tblHeader/>
        </w:trPr>
        <w:tc>
          <w:tcPr>
            <w:shd w:val="clear" w:color="auto" w:fill="auto"/>
            <w:tcW w:w="585" w:type="pct"/>
            <w:vAlign w:val="center"/>
            <w:textDirection w:val="lrTb"/>
            <w:noWrap w:val="false"/>
          </w:tcPr>
          <w:p>
            <w:pPr>
              <w:jc w:val="center"/>
              <w:widowControl/>
              <w:rPr>
                <w:szCs w:val="21"/>
                <w:lang w:val="en-GB"/>
              </w:rPr>
            </w:pPr>
            <w:r>
              <w:rPr>
                <w:rFonts w:hint="eastAsia" w:cs="宋体"/>
                <w:color w:val="000000"/>
                <w:sz w:val="22"/>
                <w:szCs w:val="22"/>
                <w:lang w:bidi="ar"/>
              </w:rPr>
              <w:t xml:space="preserve">运动手表</w:t>
            </w:r>
            <w:r/>
          </w:p>
        </w:tc>
        <w:tc>
          <w:tcPr>
            <w:shd w:val="clear" w:color="auto" w:fill="auto"/>
            <w:tcW w:w="1471"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3"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szCs w:val="21"/>
              </w:rPr>
            </w:pPr>
            <w:r>
              <w:rPr>
                <w:rFonts w:hint="eastAsia" w:cs="宋体"/>
                <w:color w:val="000000"/>
                <w:sz w:val="22"/>
                <w:szCs w:val="22"/>
                <w:lang w:bidi="ar"/>
              </w:rPr>
              <w:t xml:space="preserve">1200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511" w:type="pct"/>
            <w:vAlign w:val="center"/>
            <w:textDirection w:val="lrTb"/>
            <w:noWrap w:val="false"/>
          </w:tcPr>
          <w:p>
            <w:pPr>
              <w:jc w:val="center"/>
              <w:widowControl/>
              <w:rPr>
                <w:szCs w:val="21"/>
              </w:rPr>
            </w:pPr>
            <w:r>
              <w:rPr>
                <w:rFonts w:hint="eastAsia" w:cs="宋体"/>
                <w:color w:val="000000"/>
                <w:sz w:val="22"/>
                <w:szCs w:val="22"/>
                <w:lang w:bidi="ar"/>
              </w:rPr>
              <w:t xml:space="preserve">638</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791"/>
        </w:trPr>
        <w:tc>
          <w:tcPr>
            <w:tcW w:w="585" w:type="pct"/>
            <w:vAlign w:val="center"/>
            <w:textDirection w:val="lrTb"/>
            <w:noWrap w:val="false"/>
          </w:tcPr>
          <w:p>
            <w:pPr>
              <w:jc w:val="center"/>
              <w:widowControl/>
              <w:rPr>
                <w:szCs w:val="21"/>
                <w:lang w:val="en-GB"/>
              </w:rPr>
            </w:pPr>
            <w:r>
              <w:rPr>
                <w:rFonts w:hint="eastAsia" w:cs="宋体"/>
                <w:color w:val="000000"/>
                <w:sz w:val="22"/>
                <w:szCs w:val="22"/>
                <w:lang w:bidi="ar"/>
              </w:rPr>
              <w:t xml:space="preserve">双肩背包</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585" w:type="pct"/>
            <w:vAlign w:val="center"/>
            <w:textDirection w:val="lrTb"/>
            <w:noWrap w:val="false"/>
          </w:tcPr>
          <w:p>
            <w:pPr>
              <w:jc w:val="center"/>
              <w:widowControl/>
              <w:rPr>
                <w:szCs w:val="21"/>
              </w:rPr>
            </w:pPr>
            <w:r>
              <w:rPr>
                <w:rFonts w:hint="eastAsia" w:cs="宋体"/>
                <w:color w:val="000000"/>
                <w:sz w:val="22"/>
                <w:szCs w:val="22"/>
                <w:lang w:bidi="ar"/>
              </w:rPr>
              <w:t xml:space="preserve">200</w:t>
            </w:r>
            <w:r/>
          </w:p>
        </w:tc>
        <w:tc>
          <w:tcPr>
            <w:tcW w:w="585" w:type="pct"/>
            <w:vAlign w:val="center"/>
            <w:textDirection w:val="lrTb"/>
            <w:noWrap w:val="false"/>
          </w:tcPr>
          <w:p>
            <w:pPr>
              <w:jc w:val="center"/>
              <w:spacing w:line="440" w:lineRule="exact"/>
              <w:rPr>
                <w:szCs w:val="21"/>
              </w:rPr>
            </w:pPr>
            <w:r>
              <w:rPr>
                <w:szCs w:val="21"/>
              </w:rPr>
            </w:r>
            <w:r/>
          </w:p>
        </w:tc>
        <w:tc>
          <w:tcPr>
            <w:tcW w:w="511" w:type="pct"/>
            <w:vAlign w:val="center"/>
            <w:textDirection w:val="lrTb"/>
            <w:noWrap w:val="false"/>
          </w:tcPr>
          <w:p>
            <w:pPr>
              <w:jc w:val="center"/>
              <w:widowControl/>
              <w:rPr>
                <w:szCs w:val="21"/>
              </w:rPr>
            </w:pPr>
            <w:r>
              <w:rPr>
                <w:rFonts w:hint="eastAsia" w:cs="宋体"/>
                <w:color w:val="000000"/>
                <w:sz w:val="22"/>
                <w:szCs w:val="22"/>
                <w:lang w:bidi="ar"/>
              </w:rPr>
              <w:t xml:space="preserve">3511</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807"/>
        </w:trPr>
        <w:tc>
          <w:tcPr>
            <w:shd w:val="clear" w:color="auto" w:fill="auto"/>
            <w:tcW w:w="585" w:type="pct"/>
            <w:vAlign w:val="center"/>
            <w:textDirection w:val="lrTb"/>
            <w:noWrap w:val="false"/>
          </w:tcPr>
          <w:p>
            <w:pPr>
              <w:jc w:val="center"/>
              <w:widowControl/>
              <w:rPr>
                <w:szCs w:val="21"/>
                <w:lang w:val="en-GB"/>
              </w:rPr>
            </w:pPr>
            <w:r>
              <w:rPr>
                <w:rFonts w:hint="eastAsia" w:cs="宋体"/>
                <w:color w:val="000000"/>
                <w:sz w:val="22"/>
                <w:szCs w:val="22"/>
                <w:lang w:bidi="ar"/>
              </w:rPr>
              <w:t xml:space="preserve">蓝牙耳机</w:t>
            </w:r>
            <w:r/>
          </w:p>
        </w:tc>
        <w:tc>
          <w:tcPr>
            <w:shd w:val="clear" w:color="auto" w:fill="auto"/>
            <w:tcW w:w="1471"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3"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szCs w:val="21"/>
              </w:rPr>
            </w:pPr>
            <w:r>
              <w:rPr>
                <w:rFonts w:hint="eastAsia" w:cs="宋体"/>
                <w:color w:val="000000"/>
                <w:sz w:val="22"/>
                <w:szCs w:val="22"/>
                <w:lang w:bidi="ar"/>
              </w:rPr>
              <w:t xml:space="preserve">600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511" w:type="pct"/>
            <w:vAlign w:val="center"/>
            <w:textDirection w:val="lrTb"/>
            <w:noWrap w:val="false"/>
          </w:tcPr>
          <w:p>
            <w:pPr>
              <w:jc w:val="center"/>
              <w:widowControl/>
              <w:rPr>
                <w:szCs w:val="21"/>
              </w:rPr>
            </w:pPr>
            <w:r>
              <w:rPr>
                <w:rFonts w:hint="eastAsia" w:cs="宋体"/>
                <w:color w:val="000000"/>
                <w:sz w:val="22"/>
                <w:szCs w:val="22"/>
                <w:lang w:bidi="ar"/>
              </w:rPr>
              <w:t xml:space="preserve">940</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907"/>
        </w:trPr>
        <w:tc>
          <w:tcPr>
            <w:shd w:val="clear" w:color="auto" w:fill="auto"/>
            <w:tcW w:w="585" w:type="pct"/>
            <w:vAlign w:val="center"/>
            <w:textDirection w:val="lrTb"/>
            <w:noWrap w:val="false"/>
          </w:tcPr>
          <w:p>
            <w:pPr>
              <w:jc w:val="center"/>
              <w:widowControl/>
              <w:rPr>
                <w:szCs w:val="21"/>
              </w:rPr>
            </w:pPr>
            <w:r>
              <w:rPr>
                <w:rFonts w:hint="eastAsia" w:cs="宋体"/>
                <w:color w:val="000000"/>
                <w:sz w:val="22"/>
                <w:szCs w:val="22"/>
                <w:lang w:bidi="ar"/>
              </w:rPr>
              <w:t xml:space="preserve">旅行拎包</w:t>
            </w:r>
            <w:r/>
          </w:p>
        </w:tc>
        <w:tc>
          <w:tcPr>
            <w:shd w:val="clear" w:color="auto" w:fill="auto"/>
            <w:tcW w:w="1471"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3"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szCs w:val="21"/>
              </w:rPr>
            </w:pPr>
            <w:r>
              <w:rPr>
                <w:rFonts w:hint="eastAsia" w:cs="宋体"/>
                <w:color w:val="000000"/>
                <w:sz w:val="22"/>
                <w:szCs w:val="22"/>
                <w:lang w:bidi="ar"/>
              </w:rPr>
              <w:t xml:space="preserve">200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511" w:type="pct"/>
            <w:vAlign w:val="center"/>
            <w:textDirection w:val="lrTb"/>
            <w:noWrap w:val="false"/>
          </w:tcPr>
          <w:p>
            <w:pPr>
              <w:jc w:val="center"/>
              <w:widowControl/>
              <w:rPr>
                <w:szCs w:val="21"/>
              </w:rPr>
            </w:pPr>
            <w:r>
              <w:rPr>
                <w:rFonts w:hint="eastAsia" w:cs="宋体"/>
                <w:color w:val="000000"/>
                <w:sz w:val="22"/>
                <w:szCs w:val="22"/>
                <w:lang w:bidi="ar"/>
              </w:rPr>
              <w:t xml:space="preserve">1891</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924"/>
        </w:trPr>
        <w:tc>
          <w:tcPr>
            <w:shd w:val="clear" w:color="auto" w:fill="auto"/>
            <w:tcW w:w="585" w:type="pct"/>
            <w:vAlign w:val="center"/>
            <w:textDirection w:val="lrTb"/>
            <w:noWrap w:val="false"/>
          </w:tcPr>
          <w:p>
            <w:pPr>
              <w:jc w:val="center"/>
              <w:spacing w:line="440" w:lineRule="exact"/>
              <w:rPr>
                <w:szCs w:val="21"/>
              </w:rPr>
            </w:pPr>
            <w:r>
              <w:rPr>
                <w:rFonts w:hint="eastAsia"/>
                <w:szCs w:val="21"/>
              </w:rPr>
              <w:t xml:space="preserve">行李箱</w:t>
            </w:r>
            <w:r/>
          </w:p>
          <w:p>
            <w:pPr>
              <w:pStyle w:val="656"/>
              <w:jc w:val="center"/>
              <w:rPr>
                <w:szCs w:val="21"/>
              </w:rPr>
            </w:pPr>
            <w:r>
              <w:rPr>
                <w:rFonts w:hint="eastAsia"/>
                <w:szCs w:val="21"/>
              </w:rPr>
              <w:t xml:space="preserve">（20寸）</w:t>
            </w:r>
            <w:r/>
          </w:p>
        </w:tc>
        <w:tc>
          <w:tcPr>
            <w:shd w:val="clear" w:color="auto" w:fill="auto"/>
            <w:tcW w:w="1471"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3"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spacing w:line="440" w:lineRule="exact"/>
              <w:rPr>
                <w:szCs w:val="21"/>
              </w:rPr>
            </w:pPr>
            <w:r>
              <w:rPr>
                <w:rFonts w:hint="eastAsia"/>
                <w:szCs w:val="21"/>
              </w:rPr>
              <w:t xml:space="preserve">400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511" w:type="pct"/>
            <w:vAlign w:val="center"/>
            <w:vMerge w:val="restart"/>
            <w:textDirection w:val="lrTb"/>
            <w:noWrap w:val="false"/>
          </w:tcPr>
          <w:p>
            <w:pPr>
              <w:jc w:val="center"/>
              <w:widowControl/>
              <w:rPr>
                <w:szCs w:val="21"/>
              </w:rPr>
            </w:pPr>
            <w:r>
              <w:rPr>
                <w:rFonts w:hint="eastAsia" w:cs="宋体"/>
                <w:color w:val="000000"/>
                <w:sz w:val="22"/>
                <w:szCs w:val="22"/>
                <w:lang w:bidi="ar"/>
              </w:rPr>
              <w:t xml:space="preserve">594</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857"/>
        </w:trPr>
        <w:tc>
          <w:tcPr>
            <w:shd w:val="clear" w:color="auto" w:fill="auto"/>
            <w:tcW w:w="585" w:type="pct"/>
            <w:vAlign w:val="center"/>
            <w:textDirection w:val="lrTb"/>
            <w:noWrap w:val="false"/>
          </w:tcPr>
          <w:p>
            <w:pPr>
              <w:jc w:val="center"/>
              <w:spacing w:line="440" w:lineRule="exact"/>
              <w:rPr>
                <w:szCs w:val="21"/>
              </w:rPr>
            </w:pPr>
            <w:r>
              <w:rPr>
                <w:rFonts w:hint="eastAsia"/>
                <w:szCs w:val="21"/>
              </w:rPr>
              <w:t xml:space="preserve">行李箱</w:t>
            </w:r>
            <w:r/>
          </w:p>
          <w:p>
            <w:pPr>
              <w:pStyle w:val="656"/>
              <w:jc w:val="center"/>
              <w:rPr>
                <w:szCs w:val="21"/>
              </w:rPr>
            </w:pPr>
            <w:r>
              <w:rPr>
                <w:rFonts w:hint="eastAsia"/>
                <w:szCs w:val="21"/>
              </w:rPr>
              <w:t xml:space="preserve">（24寸）</w:t>
            </w:r>
            <w:r/>
          </w:p>
        </w:tc>
        <w:tc>
          <w:tcPr>
            <w:shd w:val="clear" w:color="auto" w:fill="auto"/>
            <w:tcW w:w="1471"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3"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spacing w:line="440" w:lineRule="exact"/>
              <w:rPr>
                <w:szCs w:val="21"/>
              </w:rPr>
            </w:pPr>
            <w:r>
              <w:rPr>
                <w:rFonts w:hint="eastAsia"/>
                <w:szCs w:val="21"/>
              </w:rPr>
              <w:t xml:space="preserve">400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511" w:type="pct"/>
            <w:vAlign w:val="center"/>
            <w:vMerge w:val="continue"/>
            <w:textDirection w:val="lrTb"/>
            <w:noWrap w:val="false"/>
          </w:tcPr>
          <w:p>
            <w:pPr>
              <w:jc w:val="center"/>
              <w:widowControl/>
              <w:rPr>
                <w:szCs w:val="21"/>
              </w:rPr>
            </w:pPr>
            <w:r>
              <w:rPr>
                <w:szCs w:val="21"/>
              </w:rPr>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858"/>
        </w:trPr>
        <w:tc>
          <w:tcPr>
            <w:shd w:val="clear" w:color="auto" w:fill="auto"/>
            <w:tcW w:w="585" w:type="pct"/>
            <w:vAlign w:val="center"/>
            <w:textDirection w:val="lrTb"/>
            <w:noWrap w:val="false"/>
          </w:tcPr>
          <w:p>
            <w:pPr>
              <w:jc w:val="center"/>
              <w:spacing w:line="440" w:lineRule="exact"/>
              <w:rPr>
                <w:szCs w:val="21"/>
              </w:rPr>
            </w:pPr>
            <w:r>
              <w:rPr>
                <w:rFonts w:hint="eastAsia"/>
                <w:szCs w:val="21"/>
              </w:rPr>
              <w:t xml:space="preserve">行李箱</w:t>
            </w:r>
            <w:r/>
          </w:p>
          <w:p>
            <w:pPr>
              <w:pStyle w:val="656"/>
              <w:jc w:val="center"/>
              <w:rPr>
                <w:szCs w:val="21"/>
              </w:rPr>
            </w:pPr>
            <w:r>
              <w:rPr>
                <w:rFonts w:hint="eastAsia"/>
                <w:szCs w:val="21"/>
              </w:rPr>
              <w:t xml:space="preserve">（26寸）</w:t>
            </w:r>
            <w:r/>
          </w:p>
        </w:tc>
        <w:tc>
          <w:tcPr>
            <w:shd w:val="clear" w:color="auto" w:fill="auto"/>
            <w:tcW w:w="1471"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3"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spacing w:line="440" w:lineRule="exact"/>
              <w:rPr>
                <w:szCs w:val="21"/>
              </w:rPr>
            </w:pPr>
            <w:r>
              <w:rPr>
                <w:rFonts w:hint="eastAsia"/>
                <w:szCs w:val="21"/>
              </w:rPr>
              <w:t xml:space="preserve">400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511" w:type="pct"/>
            <w:vAlign w:val="center"/>
            <w:vMerge w:val="continue"/>
            <w:textDirection w:val="lrTb"/>
            <w:noWrap w:val="false"/>
          </w:tcPr>
          <w:p>
            <w:pPr>
              <w:jc w:val="center"/>
              <w:widowControl/>
              <w:rPr>
                <w:szCs w:val="21"/>
              </w:rPr>
            </w:pPr>
            <w:r>
              <w:rPr>
                <w:szCs w:val="21"/>
              </w:rPr>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924"/>
        </w:trPr>
        <w:tc>
          <w:tcPr>
            <w:shd w:val="clear" w:color="auto" w:fill="auto"/>
            <w:tcW w:w="585" w:type="pct"/>
            <w:vAlign w:val="center"/>
            <w:textDirection w:val="lrTb"/>
            <w:noWrap w:val="false"/>
          </w:tcPr>
          <w:p>
            <w:pPr>
              <w:jc w:val="center"/>
              <w:widowControl/>
              <w:rPr>
                <w:szCs w:val="21"/>
              </w:rPr>
            </w:pPr>
            <w:r>
              <w:rPr>
                <w:rFonts w:hint="eastAsia" w:cs="宋体"/>
                <w:color w:val="000000"/>
                <w:sz w:val="22"/>
                <w:szCs w:val="22"/>
                <w:lang w:bidi="ar"/>
              </w:rPr>
              <w:t xml:space="preserve">玻璃保鲜盒</w:t>
            </w:r>
            <w:r/>
          </w:p>
        </w:tc>
        <w:tc>
          <w:tcPr>
            <w:shd w:val="clear" w:color="auto" w:fill="auto"/>
            <w:tcW w:w="1471"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3"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szCs w:val="21"/>
              </w:rPr>
            </w:pPr>
            <w:r>
              <w:rPr>
                <w:rFonts w:hint="eastAsia" w:cs="宋体"/>
                <w:color w:val="000000"/>
                <w:sz w:val="22"/>
                <w:szCs w:val="22"/>
                <w:lang w:bidi="ar"/>
              </w:rPr>
              <w:t xml:space="preserve">200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872" w:type="dxa"/>
            <w:vAlign w:val="center"/>
            <w:textDirection w:val="lrTb"/>
            <w:noWrap w:val="false"/>
          </w:tcPr>
          <w:p>
            <w:pPr>
              <w:jc w:val="center"/>
              <w:widowControl/>
              <w:rPr>
                <w:szCs w:val="21"/>
              </w:rPr>
            </w:pPr>
            <w:r>
              <w:rPr>
                <w:rFonts w:hint="eastAsia" w:cs="宋体"/>
                <w:color w:val="000000"/>
                <w:sz w:val="22"/>
                <w:szCs w:val="22"/>
                <w:lang w:bidi="ar"/>
              </w:rPr>
              <w:t xml:space="preserve">73</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924"/>
        </w:trPr>
        <w:tc>
          <w:tcPr>
            <w:shd w:val="clear" w:color="auto" w:fill="auto"/>
            <w:tcW w:w="585" w:type="pct"/>
            <w:vAlign w:val="center"/>
            <w:textDirection w:val="lrTb"/>
            <w:noWrap w:val="false"/>
          </w:tcPr>
          <w:p>
            <w:pPr>
              <w:jc w:val="center"/>
              <w:widowControl/>
              <w:rPr>
                <w:szCs w:val="21"/>
                <w:lang w:val="en-GB"/>
              </w:rPr>
            </w:pPr>
            <w:r>
              <w:rPr>
                <w:rFonts w:hint="eastAsia" w:cs="宋体"/>
                <w:color w:val="000000"/>
                <w:sz w:val="22"/>
                <w:szCs w:val="22"/>
                <w:lang w:bidi="ar"/>
              </w:rPr>
              <w:t xml:space="preserve">塑料保鲜盒</w:t>
            </w:r>
            <w:r/>
          </w:p>
        </w:tc>
        <w:tc>
          <w:tcPr>
            <w:shd w:val="clear" w:color="auto" w:fill="auto"/>
            <w:tcW w:w="1471"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3"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szCs w:val="21"/>
              </w:rPr>
            </w:pPr>
            <w:r>
              <w:rPr>
                <w:rFonts w:hint="eastAsia" w:cs="宋体"/>
                <w:color w:val="000000"/>
                <w:sz w:val="22"/>
                <w:szCs w:val="22"/>
                <w:lang w:bidi="ar"/>
              </w:rPr>
              <w:t xml:space="preserve">160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872" w:type="dxa"/>
            <w:vAlign w:val="center"/>
            <w:textDirection w:val="lrTb"/>
            <w:noWrap w:val="false"/>
          </w:tcPr>
          <w:p>
            <w:pPr>
              <w:jc w:val="center"/>
              <w:widowControl/>
              <w:rPr>
                <w:szCs w:val="21"/>
              </w:rPr>
            </w:pPr>
            <w:r>
              <w:rPr>
                <w:rFonts w:hint="eastAsia" w:cs="宋体"/>
                <w:color w:val="000000"/>
                <w:sz w:val="22"/>
                <w:szCs w:val="22"/>
                <w:lang w:bidi="ar"/>
              </w:rPr>
              <w:t xml:space="preserve">73</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517"/>
        </w:trPr>
        <w:tc>
          <w:tcPr>
            <w:gridSpan w:val="6"/>
            <w:shd w:val="clear" w:color="auto" w:fill="auto"/>
            <w:tcW w:w="4411" w:type="pct"/>
            <w:vAlign w:val="center"/>
            <w:textDirection w:val="lrTb"/>
            <w:noWrap w:val="false"/>
          </w:tcPr>
          <w:p>
            <w:pPr>
              <w:jc w:val="left"/>
              <w:spacing w:line="440" w:lineRule="exact"/>
              <w:widowControl/>
              <w:tabs>
                <w:tab w:val="left" w:pos="4246" w:leader="none"/>
              </w:tabs>
              <w:rPr>
                <w:szCs w:val="21"/>
              </w:rPr>
            </w:pPr>
            <w:r>
              <w:rPr>
                <w:rFonts w:hint="eastAsia"/>
                <w:szCs w:val="21"/>
              </w:rPr>
              <w:tab/>
            </w:r>
            <w:r>
              <w:rPr>
                <w:rFonts w:hint="eastAsia"/>
                <w:szCs w:val="21"/>
              </w:rPr>
              <w:t xml:space="preserve">合计</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bl>
    <w:p>
      <w:pPr>
        <w:jc w:val="center"/>
        <w:rPr>
          <w:rFonts w:ascii="宋体" w:hAnsi="宋体" w:cs="微软雅黑"/>
          <w:b/>
          <w:bCs/>
          <w:szCs w:val="22"/>
        </w:rPr>
      </w:pPr>
      <w:r>
        <w:rPr>
          <w:rFonts w:ascii="宋体" w:hAnsi="宋体" w:cs="微软雅黑"/>
          <w:b/>
          <w:bCs/>
          <w:szCs w:val="22"/>
        </w:rPr>
      </w:r>
      <w:r/>
    </w:p>
    <w:p>
      <w:pPr>
        <w:ind w:right="420" w:firstLine="3780"/>
        <w:spacing w:line="360" w:lineRule="auto"/>
      </w:pPr>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tabs>
          <w:tab w:val="left" w:pos="2344" w:leader="none"/>
        </w:tabs>
        <w:rPr>
          <w:rFonts w:ascii="微软雅黑" w:hAnsi="微软雅黑" w:eastAsia="微软雅黑" w:cs="微软雅黑"/>
          <w:b/>
          <w:bCs/>
          <w:szCs w:val="22"/>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center"/>
        <w:rPr>
          <w:rFonts w:ascii="微软雅黑" w:hAnsi="微软雅黑" w:eastAsia="微软雅黑" w:cs="微软雅黑"/>
          <w:szCs w:val="21"/>
          <w:lang w:val="en-GB"/>
        </w:rPr>
      </w:pPr>
      <w:r>
        <w:rPr>
          <w:rFonts w:ascii="微软雅黑" w:hAnsi="微软雅黑" w:eastAsia="微软雅黑" w:cs="微软雅黑"/>
          <w:szCs w:val="22"/>
        </w:rPr>
        <w:br w:type="page" w:clear="all"/>
      </w:r>
      <w:r>
        <w:rPr>
          <w:rFonts w:hint="eastAsia" w:ascii="宋体" w:hAnsi="宋体" w:cs="微软雅黑"/>
          <w:b/>
          <w:bCs/>
          <w:szCs w:val="21"/>
        </w:rPr>
        <w:t xml:space="preserve">分包三：</w:t>
      </w:r>
      <w:r>
        <w:rPr>
          <w:rFonts w:hint="eastAsia" w:cs="微软雅黑"/>
          <w:b/>
          <w:bCs/>
          <w:szCs w:val="21"/>
        </w:rPr>
        <w:t xml:space="preserve">按摩仪、服装、床上四件套、舰徽和舰帽</w:t>
      </w:r>
      <w:r/>
    </w:p>
    <w:tbl>
      <w:tblPr>
        <w:tblStyle w:val="650"/>
        <w:tblW w:w="4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482"/>
        <w:gridCol w:w="1134"/>
        <w:gridCol w:w="987"/>
        <w:gridCol w:w="987"/>
        <w:gridCol w:w="864"/>
        <w:gridCol w:w="992"/>
      </w:tblGrid>
      <w:tr>
        <w:trPr>
          <w:jc w:val="center"/>
          <w:trHeight w:val="1126"/>
          <w:tblHeader/>
        </w:trPr>
        <w:tc>
          <w:tcPr>
            <w:tcW w:w="585" w:type="pct"/>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物品</w:t>
            </w:r>
            <w:r/>
          </w:p>
        </w:tc>
        <w:tc>
          <w:tcPr>
            <w:tcW w:w="1472" w:type="pct"/>
            <w:vAlign w:val="center"/>
            <w:textDirection w:val="lrTb"/>
            <w:noWrap w:val="false"/>
          </w:tcPr>
          <w:p>
            <w:pPr>
              <w:jc w:val="center"/>
              <w:spacing w:line="440" w:lineRule="exact"/>
              <w:widowControl/>
              <w:rPr>
                <w:b/>
                <w:bCs/>
                <w:color w:val="000000"/>
                <w:szCs w:val="21"/>
                <w:lang w:val="en-GB"/>
              </w:rPr>
            </w:pPr>
            <w:r>
              <w:rPr>
                <w:rFonts w:hint="eastAsia"/>
                <w:b/>
                <w:bCs/>
                <w:color w:val="000000"/>
                <w:szCs w:val="21"/>
                <w:lang w:bidi="ar"/>
              </w:rPr>
              <w:t xml:space="preserve">所投产品规格参数</w:t>
            </w:r>
            <w:r/>
          </w:p>
        </w:tc>
        <w:tc>
          <w:tcPr>
            <w:tcW w:w="672" w:type="pct"/>
            <w:vAlign w:val="center"/>
            <w:textDirection w:val="lrTb"/>
            <w:noWrap w:val="false"/>
          </w:tcPr>
          <w:p>
            <w:pPr>
              <w:jc w:val="center"/>
              <w:spacing w:line="440" w:lineRule="exact"/>
              <w:widowControl/>
              <w:rPr>
                <w:b/>
                <w:bCs/>
                <w:color w:val="000000"/>
                <w:szCs w:val="21"/>
                <w:lang w:bidi="ar"/>
              </w:rPr>
            </w:pPr>
            <w:r>
              <w:rPr>
                <w:rFonts w:hint="eastAsia"/>
                <w:b/>
                <w:bCs/>
                <w:color w:val="000000"/>
                <w:szCs w:val="21"/>
                <w:lang w:bidi="ar"/>
              </w:rPr>
              <w:t xml:space="preserve">所投产品</w:t>
            </w:r>
            <w:r/>
          </w:p>
          <w:p>
            <w:pPr>
              <w:jc w:val="center"/>
              <w:spacing w:line="440" w:lineRule="exact"/>
              <w:widowControl/>
              <w:rPr>
                <w:b/>
                <w:bCs/>
                <w:color w:val="000000"/>
                <w:szCs w:val="21"/>
                <w:lang w:val="en-GB"/>
              </w:rPr>
            </w:pPr>
            <w:r>
              <w:rPr>
                <w:b/>
                <w:bCs/>
                <w:color w:val="000000"/>
                <w:szCs w:val="21"/>
                <w:lang w:bidi="ar"/>
              </w:rPr>
              <w:t xml:space="preserve">品牌</w:t>
            </w:r>
            <w:r/>
          </w:p>
        </w:tc>
        <w:tc>
          <w:tcPr>
            <w:tcW w:w="585" w:type="pct"/>
            <w:vAlign w:val="center"/>
            <w:textDirection w:val="lrTb"/>
            <w:noWrap w:val="false"/>
          </w:tcPr>
          <w:p>
            <w:pPr>
              <w:jc w:val="center"/>
              <w:widowControl/>
              <w:rPr>
                <w:b/>
                <w:bCs/>
                <w:color w:val="000000"/>
                <w:szCs w:val="21"/>
                <w:lang w:bidi="ar"/>
              </w:rPr>
            </w:pPr>
            <w:r>
              <w:rPr>
                <w:rFonts w:ascii="宋体" w:hAnsi="宋体"/>
                <w:b/>
                <w:bCs/>
                <w:color w:val="000000"/>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Cs w:val="21"/>
                <w:lang w:val="en-GB"/>
              </w:rPr>
            </w:pPr>
            <w:r>
              <w:rPr>
                <w:rFonts w:hint="eastAsia"/>
                <w:b/>
                <w:bCs/>
                <w:color w:val="000000"/>
                <w:szCs w:val="21"/>
                <w:lang w:bidi="ar"/>
              </w:rPr>
              <w:t xml:space="preserve">投标单价（元）</w:t>
            </w:r>
            <w:r/>
          </w:p>
        </w:tc>
        <w:tc>
          <w:tcPr>
            <w:tcW w:w="511" w:type="pct"/>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数量</w:t>
            </w:r>
            <w:r/>
          </w:p>
        </w:tc>
        <w:tc>
          <w:tcPr>
            <w:tcW w:w="588" w:type="pct"/>
            <w:vAlign w:val="center"/>
            <w:textDirection w:val="lrTb"/>
            <w:noWrap w:val="false"/>
          </w:tcPr>
          <w:p>
            <w:pPr>
              <w:jc w:val="center"/>
              <w:spacing w:line="440" w:lineRule="exact"/>
              <w:widowControl/>
              <w:rPr>
                <w:b/>
                <w:bCs/>
                <w:color w:val="000000"/>
                <w:szCs w:val="21"/>
                <w:lang w:bidi="ar"/>
              </w:rPr>
            </w:pPr>
            <w:r>
              <w:rPr>
                <w:rFonts w:hint="eastAsia"/>
                <w:b/>
                <w:bCs/>
                <w:color w:val="000000"/>
                <w:szCs w:val="21"/>
                <w:lang w:bidi="ar"/>
              </w:rPr>
              <w:t xml:space="preserve">投标总价（元）</w:t>
            </w:r>
            <w:r/>
          </w:p>
        </w:tc>
      </w:tr>
      <w:tr>
        <w:trPr>
          <w:jc w:val="center"/>
          <w:trHeight w:val="816"/>
        </w:trPr>
        <w:tc>
          <w:tcPr>
            <w:shd w:val="clear" w:color="auto" w:fill="auto"/>
            <w:tcW w:w="585" w:type="pct"/>
            <w:vAlign w:val="center"/>
            <w:textDirection w:val="lrTb"/>
            <w:noWrap w:val="false"/>
          </w:tcPr>
          <w:p>
            <w:pPr>
              <w:jc w:val="center"/>
              <w:widowControl/>
              <w:rPr>
                <w:szCs w:val="21"/>
                <w:lang w:val="en-GB"/>
              </w:rPr>
            </w:pPr>
            <w:r>
              <w:rPr>
                <w:rFonts w:hint="eastAsia" w:cs="宋体"/>
                <w:color w:val="000000"/>
                <w:sz w:val="22"/>
                <w:szCs w:val="22"/>
                <w:lang w:bidi="ar"/>
              </w:rPr>
              <w:t xml:space="preserve">腰部按摩仪</w:t>
            </w:r>
            <w:r/>
          </w:p>
        </w:tc>
        <w:tc>
          <w:tcPr>
            <w:shd w:val="clear" w:color="auto" w:fill="auto"/>
            <w:tcW w:w="1472"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2"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szCs w:val="21"/>
              </w:rPr>
            </w:pPr>
            <w:r>
              <w:rPr>
                <w:rFonts w:hint="eastAsia" w:cs="宋体"/>
                <w:color w:val="000000"/>
                <w:sz w:val="22"/>
                <w:szCs w:val="22"/>
                <w:lang w:bidi="ar"/>
              </w:rPr>
              <w:t xml:space="preserve">500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511" w:type="pct"/>
            <w:vAlign w:val="center"/>
            <w:textDirection w:val="lrTb"/>
            <w:noWrap w:val="false"/>
          </w:tcPr>
          <w:p>
            <w:pPr>
              <w:jc w:val="center"/>
              <w:widowControl/>
              <w:rPr>
                <w:szCs w:val="21"/>
              </w:rPr>
            </w:pPr>
            <w:r>
              <w:rPr>
                <w:rFonts w:hint="eastAsia" w:cs="宋体"/>
                <w:color w:val="000000"/>
                <w:sz w:val="22"/>
                <w:szCs w:val="22"/>
                <w:lang w:bidi="ar"/>
              </w:rPr>
              <w:t xml:space="preserve">1347</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849"/>
        </w:trPr>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颈部按摩仪</w:t>
            </w:r>
            <w:r/>
          </w:p>
        </w:tc>
        <w:tc>
          <w:tcPr>
            <w:shd w:val="clear" w:color="auto" w:fill="auto"/>
            <w:tcW w:w="1472"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2"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hint="eastAsia" w:cs="宋体"/>
                <w:color w:val="000000"/>
                <w:sz w:val="22"/>
                <w:szCs w:val="22"/>
                <w:lang w:bidi="ar"/>
              </w:rPr>
              <w:t xml:space="preserve">400</w:t>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W w:w="511" w:type="pct"/>
            <w:vAlign w:val="center"/>
            <w:textDirection w:val="lrTb"/>
            <w:noWrap w:val="false"/>
          </w:tcPr>
          <w:p>
            <w:pPr>
              <w:jc w:val="center"/>
              <w:widowControl/>
              <w:rPr>
                <w:rFonts w:ascii="宋体" w:hAnsi="宋体" w:cs="宋体"/>
                <w:color w:val="000000"/>
                <w:szCs w:val="21"/>
                <w:lang w:bidi="ar"/>
              </w:rPr>
            </w:pPr>
            <w:r>
              <w:rPr>
                <w:rFonts w:hint="eastAsia" w:cs="宋体"/>
                <w:color w:val="000000"/>
                <w:sz w:val="22"/>
                <w:szCs w:val="22"/>
                <w:lang w:bidi="ar"/>
              </w:rPr>
              <w:t xml:space="preserve">1324</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683"/>
        </w:trPr>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运动服</w:t>
            </w:r>
            <w:r/>
          </w:p>
        </w:tc>
        <w:tc>
          <w:tcPr>
            <w:shd w:val="clear" w:color="auto" w:fill="auto"/>
            <w:tcW w:w="1472"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2"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500</w:t>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W w:w="511"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742</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1126"/>
        </w:trPr>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文化衫卫衣家庭三件套装</w:t>
            </w:r>
            <w:r/>
          </w:p>
        </w:tc>
        <w:tc>
          <w:tcPr>
            <w:shd w:val="clear" w:color="auto" w:fill="auto"/>
            <w:tcW w:w="1472"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2"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900</w:t>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W w:w="511"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252</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833"/>
        </w:trPr>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文化衫短袖</w:t>
            </w:r>
            <w:r/>
          </w:p>
        </w:tc>
        <w:tc>
          <w:tcPr>
            <w:shd w:val="clear" w:color="auto" w:fill="auto"/>
            <w:tcW w:w="1472"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2"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80</w:t>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W w:w="511"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2500</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599"/>
        </w:trPr>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腿部按摩仪</w:t>
            </w:r>
            <w:r/>
          </w:p>
        </w:tc>
        <w:tc>
          <w:tcPr>
            <w:shd w:val="clear" w:color="auto" w:fill="auto"/>
            <w:tcW w:w="1472"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2"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500</w:t>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W w:w="511"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382</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650"/>
        </w:trPr>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舰徽</w:t>
            </w:r>
            <w:r/>
          </w:p>
        </w:tc>
        <w:tc>
          <w:tcPr>
            <w:shd w:val="clear" w:color="auto" w:fill="auto"/>
            <w:tcW w:w="1472"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2"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150</w:t>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W w:w="511"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300</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1126"/>
        </w:trPr>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床上四件套[含枕头被子]</w:t>
            </w:r>
            <w:r/>
          </w:p>
        </w:tc>
        <w:tc>
          <w:tcPr>
            <w:shd w:val="clear" w:color="auto" w:fill="auto"/>
            <w:tcW w:w="1472"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2"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hint="eastAsia" w:cs="宋体"/>
                <w:color w:val="000000"/>
                <w:sz w:val="22"/>
                <w:szCs w:val="22"/>
                <w:lang w:bidi="ar"/>
              </w:rPr>
              <w:t xml:space="preserve">1000</w:t>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W w:w="511" w:type="pct"/>
            <w:vAlign w:val="center"/>
            <w:textDirection w:val="lrTb"/>
            <w:noWrap w:val="false"/>
          </w:tcPr>
          <w:p>
            <w:pPr>
              <w:jc w:val="center"/>
              <w:widowControl/>
              <w:rPr>
                <w:rFonts w:ascii="宋体" w:hAnsi="宋体" w:cs="宋体"/>
                <w:color w:val="000000"/>
                <w:szCs w:val="21"/>
                <w:lang w:bidi="ar"/>
              </w:rPr>
            </w:pPr>
            <w:r>
              <w:rPr>
                <w:rFonts w:hint="eastAsia" w:cs="宋体"/>
                <w:color w:val="000000"/>
                <w:sz w:val="22"/>
                <w:szCs w:val="22"/>
                <w:lang w:bidi="ar"/>
              </w:rPr>
              <w:t xml:space="preserve">20</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599"/>
        </w:trPr>
        <w:tc>
          <w:tcPr>
            <w:shd w:val="clear" w:color="auto" w:fill="auto"/>
            <w:tcW w:w="585" w:type="pct"/>
            <w:vAlign w:val="center"/>
            <w:vMerge w:val="restart"/>
            <w:textDirection w:val="lrTb"/>
            <w:noWrap w:val="false"/>
          </w:tcPr>
          <w:p>
            <w:pPr>
              <w:jc w:val="center"/>
              <w:widowControl/>
              <w:rPr>
                <w:rFonts w:cs="宋体"/>
                <w:color w:val="000000"/>
                <w:sz w:val="22"/>
                <w:szCs w:val="22"/>
                <w:lang w:bidi="ar"/>
              </w:rPr>
            </w:pPr>
            <w:r>
              <w:rPr>
                <w:rFonts w:hint="eastAsia" w:cs="宋体"/>
                <w:color w:val="000000"/>
                <w:sz w:val="22"/>
                <w:szCs w:val="22"/>
                <w:lang w:bidi="ar"/>
              </w:rPr>
              <w:t xml:space="preserve">舰帽</w:t>
            </w:r>
            <w:r/>
          </w:p>
        </w:tc>
        <w:tc>
          <w:tcPr>
            <w:shd w:val="clear" w:color="auto" w:fill="auto"/>
            <w:tcW w:w="1472"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2"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rFonts w:ascii="宋体" w:hAnsi="宋体"/>
                <w:szCs w:val="21"/>
              </w:rPr>
            </w:pPr>
            <w:r>
              <w:rPr>
                <w:rFonts w:hint="eastAsia" w:cs="宋体"/>
                <w:color w:val="000000"/>
                <w:sz w:val="22"/>
                <w:szCs w:val="22"/>
                <w:lang w:bidi="ar"/>
              </w:rPr>
              <w:t xml:space="preserve">20</w:t>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W w:w="511" w:type="pct"/>
            <w:vAlign w:val="center"/>
            <w:textDirection w:val="lrTb"/>
            <w:noWrap w:val="false"/>
          </w:tcPr>
          <w:p>
            <w:pPr>
              <w:jc w:val="center"/>
              <w:widowControl/>
              <w:rPr>
                <w:rFonts w:ascii="宋体" w:hAnsi="宋体"/>
                <w:szCs w:val="21"/>
              </w:rPr>
            </w:pPr>
            <w:r>
              <w:rPr>
                <w:rFonts w:hint="eastAsia" w:cs="宋体"/>
                <w:color w:val="000000"/>
                <w:sz w:val="22"/>
                <w:szCs w:val="22"/>
                <w:lang w:val="en-US" w:eastAsia="zh-CN" w:bidi="ar"/>
              </w:rPr>
              <w:t xml:space="preserve">2</w:t>
            </w:r>
            <w:r>
              <w:rPr>
                <w:rFonts w:hint="eastAsia" w:cs="宋体"/>
                <w:color w:val="000000"/>
                <w:sz w:val="22"/>
                <w:szCs w:val="22"/>
                <w:lang w:bidi="ar"/>
              </w:rPr>
              <w:t xml:space="preserve">00</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599"/>
        </w:trPr>
        <w:tc>
          <w:tcPr>
            <w:shd w:val="clear" w:color="auto" w:fill="auto"/>
            <w:tcW w:w="585" w:type="pct"/>
            <w:vAlign w:val="center"/>
            <w:vMerge w:val="continue"/>
            <w:textDirection w:val="lrTb"/>
            <w:noWrap w:val="false"/>
          </w:tcPr>
          <w:p>
            <w:pPr>
              <w:jc w:val="center"/>
              <w:widowControl/>
              <w:rPr>
                <w:rFonts w:hint="eastAsia" w:cs="宋体"/>
                <w:color w:val="000000"/>
                <w:sz w:val="22"/>
                <w:szCs w:val="22"/>
                <w:lang w:bidi="ar"/>
              </w:rPr>
            </w:pPr>
            <w:r>
              <w:rPr>
                <w:rFonts w:hint="eastAsia" w:cs="宋体"/>
                <w:color w:val="000000"/>
                <w:sz w:val="22"/>
                <w:szCs w:val="22"/>
                <w:lang w:bidi="ar"/>
              </w:rPr>
            </w:r>
            <w:r/>
          </w:p>
        </w:tc>
        <w:tc>
          <w:tcPr>
            <w:shd w:val="clear" w:color="auto" w:fill="auto"/>
            <w:tcW w:w="1472"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2" w:type="pct"/>
            <w:vAlign w:val="center"/>
            <w:textDirection w:val="lrTb"/>
            <w:noWrap w:val="false"/>
          </w:tcPr>
          <w:p>
            <w:pPr>
              <w:jc w:val="center"/>
              <w:spacing w:line="440" w:lineRule="exact"/>
              <w:rPr>
                <w:szCs w:val="21"/>
              </w:rPr>
            </w:pPr>
            <w:r>
              <w:rPr>
                <w:szCs w:val="21"/>
              </w:rPr>
            </w:r>
            <w:r/>
          </w:p>
        </w:tc>
        <w:tc>
          <w:tcPr>
            <w:shd w:val="clear" w:color="auto" w:fill="auto"/>
            <w:tcW w:w="585" w:type="pct"/>
            <w:vAlign w:val="center"/>
            <w:textDirection w:val="lrTb"/>
            <w:noWrap w:val="false"/>
          </w:tcPr>
          <w:p>
            <w:pPr>
              <w:jc w:val="center"/>
              <w:widowControl/>
              <w:rPr>
                <w:rFonts w:hint="default" w:eastAsia="宋体" w:cs="宋体"/>
                <w:color w:val="000000"/>
                <w:sz w:val="22"/>
                <w:szCs w:val="22"/>
                <w:lang w:val="en-US" w:eastAsia="zh-CN" w:bidi="ar"/>
              </w:rPr>
            </w:pPr>
            <w:r>
              <w:rPr>
                <w:rFonts w:hint="eastAsia" w:cs="宋体"/>
                <w:color w:val="000000"/>
                <w:sz w:val="22"/>
                <w:szCs w:val="22"/>
                <w:lang w:val="en-US" w:eastAsia="zh-CN" w:bidi="ar"/>
              </w:rPr>
              <w:t xml:space="preserve">20</w:t>
            </w:r>
            <w:r/>
          </w:p>
        </w:tc>
        <w:tc>
          <w:tcPr>
            <w:shd w:val="clear" w:color="auto" w:fill="auto"/>
            <w:tcW w:w="58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W w:w="511" w:type="pct"/>
            <w:vAlign w:val="center"/>
            <w:textDirection w:val="lrTb"/>
            <w:noWrap w:val="false"/>
          </w:tcPr>
          <w:p>
            <w:pPr>
              <w:jc w:val="center"/>
              <w:widowControl/>
              <w:rPr>
                <w:rFonts w:hint="default" w:eastAsia="宋体" w:cs="宋体"/>
                <w:color w:val="000000"/>
                <w:sz w:val="22"/>
                <w:szCs w:val="22"/>
                <w:lang w:val="en-US" w:eastAsia="zh-CN" w:bidi="ar"/>
              </w:rPr>
            </w:pPr>
            <w:r>
              <w:rPr>
                <w:rFonts w:hint="eastAsia" w:cs="宋体"/>
                <w:color w:val="000000"/>
                <w:sz w:val="22"/>
                <w:szCs w:val="22"/>
                <w:lang w:val="en-US" w:eastAsia="zh-CN" w:bidi="ar"/>
              </w:rPr>
              <w:t xml:space="preserve">300</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537"/>
        </w:trPr>
        <w:tc>
          <w:tcPr>
            <w:gridSpan w:val="6"/>
            <w:shd w:val="clear" w:color="auto" w:fill="auto"/>
            <w:tcW w:w="4411" w:type="pct"/>
            <w:vAlign w:val="center"/>
            <w:textDirection w:val="lrTb"/>
            <w:noWrap w:val="false"/>
          </w:tcPr>
          <w:p>
            <w:pPr>
              <w:jc w:val="center"/>
              <w:spacing w:line="440" w:lineRule="exact"/>
              <w:widowControl/>
              <w:rPr>
                <w:rFonts w:ascii="宋体" w:hAnsi="宋体" w:cs="宋体"/>
                <w:color w:val="000000"/>
                <w:szCs w:val="21"/>
                <w:lang w:bidi="ar"/>
              </w:rPr>
            </w:pPr>
            <w:r>
              <w:rPr>
                <w:rFonts w:hint="eastAsia"/>
                <w:szCs w:val="21"/>
              </w:rPr>
              <w:t xml:space="preserve">合计</w:t>
            </w:r>
            <w:r/>
          </w:p>
        </w:tc>
        <w:tc>
          <w:tcPr>
            <w:shd w:val="clear" w:color="auto" w:fill="auto"/>
            <w:tcW w:w="588" w:type="pct"/>
            <w:vAlign w:val="center"/>
            <w:textDirection w:val="lrTb"/>
            <w:noWrap w:val="false"/>
          </w:tcPr>
          <w:p>
            <w:pPr>
              <w:jc w:val="left"/>
              <w:spacing w:line="440" w:lineRule="exact"/>
              <w:widowControl/>
              <w:tabs>
                <w:tab w:val="left" w:pos="4246" w:leader="none"/>
              </w:tabs>
              <w:rPr>
                <w:szCs w:val="21"/>
                <w:lang w:val="en-GB"/>
              </w:rPr>
            </w:pPr>
            <w:r>
              <w:rPr>
                <w:rFonts w:hint="eastAsia"/>
                <w:szCs w:val="21"/>
              </w:rPr>
              <w:tab/>
            </w:r>
            <w:r>
              <w:rPr>
                <w:rFonts w:hint="eastAsia"/>
                <w:szCs w:val="21"/>
              </w:rPr>
              <w:t xml:space="preserve">合计</w:t>
            </w:r>
            <w:r/>
          </w:p>
        </w:tc>
      </w:tr>
    </w:tbl>
    <w:p>
      <w:pPr>
        <w:ind w:right="420" w:firstLine="3780"/>
        <w:spacing w:line="360" w:lineRule="auto"/>
        <w:rPr>
          <w:rFonts w:ascii="微软雅黑" w:hAnsi="微软雅黑" w:eastAsia="微软雅黑" w:cs="微软雅黑"/>
          <w:szCs w:val="21"/>
          <w:lang w:val="en-GB"/>
        </w:rPr>
      </w:pPr>
      <w:r>
        <w:rPr>
          <w:rFonts w:ascii="微软雅黑" w:hAnsi="微软雅黑" w:eastAsia="微软雅黑" w:cs="微软雅黑"/>
          <w:szCs w:val="21"/>
          <w:lang w:val="en-GB"/>
        </w:rPr>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tabs>
          <w:tab w:val="left" w:pos="2193" w:leader="none"/>
        </w:tabs>
        <w:rPr>
          <w:rFonts w:ascii="微软雅黑" w:hAnsi="微软雅黑" w:eastAsia="微软雅黑" w:cs="微软雅黑"/>
          <w:szCs w:val="21"/>
          <w:lang w:val="en-GB"/>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center"/>
        <w:rPr>
          <w:rFonts w:ascii="宋体" w:hAnsi="宋体" w:cs="微软雅黑"/>
          <w:b/>
          <w:bCs/>
          <w:szCs w:val="21"/>
        </w:rPr>
      </w:pPr>
      <w:r>
        <w:rPr>
          <w:rFonts w:ascii="微软雅黑" w:hAnsi="微软雅黑" w:eastAsia="微软雅黑" w:cs="微软雅黑"/>
          <w:szCs w:val="21"/>
          <w:lang w:val="en-GB"/>
        </w:rPr>
        <w:br w:type="page" w:clear="all"/>
      </w:r>
      <w:r>
        <w:rPr>
          <w:rFonts w:hint="eastAsia" w:ascii="宋体" w:hAnsi="宋体" w:cs="微软雅黑"/>
          <w:b/>
          <w:bCs/>
          <w:szCs w:val="21"/>
        </w:rPr>
        <w:t xml:space="preserve">分包四：</w:t>
      </w:r>
      <w:r>
        <w:rPr>
          <w:rFonts w:hint="eastAsia" w:cs="微软雅黑"/>
          <w:b/>
          <w:bCs/>
          <w:szCs w:val="21"/>
        </w:rPr>
        <w:t xml:space="preserve">洗护套装、茶杯、饮料果汁、电动剃须刀和厨房刀具</w:t>
      </w:r>
      <w:r/>
    </w:p>
    <w:tbl>
      <w:tblPr>
        <w:tblStyle w:val="65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2506"/>
        <w:gridCol w:w="1147"/>
        <w:gridCol w:w="997"/>
        <w:gridCol w:w="997"/>
        <w:gridCol w:w="867"/>
        <w:gridCol w:w="1002"/>
      </w:tblGrid>
      <w:tr>
        <w:trPr>
          <w:jc w:val="center"/>
          <w:trHeight w:val="1134"/>
          <w:tblHeader/>
        </w:trPr>
        <w:tc>
          <w:tcPr>
            <w:tcW w:w="588" w:type="pct"/>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物品</w:t>
            </w:r>
            <w:r/>
          </w:p>
        </w:tc>
        <w:tc>
          <w:tcPr>
            <w:tcW w:w="1471" w:type="pct"/>
            <w:vAlign w:val="center"/>
            <w:textDirection w:val="lrTb"/>
            <w:noWrap w:val="false"/>
          </w:tcPr>
          <w:p>
            <w:pPr>
              <w:jc w:val="center"/>
              <w:spacing w:line="440" w:lineRule="exact"/>
              <w:widowControl/>
              <w:rPr>
                <w:b/>
                <w:bCs/>
                <w:color w:val="000000"/>
                <w:szCs w:val="21"/>
                <w:lang w:val="en-GB"/>
              </w:rPr>
            </w:pPr>
            <w:r>
              <w:rPr>
                <w:rFonts w:hint="eastAsia"/>
                <w:b/>
                <w:bCs/>
                <w:color w:val="000000"/>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Cs w:val="21"/>
                <w:lang w:bidi="ar"/>
              </w:rPr>
            </w:pPr>
            <w:r>
              <w:rPr>
                <w:rFonts w:hint="eastAsia"/>
                <w:b/>
                <w:bCs/>
                <w:color w:val="000000"/>
                <w:szCs w:val="21"/>
                <w:lang w:bidi="ar"/>
              </w:rPr>
              <w:t xml:space="preserve">所投产品</w:t>
            </w:r>
            <w:r/>
          </w:p>
          <w:p>
            <w:pPr>
              <w:jc w:val="center"/>
              <w:spacing w:line="440" w:lineRule="exact"/>
              <w:widowControl/>
              <w:rPr>
                <w:b/>
                <w:bCs/>
                <w:color w:val="000000"/>
                <w:szCs w:val="21"/>
                <w:lang w:val="en-GB"/>
              </w:rPr>
            </w:pPr>
            <w:r>
              <w:rPr>
                <w:b/>
                <w:bCs/>
                <w:color w:val="000000"/>
                <w:szCs w:val="21"/>
                <w:lang w:bidi="ar"/>
              </w:rPr>
              <w:t xml:space="preserve">品牌</w:t>
            </w:r>
            <w:r/>
          </w:p>
        </w:tc>
        <w:tc>
          <w:tcPr>
            <w:tcW w:w="585" w:type="pct"/>
            <w:vAlign w:val="center"/>
            <w:textDirection w:val="lrTb"/>
            <w:noWrap w:val="false"/>
          </w:tcPr>
          <w:p>
            <w:pPr>
              <w:jc w:val="center"/>
              <w:widowControl/>
              <w:rPr>
                <w:b/>
                <w:bCs/>
                <w:color w:val="000000"/>
                <w:szCs w:val="21"/>
                <w:lang w:bidi="ar"/>
              </w:rPr>
            </w:pPr>
            <w:r>
              <w:rPr>
                <w:b/>
                <w:bCs/>
                <w:color w:val="000000"/>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Cs w:val="21"/>
                <w:lang w:val="en-GB"/>
              </w:rPr>
            </w:pPr>
            <w:r>
              <w:rPr>
                <w:rFonts w:hint="eastAsia"/>
                <w:b/>
                <w:bCs/>
                <w:color w:val="000000"/>
                <w:szCs w:val="21"/>
                <w:lang w:bidi="ar"/>
              </w:rPr>
              <w:t xml:space="preserve">投标单价（元）</w:t>
            </w:r>
            <w:r/>
          </w:p>
        </w:tc>
        <w:tc>
          <w:tcPr>
            <w:tcW w:w="506" w:type="pct"/>
            <w:vAlign w:val="center"/>
            <w:textDirection w:val="lrTb"/>
            <w:noWrap w:val="false"/>
          </w:tcPr>
          <w:p>
            <w:pPr>
              <w:jc w:val="center"/>
              <w:spacing w:line="440" w:lineRule="exact"/>
              <w:widowControl/>
              <w:rPr>
                <w:b/>
                <w:bCs/>
                <w:color w:val="000000"/>
                <w:szCs w:val="21"/>
                <w:lang w:val="en-GB"/>
              </w:rPr>
            </w:pPr>
            <w:r>
              <w:rPr>
                <w:b/>
                <w:bCs/>
                <w:color w:val="000000"/>
                <w:szCs w:val="21"/>
                <w:lang w:bidi="ar"/>
              </w:rPr>
              <w:t xml:space="preserve">数量</w:t>
            </w:r>
            <w:r/>
          </w:p>
        </w:tc>
        <w:tc>
          <w:tcPr>
            <w:tcW w:w="588" w:type="pct"/>
            <w:vAlign w:val="center"/>
            <w:textDirection w:val="lrTb"/>
            <w:noWrap w:val="false"/>
          </w:tcPr>
          <w:p>
            <w:pPr>
              <w:jc w:val="center"/>
              <w:spacing w:line="440" w:lineRule="exact"/>
              <w:widowControl/>
              <w:rPr>
                <w:b/>
                <w:bCs/>
                <w:color w:val="000000"/>
                <w:szCs w:val="21"/>
                <w:lang w:bidi="ar"/>
              </w:rPr>
            </w:pPr>
            <w:r>
              <w:rPr>
                <w:rFonts w:hint="eastAsia"/>
                <w:b/>
                <w:bCs/>
                <w:color w:val="000000"/>
                <w:szCs w:val="21"/>
                <w:lang w:bidi="ar"/>
              </w:rPr>
              <w:t xml:space="preserve">投标总价（元）</w:t>
            </w:r>
            <w:r/>
          </w:p>
        </w:tc>
      </w:tr>
      <w:tr>
        <w:trPr>
          <w:jc w:val="center"/>
          <w:trHeight w:val="690"/>
          <w:tblHeader/>
        </w:trPr>
        <w:tc>
          <w:tcPr>
            <w:shd w:val="clear" w:color="auto" w:fill="auto"/>
            <w:tcW w:w="1001" w:type="dxa"/>
            <w:vAlign w:val="center"/>
            <w:textDirection w:val="lrTb"/>
            <w:noWrap w:val="false"/>
          </w:tcPr>
          <w:p>
            <w:pPr>
              <w:jc w:val="center"/>
              <w:widowControl/>
              <w:rPr>
                <w:szCs w:val="21"/>
                <w:lang w:val="en-GB"/>
              </w:rPr>
            </w:pPr>
            <w:r>
              <w:rPr>
                <w:rFonts w:hint="eastAsia" w:cs="宋体"/>
                <w:color w:val="000000"/>
                <w:sz w:val="22"/>
                <w:szCs w:val="22"/>
                <w:lang w:bidi="ar"/>
              </w:rPr>
              <w:t xml:space="preserve">洗护套装</w:t>
            </w:r>
            <w:r/>
          </w:p>
        </w:tc>
        <w:tc>
          <w:tcPr>
            <w:shd w:val="clear" w:color="auto" w:fill="auto"/>
            <w:tcW w:w="1471" w:type="pct"/>
            <w:vAlign w:val="center"/>
            <w:textDirection w:val="lrTb"/>
            <w:noWrap w:val="false"/>
          </w:tcPr>
          <w:p>
            <w:pPr>
              <w:jc w:val="left"/>
              <w:spacing w:line="440" w:lineRule="exact"/>
              <w:rPr>
                <w:szCs w:val="21"/>
                <w:lang w:val="en-GB"/>
              </w:rPr>
            </w:pPr>
            <w:r>
              <w:rPr>
                <w:szCs w:val="21"/>
                <w:lang w:val="en-GB"/>
              </w:rPr>
            </w:r>
            <w:r/>
          </w:p>
        </w:tc>
        <w:tc>
          <w:tcPr>
            <w:shd w:val="clear" w:color="auto" w:fill="auto"/>
            <w:tcW w:w="673" w:type="pct"/>
            <w:vAlign w:val="center"/>
            <w:textDirection w:val="lrTb"/>
            <w:noWrap w:val="false"/>
          </w:tcPr>
          <w:p>
            <w:pPr>
              <w:jc w:val="center"/>
              <w:spacing w:line="440" w:lineRule="exact"/>
              <w:rPr>
                <w:szCs w:val="21"/>
              </w:rPr>
            </w:pPr>
            <w:r>
              <w:rPr>
                <w:szCs w:val="21"/>
              </w:rPr>
            </w:r>
            <w:r/>
          </w:p>
        </w:tc>
        <w:tc>
          <w:tcPr>
            <w:shd w:val="clear" w:color="auto" w:fill="auto"/>
            <w:tcW w:w="998" w:type="dxa"/>
            <w:vAlign w:val="center"/>
            <w:textDirection w:val="lrTb"/>
            <w:noWrap w:val="false"/>
          </w:tcPr>
          <w:p>
            <w:pPr>
              <w:jc w:val="center"/>
              <w:widowControl/>
              <w:rPr>
                <w:szCs w:val="21"/>
              </w:rPr>
            </w:pPr>
            <w:r>
              <w:rPr>
                <w:rFonts w:hint="eastAsia" w:cs="宋体"/>
                <w:color w:val="000000"/>
                <w:sz w:val="22"/>
                <w:szCs w:val="22"/>
                <w:lang w:bidi="ar"/>
              </w:rPr>
              <w:t xml:space="preserve">200</w:t>
            </w:r>
            <w:r/>
          </w:p>
        </w:tc>
        <w:tc>
          <w:tcPr>
            <w:shd w:val="clear" w:color="auto" w:fill="auto"/>
            <w:tcW w:w="585" w:type="pct"/>
            <w:vAlign w:val="center"/>
            <w:textDirection w:val="lrTb"/>
            <w:noWrap w:val="false"/>
          </w:tcPr>
          <w:p>
            <w:pPr>
              <w:jc w:val="center"/>
              <w:spacing w:line="440" w:lineRule="exact"/>
              <w:rPr>
                <w:szCs w:val="21"/>
              </w:rPr>
            </w:pPr>
            <w:r>
              <w:rPr>
                <w:szCs w:val="21"/>
              </w:rPr>
            </w:r>
            <w:r/>
          </w:p>
        </w:tc>
        <w:tc>
          <w:tcPr>
            <w:shd w:val="clear" w:color="auto" w:fill="auto"/>
            <w:tcW w:w="862" w:type="dxa"/>
            <w:vAlign w:val="center"/>
            <w:textDirection w:val="lrTb"/>
            <w:noWrap w:val="false"/>
          </w:tcPr>
          <w:p>
            <w:pPr>
              <w:jc w:val="center"/>
              <w:widowControl/>
              <w:rPr>
                <w:szCs w:val="21"/>
              </w:rPr>
            </w:pPr>
            <w:r>
              <w:rPr>
                <w:rFonts w:hint="eastAsia" w:cs="宋体"/>
                <w:color w:val="000000"/>
                <w:sz w:val="22"/>
                <w:szCs w:val="22"/>
                <w:lang w:bidi="ar"/>
              </w:rPr>
              <w:t xml:space="preserve">3223</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841"/>
        </w:trPr>
        <w:tc>
          <w:tcPr>
            <w:tcW w:w="1001" w:type="dxa"/>
            <w:vAlign w:val="center"/>
            <w:textDirection w:val="lrTb"/>
            <w:noWrap w:val="false"/>
          </w:tcPr>
          <w:p>
            <w:pPr>
              <w:jc w:val="center"/>
              <w:widowControl/>
              <w:rPr>
                <w:szCs w:val="21"/>
                <w:lang w:val="en-GB"/>
              </w:rPr>
            </w:pPr>
            <w:r>
              <w:rPr>
                <w:rFonts w:hint="eastAsia" w:cs="宋体"/>
                <w:color w:val="000000"/>
                <w:sz w:val="22"/>
                <w:szCs w:val="22"/>
                <w:lang w:bidi="ar"/>
              </w:rPr>
              <w:t xml:space="preserve">玻璃茶杯</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998" w:type="dxa"/>
            <w:vAlign w:val="center"/>
            <w:textDirection w:val="lrTb"/>
            <w:noWrap w:val="false"/>
          </w:tcPr>
          <w:p>
            <w:pPr>
              <w:jc w:val="center"/>
              <w:widowControl/>
              <w:rPr>
                <w:szCs w:val="21"/>
              </w:rPr>
            </w:pPr>
            <w:r>
              <w:rPr>
                <w:rFonts w:hint="eastAsia" w:cs="宋体"/>
                <w:color w:val="000000"/>
                <w:sz w:val="22"/>
                <w:szCs w:val="22"/>
                <w:lang w:bidi="ar"/>
              </w:rPr>
              <w:t xml:space="preserve">120</w:t>
            </w:r>
            <w:r/>
          </w:p>
        </w:tc>
        <w:tc>
          <w:tcPr>
            <w:tcW w:w="585" w:type="pct"/>
            <w:vAlign w:val="center"/>
            <w:textDirection w:val="lrTb"/>
            <w:noWrap w:val="false"/>
          </w:tcPr>
          <w:p>
            <w:pPr>
              <w:jc w:val="center"/>
              <w:spacing w:line="440" w:lineRule="exact"/>
              <w:rPr>
                <w:szCs w:val="21"/>
              </w:rPr>
            </w:pPr>
            <w:r>
              <w:rPr>
                <w:szCs w:val="21"/>
              </w:rPr>
            </w:r>
            <w:r/>
          </w:p>
        </w:tc>
        <w:tc>
          <w:tcPr>
            <w:tcW w:w="862" w:type="dxa"/>
            <w:vAlign w:val="center"/>
            <w:textDirection w:val="lrTb"/>
            <w:noWrap w:val="false"/>
          </w:tcPr>
          <w:p>
            <w:pPr>
              <w:jc w:val="center"/>
              <w:widowControl/>
              <w:rPr>
                <w:szCs w:val="21"/>
              </w:rPr>
            </w:pPr>
            <w:r>
              <w:rPr>
                <w:rFonts w:hint="eastAsia" w:cs="宋体"/>
                <w:color w:val="000000"/>
                <w:sz w:val="22"/>
                <w:szCs w:val="22"/>
                <w:lang w:bidi="ar"/>
              </w:rPr>
              <w:t xml:space="preserve">3624</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724"/>
        </w:trPr>
        <w:tc>
          <w:tcPr>
            <w:tcW w:w="1001" w:type="dxa"/>
            <w:vAlign w:val="center"/>
            <w:textDirection w:val="lrTb"/>
            <w:noWrap w:val="false"/>
          </w:tcPr>
          <w:p>
            <w:pPr>
              <w:jc w:val="center"/>
              <w:widowControl/>
              <w:rPr>
                <w:szCs w:val="21"/>
              </w:rPr>
            </w:pPr>
            <w:r>
              <w:rPr>
                <w:rFonts w:hint="eastAsia" w:cs="宋体"/>
                <w:color w:val="000000"/>
                <w:sz w:val="22"/>
                <w:szCs w:val="22"/>
                <w:lang w:bidi="ar"/>
              </w:rPr>
              <w:t xml:space="preserve">不锈钢茶杯</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998" w:type="dxa"/>
            <w:vAlign w:val="center"/>
            <w:textDirection w:val="lrTb"/>
            <w:noWrap w:val="false"/>
          </w:tcPr>
          <w:p>
            <w:pPr>
              <w:jc w:val="center"/>
              <w:widowControl/>
              <w:rPr>
                <w:szCs w:val="21"/>
              </w:rPr>
            </w:pPr>
            <w:r>
              <w:rPr>
                <w:rFonts w:hint="eastAsia" w:cs="宋体"/>
                <w:color w:val="000000"/>
                <w:sz w:val="22"/>
                <w:szCs w:val="22"/>
                <w:lang w:bidi="ar"/>
              </w:rPr>
              <w:t xml:space="preserve">200</w:t>
            </w:r>
            <w:r/>
          </w:p>
        </w:tc>
        <w:tc>
          <w:tcPr>
            <w:tcW w:w="585" w:type="pct"/>
            <w:vAlign w:val="center"/>
            <w:textDirection w:val="lrTb"/>
            <w:noWrap w:val="false"/>
          </w:tcPr>
          <w:p>
            <w:pPr>
              <w:jc w:val="center"/>
              <w:spacing w:line="440" w:lineRule="exact"/>
              <w:rPr>
                <w:szCs w:val="21"/>
              </w:rPr>
            </w:pPr>
            <w:r>
              <w:rPr>
                <w:szCs w:val="21"/>
              </w:rPr>
            </w:r>
            <w:r/>
          </w:p>
        </w:tc>
        <w:tc>
          <w:tcPr>
            <w:tcW w:w="862" w:type="dxa"/>
            <w:vAlign w:val="center"/>
            <w:textDirection w:val="lrTb"/>
            <w:noWrap w:val="false"/>
          </w:tcPr>
          <w:p>
            <w:pPr>
              <w:jc w:val="center"/>
              <w:widowControl/>
              <w:rPr>
                <w:szCs w:val="21"/>
              </w:rPr>
            </w:pPr>
            <w:r>
              <w:rPr>
                <w:rFonts w:hint="eastAsia" w:cs="宋体"/>
                <w:color w:val="000000"/>
                <w:sz w:val="22"/>
                <w:szCs w:val="22"/>
                <w:lang w:bidi="ar"/>
              </w:rPr>
              <w:t xml:space="preserve">1826</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457"/>
        </w:trPr>
        <w:tc>
          <w:tcPr>
            <w:tcW w:w="1001" w:type="dxa"/>
            <w:vAlign w:val="center"/>
            <w:textDirection w:val="lrTb"/>
            <w:noWrap w:val="false"/>
          </w:tcPr>
          <w:p>
            <w:pPr>
              <w:jc w:val="center"/>
              <w:widowControl/>
              <w:rPr>
                <w:szCs w:val="21"/>
              </w:rPr>
            </w:pPr>
            <w:r>
              <w:rPr>
                <w:rFonts w:hint="eastAsia" w:cs="宋体"/>
                <w:color w:val="000000"/>
                <w:sz w:val="22"/>
                <w:szCs w:val="22"/>
                <w:lang w:bidi="ar"/>
              </w:rPr>
              <w:t xml:space="preserve">饮料</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998" w:type="dxa"/>
            <w:vAlign w:val="center"/>
            <w:textDirection w:val="lrTb"/>
            <w:noWrap w:val="false"/>
          </w:tcPr>
          <w:p>
            <w:pPr>
              <w:jc w:val="center"/>
              <w:widowControl/>
              <w:rPr>
                <w:szCs w:val="21"/>
              </w:rPr>
            </w:pPr>
            <w:r>
              <w:rPr>
                <w:rFonts w:hint="eastAsia" w:cs="宋体"/>
                <w:color w:val="000000"/>
                <w:sz w:val="22"/>
                <w:szCs w:val="22"/>
                <w:lang w:bidi="ar"/>
              </w:rPr>
              <w:t xml:space="preserve">60</w:t>
            </w:r>
            <w:r/>
          </w:p>
        </w:tc>
        <w:tc>
          <w:tcPr>
            <w:tcW w:w="585" w:type="pct"/>
            <w:vAlign w:val="center"/>
            <w:textDirection w:val="lrTb"/>
            <w:noWrap w:val="false"/>
          </w:tcPr>
          <w:p>
            <w:pPr>
              <w:jc w:val="center"/>
              <w:spacing w:line="440" w:lineRule="exact"/>
              <w:rPr>
                <w:szCs w:val="21"/>
              </w:rPr>
            </w:pPr>
            <w:r>
              <w:rPr>
                <w:szCs w:val="21"/>
              </w:rPr>
            </w:r>
            <w:r/>
          </w:p>
        </w:tc>
        <w:tc>
          <w:tcPr>
            <w:tcW w:w="862" w:type="dxa"/>
            <w:vAlign w:val="center"/>
            <w:textDirection w:val="lrTb"/>
            <w:noWrap w:val="false"/>
          </w:tcPr>
          <w:p>
            <w:pPr>
              <w:jc w:val="center"/>
              <w:widowControl/>
              <w:rPr>
                <w:szCs w:val="21"/>
              </w:rPr>
            </w:pPr>
            <w:r>
              <w:rPr>
                <w:rFonts w:hint="eastAsia" w:cs="宋体"/>
                <w:color w:val="000000"/>
                <w:sz w:val="22"/>
                <w:szCs w:val="22"/>
                <w:lang w:bidi="ar"/>
              </w:rPr>
              <w:t xml:space="preserve">4946</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674"/>
        </w:trPr>
        <w:tc>
          <w:tcPr>
            <w:tcW w:w="1001" w:type="dxa"/>
            <w:vAlign w:val="center"/>
            <w:textDirection w:val="lrTb"/>
            <w:noWrap w:val="false"/>
          </w:tcPr>
          <w:p>
            <w:pPr>
              <w:jc w:val="center"/>
              <w:widowControl/>
              <w:rPr>
                <w:szCs w:val="21"/>
              </w:rPr>
            </w:pPr>
            <w:r>
              <w:rPr>
                <w:rFonts w:hint="eastAsia" w:cs="宋体"/>
                <w:color w:val="000000"/>
                <w:sz w:val="22"/>
                <w:szCs w:val="22"/>
                <w:lang w:bidi="ar"/>
              </w:rPr>
              <w:t xml:space="preserve">电动剃须刀</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998" w:type="dxa"/>
            <w:vAlign w:val="center"/>
            <w:textDirection w:val="lrTb"/>
            <w:noWrap w:val="false"/>
          </w:tcPr>
          <w:p>
            <w:pPr>
              <w:jc w:val="center"/>
              <w:widowControl/>
              <w:rPr>
                <w:szCs w:val="21"/>
              </w:rPr>
            </w:pPr>
            <w:r>
              <w:rPr>
                <w:rFonts w:hint="eastAsia" w:cs="宋体"/>
                <w:color w:val="000000"/>
                <w:sz w:val="22"/>
                <w:szCs w:val="22"/>
                <w:lang w:bidi="ar"/>
              </w:rPr>
              <w:t xml:space="preserve">300</w:t>
            </w:r>
            <w:r/>
          </w:p>
        </w:tc>
        <w:tc>
          <w:tcPr>
            <w:tcW w:w="585" w:type="pct"/>
            <w:vAlign w:val="center"/>
            <w:textDirection w:val="lrTb"/>
            <w:noWrap w:val="false"/>
          </w:tcPr>
          <w:p>
            <w:pPr>
              <w:jc w:val="center"/>
              <w:spacing w:line="440" w:lineRule="exact"/>
              <w:rPr>
                <w:szCs w:val="21"/>
              </w:rPr>
            </w:pPr>
            <w:r>
              <w:rPr>
                <w:szCs w:val="21"/>
              </w:rPr>
            </w:r>
            <w:r/>
          </w:p>
        </w:tc>
        <w:tc>
          <w:tcPr>
            <w:tcW w:w="862" w:type="dxa"/>
            <w:vAlign w:val="center"/>
            <w:textDirection w:val="lrTb"/>
            <w:noWrap w:val="false"/>
          </w:tcPr>
          <w:p>
            <w:pPr>
              <w:jc w:val="center"/>
              <w:widowControl/>
              <w:rPr>
                <w:szCs w:val="21"/>
              </w:rPr>
            </w:pPr>
            <w:r>
              <w:rPr>
                <w:rFonts w:hint="eastAsia" w:cs="宋体"/>
                <w:color w:val="000000"/>
                <w:sz w:val="22"/>
                <w:szCs w:val="22"/>
                <w:lang w:bidi="ar"/>
              </w:rPr>
              <w:t xml:space="preserve">471</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424"/>
        </w:trPr>
        <w:tc>
          <w:tcPr>
            <w:tcW w:w="1001" w:type="dxa"/>
            <w:vAlign w:val="center"/>
            <w:textDirection w:val="lrTb"/>
            <w:noWrap w:val="false"/>
          </w:tcPr>
          <w:p>
            <w:pPr>
              <w:jc w:val="center"/>
              <w:widowControl/>
              <w:rPr>
                <w:szCs w:val="21"/>
              </w:rPr>
            </w:pPr>
            <w:r>
              <w:rPr>
                <w:rFonts w:hint="eastAsia" w:cs="宋体"/>
                <w:color w:val="000000"/>
                <w:sz w:val="22"/>
                <w:szCs w:val="22"/>
                <w:lang w:bidi="ar"/>
              </w:rPr>
              <w:t xml:space="preserve">厨房刀具</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998" w:type="dxa"/>
            <w:vAlign w:val="center"/>
            <w:textDirection w:val="lrTb"/>
            <w:noWrap w:val="false"/>
          </w:tcPr>
          <w:p>
            <w:pPr>
              <w:jc w:val="center"/>
              <w:widowControl/>
              <w:rPr>
                <w:szCs w:val="21"/>
              </w:rPr>
            </w:pPr>
            <w:r>
              <w:rPr>
                <w:rFonts w:hint="eastAsia" w:cs="宋体"/>
                <w:color w:val="000000"/>
                <w:sz w:val="22"/>
                <w:szCs w:val="22"/>
                <w:lang w:bidi="ar"/>
              </w:rPr>
              <w:t xml:space="preserve">700</w:t>
            </w:r>
            <w:r/>
          </w:p>
        </w:tc>
        <w:tc>
          <w:tcPr>
            <w:tcW w:w="585" w:type="pct"/>
            <w:vAlign w:val="center"/>
            <w:textDirection w:val="lrTb"/>
            <w:noWrap w:val="false"/>
          </w:tcPr>
          <w:p>
            <w:pPr>
              <w:jc w:val="center"/>
              <w:spacing w:line="440" w:lineRule="exact"/>
              <w:rPr>
                <w:szCs w:val="21"/>
              </w:rPr>
            </w:pPr>
            <w:r>
              <w:rPr>
                <w:szCs w:val="21"/>
              </w:rPr>
            </w:r>
            <w:r/>
          </w:p>
        </w:tc>
        <w:tc>
          <w:tcPr>
            <w:tcW w:w="862" w:type="dxa"/>
            <w:vAlign w:val="center"/>
            <w:textDirection w:val="lrTb"/>
            <w:noWrap w:val="false"/>
          </w:tcPr>
          <w:p>
            <w:pPr>
              <w:jc w:val="center"/>
              <w:widowControl/>
              <w:rPr>
                <w:szCs w:val="21"/>
              </w:rPr>
            </w:pPr>
            <w:r>
              <w:rPr>
                <w:rFonts w:hint="eastAsia" w:cs="宋体"/>
                <w:color w:val="000000"/>
                <w:sz w:val="22"/>
                <w:szCs w:val="22"/>
                <w:lang w:bidi="ar"/>
              </w:rPr>
              <w:t xml:space="preserve">73</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341"/>
        </w:trPr>
        <w:tc>
          <w:tcPr>
            <w:tcW w:w="1001" w:type="dxa"/>
            <w:vAlign w:val="center"/>
            <w:textDirection w:val="lrTb"/>
            <w:noWrap w:val="false"/>
          </w:tcPr>
          <w:p>
            <w:pPr>
              <w:jc w:val="center"/>
              <w:widowControl/>
              <w:rPr>
                <w:szCs w:val="21"/>
              </w:rPr>
            </w:pPr>
            <w:r>
              <w:rPr>
                <w:rFonts w:hint="eastAsia" w:cs="宋体"/>
                <w:color w:val="000000"/>
                <w:sz w:val="22"/>
                <w:szCs w:val="22"/>
                <w:lang w:bidi="ar"/>
              </w:rPr>
              <w:t xml:space="preserve">坚果礼盒</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998" w:type="dxa"/>
            <w:vAlign w:val="center"/>
            <w:textDirection w:val="lrTb"/>
            <w:noWrap w:val="false"/>
          </w:tcPr>
          <w:p>
            <w:pPr>
              <w:jc w:val="center"/>
              <w:widowControl/>
              <w:rPr>
                <w:szCs w:val="21"/>
              </w:rPr>
            </w:pPr>
            <w:r>
              <w:rPr>
                <w:rFonts w:hint="eastAsia" w:cs="宋体"/>
                <w:color w:val="000000"/>
                <w:sz w:val="22"/>
                <w:szCs w:val="22"/>
                <w:lang w:bidi="ar"/>
              </w:rPr>
              <w:t xml:space="preserve">250</w:t>
            </w:r>
            <w:r/>
          </w:p>
        </w:tc>
        <w:tc>
          <w:tcPr>
            <w:tcW w:w="585" w:type="pct"/>
            <w:vAlign w:val="center"/>
            <w:textDirection w:val="lrTb"/>
            <w:noWrap w:val="false"/>
          </w:tcPr>
          <w:p>
            <w:pPr>
              <w:jc w:val="center"/>
              <w:spacing w:line="440" w:lineRule="exact"/>
              <w:rPr>
                <w:szCs w:val="21"/>
              </w:rPr>
            </w:pPr>
            <w:r>
              <w:rPr>
                <w:szCs w:val="21"/>
              </w:rPr>
            </w:r>
            <w:r/>
          </w:p>
        </w:tc>
        <w:tc>
          <w:tcPr>
            <w:tcW w:w="862" w:type="dxa"/>
            <w:vAlign w:val="center"/>
            <w:textDirection w:val="lrTb"/>
            <w:noWrap w:val="false"/>
          </w:tcPr>
          <w:p>
            <w:pPr>
              <w:jc w:val="center"/>
              <w:widowControl/>
              <w:rPr>
                <w:szCs w:val="21"/>
              </w:rPr>
            </w:pPr>
            <w:r>
              <w:rPr>
                <w:rFonts w:hint="eastAsia" w:cs="宋体"/>
                <w:color w:val="000000"/>
                <w:sz w:val="22"/>
                <w:szCs w:val="22"/>
                <w:lang w:bidi="ar"/>
              </w:rPr>
              <w:t xml:space="preserve">146</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541"/>
        </w:trPr>
        <w:tc>
          <w:tcPr>
            <w:tcW w:w="1001" w:type="dxa"/>
            <w:vAlign w:val="center"/>
            <w:textDirection w:val="lrTb"/>
            <w:noWrap w:val="false"/>
          </w:tcPr>
          <w:p>
            <w:pPr>
              <w:jc w:val="center"/>
              <w:widowControl/>
              <w:rPr>
                <w:szCs w:val="21"/>
              </w:rPr>
            </w:pPr>
            <w:r>
              <w:rPr>
                <w:rFonts w:hint="eastAsia" w:cs="宋体"/>
                <w:color w:val="000000"/>
                <w:sz w:val="22"/>
                <w:szCs w:val="22"/>
                <w:lang w:bidi="ar"/>
              </w:rPr>
              <w:t xml:space="preserve">电解质水</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998" w:type="dxa"/>
            <w:vAlign w:val="center"/>
            <w:textDirection w:val="lrTb"/>
            <w:noWrap w:val="false"/>
          </w:tcPr>
          <w:p>
            <w:pPr>
              <w:jc w:val="center"/>
              <w:widowControl/>
              <w:rPr>
                <w:szCs w:val="21"/>
              </w:rPr>
            </w:pPr>
            <w:r>
              <w:rPr>
                <w:rFonts w:hint="eastAsia" w:cs="宋体"/>
                <w:color w:val="000000"/>
                <w:sz w:val="22"/>
                <w:szCs w:val="22"/>
                <w:lang w:bidi="ar"/>
              </w:rPr>
              <w:t xml:space="preserve">100</w:t>
            </w:r>
            <w:r/>
          </w:p>
        </w:tc>
        <w:tc>
          <w:tcPr>
            <w:tcW w:w="585" w:type="pct"/>
            <w:vAlign w:val="center"/>
            <w:textDirection w:val="lrTb"/>
            <w:noWrap w:val="false"/>
          </w:tcPr>
          <w:p>
            <w:pPr>
              <w:jc w:val="center"/>
              <w:spacing w:line="440" w:lineRule="exact"/>
              <w:rPr>
                <w:szCs w:val="21"/>
              </w:rPr>
            </w:pPr>
            <w:r>
              <w:rPr>
                <w:szCs w:val="21"/>
              </w:rPr>
            </w:r>
            <w:r/>
          </w:p>
        </w:tc>
        <w:tc>
          <w:tcPr>
            <w:tcW w:w="862" w:type="dxa"/>
            <w:vAlign w:val="center"/>
            <w:textDirection w:val="lrTb"/>
            <w:noWrap w:val="false"/>
          </w:tcPr>
          <w:p>
            <w:pPr>
              <w:jc w:val="center"/>
              <w:widowControl/>
              <w:rPr>
                <w:szCs w:val="21"/>
              </w:rPr>
            </w:pPr>
            <w:r>
              <w:rPr>
                <w:rFonts w:hint="eastAsia" w:cs="宋体"/>
                <w:color w:val="000000"/>
                <w:sz w:val="22"/>
                <w:szCs w:val="22"/>
                <w:lang w:bidi="ar"/>
              </w:rPr>
              <w:t xml:space="preserve">365</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490"/>
        </w:trPr>
        <w:tc>
          <w:tcPr>
            <w:tcW w:w="1001" w:type="dxa"/>
            <w:vAlign w:val="center"/>
            <w:textDirection w:val="lrTb"/>
            <w:noWrap w:val="false"/>
          </w:tcPr>
          <w:p>
            <w:pPr>
              <w:jc w:val="center"/>
              <w:widowControl/>
              <w:rPr>
                <w:szCs w:val="21"/>
              </w:rPr>
            </w:pPr>
            <w:r>
              <w:rPr>
                <w:rFonts w:hint="eastAsia" w:cs="宋体"/>
                <w:color w:val="000000"/>
                <w:sz w:val="22"/>
                <w:szCs w:val="22"/>
                <w:lang w:bidi="ar"/>
              </w:rPr>
              <w:t xml:space="preserve">果汁</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998" w:type="dxa"/>
            <w:vAlign w:val="center"/>
            <w:textDirection w:val="lrTb"/>
            <w:noWrap w:val="false"/>
          </w:tcPr>
          <w:p>
            <w:pPr>
              <w:jc w:val="center"/>
              <w:widowControl/>
              <w:rPr>
                <w:szCs w:val="21"/>
              </w:rPr>
            </w:pPr>
            <w:r>
              <w:rPr>
                <w:rFonts w:hint="eastAsia" w:cs="宋体"/>
                <w:color w:val="000000"/>
                <w:sz w:val="22"/>
                <w:szCs w:val="22"/>
                <w:lang w:bidi="ar"/>
              </w:rPr>
              <w:t xml:space="preserve">160</w:t>
            </w:r>
            <w:r/>
          </w:p>
        </w:tc>
        <w:tc>
          <w:tcPr>
            <w:tcW w:w="585" w:type="pct"/>
            <w:vAlign w:val="center"/>
            <w:textDirection w:val="lrTb"/>
            <w:noWrap w:val="false"/>
          </w:tcPr>
          <w:p>
            <w:pPr>
              <w:jc w:val="center"/>
              <w:spacing w:line="440" w:lineRule="exact"/>
              <w:rPr>
                <w:szCs w:val="21"/>
              </w:rPr>
            </w:pPr>
            <w:r>
              <w:rPr>
                <w:szCs w:val="21"/>
              </w:rPr>
            </w:r>
            <w:r/>
          </w:p>
        </w:tc>
        <w:tc>
          <w:tcPr>
            <w:tcW w:w="862" w:type="dxa"/>
            <w:vAlign w:val="center"/>
            <w:textDirection w:val="lrTb"/>
            <w:noWrap w:val="false"/>
          </w:tcPr>
          <w:p>
            <w:pPr>
              <w:jc w:val="center"/>
              <w:widowControl/>
              <w:rPr>
                <w:szCs w:val="21"/>
              </w:rPr>
            </w:pPr>
            <w:r>
              <w:rPr>
                <w:rFonts w:hint="eastAsia" w:cs="宋体"/>
                <w:color w:val="000000"/>
                <w:sz w:val="22"/>
                <w:szCs w:val="22"/>
                <w:lang w:bidi="ar"/>
              </w:rPr>
              <w:t xml:space="preserve">146</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624"/>
        </w:trPr>
        <w:tc>
          <w:tcPr>
            <w:tcW w:w="1001" w:type="dxa"/>
            <w:vAlign w:val="center"/>
            <w:textDirection w:val="lrTb"/>
            <w:noWrap w:val="false"/>
          </w:tcPr>
          <w:p>
            <w:pPr>
              <w:jc w:val="center"/>
              <w:widowControl/>
              <w:rPr>
                <w:color w:val="000000"/>
                <w:szCs w:val="21"/>
              </w:rPr>
            </w:pPr>
            <w:r>
              <w:rPr>
                <w:rFonts w:hint="eastAsia" w:cs="宋体"/>
                <w:color w:val="000000"/>
                <w:sz w:val="22"/>
                <w:szCs w:val="22"/>
                <w:lang w:bidi="ar"/>
              </w:rPr>
              <w:t xml:space="preserve">椰子汁</w:t>
            </w:r>
            <w:r/>
          </w:p>
        </w:tc>
        <w:tc>
          <w:tcPr>
            <w:tcW w:w="1471" w:type="pct"/>
            <w:vAlign w:val="center"/>
            <w:textDirection w:val="lrTb"/>
            <w:noWrap w:val="false"/>
          </w:tcPr>
          <w:p>
            <w:pPr>
              <w:jc w:val="left"/>
              <w:spacing w:line="440" w:lineRule="exact"/>
              <w:rPr>
                <w:szCs w:val="21"/>
                <w:lang w:val="en-GB"/>
              </w:rPr>
            </w:pPr>
            <w:r>
              <w:rPr>
                <w:szCs w:val="21"/>
                <w:lang w:val="en-GB"/>
              </w:rPr>
            </w:r>
            <w:r/>
          </w:p>
        </w:tc>
        <w:tc>
          <w:tcPr>
            <w:tcW w:w="673" w:type="pct"/>
            <w:vAlign w:val="center"/>
            <w:textDirection w:val="lrTb"/>
            <w:noWrap w:val="false"/>
          </w:tcPr>
          <w:p>
            <w:pPr>
              <w:jc w:val="center"/>
              <w:spacing w:line="440" w:lineRule="exact"/>
              <w:rPr>
                <w:szCs w:val="21"/>
              </w:rPr>
            </w:pPr>
            <w:r>
              <w:rPr>
                <w:szCs w:val="21"/>
              </w:rPr>
            </w:r>
            <w:r/>
          </w:p>
        </w:tc>
        <w:tc>
          <w:tcPr>
            <w:tcW w:w="998" w:type="dxa"/>
            <w:vAlign w:val="center"/>
            <w:textDirection w:val="lrTb"/>
            <w:noWrap w:val="false"/>
          </w:tcPr>
          <w:p>
            <w:pPr>
              <w:jc w:val="center"/>
              <w:widowControl/>
              <w:rPr>
                <w:szCs w:val="21"/>
              </w:rPr>
            </w:pPr>
            <w:r>
              <w:rPr>
                <w:rFonts w:hint="eastAsia" w:cs="宋体"/>
                <w:color w:val="000000"/>
                <w:sz w:val="22"/>
                <w:szCs w:val="22"/>
                <w:lang w:bidi="ar"/>
              </w:rPr>
              <w:t xml:space="preserve">110</w:t>
            </w:r>
            <w:r/>
          </w:p>
        </w:tc>
        <w:tc>
          <w:tcPr>
            <w:tcW w:w="585" w:type="pct"/>
            <w:vAlign w:val="center"/>
            <w:textDirection w:val="lrTb"/>
            <w:noWrap w:val="false"/>
          </w:tcPr>
          <w:p>
            <w:pPr>
              <w:jc w:val="center"/>
              <w:spacing w:line="440" w:lineRule="exact"/>
              <w:rPr>
                <w:szCs w:val="21"/>
              </w:rPr>
            </w:pPr>
            <w:r>
              <w:rPr>
                <w:szCs w:val="21"/>
              </w:rPr>
            </w:r>
            <w:r/>
          </w:p>
        </w:tc>
        <w:tc>
          <w:tcPr>
            <w:tcW w:w="862" w:type="dxa"/>
            <w:vAlign w:val="center"/>
            <w:textDirection w:val="lrTb"/>
            <w:noWrap w:val="false"/>
          </w:tcPr>
          <w:p>
            <w:pPr>
              <w:jc w:val="center"/>
              <w:widowControl/>
              <w:rPr>
                <w:color w:val="000000"/>
                <w:szCs w:val="21"/>
              </w:rPr>
            </w:pPr>
            <w:r>
              <w:rPr>
                <w:rFonts w:hint="eastAsia" w:cs="宋体"/>
                <w:color w:val="000000"/>
                <w:sz w:val="22"/>
                <w:szCs w:val="22"/>
                <w:lang w:bidi="ar"/>
              </w:rPr>
              <w:t xml:space="preserve">146</w:t>
            </w:r>
            <w:r/>
          </w:p>
        </w:tc>
        <w:tc>
          <w:tcPr>
            <w:tcW w:w="588" w:type="pct"/>
            <w:vAlign w:val="center"/>
            <w:textDirection w:val="lrTb"/>
            <w:noWrap w:val="false"/>
          </w:tcPr>
          <w:p>
            <w:pPr>
              <w:jc w:val="center"/>
              <w:spacing w:line="440" w:lineRule="exact"/>
              <w:widowControl/>
              <w:rPr>
                <w:szCs w:val="21"/>
                <w:lang w:val="en-GB"/>
              </w:rPr>
            </w:pPr>
            <w:r>
              <w:rPr>
                <w:szCs w:val="21"/>
                <w:lang w:val="en-GB"/>
              </w:rPr>
            </w:r>
            <w:r/>
          </w:p>
        </w:tc>
      </w:tr>
      <w:tr>
        <w:trPr>
          <w:jc w:val="center"/>
          <w:trHeight w:val="751"/>
        </w:trPr>
        <w:tc>
          <w:tcPr>
            <w:gridSpan w:val="6"/>
            <w:shd w:val="clear" w:color="auto" w:fill="auto"/>
            <w:tcW w:w="4411" w:type="pct"/>
            <w:vAlign w:val="center"/>
            <w:textDirection w:val="lrTb"/>
            <w:noWrap w:val="false"/>
          </w:tcPr>
          <w:p>
            <w:pPr>
              <w:jc w:val="center"/>
              <w:widowControl/>
              <w:rPr>
                <w:szCs w:val="21"/>
              </w:rPr>
            </w:pPr>
            <w:r>
              <w:rPr>
                <w:rFonts w:hint="eastAsia"/>
                <w:szCs w:val="21"/>
              </w:rPr>
              <w:tab/>
            </w:r>
            <w:r>
              <w:rPr>
                <w:rFonts w:hint="eastAsia"/>
                <w:szCs w:val="21"/>
              </w:rPr>
              <w:t xml:space="preserve">合计</w:t>
            </w:r>
            <w:r/>
          </w:p>
        </w:tc>
        <w:tc>
          <w:tcPr>
            <w:shd w:val="clear" w:color="auto" w:fill="auto"/>
            <w:tcW w:w="588" w:type="pct"/>
            <w:vAlign w:val="center"/>
            <w:textDirection w:val="lrTb"/>
            <w:noWrap w:val="false"/>
          </w:tcPr>
          <w:p>
            <w:pPr>
              <w:jc w:val="center"/>
              <w:spacing w:line="440" w:lineRule="exact"/>
              <w:widowControl/>
              <w:rPr>
                <w:szCs w:val="21"/>
                <w:lang w:val="en-GB"/>
              </w:rPr>
            </w:pPr>
            <w:r>
              <w:rPr>
                <w:szCs w:val="21"/>
                <w:lang w:val="en-GB"/>
              </w:rPr>
            </w:r>
            <w:r/>
          </w:p>
        </w:tc>
      </w:tr>
    </w:tbl>
    <w:p>
      <w:pPr>
        <w:jc w:val="center"/>
        <w:rPr>
          <w:rFonts w:ascii="宋体" w:hAnsi="宋体" w:cs="微软雅黑"/>
          <w:b/>
          <w:bCs/>
          <w:szCs w:val="22"/>
        </w:rPr>
      </w:pPr>
      <w:r>
        <w:rPr>
          <w:rFonts w:ascii="宋体" w:hAnsi="宋体" w:cs="微软雅黑"/>
          <w:b/>
          <w:bCs/>
          <w:szCs w:val="22"/>
        </w:rPr>
      </w:r>
      <w:r/>
    </w:p>
    <w:p>
      <w:pPr>
        <w:ind w:right="420" w:firstLine="3782"/>
        <w:spacing w:line="360" w:lineRule="auto"/>
        <w:rPr>
          <w:rFonts w:ascii="微软雅黑" w:hAnsi="微软雅黑" w:eastAsia="微软雅黑" w:cs="微软雅黑"/>
          <w:b/>
          <w:bCs/>
          <w:szCs w:val="22"/>
        </w:rPr>
      </w:pPr>
      <w:r>
        <w:rPr>
          <w:rFonts w:ascii="微软雅黑" w:hAnsi="微软雅黑" w:eastAsia="微软雅黑" w:cs="微软雅黑"/>
          <w:b/>
          <w:bCs/>
          <w:szCs w:val="22"/>
        </w:rPr>
        <w:tab/>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jc w:val="center"/>
        <w:tabs>
          <w:tab w:val="left" w:pos="2679" w:leader="none"/>
        </w:tabs>
        <w:rPr>
          <w:rFonts w:ascii="微软雅黑" w:hAnsi="微软雅黑" w:eastAsia="微软雅黑" w:cs="微软雅黑"/>
          <w:b/>
          <w:bCs/>
          <w:szCs w:val="22"/>
        </w:rPr>
      </w:pP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r/>
      <w:bookmarkStart w:id="266" w:name="_Toc107246281"/>
      <w:r/>
      <w:bookmarkStart w:id="267" w:name="_Toc104560901"/>
      <w:r/>
      <w:bookmarkStart w:id="268" w:name="_Toc103848586"/>
      <w:r/>
      <w:bookmarkStart w:id="269" w:name="_Toc102117319"/>
      <w:r>
        <w:rPr>
          <w:rFonts w:ascii="Microsoft New Tai Lue" w:hAnsi="Microsoft New Tai Lue" w:cs="Microsoft New Tai Lue"/>
          <w:sz w:val="24"/>
        </w:rPr>
        <w:br w:type="page" w:clear="all"/>
      </w:r>
      <w:r/>
    </w:p>
    <w:p>
      <w:pPr>
        <w:pStyle w:val="67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（6）商务条款偏离表</w:t>
      </w:r>
      <w:bookmarkEnd w:id="266"/>
      <w:r/>
      <w:bookmarkEnd w:id="267"/>
      <w:r/>
      <w:bookmarkEnd w:id="268"/>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rPr>
          <w:rFonts w:ascii="Microsoft New Tai Lue" w:hAnsi="Microsoft New Tai Lue" w:cs="Microsoft New Tai Lue"/>
          <w:sz w:val="21"/>
          <w:szCs w:val="21"/>
          <w:u w:val="single"/>
        </w:rPr>
        <w:t xml:space="preserve">               </w:t>
      </w:r>
      <w:r/>
    </w:p>
    <w:p>
      <w:pPr>
        <w:pStyle w:val="719"/>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u w:val="single"/>
        </w:rPr>
      </w:r>
      <w:r/>
    </w:p>
    <w:tbl>
      <w:tblPr>
        <w:tblStyle w:val="650"/>
        <w:tblW w:w="8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91"/>
        <w:gridCol w:w="2126"/>
        <w:gridCol w:w="2127"/>
        <w:gridCol w:w="1134"/>
        <w:gridCol w:w="708"/>
        <w:gridCol w:w="709"/>
      </w:tblGrid>
      <w:tr>
        <w:trPr>
          <w:jc w:val="center"/>
          <w:trHeight w:val="635"/>
        </w:trPr>
        <w:tc>
          <w:tcPr>
            <w:tcW w:w="653"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191"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126"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2127"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134" w:type="dxa"/>
            <w:vAlign w:val="center"/>
            <w:textDirection w:val="lrTb"/>
            <w:noWrap w:val="false"/>
          </w:tcPr>
          <w:p>
            <w:pPr>
              <w:pStyle w:val="719"/>
              <w:ind w:firstLine="0"/>
              <w:jc w:val="center"/>
              <w:spacing w:line="480"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708"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09"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0"/>
        </w:trPr>
        <w:tc>
          <w:tcPr>
            <w:tcW w:w="653"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653"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53"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4"/>
        </w:trPr>
        <w:tc>
          <w:tcPr>
            <w:tcW w:w="653"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2"/>
        </w:trPr>
        <w:tc>
          <w:tcPr>
            <w:tcW w:w="653"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53"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672"/>
        <w:spacing w:line="360" w:lineRule="exact"/>
        <w:rPr>
          <w:rFonts w:ascii="Times New Roman" w:hAnsi="Times New Roman"/>
          <w:b/>
          <w:bCs/>
        </w:rPr>
      </w:pPr>
      <w:r>
        <w:rPr>
          <w:rFonts w:ascii="Times New Roman" w:hAnsi="Times New Roman"/>
          <w:b/>
          <w:bCs/>
        </w:rPr>
        <w:t xml:space="preserve">注：</w:t>
      </w:r>
      <w:r/>
    </w:p>
    <w:p>
      <w:pPr>
        <w:pStyle w:val="672"/>
        <w:spacing w:line="360" w:lineRule="exact"/>
        <w:rPr>
          <w:rFonts w:ascii="Times New Roman" w:hAnsi="Times New Roman"/>
          <w:b/>
          <w:bCs/>
        </w:rPr>
      </w:pPr>
      <w:r>
        <w:rPr>
          <w:rFonts w:hint="eastAsia" w:ascii="Times New Roman" w:hAnsi="Times New Roman"/>
          <w:b/>
          <w:bCs/>
        </w:rPr>
        <w:t xml:space="preserve">1. 投标人须根据第三章《政府采购合同条款及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672"/>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672"/>
        <w:spacing w:line="360" w:lineRule="exact"/>
        <w:rPr>
          <w:rFonts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672"/>
        <w:spacing w:line="360" w:lineRule="exact"/>
      </w:pPr>
      <w:r>
        <w:rPr>
          <w:rFonts w:hint="eastAsia" w:ascii="Times New Roman" w:hAnsi="Times New Roman"/>
          <w:b/>
          <w:bCs/>
        </w:rPr>
        <w:t xml:space="preserve">4. 如投标人将此表空白，视为投标人无任何偏离。</w:t>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ind w:right="420" w:firstLine="3780"/>
        <w:spacing w:line="360" w:lineRule="auto"/>
        <w:rPr>
          <w:u w:val="single"/>
        </w:rPr>
      </w:pPr>
      <w:r/>
      <w:bookmarkStart w:id="270" w:name="_Toc104560902"/>
      <w:r/>
      <w:bookmarkStart w:id="271" w:name="_Toc103848587"/>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422"/>
        <w:jc w:val="center"/>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bookmarkStart w:id="272" w:name="_Toc107246282"/>
      <w:r>
        <w:rPr>
          <w:rFonts w:ascii="Microsoft New Tai Lue" w:hAnsi="Microsoft New Tai Lue" w:cs="Microsoft New Tai Lue"/>
          <w:sz w:val="24"/>
        </w:rPr>
        <w:br w:type="page" w:clear="all"/>
      </w:r>
      <w:r>
        <w:rPr>
          <w:rFonts w:ascii="Microsoft New Tai Lue" w:hAnsi="Microsoft New Tai Lue" w:cs="Microsoft New Tai Lue"/>
          <w:b/>
          <w:bCs/>
          <w:sz w:val="24"/>
        </w:rPr>
        <w:t xml:space="preserve">（7）投标人具备投标资格的证明文件</w:t>
      </w:r>
      <w:bookmarkEnd w:id="270"/>
      <w:r/>
      <w:bookmarkEnd w:id="271"/>
      <w:r/>
      <w:bookmarkEnd w:id="272"/>
      <w:r/>
      <w:r/>
    </w:p>
    <w:p>
      <w:pPr>
        <w:pStyle w:val="674"/>
        <w:spacing w:line="240" w:lineRule="atLeast"/>
        <w:rPr>
          <w:rFonts w:ascii="Microsoft New Tai Lue" w:hAnsi="Microsoft New Tai Lue" w:cs="Microsoft New Tai Lue"/>
          <w:bCs w:val="0"/>
          <w:sz w:val="24"/>
          <w:szCs w:val="24"/>
        </w:rPr>
      </w:pPr>
      <w:r/>
      <w:bookmarkStart w:id="273" w:name="_Toc103848588"/>
      <w:r/>
      <w:bookmarkStart w:id="274" w:name="_Toc104560903"/>
      <w:r/>
      <w:bookmarkStart w:id="275" w:name="_Toc107246283"/>
      <w:r>
        <w:rPr>
          <w:rFonts w:ascii="Microsoft New Tai Lue" w:hAnsi="Microsoft New Tai Lue" w:cs="Microsoft New Tai Lue"/>
          <w:bCs w:val="0"/>
          <w:sz w:val="24"/>
          <w:szCs w:val="24"/>
        </w:rPr>
        <w:t xml:space="preserve">（7-1-1）营业执照复印件</w:t>
      </w:r>
      <w:bookmarkEnd w:id="269"/>
      <w:r>
        <w:rPr>
          <w:rFonts w:ascii="Microsoft New Tai Lue" w:hAnsi="Microsoft New Tai Lue" w:cs="Microsoft New Tai Lue"/>
          <w:bCs w:val="0"/>
          <w:sz w:val="24"/>
          <w:szCs w:val="24"/>
        </w:rPr>
        <w:t xml:space="preserve">或自然人的身份证明复印件</w:t>
      </w:r>
      <w:bookmarkEnd w:id="273"/>
      <w:r/>
      <w:bookmarkEnd w:id="274"/>
      <w:r/>
      <w:bookmarkEnd w:id="275"/>
      <w:r/>
      <w:r/>
    </w:p>
    <w:p>
      <w:pPr>
        <w:spacing w:line="360" w:lineRule="auto"/>
        <w:rPr>
          <w:rFonts w:ascii="Microsoft New Tai Lue" w:hAnsi="Microsoft New Tai Lue" w:cs="Microsoft New Tai Lue"/>
          <w:b/>
          <w:bCs/>
        </w:rPr>
      </w:pPr>
      <w:r/>
      <w:bookmarkStart w:id="276"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注：投标人提供营业执照副本（或具有同等法律效力的证照）复印件。复印件应能清晰显示投标人名称。</w:t>
      </w:r>
      <w:bookmarkEnd w:id="276"/>
      <w:r/>
      <w:r/>
    </w:p>
    <w:p>
      <w:pPr>
        <w:rPr>
          <w:rFonts w:ascii="Microsoft New Tai Lue" w:hAnsi="Microsoft New Tai Lue" w:cs="Microsoft New Tai Lue"/>
        </w:rPr>
      </w:pPr>
      <w:r>
        <w:rPr>
          <w:rFonts w:ascii="Microsoft New Tai Lue" w:hAnsi="Microsoft New Tai Lue" w:cs="Microsoft New Tai Lue"/>
        </w:rPr>
      </w:r>
      <w:r/>
    </w:p>
    <w:p>
      <w:pPr>
        <w:pStyle w:val="674"/>
        <w:spacing w:line="240" w:lineRule="atLeast"/>
        <w:rPr>
          <w:rFonts w:ascii="Microsoft New Tai Lue" w:hAnsi="Microsoft New Tai Lue" w:eastAsia="黑体" w:cs="Microsoft New Tai Lue"/>
          <w:b w:val="0"/>
        </w:rPr>
      </w:pPr>
      <w:r/>
      <w:bookmarkStart w:id="277" w:name="_Toc103848589"/>
      <w:r/>
      <w:bookmarkStart w:id="278" w:name="_Toc102117320"/>
      <w:r>
        <w:rPr>
          <w:rFonts w:ascii="Microsoft New Tai Lue" w:hAnsi="Microsoft New Tai Lue" w:cs="Microsoft New Tai Lue"/>
          <w:bCs w:val="0"/>
          <w:sz w:val="24"/>
          <w:szCs w:val="24"/>
        </w:rPr>
        <w:br w:type="page" w:clear="all"/>
      </w:r>
      <w:bookmarkStart w:id="279" w:name="_Toc107246284"/>
      <w:r/>
      <w:bookmarkStart w:id="280" w:name="_Toc104560904"/>
      <w:r>
        <w:rPr>
          <w:rFonts w:ascii="Microsoft New Tai Lue" w:hAnsi="Microsoft New Tai Lue" w:cs="Microsoft New Tai Lue"/>
          <w:bCs w:val="0"/>
          <w:sz w:val="24"/>
          <w:szCs w:val="24"/>
        </w:rPr>
        <w:t xml:space="preserve">（7-1-2）工商变更登记文件（如需）</w:t>
      </w:r>
      <w:bookmarkEnd w:id="277"/>
      <w:r/>
      <w:bookmarkEnd w:id="278"/>
      <w:r/>
      <w:bookmarkEnd w:id="279"/>
      <w:r/>
      <w:bookmarkEnd w:id="280"/>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674"/>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281" w:name="_Toc103848590"/>
      <w:r/>
      <w:bookmarkStart w:id="282" w:name="_Toc102117321"/>
      <w:r/>
      <w:bookmarkStart w:id="283" w:name="_Toc104560905"/>
      <w:r/>
      <w:bookmarkStart w:id="284" w:name="_Toc107246285"/>
      <w:r>
        <w:rPr>
          <w:rFonts w:ascii="Microsoft New Tai Lue" w:hAnsi="Microsoft New Tai Lue" w:cs="Microsoft New Tai Lue"/>
          <w:bCs w:val="0"/>
          <w:sz w:val="24"/>
          <w:szCs w:val="24"/>
        </w:rPr>
        <w:t xml:space="preserve">（7-2）</w:t>
      </w:r>
      <w:bookmarkEnd w:id="281"/>
      <w:r/>
      <w:bookmarkEnd w:id="282"/>
      <w:r/>
      <w:bookmarkEnd w:id="283"/>
      <w:r/>
      <w:bookmarkEnd w:id="284"/>
      <w:r>
        <w:rPr>
          <w:rFonts w:hint="eastAsia" w:ascii="Microsoft New Tai Lue" w:hAnsi="Microsoft New Tai Lue" w:cs="Microsoft New Tai Lue"/>
          <w:bCs w:val="0"/>
          <w:sz w:val="24"/>
          <w:szCs w:val="24"/>
        </w:rPr>
        <w:t xml:space="preserve">具有良好的商业信誉和健全的财务会计制度</w:t>
      </w:r>
      <w:r/>
    </w:p>
    <w:p>
      <w:pPr>
        <w:rPr>
          <w:rFonts w:ascii="Microsoft New Tai Lue" w:hAnsi="Microsoft New Tai Lue" w:cs="Microsoft New Tai Lue"/>
        </w:rPr>
      </w:pPr>
      <w:r>
        <w:rPr>
          <w:rFonts w:ascii="Microsoft New Tai Lue" w:hAnsi="Microsoft New Tai Lue" w:cs="Microsoft New Tai Lue"/>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2024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674"/>
        <w:spacing w:line="240" w:lineRule="atLeast"/>
        <w:rPr>
          <w:rFonts w:ascii="Microsoft New Tai Lue" w:hAnsi="Microsoft New Tai Lue" w:cs="Microsoft New Tai Lue"/>
          <w:bCs w:val="0"/>
          <w:sz w:val="24"/>
          <w:szCs w:val="24"/>
        </w:rPr>
      </w:pPr>
      <w:r/>
      <w:bookmarkStart w:id="285" w:name="_Toc104560908"/>
      <w:r/>
      <w:bookmarkStart w:id="286" w:name="_Toc103848593"/>
      <w:r/>
      <w:bookmarkStart w:id="287" w:name="_Toc102117322"/>
      <w:r>
        <w:rPr>
          <w:rFonts w:ascii="Microsoft New Tai Lue" w:hAnsi="Microsoft New Tai Lue" w:cs="Microsoft New Tai Lue"/>
          <w:bCs w:val="0"/>
          <w:sz w:val="24"/>
          <w:szCs w:val="24"/>
        </w:rPr>
        <w:br w:type="page" w:clear="all"/>
      </w:r>
      <w:bookmarkStart w:id="288" w:name="_Toc107246286"/>
      <w:r>
        <w:rPr>
          <w:rFonts w:ascii="Microsoft New Tai Lue" w:hAnsi="Microsoft New Tai Lue" w:cs="Microsoft New Tai Lue"/>
          <w:bCs w:val="0"/>
          <w:sz w:val="24"/>
          <w:szCs w:val="24"/>
        </w:rPr>
        <w:t xml:space="preserve">（7-3）</w:t>
      </w:r>
      <w:bookmarkEnd w:id="285"/>
      <w:r/>
      <w:bookmarkEnd w:id="286"/>
      <w:r/>
      <w:bookmarkEnd w:id="287"/>
      <w:r/>
      <w:bookmarkEnd w:id="288"/>
      <w:r>
        <w:rPr>
          <w:rFonts w:hint="eastAsia" w:ascii="Microsoft New Tai Lue" w:hAnsi="Microsoft New Tai Lue" w:cs="Microsoft New Tai Lue"/>
          <w:bCs w:val="0"/>
          <w:sz w:val="24"/>
          <w:szCs w:val="24"/>
        </w:rPr>
        <w:t xml:space="preserve">具有履行合同所必需的设备和专业技术能力</w:t>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hint="eastAsia" w:ascii="Microsoft New Tai Lue" w:hAnsi="Microsoft New Tai Lue" w:cs="Microsoft New Tai Lue"/>
          <w:b/>
          <w:bCs/>
        </w:rPr>
        <w:t xml:space="preserve">注：提供具备履行合同所必需的设备和专业技术能力的证明材料或承诺函（由供应商根据项目需求提供说明材料）。</w:t>
      </w:r>
      <w:r/>
    </w:p>
    <w:p>
      <w:r/>
      <w:r/>
    </w:p>
    <w:p>
      <w:pPr>
        <w:rPr>
          <w:rFonts w:ascii="Microsoft New Tai Lue" w:hAnsi="Microsoft New Tai Lue" w:cs="Microsoft New Tai Lue"/>
        </w:rPr>
      </w:pPr>
      <w:r>
        <w:rPr>
          <w:rFonts w:ascii="Microsoft New Tai Lue" w:hAnsi="Microsoft New Tai Lue" w:cs="Microsoft New Tai Lue"/>
        </w:rPr>
      </w:r>
      <w:r/>
    </w:p>
    <w:p>
      <w:pP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658"/>
        <w:ind w:left="1260"/>
      </w:pPr>
      <w:r/>
      <w:r/>
    </w:p>
    <w:p>
      <w:r/>
      <w:r/>
    </w:p>
    <w:p>
      <w:pPr>
        <w:pStyle w:val="658"/>
        <w:ind w:left="1260"/>
      </w:pPr>
      <w:r/>
      <w:r/>
    </w:p>
    <w:p>
      <w:r/>
      <w:r/>
    </w:p>
    <w:p>
      <w:pPr>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spacing w:line="276" w:lineRule="auto"/>
        <w:rPr>
          <w:rFonts w:ascii="Microsoft New Tai Lue" w:hAnsi="Microsoft New Tai Lue" w:cs="Microsoft New Tai Lue"/>
          <w:bCs/>
        </w:rPr>
      </w:pPr>
      <w:r>
        <w:rPr>
          <w:rFonts w:ascii="Microsoft New Tai Lue" w:hAnsi="Microsoft New Tai Lue" w:cs="Microsoft New Tai Lue"/>
          <w:bCs/>
        </w:rPr>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658"/>
        <w:ind w:left="1260"/>
      </w:pPr>
      <w:r/>
      <w:r/>
    </w:p>
    <w:p>
      <w:pPr>
        <w:pStyle w:val="674"/>
        <w:spacing w:line="240" w:lineRule="atLeast"/>
        <w:rPr>
          <w:rFonts w:ascii="Microsoft New Tai Lue" w:hAnsi="Microsoft New Tai Lue" w:eastAsia="黑体" w:cs="Microsoft New Tai Lue"/>
          <w:b w:val="0"/>
        </w:rPr>
      </w:pPr>
      <w:r/>
      <w:bookmarkStart w:id="289" w:name="_Toc103848591"/>
      <w:r/>
      <w:bookmarkStart w:id="290" w:name="_Toc102117323"/>
      <w:r>
        <w:rPr>
          <w:rFonts w:ascii="Microsoft New Tai Lue" w:hAnsi="Microsoft New Tai Lue" w:cs="Microsoft New Tai Lue"/>
          <w:bCs w:val="0"/>
          <w:sz w:val="24"/>
          <w:szCs w:val="24"/>
        </w:rPr>
        <w:br w:type="page" w:clear="all"/>
      </w:r>
      <w:bookmarkStart w:id="291" w:name="_Toc104560906"/>
      <w:r/>
      <w:bookmarkStart w:id="292" w:name="_Toc107246287"/>
      <w:r>
        <w:rPr>
          <w:rFonts w:ascii="Microsoft New Tai Lue" w:hAnsi="Microsoft New Tai Lue" w:cs="Microsoft New Tai Lue"/>
          <w:bCs w:val="0"/>
          <w:sz w:val="24"/>
          <w:szCs w:val="24"/>
        </w:rPr>
        <w:t xml:space="preserve">（7-4）</w:t>
      </w:r>
      <w:bookmarkEnd w:id="289"/>
      <w:r/>
      <w:bookmarkEnd w:id="290"/>
      <w:r/>
      <w:bookmarkEnd w:id="291"/>
      <w:r/>
      <w:bookmarkEnd w:id="292"/>
      <w:r>
        <w:rPr>
          <w:rFonts w:hint="eastAsia" w:ascii="Microsoft New Tai Lue" w:hAnsi="Microsoft New Tai Lue" w:cs="Microsoft New Tai Lue"/>
          <w:bCs w:val="0"/>
          <w:sz w:val="24"/>
          <w:szCs w:val="24"/>
        </w:rPr>
        <w:t xml:space="preserve">有依法缴纳税收良好记录</w:t>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hint="eastAsia" w:ascii="Microsoft New Tai Lue" w:hAnsi="Microsoft New Tai Lue" w:cs="Microsoft New Tai Lue"/>
          <w:b/>
          <w:bCs/>
        </w:rPr>
        <w:t xml:space="preserve">注：提供本次采购活动前6个月内，至少1个月缴纳税收，依法享受免缴、缓缴的，提供证明材料。</w:t>
      </w:r>
      <w:r/>
    </w:p>
    <w:p>
      <w:pPr>
        <w:pStyle w:val="674"/>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293" w:name="_Toc107246288"/>
      <w:r/>
      <w:bookmarkStart w:id="294" w:name="_Toc103848592"/>
      <w:r/>
      <w:bookmarkStart w:id="295" w:name="_Toc102117324"/>
      <w:r/>
      <w:bookmarkStart w:id="296" w:name="_Toc104560907"/>
      <w:r>
        <w:rPr>
          <w:rFonts w:ascii="Microsoft New Tai Lue" w:hAnsi="Microsoft New Tai Lue" w:cs="Microsoft New Tai Lue"/>
          <w:bCs w:val="0"/>
          <w:sz w:val="24"/>
          <w:szCs w:val="24"/>
        </w:rPr>
        <w:t xml:space="preserve">（7-5）</w:t>
      </w:r>
      <w:bookmarkEnd w:id="293"/>
      <w:r/>
      <w:bookmarkEnd w:id="294"/>
      <w:r/>
      <w:bookmarkEnd w:id="295"/>
      <w:r/>
      <w:bookmarkEnd w:id="296"/>
      <w:r>
        <w:rPr>
          <w:rFonts w:hint="eastAsia" w:ascii="Microsoft New Tai Lue" w:hAnsi="Microsoft New Tai Lue" w:cs="Microsoft New Tai Lue"/>
          <w:bCs w:val="0"/>
          <w:sz w:val="24"/>
          <w:szCs w:val="24"/>
        </w:rPr>
        <w:t xml:space="preserve">有社会保障资金的良好记录</w:t>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hint="eastAsia" w:ascii="Microsoft New Tai Lue" w:hAnsi="Microsoft New Tai Lue" w:cs="Microsoft New Tai Lue"/>
          <w:b/>
          <w:bCs/>
        </w:rPr>
        <w:t xml:space="preserve">注：提供本次采购活动前六个月内，至少1个月缴纳社会保险的凭证，依法享受免缴、缓缴的，提供证明材料。</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674"/>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297" w:name="_Toc103848594"/>
      <w:r/>
      <w:bookmarkStart w:id="298" w:name="_Toc107246289"/>
      <w:r/>
      <w:bookmarkStart w:id="299" w:name="_Toc104560909"/>
      <w:r/>
      <w:bookmarkStart w:id="300" w:name="_Toc102117325"/>
      <w:r>
        <w:rPr>
          <w:rFonts w:ascii="Microsoft New Tai Lue" w:hAnsi="Microsoft New Tai Lue" w:cs="Microsoft New Tai Lue"/>
          <w:bCs w:val="0"/>
          <w:sz w:val="24"/>
          <w:szCs w:val="24"/>
        </w:rPr>
        <w:t xml:space="preserve">（7-6）</w:t>
      </w:r>
      <w:bookmarkEnd w:id="297"/>
      <w:r/>
      <w:bookmarkEnd w:id="298"/>
      <w:r/>
      <w:bookmarkEnd w:id="299"/>
      <w:r/>
      <w:bookmarkEnd w:id="300"/>
      <w:r>
        <w:rPr>
          <w:rFonts w:hint="eastAsia" w:ascii="Microsoft New Tai Lue" w:hAnsi="Microsoft New Tai Lue" w:cs="Microsoft New Tai Lue"/>
          <w:bCs w:val="0"/>
          <w:sz w:val="24"/>
          <w:szCs w:val="24"/>
        </w:rPr>
        <w:t xml:space="preserve">参加政府采购活动前三年内，在经营活动中没有重大违法记录的声明函</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提供声明函原件（重大违法记录是指供应商因违法经营受到刑事处罚或责令停产停业、吊销许可证或者执照、较大数额罚款等行政处罚）</w:t>
      </w:r>
      <w:r>
        <w:rPr>
          <w:rFonts w:ascii="Microsoft New Tai Lue" w:hAnsi="Microsoft New Tai Lue" w:cs="Microsoft New Tai Lue"/>
          <w:b/>
          <w:bCs/>
        </w:rPr>
        <w:t xml:space="preserve">。</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674"/>
        <w:spacing w:line="240" w:lineRule="atLeast"/>
        <w:rPr>
          <w:rFonts w:ascii="Times New Roman" w:hAnsi="Times New Roman"/>
          <w:b w:val="0"/>
          <w:sz w:val="24"/>
          <w:szCs w:val="24"/>
        </w:rPr>
      </w:pPr>
      <w:r>
        <w:rPr>
          <w:rFonts w:eastAsia="黑体"/>
          <w:b w:val="0"/>
        </w:rPr>
        <w:br w:type="page" w:clear="all"/>
      </w:r>
      <w:bookmarkStart w:id="301" w:name="_Toc107246290"/>
      <w:r/>
      <w:bookmarkStart w:id="302" w:name="_Toc104560910"/>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）无不良信用记录承诺函（投标人自行查询适用）</w:t>
      </w:r>
      <w:bookmarkEnd w:id="301"/>
      <w:r/>
      <w:bookmarkEnd w:id="302"/>
      <w:r/>
      <w:r/>
    </w:p>
    <w:p>
      <w:pPr>
        <w:pStyle w:val="719"/>
        <w:ind w:firstLine="420"/>
        <w:spacing w:line="480" w:lineRule="auto"/>
        <w:rPr>
          <w:rFonts w:hAnsi="宋体"/>
          <w:sz w:val="21"/>
          <w:szCs w:val="21"/>
        </w:rPr>
      </w:pPr>
      <w:r>
        <w:rPr>
          <w:rFonts w:hint="eastAsia" w:hAnsi="宋体"/>
          <w:sz w:val="21"/>
          <w:szCs w:val="21"/>
        </w:rPr>
        <w:t xml:space="preserve">本单位郑重承诺，我单位无以下不良信用记录情形：</w:t>
      </w:r>
      <w:r/>
    </w:p>
    <w:p>
      <w:pPr>
        <w:pStyle w:val="719"/>
        <w:ind w:firstLine="420"/>
        <w:spacing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719"/>
        <w:ind w:firstLine="420"/>
        <w:spacing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719"/>
        <w:ind w:firstLine="420"/>
        <w:spacing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719"/>
        <w:ind w:firstLine="420"/>
        <w:spacing w:line="480" w:lineRule="auto"/>
        <w:rPr>
          <w:rFonts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p>
    <w:p>
      <w:pPr>
        <w:pStyle w:val="719"/>
        <w:ind w:firstLine="420"/>
        <w:spacing w:line="480" w:lineRule="auto"/>
        <w:rPr>
          <w:rFonts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719"/>
        <w:ind w:firstLine="400"/>
        <w:rPr>
          <w:rFonts w:ascii="Times New Roman" w:hAnsi="Times New Roman" w:eastAsia="等线"/>
        </w:rPr>
      </w:pPr>
      <w:r>
        <w:rPr>
          <w:rFonts w:ascii="Times New Roman" w:hAnsi="Times New Roman" w:eastAsia="等线"/>
        </w:rPr>
      </w:r>
      <w:r/>
    </w:p>
    <w:p>
      <w:pPr>
        <w:pStyle w:val="719"/>
        <w:ind w:firstLine="400"/>
        <w:rPr>
          <w:rFonts w:ascii="Times New Roman" w:hAnsi="Times New Roman" w:eastAsia="等线"/>
        </w:rPr>
      </w:pPr>
      <w:r>
        <w:rPr>
          <w:rFonts w:ascii="Times New Roman" w:hAnsi="Times New Roman" w:eastAsia="等线"/>
        </w:rPr>
      </w:r>
      <w:r/>
    </w:p>
    <w:p>
      <w:pPr>
        <w:pStyle w:val="719"/>
        <w:ind w:firstLine="400"/>
        <w:rPr>
          <w:rFonts w:ascii="Times New Roman" w:hAnsi="Times New Roman" w:eastAsia="等线"/>
        </w:rPr>
      </w:pPr>
      <w:r>
        <w:rPr>
          <w:rFonts w:ascii="Times New Roman" w:hAnsi="Times New Roman" w:eastAsia="等线"/>
        </w:rPr>
      </w:r>
      <w:r/>
    </w:p>
    <w:p>
      <w:pPr>
        <w:pStyle w:val="719"/>
        <w:ind w:firstLine="400"/>
        <w:rPr>
          <w:rFonts w:ascii="Times New Roman" w:hAnsi="Times New Roman" w:eastAsia="等线"/>
        </w:rPr>
      </w:pPr>
      <w:r>
        <w:rPr>
          <w:rFonts w:ascii="Times New Roman" w:hAnsi="Times New Roman" w:eastAsia="等线"/>
        </w:rPr>
      </w:r>
      <w:r/>
    </w:p>
    <w:p>
      <w:pPr>
        <w:pStyle w:val="719"/>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303" w:name="_Toc102117326"/>
      <w:r/>
      <w:bookmarkStart w:id="304" w:name="_Toc103848596"/>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674"/>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05" w:name="_Toc104560911"/>
      <w:r/>
      <w:bookmarkStart w:id="306" w:name="_Toc107246291"/>
      <w:r>
        <w:rPr>
          <w:rFonts w:ascii="Microsoft New Tai Lue" w:hAnsi="Microsoft New Tai Lue" w:cs="Microsoft New Tai Lue"/>
          <w:bCs w:val="0"/>
          <w:sz w:val="24"/>
          <w:szCs w:val="24"/>
        </w:rPr>
        <w:t xml:space="preserve">（7-8）</w:t>
      </w:r>
      <w:bookmarkEnd w:id="303"/>
      <w:r>
        <w:rPr>
          <w:rFonts w:ascii="Microsoft New Tai Lue" w:hAnsi="Microsoft New Tai Lue" w:cs="Microsoft New Tai Lue"/>
          <w:bCs w:val="0"/>
          <w:sz w:val="24"/>
          <w:szCs w:val="24"/>
        </w:rPr>
        <w:t xml:space="preserve">招标文件要求的其它实质性资格资信证明文件</w:t>
      </w:r>
      <w:bookmarkEnd w:id="305"/>
      <w:r/>
      <w:bookmarkEnd w:id="306"/>
      <w:r/>
      <w:r/>
    </w:p>
    <w:p>
      <w:pPr>
        <w:pStyle w:val="674"/>
        <w:spacing w:before="0"/>
        <w:rPr>
          <w:rFonts w:ascii="宋体" w:hAnsi="宋体" w:cs="宋体"/>
          <w:bCs w:val="0"/>
          <w:color w:val="000000" w:themeColor="text1"/>
          <w:sz w:val="24"/>
          <w:szCs w:val="24"/>
          <w14:textFill>
            <w14:solidFill>
              <w14:schemeClr w14:val="tx1"/>
            </w14:solidFill>
          </w14:textFill>
        </w:rPr>
      </w:pPr>
      <w:r/>
      <w:bookmarkStart w:id="307" w:name="_Toc107246292"/>
      <w:r>
        <w:rPr>
          <w:rFonts w:ascii="Microsoft New Tai Lue" w:hAnsi="Microsoft New Tai Lue" w:cs="Microsoft New Tai Lue"/>
          <w:bCs w:val="0"/>
          <w:sz w:val="24"/>
          <w:szCs w:val="24"/>
        </w:rPr>
        <w:br w:type="page" w:clear="all"/>
      </w:r>
      <w:bookmarkEnd w:id="304"/>
      <w:r/>
      <w:bookmarkEnd w:id="307"/>
      <w:r/>
      <w:bookmarkStart w:id="308" w:name="_Toc102117330"/>
      <w:r/>
      <w:bookmarkStart w:id="309" w:name="_Toc104560915"/>
      <w:r/>
      <w:bookmarkStart w:id="310" w:name="_Toc103848598"/>
      <w:r/>
      <w:bookmarkStart w:id="311" w:name="_Toc107246296"/>
      <w:r>
        <w:rPr>
          <w:rFonts w:hint="eastAsia" w:ascii="宋体" w:hAnsi="宋体" w:cs="宋体"/>
          <w:bCs w:val="0"/>
          <w:color w:val="000000" w:themeColor="text1"/>
          <w:sz w:val="24"/>
          <w:szCs w:val="24"/>
          <w14:textFill>
            <w14:solidFill>
              <w14:schemeClr w14:val="tx1"/>
            </w14:solidFill>
          </w14:textFill>
        </w:rPr>
        <w:t xml:space="preserve">（8）《南京市政府采购供应商信用记录表暨信用承诺书》</w:t>
      </w:r>
      <w:r/>
    </w:p>
    <w:p>
      <w:pPr>
        <w:numPr>
          <w:ilvl w:val="255"/>
          <w:numId w:val="0"/>
        </w:numPr>
        <w:ind w:firstLine="373"/>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23"/>
        <w:jc w:val="center"/>
        <w:spacing w:beforeAutospacing="0" w:afterAutospacing="0"/>
        <w:widowControl/>
        <w:rPr>
          <w:rFonts w:ascii="宋体" w:hAnsi="宋体" w:cs="宋体"/>
          <w:b/>
          <w:color w:val="0000ff"/>
          <w:szCs w:val="21"/>
        </w:rPr>
      </w:pPr>
      <w:r>
        <w:rPr>
          <w:rFonts w:ascii="宋体" w:hAnsi="宋体" w:cs="宋体"/>
          <w:b/>
          <w:color w:val="0000ff"/>
          <w:szCs w:val="21"/>
        </w:rPr>
      </w:r>
      <w:r/>
    </w:p>
    <w:p>
      <w:pPr>
        <w:pStyle w:val="723"/>
        <w:jc w:val="center"/>
        <w:spacing w:beforeAutospacing="0" w:afterAutospacing="0"/>
        <w:widowControl/>
        <w:rPr>
          <w:rFonts w:ascii="宋体" w:hAnsi="宋体" w:cs="宋体"/>
          <w:b/>
          <w:color w:val="auto"/>
          <w:szCs w:val="21"/>
        </w:rPr>
      </w:pPr>
      <w:r>
        <w:rPr>
          <w:rFonts w:hint="eastAsia" w:ascii="宋体" w:hAnsi="宋体" w:cs="宋体"/>
          <w:b/>
          <w:color w:val="auto"/>
          <w:szCs w:val="21"/>
        </w:rPr>
        <w:t xml:space="preserve">【须按上述要求下载，直接打印填写下表无效】</w:t>
      </w:r>
      <w:r/>
    </w:p>
    <w:p>
      <w:pPr>
        <w:pStyle w:val="653"/>
        <w:ind w:left="1240" w:firstLine="37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779"/>
        <w:jc w:val="center"/>
        <w:spacing w:line="500" w:lineRule="exact"/>
        <w:rPr>
          <w:rFonts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南京市政府采购供应商信用记录表</w:t>
      </w:r>
      <w:r/>
    </w:p>
    <w:p>
      <w:pPr>
        <w:ind w:firstLine="779"/>
        <w:jc w:val="center"/>
        <w:spacing w:line="500" w:lineRule="exact"/>
        <w:rPr>
          <w:rFonts w:ascii="宋体" w:hAnsi="宋体" w:cs="宋体"/>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暨信用承诺书（格式）</w:t>
      </w:r>
      <w:r/>
    </w:p>
    <w:p>
      <w:pPr>
        <w:ind w:firstLine="372"/>
        <w:jc w:val="right"/>
        <w:spacing w:line="500" w:lineRule="exact"/>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年  月   日</w:t>
      </w:r>
      <w:r/>
    </w:p>
    <w:tbl>
      <w:tblPr>
        <w:tblStyle w:val="650"/>
        <w:tblW w:w="8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单位名称</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统一社会信用代码</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法定代表人</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联系人</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联系地址 </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联系电话</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信用得分</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星级</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1024"/>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诚信档案记录情况</w:t>
            </w:r>
            <w:r/>
          </w:p>
        </w:tc>
        <w:tc>
          <w:tcPr>
            <w:gridSpan w:val="3"/>
            <w:tcW w:w="7323"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5318"/>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信用承诺</w:t>
            </w:r>
            <w:r/>
          </w:p>
        </w:tc>
        <w:tc>
          <w:tcPr>
            <w:gridSpan w:val="3"/>
            <w:tcW w:w="7323" w:type="dxa"/>
            <w:textDirection w:val="lrTb"/>
            <w:noWrap w:val="false"/>
          </w:tcPr>
          <w:p>
            <w:pPr>
              <w:ind w:firstLine="420"/>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14:textFill>
                  <w14:solidFill>
                    <w14:schemeClr w14:val="tx1"/>
                  </w14:solidFill>
                </w14:textFill>
              </w:rPr>
              <w:t xml:space="preserve">政府采购法</w:t>
            </w:r>
            <w:r>
              <w:rPr>
                <w:rFonts w:hint="eastAsia" w:ascii="宋体" w:hAnsi="宋体" w:cs="宋体"/>
                <w:bCs/>
                <w:color w:val="000000" w:themeColor="text1"/>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我们郑重承诺，本公司符合《政府采购法》第二十二条规定的条件，包括：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供应商名称（盖章）：</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 </w:t>
            </w:r>
            <w:r/>
          </w:p>
          <w:p>
            <w:pPr>
              <w:ind w:firstLine="372"/>
              <w:jc w:val="righ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法定代表人（签字）：</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 </w:t>
            </w:r>
            <w:r/>
          </w:p>
          <w:p>
            <w:pPr>
              <w:ind w:firstLine="372"/>
              <w:jc w:val="righ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年    月     日</w:t>
            </w:r>
            <w:r/>
          </w:p>
        </w:tc>
      </w:tr>
    </w:tbl>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2、供应商申请网上注册的，应当按以下程序进行： </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653"/>
        <w:ind w:firstLine="372"/>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656"/>
      </w:pPr>
      <w:r/>
      <w:r/>
    </w:p>
    <w:p>
      <w:pPr>
        <w:pStyle w:val="674"/>
        <w:spacing w:before="0"/>
        <w:rPr>
          <w:rFonts w:ascii="Microsoft New Tai Lue" w:hAnsi="Microsoft New Tai Lue" w:cs="Microsoft New Tai Lue"/>
          <w:b w:val="0"/>
          <w:sz w:val="24"/>
          <w:szCs w:val="24"/>
        </w:rPr>
      </w:pPr>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9</w:t>
      </w:r>
      <w:r>
        <w:rPr>
          <w:rFonts w:ascii="Microsoft New Tai Lue" w:hAnsi="Microsoft New Tai Lue" w:cs="Microsoft New Tai Lue"/>
          <w:sz w:val="24"/>
          <w:szCs w:val="24"/>
        </w:rPr>
        <w:t xml:space="preserve">）公章授权书（如需）</w:t>
      </w:r>
      <w:bookmarkEnd w:id="308"/>
      <w:r/>
      <w:bookmarkEnd w:id="309"/>
      <w:r/>
      <w:bookmarkEnd w:id="310"/>
      <w:r/>
      <w:bookmarkEnd w:id="311"/>
      <w:r/>
      <w:r/>
    </w:p>
    <w:p>
      <w:pPr>
        <w:pStyle w:val="719"/>
        <w:ind w:firstLine="0"/>
        <w:rPr>
          <w:rFonts w:ascii="Microsoft New Tai Lue" w:hAnsi="Microsoft New Tai Lue" w:cs="Microsoft New Tai Lue"/>
          <w:b/>
          <w:sz w:val="21"/>
          <w:szCs w:val="21"/>
        </w:rPr>
      </w:pPr>
      <w:r>
        <w:rPr>
          <w:rFonts w:ascii="Microsoft New Tai Lue" w:hAnsi="Microsoft New Tai Lue" w:cs="Microsoft New Tai Lue"/>
          <w:b/>
          <w:sz w:val="21"/>
          <w:szCs w:val="21"/>
        </w:rPr>
      </w:r>
      <w:r/>
    </w:p>
    <w:p>
      <w:pPr>
        <w:pStyle w:val="719"/>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投标人</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______，中华人民共和国合法企业，法定地址：____________________。在参与______</w:t>
      </w:r>
      <w:r>
        <w:rPr>
          <w:rFonts w:ascii="Microsoft New Tai Lue" w:hAnsi="Microsoft New Tai Lue" w:cs="Microsoft New Tai Lue"/>
          <w:sz w:val="21"/>
          <w:szCs w:val="21"/>
          <w:u w:val="single"/>
        </w:rPr>
        <w:t xml:space="preserve">(项目名称)(项目编号)</w:t>
      </w:r>
      <w:r>
        <w:rPr>
          <w:rFonts w:ascii="Microsoft New Tai Lue" w:hAnsi="Microsoft New Tai Lue" w:cs="Microsoft New Tai Lue"/>
          <w:sz w:val="21"/>
          <w:szCs w:val="21"/>
        </w:rPr>
        <w:t xml:space="preserve">______协商活动中，我单位授权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719"/>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719"/>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10" name="文本框 2"/>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wrap="square" upright="1"/>
                    </wps:wsp>
                  </a:graphicData>
                </a:graphic>
              </wp:anchor>
            </w:drawing>
          </mc:Choice>
          <mc:Fallback>
            <w:pict>
              <v:shape id="shape 9" o:spid="_x0000_s9"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v:stroke dashstyle="solid"/>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719"/>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3150"/>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jc w:val="left"/>
        <w:spacing w:line="276"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left"/>
        <w:spacing w:line="276"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674"/>
        <w:outlineLvl w:val="9"/>
      </w:pPr>
      <w:r>
        <w:br w:type="page" w:clear="all"/>
      </w:r>
      <w:r/>
    </w:p>
    <w:p>
      <w:pPr>
        <w:pStyle w:val="674"/>
        <w:spacing w:before="0"/>
        <w:rPr>
          <w:rFonts w:ascii="Microsoft New Tai Lue" w:hAnsi="Microsoft New Tai Lue" w:cs="Microsoft New Tai Lue"/>
          <w:sz w:val="24"/>
          <w:szCs w:val="24"/>
        </w:rPr>
      </w:pPr>
      <w:r>
        <w:rPr>
          <w:rFonts w:hint="eastAsia" w:ascii="Microsoft New Tai Lue" w:hAnsi="Microsoft New Tai Lue" w:cs="Microsoft New Tai Lue"/>
          <w:sz w:val="24"/>
          <w:szCs w:val="24"/>
        </w:rPr>
        <w:t xml:space="preserve">（10）保密承诺函</w:t>
      </w:r>
      <w:r/>
    </w:p>
    <w:p>
      <w:pPr>
        <w:pStyle w:val="658"/>
        <w:ind w:left="0"/>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rPr>
        <w:t xml:space="preserve">： </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鉴于我方参与</w:t>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 xml:space="preserve">（项目名称）</w:t>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rPr>
        <w:t xml:space="preserve">的公开招标，我方现就有关保密义务事项做出如下承诺：</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1.我方在参与该项目的过程中，我方严格依法承担保守秘密的义务。</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2.我方保证，对于我方所领取的相关涉密文字资料、图纸资料或从其他相关渠道获取的涉密信息（以下统称“涉密信息”），在上述涉密信息依法成为公开信息之前，我方将始终严格履行保密义务，不会以包括但不限于誊写、复印、拍照、录音、录像等任何方式进行复制，并且不会以任何形式将其泄露给第三方，我方将采取严格、有效的内部保密制度和措施，加强保密教育，避免与参加本项目无关的我方其他任何工作人员接触、获悉上述涉密信息。</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3.对于我方或我方工作人员未能严格履行保密义务而可能被依法追究民事责任、行政责任或刑事责任的相关法律风险，我方已有充分认识和了解。</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特此承诺。</w:t>
      </w:r>
      <w:r/>
    </w:p>
    <w:p>
      <w:pPr>
        <w:pStyle w:val="658"/>
        <w:ind w:left="1260"/>
      </w:pPr>
      <w:r/>
      <w:r/>
    </w:p>
    <w:p>
      <w:r/>
      <w:r/>
    </w:p>
    <w:p>
      <w:pPr>
        <w:pStyle w:val="658"/>
        <w:ind w:left="1260"/>
      </w:pPr>
      <w:r/>
      <w:r/>
    </w:p>
    <w:p>
      <w:r/>
      <w:r/>
    </w:p>
    <w:p>
      <w:pPr>
        <w:pStyle w:val="658"/>
        <w:ind w:left="1260"/>
      </w:pPr>
      <w:r/>
      <w:r/>
    </w:p>
    <w:p>
      <w:pPr>
        <w:pStyle w:val="719"/>
        <w:ind w:right="420" w:firstLine="3150"/>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42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643"/>
        <w:spacing w:line="360" w:lineRule="auto"/>
        <w:rPr>
          <w:rFonts w:ascii="等线 Light" w:hAnsi="等线 Light"/>
          <w:b/>
          <w:sz w:val="32"/>
          <w:szCs w:val="32"/>
        </w:rPr>
      </w:pPr>
      <w:r>
        <w:rPr>
          <w:rFonts w:ascii="等线 Light" w:hAnsi="等线 Light"/>
          <w:b/>
          <w:sz w:val="32"/>
          <w:szCs w:val="32"/>
        </w:rPr>
      </w:r>
      <w:r/>
    </w:p>
    <w:p>
      <w:pPr>
        <w:jc w:val="left"/>
        <w:widowControl/>
        <w:rPr>
          <w:rFonts w:ascii="Microsoft New Tai Lue" w:hAnsi="Microsoft New Tai Lue" w:cs="Microsoft New Tai Lue"/>
          <w:b/>
          <w:bCs/>
          <w:sz w:val="24"/>
        </w:rPr>
      </w:pPr>
      <w:r>
        <w:rPr>
          <w:rFonts w:ascii="Microsoft New Tai Lue" w:hAnsi="Microsoft New Tai Lue" w:cs="Microsoft New Tai Lue"/>
          <w:sz w:val="24"/>
        </w:rPr>
        <w:br w:type="page" w:clear="all"/>
      </w:r>
      <w:r/>
    </w:p>
    <w:p>
      <w:pPr>
        <w:pStyle w:val="674"/>
        <w:rPr>
          <w:rFonts w:ascii="Microsoft New Tai Lue" w:hAnsi="Microsoft New Tai Lue" w:cs="Microsoft New Tai Lue"/>
          <w:sz w:val="24"/>
          <w:szCs w:val="24"/>
        </w:rPr>
      </w:pPr>
      <w:r>
        <w:rPr>
          <w:rFonts w:hint="eastAsia" w:ascii="Microsoft New Tai Lue" w:hAnsi="Microsoft New Tai Lue" w:cs="Microsoft New Tai Lue"/>
          <w:sz w:val="24"/>
          <w:szCs w:val="24"/>
        </w:rPr>
        <w:t xml:space="preserve">（</w:t>
      </w:r>
      <w:r>
        <w:rPr>
          <w:rFonts w:ascii="Microsoft New Tai Lue" w:hAnsi="Microsoft New Tai Lue" w:cs="Microsoft New Tai Lue"/>
          <w:sz w:val="24"/>
          <w:szCs w:val="24"/>
        </w:rPr>
        <w:t xml:space="preserve">1</w:t>
      </w:r>
      <w:r>
        <w:rPr>
          <w:rFonts w:hint="eastAsia" w:ascii="Microsoft New Tai Lue" w:hAnsi="Microsoft New Tai Lue" w:cs="Microsoft New Tai Lue"/>
          <w:sz w:val="24"/>
          <w:szCs w:val="24"/>
        </w:rPr>
        <w:t xml:space="preserve">1）主要货物</w:t>
      </w:r>
      <w:r>
        <w:rPr>
          <w:rFonts w:ascii="Microsoft New Tai Lue" w:hAnsi="Microsoft New Tai Lue" w:cs="Microsoft New Tai Lue"/>
          <w:sz w:val="24"/>
          <w:szCs w:val="24"/>
        </w:rPr>
        <w:t xml:space="preserve">响应</w:t>
      </w:r>
      <w:r/>
    </w:p>
    <w:p>
      <w:r/>
      <w:r/>
    </w:p>
    <w:p>
      <w:pPr>
        <w:pStyle w:val="658"/>
        <w:ind w:left="1260"/>
      </w:pPr>
      <w:r/>
      <w:r/>
    </w:p>
    <w:p>
      <w:pPr>
        <w:jc w:val="center"/>
        <w:rPr>
          <w:b/>
        </w:rPr>
      </w:pPr>
      <w:r>
        <w:rPr>
          <w:rFonts w:hint="eastAsia"/>
          <w:b/>
        </w:rPr>
        <w:t xml:space="preserve">格式</w:t>
      </w:r>
      <w:r>
        <w:rPr>
          <w:b/>
        </w:rPr>
        <w:t xml:space="preserve">自拟</w:t>
      </w:r>
      <w:r>
        <w:rPr>
          <w:rFonts w:hint="eastAsia"/>
          <w:b/>
        </w:rPr>
        <w:t xml:space="preserve">（需提供货物名称、参数、图片及检测报告等）</w:t>
      </w:r>
      <w:r/>
    </w:p>
    <w:p>
      <w:pPr>
        <w:pStyle w:val="674"/>
        <w:rPr>
          <w:rFonts w:ascii="Microsoft New Tai Lue" w:hAnsi="Microsoft New Tai Lue" w:cs="Microsoft New Tai Lue"/>
          <w:sz w:val="24"/>
          <w:szCs w:val="24"/>
        </w:rPr>
      </w:pPr>
      <w:r>
        <w:br w:type="page" w:clear="all"/>
      </w:r>
      <w:r>
        <w:rPr>
          <w:rFonts w:hint="eastAsia" w:ascii="Microsoft New Tai Lue" w:hAnsi="Microsoft New Tai Lue" w:cs="Microsoft New Tai Lue"/>
          <w:sz w:val="24"/>
          <w:szCs w:val="24"/>
        </w:rPr>
        <w:t xml:space="preserve">（12）业绩</w:t>
      </w:r>
      <w:r/>
    </w:p>
    <w:p>
      <w:pPr>
        <w:ind w:firstLine="420"/>
        <w:rPr>
          <w:lang w:bidi="ar"/>
        </w:rPr>
      </w:pPr>
      <w:r>
        <w:rPr>
          <w:rFonts w:hint="eastAsia"/>
          <w:lang w:bidi="ar"/>
        </w:rPr>
        <w:t xml:space="preserve">投标人提供自2022年1月1日以来签订的类似物资采购及配送供应项目业绩（时间以合同签订时间为准）</w:t>
      </w:r>
      <w:r/>
    </w:p>
    <w:tbl>
      <w:tblPr>
        <w:tblStyle w:val="650"/>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91"/>
        <w:gridCol w:w="2615"/>
        <w:gridCol w:w="1822"/>
        <w:gridCol w:w="1214"/>
        <w:gridCol w:w="1214"/>
      </w:tblGrid>
      <w:tr>
        <w:trPr>
          <w:jc w:val="center"/>
          <w:trHeight w:val="939"/>
        </w:trPr>
        <w:tc>
          <w:tcPr>
            <w:tcW w:w="756" w:type="dxa"/>
            <w:vAlign w:val="center"/>
            <w:textDirection w:val="lrTb"/>
            <w:noWrap w:val="false"/>
          </w:tcPr>
          <w:p>
            <w:pPr>
              <w:jc w:val="center"/>
              <w:spacing w:line="360" w:lineRule="auto"/>
              <w:rPr>
                <w:szCs w:val="21"/>
                <w:lang w:bidi="he-IL"/>
              </w:rPr>
            </w:pPr>
            <w:r>
              <w:rPr>
                <w:rFonts w:hint="eastAsia"/>
                <w:szCs w:val="21"/>
                <w:lang w:bidi="he-IL"/>
              </w:rPr>
              <w:t xml:space="preserve">序号</w:t>
            </w:r>
            <w:r/>
          </w:p>
        </w:tc>
        <w:tc>
          <w:tcPr>
            <w:tcW w:w="1391" w:type="dxa"/>
            <w:vAlign w:val="center"/>
            <w:textDirection w:val="lrTb"/>
            <w:noWrap w:val="false"/>
          </w:tcPr>
          <w:p>
            <w:pPr>
              <w:jc w:val="center"/>
              <w:spacing w:line="360" w:lineRule="auto"/>
              <w:rPr>
                <w:szCs w:val="21"/>
                <w:lang w:bidi="he-IL"/>
              </w:rPr>
            </w:pPr>
            <w:r>
              <w:rPr>
                <w:rFonts w:hint="eastAsia"/>
                <w:szCs w:val="21"/>
                <w:lang w:bidi="he-IL"/>
              </w:rPr>
              <w:t xml:space="preserve">名称</w:t>
            </w:r>
            <w:r/>
          </w:p>
        </w:tc>
        <w:tc>
          <w:tcPr>
            <w:tcW w:w="2615" w:type="dxa"/>
            <w:vAlign w:val="center"/>
            <w:textDirection w:val="lrTb"/>
            <w:noWrap w:val="false"/>
          </w:tcPr>
          <w:p>
            <w:pPr>
              <w:jc w:val="center"/>
              <w:spacing w:line="360" w:lineRule="auto"/>
              <w:rPr>
                <w:szCs w:val="21"/>
                <w:lang w:bidi="he-IL"/>
              </w:rPr>
            </w:pPr>
            <w:r>
              <w:rPr>
                <w:rFonts w:hint="eastAsia"/>
                <w:szCs w:val="21"/>
                <w:lang w:bidi="he-IL"/>
              </w:rPr>
              <w:t xml:space="preserve">采购及配送产品</w:t>
            </w:r>
            <w:r/>
          </w:p>
        </w:tc>
        <w:tc>
          <w:tcPr>
            <w:tcW w:w="1822" w:type="dxa"/>
            <w:vAlign w:val="center"/>
            <w:textDirection w:val="lrTb"/>
            <w:noWrap w:val="false"/>
          </w:tcPr>
          <w:p>
            <w:pPr>
              <w:jc w:val="center"/>
              <w:spacing w:line="360" w:lineRule="auto"/>
              <w:rPr>
                <w:szCs w:val="21"/>
                <w:lang w:bidi="he-IL"/>
              </w:rPr>
            </w:pPr>
            <w:r>
              <w:rPr>
                <w:rFonts w:hint="eastAsia"/>
                <w:szCs w:val="21"/>
                <w:lang w:bidi="he-IL"/>
              </w:rPr>
              <w:t xml:space="preserve">合同签订时间</w:t>
            </w:r>
            <w:r/>
          </w:p>
        </w:tc>
        <w:tc>
          <w:tcPr>
            <w:tcW w:w="1214" w:type="dxa"/>
            <w:vAlign w:val="center"/>
            <w:textDirection w:val="lrTb"/>
            <w:noWrap w:val="false"/>
          </w:tcPr>
          <w:p>
            <w:pPr>
              <w:jc w:val="center"/>
              <w:spacing w:line="360" w:lineRule="auto"/>
              <w:rPr>
                <w:szCs w:val="21"/>
                <w:lang w:bidi="he-IL"/>
              </w:rPr>
            </w:pPr>
            <w:r>
              <w:rPr>
                <w:rFonts w:hint="eastAsia"/>
                <w:szCs w:val="21"/>
                <w:lang w:bidi="he-IL"/>
              </w:rPr>
              <w:t xml:space="preserve">业主</w:t>
            </w:r>
            <w:r>
              <w:rPr>
                <w:szCs w:val="21"/>
                <w:lang w:bidi="he-IL"/>
              </w:rPr>
              <w:t xml:space="preserve">名称</w:t>
            </w:r>
            <w:r/>
          </w:p>
        </w:tc>
        <w:tc>
          <w:tcPr>
            <w:tcW w:w="1214" w:type="dxa"/>
            <w:vAlign w:val="center"/>
            <w:textDirection w:val="lrTb"/>
            <w:noWrap w:val="false"/>
          </w:tcPr>
          <w:p>
            <w:pPr>
              <w:jc w:val="center"/>
              <w:spacing w:line="360" w:lineRule="auto"/>
              <w:rPr>
                <w:szCs w:val="21"/>
                <w:lang w:bidi="he-IL"/>
              </w:rPr>
            </w:pPr>
            <w:r>
              <w:rPr>
                <w:rFonts w:hint="eastAsia"/>
                <w:szCs w:val="21"/>
                <w:lang w:bidi="he-IL"/>
              </w:rPr>
              <w:t xml:space="preserve">在投标文件中的页码位置</w:t>
            </w:r>
            <w:r/>
          </w:p>
        </w:tc>
      </w:tr>
      <w:tr>
        <w:trPr>
          <w:jc w:val="center"/>
          <w:trHeight w:val="1482"/>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273"/>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249"/>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192"/>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192"/>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bl>
    <w:p>
      <w:pPr>
        <w:pStyle w:val="672"/>
        <w:spacing w:line="360" w:lineRule="exact"/>
        <w:rPr>
          <w:rFonts w:ascii="Times New Roman" w:hAnsi="Times New Roman"/>
          <w:b/>
          <w:bCs/>
        </w:rPr>
      </w:pPr>
      <w:r>
        <w:rPr>
          <w:rFonts w:ascii="Times New Roman" w:hAnsi="Times New Roman"/>
          <w:b/>
          <w:bCs/>
        </w:rPr>
        <w:t xml:space="preserve">注：</w:t>
      </w:r>
      <w:r>
        <w:rPr>
          <w:rFonts w:hint="eastAsia" w:ascii="Times New Roman" w:hAnsi="Times New Roman"/>
          <w:b/>
          <w:bCs/>
        </w:rPr>
        <w:t xml:space="preserve">类似业绩是指业绩中采购及配送内容涵盖所投分包产品，须提供相应的合同及结算发票有效证明材料复印件并加盖投标人公章</w:t>
      </w:r>
      <w:r>
        <w:rPr>
          <w:rFonts w:ascii="Times New Roman" w:hAnsi="Times New Roman"/>
          <w:b/>
          <w:bCs/>
        </w:rPr>
        <w:t xml:space="preserve">。</w:t>
      </w:r>
      <w:r/>
    </w:p>
    <w:p>
      <w:pPr>
        <w:pStyle w:val="672"/>
        <w:spacing w:line="360" w:lineRule="exact"/>
        <w:rPr>
          <w:rFonts w:ascii="Times New Roman" w:hAnsi="Times New Roman"/>
          <w:b/>
          <w:bCs/>
        </w:rPr>
      </w:pPr>
      <w:r>
        <w:rPr>
          <w:rFonts w:ascii="Times New Roman" w:hAnsi="Times New Roman"/>
          <w:b/>
          <w:bCs/>
        </w:rPr>
      </w:r>
      <w:r/>
    </w:p>
    <w:p>
      <w:pPr>
        <w:pStyle w:val="672"/>
        <w:spacing w:line="360" w:lineRule="exact"/>
        <w:rPr>
          <w:rFonts w:ascii="Times New Roman" w:hAnsi="Times New Roman"/>
          <w:b/>
          <w:bCs/>
        </w:rPr>
      </w:pPr>
      <w:r>
        <w:rPr>
          <w:rFonts w:ascii="Times New Roman" w:hAnsi="Times New Roman"/>
          <w:b/>
          <w:bCs/>
        </w:rPr>
      </w:r>
      <w:r/>
    </w:p>
    <w:p>
      <w:pPr>
        <w:pStyle w:val="719"/>
        <w:ind w:right="420" w:firstLine="3150"/>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672"/>
        <w:spacing w:line="360" w:lineRule="exact"/>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674"/>
        <w:rPr>
          <w:rFonts w:ascii="Microsoft New Tai Lue" w:hAnsi="Microsoft New Tai Lue" w:cs="Microsoft New Tai Lue"/>
          <w:sz w:val="24"/>
          <w:szCs w:val="24"/>
        </w:rPr>
      </w:pPr>
      <w:r>
        <w:rPr>
          <w:bCs w:val="0"/>
        </w:rPr>
        <w:br w:type="page" w:clear="all"/>
      </w:r>
      <w:r>
        <w:rPr>
          <w:rFonts w:hint="eastAsia" w:ascii="Microsoft New Tai Lue" w:hAnsi="Microsoft New Tai Lue" w:cs="Microsoft New Tai Lue"/>
          <w:sz w:val="24"/>
          <w:szCs w:val="24"/>
        </w:rPr>
        <w:t xml:space="preserve">（13）拥军实例</w:t>
      </w:r>
      <w:r/>
    </w:p>
    <w:p>
      <w:pPr>
        <w:ind w:firstLine="420"/>
        <w:rPr>
          <w:rFonts w:ascii="Microsoft New Tai Lue" w:hAnsi="Microsoft New Tai Lue" w:cs="Microsoft New Tai Lue"/>
          <w:sz w:val="24"/>
        </w:rPr>
      </w:pPr>
      <w:r>
        <w:rPr>
          <w:rFonts w:hint="eastAsia"/>
          <w:lang w:bidi="ar"/>
        </w:rPr>
        <w:t xml:space="preserve">投标人提供自2022年1月1日以来慰问、帮扶现役军人及退役军人和优抚对象的相关证明材料</w:t>
      </w:r>
      <w:r/>
    </w:p>
    <w:tbl>
      <w:tblPr>
        <w:tblStyle w:val="650"/>
        <w:tblW w:w="9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3118"/>
        <w:gridCol w:w="1701"/>
        <w:gridCol w:w="1843"/>
        <w:gridCol w:w="1579"/>
      </w:tblGrid>
      <w:tr>
        <w:trPr>
          <w:jc w:val="center"/>
          <w:trHeight w:val="472"/>
        </w:trPr>
        <w:tc>
          <w:tcPr>
            <w:tcW w:w="788" w:type="dxa"/>
            <w:vAlign w:val="center"/>
            <w:textDirection w:val="lrTb"/>
            <w:noWrap w:val="false"/>
          </w:tcPr>
          <w:p>
            <w:pPr>
              <w:jc w:val="center"/>
              <w:spacing w:line="360" w:lineRule="auto"/>
              <w:rPr>
                <w:szCs w:val="21"/>
                <w:lang w:bidi="he-IL"/>
              </w:rPr>
            </w:pPr>
            <w:r>
              <w:rPr>
                <w:rFonts w:hint="eastAsia"/>
                <w:szCs w:val="21"/>
                <w:lang w:bidi="he-IL"/>
              </w:rPr>
              <w:t xml:space="preserve">序号</w:t>
            </w:r>
            <w:r/>
          </w:p>
        </w:tc>
        <w:tc>
          <w:tcPr>
            <w:tcW w:w="3118" w:type="dxa"/>
            <w:vAlign w:val="center"/>
            <w:textDirection w:val="lrTb"/>
            <w:noWrap w:val="false"/>
          </w:tcPr>
          <w:p>
            <w:pPr>
              <w:jc w:val="center"/>
              <w:spacing w:line="360" w:lineRule="auto"/>
              <w:rPr>
                <w:szCs w:val="21"/>
                <w:lang w:bidi="he-IL"/>
              </w:rPr>
            </w:pPr>
            <w:r>
              <w:rPr>
                <w:rFonts w:hint="eastAsia" w:ascii="宋体" w:hAnsi="宋体" w:cs="仿宋"/>
                <w:szCs w:val="21"/>
              </w:rPr>
              <w:t xml:space="preserve">证明材料名称</w:t>
            </w:r>
            <w:r/>
          </w:p>
        </w:tc>
        <w:tc>
          <w:tcPr>
            <w:tcW w:w="1701" w:type="dxa"/>
            <w:vAlign w:val="center"/>
            <w:textDirection w:val="lrTb"/>
            <w:noWrap w:val="false"/>
          </w:tcPr>
          <w:p>
            <w:pPr>
              <w:jc w:val="center"/>
              <w:spacing w:line="360" w:lineRule="auto"/>
              <w:rPr>
                <w:szCs w:val="21"/>
                <w:lang w:bidi="he-IL"/>
              </w:rPr>
            </w:pPr>
            <w:r>
              <w:rPr>
                <w:rFonts w:hint="eastAsia"/>
                <w:szCs w:val="21"/>
                <w:lang w:bidi="he-IL"/>
              </w:rPr>
              <w:t xml:space="preserve">时间</w:t>
            </w:r>
            <w:r/>
          </w:p>
        </w:tc>
        <w:tc>
          <w:tcPr>
            <w:tcW w:w="1843" w:type="dxa"/>
            <w:vAlign w:val="center"/>
            <w:textDirection w:val="lrTb"/>
            <w:noWrap w:val="false"/>
          </w:tcPr>
          <w:p>
            <w:pPr>
              <w:jc w:val="center"/>
              <w:spacing w:line="360" w:lineRule="auto"/>
              <w:rPr>
                <w:szCs w:val="21"/>
                <w:lang w:bidi="he-IL"/>
              </w:rPr>
            </w:pPr>
            <w:r>
              <w:rPr>
                <w:rFonts w:hint="eastAsia"/>
                <w:lang w:bidi="ar"/>
              </w:rPr>
              <w:t xml:space="preserve">慰问、帮扶和优抚对象</w:t>
            </w:r>
            <w:r>
              <w:rPr>
                <w:szCs w:val="21"/>
                <w:lang w:bidi="he-IL"/>
              </w:rPr>
              <w:t xml:space="preserve">名称</w:t>
            </w:r>
            <w:r/>
          </w:p>
        </w:tc>
        <w:tc>
          <w:tcPr>
            <w:tcW w:w="1579" w:type="dxa"/>
            <w:vAlign w:val="center"/>
            <w:textDirection w:val="lrTb"/>
            <w:noWrap w:val="false"/>
          </w:tcPr>
          <w:p>
            <w:pPr>
              <w:jc w:val="center"/>
              <w:spacing w:line="360" w:lineRule="auto"/>
              <w:rPr>
                <w:szCs w:val="21"/>
                <w:lang w:bidi="he-IL"/>
              </w:rPr>
            </w:pPr>
            <w:r>
              <w:rPr>
                <w:rFonts w:hint="eastAsia"/>
                <w:szCs w:val="21"/>
                <w:lang w:bidi="he-IL"/>
              </w:rPr>
              <w:t xml:space="preserve">在投标文件中的页码位置</w:t>
            </w:r>
            <w:r/>
          </w:p>
        </w:tc>
      </w:tr>
      <w:tr>
        <w:trPr>
          <w:jc w:val="center"/>
          <w:trHeight w:val="1192"/>
        </w:trPr>
        <w:tc>
          <w:tcPr>
            <w:tcW w:w="788" w:type="dxa"/>
            <w:vAlign w:val="center"/>
            <w:textDirection w:val="lrTb"/>
            <w:noWrap w:val="false"/>
          </w:tcPr>
          <w:p>
            <w:pPr>
              <w:jc w:val="center"/>
              <w:spacing w:line="360" w:lineRule="auto"/>
              <w:rPr>
                <w:szCs w:val="21"/>
                <w:lang w:bidi="he-IL"/>
              </w:rPr>
            </w:pPr>
            <w:r>
              <w:rPr>
                <w:szCs w:val="21"/>
                <w:lang w:bidi="he-IL"/>
              </w:rPr>
            </w:r>
            <w:r/>
          </w:p>
        </w:tc>
        <w:tc>
          <w:tcPr>
            <w:tcW w:w="3118" w:type="dxa"/>
            <w:vAlign w:val="center"/>
            <w:textDirection w:val="lrTb"/>
            <w:noWrap w:val="false"/>
          </w:tcPr>
          <w:p>
            <w:pPr>
              <w:jc w:val="center"/>
              <w:spacing w:line="360" w:lineRule="auto"/>
              <w:rPr>
                <w:szCs w:val="21"/>
                <w:lang w:bidi="he-IL"/>
              </w:rPr>
            </w:pPr>
            <w:r>
              <w:rPr>
                <w:szCs w:val="21"/>
                <w:lang w:bidi="he-IL"/>
              </w:rPr>
            </w:r>
            <w:r/>
          </w:p>
        </w:tc>
        <w:tc>
          <w:tcPr>
            <w:tcW w:w="1701" w:type="dxa"/>
            <w:vAlign w:val="center"/>
            <w:textDirection w:val="lrTb"/>
            <w:noWrap w:val="false"/>
          </w:tcPr>
          <w:p>
            <w:pPr>
              <w:jc w:val="center"/>
              <w:spacing w:line="360" w:lineRule="auto"/>
              <w:rPr>
                <w:szCs w:val="21"/>
                <w:lang w:bidi="he-IL"/>
              </w:rPr>
            </w:pPr>
            <w:r>
              <w:rPr>
                <w:szCs w:val="21"/>
                <w:lang w:bidi="he-IL"/>
              </w:rPr>
            </w:r>
            <w:r/>
          </w:p>
        </w:tc>
        <w:tc>
          <w:tcPr>
            <w:tcW w:w="1843" w:type="dxa"/>
            <w:vAlign w:val="center"/>
            <w:textDirection w:val="lrTb"/>
            <w:noWrap w:val="false"/>
          </w:tcPr>
          <w:p>
            <w:pPr>
              <w:jc w:val="center"/>
              <w:spacing w:line="360" w:lineRule="auto"/>
              <w:rPr>
                <w:szCs w:val="21"/>
                <w:lang w:bidi="he-IL"/>
              </w:rPr>
            </w:pPr>
            <w:r>
              <w:rPr>
                <w:szCs w:val="21"/>
                <w:lang w:bidi="he-IL"/>
              </w:rPr>
            </w:r>
            <w:r/>
          </w:p>
        </w:tc>
        <w:tc>
          <w:tcPr>
            <w:tcW w:w="1579" w:type="dxa"/>
            <w:vAlign w:val="center"/>
            <w:textDirection w:val="lrTb"/>
            <w:noWrap w:val="false"/>
          </w:tcPr>
          <w:p>
            <w:pPr>
              <w:jc w:val="center"/>
              <w:spacing w:line="360" w:lineRule="auto"/>
              <w:rPr>
                <w:szCs w:val="21"/>
                <w:lang w:bidi="he-IL"/>
              </w:rPr>
            </w:pPr>
            <w:r>
              <w:rPr>
                <w:szCs w:val="21"/>
                <w:lang w:bidi="he-IL"/>
              </w:rPr>
            </w:r>
            <w:r/>
          </w:p>
        </w:tc>
      </w:tr>
      <w:tr>
        <w:trPr>
          <w:jc w:val="center"/>
          <w:trHeight w:val="1170"/>
        </w:trPr>
        <w:tc>
          <w:tcPr>
            <w:tcW w:w="788" w:type="dxa"/>
            <w:vAlign w:val="center"/>
            <w:textDirection w:val="lrTb"/>
            <w:noWrap w:val="false"/>
          </w:tcPr>
          <w:p>
            <w:pPr>
              <w:jc w:val="center"/>
              <w:spacing w:line="360" w:lineRule="auto"/>
              <w:rPr>
                <w:szCs w:val="21"/>
                <w:lang w:bidi="he-IL"/>
              </w:rPr>
            </w:pPr>
            <w:r>
              <w:rPr>
                <w:szCs w:val="21"/>
                <w:lang w:bidi="he-IL"/>
              </w:rPr>
            </w:r>
            <w:r/>
          </w:p>
        </w:tc>
        <w:tc>
          <w:tcPr>
            <w:tcW w:w="3118" w:type="dxa"/>
            <w:vAlign w:val="center"/>
            <w:textDirection w:val="lrTb"/>
            <w:noWrap w:val="false"/>
          </w:tcPr>
          <w:p>
            <w:pPr>
              <w:jc w:val="center"/>
              <w:spacing w:line="360" w:lineRule="auto"/>
              <w:rPr>
                <w:szCs w:val="21"/>
                <w:lang w:bidi="he-IL"/>
              </w:rPr>
            </w:pPr>
            <w:r>
              <w:rPr>
                <w:szCs w:val="21"/>
                <w:lang w:bidi="he-IL"/>
              </w:rPr>
            </w:r>
            <w:r/>
          </w:p>
        </w:tc>
        <w:tc>
          <w:tcPr>
            <w:tcW w:w="1701" w:type="dxa"/>
            <w:vAlign w:val="center"/>
            <w:textDirection w:val="lrTb"/>
            <w:noWrap w:val="false"/>
          </w:tcPr>
          <w:p>
            <w:pPr>
              <w:jc w:val="center"/>
              <w:spacing w:line="360" w:lineRule="auto"/>
              <w:rPr>
                <w:szCs w:val="21"/>
                <w:lang w:bidi="he-IL"/>
              </w:rPr>
            </w:pPr>
            <w:r>
              <w:rPr>
                <w:szCs w:val="21"/>
                <w:lang w:bidi="he-IL"/>
              </w:rPr>
            </w:r>
            <w:r/>
          </w:p>
        </w:tc>
        <w:tc>
          <w:tcPr>
            <w:tcW w:w="1843" w:type="dxa"/>
            <w:vAlign w:val="center"/>
            <w:textDirection w:val="lrTb"/>
            <w:noWrap w:val="false"/>
          </w:tcPr>
          <w:p>
            <w:pPr>
              <w:jc w:val="center"/>
              <w:spacing w:line="360" w:lineRule="auto"/>
              <w:rPr>
                <w:szCs w:val="21"/>
                <w:lang w:bidi="he-IL"/>
              </w:rPr>
            </w:pPr>
            <w:r>
              <w:rPr>
                <w:szCs w:val="21"/>
                <w:lang w:bidi="he-IL"/>
              </w:rPr>
            </w:r>
            <w:r/>
          </w:p>
        </w:tc>
        <w:tc>
          <w:tcPr>
            <w:tcW w:w="1579" w:type="dxa"/>
            <w:vAlign w:val="center"/>
            <w:textDirection w:val="lrTb"/>
            <w:noWrap w:val="false"/>
          </w:tcPr>
          <w:p>
            <w:pPr>
              <w:jc w:val="center"/>
              <w:spacing w:line="360" w:lineRule="auto"/>
              <w:rPr>
                <w:szCs w:val="21"/>
                <w:lang w:bidi="he-IL"/>
              </w:rPr>
            </w:pPr>
            <w:r>
              <w:rPr>
                <w:szCs w:val="21"/>
                <w:lang w:bidi="he-IL"/>
              </w:rPr>
            </w:r>
            <w:r/>
          </w:p>
        </w:tc>
      </w:tr>
      <w:tr>
        <w:trPr>
          <w:jc w:val="center"/>
          <w:trHeight w:val="1116"/>
        </w:trPr>
        <w:tc>
          <w:tcPr>
            <w:tcW w:w="788" w:type="dxa"/>
            <w:vAlign w:val="center"/>
            <w:textDirection w:val="lrTb"/>
            <w:noWrap w:val="false"/>
          </w:tcPr>
          <w:p>
            <w:pPr>
              <w:jc w:val="center"/>
              <w:spacing w:line="360" w:lineRule="auto"/>
              <w:rPr>
                <w:szCs w:val="21"/>
                <w:lang w:bidi="he-IL"/>
              </w:rPr>
            </w:pPr>
            <w:r>
              <w:rPr>
                <w:szCs w:val="21"/>
                <w:lang w:bidi="he-IL"/>
              </w:rPr>
            </w:r>
            <w:r/>
          </w:p>
        </w:tc>
        <w:tc>
          <w:tcPr>
            <w:tcW w:w="3118" w:type="dxa"/>
            <w:vAlign w:val="center"/>
            <w:textDirection w:val="lrTb"/>
            <w:noWrap w:val="false"/>
          </w:tcPr>
          <w:p>
            <w:pPr>
              <w:jc w:val="center"/>
              <w:spacing w:line="360" w:lineRule="auto"/>
              <w:rPr>
                <w:szCs w:val="21"/>
                <w:lang w:bidi="he-IL"/>
              </w:rPr>
            </w:pPr>
            <w:r>
              <w:rPr>
                <w:szCs w:val="21"/>
                <w:lang w:bidi="he-IL"/>
              </w:rPr>
            </w:r>
            <w:r/>
          </w:p>
        </w:tc>
        <w:tc>
          <w:tcPr>
            <w:tcW w:w="1701" w:type="dxa"/>
            <w:vAlign w:val="center"/>
            <w:textDirection w:val="lrTb"/>
            <w:noWrap w:val="false"/>
          </w:tcPr>
          <w:p>
            <w:pPr>
              <w:jc w:val="center"/>
              <w:spacing w:line="360" w:lineRule="auto"/>
              <w:rPr>
                <w:szCs w:val="21"/>
                <w:lang w:bidi="he-IL"/>
              </w:rPr>
            </w:pPr>
            <w:r>
              <w:rPr>
                <w:szCs w:val="21"/>
                <w:lang w:bidi="he-IL"/>
              </w:rPr>
            </w:r>
            <w:r/>
          </w:p>
        </w:tc>
        <w:tc>
          <w:tcPr>
            <w:tcW w:w="1843" w:type="dxa"/>
            <w:vAlign w:val="center"/>
            <w:textDirection w:val="lrTb"/>
            <w:noWrap w:val="false"/>
          </w:tcPr>
          <w:p>
            <w:pPr>
              <w:jc w:val="center"/>
              <w:spacing w:line="360" w:lineRule="auto"/>
              <w:rPr>
                <w:szCs w:val="21"/>
                <w:lang w:bidi="he-IL"/>
              </w:rPr>
            </w:pPr>
            <w:r>
              <w:rPr>
                <w:szCs w:val="21"/>
                <w:lang w:bidi="he-IL"/>
              </w:rPr>
            </w:r>
            <w:r/>
          </w:p>
        </w:tc>
        <w:tc>
          <w:tcPr>
            <w:tcW w:w="1579" w:type="dxa"/>
            <w:vAlign w:val="center"/>
            <w:textDirection w:val="lrTb"/>
            <w:noWrap w:val="false"/>
          </w:tcPr>
          <w:p>
            <w:pPr>
              <w:jc w:val="center"/>
              <w:spacing w:line="360" w:lineRule="auto"/>
              <w:rPr>
                <w:szCs w:val="21"/>
                <w:lang w:bidi="he-IL"/>
              </w:rPr>
            </w:pPr>
            <w:r>
              <w:rPr>
                <w:szCs w:val="21"/>
                <w:lang w:bidi="he-IL"/>
              </w:rPr>
            </w:r>
            <w:r/>
          </w:p>
        </w:tc>
      </w:tr>
      <w:tr>
        <w:trPr>
          <w:jc w:val="center"/>
          <w:trHeight w:val="1116"/>
        </w:trPr>
        <w:tc>
          <w:tcPr>
            <w:tcW w:w="788" w:type="dxa"/>
            <w:vAlign w:val="center"/>
            <w:textDirection w:val="lrTb"/>
            <w:noWrap w:val="false"/>
          </w:tcPr>
          <w:p>
            <w:pPr>
              <w:jc w:val="center"/>
              <w:spacing w:line="360" w:lineRule="auto"/>
              <w:rPr>
                <w:szCs w:val="21"/>
                <w:lang w:bidi="he-IL"/>
              </w:rPr>
            </w:pPr>
            <w:r>
              <w:rPr>
                <w:szCs w:val="21"/>
                <w:lang w:bidi="he-IL"/>
              </w:rPr>
            </w:r>
            <w:r/>
          </w:p>
        </w:tc>
        <w:tc>
          <w:tcPr>
            <w:tcBorders>
              <w:bottom w:val="single" w:color="auto" w:sz="4" w:space="0"/>
            </w:tcBorders>
            <w:tcW w:w="3118" w:type="dxa"/>
            <w:vAlign w:val="center"/>
            <w:textDirection w:val="lrTb"/>
            <w:noWrap w:val="false"/>
          </w:tcPr>
          <w:p>
            <w:pPr>
              <w:jc w:val="center"/>
              <w:spacing w:line="360" w:lineRule="auto"/>
              <w:rPr>
                <w:szCs w:val="21"/>
                <w:lang w:bidi="he-IL"/>
              </w:rPr>
            </w:pPr>
            <w:r>
              <w:rPr>
                <w:szCs w:val="21"/>
                <w:lang w:bidi="he-IL"/>
              </w:rPr>
            </w:r>
            <w:r/>
          </w:p>
        </w:tc>
        <w:tc>
          <w:tcPr>
            <w:tcW w:w="1701" w:type="dxa"/>
            <w:vAlign w:val="center"/>
            <w:textDirection w:val="lrTb"/>
            <w:noWrap w:val="false"/>
          </w:tcPr>
          <w:p>
            <w:pPr>
              <w:jc w:val="center"/>
              <w:spacing w:line="360" w:lineRule="auto"/>
              <w:rPr>
                <w:szCs w:val="21"/>
                <w:lang w:bidi="he-IL"/>
              </w:rPr>
            </w:pPr>
            <w:r>
              <w:rPr>
                <w:szCs w:val="21"/>
                <w:lang w:bidi="he-IL"/>
              </w:rPr>
            </w:r>
            <w:r/>
          </w:p>
        </w:tc>
        <w:tc>
          <w:tcPr>
            <w:tcW w:w="1843" w:type="dxa"/>
            <w:vAlign w:val="center"/>
            <w:textDirection w:val="lrTb"/>
            <w:noWrap w:val="false"/>
          </w:tcPr>
          <w:p>
            <w:pPr>
              <w:jc w:val="center"/>
              <w:spacing w:line="360" w:lineRule="auto"/>
              <w:rPr>
                <w:szCs w:val="21"/>
                <w:lang w:bidi="he-IL"/>
              </w:rPr>
            </w:pPr>
            <w:r>
              <w:rPr>
                <w:szCs w:val="21"/>
                <w:lang w:bidi="he-IL"/>
              </w:rPr>
            </w:r>
            <w:r/>
          </w:p>
        </w:tc>
        <w:tc>
          <w:tcPr>
            <w:tcW w:w="1579" w:type="dxa"/>
            <w:vAlign w:val="center"/>
            <w:textDirection w:val="lrTb"/>
            <w:noWrap w:val="false"/>
          </w:tcPr>
          <w:p>
            <w:pPr>
              <w:jc w:val="center"/>
              <w:spacing w:line="360" w:lineRule="auto"/>
              <w:rPr>
                <w:szCs w:val="21"/>
                <w:lang w:bidi="he-IL"/>
              </w:rPr>
            </w:pPr>
            <w:r>
              <w:rPr>
                <w:szCs w:val="21"/>
                <w:lang w:bidi="he-IL"/>
              </w:rPr>
            </w:r>
            <w:r/>
          </w:p>
        </w:tc>
      </w:tr>
    </w:tbl>
    <w:p>
      <w:pPr>
        <w:pStyle w:val="672"/>
        <w:spacing w:line="360" w:lineRule="exact"/>
        <w:rPr>
          <w:rFonts w:ascii="Times New Roman" w:hAnsi="Times New Roman"/>
          <w:b/>
          <w:bCs/>
        </w:rPr>
      </w:pPr>
      <w:r>
        <w:rPr>
          <w:rFonts w:ascii="Times New Roman" w:hAnsi="Times New Roman"/>
          <w:b/>
          <w:bCs/>
        </w:rPr>
        <w:t xml:space="preserve">注：</w:t>
      </w:r>
      <w:r>
        <w:rPr>
          <w:rFonts w:hint="eastAsia" w:ascii="Times New Roman" w:hAnsi="Times New Roman"/>
          <w:b/>
          <w:bCs/>
        </w:rPr>
        <w:t xml:space="preserve">须提供加盖当地退役军人事务部门公章的相关证明材料。</w:t>
      </w:r>
      <w:r/>
    </w:p>
    <w:p>
      <w:pPr>
        <w:pStyle w:val="672"/>
        <w:spacing w:line="360" w:lineRule="exact"/>
        <w:rPr>
          <w:rFonts w:ascii="Times New Roman" w:hAnsi="Times New Roman"/>
          <w:b/>
          <w:bCs/>
        </w:rPr>
      </w:pPr>
      <w:r>
        <w:rPr>
          <w:rFonts w:ascii="Times New Roman" w:hAnsi="Times New Roman"/>
          <w:b/>
          <w:bCs/>
        </w:rPr>
      </w:r>
      <w:r/>
    </w:p>
    <w:p>
      <w:pPr>
        <w:pStyle w:val="672"/>
        <w:spacing w:line="360" w:lineRule="exact"/>
        <w:rPr>
          <w:rFonts w:ascii="Times New Roman" w:hAnsi="Times New Roman"/>
          <w:b/>
          <w:bCs/>
        </w:rPr>
      </w:pPr>
      <w:r>
        <w:rPr>
          <w:rFonts w:ascii="Times New Roman" w:hAnsi="Times New Roman"/>
          <w:b/>
          <w:bCs/>
        </w:rPr>
      </w:r>
      <w:r/>
    </w:p>
    <w:p>
      <w:pPr>
        <w:pStyle w:val="719"/>
        <w:ind w:right="420" w:firstLine="3150"/>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t xml:space="preserve">月</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t xml:space="preserve">日</w:t>
      </w:r>
      <w:r/>
    </w:p>
    <w:p>
      <w:pPr>
        <w:pStyle w:val="674"/>
        <w:rPr>
          <w:rFonts w:ascii="Microsoft New Tai Lue" w:hAnsi="Microsoft New Tai Lue" w:cs="Microsoft New Tai Lue"/>
          <w:sz w:val="24"/>
          <w:szCs w:val="24"/>
        </w:rPr>
      </w:pPr>
      <w:r>
        <w:br w:type="page" w:clear="all"/>
      </w:r>
      <w:bookmarkStart w:id="312" w:name="_Toc107246299"/>
      <w:r/>
      <w:bookmarkStart w:id="313" w:name="_Toc104560916"/>
      <w:r/>
      <w:bookmarkStart w:id="314" w:name="_Toc103848599"/>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312"/>
      <w:r/>
      <w:bookmarkEnd w:id="313"/>
      <w:r/>
      <w:bookmarkEnd w:id="314"/>
      <w:r/>
      <w:r/>
    </w:p>
    <w:p>
      <w:r/>
      <w:r/>
    </w:p>
    <w:p>
      <w:pPr>
        <w:pStyle w:val="674"/>
        <w:spacing w:before="0"/>
        <w:rPr>
          <w:rFonts w:ascii="Microsoft New Tai Lue" w:hAnsi="Microsoft New Tai Lue" w:cs="Microsoft New Tai Lue"/>
          <w:bCs w:val="0"/>
          <w:sz w:val="24"/>
          <w:szCs w:val="24"/>
        </w:rPr>
      </w:pPr>
      <w:r/>
      <w:bookmarkStart w:id="315" w:name="_Toc103848600"/>
      <w:r/>
      <w:bookmarkStart w:id="316" w:name="_Toc107246300"/>
      <w:r/>
      <w:bookmarkStart w:id="317" w:name="_Toc104560917"/>
      <w:r>
        <w:rPr>
          <w:rFonts w:ascii="Microsoft New Tai Lue" w:hAnsi="Microsoft New Tai Lue" w:cs="Microsoft New Tai Lue"/>
          <w:bCs w:val="0"/>
          <w:sz w:val="24"/>
          <w:szCs w:val="24"/>
        </w:rPr>
        <w:t xml:space="preserve">（1）</w:t>
      </w:r>
      <w:bookmarkEnd w:id="315"/>
      <w:r/>
      <w:bookmarkEnd w:id="316"/>
      <w:r/>
      <w:bookmarkEnd w:id="317"/>
      <w:r>
        <w:rPr>
          <w:rFonts w:hint="eastAsia" w:ascii="Microsoft New Tai Lue" w:hAnsi="Microsoft New Tai Lue" w:cs="Microsoft New Tai Lue"/>
          <w:bCs w:val="0"/>
          <w:sz w:val="24"/>
          <w:szCs w:val="24"/>
        </w:rPr>
        <w:t xml:space="preserve">供货实施服务方案</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投标人按照招标文件的要求，根据采购需求及评审办法做出全面响应并编制供货实施服务方案。</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（格式自拟）</w:t>
      </w:r>
      <w:r/>
    </w:p>
    <w:p>
      <w:r>
        <w:t xml:space="preserve"> </w:t>
      </w:r>
      <w:r/>
    </w:p>
    <w:p>
      <w:pPr>
        <w:pStyle w:val="71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674"/>
        <w:spacing w:before="0"/>
        <w:rPr>
          <w:rFonts w:ascii="Microsoft New Tai Lue" w:hAnsi="Microsoft New Tai Lue" w:cs="Microsoft New Tai Lue"/>
          <w:bCs w:val="0"/>
          <w:sz w:val="24"/>
          <w:szCs w:val="24"/>
        </w:rPr>
      </w:pPr>
      <w:r>
        <w:rPr>
          <w:rFonts w:ascii="Microsoft New Tai Lue" w:hAnsi="Microsoft New Tai Lue" w:cs="Microsoft New Tai Lue"/>
          <w:sz w:val="24"/>
        </w:rPr>
        <w:br w:type="page" w:clear="all"/>
      </w:r>
      <w:bookmarkStart w:id="318" w:name="_Toc104560918"/>
      <w:r/>
      <w:bookmarkStart w:id="319" w:name="_Toc103848601"/>
      <w:r/>
      <w:bookmarkStart w:id="320" w:name="_Toc107246301"/>
      <w:r>
        <w:rPr>
          <w:rFonts w:ascii="Microsoft New Tai Lue" w:hAnsi="Microsoft New Tai Lue" w:cs="Microsoft New Tai Lue"/>
          <w:bCs w:val="0"/>
          <w:sz w:val="24"/>
          <w:szCs w:val="24"/>
        </w:rPr>
        <w:t xml:space="preserve">（2）</w:t>
      </w:r>
      <w:r>
        <w:rPr>
          <w:rFonts w:hint="eastAsia" w:ascii="Microsoft New Tai Lue" w:hAnsi="Microsoft New Tai Lue" w:cs="Microsoft New Tai Lue"/>
          <w:bCs w:val="0"/>
          <w:sz w:val="24"/>
          <w:szCs w:val="24"/>
        </w:rPr>
        <w:t xml:space="preserve">应急预案</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投标人按照招标文件的要求，根据采购需求及评审办法做出全面响应并编制应急预案。</w:t>
      </w:r>
      <w:r/>
    </w:p>
    <w:p>
      <w:pPr>
        <w:jc w:val="center"/>
      </w:pPr>
      <w:r>
        <w:rPr>
          <w:rFonts w:hint="eastAsia" w:ascii="宋体" w:hAnsi="宋体" w:cs="宋体"/>
          <w:b/>
          <w:bCs/>
          <w:szCs w:val="21"/>
          <w:lang w:val="zh-CN"/>
        </w:rPr>
        <w:t xml:space="preserve">（格式自拟）</w:t>
      </w:r>
      <w:r/>
    </w:p>
    <w:p>
      <w:pPr>
        <w:pStyle w:val="674"/>
        <w:spacing w:before="0"/>
        <w:rPr>
          <w:rFonts w:ascii="Microsoft New Tai Lue" w:hAnsi="Microsoft New Tai Lue" w:cs="Microsoft New Tai Lue"/>
          <w:bCs w:val="0"/>
          <w:sz w:val="24"/>
          <w:szCs w:val="24"/>
        </w:rPr>
      </w:pPr>
      <w:r>
        <w:br w:type="page" w:clear="all"/>
      </w:r>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商品售后服务方案</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投标人按照招标文件的要求，根据采购需求及评审办法做出全面响应并编制商品售后服务方案。</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（格式自拟）</w:t>
      </w:r>
      <w:r/>
    </w:p>
    <w:p>
      <w:pPr>
        <w:pStyle w:val="674"/>
        <w:spacing w:before="0"/>
        <w:rPr>
          <w:rFonts w:ascii="Microsoft New Tai Lue" w:hAnsi="Microsoft New Tai Lue" w:cs="Microsoft New Tai Lue"/>
          <w:bCs w:val="0"/>
          <w:sz w:val="24"/>
          <w:szCs w:val="24"/>
        </w:rPr>
      </w:pPr>
      <w:r>
        <w:br w:type="page" w:clear="all"/>
      </w:r>
      <w:r>
        <w:rPr>
          <w:rFonts w:ascii="Microsoft New Tai Lue" w:hAnsi="Microsoft New Tai Lue" w:cs="Microsoft New Tai Lue"/>
          <w:bCs w:val="0"/>
          <w:sz w:val="24"/>
          <w:szCs w:val="24"/>
        </w:rPr>
        <w:t xml:space="preserve">（4）技术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18"/>
      <w:r/>
      <w:bookmarkEnd w:id="319"/>
      <w:r/>
      <w:bookmarkEnd w:id="320"/>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p>
    <w:tbl>
      <w:tblPr>
        <w:tblStyle w:val="650"/>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3"/>
        <w:gridCol w:w="1656"/>
        <w:gridCol w:w="1236"/>
        <w:gridCol w:w="1504"/>
        <w:gridCol w:w="1504"/>
        <w:gridCol w:w="816"/>
        <w:gridCol w:w="816"/>
      </w:tblGrid>
      <w:tr>
        <w:trPr>
          <w:jc w:val="center"/>
        </w:trPr>
        <w:tc>
          <w:tcPr>
            <w:tcW w:w="1083" w:type="dxa"/>
            <w:vAlign w:val="center"/>
            <w:textDirection w:val="lrTb"/>
            <w:noWrap w:val="false"/>
          </w:tcPr>
          <w:p>
            <w:pPr>
              <w:pStyle w:val="719"/>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物品</w:t>
            </w:r>
            <w:r/>
          </w:p>
        </w:tc>
        <w:tc>
          <w:tcPr>
            <w:tcW w:w="1656" w:type="dxa"/>
            <w:vAlign w:val="center"/>
            <w:textDirection w:val="lrTb"/>
            <w:noWrap w:val="false"/>
          </w:tcPr>
          <w:p>
            <w:pPr>
              <w:pStyle w:val="719"/>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招标文件规格参数</w:t>
            </w:r>
            <w:r/>
          </w:p>
        </w:tc>
        <w:tc>
          <w:tcPr>
            <w:tcW w:w="1236" w:type="dxa"/>
            <w:vAlign w:val="center"/>
            <w:textDirection w:val="lrTb"/>
            <w:noWrap w:val="false"/>
          </w:tcPr>
          <w:p>
            <w:pPr>
              <w:pStyle w:val="719"/>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招标文件推荐品牌</w:t>
            </w:r>
            <w:r/>
          </w:p>
        </w:tc>
        <w:tc>
          <w:tcPr>
            <w:tcW w:w="1504" w:type="dxa"/>
            <w:vAlign w:val="center"/>
            <w:textDirection w:val="lrTb"/>
            <w:noWrap w:val="false"/>
          </w:tcPr>
          <w:p>
            <w:pPr>
              <w:pStyle w:val="719"/>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投标文件响应规格参数</w:t>
            </w:r>
            <w:r/>
          </w:p>
        </w:tc>
        <w:tc>
          <w:tcPr>
            <w:tcW w:w="1504" w:type="dxa"/>
            <w:vAlign w:val="center"/>
            <w:textDirection w:val="lrTb"/>
            <w:noWrap w:val="false"/>
          </w:tcPr>
          <w:p>
            <w:pPr>
              <w:pStyle w:val="719"/>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投标文件响应品牌</w:t>
            </w:r>
            <w:r/>
          </w:p>
        </w:tc>
        <w:tc>
          <w:tcPr>
            <w:tcW w:w="816"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816" w:type="dxa"/>
            <w:vAlign w:val="center"/>
            <w:textDirection w:val="lrTb"/>
            <w:noWrap w:val="false"/>
          </w:tcPr>
          <w:p>
            <w:pPr>
              <w:pStyle w:val="71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8"/>
        </w:trPr>
        <w:tc>
          <w:tcPr>
            <w:tcW w:w="1083"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8"/>
        </w:trPr>
        <w:tc>
          <w:tcPr>
            <w:tcW w:w="1083"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2"/>
        </w:trPr>
        <w:tc>
          <w:tcPr>
            <w:tcW w:w="1083"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60"/>
        </w:trPr>
        <w:tc>
          <w:tcPr>
            <w:tcW w:w="1083"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0"/>
        </w:trPr>
        <w:tc>
          <w:tcPr>
            <w:tcW w:w="1083"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2"/>
        </w:trPr>
        <w:tc>
          <w:tcPr>
            <w:tcW w:w="1083"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672"/>
        <w:spacing w:line="360" w:lineRule="exact"/>
        <w:rPr>
          <w:rFonts w:ascii="Times New Roman" w:hAnsi="Times New Roman"/>
          <w:b/>
          <w:bCs/>
        </w:rPr>
      </w:pPr>
      <w:r>
        <w:rPr>
          <w:rFonts w:ascii="Times New Roman" w:hAnsi="Times New Roman"/>
          <w:b/>
          <w:bCs/>
        </w:rPr>
        <w:t xml:space="preserve">注：</w:t>
      </w:r>
      <w:r/>
    </w:p>
    <w:p>
      <w:pPr>
        <w:pStyle w:val="672"/>
        <w:spacing w:line="360" w:lineRule="exact"/>
        <w:rPr>
          <w:rFonts w:ascii="Times New Roman" w:hAnsi="Times New Roman"/>
          <w:b/>
          <w:bCs/>
        </w:rPr>
      </w:pPr>
      <w:r>
        <w:rPr>
          <w:rFonts w:hint="eastAsia" w:ascii="Times New Roman" w:hAnsi="Times New Roman"/>
          <w:b/>
          <w:bCs/>
        </w:rPr>
        <w:t xml:space="preserve">1. 投标人须根据第四章《采购需求》要求填写此表，作为投标文件的组成部分。</w:t>
      </w:r>
      <w:r/>
    </w:p>
    <w:p>
      <w:pPr>
        <w:pStyle w:val="672"/>
        <w:spacing w:line="360" w:lineRule="exact"/>
        <w:rPr>
          <w:rFonts w:ascii="Times New Roman" w:hAnsi="Times New Roman"/>
          <w:b/>
          <w:bCs/>
        </w:rPr>
      </w:pPr>
      <w:r>
        <w:rPr>
          <w:rFonts w:hint="eastAsia" w:ascii="Times New Roman" w:hAnsi="Times New Roman"/>
          <w:b/>
          <w:bCs/>
        </w:rPr>
        <w:t xml:space="preserve">2. 对招标文件的主要技术要求须逐条作出响应，而不应以“全部符合”等字样来响应。</w:t>
      </w:r>
      <w:r/>
    </w:p>
    <w:p>
      <w:pPr>
        <w:pStyle w:val="672"/>
        <w:spacing w:line="360" w:lineRule="exact"/>
        <w:rPr>
          <w:rFonts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672"/>
        <w:spacing w:line="360" w:lineRule="exact"/>
        <w:rPr>
          <w:rFonts w:ascii="Times New Roman" w:hAnsi="Times New Roman"/>
          <w:b/>
          <w:bCs/>
        </w:rPr>
      </w:pPr>
      <w:r>
        <w:rPr>
          <w:rFonts w:hint="eastAsia"/>
          <w:b/>
        </w:rPr>
        <w:t xml:space="preserve">4. 如投标文件不符合上述要求，投标人将承担其投标被拒绝的风险。</w:t>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投标人名称(公章)：____________</w:t>
      </w:r>
      <w:r/>
    </w:p>
    <w:p>
      <w:pPr>
        <w:pStyle w:val="71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1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19"/>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71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71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674"/>
        <w:spacing w:before="0"/>
        <w:rPr>
          <w:rFonts w:ascii="Microsoft New Tai Lue" w:hAnsi="Microsoft New Tai Lue" w:cs="Microsoft New Tai Lue"/>
        </w:rPr>
      </w:pPr>
      <w:r>
        <w:rPr>
          <w:rFonts w:ascii="Microsoft New Tai Lue" w:hAnsi="Microsoft New Tai Lue" w:cs="Microsoft New Tai Lue"/>
        </w:rPr>
        <w:br w:type="page" w:clear="all"/>
      </w:r>
      <w:bookmarkEnd w:id="251"/>
      <w:r/>
      <w:bookmarkStart w:id="321" w:name="_Toc103848605"/>
      <w:r/>
      <w:bookmarkStart w:id="322" w:name="_Toc104560922"/>
      <w:r/>
      <w:bookmarkStart w:id="323" w:name="_Toc107246305"/>
      <w:r/>
      <w:bookmarkStart w:id="324" w:name="_Toc100905289"/>
      <w:r/>
      <w:bookmarkStart w:id="325" w:name="_Toc96347904"/>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21"/>
      <w:r/>
      <w:bookmarkEnd w:id="322"/>
      <w:r/>
      <w:bookmarkEnd w:id="323"/>
      <w:r/>
      <w:r/>
    </w:p>
    <w:p>
      <w:pPr>
        <w:pStyle w:val="674"/>
        <w:spacing w:before="0"/>
        <w:rPr>
          <w:rFonts w:ascii="Microsoft New Tai Lue" w:hAnsi="Microsoft New Tai Lue" w:cs="Microsoft New Tai Lue"/>
          <w:bCs w:val="0"/>
          <w:sz w:val="24"/>
          <w:szCs w:val="24"/>
        </w:rPr>
      </w:pPr>
      <w:r/>
      <w:bookmarkStart w:id="326" w:name="_Toc107246306"/>
      <w:r/>
      <w:bookmarkStart w:id="327" w:name="_Toc104560923"/>
      <w:r/>
      <w:bookmarkStart w:id="328" w:name="_Toc103848606"/>
      <w:r>
        <w:rPr>
          <w:rFonts w:ascii="Microsoft New Tai Lue" w:hAnsi="Microsoft New Tai Lue" w:cs="Microsoft New Tai Lue"/>
          <w:bCs w:val="0"/>
          <w:sz w:val="24"/>
          <w:szCs w:val="24"/>
        </w:rPr>
        <w:t xml:space="preserve">（1）提供符合政府采购政策的证明材料</w:t>
      </w:r>
      <w:bookmarkEnd w:id="324"/>
      <w:r/>
      <w:bookmarkEnd w:id="326"/>
      <w:r/>
      <w:bookmarkEnd w:id="327"/>
      <w:r/>
      <w:bookmarkEnd w:id="328"/>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ind w:right="-20"/>
        <w:jc w:val="center"/>
        <w:spacing w:line="360" w:lineRule="auto"/>
        <w:rPr>
          <w:rFonts w:ascii="Microsoft New Tai Lue" w:hAnsi="Microsoft New Tai Lue" w:cs="Microsoft New Tai Lue"/>
          <w:color w:val="000000"/>
          <w:spacing w:val="2"/>
          <w:position w:val="-3"/>
          <w:szCs w:val="21"/>
        </w:rPr>
      </w:pPr>
      <w:r>
        <w:rPr>
          <w:rFonts w:ascii="Microsoft New Tai Lue" w:hAnsi="Microsoft New Tai Lue" w:cs="Microsoft New Tai Lue"/>
          <w:color w:val="000000"/>
          <w:spacing w:val="2"/>
          <w:position w:val="-3"/>
          <w:szCs w:val="21"/>
        </w:rPr>
      </w:r>
      <w:r/>
    </w:p>
    <w:p>
      <w:pPr>
        <w:pStyle w:val="719"/>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本公司（联合体）郑重声明，根据《政府采购促进中小企业发展管理办法》（财库﹝2020﹞46 号）的规定，本公司（联合体）参加</w:t>
      </w:r>
      <w:r>
        <w:rPr>
          <w:rFonts w:ascii="Microsoft New Tai Lue" w:hAnsi="Microsoft New Tai Lue" w:cs="Microsoft New Tai Lue"/>
          <w:i/>
          <w:color w:val="000000"/>
          <w:position w:val="-2"/>
          <w:szCs w:val="21"/>
          <w:u w:val="single"/>
        </w:rPr>
        <w:t xml:space="preserve">（单位名称）</w:t>
      </w:r>
      <w:r>
        <w:rPr>
          <w:rFonts w:ascii="Microsoft New Tai Lue" w:hAnsi="Microsoft New Tai Lue" w:cs="Microsoft New Tai Lue"/>
          <w:color w:val="000000"/>
          <w:position w:val="-2"/>
          <w:szCs w:val="21"/>
        </w:rPr>
        <w:t xml:space="preserve">的</w:t>
      </w:r>
      <w:r>
        <w:rPr>
          <w:rFonts w:ascii="Microsoft New Tai Lue" w:hAnsi="Microsoft New Tai Lue" w:cs="Microsoft New Tai Lue"/>
          <w:i/>
          <w:color w:val="000000"/>
          <w:position w:val="-2"/>
          <w:szCs w:val="21"/>
          <w:u w:val="single"/>
        </w:rPr>
        <w:t xml:space="preserve">（项目名称）</w:t>
      </w:r>
      <w:r>
        <w:rPr>
          <w:rFonts w:ascii="Microsoft New Tai Lue" w:hAnsi="Microsoft New Tai Lue" w:cs="Microsoft New Tai Lue"/>
          <w:color w:val="000000"/>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1.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 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w:t>
      </w: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（中型企业、小 型企业、微型企业）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2.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 </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万元，属于</w:t>
      </w:r>
      <w:r>
        <w:rPr>
          <w:rFonts w:ascii="Microsoft New Tai Lue" w:hAnsi="Microsoft New Tai Lue" w:cs="Microsoft New Tai Lue"/>
          <w:i/>
          <w:color w:val="000000"/>
          <w:position w:val="-2"/>
          <w:szCs w:val="21"/>
          <w:u w:val="single"/>
        </w:rPr>
        <w:t xml:space="preserve">（中型企业、小型 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 </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以上企业，不属于大企业的分支机构，不存在控股股东为大企业的情形，也不存在与大企业的负责人为同一人的情 形。</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r>
      <w:r/>
    </w:p>
    <w:p>
      <w:pPr>
        <w:ind w:right="400" w:firstLine="3780"/>
        <w:spacing w:line="360" w:lineRule="auto"/>
        <w:rPr>
          <w:rFonts w:ascii="Microsoft New Tai Lue" w:hAnsi="Microsoft New Tai Lue" w:cs="Microsoft New Tai Lue"/>
          <w:color w:val="000000"/>
          <w:szCs w:val="21"/>
          <w:u w:val="single"/>
        </w:rPr>
      </w:pPr>
      <w:r>
        <w:rPr>
          <w:rFonts w:ascii="Microsoft New Tai Lue" w:hAnsi="Microsoft New Tai Lue" w:cs="Microsoft New Tai Lue"/>
          <w:color w:val="000000"/>
          <w:position w:val="-2"/>
          <w:szCs w:val="21"/>
        </w:rPr>
        <w:t xml:space="preserve">企</w:t>
      </w:r>
      <w:r>
        <w:rPr>
          <w:rFonts w:ascii="Microsoft New Tai Lue" w:hAnsi="Microsoft New Tai Lue" w:cs="Microsoft New Tai Lue"/>
          <w:color w:val="000000"/>
          <w:spacing w:val="3"/>
          <w:position w:val="-2"/>
          <w:szCs w:val="21"/>
        </w:rPr>
        <w:t xml:space="preserve">业</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ascii="Microsoft New Tai Lue" w:hAnsi="Microsoft New Tai Lue" w:cs="Microsoft New Tai Lue"/>
          <w:color w:val="000000"/>
          <w:position w:val="-2"/>
          <w:szCs w:val="21"/>
        </w:rPr>
        <w:t xml:space="preserve">盖章</w:t>
      </w:r>
      <w:r>
        <w:rPr>
          <w:rFonts w:ascii="Microsoft New Tai Lue" w:hAnsi="Microsoft New Tai Lue" w:cs="Microsoft New Tai Lue"/>
          <w:color w:val="000000"/>
          <w:spacing w:val="-158"/>
          <w:position w:val="-2"/>
          <w:szCs w:val="21"/>
        </w:rPr>
        <w:t xml:space="preserve">）</w:t>
      </w:r>
      <w:r>
        <w:rPr>
          <w:rFonts w:ascii="Microsoft New Tai Lue" w:hAnsi="Microsoft New Tai Lue" w:cs="Microsoft New Tai Lue"/>
          <w:color w:val="000000"/>
          <w:position w:val="-2"/>
          <w:szCs w:val="21"/>
        </w:rPr>
        <w:t xml:space="preserve">  ： </w:t>
      </w:r>
      <w:r>
        <w:rPr>
          <w:rFonts w:ascii="Microsoft New Tai Lue" w:hAnsi="Microsoft New Tai Lue" w:cs="Microsoft New Tai Lue"/>
          <w:color w:val="000000"/>
          <w:position w:val="-2"/>
          <w:szCs w:val="21"/>
          <w:u w:val="single"/>
        </w:rPr>
        <w:t xml:space="preserve">           </w:t>
      </w:r>
      <w:r/>
    </w:p>
    <w:p>
      <w:pPr>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年</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月</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日</w:t>
      </w:r>
      <w:r/>
    </w:p>
    <w:p>
      <w:pPr>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color w:val="000000"/>
          <w:szCs w:val="21"/>
        </w:rPr>
      </w:pPr>
      <w:r>
        <w:rPr>
          <w:rFonts w:ascii="Microsoft New Tai Lue" w:hAnsi="Microsoft New Tai Lue" w:cs="Microsoft New Tai Lue"/>
          <w:b/>
          <w:color w:val="000000"/>
          <w:szCs w:val="21"/>
        </w:rPr>
      </w:r>
      <w:r/>
    </w:p>
    <w:p>
      <w:pPr>
        <w:rPr>
          <w:rFonts w:ascii="Microsoft New Tai Lue" w:hAnsi="Microsoft New Tai Lue" w:cs="Microsoft New Tai Lue"/>
          <w:b/>
          <w:sz w:val="24"/>
        </w:rPr>
      </w:pPr>
      <w:r>
        <w:rPr>
          <w:rFonts w:ascii="Microsoft New Tai Lue" w:hAnsi="Microsoft New Tai Lue" w:cs="Microsoft New Tai Lue"/>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000000"/>
          <w:szCs w:val="21"/>
        </w:rPr>
        <w:br w:type="page" w:clear="all"/>
      </w:r>
      <w:r/>
    </w:p>
    <w:p>
      <w:pPr>
        <w:pStyle w:val="719"/>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监狱企业证明</w:t>
      </w:r>
      <w:r/>
    </w:p>
    <w:p>
      <w:pPr>
        <w:pStyle w:val="719"/>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19"/>
        <w:ind w:firstLine="400"/>
        <w:rPr>
          <w:rFonts w:ascii="Microsoft New Tai Lue" w:hAnsi="Microsoft New Tai Lue" w:cs="Microsoft New Tai Lue"/>
        </w:rPr>
      </w:pPr>
      <w:r>
        <w:rPr>
          <w:rFonts w:ascii="Microsoft New Tai Lue" w:hAnsi="Microsoft New Tai Lue" w:cs="Microsoft New Tai Lue"/>
        </w:rPr>
      </w:r>
      <w:r/>
    </w:p>
    <w:p>
      <w:r/>
      <w:r/>
    </w:p>
    <w:p>
      <w:pPr>
        <w:pStyle w:val="719"/>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19"/>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bookmarkEnd w:id="325"/>
      <w:r/>
    </w:p>
    <w:p>
      <w:pPr>
        <w:pStyle w:val="674"/>
        <w:spacing w:before="0"/>
        <w:rPr>
          <w:rFonts w:ascii="Microsoft New Tai Lue" w:hAnsi="Microsoft New Tai Lue" w:cs="Microsoft New Tai Lue"/>
          <w:bCs w:val="0"/>
          <w:sz w:val="24"/>
          <w:szCs w:val="24"/>
        </w:rPr>
      </w:pPr>
      <w:r/>
      <w:bookmarkStart w:id="329" w:name="_Toc17097051"/>
      <w:r/>
      <w:bookmarkStart w:id="330" w:name="_Toc68159635"/>
      <w:r/>
      <w:bookmarkStart w:id="331" w:name="_Toc10472943"/>
      <w:r/>
      <w:bookmarkStart w:id="332" w:name="_Toc13233103"/>
      <w:r/>
      <w:bookmarkStart w:id="333" w:name="_Toc522290174"/>
      <w:r/>
      <w:bookmarkStart w:id="334" w:name="_Toc96347933"/>
      <w:r/>
      <w:bookmarkStart w:id="335" w:name="_Toc520719716"/>
      <w:r/>
      <w:bookmarkStart w:id="336" w:name="_Toc525720156"/>
      <w:r/>
      <w:bookmarkStart w:id="337" w:name="_Toc9515977"/>
      <w:r/>
      <w:bookmarkStart w:id="338" w:name="_Toc63695313"/>
      <w:r/>
      <w:bookmarkStart w:id="339" w:name="_Toc11678078"/>
      <w:r/>
      <w:bookmarkStart w:id="340" w:name="_Toc8742841"/>
      <w:r>
        <w:rPr>
          <w:rFonts w:ascii="Microsoft New Tai Lue" w:hAnsi="Microsoft New Tai Lue" w:cs="Microsoft New Tai Lue"/>
          <w:b w:val="0"/>
          <w:sz w:val="24"/>
          <w:szCs w:val="24"/>
        </w:rPr>
        <w:br w:type="page" w:clear="all"/>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Start w:id="341" w:name="_Toc100905295"/>
      <w:r/>
      <w:bookmarkStart w:id="342" w:name="_Toc103848607"/>
      <w:r/>
      <w:bookmarkStart w:id="343" w:name="_Toc104560924"/>
      <w:r/>
      <w:bookmarkStart w:id="344" w:name="_Toc107246307"/>
      <w:r>
        <w:rPr>
          <w:rFonts w:ascii="Microsoft New Tai Lue" w:hAnsi="Microsoft New Tai Lue" w:cs="Microsoft New Tai Lue"/>
          <w:bCs w:val="0"/>
          <w:sz w:val="24"/>
          <w:szCs w:val="24"/>
        </w:rPr>
        <w:t xml:space="preserve">（2）投标人认为需提供的其他</w:t>
      </w:r>
      <w:bookmarkEnd w:id="341"/>
      <w:r>
        <w:rPr>
          <w:rFonts w:ascii="Microsoft New Tai Lue" w:hAnsi="Microsoft New Tai Lue" w:cs="Microsoft New Tai Lue"/>
          <w:bCs w:val="0"/>
          <w:sz w:val="24"/>
          <w:szCs w:val="24"/>
        </w:rPr>
        <w:t xml:space="preserve">文件或证明材料</w:t>
      </w:r>
      <w:bookmarkEnd w:id="342"/>
      <w:r/>
      <w:bookmarkEnd w:id="343"/>
      <w:r/>
      <w:bookmarkEnd w:id="344"/>
      <w:r/>
      <w:r/>
    </w:p>
    <w:p>
      <w:pPr>
        <w:pStyle w:val="674"/>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345" w:name="_Toc104560925"/>
      <w:r/>
      <w:bookmarkStart w:id="346" w:name="_Toc107246308"/>
      <w:r/>
      <w:bookmarkStart w:id="347" w:name="_Toc103848608"/>
      <w:r>
        <w:rPr>
          <w:rFonts w:ascii="Microsoft New Tai Lue" w:hAnsi="Microsoft New Tai Lue" w:cs="Microsoft New Tai Lue"/>
          <w:bCs w:val="0"/>
          <w:sz w:val="24"/>
          <w:szCs w:val="24"/>
        </w:rPr>
        <w:t xml:space="preserve">（3）要求投标人提交的其他文件材料或证明材料</w:t>
      </w:r>
      <w:bookmarkEnd w:id="345"/>
      <w:r/>
      <w:bookmarkEnd w:id="346"/>
      <w:r/>
      <w:bookmarkEnd w:id="347"/>
      <w:r/>
      <w:r/>
    </w:p>
    <w:p>
      <w:pPr>
        <w:jc w:val="center"/>
        <w:rPr>
          <w:rFonts w:hint="default"/>
          <w:b/>
          <w:bCs/>
          <w:lang w:val="en-US" w:eastAsia="zh-CN"/>
        </w:rPr>
      </w:pPr>
      <w:r>
        <w:rPr>
          <w:rFonts w:hint="eastAsia"/>
          <w:b/>
          <w:bCs/>
          <w:lang w:val="en-US" w:eastAsia="zh-CN"/>
        </w:rPr>
        <w:t xml:space="preserve">（1）承诺书</w:t>
      </w:r>
      <w:r/>
    </w:p>
    <w:p>
      <w:pPr>
        <w:rPr>
          <w:rFonts w:hint="eastAsia"/>
          <w:lang w:val="en-US" w:eastAsia="zh-CN"/>
        </w:rPr>
      </w:pPr>
      <w:r>
        <w:rPr>
          <w:rFonts w:hint="eastAsia"/>
          <w:lang w:val="en-US" w:eastAsia="zh-CN"/>
        </w:rPr>
        <w:t xml:space="preserve">我司承诺满足：</w:t>
      </w:r>
      <w:r/>
    </w:p>
    <w:p>
      <w:pPr>
        <w:jc w:val="center"/>
        <w:rPr>
          <w:rFonts w:hint="default"/>
          <w:lang w:val="en-US" w:eastAsia="zh-CN"/>
        </w:rPr>
      </w:pPr>
      <w:r>
        <w:rPr>
          <w:rFonts w:hint="eastAsia"/>
          <w:lang w:val="en-US" w:eastAsia="zh-CN"/>
        </w:rPr>
        <w:t xml:space="preserve">一、物品需求</w:t>
      </w:r>
      <w:r/>
    </w:p>
    <w:p>
      <w:pPr>
        <w:rPr>
          <w:rFonts w:hint="default"/>
          <w:lang w:val="en-US" w:eastAsia="zh-CN"/>
        </w:rPr>
      </w:pPr>
      <w:r>
        <w:rPr>
          <w:rFonts w:hint="default"/>
          <w:lang w:val="en-US" w:eastAsia="zh-CN"/>
        </w:rPr>
        <w:t xml:space="preserve">1、所有产品尺码、颜色按需求方要求进行提供（如：行李箱尺寸，按需求部门要求可调换成20寸、24寸或26寸）。</w:t>
      </w:r>
      <w:r/>
    </w:p>
    <w:p>
      <w:pPr>
        <w:rPr>
          <w:rFonts w:hint="default"/>
          <w:lang w:val="en-US" w:eastAsia="zh-CN"/>
        </w:rPr>
      </w:pPr>
      <w:r>
        <w:rPr>
          <w:rFonts w:hint="default"/>
          <w:lang w:val="en-US" w:eastAsia="zh-CN"/>
        </w:rPr>
        <w:t xml:space="preserve">2、饮料、食品的具体数量按需求部门要求进行提供，生产日期须均为2025年，且供货时物品剩余保质期不得少于总保质期的三分之二。</w:t>
      </w:r>
      <w:r/>
    </w:p>
    <w:p>
      <w:pPr>
        <w:rPr>
          <w:rFonts w:hint="default"/>
          <w:lang w:val="en-US" w:eastAsia="zh-CN"/>
        </w:rPr>
      </w:pPr>
      <w:r>
        <w:rPr>
          <w:rFonts w:hint="default"/>
          <w:lang w:val="en-US" w:eastAsia="zh-CN"/>
        </w:rPr>
        <w:t xml:space="preserve">3、同品牌产品单个限价不同的，需提供相应价值的不同档次产品。</w:t>
      </w:r>
      <w:r/>
    </w:p>
    <w:p>
      <w:pPr>
        <w:rPr>
          <w:rFonts w:hint="default"/>
          <w:lang w:val="en-US" w:eastAsia="zh-CN"/>
        </w:rPr>
      </w:pPr>
      <w:r>
        <w:rPr>
          <w:rFonts w:hint="default"/>
          <w:lang w:val="en-US" w:eastAsia="zh-CN"/>
        </w:rPr>
        <w:t xml:space="preserve">4、应提供最新生产产品，不允许提供库存、临期产品。</w:t>
      </w:r>
      <w:r/>
    </w:p>
    <w:p>
      <w:pPr>
        <w:rPr>
          <w:rFonts w:hint="default"/>
          <w:lang w:val="en-US" w:eastAsia="zh-CN"/>
        </w:rPr>
      </w:pPr>
      <w:r>
        <w:rPr>
          <w:rFonts w:hint="default"/>
          <w:lang w:val="en-US" w:eastAsia="zh-CN"/>
        </w:rPr>
        <w:t xml:space="preserve">5、包1中125双单项最高限价800元的运动鞋交付地点为西藏山南玉麦乡；</w:t>
      </w:r>
      <w:r/>
    </w:p>
    <w:p>
      <w:pPr>
        <w:rPr>
          <w:rFonts w:hint="default"/>
          <w:lang w:val="en-US" w:eastAsia="zh-CN"/>
        </w:rPr>
      </w:pPr>
      <w:r>
        <w:rPr>
          <w:rFonts w:hint="default"/>
          <w:lang w:val="en-US" w:eastAsia="zh-CN"/>
        </w:rPr>
        <w:t xml:space="preserve">   包2中125个蓝牙耳机的交付地点为西藏山南玉麦乡；</w:t>
      </w:r>
      <w:r/>
    </w:p>
    <w:p>
      <w:pPr>
        <w:rPr>
          <w:rFonts w:hint="default"/>
          <w:lang w:val="en-US" w:eastAsia="zh-CN"/>
        </w:rPr>
      </w:pPr>
      <w:r>
        <w:rPr>
          <w:rFonts w:hint="default"/>
          <w:lang w:val="en-US" w:eastAsia="zh-CN"/>
        </w:rPr>
        <w:t xml:space="preserve">   包3中20套床上四件套、252套文化衫卫衣家庭三件套装、300个舰徽和500个舰帽的交付地点为浙江舟山；</w:t>
      </w:r>
      <w:r/>
    </w:p>
    <w:p>
      <w:pPr>
        <w:rPr>
          <w:rFonts w:hint="default"/>
          <w:lang w:val="en-US" w:eastAsia="zh-CN"/>
        </w:rPr>
      </w:pPr>
      <w:r>
        <w:rPr>
          <w:rFonts w:hint="default"/>
          <w:lang w:val="en-US" w:eastAsia="zh-CN"/>
        </w:rPr>
        <w:t xml:space="preserve">   包4中125个不锈钢茶杯的交付地点为西藏山南玉麦乡。</w:t>
      </w:r>
      <w:r/>
    </w:p>
    <w:p>
      <w:pPr>
        <w:rPr>
          <w:rFonts w:hint="default"/>
          <w:lang w:val="en-US" w:eastAsia="zh-CN"/>
        </w:rPr>
      </w:pPr>
      <w:r>
        <w:rPr>
          <w:rFonts w:hint="default"/>
          <w:lang w:val="en-US" w:eastAsia="zh-CN"/>
        </w:rPr>
        <w:t xml:space="preserve">供应商须逐条响应并提供承诺函加盖供应商公章，如未响应则视为无效投标。</w:t>
      </w:r>
      <w:r/>
    </w:p>
    <w:p>
      <w:pPr>
        <w:jc w:val="center"/>
        <w:rPr>
          <w:rFonts w:hint="default"/>
          <w:lang w:val="en-US" w:eastAsia="zh-CN"/>
        </w:rPr>
      </w:pPr>
      <w:r>
        <w:rPr>
          <w:rFonts w:hint="default"/>
          <w:lang w:val="en-US" w:eastAsia="zh-CN"/>
        </w:rPr>
        <w:t xml:space="preserve">二、防疫防控要求</w:t>
      </w:r>
      <w:r/>
    </w:p>
    <w:p>
      <w:pPr>
        <w:rPr>
          <w:rFonts w:hint="default"/>
          <w:lang w:val="en-US" w:eastAsia="zh-CN"/>
        </w:rPr>
      </w:pPr>
      <w:r>
        <w:rPr>
          <w:rFonts w:hint="default"/>
          <w:lang w:val="en-US" w:eastAsia="zh-CN"/>
        </w:rPr>
        <w:t xml:space="preserve">1、供应商入库前不同批次产品，不同品种产品分别依次消杀，做到全方位，无死角。（提供消杀记录与360度消杀录像）</w:t>
      </w:r>
      <w:r/>
    </w:p>
    <w:p>
      <w:pPr>
        <w:rPr>
          <w:rFonts w:hint="default"/>
          <w:lang w:val="en-US" w:eastAsia="zh-CN"/>
        </w:rPr>
      </w:pPr>
      <w:r>
        <w:rPr>
          <w:rFonts w:hint="default"/>
          <w:lang w:val="en-US" w:eastAsia="zh-CN"/>
        </w:rPr>
        <w:t xml:space="preserve">2、在出库装车时车辆及人员实名登记，提供全程运输轨迹查询，同时装车前对产品及车辆进行彻底消杀。（全程录像）</w:t>
      </w:r>
      <w:r/>
    </w:p>
    <w:p>
      <w:pPr>
        <w:rPr>
          <w:rFonts w:hint="default"/>
          <w:lang w:val="en-US" w:eastAsia="zh-CN"/>
        </w:rPr>
      </w:pPr>
      <w:r>
        <w:rPr>
          <w:rFonts w:hint="default"/>
          <w:lang w:val="en-US" w:eastAsia="zh-CN"/>
        </w:rPr>
        <w:t xml:space="preserve">3、配送人员须按照采购人防疫防控要求完成相关报备及审查后入场。</w:t>
      </w:r>
      <w:r/>
    </w:p>
    <w:p>
      <w:pPr>
        <w:rPr>
          <w:rFonts w:hint="default"/>
          <w:lang w:val="en-US" w:eastAsia="zh-CN"/>
        </w:rPr>
      </w:pPr>
      <w:r>
        <w:rPr>
          <w:rFonts w:hint="default"/>
          <w:lang w:val="en-US" w:eastAsia="zh-CN"/>
        </w:rPr>
        <w:t xml:space="preserve">4、供应商配送时，抵达送货地点时在接收单位监督管理下对车辆进行整体、产品外包装及开箱后包装进行再次消杀。</w:t>
      </w:r>
      <w:r/>
    </w:p>
    <w:p>
      <w:pPr>
        <w:rPr>
          <w:rFonts w:hint="default"/>
          <w:lang w:val="en-US" w:eastAsia="zh-CN"/>
        </w:rPr>
      </w:pPr>
      <w:r>
        <w:rPr>
          <w:rFonts w:hint="default"/>
          <w:lang w:val="en-US" w:eastAsia="zh-CN"/>
        </w:rPr>
        <w:t xml:space="preserve">5、供应商须严格响应国家防疫防控要求，对其提供的货物执行严格的防疫防控措施，落实疫情零风险。如因中标人提供的货物而产生疫情，所有责任由中标人承担。</w:t>
      </w:r>
      <w:r/>
    </w:p>
    <w:p>
      <w:pPr>
        <w:rPr>
          <w:rFonts w:hint="default"/>
          <w:lang w:val="en-US" w:eastAsia="zh-CN"/>
        </w:rPr>
      </w:pPr>
      <w:r>
        <w:rPr>
          <w:rFonts w:hint="default"/>
          <w:lang w:val="en-US" w:eastAsia="zh-CN"/>
        </w:rPr>
        <w:t xml:space="preserve">6、供应商须承诺中标后，对供应给采购人的所有物资进行专库存放，并在存放期间全程录音录像。</w:t>
      </w:r>
      <w:r/>
    </w:p>
    <w:p>
      <w:pPr>
        <w:rPr>
          <w:rFonts w:hint="default"/>
          <w:lang w:val="en-US" w:eastAsia="zh-CN"/>
        </w:rPr>
      </w:pPr>
      <w:r>
        <w:rPr>
          <w:rFonts w:hint="default"/>
          <w:lang w:val="en-US" w:eastAsia="zh-CN"/>
        </w:rPr>
        <w:t xml:space="preserve">注：以上防疫防控要求供应商须逐条响应并提供承诺函加盖供应商公章，如未响应则视为无效投标。</w:t>
      </w:r>
      <w:r/>
    </w:p>
    <w:p>
      <w:pPr>
        <w:jc w:val="center"/>
        <w:rPr>
          <w:rFonts w:hint="default"/>
          <w:lang w:val="en-US" w:eastAsia="zh-CN"/>
        </w:rPr>
      </w:pPr>
      <w:r>
        <w:rPr>
          <w:rFonts w:hint="eastAsia"/>
          <w:lang w:val="en-US" w:eastAsia="zh-CN"/>
        </w:rPr>
        <w:t xml:space="preserve">三</w:t>
      </w:r>
      <w:r>
        <w:rPr>
          <w:rFonts w:hint="default"/>
          <w:lang w:val="en-US" w:eastAsia="zh-CN"/>
        </w:rPr>
        <w:t xml:space="preserve">、质量保证</w:t>
      </w:r>
      <w:r/>
    </w:p>
    <w:p>
      <w:pPr>
        <w:rPr>
          <w:rFonts w:hint="default"/>
          <w:lang w:val="en-US" w:eastAsia="zh-CN"/>
        </w:rPr>
      </w:pPr>
      <w:r>
        <w:rPr>
          <w:rFonts w:hint="eastAsia"/>
          <w:lang w:val="en-US" w:eastAsia="zh-CN"/>
        </w:rPr>
        <w:t xml:space="preserve">1、</w:t>
      </w:r>
      <w:r>
        <w:rPr>
          <w:rFonts w:hint="default"/>
          <w:lang w:val="en-US" w:eastAsia="zh-CN"/>
        </w:rPr>
        <w:t xml:space="preserve">供应商应保证货物是全新、未使用过的原装合格正品，并完全符合合同规定的质量、规格和性能的要求。乙方应保证其提供的货物在正常使用和保养条件下，在其使用寿命内具有良好的性能。货物验收后，在质量保证期内，供应商应对由于设计、工艺或材料的缺陷所发生的任何不足或故障负责，所需费用由供应商承担。</w:t>
      </w:r>
      <w:r/>
    </w:p>
    <w:p>
      <w:pPr>
        <w:jc w:val="center"/>
        <w:rPr>
          <w:rFonts w:hint="default"/>
          <w:lang w:val="en-US" w:eastAsia="zh-CN"/>
        </w:rPr>
      </w:pPr>
      <w:r>
        <w:rPr>
          <w:rFonts w:hint="eastAsia"/>
          <w:lang w:val="en-US" w:eastAsia="zh-CN"/>
        </w:rPr>
        <w:t xml:space="preserve">四</w:t>
      </w:r>
      <w:r>
        <w:rPr>
          <w:rFonts w:hint="default"/>
          <w:lang w:val="en-US" w:eastAsia="zh-CN"/>
        </w:rPr>
        <w:t xml:space="preserve">、售后服务</w:t>
      </w:r>
      <w:r/>
    </w:p>
    <w:p>
      <w:pPr>
        <w:rPr>
          <w:rFonts w:hint="default"/>
          <w:lang w:val="en-US" w:eastAsia="zh-CN"/>
        </w:rPr>
      </w:pPr>
      <w:r>
        <w:rPr>
          <w:rFonts w:hint="default"/>
          <w:lang w:val="en-US" w:eastAsia="zh-CN"/>
        </w:rPr>
        <w:t xml:space="preserve">1、供应商应按照国家有关法律法规规章和“三包”规定提供服务。</w:t>
      </w:r>
      <w:r/>
    </w:p>
    <w:p>
      <w:pPr>
        <w:rPr>
          <w:rFonts w:hint="default"/>
          <w:lang w:val="en-US" w:eastAsia="zh-CN"/>
        </w:rPr>
      </w:pPr>
      <w:r>
        <w:rPr>
          <w:rFonts w:hint="default"/>
          <w:lang w:val="en-US" w:eastAsia="zh-CN"/>
        </w:rPr>
        <w:t xml:space="preserve">2、供应商应为采购人提供免费培训服务（根据采购人实际需求提供），并指派专人负责与采购人联系售后服务事宜。主要培训内容为货物的基本结构、性能、主要部件的构造及处理，日常使用操作、保养与管理、常见故障的排除、紧急情况的处理等，如采购人未使用过同类型货物，供应商还需就货物的功能对采购人人员进行相应的技术培训，培训地点主要在货物交付现场或由采购人安排。</w:t>
      </w:r>
      <w:r/>
    </w:p>
    <w:p>
      <w:pPr>
        <w:rPr>
          <w:rFonts w:hint="default"/>
          <w:lang w:val="en-US" w:eastAsia="zh-CN"/>
        </w:rPr>
      </w:pPr>
      <w:r>
        <w:rPr>
          <w:rFonts w:hint="default"/>
          <w:lang w:val="en-US" w:eastAsia="zh-CN"/>
        </w:rPr>
        <w:t xml:space="preserve">3、所购货物按供应商承诺提供免费维护和质量保证，保修费用计入总价。</w:t>
      </w:r>
      <w:r/>
    </w:p>
    <w:p>
      <w:pPr>
        <w:rPr>
          <w:rFonts w:hint="default"/>
          <w:lang w:val="en-US" w:eastAsia="zh-CN"/>
        </w:rPr>
      </w:pPr>
      <w:r>
        <w:rPr>
          <w:rFonts w:hint="default"/>
          <w:lang w:val="en-US" w:eastAsia="zh-CN"/>
        </w:rPr>
        <w:t xml:space="preserve">4、保修期内，供应商负责对其提供的货物整机进行维修和系统维护，不再收取任何费用，但不可抗力（如火灾、雷击等）造成的故障除外。</w:t>
      </w:r>
      <w:r/>
    </w:p>
    <w:p>
      <w:pPr>
        <w:rPr>
          <w:rFonts w:hint="default"/>
          <w:lang w:val="en-US" w:eastAsia="zh-CN"/>
        </w:rPr>
      </w:pPr>
      <w:r>
        <w:rPr>
          <w:rFonts w:hint="default"/>
          <w:lang w:val="en-US" w:eastAsia="zh-CN"/>
        </w:rPr>
        <w:t xml:space="preserve">5、若货物故障在检修8工作小时后仍无法排除，供应商应承诺可在48小时内免费提供不低于故障货物规格型号档次的备用货物供甲方使用，直至故障货物修复。</w:t>
      </w:r>
      <w:r/>
    </w:p>
    <w:p>
      <w:pPr>
        <w:rPr>
          <w:rFonts w:hint="default"/>
          <w:lang w:val="en-US" w:eastAsia="zh-CN"/>
        </w:rPr>
      </w:pPr>
      <w:r>
        <w:rPr>
          <w:rFonts w:hint="default"/>
          <w:lang w:val="en-US" w:eastAsia="zh-CN"/>
        </w:rPr>
        <w:t xml:space="preserve">6、所有货物保修服务方式均为供应商上门保修，即由供应商派员到货物使用现场维修，由此产生的一切费用均由供应商承担。</w:t>
      </w:r>
      <w:r/>
    </w:p>
    <w:p>
      <w:pPr>
        <w:rPr>
          <w:rFonts w:hint="default"/>
          <w:lang w:val="en-US" w:eastAsia="zh-CN"/>
        </w:rPr>
      </w:pPr>
      <w:r>
        <w:rPr>
          <w:rFonts w:hint="default"/>
          <w:lang w:val="en-US" w:eastAsia="zh-CN"/>
        </w:rPr>
        <w:t xml:space="preserve">7、电器类 质保期：1年，质保期内免费无条件更换损坏的配件或货物；保修期：2年。</w:t>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p>
      <w:pPr>
        <w:ind w:right="420"/>
        <w:jc w:val="center"/>
        <w:spacing w:line="360" w:lineRule="auto"/>
        <w:rPr>
          <w:u w:val="single"/>
        </w:rPr>
      </w:pPr>
      <w:r>
        <w:rPr>
          <w:rFonts w:hint="eastAsia"/>
        </w:rPr>
        <w:t xml:space="preserve"> </w:t>
      </w:r>
      <w:r>
        <w:rPr>
          <w:rFonts w:hint="eastAsia"/>
          <w:lang w:val="en-US" w:eastAsia="zh-CN"/>
        </w:rPr>
        <w:t xml:space="preserve">                    </w:t>
      </w:r>
      <w:r>
        <w:rPr>
          <w:rFonts w:hint="eastAsia"/>
        </w:rPr>
        <w:t xml:space="preserve">投标人</w:t>
      </w:r>
      <w:r>
        <w:t xml:space="preserve">名称（公章）：</w:t>
      </w:r>
      <w:r/>
    </w:p>
    <w:p>
      <w:pPr>
        <w:ind w:right="420"/>
        <w:jc w:val="center"/>
        <w:spacing w:line="360" w:lineRule="auto"/>
        <w:rPr>
          <w:szCs w:val="21"/>
        </w:rPr>
      </w:pPr>
      <w:r>
        <w:rPr>
          <w:rFonts w:hint="eastAsia"/>
          <w:szCs w:val="21"/>
        </w:rPr>
        <w:t xml:space="preserve">                         </w:t>
      </w:r>
      <w:r>
        <w:rPr>
          <w:szCs w:val="21"/>
        </w:rPr>
        <w:t xml:space="preserve">法定代表人（单位负责人）</w:t>
      </w:r>
      <w:r/>
    </w:p>
    <w:p>
      <w:pPr>
        <w:jc w:val="right"/>
        <w:spacing w:line="360" w:lineRule="auto"/>
        <w:rPr>
          <w:szCs w:val="21"/>
          <w:u w:val="single"/>
        </w:rPr>
      </w:pPr>
      <w:r>
        <w:rPr>
          <w:rFonts w:hint="eastAsia"/>
          <w:szCs w:val="21"/>
        </w:rPr>
        <w:t xml:space="preserve">  </w:t>
      </w:r>
      <w:r>
        <w:rPr>
          <w:szCs w:val="21"/>
        </w:rPr>
        <w:t xml:space="preserve"> 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ind w:right="420"/>
        <w:jc w:val="left"/>
        <w:spacing w:line="360" w:lineRule="auto"/>
        <w:rPr>
          <w:rFonts w:eastAsia="黑体"/>
          <w:b/>
          <w:sz w:val="32"/>
          <w:szCs w:val="32"/>
        </w:rPr>
      </w:pPr>
      <w:r>
        <w:rPr>
          <w:rFonts w:hint="eastAsia"/>
          <w:bCs/>
        </w:rPr>
        <w:t xml:space="preserve">                                 </w:t>
      </w:r>
      <w:r>
        <w:rPr>
          <w:bCs/>
        </w:rPr>
        <w:t xml:space="preserve">     日期：______年</w:t>
      </w:r>
      <w:r>
        <w:rPr>
          <w:bCs/>
          <w:u w:val="single"/>
        </w:rPr>
        <w:t xml:space="preserve">    </w:t>
      </w:r>
      <w:r>
        <w:rPr>
          <w:bCs/>
        </w:rPr>
        <w:t xml:space="preserve">月</w:t>
      </w:r>
      <w:r>
        <w:rPr>
          <w:bCs/>
          <w:u w:val="single"/>
        </w:rPr>
        <w:t xml:space="preserve">    </w:t>
      </w:r>
      <w:r>
        <w:rPr>
          <w:bCs/>
        </w:rPr>
        <w:t xml:space="preserve">日</w:t>
      </w:r>
      <w:r/>
    </w:p>
    <w:p>
      <w:r/>
      <w:r/>
    </w:p>
    <w:p>
      <w:r/>
      <w:r/>
    </w:p>
    <w:p>
      <w:r/>
      <w:r/>
    </w:p>
    <w:p>
      <w:r/>
      <w:r/>
    </w:p>
    <w:p>
      <w:r/>
      <w:r/>
    </w:p>
    <w:p>
      <w:r/>
      <w:r/>
    </w:p>
    <w:sectPr>
      <w:footerReference w:type="even"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方正黑体_GBK">
    <w:panose1 w:val="020B0503020202020204"/>
  </w:font>
  <w:font w:name="Segoe UI Symbol">
    <w:panose1 w:val="020B0502040204020203"/>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华文仿宋">
    <w:panose1 w:val="02010600040101010101"/>
  </w:font>
  <w:font w:name="方正小标宋_GBK">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75061144"/>
      <w:rPr/>
    </w:sdtPr>
    <w:sdtContent>
      <w:p>
        <w:pPr>
          <w:pStyle w:val="665"/>
          <w:jc w:val="center"/>
        </w:pPr>
        <w:r>
          <w:fldChar w:fldCharType="begin"/>
        </w:r>
        <w:r>
          <w:instrText xml:space="preserve">PAGE   \* MERGEFORMAT</w:instrText>
        </w:r>
        <w:r>
          <w:fldChar w:fldCharType="separate"/>
        </w:r>
        <w:r>
          <w:rPr>
            <w:lang w:val="zh-CN"/>
          </w:rPr>
          <w:t xml:space="preserve">59</w:t>
        </w:r>
        <w:r>
          <w:fldChar w:fldCharType="end"/>
        </w:r>
        <w:r/>
      </w:p>
    </w:sdtContent>
  </w:sdt>
  <w:p>
    <w:pPr>
      <w:pStyle w:val="6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Style w:val="678"/>
      </w:rPr>
      <w:framePr w:wrap="around" w:vAnchor="text" w:hAnchor="margin" w:xAlign="outside" w:y="1"/>
    </w:pPr>
    <w:r>
      <w:rPr>
        <w:rStyle w:val="678"/>
      </w:rPr>
      <w:fldChar w:fldCharType="begin"/>
    </w:r>
    <w:r>
      <w:rPr>
        <w:rStyle w:val="678"/>
      </w:rPr>
      <w:instrText xml:space="preserve">PAGE  </w:instrText>
    </w:r>
    <w:r>
      <w:rPr>
        <w:rStyle w:val="678"/>
      </w:rPr>
      <w:fldChar w:fldCharType="end"/>
    </w:r>
    <w:r/>
  </w:p>
  <w:p>
    <w:pPr>
      <w:pStyle w:val="66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9"/>
    <w:link w:val="643"/>
    <w:uiPriority w:val="9"/>
    <w:rPr>
      <w:rFonts w:ascii="Arial" w:hAnsi="Arial" w:eastAsia="Arial" w:cs="Arial"/>
      <w:sz w:val="40"/>
      <w:szCs w:val="40"/>
    </w:rPr>
  </w:style>
  <w:style w:type="character" w:styleId="15">
    <w:name w:val="Heading 2 Char"/>
    <w:basedOn w:val="649"/>
    <w:link w:val="705"/>
    <w:uiPriority w:val="9"/>
    <w:rPr>
      <w:rFonts w:ascii="Arial" w:hAnsi="Arial" w:eastAsia="Arial" w:cs="Arial"/>
      <w:sz w:val="34"/>
    </w:rPr>
  </w:style>
  <w:style w:type="character" w:styleId="17">
    <w:name w:val="Heading 3 Char"/>
    <w:basedOn w:val="649"/>
    <w:link w:val="645"/>
    <w:uiPriority w:val="9"/>
    <w:rPr>
      <w:rFonts w:ascii="Arial" w:hAnsi="Arial" w:eastAsia="Arial" w:cs="Arial"/>
      <w:sz w:val="30"/>
      <w:szCs w:val="30"/>
    </w:rPr>
  </w:style>
  <w:style w:type="character" w:styleId="19">
    <w:name w:val="Heading 4 Char"/>
    <w:basedOn w:val="649"/>
    <w:link w:val="646"/>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character" w:styleId="23">
    <w:name w:val="Heading 6 Char"/>
    <w:basedOn w:val="649"/>
    <w:link w:val="647"/>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character" w:styleId="27">
    <w:name w:val="Heading 8 Char"/>
    <w:basedOn w:val="649"/>
    <w:link w:val="648"/>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character" w:styleId="34">
    <w:name w:val="Title Char"/>
    <w:basedOn w:val="649"/>
    <w:link w:val="674"/>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66"/>
    <w:uiPriority w:val="99"/>
  </w:style>
  <w:style w:type="character" w:styleId="44">
    <w:name w:val="Footer Char"/>
    <w:basedOn w:val="649"/>
    <w:link w:val="665"/>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65"/>
    <w:uiPriority w:val="99"/>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3">
    <w:name w:val="Heading 1"/>
    <w:basedOn w:val="642"/>
    <w:next w:val="642"/>
    <w:link w:val="683"/>
    <w:uiPriority w:val="0"/>
    <w:qFormat/>
    <w:pPr>
      <w:ind w:left="100" w:right="100"/>
      <w:keepLines/>
      <w:keepNext/>
      <w:spacing w:before="120" w:after="120"/>
      <w:outlineLvl w:val="0"/>
    </w:pPr>
    <w:rPr>
      <w:b/>
      <w:bCs/>
      <w:szCs w:val="44"/>
    </w:rPr>
  </w:style>
  <w:style w:type="paragraph" w:styleId="644">
    <w:name w:val="Heading 2"/>
    <w:basedOn w:val="642"/>
    <w:next w:val="642"/>
    <w:link w:val="684"/>
    <w:uiPriority w:val="0"/>
    <w:qFormat/>
    <w:pPr>
      <w:keepLines/>
      <w:keepNext/>
      <w:spacing w:before="260" w:after="260" w:line="416" w:lineRule="auto"/>
      <w:outlineLvl w:val="1"/>
    </w:pPr>
    <w:rPr>
      <w:rFonts w:ascii="等线 Light" w:hAnsi="等线 Light" w:eastAsia="等线 Light"/>
      <w:b/>
      <w:bCs/>
      <w:sz w:val="32"/>
      <w:szCs w:val="32"/>
    </w:rPr>
  </w:style>
  <w:style w:type="paragraph" w:styleId="645">
    <w:name w:val="Heading 3"/>
    <w:basedOn w:val="642"/>
    <w:next w:val="642"/>
    <w:link w:val="685"/>
    <w:uiPriority w:val="9"/>
    <w:qFormat/>
    <w:pPr>
      <w:keepLines/>
      <w:keepNext/>
      <w:spacing w:before="260" w:after="260" w:line="416" w:lineRule="auto"/>
      <w:outlineLvl w:val="2"/>
    </w:pPr>
    <w:rPr>
      <w:b/>
      <w:bCs/>
      <w:sz w:val="32"/>
      <w:szCs w:val="32"/>
    </w:rPr>
  </w:style>
  <w:style w:type="paragraph" w:styleId="646">
    <w:name w:val="Heading 4"/>
    <w:basedOn w:val="642"/>
    <w:next w:val="642"/>
    <w:link w:val="686"/>
    <w:uiPriority w:val="0"/>
    <w:qFormat/>
    <w:pPr>
      <w:keepLines/>
      <w:keepNext/>
      <w:spacing w:before="280" w:after="290" w:line="376" w:lineRule="auto"/>
      <w:outlineLvl w:val="3"/>
    </w:pPr>
    <w:rPr>
      <w:rFonts w:ascii="等线 Light" w:hAnsi="等线 Light" w:eastAsia="等线 Light"/>
      <w:b/>
      <w:bCs/>
      <w:sz w:val="28"/>
      <w:szCs w:val="28"/>
    </w:rPr>
  </w:style>
  <w:style w:type="paragraph" w:styleId="647">
    <w:name w:val="Heading 6"/>
    <w:basedOn w:val="642"/>
    <w:next w:val="642"/>
    <w:link w:val="687"/>
    <w:uiPriority w:val="0"/>
    <w:qFormat/>
    <w:pPr>
      <w:keepLines/>
      <w:keepNext/>
      <w:spacing w:before="240" w:after="64" w:line="320" w:lineRule="auto"/>
      <w:outlineLvl w:val="5"/>
    </w:pPr>
    <w:rPr>
      <w:rFonts w:ascii="等线 Light" w:hAnsi="等线 Light" w:eastAsia="等线 Light"/>
      <w:b/>
      <w:bCs/>
      <w:sz w:val="24"/>
    </w:rPr>
  </w:style>
  <w:style w:type="paragraph" w:styleId="648">
    <w:name w:val="Heading 8"/>
    <w:basedOn w:val="642"/>
    <w:next w:val="642"/>
    <w:link w:val="688"/>
    <w:uiPriority w:val="0"/>
    <w:qFormat/>
    <w:pPr>
      <w:keepLines/>
      <w:keepNext/>
      <w:spacing w:before="240" w:after="64" w:line="320" w:lineRule="auto"/>
      <w:outlineLvl w:val="7"/>
    </w:pPr>
    <w:rPr>
      <w:rFonts w:ascii="等线 Light" w:hAnsi="等线 Light" w:eastAsia="等线 Light"/>
      <w:sz w:val="24"/>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List 3"/>
    <w:basedOn w:val="642"/>
    <w:uiPriority w:val="0"/>
    <w:qFormat/>
    <w:pPr>
      <w:contextualSpacing/>
      <w:ind w:left="100" w:hanging="200"/>
      <w:jc w:val="left"/>
      <w:widowControl/>
    </w:pPr>
    <w:rPr>
      <w:sz w:val="20"/>
      <w:szCs w:val="20"/>
    </w:rPr>
  </w:style>
  <w:style w:type="paragraph" w:styleId="652">
    <w:name w:val="toc 7"/>
    <w:basedOn w:val="642"/>
    <w:next w:val="642"/>
    <w:uiPriority w:val="39"/>
    <w:unhideWhenUsed/>
    <w:qFormat/>
    <w:pPr>
      <w:ind w:left="2520"/>
    </w:pPr>
    <w:rPr>
      <w:rFonts w:ascii="等线" w:hAnsi="等线" w:eastAsia="等线"/>
      <w:szCs w:val="22"/>
    </w:rPr>
  </w:style>
  <w:style w:type="paragraph" w:styleId="653">
    <w:name w:val="Normal Indent"/>
    <w:basedOn w:val="642"/>
    <w:link w:val="689"/>
    <w:uiPriority w:val="99"/>
    <w:qFormat/>
    <w:pPr>
      <w:ind w:firstLine="420"/>
    </w:pPr>
    <w:rPr>
      <w:szCs w:val="20"/>
    </w:rPr>
  </w:style>
  <w:style w:type="paragraph" w:styleId="654">
    <w:name w:val="Document Map"/>
    <w:basedOn w:val="642"/>
    <w:link w:val="690"/>
    <w:uiPriority w:val="0"/>
    <w:qFormat/>
    <w:pPr>
      <w:shd w:val="clear" w:color="auto" w:fill="000080"/>
    </w:pPr>
  </w:style>
  <w:style w:type="paragraph" w:styleId="655">
    <w:name w:val="annotation text"/>
    <w:basedOn w:val="642"/>
    <w:link w:val="691"/>
    <w:uiPriority w:val="0"/>
    <w:qFormat/>
    <w:pPr>
      <w:jc w:val="left"/>
    </w:pPr>
  </w:style>
  <w:style w:type="paragraph" w:styleId="656">
    <w:name w:val="Body Text"/>
    <w:basedOn w:val="642"/>
    <w:next w:val="642"/>
    <w:link w:val="692"/>
    <w:uiPriority w:val="1"/>
    <w:qFormat/>
    <w:pPr>
      <w:spacing w:after="120"/>
    </w:pPr>
  </w:style>
  <w:style w:type="paragraph" w:styleId="657">
    <w:name w:val="Body Text Indent"/>
    <w:basedOn w:val="642"/>
    <w:uiPriority w:val="0"/>
    <w:qFormat/>
    <w:pPr>
      <w:ind w:left="420"/>
      <w:spacing w:after="120"/>
    </w:pPr>
  </w:style>
  <w:style w:type="paragraph" w:styleId="658">
    <w:name w:val="index 4"/>
    <w:basedOn w:val="642"/>
    <w:next w:val="642"/>
    <w:uiPriority w:val="99"/>
    <w:unhideWhenUsed/>
    <w:qFormat/>
    <w:pPr>
      <w:ind w:left="600"/>
    </w:pPr>
    <w:rPr>
      <w:rFonts w:ascii="宋体"/>
      <w:b/>
      <w:position w:val="-10"/>
      <w:sz w:val="24"/>
      <w:szCs w:val="20"/>
    </w:rPr>
  </w:style>
  <w:style w:type="paragraph" w:styleId="659">
    <w:name w:val="toc 5"/>
    <w:basedOn w:val="642"/>
    <w:next w:val="642"/>
    <w:uiPriority w:val="39"/>
    <w:unhideWhenUsed/>
    <w:qFormat/>
    <w:pPr>
      <w:ind w:left="1680"/>
    </w:pPr>
    <w:rPr>
      <w:rFonts w:ascii="等线" w:hAnsi="等线" w:eastAsia="等线"/>
      <w:szCs w:val="22"/>
    </w:rPr>
  </w:style>
  <w:style w:type="paragraph" w:styleId="660">
    <w:name w:val="toc 3"/>
    <w:basedOn w:val="642"/>
    <w:next w:val="642"/>
    <w:uiPriority w:val="39"/>
    <w:unhideWhenUsed/>
    <w:qFormat/>
    <w:pPr>
      <w:ind w:left="440"/>
      <w:jc w:val="left"/>
      <w:spacing w:after="100" w:line="259" w:lineRule="auto"/>
      <w:widowControl/>
    </w:pPr>
    <w:rPr>
      <w:rFonts w:ascii="等线" w:hAnsi="等线" w:eastAsia="等线"/>
      <w:sz w:val="22"/>
      <w:szCs w:val="22"/>
    </w:rPr>
  </w:style>
  <w:style w:type="paragraph" w:styleId="661">
    <w:name w:val="Plain Text"/>
    <w:basedOn w:val="642"/>
    <w:link w:val="693"/>
    <w:uiPriority w:val="0"/>
    <w:qFormat/>
    <w:rPr>
      <w:rFonts w:ascii="宋体" w:hAnsi="Courier New" w:cs="Courier New"/>
      <w:szCs w:val="21"/>
    </w:rPr>
  </w:style>
  <w:style w:type="paragraph" w:styleId="662">
    <w:name w:val="toc 8"/>
    <w:basedOn w:val="642"/>
    <w:next w:val="642"/>
    <w:uiPriority w:val="39"/>
    <w:unhideWhenUsed/>
    <w:qFormat/>
    <w:pPr>
      <w:ind w:left="2940"/>
    </w:pPr>
    <w:rPr>
      <w:rFonts w:ascii="等线" w:hAnsi="等线" w:eastAsia="等线"/>
      <w:szCs w:val="22"/>
    </w:rPr>
  </w:style>
  <w:style w:type="paragraph" w:styleId="663">
    <w:name w:val="Date"/>
    <w:basedOn w:val="642"/>
    <w:next w:val="642"/>
    <w:link w:val="694"/>
    <w:uiPriority w:val="0"/>
    <w:qFormat/>
    <w:rPr>
      <w:sz w:val="24"/>
      <w:szCs w:val="20"/>
    </w:rPr>
  </w:style>
  <w:style w:type="paragraph" w:styleId="664">
    <w:name w:val="Balloon Text"/>
    <w:basedOn w:val="642"/>
    <w:link w:val="695"/>
    <w:uiPriority w:val="0"/>
    <w:qFormat/>
    <w:rPr>
      <w:sz w:val="18"/>
      <w:szCs w:val="18"/>
    </w:rPr>
  </w:style>
  <w:style w:type="paragraph" w:styleId="665">
    <w:name w:val="Footer"/>
    <w:basedOn w:val="642"/>
    <w:link w:val="696"/>
    <w:uiPriority w:val="99"/>
    <w:qFormat/>
    <w:pPr>
      <w:jc w:val="left"/>
      <w:tabs>
        <w:tab w:val="center" w:pos="4153" w:leader="none"/>
        <w:tab w:val="right" w:pos="8306" w:leader="none"/>
      </w:tabs>
    </w:pPr>
    <w:rPr>
      <w:sz w:val="18"/>
      <w:szCs w:val="18"/>
    </w:rPr>
  </w:style>
  <w:style w:type="paragraph" w:styleId="666">
    <w:name w:val="Header"/>
    <w:basedOn w:val="642"/>
    <w:link w:val="697"/>
    <w:uiPriority w:val="99"/>
    <w:qFormat/>
    <w:pPr>
      <w:jc w:val="center"/>
      <w:tabs>
        <w:tab w:val="center" w:pos="4153" w:leader="none"/>
        <w:tab w:val="right" w:pos="8306" w:leader="none"/>
      </w:tabs>
      <w:pBdr>
        <w:bottom w:val="single" w:color="auto" w:sz="6" w:space="1"/>
      </w:pBdr>
    </w:pPr>
    <w:rPr>
      <w:sz w:val="18"/>
      <w:szCs w:val="18"/>
    </w:rPr>
  </w:style>
  <w:style w:type="paragraph" w:styleId="667">
    <w:name w:val="toc 1"/>
    <w:basedOn w:val="642"/>
    <w:next w:val="642"/>
    <w:uiPriority w:val="39"/>
    <w:qFormat/>
    <w:rPr>
      <w:rFonts w:ascii="仿宋_GB2312" w:eastAsia="仿宋_GB2312"/>
      <w:sz w:val="24"/>
    </w:rPr>
  </w:style>
  <w:style w:type="paragraph" w:styleId="668">
    <w:name w:val="toc 4"/>
    <w:basedOn w:val="642"/>
    <w:next w:val="642"/>
    <w:uiPriority w:val="39"/>
    <w:unhideWhenUsed/>
    <w:qFormat/>
    <w:pPr>
      <w:ind w:left="1260"/>
    </w:pPr>
    <w:rPr>
      <w:rFonts w:ascii="等线" w:hAnsi="等线" w:eastAsia="等线"/>
      <w:szCs w:val="22"/>
    </w:rPr>
  </w:style>
  <w:style w:type="paragraph" w:styleId="669">
    <w:name w:val="toc 6"/>
    <w:basedOn w:val="642"/>
    <w:next w:val="642"/>
    <w:uiPriority w:val="39"/>
    <w:unhideWhenUsed/>
    <w:qFormat/>
    <w:pPr>
      <w:ind w:left="2100"/>
    </w:pPr>
    <w:rPr>
      <w:rFonts w:ascii="等线" w:hAnsi="等线" w:eastAsia="等线"/>
      <w:szCs w:val="22"/>
    </w:rPr>
  </w:style>
  <w:style w:type="paragraph" w:styleId="670">
    <w:name w:val="toc 2"/>
    <w:basedOn w:val="642"/>
    <w:next w:val="642"/>
    <w:uiPriority w:val="39"/>
    <w:unhideWhenUsed/>
    <w:qFormat/>
    <w:pPr>
      <w:ind w:left="220"/>
      <w:jc w:val="left"/>
      <w:spacing w:after="100" w:line="259" w:lineRule="auto"/>
      <w:widowControl/>
    </w:pPr>
    <w:rPr>
      <w:rFonts w:ascii="等线" w:hAnsi="等线" w:eastAsia="等线"/>
      <w:sz w:val="22"/>
      <w:szCs w:val="22"/>
    </w:rPr>
  </w:style>
  <w:style w:type="paragraph" w:styleId="671">
    <w:name w:val="toc 9"/>
    <w:basedOn w:val="642"/>
    <w:next w:val="642"/>
    <w:uiPriority w:val="39"/>
    <w:unhideWhenUsed/>
    <w:qFormat/>
    <w:pPr>
      <w:ind w:left="3360"/>
    </w:pPr>
    <w:rPr>
      <w:rFonts w:ascii="等线" w:hAnsi="等线" w:eastAsia="等线"/>
      <w:szCs w:val="22"/>
    </w:rPr>
  </w:style>
  <w:style w:type="paragraph" w:styleId="672">
    <w:name w:val="Body Text 2"/>
    <w:basedOn w:val="642"/>
    <w:link w:val="698"/>
    <w:uiPriority w:val="0"/>
    <w:qFormat/>
    <w:pPr>
      <w:spacing w:after="120" w:line="480" w:lineRule="auto"/>
    </w:pPr>
    <w:rPr>
      <w:rFonts w:ascii="Calibri" w:hAnsi="Calibri"/>
    </w:rPr>
  </w:style>
  <w:style w:type="paragraph" w:styleId="673">
    <w:name w:val="Normal (Web)"/>
    <w:basedOn w:val="642"/>
    <w:uiPriority w:val="99"/>
    <w:qFormat/>
    <w:pPr>
      <w:jc w:val="left"/>
      <w:spacing w:before="100" w:beforeAutospacing="1" w:after="100" w:afterAutospacing="1"/>
      <w:widowControl/>
    </w:pPr>
    <w:rPr>
      <w:sz w:val="24"/>
    </w:rPr>
  </w:style>
  <w:style w:type="paragraph" w:styleId="674">
    <w:name w:val="Title"/>
    <w:basedOn w:val="642"/>
    <w:next w:val="642"/>
    <w:link w:val="699"/>
    <w:uiPriority w:val="0"/>
    <w:qFormat/>
    <w:pPr>
      <w:jc w:val="center"/>
      <w:spacing w:before="240" w:after="60"/>
      <w:outlineLvl w:val="0"/>
    </w:pPr>
    <w:rPr>
      <w:rFonts w:ascii="等线 Light" w:hAnsi="等线 Light"/>
      <w:b/>
      <w:bCs/>
      <w:sz w:val="32"/>
      <w:szCs w:val="32"/>
    </w:rPr>
  </w:style>
  <w:style w:type="paragraph" w:styleId="675">
    <w:name w:val="annotation subject"/>
    <w:basedOn w:val="655"/>
    <w:next w:val="655"/>
    <w:link w:val="700"/>
    <w:uiPriority w:val="0"/>
    <w:qFormat/>
    <w:rPr>
      <w:b/>
      <w:bCs/>
    </w:rPr>
  </w:style>
  <w:style w:type="table" w:styleId="676">
    <w:name w:val="Table Grid"/>
    <w:basedOn w:val="6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7">
    <w:name w:val="Strong"/>
    <w:uiPriority w:val="0"/>
    <w:qFormat/>
    <w:rPr>
      <w:b/>
      <w:bCs/>
    </w:rPr>
  </w:style>
  <w:style w:type="character" w:styleId="678">
    <w:name w:val="page number"/>
    <w:uiPriority w:val="0"/>
    <w:qFormat/>
  </w:style>
  <w:style w:type="character" w:styleId="679">
    <w:name w:val="Emphasis"/>
    <w:uiPriority w:val="0"/>
    <w:qFormat/>
    <w:rPr>
      <w:i/>
      <w:iCs/>
    </w:rPr>
  </w:style>
  <w:style w:type="character" w:styleId="680">
    <w:name w:val="Hyperlink"/>
    <w:uiPriority w:val="0"/>
    <w:qFormat/>
    <w:rPr>
      <w:color w:val="auto"/>
      <w:u w:val="none"/>
    </w:rPr>
  </w:style>
  <w:style w:type="character" w:styleId="681">
    <w:name w:val="annotation reference"/>
    <w:uiPriority w:val="0"/>
    <w:qFormat/>
    <w:rPr>
      <w:sz w:val="21"/>
      <w:szCs w:val="21"/>
    </w:rPr>
  </w:style>
  <w:style w:type="paragraph" w:styleId="682" w:customStyle="1">
    <w:name w:val="正文缩进11"/>
    <w:basedOn w:val="642"/>
    <w:uiPriority w:val="0"/>
    <w:qFormat/>
    <w:pPr>
      <w:ind w:firstLine="420"/>
    </w:pPr>
  </w:style>
  <w:style w:type="character" w:styleId="683" w:customStyle="1">
    <w:name w:val="标题 1 Char"/>
    <w:link w:val="643"/>
    <w:uiPriority w:val="0"/>
    <w:qFormat/>
    <w:rPr>
      <w:b/>
      <w:bCs/>
      <w:sz w:val="21"/>
      <w:szCs w:val="44"/>
    </w:rPr>
  </w:style>
  <w:style w:type="character" w:styleId="684" w:customStyle="1">
    <w:name w:val="标题 2 Char"/>
    <w:link w:val="644"/>
    <w:uiPriority w:val="0"/>
    <w:semiHidden/>
    <w:qFormat/>
    <w:rPr>
      <w:rFonts w:ascii="等线 Light" w:hAnsi="等线 Light" w:eastAsia="等线 Light" w:cs="Times New Roman"/>
      <w:b/>
      <w:bCs/>
      <w:sz w:val="32"/>
      <w:szCs w:val="32"/>
    </w:rPr>
  </w:style>
  <w:style w:type="character" w:styleId="685" w:customStyle="1">
    <w:name w:val="标题 3 Char"/>
    <w:link w:val="645"/>
    <w:uiPriority w:val="9"/>
    <w:qFormat/>
    <w:rPr>
      <w:rFonts w:eastAsia="宋体"/>
      <w:b/>
      <w:bCs/>
      <w:sz w:val="32"/>
      <w:szCs w:val="32"/>
      <w:lang w:val="en-US" w:eastAsia="zh-CN" w:bidi="ar-SA"/>
    </w:rPr>
  </w:style>
  <w:style w:type="character" w:styleId="686" w:customStyle="1">
    <w:name w:val="标题 4 Char"/>
    <w:link w:val="646"/>
    <w:uiPriority w:val="0"/>
    <w:semiHidden/>
    <w:qFormat/>
    <w:rPr>
      <w:rFonts w:ascii="等线 Light" w:hAnsi="等线 Light" w:eastAsia="等线 Light" w:cs="Times New Roman"/>
      <w:b/>
      <w:bCs/>
      <w:sz w:val="28"/>
      <w:szCs w:val="28"/>
    </w:rPr>
  </w:style>
  <w:style w:type="character" w:styleId="687" w:customStyle="1">
    <w:name w:val="标题 6 Char"/>
    <w:link w:val="647"/>
    <w:uiPriority w:val="0"/>
    <w:qFormat/>
    <w:rPr>
      <w:rFonts w:ascii="等线 Light" w:hAnsi="等线 Light" w:eastAsia="等线 Light" w:cs="Times New Roman"/>
      <w:b/>
      <w:bCs/>
      <w:sz w:val="24"/>
      <w:szCs w:val="24"/>
    </w:rPr>
  </w:style>
  <w:style w:type="character" w:styleId="688" w:customStyle="1">
    <w:name w:val="标题 8 Char"/>
    <w:link w:val="648"/>
    <w:uiPriority w:val="0"/>
    <w:semiHidden/>
    <w:qFormat/>
    <w:rPr>
      <w:rFonts w:ascii="等线 Light" w:hAnsi="等线 Light" w:eastAsia="等线 Light" w:cs="Times New Roman"/>
      <w:sz w:val="24"/>
      <w:szCs w:val="24"/>
    </w:rPr>
  </w:style>
  <w:style w:type="character" w:styleId="689" w:customStyle="1">
    <w:name w:val="正文缩进 Char"/>
    <w:link w:val="653"/>
    <w:uiPriority w:val="0"/>
    <w:qFormat/>
    <w:rPr>
      <w:sz w:val="21"/>
    </w:rPr>
  </w:style>
  <w:style w:type="character" w:styleId="690" w:customStyle="1">
    <w:name w:val="文档结构图 Char"/>
    <w:link w:val="654"/>
    <w:uiPriority w:val="0"/>
    <w:qFormat/>
    <w:rPr>
      <w:sz w:val="21"/>
      <w:szCs w:val="24"/>
      <w:shd w:val="clear" w:color="auto" w:fill="000080"/>
    </w:rPr>
  </w:style>
  <w:style w:type="character" w:styleId="691" w:customStyle="1">
    <w:name w:val="批注文字 Char"/>
    <w:link w:val="655"/>
    <w:uiPriority w:val="0"/>
    <w:qFormat/>
    <w:rPr>
      <w:sz w:val="21"/>
      <w:szCs w:val="24"/>
    </w:rPr>
  </w:style>
  <w:style w:type="character" w:styleId="692" w:customStyle="1">
    <w:name w:val="正文文本 Char"/>
    <w:link w:val="656"/>
    <w:uiPriority w:val="1"/>
    <w:qFormat/>
    <w:rPr>
      <w:sz w:val="21"/>
      <w:szCs w:val="24"/>
    </w:rPr>
  </w:style>
  <w:style w:type="character" w:styleId="693" w:customStyle="1">
    <w:name w:val="纯文本 Char1"/>
    <w:link w:val="661"/>
    <w:uiPriority w:val="0"/>
    <w:qFormat/>
    <w:rPr>
      <w:rFonts w:ascii="宋体" w:hAnsi="Courier New" w:cs="Courier New"/>
      <w:sz w:val="21"/>
      <w:szCs w:val="21"/>
    </w:rPr>
  </w:style>
  <w:style w:type="character" w:styleId="694" w:customStyle="1">
    <w:name w:val="日期 Char"/>
    <w:link w:val="663"/>
    <w:uiPriority w:val="0"/>
    <w:qFormat/>
    <w:rPr>
      <w:sz w:val="24"/>
    </w:rPr>
  </w:style>
  <w:style w:type="character" w:styleId="695" w:customStyle="1">
    <w:name w:val="批注框文本 Char"/>
    <w:link w:val="664"/>
    <w:uiPriority w:val="0"/>
    <w:qFormat/>
    <w:rPr>
      <w:sz w:val="18"/>
      <w:szCs w:val="18"/>
    </w:rPr>
  </w:style>
  <w:style w:type="character" w:styleId="696" w:customStyle="1">
    <w:name w:val="页脚 Char1"/>
    <w:link w:val="665"/>
    <w:uiPriority w:val="99"/>
    <w:qFormat/>
    <w:rPr>
      <w:sz w:val="18"/>
      <w:szCs w:val="18"/>
    </w:rPr>
  </w:style>
  <w:style w:type="character" w:styleId="697" w:customStyle="1">
    <w:name w:val="页眉 Char"/>
    <w:link w:val="666"/>
    <w:uiPriority w:val="99"/>
    <w:qFormat/>
    <w:rPr>
      <w:sz w:val="18"/>
      <w:szCs w:val="18"/>
    </w:rPr>
  </w:style>
  <w:style w:type="character" w:styleId="698" w:customStyle="1">
    <w:name w:val="正文文本 2 Char"/>
    <w:link w:val="672"/>
    <w:uiPriority w:val="0"/>
    <w:qFormat/>
    <w:rPr>
      <w:rFonts w:ascii="Calibri" w:hAnsi="Calibri"/>
      <w:sz w:val="21"/>
      <w:szCs w:val="24"/>
    </w:rPr>
  </w:style>
  <w:style w:type="character" w:styleId="699" w:customStyle="1">
    <w:name w:val="标题 Char"/>
    <w:link w:val="674"/>
    <w:uiPriority w:val="0"/>
    <w:qFormat/>
    <w:rPr>
      <w:rFonts w:ascii="等线 Light" w:hAnsi="等线 Light" w:cs="Times New Roman"/>
      <w:b/>
      <w:bCs/>
      <w:sz w:val="32"/>
      <w:szCs w:val="32"/>
    </w:rPr>
  </w:style>
  <w:style w:type="character" w:styleId="700" w:customStyle="1">
    <w:name w:val="批注主题 Char"/>
    <w:link w:val="675"/>
    <w:uiPriority w:val="0"/>
    <w:qFormat/>
    <w:rPr>
      <w:b/>
      <w:bCs/>
      <w:sz w:val="21"/>
      <w:szCs w:val="24"/>
    </w:rPr>
  </w:style>
  <w:style w:type="character" w:styleId="701" w:customStyle="1">
    <w:name w:val="p0 Char"/>
    <w:link w:val="702"/>
    <w:uiPriority w:val="0"/>
    <w:qFormat/>
    <w:rPr>
      <w:rFonts w:eastAsia="宋体"/>
      <w:sz w:val="21"/>
      <w:szCs w:val="21"/>
      <w:lang w:val="en-US" w:eastAsia="zh-CN" w:bidi="ar-SA"/>
    </w:rPr>
  </w:style>
  <w:style w:type="paragraph" w:styleId="702" w:customStyle="1">
    <w:name w:val="p0"/>
    <w:basedOn w:val="642"/>
    <w:link w:val="701"/>
    <w:uiPriority w:val="0"/>
    <w:qFormat/>
    <w:pPr>
      <w:widowControl/>
    </w:pPr>
    <w:rPr>
      <w:szCs w:val="21"/>
    </w:rPr>
  </w:style>
  <w:style w:type="character" w:styleId="703" w:customStyle="1">
    <w:name w:val="标题 2 Char Char Char"/>
    <w:uiPriority w:val="0"/>
    <w:qFormat/>
    <w:rPr>
      <w:rFonts w:ascii="Arial" w:hAnsi="Arial" w:eastAsia="黑体"/>
      <w:b/>
      <w:bCs/>
      <w:sz w:val="32"/>
      <w:szCs w:val="32"/>
      <w:lang w:val="en-US" w:eastAsia="zh-CN" w:bidi="ar-SA"/>
    </w:rPr>
  </w:style>
  <w:style w:type="character" w:styleId="704" w:customStyle="1">
    <w:name w:val="NormalCharacter"/>
    <w:uiPriority w:val="0"/>
    <w:semiHidden/>
    <w:qFormat/>
  </w:style>
  <w:style w:type="paragraph" w:styleId="705" w:customStyle="1">
    <w:name w:val="Heading 2"/>
    <w:basedOn w:val="642"/>
    <w:next w:val="642"/>
    <w:uiPriority w:val="0"/>
    <w:qFormat/>
    <w:pPr>
      <w:jc w:val="center"/>
      <w:keepNext/>
      <w:widowControl/>
    </w:pPr>
    <w:rPr>
      <w:rFonts w:ascii="楷体_GB2312" w:eastAsia="楷体_GB2312"/>
      <w:sz w:val="18"/>
      <w:szCs w:val="20"/>
    </w:rPr>
  </w:style>
  <w:style w:type="paragraph" w:styleId="706" w:customStyle="1">
    <w:name w:val="_Style 63"/>
    <w:basedOn w:val="643"/>
    <w:next w:val="64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707">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708" w:customStyle="1">
    <w:name w:val="样式1"/>
    <w:basedOn w:val="643"/>
    <w:link w:val="709"/>
    <w:uiPriority w:val="0"/>
    <w:qFormat/>
    <w:pPr>
      <w:ind w:left="210" w:right="210"/>
    </w:pPr>
  </w:style>
  <w:style w:type="character" w:styleId="709" w:customStyle="1">
    <w:name w:val="样式1 字符"/>
    <w:link w:val="708"/>
    <w:uiPriority w:val="0"/>
    <w:qFormat/>
  </w:style>
  <w:style w:type="paragraph" w:styleId="710" w:customStyle="1">
    <w:name w:val="标题 21"/>
    <w:basedOn w:val="64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11">
    <w:name w:val="List Paragraph"/>
    <w:basedOn w:val="642"/>
    <w:uiPriority w:val="1"/>
    <w:qFormat/>
    <w:pPr>
      <w:ind w:left="400" w:firstLine="420"/>
      <w:jc w:val="left"/>
    </w:pPr>
    <w:rPr>
      <w:rFonts w:ascii="宋体" w:hAnsi="宋体" w:cs="宋体"/>
      <w:sz w:val="22"/>
      <w:szCs w:val="22"/>
      <w:lang w:val="zh-CN" w:bidi="zh-CN"/>
    </w:rPr>
  </w:style>
  <w:style w:type="paragraph" w:styleId="712" w:customStyle="1">
    <w:name w:val="Table Paragraph"/>
    <w:basedOn w:val="642"/>
    <w:uiPriority w:val="1"/>
    <w:qFormat/>
    <w:pPr>
      <w:jc w:val="left"/>
    </w:pPr>
    <w:rPr>
      <w:rFonts w:ascii="宋体" w:hAnsi="宋体" w:cs="宋体"/>
      <w:sz w:val="22"/>
      <w:szCs w:val="22"/>
      <w:lang w:val="zh-CN" w:bidi="zh-CN"/>
    </w:rPr>
  </w:style>
  <w:style w:type="character" w:styleId="713" w:customStyle="1">
    <w:name w:val="ask-title2"/>
    <w:uiPriority w:val="0"/>
    <w:qFormat/>
  </w:style>
  <w:style w:type="paragraph" w:styleId="714" w:customStyle="1">
    <w:name w:val="列出段落2"/>
    <w:basedOn w:val="642"/>
    <w:uiPriority w:val="99"/>
    <w:unhideWhenUsed/>
    <w:qFormat/>
    <w:pPr>
      <w:ind w:firstLine="420"/>
      <w:jc w:val="left"/>
    </w:pPr>
    <w:rPr>
      <w:rFonts w:ascii="宋体"/>
      <w:sz w:val="20"/>
      <w:szCs w:val="20"/>
    </w:rPr>
  </w:style>
  <w:style w:type="paragraph" w:styleId="715" w:customStyle="1">
    <w:name w:val="纯文本1"/>
    <w:basedOn w:val="642"/>
    <w:uiPriority w:val="0"/>
    <w:qFormat/>
    <w:rPr>
      <w:rFonts w:ascii="宋体" w:hAnsi="Courier New"/>
      <w:sz w:val="20"/>
      <w:szCs w:val="21"/>
    </w:rPr>
  </w:style>
  <w:style w:type="character" w:styleId="716" w:customStyle="1">
    <w:name w:val="纯文本 Char2"/>
    <w:uiPriority w:val="0"/>
    <w:qFormat/>
    <w:rPr>
      <w:rFonts w:ascii="宋体" w:hAnsi="Courier New"/>
      <w:sz w:val="21"/>
    </w:rPr>
  </w:style>
  <w:style w:type="paragraph" w:styleId="717" w:customStyle="1">
    <w:name w:val="列出段落1"/>
    <w:basedOn w:val="642"/>
    <w:uiPriority w:val="0"/>
    <w:qFormat/>
    <w:pPr>
      <w:ind w:firstLine="420"/>
      <w:spacing w:line="0" w:lineRule="atLeast"/>
    </w:pPr>
    <w:rPr>
      <w:rFonts w:eastAsia="微软雅黑"/>
      <w:sz w:val="20"/>
      <w:szCs w:val="20"/>
    </w:rPr>
  </w:style>
  <w:style w:type="character" w:styleId="718" w:customStyle="1">
    <w:name w:val="纯文本 Char"/>
    <w:link w:val="719"/>
    <w:uiPriority w:val="0"/>
    <w:qFormat/>
    <w:rPr>
      <w:rFonts w:ascii="宋体" w:hAnsi="Courier New"/>
    </w:rPr>
  </w:style>
  <w:style w:type="paragraph" w:styleId="719" w:customStyle="1">
    <w:name w:val="纯文本2"/>
    <w:basedOn w:val="642"/>
    <w:link w:val="718"/>
    <w:uiPriority w:val="0"/>
    <w:qFormat/>
    <w:pPr>
      <w:ind w:firstLine="200"/>
      <w:spacing w:line="360" w:lineRule="auto"/>
    </w:pPr>
    <w:rPr>
      <w:rFonts w:ascii="宋体" w:hAnsi="Courier New"/>
      <w:sz w:val="20"/>
      <w:szCs w:val="20"/>
    </w:rPr>
  </w:style>
  <w:style w:type="character" w:styleId="720" w:customStyle="1">
    <w:name w:val="页脚 Char"/>
    <w:uiPriority w:val="0"/>
    <w:qFormat/>
    <w:rPr>
      <w:sz w:val="18"/>
      <w:szCs w:val="18"/>
    </w:rPr>
  </w:style>
  <w:style w:type="paragraph" w:styleId="721" w:customStyle="1">
    <w:name w:val="_Style 83"/>
    <w:basedOn w:val="642"/>
    <w:next w:val="711"/>
    <w:uiPriority w:val="99"/>
    <w:qFormat/>
    <w:pPr>
      <w:ind w:firstLine="420"/>
    </w:pPr>
  </w:style>
  <w:style w:type="character" w:styleId="722" w:customStyle="1">
    <w:name w:val="15"/>
    <w:basedOn w:val="649"/>
    <w:uiPriority w:val="0"/>
    <w:qFormat/>
    <w:rPr>
      <w:rFonts w:hint="eastAsia" w:ascii="宋体" w:hAnsi="宋体" w:eastAsia="宋体"/>
      <w:color w:val="000000"/>
      <w:sz w:val="20"/>
      <w:szCs w:val="20"/>
    </w:rPr>
  </w:style>
  <w:style w:type="paragraph" w:styleId="723" w:customStyle="1">
    <w:name w:val="普通(网站)11"/>
    <w:basedOn w:val="642"/>
    <w:uiPriority w:val="0"/>
    <w:qFormat/>
    <w:pPr>
      <w:jc w:val="left"/>
      <w:spacing w:beforeAutospacing="1" w:afterAutospacing="1"/>
    </w:pPr>
    <w:rPr>
      <w:sz w:val="24"/>
    </w:rPr>
  </w:style>
  <w:style w:type="numbering" w:styleId="18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0FB546D-1AB9-4DDF-88B6-5EEC5F96EF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6</cp:revision>
  <dcterms:created xsi:type="dcterms:W3CDTF">2024-02-06T06:45:00Z</dcterms:created>
  <dcterms:modified xsi:type="dcterms:W3CDTF">2025-10-11T06:16:01Z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E20398BBA49A49CAA342AA53D57A712B_13</vt:lpwstr>
  </property>
  <property fmtid="{D5CDD505-2E9C-101B-9397-08002B2CF9AE}" pid="4" name="KSOTemplateDocerSaveRecord">
    <vt:lpwstr>eyJoZGlkIjoiY2E0M2M4ZTg0ODc1MjI0ZDJiN2MwN2JjZDg4MDg5YWYiLCJ1c2VySWQiOiIxMzM0NDQwMiJ9</vt:lpwstr>
  </property>
</Properties>
</file>