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7"/>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7"/>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7"/>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7"/>
        <w:jc w:val="center"/>
        <w:spacing w:line="360" w:lineRule="auto"/>
        <w:rPr>
          <w:rFonts w:hint="eastAsia" w:ascii="宋体" w:hAnsi="宋体" w:eastAsia="宋体" w:cs="宋体"/>
          <w:bCs/>
          <w:color w:val="000000"/>
          <w:sz w:val="84"/>
          <w:szCs w:val="84"/>
          <w:highlight w:val="none"/>
        </w:rPr>
      </w:pPr>
      <w:r>
        <w:rPr>
          <w:rFonts w:hint="eastAsia" w:ascii="宋体" w:hAnsi="宋体" w:eastAsia="宋体" w:cs="宋体"/>
          <w:bCs/>
          <w:color w:val="000000"/>
          <w:sz w:val="84"/>
          <w:szCs w:val="84"/>
          <w:highlight w:val="none"/>
        </w:rPr>
        <w:t xml:space="preserve">苏州市政府采购</w:t>
      </w:r>
      <w:r>
        <w:rPr>
          <w:rFonts w:hint="eastAsia" w:ascii="宋体" w:hAnsi="宋体" w:eastAsia="宋体" w:cs="宋体"/>
          <w:bCs/>
          <w:color w:val="000000"/>
          <w:sz w:val="84"/>
          <w:szCs w:val="84"/>
          <w:highlight w:val="none"/>
        </w:rPr>
      </w:r>
      <w:r/>
    </w:p>
    <w:p>
      <w:pPr>
        <w:pStyle w:val="927"/>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84"/>
          <w:szCs w:val="84"/>
          <w:highlight w:val="none"/>
        </w:rPr>
        <w:t xml:space="preserve">竞争性磋商文件</w:t>
      </w:r>
      <w:r>
        <w:rPr>
          <w:rFonts w:hint="eastAsia" w:ascii="宋体" w:hAnsi="宋体" w:eastAsia="宋体" w:cs="宋体"/>
          <w:bCs/>
          <w:color w:val="000000"/>
          <w:sz w:val="32"/>
          <w:szCs w:val="32"/>
          <w:highlight w:val="none"/>
        </w:rPr>
      </w:r>
      <w:r/>
    </w:p>
    <w:p>
      <w:pPr>
        <w:pStyle w:val="927"/>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92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mc:AlternateContent>
          <mc:Choice Requires="wpg">
            <w:drawing>
              <wp:inline xmlns:wp="http://schemas.openxmlformats.org/drawingml/2006/wordprocessingDrawing" distT="0" distB="0" distL="0" distR="0">
                <wp:extent cx="1364742" cy="137083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364742" cy="13708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7.5pt;height:107.9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bCs/>
          <w:color w:val="000000"/>
          <w:sz w:val="21"/>
          <w:szCs w:val="21"/>
          <w:highlight w:val="none"/>
        </w:rPr>
      </w:r>
      <w:r/>
    </w:p>
    <w:p>
      <w:pPr>
        <w:pStyle w:val="92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7"/>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927"/>
        <w:ind w:firstLine="1500"/>
        <w:jc w:val="left"/>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采 购 人：</w:t>
      </w:r>
      <w:r>
        <w:rPr>
          <w:rFonts w:hint="eastAsia" w:ascii="宋体" w:hAnsi="宋体" w:eastAsia="宋体" w:cs="宋体"/>
          <w:bCs/>
          <w:color w:val="000000"/>
          <w:sz w:val="30"/>
          <w:szCs w:val="30"/>
          <w:highlight w:val="none"/>
          <w:lang w:eastAsia="zh-CN"/>
        </w:rPr>
        <w:t xml:space="preserve">苏州市文物管理委员会办公室</w:t>
      </w:r>
      <w:r>
        <w:rPr>
          <w:rFonts w:hint="eastAsia" w:ascii="宋体" w:hAnsi="宋体" w:eastAsia="宋体" w:cs="宋体"/>
          <w:bCs/>
          <w:color w:val="000000"/>
          <w:sz w:val="30"/>
          <w:szCs w:val="30"/>
          <w:highlight w:val="none"/>
          <w:lang w:eastAsia="zh-CN"/>
        </w:rPr>
      </w:r>
      <w:r/>
    </w:p>
    <w:p>
      <w:pPr>
        <w:pStyle w:val="927"/>
        <w:ind w:firstLine="1500"/>
        <w:jc w:val="left"/>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lang w:val="en-US" w:eastAsia="zh-CN"/>
        </w:rPr>
        <w:t xml:space="preserve">项目</w:t>
      </w:r>
      <w:r>
        <w:rPr>
          <w:rFonts w:hint="eastAsia" w:ascii="宋体" w:hAnsi="宋体" w:eastAsia="宋体" w:cs="宋体"/>
          <w:bCs/>
          <w:color w:val="000000"/>
          <w:sz w:val="30"/>
          <w:szCs w:val="30"/>
          <w:highlight w:val="none"/>
        </w:rPr>
        <w:t xml:space="preserve">编号：</w:t>
      </w:r>
      <w:r>
        <w:rPr>
          <w:rFonts w:hint="eastAsia" w:ascii="宋体" w:hAnsi="宋体" w:eastAsia="宋体" w:cs="宋体"/>
          <w:bCs/>
          <w:color w:val="000000"/>
          <w:sz w:val="30"/>
          <w:szCs w:val="30"/>
          <w:highlight w:val="none"/>
          <w:lang w:eastAsia="zh-CN"/>
        </w:rPr>
        <w:t xml:space="preserve">JSZC-320500-SZZJ-C2025-0013</w:t>
      </w:r>
      <w:r>
        <w:rPr>
          <w:rFonts w:hint="eastAsia" w:ascii="宋体" w:hAnsi="宋体" w:eastAsia="宋体" w:cs="宋体"/>
          <w:bCs/>
          <w:color w:val="000000"/>
          <w:sz w:val="30"/>
          <w:szCs w:val="30"/>
          <w:highlight w:val="none"/>
          <w:lang w:eastAsia="zh-CN"/>
        </w:rPr>
      </w:r>
      <w:r/>
    </w:p>
    <w:p>
      <w:pPr>
        <w:pStyle w:val="927"/>
        <w:ind w:firstLine="1500"/>
        <w:jc w:val="both"/>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项目</w:t>
      </w:r>
      <w:r>
        <w:rPr>
          <w:rFonts w:hint="eastAsia" w:ascii="宋体" w:hAnsi="宋体" w:eastAsia="宋体" w:cs="宋体"/>
          <w:bCs/>
          <w:color w:val="000000"/>
          <w:sz w:val="30"/>
          <w:szCs w:val="30"/>
          <w:highlight w:val="none"/>
          <w:lang w:val="en-US" w:eastAsia="zh-CN"/>
        </w:rPr>
        <w:t xml:space="preserve">名称</w:t>
      </w:r>
      <w:r>
        <w:rPr>
          <w:rFonts w:hint="eastAsia" w:ascii="宋体" w:hAnsi="宋体" w:eastAsia="宋体" w:cs="宋体"/>
          <w:bCs/>
          <w:color w:val="000000"/>
          <w:sz w:val="30"/>
          <w:szCs w:val="30"/>
          <w:highlight w:val="none"/>
        </w:rPr>
        <w:t xml:space="preserve">：</w:t>
      </w:r>
      <w:r>
        <w:rPr>
          <w:rFonts w:hint="eastAsia" w:ascii="宋体" w:hAnsi="宋体" w:eastAsia="宋体" w:cs="宋体"/>
          <w:bCs/>
          <w:color w:val="000000"/>
          <w:sz w:val="30"/>
          <w:szCs w:val="30"/>
          <w:highlight w:val="none"/>
          <w:lang w:eastAsia="zh-CN"/>
        </w:rPr>
        <w:t xml:space="preserve">苏州市第四次文物普查成果治理及应用</w:t>
      </w:r>
      <w:r>
        <w:rPr>
          <w:rFonts w:hint="eastAsia" w:ascii="宋体" w:hAnsi="宋体" w:eastAsia="宋体" w:cs="宋体"/>
          <w:bCs/>
          <w:color w:val="000000"/>
          <w:sz w:val="30"/>
          <w:szCs w:val="30"/>
          <w:highlight w:val="none"/>
          <w:lang w:eastAsia="zh-CN"/>
        </w:rPr>
      </w:r>
      <w:r/>
    </w:p>
    <w:p>
      <w:pPr>
        <w:pStyle w:val="927"/>
        <w:ind w:firstLine="1500"/>
        <w:jc w:val="left"/>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采购类别：</w:t>
      </w:r>
      <w:r>
        <w:rPr>
          <w:rFonts w:hint="eastAsia" w:ascii="宋体" w:hAnsi="宋体" w:eastAsia="宋体" w:cs="宋体"/>
          <w:bCs/>
          <w:color w:val="000000"/>
          <w:sz w:val="30"/>
          <w:szCs w:val="30"/>
          <w:highlight w:val="none"/>
          <w:lang w:val="en-US" w:eastAsia="zh-CN"/>
        </w:rPr>
        <w:t xml:space="preserve">服务</w:t>
      </w:r>
      <w:r>
        <w:rPr>
          <w:rFonts w:hint="eastAsia" w:ascii="宋体" w:hAnsi="宋体" w:eastAsia="宋体" w:cs="宋体"/>
          <w:bCs/>
          <w:color w:val="000000"/>
          <w:sz w:val="30"/>
          <w:szCs w:val="30"/>
          <w:highlight w:val="none"/>
        </w:rPr>
        <w:t xml:space="preserve">类</w:t>
      </w:r>
      <w:r>
        <w:rPr>
          <w:rFonts w:hint="eastAsia" w:ascii="宋体" w:hAnsi="宋体" w:eastAsia="宋体" w:cs="宋体"/>
          <w:bCs/>
          <w:color w:val="000000"/>
          <w:sz w:val="30"/>
          <w:szCs w:val="30"/>
          <w:highlight w:val="none"/>
        </w:rPr>
      </w:r>
      <w:r/>
    </w:p>
    <w:p>
      <w:pPr>
        <w:pStyle w:val="927"/>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927"/>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927"/>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927"/>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苏州正杰招投标咨询服务有限公司</w:t>
      </w:r>
      <w:r>
        <w:rPr>
          <w:rFonts w:hint="eastAsia" w:ascii="宋体" w:hAnsi="宋体" w:eastAsia="宋体" w:cs="宋体"/>
          <w:bCs/>
          <w:color w:val="000000"/>
          <w:sz w:val="30"/>
          <w:szCs w:val="30"/>
          <w:highlight w:val="none"/>
        </w:rPr>
      </w:r>
      <w:r/>
    </w:p>
    <w:p>
      <w:pPr>
        <w:pStyle w:val="951"/>
        <w:ind w:firstLine="0"/>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lang w:eastAsia="zh-CN"/>
        </w:rPr>
        <w:t xml:space="preserve">2025</w:t>
      </w:r>
      <w:r>
        <w:rPr>
          <w:rFonts w:hint="eastAsia" w:ascii="宋体" w:hAnsi="宋体" w:eastAsia="宋体" w:cs="宋体"/>
          <w:bCs/>
          <w:color w:val="000000"/>
          <w:sz w:val="30"/>
          <w:szCs w:val="30"/>
          <w:highlight w:val="none"/>
        </w:rPr>
        <w:t xml:space="preserve">年</w:t>
      </w:r>
      <w:r>
        <w:rPr>
          <w:rFonts w:hint="eastAsia" w:ascii="宋体" w:hAnsi="宋体" w:eastAsia="宋体" w:cs="宋体"/>
          <w:bCs/>
          <w:color w:val="000000"/>
          <w:sz w:val="30"/>
          <w:szCs w:val="30"/>
          <w:highlight w:val="none"/>
          <w:lang w:val="en-US" w:eastAsia="zh-CN"/>
        </w:rPr>
        <w:t xml:space="preserve">5</w:t>
      </w:r>
      <w:r>
        <w:rPr>
          <w:rFonts w:hint="eastAsia" w:ascii="宋体" w:hAnsi="宋体" w:eastAsia="宋体" w:cs="宋体"/>
          <w:bCs/>
          <w:color w:val="000000"/>
          <w:sz w:val="30"/>
          <w:szCs w:val="30"/>
          <w:highlight w:val="none"/>
        </w:rPr>
        <w:t xml:space="preserve">月</w:t>
      </w:r>
      <w:r>
        <w:rPr>
          <w:rFonts w:hint="eastAsia" w:ascii="宋体" w:hAnsi="宋体" w:eastAsia="宋体" w:cs="宋体"/>
          <w:bCs/>
          <w:color w:val="000000"/>
          <w:sz w:val="30"/>
          <w:szCs w:val="30"/>
          <w:highlight w:val="none"/>
        </w:rPr>
      </w:r>
      <w:r/>
    </w:p>
    <w:p>
      <w:pPr>
        <w:pStyle w:val="951"/>
        <w:ind w:firstLine="0"/>
        <w:jc w:val="center"/>
        <w:spacing w:line="360" w:lineRule="auto"/>
        <w:rPr>
          <w:rFonts w:hint="eastAsia" w:ascii="宋体" w:hAnsi="宋体" w:eastAsia="宋体" w:cs="宋体"/>
          <w:b/>
          <w:bCs w:val="0"/>
          <w:color w:val="000000"/>
          <w:sz w:val="32"/>
          <w:szCs w:val="32"/>
          <w:highlight w:val="none"/>
        </w:rPr>
        <w:sectPr>
          <w:headerReference w:type="default" r:id="rId9"/>
          <w:footerReference w:type="default" r:id="rId10"/>
          <w:footnotePr/>
          <w:endnotePr/>
          <w:type w:val="nextPage"/>
          <w:pgSz w:w="11906" w:h="16838" w:orient="portrait"/>
          <w:pgMar w:top="1134" w:right="1134" w:bottom="1134" w:left="1134" w:header="851" w:footer="567" w:gutter="0"/>
          <w:cols w:num="1" w:sep="0" w:space="1701" w:equalWidth="1"/>
          <w:docGrid w:linePitch="360"/>
          <w:titlePg/>
        </w:sectPr>
      </w:pPr>
      <w:r>
        <w:rPr>
          <w:rFonts w:hint="eastAsia" w:ascii="宋体" w:hAnsi="宋体" w:eastAsia="宋体" w:cs="宋体"/>
          <w:b/>
          <w:bCs w:val="0"/>
          <w:color w:val="000000"/>
          <w:sz w:val="32"/>
          <w:szCs w:val="32"/>
          <w:highlight w:val="none"/>
        </w:rPr>
      </w:r>
      <w:r/>
    </w:p>
    <w:p>
      <w:pPr>
        <w:pStyle w:val="951"/>
        <w:ind w:firstLine="0"/>
        <w:jc w:val="center"/>
        <w:spacing w:line="360" w:lineRule="auto"/>
        <w:rPr>
          <w:rFonts w:hint="eastAsia" w:ascii="宋体" w:hAnsi="宋体" w:eastAsia="宋体" w:cs="宋体"/>
          <w:b/>
          <w:bCs w:val="0"/>
          <w:color w:val="000000"/>
          <w:sz w:val="52"/>
          <w:szCs w:val="52"/>
          <w:highlight w:val="none"/>
        </w:rPr>
      </w:pPr>
      <w:r>
        <w:rPr>
          <w:rFonts w:hint="eastAsia" w:ascii="宋体" w:hAnsi="宋体" w:eastAsia="宋体" w:cs="宋体"/>
          <w:b/>
          <w:bCs w:val="0"/>
          <w:color w:val="000000"/>
          <w:sz w:val="52"/>
          <w:szCs w:val="52"/>
          <w:highlight w:val="none"/>
        </w:rPr>
        <w:t xml:space="preserve">目  录</w:t>
      </w:r>
      <w:r>
        <w:rPr>
          <w:rFonts w:hint="eastAsia" w:ascii="宋体" w:hAnsi="宋体" w:eastAsia="宋体" w:cs="宋体"/>
          <w:b/>
          <w:bCs w:val="0"/>
          <w:color w:val="000000"/>
          <w:sz w:val="52"/>
          <w:szCs w:val="52"/>
          <w:highlight w:val="none"/>
        </w:rPr>
      </w:r>
      <w:r/>
    </w:p>
    <w:p>
      <w:pPr>
        <w:pStyle w:val="951"/>
        <w:ind w:firstLine="0"/>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983"/>
        <w:ind w:firstLine="0"/>
        <w:jc w:val="center"/>
        <w:spacing w:line="360" w:lineRule="auto"/>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fldChar w:fldCharType="begin"/>
      </w:r>
      <w:r>
        <w:rPr>
          <w:rFonts w:hint="eastAsia" w:ascii="宋体" w:hAnsi="宋体" w:eastAsia="宋体" w:cs="宋体"/>
          <w:bCs/>
          <w:color w:val="000000"/>
          <w:sz w:val="32"/>
          <w:szCs w:val="32"/>
          <w:highlight w:val="none"/>
        </w:rPr>
        <w:instrText xml:space="preserve"> TOC \o "1-1" </w:instrText>
      </w:r>
      <w:r>
        <w:rPr>
          <w:rFonts w:hint="eastAsia" w:ascii="宋体" w:hAnsi="宋体" w:eastAsia="宋体" w:cs="宋体"/>
          <w:bCs/>
          <w:color w:val="000000"/>
          <w:sz w:val="32"/>
          <w:szCs w:val="32"/>
          <w:highlight w:val="none"/>
        </w:rPr>
        <w:fldChar w:fldCharType="separate"/>
      </w:r>
      <w:r>
        <w:rPr>
          <w:rFonts w:hint="eastAsia" w:ascii="宋体" w:hAnsi="宋体" w:eastAsia="宋体" w:cs="宋体"/>
          <w:bCs/>
          <w:color w:val="000000"/>
          <w:sz w:val="32"/>
          <w:szCs w:val="32"/>
          <w:highlight w:val="none"/>
        </w:rPr>
        <w:t xml:space="preserve">第一章 竞争性磋商</w:t>
      </w:r>
      <w:r>
        <w:rPr>
          <w:rFonts w:hint="eastAsia" w:ascii="宋体" w:hAnsi="宋体" w:eastAsia="宋体" w:cs="宋体"/>
          <w:bCs/>
          <w:color w:val="000000"/>
          <w:sz w:val="32"/>
          <w:szCs w:val="32"/>
          <w:highlight w:val="none"/>
          <w:lang w:val="en-US" w:eastAsia="zh-CN"/>
        </w:rPr>
        <w:t xml:space="preserve">邀请函</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983"/>
        <w:ind w:firstLine="0"/>
        <w:jc w:val="center"/>
        <w:spacing w:line="360" w:lineRule="auto"/>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第二章 响应</w:t>
      </w:r>
      <w:r>
        <w:rPr>
          <w:rFonts w:hint="eastAsia" w:ascii="宋体" w:hAnsi="宋体" w:eastAsia="宋体" w:cs="宋体"/>
          <w:bCs/>
          <w:color w:val="000000"/>
          <w:sz w:val="32"/>
          <w:szCs w:val="32"/>
          <w:highlight w:val="none"/>
        </w:rPr>
        <w:t xml:space="preserve">须知</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983"/>
        <w:ind w:firstLine="0"/>
        <w:jc w:val="center"/>
        <w:spacing w:line="360" w:lineRule="auto"/>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第三章 响应文件格式</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983"/>
        <w:ind w:firstLine="0"/>
        <w:jc w:val="center"/>
        <w:spacing w:line="360" w:lineRule="auto"/>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第四章 采购需求</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983"/>
        <w:ind w:firstLine="0"/>
        <w:jc w:val="center"/>
        <w:spacing w:line="360" w:lineRule="auto"/>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第五章 合同文本</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983"/>
        <w:ind w:firstLine="0"/>
        <w:jc w:val="center"/>
        <w:spacing w:line="360" w:lineRule="auto"/>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第六章 评审</w:t>
      </w:r>
      <w:r>
        <w:rPr>
          <w:rFonts w:hint="eastAsia" w:ascii="宋体" w:hAnsi="宋体" w:eastAsia="宋体" w:cs="宋体"/>
          <w:bCs/>
          <w:color w:val="000000"/>
          <w:sz w:val="32"/>
          <w:szCs w:val="32"/>
          <w:highlight w:val="none"/>
          <w:lang w:val="en-US" w:eastAsia="zh-CN"/>
        </w:rPr>
        <w:t xml:space="preserve">方</w:t>
      </w:r>
      <w:r>
        <w:rPr>
          <w:rFonts w:hint="eastAsia" w:ascii="宋体" w:hAnsi="宋体" w:eastAsia="宋体" w:cs="宋体"/>
          <w:bCs/>
          <w:color w:val="000000"/>
          <w:sz w:val="32"/>
          <w:szCs w:val="32"/>
          <w:highlight w:val="none"/>
        </w:rPr>
        <w:t xml:space="preserve">法及</w:t>
      </w:r>
      <w:r>
        <w:rPr>
          <w:rFonts w:hint="eastAsia" w:ascii="宋体" w:hAnsi="宋体" w:eastAsia="宋体" w:cs="宋体"/>
          <w:bCs/>
          <w:color w:val="000000"/>
          <w:sz w:val="32"/>
          <w:szCs w:val="32"/>
          <w:highlight w:val="none"/>
          <w:lang w:val="en-US" w:eastAsia="zh-CN"/>
        </w:rPr>
        <w:t xml:space="preserve">评审</w:t>
      </w:r>
      <w:r>
        <w:rPr>
          <w:rFonts w:hint="eastAsia" w:ascii="宋体" w:hAnsi="宋体" w:eastAsia="宋体" w:cs="宋体"/>
          <w:bCs/>
          <w:color w:val="000000"/>
          <w:sz w:val="32"/>
          <w:szCs w:val="32"/>
          <w:highlight w:val="none"/>
        </w:rPr>
        <w:t xml:space="preserve">标准</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92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32"/>
          <w:szCs w:val="32"/>
          <w:highlight w:val="none"/>
        </w:rPr>
        <w:fldChar w:fldCharType="end"/>
      </w:r>
      <w:r>
        <w:rPr>
          <w:rFonts w:hint="eastAsia" w:ascii="宋体" w:hAnsi="宋体" w:eastAsia="宋体" w:cs="宋体"/>
          <w:bCs/>
          <w:color w:val="000000"/>
          <w:sz w:val="21"/>
          <w:szCs w:val="21"/>
          <w:highlight w:val="none"/>
        </w:rPr>
      </w:r>
      <w:r/>
    </w:p>
    <w:p>
      <w:pPr>
        <w:pStyle w:val="92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28"/>
        <w:jc w:val="center"/>
        <w:spacing w:line="360" w:lineRule="auto"/>
        <w:rPr>
          <w:rFonts w:hint="eastAsia" w:ascii="宋体" w:hAnsi="宋体" w:eastAsia="宋体" w:cs="宋体"/>
          <w:b w:val="0"/>
          <w:bCs/>
          <w:color w:val="000000"/>
          <w:sz w:val="52"/>
          <w:szCs w:val="52"/>
          <w:highlight w:val="none"/>
        </w:rPr>
        <w:sectPr>
          <w:footerReference w:type="default" r:id="rId11"/>
          <w:footerReference w:type="first" r:id="rId12"/>
          <w:footnotePr/>
          <w:endnotePr/>
          <w:type w:val="nextPage"/>
          <w:pgSz w:w="11906" w:h="16838" w:orient="portrait"/>
          <w:pgMar w:top="1134" w:right="1134" w:bottom="1134" w:left="1134" w:header="851" w:footer="567" w:gutter="0"/>
          <w:pgNumType w:start="1"/>
          <w:cols w:num="1" w:sep="0" w:space="1701" w:equalWidth="1"/>
          <w:docGrid w:linePitch="360"/>
        </w:sectPr>
      </w:pPr>
      <w:r/>
      <w:bookmarkStart w:id="0" w:name="_第一章_谈判邀请函"/>
      <w:r/>
      <w:bookmarkEnd w:id="0"/>
      <w:r/>
      <w:bookmarkStart w:id="1" w:name="_Toc301856546"/>
      <w:r>
        <w:rPr>
          <w:rFonts w:hint="eastAsia" w:ascii="宋体" w:hAnsi="宋体" w:eastAsia="宋体" w:cs="宋体"/>
          <w:b w:val="0"/>
          <w:bCs/>
          <w:color w:val="000000"/>
          <w:sz w:val="52"/>
          <w:szCs w:val="52"/>
          <w:highlight w:val="none"/>
        </w:rPr>
      </w:r>
      <w:r/>
    </w:p>
    <w:p>
      <w:pPr>
        <w:pStyle w:val="927"/>
        <w:ind w:firstLine="482"/>
        <w:jc w:val="center"/>
        <w:spacing w:line="360" w:lineRule="auto"/>
        <w:rPr>
          <w:rFonts w:hint="eastAsia" w:ascii="宋体" w:hAnsi="宋体" w:eastAsia="宋体" w:cs="宋体"/>
          <w:b/>
          <w:bCs w:val="0"/>
          <w:color w:val="000000"/>
          <w:sz w:val="24"/>
          <w:szCs w:val="24"/>
          <w:highlight w:val="none"/>
          <w:lang w:val="en-US" w:eastAsia="zh-CN"/>
        </w:rPr>
      </w:pPr>
      <w:r/>
      <w:bookmarkEnd w:id="1"/>
      <w:r>
        <w:rPr>
          <w:rFonts w:hint="eastAsia" w:ascii="宋体" w:hAnsi="宋体" w:eastAsia="宋体" w:cs="宋体"/>
          <w:b/>
          <w:bCs w:val="0"/>
          <w:color w:val="000000"/>
          <w:sz w:val="24"/>
          <w:szCs w:val="24"/>
          <w:highlight w:val="none"/>
        </w:rPr>
        <w:t xml:space="preserve">第一章 </w:t>
      </w:r>
      <w:r>
        <w:rPr>
          <w:rFonts w:hint="eastAsia" w:ascii="宋体" w:hAnsi="宋体" w:eastAsia="宋体" w:cs="宋体"/>
          <w:b/>
          <w:bCs w:val="0"/>
          <w:color w:val="000000"/>
          <w:sz w:val="24"/>
          <w:szCs w:val="24"/>
          <w:highlight w:val="none"/>
          <w:lang w:val="en-US" w:eastAsia="zh-CN"/>
        </w:rPr>
        <w:t xml:space="preserve">竞争性磋商邀请函</w:t>
      </w:r>
      <w:r>
        <w:rPr>
          <w:rFonts w:hint="eastAsia" w:ascii="宋体" w:hAnsi="宋体" w:eastAsia="宋体" w:cs="宋体"/>
          <w:b/>
          <w:bCs w:val="0"/>
          <w:color w:val="000000"/>
          <w:sz w:val="24"/>
          <w:szCs w:val="24"/>
          <w:highlight w:val="none"/>
          <w:lang w:val="en-US" w:eastAsia="zh-CN"/>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苏州正杰招投标咨询服务有限公司受</w:t>
      </w:r>
      <w:r>
        <w:rPr>
          <w:rFonts w:hint="eastAsia" w:ascii="宋体" w:hAnsi="宋体" w:eastAsia="宋体" w:cs="宋体"/>
          <w:color w:val="000000"/>
          <w:sz w:val="24"/>
          <w:szCs w:val="24"/>
          <w:highlight w:val="none"/>
          <w:lang w:eastAsia="zh-CN"/>
        </w:rPr>
        <w:t xml:space="preserve">苏州市文物管理委员会办公室</w:t>
      </w:r>
      <w:r>
        <w:rPr>
          <w:rFonts w:hint="eastAsia" w:ascii="宋体" w:hAnsi="宋体" w:eastAsia="宋体" w:cs="宋体"/>
          <w:color w:val="000000"/>
          <w:sz w:val="24"/>
          <w:szCs w:val="24"/>
          <w:highlight w:val="none"/>
        </w:rPr>
        <w:t xml:space="preserve">的委托，就其所需的</w:t>
      </w:r>
      <w:r>
        <w:rPr>
          <w:rFonts w:hint="eastAsia" w:ascii="宋体" w:hAnsi="宋体" w:eastAsia="宋体" w:cs="宋体"/>
          <w:color w:val="000000"/>
          <w:sz w:val="24"/>
          <w:szCs w:val="24"/>
          <w:highlight w:val="none"/>
          <w:lang w:eastAsia="zh-CN"/>
        </w:rPr>
        <w:t xml:space="preserve">苏州市第四次文物普查成果治理及应用项目</w:t>
      </w:r>
      <w:r>
        <w:rPr>
          <w:rFonts w:hint="eastAsia" w:ascii="宋体" w:hAnsi="宋体" w:eastAsia="宋体" w:cs="宋体"/>
          <w:color w:val="000000"/>
          <w:sz w:val="24"/>
          <w:szCs w:val="24"/>
          <w:highlight w:val="none"/>
        </w:rPr>
        <w:t xml:space="preserve">以竞争性磋商方式组织政府采购，欢迎符合条件的供应商参加。</w:t>
      </w:r>
      <w:r>
        <w:rPr>
          <w:rFonts w:hint="eastAsia" w:ascii="宋体" w:hAnsi="宋体" w:eastAsia="宋体" w:cs="宋体"/>
          <w:color w:val="000000"/>
          <w:sz w:val="24"/>
          <w:szCs w:val="24"/>
          <w:highlight w:val="none"/>
        </w:rPr>
      </w:r>
      <w:r/>
    </w:p>
    <w:p>
      <w:pPr>
        <w:pStyle w:val="92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一、项目基本情况</w:t>
      </w:r>
      <w:r>
        <w:rPr>
          <w:rFonts w:hint="eastAsia" w:ascii="宋体" w:hAnsi="宋体" w:eastAsia="宋体" w:cs="宋体"/>
          <w:b/>
          <w:bCs/>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JSZC-320500-SZZJ-C2025-0013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苏州市第四次文物普查成果治理及应用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采购方式：竞争性磋商。</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1650000.00元。</w:t>
      </w:r>
      <w:r>
        <w:rPr>
          <w:rFonts w:hint="eastAsia" w:ascii="宋体" w:hAnsi="宋体" w:eastAsia="宋体" w:cs="宋体"/>
          <w:color w:val="000000"/>
          <w:sz w:val="24"/>
          <w:szCs w:val="24"/>
          <w:highlight w:val="none"/>
          <w:lang w:val="en-US"/>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val="en-US" w:eastAsia="zh-CN"/>
        </w:rPr>
        <w:t xml:space="preserve">1650000.00元。</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lang w:val="en-US" w:eastAsia="zh-CN"/>
        </w:rPr>
      </w:r>
      <w:r/>
    </w:p>
    <w:p>
      <w:pPr>
        <w:pStyle w:val="927"/>
        <w:ind w:firstLine="480"/>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1、标的的名称：</w:t>
      </w:r>
      <w:r>
        <w:rPr>
          <w:rFonts w:hint="eastAsia" w:ascii="宋体" w:hAnsi="宋体" w:eastAsia="宋体" w:cs="宋体"/>
          <w:color w:val="000000"/>
          <w:sz w:val="24"/>
          <w:szCs w:val="24"/>
          <w:highlight w:val="none"/>
          <w:lang w:eastAsia="zh-CN"/>
        </w:rPr>
        <w:t xml:space="preserve">苏州市第四次文物普查成果治理及应用。</w:t>
      </w:r>
      <w:r>
        <w:rPr>
          <w:rFonts w:hint="eastAsia" w:ascii="宋体" w:hAnsi="宋体" w:eastAsia="宋体" w:cs="宋体"/>
          <w:color w:val="000000"/>
          <w:sz w:val="24"/>
          <w:szCs w:val="24"/>
          <w:highlight w:val="none"/>
          <w:lang w:eastAsia="zh-CN"/>
        </w:rPr>
      </w:r>
      <w:r/>
    </w:p>
    <w:p>
      <w:pPr>
        <w:pStyle w:val="927"/>
        <w:ind w:firstLine="480"/>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2、数量：1项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3、简要技术需求或服务要求等：</w:t>
      </w:r>
      <w:r>
        <w:rPr>
          <w:rFonts w:hint="eastAsia" w:ascii="宋体" w:hAnsi="宋体" w:eastAsia="宋体" w:cs="宋体"/>
          <w:color w:val="000000"/>
          <w:sz w:val="24"/>
          <w:szCs w:val="24"/>
          <w:highlight w:val="none"/>
        </w:rPr>
      </w:r>
      <w:r/>
    </w:p>
    <w:p>
      <w:pPr>
        <w:pStyle w:val="92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本项目采购内容主要包括：</w:t>
      </w:r>
      <w:r>
        <w:rPr>
          <w:rFonts w:hint="eastAsia" w:ascii="宋体" w:hAnsi="宋体" w:eastAsia="宋体" w:cs="Times New Roman"/>
          <w:bCs/>
          <w:color w:val="000000"/>
          <w:sz w:val="24"/>
          <w:szCs w:val="24"/>
          <w:highlight w:val="none"/>
        </w:rPr>
        <w:t xml:space="preserve">苏州市第四次文物普查成果治理</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苏州市文物数据成果建库</w:t>
      </w:r>
      <w:r>
        <w:rPr>
          <w:rFonts w:hint="eastAsia" w:ascii="宋体" w:hAnsi="宋体" w:eastAsia="宋体" w:cs="Times New Roman"/>
          <w:bCs/>
          <w:color w:val="000000"/>
          <w:sz w:val="24"/>
          <w:szCs w:val="24"/>
          <w:highlight w:val="none"/>
          <w:lang w:val="en-US" w:eastAsia="zh-CN"/>
        </w:rPr>
        <w:t xml:space="preserve">和</w:t>
      </w:r>
      <w:r>
        <w:rPr>
          <w:rFonts w:hint="eastAsia" w:ascii="宋体" w:hAnsi="宋体" w:eastAsia="宋体" w:cs="Times New Roman"/>
          <w:bCs/>
          <w:color w:val="000000"/>
          <w:sz w:val="24"/>
          <w:szCs w:val="24"/>
          <w:highlight w:val="none"/>
        </w:rPr>
        <w:t xml:space="preserve">苏州市文物资源地图册制作</w:t>
      </w:r>
      <w:r>
        <w:rPr>
          <w:rFonts w:hint="eastAsia" w:ascii="宋体" w:hAnsi="宋体" w:eastAsia="宋体" w:cs="Times New Roman"/>
          <w:bCs/>
          <w:color w:val="000000"/>
          <w:sz w:val="24"/>
          <w:szCs w:val="24"/>
          <w:highlight w:val="none"/>
          <w:lang w:val="en-US" w:eastAsia="zh-CN"/>
        </w:rPr>
        <w:t xml:space="preserve">等</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具体详见采购文件采购需求。</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u w:val="none"/>
          <w:lang w:val="en-US" w:eastAsia="zh-CN"/>
        </w:rPr>
        <w:t xml:space="preserve">在2025年12月31日前完成</w:t>
      </w:r>
      <w:r>
        <w:rPr>
          <w:rFonts w:hint="eastAsia" w:ascii="宋体" w:hAnsi="宋体" w:eastAsia="宋体" w:cs="宋体"/>
          <w:color w:val="000000"/>
          <w:sz w:val="24"/>
          <w:szCs w:val="24"/>
          <w:highlight w:val="none"/>
          <w:lang w:val="en-US" w:eastAsia="zh-CN"/>
        </w:rPr>
        <w:t xml:space="preserve">全部采购内容</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w:t>
      </w:r>
      <w:r>
        <w:rPr>
          <w:rFonts w:hint="eastAsia" w:ascii="宋体" w:hAnsi="宋体" w:eastAsia="宋体" w:cs="宋体"/>
          <w:color w:val="000000"/>
          <w:sz w:val="24"/>
          <w:szCs w:val="24"/>
          <w:highlight w:val="none"/>
        </w:rPr>
      </w:r>
      <w:r/>
    </w:p>
    <w:p>
      <w:pPr>
        <w:pStyle w:val="92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二、申请人的资格要求：</w:t>
      </w:r>
      <w:r>
        <w:rPr>
          <w:rFonts w:hint="eastAsia" w:ascii="宋体" w:hAnsi="宋体" w:eastAsia="宋体" w:cs="宋体"/>
          <w:b/>
          <w:bCs/>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满足《中华人民共和国政府采购法》第二十二条规定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（4）有依法缴纳税收和社会保障资金的良好记录；</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（5）参加政府采购活动前三年内，在经营活动中没有重大违法记录；</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（6）法律、行政法规规定的其他条件。</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b/>
          <w:bCs/>
          <w:color w:val="000000"/>
          <w:sz w:val="24"/>
          <w:szCs w:val="24"/>
          <w:highlight w:val="none"/>
          <w:lang w:val="en-US" w:eastAsia="zh-CN"/>
        </w:rPr>
        <w:t xml:space="preserve">根据《政府采购促进中小企业发展管理办法》的相关规定，本项目专门面向中小企业，所属行业为</w:t>
      </w:r>
      <w:r>
        <w:rPr>
          <w:rFonts w:hint="eastAsia" w:ascii="宋体" w:hAnsi="宋体" w:eastAsia="宋体" w:cs="宋体"/>
          <w:b/>
          <w:bCs/>
          <w:color w:val="000000"/>
          <w:sz w:val="24"/>
          <w:szCs w:val="24"/>
          <w:highlight w:val="none"/>
        </w:rPr>
        <w:t xml:space="preserve">其他未列明行业</w:t>
      </w:r>
      <w:r>
        <w:rPr>
          <w:rFonts w:hint="eastAsia" w:ascii="宋体" w:hAnsi="宋体" w:eastAsia="宋体" w:cs="宋体"/>
          <w:b/>
          <w:bCs/>
          <w:color w:val="000000"/>
          <w:sz w:val="24"/>
          <w:szCs w:val="24"/>
          <w:highlight w:val="none"/>
          <w:lang w:val="en-US" w:eastAsia="zh-CN"/>
        </w:rPr>
        <w:t xml:space="preserve">，供应商应为中小微企业、监狱企业、残疾人福利性单位。</w:t>
      </w:r>
      <w:r>
        <w:rPr>
          <w:rFonts w:hint="eastAsia" w:ascii="宋体" w:hAnsi="宋体" w:eastAsia="宋体" w:cs="宋体"/>
          <w:color w:val="000000"/>
          <w:sz w:val="24"/>
          <w:szCs w:val="24"/>
          <w:highlight w:val="none"/>
          <w:lang w:val="en-US" w:eastAsia="zh-CN"/>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color w:val="000000"/>
          <w:sz w:val="24"/>
          <w:szCs w:val="24"/>
          <w:highlight w:val="none"/>
          <w:lang w:val="en-US" w:eastAsia="zh-CN"/>
        </w:rPr>
        <w:t xml:space="preserve">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三、获取采购文件</w:t>
      </w:r>
      <w:r>
        <w:rPr>
          <w:rFonts w:hint="eastAsia" w:ascii="宋体" w:hAnsi="宋体" w:eastAsia="宋体" w:cs="宋体"/>
          <w:b/>
          <w:bCs/>
          <w:color w:val="000000"/>
          <w:sz w:val="24"/>
          <w:szCs w:val="24"/>
          <w:highlight w:val="none"/>
        </w:rPr>
      </w:r>
      <w:r/>
    </w:p>
    <w:p>
      <w:pPr>
        <w:pStyle w:val="92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时间：自磋商文件公告发布之日起5个工作日。</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w:t>
      </w:r>
      <w:r>
        <w:rPr>
          <w:rFonts w:hint="eastAsia" w:ascii="宋体" w:hAnsi="宋体" w:eastAsia="宋体" w:cs="宋体"/>
          <w:color w:val="000000"/>
          <w:sz w:val="24"/>
          <w:szCs w:val="24"/>
          <w:highlight w:val="none"/>
          <w:lang w:eastAsia="zh-CN"/>
        </w:rPr>
        <w:t xml:space="preserve">“苏采云”系统自行下载采购文件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方式（网上报名）：</w:t>
      </w:r>
      <w:r>
        <w:rPr>
          <w:rFonts w:hint="eastAsia" w:ascii="宋体" w:hAnsi="宋体" w:eastAsia="宋体" w:cs="宋体"/>
          <w:color w:val="000000"/>
          <w:sz w:val="24"/>
          <w:szCs w:val="24"/>
          <w:highlight w:val="none"/>
        </w:rPr>
      </w:r>
      <w:r/>
    </w:p>
    <w:p>
      <w:pPr>
        <w:pStyle w:val="927"/>
        <w:ind w:firstLine="480"/>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（1）CA办理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供应商通过“苏采云”政府采购交易系统（以下简称苏采云系统，网址：http</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eastAsia="宋体" w:cs="宋体"/>
          <w:color w:val="000000"/>
          <w:sz w:val="24"/>
          <w:szCs w:val="24"/>
          <w:highlight w:val="none"/>
        </w:rPr>
      </w:r>
      <w:r/>
    </w:p>
    <w:p>
      <w:pPr>
        <w:pStyle w:val="927"/>
        <w:ind w:firstLine="480"/>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（2）依法获取采购文件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供应商插入CA证书</w:t>
      </w:r>
      <w:r>
        <w:rPr>
          <w:rFonts w:hint="eastAsia" w:ascii="宋体" w:hAnsi="宋体" w:eastAsia="宋体" w:cs="宋体"/>
          <w:color w:val="000000"/>
          <w:sz w:val="24"/>
          <w:szCs w:val="24"/>
          <w:highlight w:val="none"/>
          <w:lang w:eastAsia="zh-CN"/>
        </w:rPr>
        <w:t xml:space="preserve">登录</w:t>
      </w:r>
      <w:r>
        <w:rPr>
          <w:rFonts w:hint="eastAsia" w:ascii="宋体" w:hAnsi="宋体" w:eastAsia="宋体" w:cs="宋体"/>
          <w:color w:val="000000"/>
          <w:sz w:val="24"/>
          <w:szCs w:val="24"/>
          <w:highlight w:val="none"/>
        </w:rPr>
        <w:t xml:space="preserve">“苏采云”系统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rPr>
          <w:rFonts w:hint="eastAsia" w:ascii="宋体" w:hAnsi="宋体" w:eastAsia="宋体" w:cs="宋体"/>
          <w:color w:val="000000"/>
          <w:sz w:val="24"/>
          <w:szCs w:val="24"/>
          <w:highlight w:val="none"/>
        </w:rPr>
      </w:r>
      <w:r/>
    </w:p>
    <w:p>
      <w:pPr>
        <w:pStyle w:val="92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考虑到熟悉“苏采云”系统、办理CA证书都需要一定的时间，请提早准备以免耽误招标采购活动。</w:t>
      </w:r>
      <w:r>
        <w:rPr>
          <w:rFonts w:hint="eastAsia" w:ascii="宋体" w:hAnsi="宋体" w:eastAsia="宋体" w:cs="宋体"/>
          <w:color w:val="000000"/>
          <w:sz w:val="24"/>
          <w:szCs w:val="24"/>
          <w:highlight w:val="none"/>
        </w:rPr>
      </w:r>
      <w:r/>
    </w:p>
    <w:p>
      <w:pPr>
        <w:pStyle w:val="92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未依照采购公告要求获取采购文件的供应商，视为未参加该项政府采购活动，不具备对该政府采购项目提出质疑的法定权利。</w:t>
      </w:r>
      <w:r>
        <w:rPr>
          <w:rFonts w:hint="eastAsia" w:ascii="宋体" w:hAnsi="宋体" w:eastAsia="宋体" w:cs="宋体"/>
          <w:color w:val="000000"/>
          <w:sz w:val="24"/>
          <w:szCs w:val="24"/>
          <w:highlight w:val="none"/>
        </w:rPr>
      </w:r>
      <w:r/>
    </w:p>
    <w:p>
      <w:pPr>
        <w:pStyle w:val="927"/>
        <w:ind w:firstLine="48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 w:val="24"/>
          <w:szCs w:val="24"/>
          <w:highlight w:val="none"/>
        </w:rPr>
        <w:t xml:space="preserve">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hint="eastAsia" w:ascii="宋体" w:hAnsi="宋体" w:eastAsia="宋体" w:cs="宋体"/>
          <w:color w:val="000000"/>
          <w:szCs w:val="21"/>
          <w:highlight w:val="none"/>
        </w:rPr>
      </w:r>
      <w:r/>
    </w:p>
    <w:p>
      <w:pPr>
        <w:pStyle w:val="92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（3）技术咨询服务电话：</w:t>
      </w:r>
      <w:r>
        <w:rPr>
          <w:rFonts w:hint="eastAsia" w:ascii="宋体" w:hAnsi="宋体" w:eastAsia="宋体" w:cs="宋体"/>
          <w:color w:val="000000"/>
          <w:sz w:val="24"/>
          <w:szCs w:val="24"/>
          <w:highlight w:val="none"/>
        </w:rPr>
      </w:r>
      <w:r/>
    </w:p>
    <w:p>
      <w:pPr>
        <w:pStyle w:val="927"/>
        <w:ind w:firstLine="480"/>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CA技术咨询服务电话：400-608-6099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电子签章技术咨询服务电话：025-83633811、025-83633812、15380932027、15371015030；</w:t>
      </w:r>
      <w:r>
        <w:rPr>
          <w:rFonts w:hint="eastAsia" w:ascii="宋体" w:hAnsi="宋体" w:eastAsia="宋体" w:cs="宋体"/>
          <w:color w:val="000000"/>
          <w:sz w:val="24"/>
          <w:szCs w:val="24"/>
          <w:highlight w:val="none"/>
          <w:lang w:val="en-US" w:eastAsia="zh-CN"/>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苏州市及区县“苏采云”系统</w:t>
      </w:r>
      <w:r>
        <w:rPr>
          <w:rFonts w:hint="eastAsia" w:ascii="宋体" w:hAnsi="宋体" w:eastAsia="宋体" w:cs="宋体"/>
          <w:color w:val="000000"/>
          <w:sz w:val="24"/>
          <w:szCs w:val="24"/>
          <w:highlight w:val="none"/>
        </w:rPr>
        <w:t xml:space="preserve">使用指导与咨询：联系电话：0512-69820854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18261002950；QQ：3048755361、1315179389、895706745</w:t>
      </w:r>
      <w:r>
        <w:rPr>
          <w:rFonts w:hint="eastAsia" w:ascii="宋体" w:hAnsi="宋体" w:eastAsia="宋体" w:cs="宋体"/>
          <w:color w:val="000000"/>
          <w:sz w:val="24"/>
          <w:szCs w:val="24"/>
          <w:highlight w:val="none"/>
        </w:rPr>
        <w:t xml:space="preserve">；智能客服：登录苏采云系统后，联系系统右下方智能客服图标进行咨询。 </w:t>
      </w:r>
      <w:r>
        <w:rPr>
          <w:rFonts w:hint="eastAsia" w:ascii="宋体" w:hAnsi="宋体" w:eastAsia="宋体" w:cs="宋体"/>
          <w:color w:val="000000"/>
          <w:sz w:val="24"/>
          <w:szCs w:val="24"/>
          <w:highlight w:val="none"/>
        </w:rPr>
      </w:r>
      <w:r/>
    </w:p>
    <w:p>
      <w:pPr>
        <w:pStyle w:val="927"/>
        <w:numPr>
          <w:ilvl w:val="0"/>
          <w:numId w:val="0"/>
        </w:num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售价：本项目免费下载电子</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rPr>
      </w:r>
      <w:r/>
    </w:p>
    <w:p>
      <w:pPr>
        <w:pStyle w:val="927"/>
        <w:ind w:firstLine="482"/>
        <w:spacing w:line="360" w:lineRule="auto"/>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四、响应文件提交</w:t>
      </w:r>
      <w:r>
        <w:rPr>
          <w:rFonts w:hint="eastAsia" w:ascii="宋体" w:hAnsi="宋体" w:eastAsia="宋体" w:cs="宋体"/>
          <w:b/>
          <w:bCs/>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1、截止时</w:t>
      </w:r>
      <w:r>
        <w:rPr>
          <w:rFonts w:hint="eastAsia" w:ascii="宋体" w:hAnsi="宋体" w:eastAsia="宋体" w:cs="宋体"/>
          <w:b w:val="0"/>
          <w:bCs w:val="0"/>
          <w:color w:val="000000"/>
          <w:sz w:val="24"/>
          <w:szCs w:val="24"/>
          <w:highlight w:val="none"/>
        </w:rPr>
        <w:t xml:space="preserve">间：</w:t>
      </w:r>
      <w:r>
        <w:rPr>
          <w:rFonts w:hint="eastAsia" w:ascii="宋体" w:hAnsi="宋体" w:eastAsia="宋体" w:cs="宋体"/>
          <w:b/>
          <w:bCs/>
          <w:color w:val="000000"/>
          <w:sz w:val="24"/>
          <w:szCs w:val="24"/>
          <w:highlight w:val="none"/>
          <w:lang w:eastAsia="zh-CN"/>
        </w:rPr>
        <w:t xml:space="preserve">2025</w:t>
      </w:r>
      <w:r>
        <w:rPr>
          <w:rFonts w:hint="eastAsia" w:ascii="宋体" w:hAnsi="宋体" w:eastAsia="宋体" w:cs="宋体"/>
          <w:b/>
          <w:bCs/>
          <w:color w:val="000000"/>
          <w:sz w:val="24"/>
          <w:szCs w:val="24"/>
          <w:highlight w:val="none"/>
        </w:rPr>
        <w:t xml:space="preserve">年5</w:t>
      </w:r>
      <w:r>
        <w:rPr>
          <w:rFonts w:hint="eastAsia" w:ascii="宋体" w:hAnsi="宋体" w:eastAsia="宋体" w:cs="宋体"/>
          <w:b/>
          <w:bCs/>
          <w:color w:val="000000"/>
          <w:sz w:val="24"/>
          <w:szCs w:val="24"/>
          <w:highlight w:val="none"/>
        </w:rPr>
        <w:t xml:space="preserve">月26</w:t>
      </w:r>
      <w:r>
        <w:rPr>
          <w:rFonts w:hint="eastAsia" w:ascii="宋体" w:hAnsi="宋体" w:eastAsia="宋体" w:cs="宋体"/>
          <w:b/>
          <w:bCs/>
          <w:color w:val="000000"/>
          <w:sz w:val="24"/>
          <w:szCs w:val="24"/>
          <w:highlight w:val="none"/>
        </w:rPr>
        <w:t xml:space="preserve">日</w:t>
      </w:r>
      <w:r>
        <w:rPr>
          <w:rFonts w:hint="eastAsia" w:ascii="宋体" w:hAnsi="宋体" w:eastAsia="宋体" w:cs="宋体"/>
          <w:b/>
          <w:bCs/>
          <w:color w:val="000000"/>
          <w:sz w:val="24"/>
          <w:szCs w:val="24"/>
          <w:highlight w:val="none"/>
        </w:rPr>
        <w:t xml:space="preserve">13点</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0分</w:t>
      </w:r>
      <w:r>
        <w:rPr>
          <w:rFonts w:hint="eastAsia" w:ascii="宋体" w:hAnsi="宋体" w:eastAsia="宋体" w:cs="宋体"/>
          <w:b/>
          <w:color w:val="000000"/>
          <w:sz w:val="24"/>
          <w:szCs w:val="24"/>
          <w:highlight w:val="none"/>
        </w:rPr>
        <w:t xml:space="preserve">（北京时间）</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r>
      <w:r/>
    </w:p>
    <w:p>
      <w:pPr>
        <w:pStyle w:val="951"/>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2、地点：“苏采云”系统（网址：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"http://jszfcg.jsczt.cn/）\“开标大厅\”。"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http</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//jszfcg.jsczt.cn/）。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951"/>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3、方式：</w:t>
      </w:r>
      <w:r>
        <w:rPr>
          <w:rFonts w:hint="eastAsia" w:ascii="宋体" w:hAnsi="宋体" w:eastAsia="宋体" w:cs="宋体"/>
          <w:color w:val="000000"/>
          <w:sz w:val="24"/>
          <w:szCs w:val="24"/>
          <w:highlight w:val="none"/>
        </w:rPr>
        <w:t xml:space="preserve">响应文件网上递交，不需要现场参加采购活动。</w:t>
      </w:r>
      <w:r>
        <w:rPr>
          <w:rFonts w:hint="eastAsia" w:ascii="宋体" w:hAnsi="宋体" w:eastAsia="宋体" w:cs="宋体"/>
          <w:color w:val="000000"/>
          <w:sz w:val="24"/>
          <w:szCs w:val="24"/>
          <w:highlight w:val="none"/>
        </w:rPr>
      </w:r>
      <w:r/>
    </w:p>
    <w:p>
      <w:pPr>
        <w:pStyle w:val="951"/>
        <w:ind w:left="0" w:firstLine="482"/>
        <w:spacing w:line="360" w:lineRule="auto"/>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五、开启</w:t>
      </w:r>
      <w:r>
        <w:rPr>
          <w:rFonts w:hint="eastAsia" w:ascii="宋体" w:hAnsi="宋体" w:eastAsia="宋体" w:cs="宋体"/>
          <w:b/>
          <w:color w:val="000000"/>
          <w:sz w:val="24"/>
          <w:szCs w:val="24"/>
          <w:highlight w:val="none"/>
          <w:lang w:val="en-US" w:eastAsia="zh-CN" w:bidi="ar-SA"/>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时间：</w:t>
      </w:r>
      <w:r>
        <w:rPr>
          <w:rFonts w:hint="eastAsia" w:ascii="宋体" w:hAnsi="宋体" w:eastAsia="宋体" w:cs="宋体"/>
          <w:b w:val="0"/>
          <w:bCs w:val="0"/>
          <w:color w:val="000000"/>
          <w:sz w:val="24"/>
          <w:szCs w:val="24"/>
          <w:highlight w:val="none"/>
        </w:rPr>
      </w:r>
      <w:r>
        <w:rPr>
          <w:rFonts w:hint="eastAsia" w:ascii="宋体" w:hAnsi="宋体" w:eastAsia="宋体" w:cs="宋体"/>
          <w:b/>
          <w:bCs/>
          <w:color w:val="000000"/>
          <w:sz w:val="24"/>
          <w:szCs w:val="24"/>
          <w:highlight w:val="none"/>
          <w:lang w:eastAsia="zh-CN"/>
        </w:rPr>
        <w:t xml:space="preserve">2025</w:t>
      </w:r>
      <w:r>
        <w:rPr>
          <w:rFonts w:hint="eastAsia" w:ascii="宋体" w:hAnsi="宋体" w:eastAsia="宋体" w:cs="宋体"/>
          <w:b/>
          <w:bCs/>
          <w:color w:val="000000"/>
          <w:sz w:val="24"/>
          <w:szCs w:val="24"/>
          <w:highlight w:val="none"/>
        </w:rPr>
        <w:t xml:space="preserve">年5</w:t>
      </w:r>
      <w:r>
        <w:rPr>
          <w:rFonts w:hint="eastAsia" w:ascii="宋体" w:hAnsi="宋体" w:eastAsia="宋体" w:cs="宋体"/>
          <w:b/>
          <w:bCs/>
          <w:color w:val="000000"/>
          <w:sz w:val="24"/>
          <w:szCs w:val="24"/>
          <w:highlight w:val="none"/>
        </w:rPr>
        <w:t xml:space="preserve">月26</w:t>
      </w:r>
      <w:r>
        <w:rPr>
          <w:rFonts w:hint="eastAsia" w:ascii="宋体" w:hAnsi="宋体" w:eastAsia="宋体" w:cs="宋体"/>
          <w:b/>
          <w:bCs/>
          <w:color w:val="000000"/>
          <w:sz w:val="24"/>
          <w:szCs w:val="24"/>
          <w:highlight w:val="none"/>
        </w:rPr>
        <w:t xml:space="preserve">日</w:t>
      </w:r>
      <w:r>
        <w:rPr>
          <w:rFonts w:hint="eastAsia" w:ascii="宋体" w:hAnsi="宋体" w:eastAsia="宋体" w:cs="宋体"/>
          <w:b/>
          <w:bCs/>
          <w:color w:val="000000"/>
          <w:sz w:val="24"/>
          <w:szCs w:val="24"/>
          <w:highlight w:val="none"/>
        </w:rPr>
        <w:t xml:space="preserve">13</w:t>
      </w:r>
      <w:r/>
      <w:r>
        <w:rPr>
          <w:rFonts w:hint="eastAsia" w:ascii="宋体" w:hAnsi="宋体" w:eastAsia="宋体" w:cs="宋体"/>
          <w:color w:val="000000"/>
          <w:sz w:val="24"/>
          <w:szCs w:val="24"/>
          <w:highlight w:val="none"/>
        </w:rPr>
      </w:r>
      <w:r>
        <w:rPr>
          <w:rFonts w:hint="eastAsia" w:ascii="宋体" w:hAnsi="宋体" w:eastAsia="宋体" w:cs="宋体"/>
          <w:b/>
          <w:bCs/>
          <w:color w:val="000000"/>
          <w:sz w:val="24"/>
          <w:szCs w:val="24"/>
          <w:highlight w:val="none"/>
        </w:rPr>
        <w:t xml:space="preserve">点</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0分</w:t>
      </w:r>
      <w:r>
        <w:rPr>
          <w:rFonts w:hint="eastAsia" w:ascii="宋体" w:hAnsi="宋体" w:eastAsia="宋体" w:cs="宋体"/>
          <w:b/>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951"/>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2、地点：“苏采云”系统（网址：http</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//jszfcg.jsczt.cn/）</w:t>
      </w:r>
      <w:r>
        <w:rPr>
          <w:rFonts w:hint="eastAsia" w:ascii="宋体" w:hAnsi="宋体" w:eastAsia="宋体" w:cs="宋体"/>
          <w:color w:val="000000"/>
          <w:sz w:val="24"/>
          <w:szCs w:val="24"/>
          <w:highlight w:val="none"/>
        </w:rPr>
      </w:r>
      <w:r/>
    </w:p>
    <w:p>
      <w:pPr>
        <w:pStyle w:val="92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线上参加开标（开启）会方式：供应商登录“苏采云”系统，点击“开标大厅”，选择对应项目，点击进入不见面开标系统。 </w:t>
      </w:r>
      <w:r>
        <w:rPr>
          <w:rFonts w:hint="eastAsia" w:ascii="宋体" w:hAnsi="宋体" w:eastAsia="宋体" w:cs="宋体"/>
          <w:color w:val="000000"/>
          <w:sz w:val="24"/>
          <w:szCs w:val="24"/>
          <w:highlight w:val="none"/>
        </w:rPr>
      </w:r>
      <w:r/>
    </w:p>
    <w:p>
      <w:pPr>
        <w:pStyle w:val="927"/>
        <w:ind w:firstLine="480"/>
        <w:spacing w:line="360" w:lineRule="auto"/>
        <w:shd w:val="clear" w:color="auto" w:fill="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本项目为不见面开标（开启）项目，</w:t>
      </w:r>
      <w:r>
        <w:rPr>
          <w:rFonts w:hint="eastAsia" w:ascii="宋体" w:hAnsi="宋体" w:eastAsia="宋体" w:cs="宋体"/>
          <w:b/>
          <w:bCs/>
          <w:color w:val="000000"/>
          <w:sz w:val="24"/>
          <w:szCs w:val="24"/>
          <w:highlight w:val="none"/>
          <w:lang w:val="en-US" w:eastAsia="zh-CN"/>
        </w:rPr>
        <w:t xml:space="preserve">开启阶段供应商在【解密环节】必须使用 CA证书解密电子投标（响应）文件，如在“苏采云”系统规定的时间内未能成功解密的视为放弃参与本项目，投标无效。 </w:t>
      </w:r>
      <w:r>
        <w:rPr>
          <w:rFonts w:hint="eastAsia" w:ascii="宋体" w:hAnsi="宋体" w:eastAsia="宋体" w:cs="宋体"/>
          <w:b/>
          <w:bCs/>
          <w:color w:val="000000"/>
          <w:sz w:val="24"/>
          <w:szCs w:val="24"/>
          <w:highlight w:val="none"/>
        </w:rPr>
      </w:r>
      <w:r/>
    </w:p>
    <w:p>
      <w:pPr>
        <w:pStyle w:val="951"/>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请供应商确保电脑、系统及其他设备（视频输入输出设备等）无误，且开启直至项目结束始终保持系统在线状态。</w:t>
      </w:r>
      <w:r>
        <w:rPr>
          <w:rFonts w:hint="eastAsia" w:ascii="宋体" w:hAnsi="宋体" w:eastAsia="宋体" w:cs="宋体"/>
          <w:color w:val="000000"/>
          <w:sz w:val="24"/>
          <w:szCs w:val="24"/>
          <w:highlight w:val="none"/>
        </w:rPr>
      </w:r>
      <w:r/>
    </w:p>
    <w:p>
      <w:pPr>
        <w:pStyle w:val="92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六、公告期限</w:t>
      </w:r>
      <w:r>
        <w:rPr>
          <w:rFonts w:hint="eastAsia" w:ascii="宋体" w:hAnsi="宋体" w:eastAsia="宋体" w:cs="宋体"/>
          <w:b/>
          <w:bCs/>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自本公告发布之日起3个工作日。</w:t>
      </w:r>
      <w:r>
        <w:rPr>
          <w:rFonts w:hint="eastAsia" w:ascii="宋体" w:hAnsi="宋体" w:eastAsia="宋体" w:cs="宋体"/>
          <w:color w:val="000000"/>
          <w:sz w:val="24"/>
          <w:szCs w:val="24"/>
          <w:highlight w:val="none"/>
        </w:rPr>
      </w:r>
      <w:r/>
    </w:p>
    <w:p>
      <w:pPr>
        <w:pStyle w:val="92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七、其他补充事宜</w:t>
      </w:r>
      <w:r>
        <w:rPr>
          <w:rFonts w:hint="eastAsia" w:ascii="宋体" w:hAnsi="宋体" w:eastAsia="宋体" w:cs="宋体"/>
          <w:b/>
          <w:bCs/>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1、采购项目需要落实的政府采购政策：</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促进中小企业发展管理办法》（财库〔2020〕46号）、《关于做好政府采购支持企业发展有关事项的通知》（苏财购〔2020〕52号）及《关于印发&lt;苏州市政府采购促进中小企业发展实施意见&gt;的通知》（苏财购〔2022〕16号）的规定。</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《关于政府采购支持监狱企业发展有关问题的通知》（财库〔2014〕68号）。</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《关于促进残疾人就业政府采购政策的通知》（财库〔2017〕141号）。</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开评标过程中如有问题采购代理机构工作人员会及时通过报名时在投标确认函模块留存的手机号与供应商联系。此号码在开标截止之前可修改，以</w:t>
      </w:r>
      <w:r>
        <w:rPr>
          <w:rFonts w:hint="eastAsia" w:ascii="宋体" w:hAnsi="宋体" w:eastAsia="宋体" w:cs="宋体"/>
          <w:color w:val="000000"/>
          <w:sz w:val="24"/>
          <w:szCs w:val="24"/>
          <w:highlight w:val="none"/>
          <w:lang w:val="en-US" w:eastAsia="zh-CN"/>
        </w:rPr>
        <w:t xml:space="preserve">响应文件中</w:t>
      </w:r>
      <w:r>
        <w:rPr>
          <w:rFonts w:hint="eastAsia" w:ascii="宋体" w:hAnsi="宋体" w:eastAsia="宋体" w:cs="宋体"/>
          <w:color w:val="000000"/>
          <w:sz w:val="24"/>
          <w:szCs w:val="24"/>
          <w:highlight w:val="none"/>
        </w:rPr>
        <w:t xml:space="preserve">投标函保存的最新号码为准，请供应商确保该手机号开评标当日通讯畅通，否则导致的对</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不利的后果由供应商自行承担。</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3、如不同供应商使用同一台电脑制作的电子响应文件的，双方“文件制作机器码”一致的，则其响应文件将被认定为无效响应。</w:t>
      </w:r>
      <w:r>
        <w:rPr>
          <w:rFonts w:hint="eastAsia" w:ascii="宋体" w:hAnsi="宋体" w:eastAsia="宋体" w:cs="宋体"/>
          <w:color w:val="000000"/>
          <w:sz w:val="24"/>
          <w:szCs w:val="24"/>
          <w:highlight w:val="none"/>
          <w:lang w:val="zh-CN" w:eastAsia="zh-CN"/>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本项目获取采购文件截止日期之后仍可以下载采购文件，但截止日期之后下载的采购文件，视为非有效方式且不作为供应商权益受到损害的证明材料和依据。</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政府采购监督电话：0512-68616651。</w:t>
      </w:r>
      <w:r>
        <w:rPr>
          <w:rFonts w:hint="eastAsia" w:ascii="宋体" w:hAnsi="宋体" w:eastAsia="宋体" w:cs="宋体"/>
          <w:b/>
          <w:bCs/>
          <w:color w:val="000000"/>
          <w:sz w:val="24"/>
          <w:szCs w:val="24"/>
          <w:highlight w:val="none"/>
        </w:rPr>
      </w:r>
      <w:r/>
    </w:p>
    <w:p>
      <w:pPr>
        <w:pStyle w:val="92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八、凡对本次采购提出询问，请按以下方式联系。</w:t>
      </w:r>
      <w:r>
        <w:rPr>
          <w:rFonts w:hint="eastAsia" w:ascii="宋体" w:hAnsi="宋体" w:eastAsia="宋体" w:cs="宋体"/>
          <w:b/>
          <w:bCs/>
          <w:color w:val="000000"/>
          <w:sz w:val="24"/>
          <w:szCs w:val="24"/>
          <w:highlight w:val="none"/>
        </w:rPr>
      </w:r>
      <w:r/>
    </w:p>
    <w:p>
      <w:pPr>
        <w:pStyle w:val="92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1、采购人信息：</w:t>
      </w:r>
      <w:r>
        <w:rPr>
          <w:rFonts w:ascii="宋体" w:hAnsi="宋体" w:eastAsia="宋体"/>
          <w:color w:val="000000"/>
          <w:sz w:val="24"/>
          <w:szCs w:val="24"/>
          <w:highlight w:val="none"/>
        </w:rPr>
      </w:r>
      <w:r/>
    </w:p>
    <w:p>
      <w:pPr>
        <w:pStyle w:val="92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名称：苏州市文物管理委员会办公室。</w:t>
      </w:r>
      <w:r>
        <w:rPr>
          <w:rFonts w:ascii="宋体" w:hAnsi="宋体" w:eastAsia="宋体"/>
          <w:color w:val="000000"/>
          <w:sz w:val="24"/>
          <w:szCs w:val="24"/>
          <w:highlight w:val="none"/>
        </w:rPr>
      </w:r>
      <w:r/>
    </w:p>
    <w:p>
      <w:pPr>
        <w:pStyle w:val="92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w:t>
      </w:r>
      <w:r>
        <w:rPr>
          <w:rFonts w:hint="eastAsia" w:ascii="宋体" w:hAnsi="宋体" w:eastAsia="宋体" w:cs="宋体"/>
          <w:bCs/>
          <w:color w:val="000000"/>
          <w:sz w:val="24"/>
          <w:szCs w:val="24"/>
          <w:highlight w:val="none"/>
        </w:rPr>
        <w:t xml:space="preserve">苏州市公园路45号</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92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联系方式：电话0512-65224486。</w:t>
      </w:r>
      <w:r>
        <w:rPr>
          <w:rFonts w:ascii="宋体" w:hAnsi="宋体" w:eastAsia="宋体"/>
          <w:color w:val="000000"/>
          <w:sz w:val="24"/>
          <w:szCs w:val="24"/>
          <w:highlight w:val="none"/>
        </w:rPr>
      </w:r>
      <w:r/>
    </w:p>
    <w:p>
      <w:pPr>
        <w:pStyle w:val="92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2、采购代理机构信息：</w:t>
      </w:r>
      <w:r>
        <w:rPr>
          <w:rFonts w:ascii="宋体" w:hAnsi="宋体" w:eastAsia="宋体"/>
          <w:color w:val="000000"/>
          <w:sz w:val="24"/>
          <w:szCs w:val="24"/>
          <w:highlight w:val="none"/>
        </w:rPr>
      </w:r>
      <w:r/>
    </w:p>
    <w:p>
      <w:pPr>
        <w:pStyle w:val="92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名称：苏州正杰招投标咨询服务有限公司。</w:t>
      </w:r>
      <w:r>
        <w:rPr>
          <w:rFonts w:ascii="宋体" w:hAnsi="宋体" w:eastAsia="宋体"/>
          <w:color w:val="000000"/>
          <w:sz w:val="24"/>
          <w:szCs w:val="24"/>
          <w:highlight w:val="none"/>
        </w:rPr>
      </w:r>
      <w:r/>
    </w:p>
    <w:p>
      <w:pPr>
        <w:pStyle w:val="92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地址：苏州市平泷路251号苏州城市生活广场B座1557室。</w:t>
      </w:r>
      <w:r>
        <w:rPr>
          <w:rFonts w:ascii="宋体" w:hAnsi="宋体" w:eastAsia="宋体"/>
          <w:color w:val="000000"/>
          <w:sz w:val="24"/>
          <w:szCs w:val="24"/>
          <w:highlight w:val="none"/>
        </w:rPr>
      </w:r>
      <w:r/>
    </w:p>
    <w:p>
      <w:pPr>
        <w:pStyle w:val="92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联系方式：电话0512-62826523。</w:t>
      </w:r>
      <w:r>
        <w:rPr>
          <w:rFonts w:ascii="宋体" w:hAnsi="宋体" w:eastAsia="宋体"/>
          <w:color w:val="000000"/>
          <w:sz w:val="24"/>
          <w:szCs w:val="24"/>
          <w:highlight w:val="none"/>
        </w:rPr>
      </w:r>
      <w:r/>
    </w:p>
    <w:p>
      <w:pPr>
        <w:pStyle w:val="92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3、项目联系方式</w:t>
      </w:r>
      <w:r>
        <w:rPr>
          <w:rFonts w:ascii="宋体" w:hAnsi="宋体" w:eastAsia="宋体"/>
          <w:color w:val="000000"/>
          <w:sz w:val="24"/>
          <w:szCs w:val="24"/>
          <w:highlight w:val="none"/>
        </w:rPr>
      </w:r>
      <w:r/>
    </w:p>
    <w:p>
      <w:pPr>
        <w:pStyle w:val="92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（1）采购人：</w:t>
      </w:r>
      <w:r>
        <w:rPr>
          <w:rFonts w:ascii="宋体" w:hAnsi="宋体" w:eastAsia="宋体"/>
          <w:color w:val="000000"/>
          <w:sz w:val="24"/>
          <w:szCs w:val="24"/>
          <w:highlight w:val="none"/>
        </w:rPr>
      </w:r>
      <w:r/>
    </w:p>
    <w:p>
      <w:pPr>
        <w:pStyle w:val="92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项目联系人：魏俐。</w:t>
      </w:r>
      <w:r>
        <w:rPr>
          <w:rFonts w:ascii="宋体" w:hAnsi="宋体" w:eastAsia="宋体"/>
          <w:color w:val="000000"/>
          <w:sz w:val="24"/>
          <w:szCs w:val="24"/>
          <w:highlight w:val="none"/>
        </w:rPr>
      </w:r>
      <w:r/>
    </w:p>
    <w:p>
      <w:pPr>
        <w:pStyle w:val="92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电话：0512-65224486。</w:t>
      </w:r>
      <w:r>
        <w:rPr>
          <w:rFonts w:ascii="宋体" w:hAnsi="宋体" w:eastAsia="宋体"/>
          <w:color w:val="000000"/>
          <w:sz w:val="24"/>
          <w:szCs w:val="24"/>
          <w:highlight w:val="none"/>
        </w:rPr>
      </w:r>
      <w:r/>
    </w:p>
    <w:p>
      <w:pPr>
        <w:pStyle w:val="92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（2）采购代理机构：</w:t>
      </w:r>
      <w:r>
        <w:rPr>
          <w:rFonts w:ascii="宋体" w:hAnsi="宋体" w:eastAsia="宋体"/>
          <w:color w:val="000000"/>
          <w:sz w:val="24"/>
          <w:szCs w:val="24"/>
          <w:highlight w:val="none"/>
        </w:rPr>
      </w:r>
      <w:r/>
    </w:p>
    <w:p>
      <w:pPr>
        <w:pStyle w:val="92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项目联系人：</w:t>
      </w:r>
      <w:r>
        <w:rPr>
          <w:rFonts w:hint="eastAsia" w:ascii="宋体" w:hAnsi="宋体" w:eastAsia="宋体" w:cs="宋体"/>
          <w:color w:val="000000"/>
          <w:sz w:val="24"/>
          <w:szCs w:val="24"/>
          <w:highlight w:val="none"/>
        </w:rPr>
        <w:t xml:space="preserve">沈鹰、陈晓梦、</w:t>
      </w:r>
      <w:r>
        <w:rPr>
          <w:rFonts w:hint="eastAsia" w:ascii="宋体" w:hAnsi="宋体" w:eastAsia="宋体" w:cs="宋体"/>
          <w:color w:val="000000"/>
          <w:sz w:val="24"/>
          <w:szCs w:val="24"/>
          <w:highlight w:val="none"/>
          <w:lang w:val="en-US" w:eastAsia="zh-CN"/>
        </w:rPr>
        <w:t xml:space="preserve">徐杰、</w:t>
      </w:r>
      <w:r>
        <w:rPr>
          <w:rFonts w:hint="eastAsia" w:ascii="宋体" w:hAnsi="宋体" w:eastAsia="宋体" w:cs="宋体"/>
          <w:color w:val="000000"/>
          <w:sz w:val="24"/>
          <w:szCs w:val="24"/>
          <w:highlight w:val="none"/>
        </w:rPr>
        <w:t xml:space="preserve">刘木兰</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959"/>
        <w:ind w:firstLine="480"/>
        <w:jc w:val="both"/>
        <w:spacing w:line="360" w:lineRule="auto"/>
        <w:rPr>
          <w:rFonts w:hint="eastAsia" w:ascii="宋体" w:hAnsi="宋体" w:eastAsia="宋体" w:cs="宋体"/>
          <w:b/>
          <w:bCs/>
          <w:color w:val="000000"/>
          <w:sz w:val="24"/>
          <w:szCs w:val="24"/>
          <w:highlight w:val="none"/>
        </w:rPr>
      </w:pPr>
      <w:r>
        <w:rPr>
          <w:rFonts w:hint="eastAsia" w:ascii="宋体" w:hAnsi="宋体" w:eastAsia="宋体"/>
          <w:color w:val="000000"/>
          <w:sz w:val="24"/>
          <w:szCs w:val="24"/>
          <w:highlight w:val="none"/>
        </w:rPr>
        <w:t xml:space="preserve">电话：0512-62826523。</w:t>
      </w:r>
      <w:r>
        <w:rPr>
          <w:rFonts w:hint="eastAsia" w:ascii="宋体" w:hAnsi="宋体" w:eastAsia="宋体" w:cs="宋体"/>
          <w:b/>
          <w:bCs/>
          <w:color w:val="000000"/>
          <w:sz w:val="24"/>
          <w:szCs w:val="24"/>
          <w:highlight w:val="none"/>
        </w:rPr>
      </w:r>
      <w:r/>
    </w:p>
    <w:p>
      <w:pPr>
        <w:pStyle w:val="959"/>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9"/>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9"/>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9"/>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9"/>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9"/>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9"/>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9"/>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9"/>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9"/>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9"/>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9"/>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9"/>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9"/>
        <w:numPr>
          <w:ilvl w:val="0"/>
          <w:numId w:val="1"/>
        </w:num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响应须知</w:t>
      </w:r>
      <w:r>
        <w:rPr>
          <w:rFonts w:hint="eastAsia" w:ascii="宋体" w:hAnsi="宋体" w:eastAsia="宋体" w:cs="宋体"/>
          <w:b/>
          <w:bCs/>
          <w:color w:val="000000"/>
          <w:sz w:val="24"/>
          <w:szCs w:val="24"/>
          <w:highlight w:val="none"/>
        </w:rPr>
      </w:r>
      <w:r/>
    </w:p>
    <w:p>
      <w:pPr>
        <w:pStyle w:val="959"/>
        <w:numPr>
          <w:ilvl w:val="0"/>
          <w:numId w:val="0"/>
        </w:numPr>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总则</w:t>
      </w:r>
      <w:r>
        <w:rPr>
          <w:rFonts w:hint="eastAsia" w:ascii="宋体" w:hAnsi="宋体" w:eastAsia="宋体" w:cs="宋体"/>
          <w:b/>
          <w:bCs/>
          <w:color w:val="000000"/>
          <w:sz w:val="24"/>
          <w:szCs w:val="24"/>
          <w:highlight w:val="none"/>
        </w:rPr>
      </w:r>
      <w:r/>
    </w:p>
    <w:p>
      <w:pPr>
        <w:pStyle w:val="92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1.1</w:t>
      </w:r>
      <w:r>
        <w:rPr>
          <w:rFonts w:hint="eastAsia" w:ascii="宋体" w:hAnsi="宋体" w:eastAsia="宋体" w:cs="宋体"/>
          <w:b/>
          <w:bCs/>
          <w:color w:val="000000"/>
          <w:sz w:val="24"/>
          <w:szCs w:val="24"/>
          <w:highlight w:val="none"/>
        </w:rPr>
        <w:t xml:space="preserve">响应单位资格要求</w:t>
      </w:r>
      <w:r>
        <w:rPr>
          <w:rFonts w:hint="eastAsia" w:ascii="宋体" w:hAnsi="宋体" w:eastAsia="宋体" w:cs="宋体"/>
          <w:b/>
          <w:bCs/>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1.1.1</w:t>
      </w:r>
      <w:r>
        <w:rPr>
          <w:rFonts w:hint="eastAsia" w:ascii="宋体" w:hAnsi="宋体" w:eastAsia="宋体" w:cs="宋体"/>
          <w:color w:val="000000"/>
          <w:sz w:val="24"/>
          <w:szCs w:val="24"/>
          <w:highlight w:val="none"/>
        </w:rPr>
        <w:t xml:space="preserve">详见第一章</w:t>
      </w:r>
      <w:r>
        <w:rPr>
          <w:rFonts w:hint="eastAsia" w:ascii="宋体" w:hAnsi="宋体" w:eastAsia="宋体" w:cs="宋体"/>
          <w:bCs/>
          <w:color w:val="000000"/>
          <w:sz w:val="24"/>
          <w:szCs w:val="24"/>
          <w:highlight w:val="none"/>
          <w:lang w:val="en-US" w:eastAsia="zh-CN"/>
        </w:rPr>
        <w:t xml:space="preserve">竞争性磋商邀请函</w:t>
      </w:r>
      <w:r>
        <w:rPr>
          <w:rFonts w:hint="eastAsia" w:ascii="宋体" w:hAnsi="宋体" w:eastAsia="宋体" w:cs="宋体"/>
          <w:color w:val="000000"/>
          <w:sz w:val="24"/>
          <w:szCs w:val="24"/>
          <w:highlight w:val="none"/>
        </w:rPr>
        <w:t xml:space="preserve">中“二、申请人的资格要求”。</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1.1.2响应单位不得存在下列情形之一：</w:t>
      </w:r>
      <w:r>
        <w:rPr>
          <w:rFonts w:hint="eastAsia" w:ascii="宋体" w:hAnsi="宋体" w:eastAsia="宋体" w:cs="宋体"/>
          <w:b w:val="0"/>
          <w:bCs w:val="0"/>
          <w:color w:val="000000"/>
          <w:sz w:val="24"/>
          <w:szCs w:val="24"/>
          <w:highlight w:val="none"/>
          <w:lang w:val="en-US" w:eastAsia="zh-CN"/>
        </w:rPr>
      </w:r>
      <w:r/>
    </w:p>
    <w:p>
      <w:pPr>
        <w:pStyle w:val="927"/>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（1）苏州市财政局《关于印发苏州市市级政府采购信用记录查询和使用工作试行办法的通知》（苏财购（2017）11号）文件规定应拒绝的失信信息。</w:t>
      </w:r>
      <w:r>
        <w:rPr>
          <w:rFonts w:hint="eastAsia" w:ascii="宋体" w:hAnsi="宋体" w:eastAsia="宋体" w:cs="宋体"/>
          <w:b w:val="0"/>
          <w:bCs w:val="0"/>
          <w:color w:val="000000"/>
          <w:sz w:val="24"/>
          <w:szCs w:val="24"/>
          <w:highlight w:val="none"/>
          <w:lang w:val="en-US" w:eastAsia="zh-CN"/>
        </w:rPr>
      </w:r>
      <w:r/>
    </w:p>
    <w:p>
      <w:pPr>
        <w:pStyle w:val="927"/>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（2）为采购项目提供整体设计、规范编制或者项目管理、监理、监测等服务的供应商，不得再参加该采购项目的其他采购活动；本项目的此类供应商是：无。</w:t>
      </w:r>
      <w:r>
        <w:rPr>
          <w:rFonts w:hint="eastAsia" w:ascii="宋体" w:hAnsi="宋体" w:eastAsia="宋体" w:cs="宋体"/>
          <w:b w:val="0"/>
          <w:bCs w:val="0"/>
          <w:color w:val="000000"/>
          <w:sz w:val="24"/>
          <w:szCs w:val="24"/>
          <w:highlight w:val="none"/>
          <w:lang w:val="en-US" w:eastAsia="zh-CN"/>
        </w:rPr>
      </w:r>
      <w:r/>
    </w:p>
    <w:p>
      <w:pPr>
        <w:pStyle w:val="927"/>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（3）单位负责人为同一人或者存在直接控股、管理关系的不同供应商，不得参加同一合同项下的政府采购活动。</w:t>
      </w:r>
      <w:r>
        <w:rPr>
          <w:rFonts w:hint="eastAsia" w:ascii="宋体" w:hAnsi="宋体" w:eastAsia="宋体" w:cs="宋体"/>
          <w:b w:val="0"/>
          <w:bCs w:val="0"/>
          <w:color w:val="000000"/>
          <w:sz w:val="24"/>
          <w:szCs w:val="24"/>
          <w:highlight w:val="none"/>
          <w:lang w:val="en-US" w:eastAsia="zh-CN"/>
        </w:rPr>
      </w:r>
      <w:r/>
    </w:p>
    <w:p>
      <w:pPr>
        <w:pStyle w:val="927"/>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1.1.3联合体投标：若第一章竞争性磋商邀请函规定接受联合体投标的，联合体除应符合上述资格要求外，还应遵守以下规定：</w:t>
      </w:r>
      <w:r>
        <w:rPr>
          <w:rFonts w:hint="eastAsia" w:ascii="宋体" w:hAnsi="宋体" w:eastAsia="宋体" w:cs="宋体"/>
          <w:b w:val="0"/>
          <w:bCs w:val="0"/>
          <w:color w:val="000000"/>
          <w:sz w:val="24"/>
          <w:szCs w:val="24"/>
          <w:highlight w:val="none"/>
          <w:lang w:val="en-US" w:eastAsia="zh-CN"/>
        </w:rPr>
      </w:r>
      <w:r/>
    </w:p>
    <w:p>
      <w:pPr>
        <w:pStyle w:val="92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（1）联合体各方应当向采购人提交联合体协议书，载明联合体各方承担的工作和义务，否则投标无效。</w:t>
      </w:r>
      <w:r>
        <w:rPr>
          <w:rFonts w:hint="eastAsia" w:ascii="宋体" w:hAnsi="宋体" w:eastAsia="宋体" w:cs="宋体"/>
          <w:b/>
          <w:bCs/>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（2）联合体中有同类资质的供应商按照联合体分工承担相同工作的，应当按照资质等级较低的供应商确定资质等级。</w:t>
      </w:r>
      <w:r>
        <w:rPr>
          <w:rFonts w:hint="eastAsia" w:ascii="宋体" w:hAnsi="宋体" w:eastAsia="宋体" w:cs="宋体"/>
          <w:color w:val="000000"/>
          <w:sz w:val="24"/>
          <w:szCs w:val="24"/>
          <w:highlight w:val="none"/>
        </w:rPr>
      </w:r>
      <w:r/>
    </w:p>
    <w:p>
      <w:pPr>
        <w:pStyle w:val="92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（3）联合体各方不得再单独参加或者与其他供应商另外组成联合体参加同一合同项下的政府采购活动，否则各相关投标均无效。</w:t>
      </w:r>
      <w:r>
        <w:rPr>
          <w:rFonts w:hint="eastAsia" w:ascii="宋体" w:hAnsi="宋体" w:eastAsia="宋体" w:cs="宋体"/>
          <w:b/>
          <w:bCs/>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（4）联合体各方应当共同与采购人签订采购合同，就采购合同约定的事项对采购人承担连带责任。</w:t>
      </w:r>
      <w:r>
        <w:rPr>
          <w:rFonts w:hint="eastAsia" w:ascii="宋体" w:hAnsi="宋体" w:eastAsia="宋体" w:cs="宋体"/>
          <w:color w:val="000000"/>
          <w:sz w:val="24"/>
          <w:szCs w:val="24"/>
          <w:highlight w:val="none"/>
        </w:rPr>
      </w:r>
      <w:r/>
    </w:p>
    <w:p>
      <w:pPr>
        <w:pStyle w:val="927"/>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1.2 分包、转包</w:t>
      </w:r>
      <w:r>
        <w:rPr>
          <w:rFonts w:hint="eastAsia" w:ascii="宋体" w:hAnsi="宋体" w:eastAsia="宋体" w:cs="宋体"/>
          <w:b/>
          <w:bCs/>
          <w:color w:val="000000"/>
          <w:sz w:val="24"/>
          <w:szCs w:val="24"/>
          <w:highlight w:val="none"/>
        </w:rPr>
      </w:r>
      <w:r/>
    </w:p>
    <w:p>
      <w:pPr>
        <w:pStyle w:val="927"/>
        <w:ind w:left="525"/>
        <w:spacing w:line="360" w:lineRule="auto"/>
        <w:tabs>
          <w:tab w:val="left" w:pos="851"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本项目不允许分包或转包。</w:t>
      </w:r>
      <w:r>
        <w:rPr>
          <w:rFonts w:hint="eastAsia" w:ascii="宋体" w:hAnsi="宋体" w:eastAsia="宋体" w:cs="宋体"/>
          <w:b w:val="0"/>
          <w:bCs w:val="0"/>
          <w:color w:val="000000"/>
          <w:sz w:val="24"/>
          <w:szCs w:val="24"/>
          <w:highlight w:val="none"/>
          <w:lang w:val="en-US" w:eastAsia="zh-CN"/>
        </w:rPr>
      </w:r>
      <w:r/>
    </w:p>
    <w:p>
      <w:pPr>
        <w:pStyle w:val="927"/>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1.3</w:t>
      </w:r>
      <w:r>
        <w:rPr>
          <w:rFonts w:hint="eastAsia" w:ascii="宋体" w:hAnsi="宋体" w:eastAsia="宋体" w:cs="宋体"/>
          <w:b/>
          <w:bCs/>
          <w:color w:val="000000"/>
          <w:sz w:val="24"/>
          <w:szCs w:val="24"/>
          <w:highlight w:val="none"/>
        </w:rPr>
        <w:t xml:space="preserve">投标费用</w:t>
      </w:r>
      <w:r>
        <w:rPr>
          <w:rFonts w:hint="eastAsia" w:ascii="宋体" w:hAnsi="宋体" w:eastAsia="宋体" w:cs="宋体"/>
          <w:b/>
          <w:bCs/>
          <w:color w:val="000000"/>
          <w:sz w:val="24"/>
          <w:szCs w:val="24"/>
          <w:highlight w:val="none"/>
        </w:rPr>
      </w:r>
      <w:r/>
    </w:p>
    <w:p>
      <w:pPr>
        <w:pStyle w:val="927"/>
        <w:ind w:left="525"/>
        <w:spacing w:line="360" w:lineRule="auto"/>
        <w:tabs>
          <w:tab w:val="left" w:pos="851"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1.3.1供应商应自行承担所有准备及参加投标的相关费用。</w:t>
      </w:r>
      <w:r>
        <w:rPr>
          <w:rFonts w:hint="eastAsia" w:ascii="宋体" w:hAnsi="宋体" w:eastAsia="宋体" w:cs="宋体"/>
          <w:b w:val="0"/>
          <w:bCs w:val="0"/>
          <w:color w:val="000000"/>
          <w:sz w:val="24"/>
          <w:szCs w:val="24"/>
          <w:highlight w:val="none"/>
          <w:lang w:val="en-US" w:eastAsia="zh-CN"/>
        </w:rPr>
      </w:r>
      <w:r/>
    </w:p>
    <w:p>
      <w:pPr>
        <w:pStyle w:val="927"/>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 保密</w:t>
      </w:r>
      <w:r>
        <w:rPr>
          <w:rFonts w:hint="eastAsia" w:ascii="宋体" w:hAnsi="宋体" w:eastAsia="宋体" w:cs="宋体"/>
          <w:b/>
          <w:bCs/>
          <w:color w:val="000000"/>
          <w:sz w:val="24"/>
          <w:szCs w:val="24"/>
          <w:highlight w:val="none"/>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参与采购活动的各方应对采购文件和响应文件中的商业和技术等秘密保密，否则应承担相应的法律责任。</w:t>
      </w:r>
      <w:r>
        <w:rPr>
          <w:rFonts w:hint="eastAsia" w:ascii="宋体" w:hAnsi="宋体" w:eastAsia="宋体" w:cs="宋体"/>
          <w:color w:val="000000"/>
          <w:sz w:val="24"/>
          <w:szCs w:val="24"/>
          <w:highlight w:val="none"/>
        </w:rPr>
      </w:r>
      <w:r/>
    </w:p>
    <w:p>
      <w:pPr>
        <w:pStyle w:val="927"/>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 语言文字</w:t>
      </w:r>
      <w:r>
        <w:rPr>
          <w:rFonts w:hint="eastAsia" w:ascii="宋体" w:hAnsi="宋体" w:eastAsia="宋体" w:cs="宋体"/>
          <w:b/>
          <w:bCs/>
          <w:color w:val="000000"/>
          <w:sz w:val="24"/>
          <w:szCs w:val="24"/>
          <w:highlight w:val="none"/>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采购文件响应文件使用的语言文字为中文。使用外文的，应附有中文注释或译本，对不同文本响应文件的解释发生异议的，以中文文本为准。因未附注释或译本引起的对供应商不利的后果由供应商自行承担。</w:t>
      </w:r>
      <w:r>
        <w:rPr>
          <w:rFonts w:hint="eastAsia" w:ascii="宋体" w:hAnsi="宋体" w:eastAsia="宋体" w:cs="宋体"/>
          <w:color w:val="000000"/>
          <w:sz w:val="24"/>
          <w:szCs w:val="24"/>
          <w:highlight w:val="none"/>
        </w:rPr>
      </w:r>
      <w:r/>
    </w:p>
    <w:p>
      <w:pPr>
        <w:pStyle w:val="927"/>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计量单位</w:t>
      </w:r>
      <w:r>
        <w:rPr>
          <w:rFonts w:hint="eastAsia" w:ascii="宋体" w:hAnsi="宋体" w:eastAsia="宋体" w:cs="宋体"/>
          <w:b/>
          <w:bCs/>
          <w:color w:val="000000"/>
          <w:sz w:val="24"/>
          <w:szCs w:val="24"/>
          <w:highlight w:val="none"/>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除采购文件有特殊要求外，所有计量均采用中华人民共和国法定计量单位。</w:t>
      </w:r>
      <w:r>
        <w:rPr>
          <w:rFonts w:hint="eastAsia" w:ascii="宋体" w:hAnsi="宋体" w:eastAsia="宋体" w:cs="宋体"/>
          <w:color w:val="000000"/>
          <w:sz w:val="24"/>
          <w:szCs w:val="24"/>
          <w:highlight w:val="none"/>
        </w:rPr>
      </w:r>
      <w:r/>
    </w:p>
    <w:p>
      <w:pPr>
        <w:pStyle w:val="927"/>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知识产权</w:t>
      </w:r>
      <w:r>
        <w:rPr>
          <w:rFonts w:hint="eastAsia" w:ascii="宋体" w:hAnsi="宋体" w:eastAsia="宋体" w:cs="宋体"/>
          <w:b/>
          <w:bCs/>
          <w:color w:val="000000"/>
          <w:sz w:val="24"/>
          <w:szCs w:val="24"/>
          <w:highlight w:val="none"/>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rPr>
          <w:rFonts w:hint="eastAsia" w:ascii="宋体" w:hAnsi="宋体" w:eastAsia="宋体" w:cs="宋体"/>
          <w:color w:val="000000"/>
          <w:sz w:val="24"/>
          <w:szCs w:val="24"/>
          <w:highlight w:val="none"/>
        </w:rPr>
      </w:r>
      <w:r/>
    </w:p>
    <w:p>
      <w:pPr>
        <w:pStyle w:val="927"/>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2.采购文件的说明</w:t>
      </w:r>
      <w:r>
        <w:rPr>
          <w:rFonts w:hint="eastAsia" w:ascii="宋体" w:hAnsi="宋体" w:eastAsia="宋体" w:cs="宋体"/>
          <w:b/>
          <w:bCs/>
          <w:color w:val="000000"/>
          <w:sz w:val="24"/>
          <w:szCs w:val="24"/>
          <w:highlight w:val="none"/>
        </w:rPr>
      </w:r>
      <w:r/>
    </w:p>
    <w:p>
      <w:pPr>
        <w:pStyle w:val="927"/>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2.1采购文件的获取</w:t>
      </w:r>
      <w:r>
        <w:rPr>
          <w:rFonts w:hint="eastAsia" w:ascii="宋体" w:hAnsi="宋体" w:eastAsia="宋体" w:cs="宋体"/>
          <w:b/>
          <w:bCs/>
          <w:color w:val="000000"/>
          <w:sz w:val="24"/>
          <w:szCs w:val="24"/>
          <w:highlight w:val="none"/>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见第一章竞争性磋商</w:t>
      </w:r>
      <w:r>
        <w:rPr>
          <w:rFonts w:hint="eastAsia" w:ascii="宋体" w:hAnsi="宋体" w:eastAsia="宋体" w:cs="宋体"/>
          <w:color w:val="000000"/>
          <w:sz w:val="24"/>
          <w:szCs w:val="24"/>
          <w:highlight w:val="none"/>
          <w:lang w:val="en-US" w:eastAsia="zh-CN"/>
        </w:rPr>
        <w:t xml:space="preserve">邀请函</w:t>
      </w:r>
      <w:r>
        <w:rPr>
          <w:rFonts w:hint="eastAsia" w:ascii="宋体" w:hAnsi="宋体" w:eastAsia="宋体" w:cs="宋体"/>
          <w:color w:val="000000"/>
          <w:sz w:val="24"/>
          <w:szCs w:val="24"/>
          <w:highlight w:val="none"/>
          <w:lang w:eastAsia="zh-CN"/>
        </w:rPr>
      </w:r>
      <w:r/>
    </w:p>
    <w:p>
      <w:pPr>
        <w:pStyle w:val="927"/>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2.2采购文件的询问</w:t>
      </w:r>
      <w:r>
        <w:rPr>
          <w:rFonts w:hint="eastAsia" w:ascii="宋体" w:hAnsi="宋体" w:eastAsia="宋体" w:cs="宋体"/>
          <w:b/>
          <w:bCs/>
          <w:color w:val="000000"/>
          <w:sz w:val="24"/>
          <w:szCs w:val="24"/>
          <w:highlight w:val="none"/>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供应商在收到磋商文件后，若有问题需要询问，应于下载磋商文件后，可通过公告中的联系方式及时提出，采购人或采购代理机构将予以解答。</w:t>
      </w:r>
      <w:r>
        <w:rPr>
          <w:rFonts w:hint="eastAsia" w:ascii="宋体" w:hAnsi="宋体" w:eastAsia="宋体" w:cs="宋体"/>
          <w:color w:val="000000"/>
          <w:sz w:val="24"/>
          <w:szCs w:val="24"/>
          <w:highlight w:val="none"/>
          <w:lang w:val="en-US" w:eastAsia="zh-CN"/>
        </w:rPr>
      </w:r>
      <w:r/>
    </w:p>
    <w:p>
      <w:pPr>
        <w:pStyle w:val="927"/>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2.3采购文件的澄清或修改</w:t>
      </w:r>
      <w:r>
        <w:rPr>
          <w:rFonts w:hint="eastAsia" w:ascii="宋体" w:hAnsi="宋体" w:eastAsia="宋体" w:cs="宋体"/>
          <w:b/>
          <w:bCs/>
          <w:color w:val="000000"/>
          <w:sz w:val="24"/>
          <w:szCs w:val="24"/>
          <w:highlight w:val="none"/>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2.3.1采购人或采购代理机构无论出于自己的考虑，还是出于对供应商提问的澄清，均可对已发出的采购文件用补充通知（包括更正公告）的方式进行澄清或者修改，并通过苏州市政府采购网对外进行发布，但不得改变采购标的和资格条件。澄清或者修改的内容作为采购文件的组成部分，对所有供应商具有约束力。</w:t>
      </w:r>
      <w:r>
        <w:rPr>
          <w:rFonts w:hint="eastAsia" w:ascii="宋体" w:hAnsi="宋体" w:eastAsia="宋体" w:cs="宋体"/>
          <w:color w:val="000000"/>
          <w:sz w:val="24"/>
          <w:szCs w:val="24"/>
          <w:highlight w:val="none"/>
          <w:lang w:val="en-US" w:eastAsia="zh-CN"/>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2.3.2为保证供应商有足够时间修正响应文件，或出于其他合理原因，采购人或采购代理机构可依法顺延响应截止时间和开启时间。</w:t>
      </w:r>
      <w:r>
        <w:rPr>
          <w:rFonts w:hint="eastAsia" w:ascii="宋体" w:hAnsi="宋体" w:eastAsia="宋体" w:cs="宋体"/>
          <w:color w:val="000000"/>
          <w:sz w:val="24"/>
          <w:szCs w:val="24"/>
          <w:highlight w:val="none"/>
          <w:lang w:val="en-US" w:eastAsia="zh-CN"/>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2.3.3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rPr>
          <w:rFonts w:hint="eastAsia" w:ascii="宋体" w:hAnsi="宋体" w:eastAsia="宋体" w:cs="宋体"/>
          <w:color w:val="000000"/>
          <w:sz w:val="24"/>
          <w:szCs w:val="24"/>
          <w:highlight w:val="none"/>
          <w:lang w:val="en-US" w:eastAsia="zh-CN"/>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2.3.4采购文件的澄清、修改、补充等内容均以苏州市政府采购网上发布的内容为准。</w:t>
      </w:r>
      <w:r>
        <w:rPr>
          <w:rFonts w:hint="eastAsia" w:ascii="宋体" w:hAnsi="宋体" w:eastAsia="宋体" w:cs="宋体"/>
          <w:color w:val="000000"/>
          <w:sz w:val="24"/>
          <w:szCs w:val="24"/>
          <w:highlight w:val="none"/>
          <w:lang w:val="en-US" w:eastAsia="zh-CN"/>
        </w:rPr>
      </w:r>
      <w:r/>
    </w:p>
    <w:p>
      <w:pPr>
        <w:pStyle w:val="927"/>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3.响应文件说明</w:t>
      </w:r>
      <w:r>
        <w:rPr>
          <w:rFonts w:hint="eastAsia" w:ascii="宋体" w:hAnsi="宋体" w:eastAsia="宋体" w:cs="宋体"/>
          <w:b/>
          <w:bCs/>
          <w:color w:val="000000"/>
          <w:sz w:val="24"/>
          <w:szCs w:val="24"/>
          <w:highlight w:val="none"/>
        </w:rPr>
      </w:r>
      <w:r/>
    </w:p>
    <w:p>
      <w:pPr>
        <w:pStyle w:val="927"/>
        <w:ind w:left="5" w:firstLine="518"/>
        <w:spacing w:line="360" w:lineRule="auto"/>
        <w:tabs>
          <w:tab w:val="left" w:pos="851"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响应单位应详细阅读采购文件的全部内容，不按采购文件的要求提供的响应文件和资料，其风险由响应单位自行承担，并根据有关条款规定，可能导致响应无效。</w:t>
      </w:r>
      <w:r>
        <w:rPr>
          <w:rFonts w:hint="eastAsia" w:ascii="宋体" w:hAnsi="宋体" w:eastAsia="宋体" w:cs="宋体"/>
          <w:b w:val="0"/>
          <w:bCs w:val="0"/>
          <w:color w:val="000000"/>
          <w:sz w:val="24"/>
          <w:szCs w:val="24"/>
          <w:highlight w:val="none"/>
        </w:rPr>
      </w:r>
      <w:r/>
    </w:p>
    <w:p>
      <w:pPr>
        <w:pStyle w:val="927"/>
        <w:ind w:left="5" w:firstLine="520"/>
        <w:spacing w:line="360" w:lineRule="auto"/>
        <w:tabs>
          <w:tab w:val="left" w:pos="851"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3.1磋商保证金：无</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27"/>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3.2响应文件的组成</w:t>
      </w:r>
      <w:r>
        <w:rPr>
          <w:rFonts w:hint="eastAsia" w:ascii="宋体" w:hAnsi="宋体" w:eastAsia="宋体" w:cs="宋体"/>
          <w:b/>
          <w:bCs/>
          <w:color w:val="000000"/>
          <w:sz w:val="24"/>
          <w:szCs w:val="24"/>
          <w:highlight w:val="none"/>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3.2.1封面；</w:t>
      </w:r>
      <w:r>
        <w:rPr>
          <w:rFonts w:hint="eastAsia" w:ascii="宋体" w:hAnsi="宋体" w:eastAsia="宋体" w:cs="宋体"/>
          <w:color w:val="000000"/>
          <w:sz w:val="24"/>
          <w:szCs w:val="24"/>
          <w:highlight w:val="none"/>
          <w:lang w:val="en-US" w:eastAsia="zh-CN"/>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3.2.2开标一览表（格式见第三章）；</w:t>
      </w:r>
      <w:r>
        <w:rPr>
          <w:rFonts w:hint="eastAsia" w:ascii="宋体" w:hAnsi="宋体" w:eastAsia="宋体" w:cs="宋体"/>
          <w:color w:val="000000"/>
          <w:sz w:val="24"/>
          <w:szCs w:val="24"/>
          <w:highlight w:val="none"/>
          <w:lang w:val="en-US" w:eastAsia="zh-CN"/>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3.2.3磋商响应明细报价表（格式见第三章）；</w:t>
      </w:r>
      <w:r>
        <w:rPr>
          <w:rFonts w:hint="eastAsia" w:ascii="宋体" w:hAnsi="宋体" w:eastAsia="宋体" w:cs="宋体"/>
          <w:color w:val="000000"/>
          <w:sz w:val="24"/>
          <w:szCs w:val="24"/>
          <w:highlight w:val="none"/>
          <w:lang w:val="en-US" w:eastAsia="zh-CN"/>
        </w:rPr>
      </w:r>
      <w:r/>
    </w:p>
    <w:p>
      <w:pPr>
        <w:pStyle w:val="927"/>
        <w:ind w:left="5" w:firstLine="520"/>
        <w:spacing w:line="360" w:lineRule="auto"/>
        <w:tabs>
          <w:tab w:val="left" w:pos="851"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3.2.4资格审查响应文件：</w:t>
      </w:r>
      <w:r>
        <w:rPr>
          <w:rFonts w:hint="eastAsia" w:ascii="宋体" w:hAnsi="宋体" w:eastAsia="宋体" w:cs="宋体"/>
          <w:b/>
          <w:bCs/>
          <w:color w:val="000000"/>
          <w:sz w:val="24"/>
          <w:szCs w:val="24"/>
          <w:highlight w:val="none"/>
          <w:lang w:val="en-US" w:eastAsia="zh-CN"/>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rPr>
        <w:t xml:space="preserve">的资格要求</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（1）具有独立承担民事责任的能力的材料复印件：包括法人或者其他组织的营业执照等证明文件，自然人的身份证明；</w:t>
      </w:r>
      <w:r>
        <w:rPr>
          <w:rFonts w:hint="eastAsia" w:ascii="宋体" w:hAnsi="宋体" w:eastAsia="宋体" w:cs="宋体"/>
          <w:color w:val="000000"/>
          <w:sz w:val="24"/>
          <w:szCs w:val="24"/>
          <w:highlight w:val="none"/>
          <w:lang w:val="en-US" w:eastAsia="zh-CN"/>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（2）具有良好的商业信誉和健全的财务会计制度的材料：包括但不限于法人提供</w:t>
      </w:r>
      <w:r>
        <w:rPr>
          <w:rFonts w:hint="eastAsia" w:ascii="宋体" w:hAnsi="宋体" w:eastAsia="宋体" w:cs="宋体"/>
          <w:color w:val="000000"/>
          <w:sz w:val="24"/>
          <w:szCs w:val="24"/>
          <w:highlight w:val="none"/>
          <w:lang w:val="en-US" w:eastAsia="zh-CN"/>
        </w:rPr>
        <w:t xml:space="preserve">2023年度或2024年度</w:t>
      </w:r>
      <w:r>
        <w:rPr>
          <w:rFonts w:hint="eastAsia" w:ascii="宋体" w:hAnsi="宋体" w:eastAsia="宋体" w:cs="宋体"/>
          <w:color w:val="000000"/>
          <w:sz w:val="24"/>
          <w:szCs w:val="24"/>
          <w:highlight w:val="none"/>
          <w:lang w:val="en-US" w:eastAsia="zh-CN"/>
        </w:rPr>
        <w:t xml:space="preserve">经审计的财务报告或基本开户银行在本年度内出具的资信证明复印件；</w:t>
      </w:r>
      <w:r>
        <w:rPr>
          <w:rFonts w:hint="eastAsia" w:ascii="宋体" w:hAnsi="宋体" w:eastAsia="宋体" w:cs="宋体"/>
          <w:color w:val="000000"/>
          <w:sz w:val="24"/>
          <w:szCs w:val="24"/>
          <w:highlight w:val="none"/>
          <w:lang w:val="en-US" w:eastAsia="zh-CN"/>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（3）具有履行合同所必需的设备和专业技术能力的证明材料复印件或承诺；</w:t>
      </w:r>
      <w:r>
        <w:rPr>
          <w:rFonts w:hint="eastAsia" w:ascii="宋体" w:hAnsi="宋体" w:eastAsia="宋体" w:cs="宋体"/>
          <w:color w:val="000000"/>
          <w:sz w:val="24"/>
          <w:szCs w:val="24"/>
          <w:highlight w:val="none"/>
          <w:lang w:val="en-US" w:eastAsia="zh-CN"/>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rPr>
          <w:rFonts w:hint="eastAsia" w:ascii="宋体" w:hAnsi="宋体" w:eastAsia="宋体" w:cs="宋体"/>
          <w:color w:val="000000"/>
          <w:sz w:val="24"/>
          <w:szCs w:val="24"/>
          <w:highlight w:val="none"/>
          <w:lang w:val="en-US" w:eastAsia="zh-CN"/>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（5）参加政府采购活动前三年内，在经营活动中没有出现重大违法记录的书面声明函；</w:t>
      </w:r>
      <w:r>
        <w:rPr>
          <w:rFonts w:hint="eastAsia" w:ascii="宋体" w:hAnsi="宋体" w:eastAsia="宋体" w:cs="宋体"/>
          <w:color w:val="000000"/>
          <w:sz w:val="24"/>
          <w:szCs w:val="24"/>
          <w:highlight w:val="none"/>
          <w:lang w:val="en-US" w:eastAsia="zh-CN"/>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（6）按照相关法律法规参与本项目所必须取得国家有关主管部门的行政许可证明资料复印件（如有须提供）；</w:t>
      </w:r>
      <w:r>
        <w:rPr>
          <w:rFonts w:hint="eastAsia" w:ascii="宋体" w:hAnsi="宋体" w:eastAsia="宋体" w:cs="宋体"/>
          <w:color w:val="000000"/>
          <w:sz w:val="24"/>
          <w:szCs w:val="24"/>
          <w:highlight w:val="none"/>
          <w:lang w:val="en-US" w:eastAsia="zh-CN"/>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（7）《中小企业声明函》或《残疾人福利性单位声明函》或由省级以上监狱管理局、戒毒管理局（含新疆生产建设兵团）出具的属于监狱企业的证明文件。</w:t>
      </w:r>
      <w:r>
        <w:rPr>
          <w:rFonts w:hint="eastAsia" w:ascii="宋体" w:hAnsi="宋体" w:eastAsia="宋体" w:cs="宋体"/>
          <w:color w:val="000000"/>
          <w:sz w:val="24"/>
          <w:szCs w:val="24"/>
          <w:highlight w:val="none"/>
          <w:lang w:val="en-US" w:eastAsia="zh-CN"/>
        </w:rPr>
      </w:r>
      <w:r/>
    </w:p>
    <w:p>
      <w:pPr>
        <w:pStyle w:val="927"/>
        <w:ind w:left="5" w:firstLine="518"/>
        <w:spacing w:line="360" w:lineRule="auto"/>
        <w:tabs>
          <w:tab w:val="left" w:pos="851"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w:t>
      </w:r>
      <w:r>
        <w:rPr>
          <w:rFonts w:hint="eastAsia" w:ascii="宋体" w:hAnsi="宋体" w:eastAsia="宋体" w:cs="宋体"/>
          <w:b w:val="0"/>
          <w:bCs w:val="0"/>
          <w:color w:val="000000"/>
          <w:sz w:val="24"/>
          <w:szCs w:val="24"/>
          <w:highlight w:val="none"/>
          <w:lang w:val="en-US" w:eastAsia="zh-CN"/>
        </w:rPr>
        <w:t xml:space="preserve">其他有关资格证明的文件（若有）。</w:t>
      </w:r>
      <w:r>
        <w:rPr>
          <w:rFonts w:hint="eastAsia" w:ascii="宋体" w:hAnsi="宋体" w:eastAsia="宋体" w:cs="宋体"/>
          <w:b w:val="0"/>
          <w:bCs w:val="0"/>
          <w:color w:val="000000"/>
          <w:sz w:val="24"/>
          <w:szCs w:val="24"/>
          <w:highlight w:val="none"/>
          <w:lang w:val="en-US" w:eastAsia="zh-CN"/>
        </w:rPr>
      </w:r>
      <w:r/>
    </w:p>
    <w:p>
      <w:pPr>
        <w:pStyle w:val="927"/>
        <w:ind w:left="5" w:firstLine="520"/>
        <w:spacing w:line="360" w:lineRule="auto"/>
        <w:tabs>
          <w:tab w:val="left" w:pos="851"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3.2.5符合性审查响应文件：</w:t>
      </w:r>
      <w:r>
        <w:rPr>
          <w:rFonts w:hint="eastAsia" w:ascii="宋体" w:hAnsi="宋体" w:eastAsia="宋体" w:cs="宋体"/>
          <w:b w:val="0"/>
          <w:bCs w:val="0"/>
          <w:color w:val="000000"/>
          <w:sz w:val="24"/>
          <w:szCs w:val="24"/>
          <w:highlight w:val="none"/>
          <w:lang w:val="en-US" w:eastAsia="zh-CN"/>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3.2.5.1磋商响应函（格式见第三章）；</w:t>
      </w:r>
      <w:r>
        <w:rPr>
          <w:rFonts w:hint="eastAsia" w:ascii="宋体" w:hAnsi="宋体" w:eastAsia="宋体" w:cs="宋体"/>
          <w:color w:val="000000"/>
          <w:sz w:val="24"/>
          <w:szCs w:val="24"/>
          <w:highlight w:val="none"/>
          <w:lang w:val="en-US" w:eastAsia="zh-CN"/>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3.2.5.2</w:t>
      </w:r>
      <w:r>
        <w:rPr>
          <w:rFonts w:hint="eastAsia" w:ascii="宋体" w:hAnsi="宋体" w:eastAsia="宋体" w:cs="宋体"/>
          <w:color w:val="000000"/>
          <w:sz w:val="24"/>
          <w:szCs w:val="24"/>
          <w:highlight w:val="none"/>
        </w:rPr>
        <w:t xml:space="preserve">关于资格文件的声明函</w:t>
      </w:r>
      <w:r>
        <w:rPr>
          <w:rFonts w:hint="eastAsia" w:ascii="宋体" w:hAnsi="宋体" w:eastAsia="宋体" w:cs="宋体"/>
          <w:color w:val="000000"/>
          <w:sz w:val="24"/>
          <w:szCs w:val="24"/>
          <w:highlight w:val="none"/>
          <w:lang w:val="en-US" w:eastAsia="zh-CN"/>
        </w:rPr>
        <w:t xml:space="preserve">（格式见第三章）；</w:t>
      </w:r>
      <w:r>
        <w:rPr>
          <w:rFonts w:hint="eastAsia" w:ascii="宋体" w:hAnsi="宋体" w:eastAsia="宋体" w:cs="宋体"/>
          <w:color w:val="000000"/>
          <w:sz w:val="24"/>
          <w:szCs w:val="24"/>
          <w:highlight w:val="none"/>
          <w:lang w:val="en-US" w:eastAsia="zh-CN"/>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3.2.5.3法定代表人身份证复印件；</w:t>
      </w:r>
      <w:r>
        <w:rPr>
          <w:rFonts w:hint="eastAsia" w:ascii="宋体" w:hAnsi="宋体" w:eastAsia="宋体" w:cs="宋体"/>
          <w:color w:val="000000"/>
          <w:sz w:val="24"/>
          <w:szCs w:val="24"/>
          <w:highlight w:val="none"/>
          <w:lang w:val="en-US" w:eastAsia="zh-CN"/>
        </w:rPr>
      </w:r>
      <w:r/>
    </w:p>
    <w:p>
      <w:pPr>
        <w:pStyle w:val="927"/>
        <w:ind w:left="5" w:firstLine="518"/>
        <w:spacing w:line="360" w:lineRule="auto"/>
        <w:tabs>
          <w:tab w:val="left" w:pos="851"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3.2.5.4法定代表人授权委托书及授权委托人身份证复印件（如有授权，格式见第三章）；</w:t>
      </w:r>
      <w:r>
        <w:rPr>
          <w:rFonts w:hint="eastAsia" w:ascii="宋体" w:hAnsi="宋体" w:eastAsia="宋体" w:cs="宋体"/>
          <w:b/>
          <w:bCs/>
          <w:color w:val="000000"/>
          <w:sz w:val="24"/>
          <w:szCs w:val="24"/>
          <w:highlight w:val="none"/>
          <w:lang w:val="en-US" w:eastAsia="zh-CN"/>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3.2.5.5未被“信用中国”、“信用江苏”及“中国政府采购网”列入失信被执行人、重大税收违法案件当事人名单、政府采购严重失信行为记录名单的查询记录页面截图；</w:t>
      </w:r>
      <w:r>
        <w:rPr>
          <w:rFonts w:hint="eastAsia" w:ascii="宋体" w:hAnsi="宋体" w:eastAsia="宋体" w:cs="宋体"/>
          <w:color w:val="000000"/>
          <w:sz w:val="24"/>
          <w:szCs w:val="24"/>
          <w:highlight w:val="none"/>
          <w:lang w:val="en-US" w:eastAsia="zh-CN"/>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3.2.5.6对属于《节能产品政府采购品目清单》政府强制采购产品的，须提供该产品有效期内的认证等相关证明材料（若有）；</w:t>
      </w:r>
      <w:r>
        <w:rPr>
          <w:rFonts w:hint="eastAsia" w:ascii="宋体" w:hAnsi="宋体" w:eastAsia="宋体" w:cs="宋体"/>
          <w:color w:val="000000"/>
          <w:sz w:val="24"/>
          <w:szCs w:val="24"/>
          <w:highlight w:val="none"/>
          <w:lang w:val="en-US" w:eastAsia="zh-CN"/>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3.2.5.7其他有关符合性证明的文件（若有）。</w:t>
      </w:r>
      <w:r>
        <w:rPr>
          <w:rFonts w:hint="eastAsia" w:ascii="宋体" w:hAnsi="宋体" w:eastAsia="宋体" w:cs="宋体"/>
          <w:color w:val="000000"/>
          <w:sz w:val="24"/>
          <w:szCs w:val="24"/>
          <w:highlight w:val="none"/>
          <w:lang w:val="en-US" w:eastAsia="zh-CN"/>
        </w:rPr>
      </w:r>
      <w:r/>
    </w:p>
    <w:p>
      <w:pPr>
        <w:pStyle w:val="927"/>
        <w:ind w:left="5" w:firstLine="520"/>
        <w:spacing w:line="360" w:lineRule="auto"/>
        <w:tabs>
          <w:tab w:val="left" w:pos="851"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3.2.6综合评审响应文件(见</w:t>
      </w:r>
      <w:r>
        <w:rPr>
          <w:rFonts w:hint="eastAsia" w:ascii="宋体" w:hAnsi="宋体" w:eastAsia="宋体" w:cs="宋体"/>
          <w:b/>
          <w:bCs/>
          <w:color w:val="000000"/>
          <w:sz w:val="24"/>
          <w:szCs w:val="24"/>
          <w:highlight w:val="none"/>
        </w:rPr>
        <w:t xml:space="preserve">第六章</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3.2.7与本次采购相关的其他证明材料。</w:t>
      </w:r>
      <w:r>
        <w:rPr>
          <w:rFonts w:hint="eastAsia" w:ascii="宋体" w:hAnsi="宋体" w:eastAsia="宋体" w:cs="宋体"/>
          <w:color w:val="000000"/>
          <w:sz w:val="24"/>
          <w:szCs w:val="24"/>
          <w:highlight w:val="none"/>
          <w:lang w:val="en-US" w:eastAsia="zh-CN"/>
        </w:rPr>
      </w:r>
      <w:r/>
    </w:p>
    <w:p>
      <w:pPr>
        <w:pStyle w:val="927"/>
        <w:ind w:left="5" w:firstLine="520"/>
        <w:spacing w:line="360" w:lineRule="auto"/>
        <w:tabs>
          <w:tab w:val="left" w:pos="851"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lang w:val="en-US" w:eastAsia="zh-CN"/>
        </w:rPr>
      </w:r>
      <w:r/>
    </w:p>
    <w:p>
      <w:pPr>
        <w:pStyle w:val="927"/>
        <w:ind w:left="5" w:firstLine="520"/>
        <w:spacing w:line="360" w:lineRule="auto"/>
        <w:tabs>
          <w:tab w:val="left" w:pos="851"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以上3.2.2-3.2.3项为供应商报价的依据，响应供应商必须提供并加盖电子公章，</w:t>
      </w:r>
      <w:r>
        <w:rPr>
          <w:rFonts w:hint="eastAsia" w:ascii="宋体" w:hAnsi="宋体" w:eastAsia="宋体" w:cs="宋体"/>
          <w:b/>
          <w:bCs/>
          <w:color w:val="000000"/>
          <w:sz w:val="24"/>
          <w:szCs w:val="24"/>
          <w:highlight w:val="none"/>
          <w:lang w:val="en-US" w:eastAsia="zh-CN" w:bidi="ar-SA"/>
        </w:rPr>
        <w:t xml:space="preserve">否则，磋商响应文件将被认定为未实质性响应。</w:t>
      </w:r>
      <w:r>
        <w:rPr>
          <w:rFonts w:hint="eastAsia" w:ascii="宋体" w:hAnsi="宋体" w:eastAsia="宋体" w:cs="宋体"/>
          <w:b/>
          <w:bCs/>
          <w:color w:val="000000"/>
          <w:sz w:val="24"/>
          <w:szCs w:val="24"/>
          <w:highlight w:val="none"/>
          <w:lang w:val="en-US" w:eastAsia="zh-CN"/>
        </w:rPr>
      </w:r>
      <w:r/>
    </w:p>
    <w:p>
      <w:pPr>
        <w:pStyle w:val="927"/>
        <w:ind w:left="5" w:firstLine="520"/>
        <w:spacing w:line="360" w:lineRule="auto"/>
        <w:tabs>
          <w:tab w:val="left" w:pos="851"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以上3.2.4.1-3.2.4.2项为资格审查提供的资料，是作为对供应商资格审查、质疑身份认定的依据，响应供应商必须提供并加盖电子公章，否则，磋商响应文件将被认定为不符合资格审查要求。</w:t>
      </w:r>
      <w:r>
        <w:rPr>
          <w:rFonts w:hint="eastAsia" w:ascii="宋体" w:hAnsi="宋体" w:eastAsia="宋体" w:cs="宋体"/>
          <w:b/>
          <w:bCs/>
          <w:color w:val="000000"/>
          <w:sz w:val="24"/>
          <w:szCs w:val="24"/>
          <w:highlight w:val="none"/>
          <w:lang w:val="en-US" w:eastAsia="zh-CN"/>
        </w:rPr>
      </w:r>
      <w:r/>
    </w:p>
    <w:p>
      <w:pPr>
        <w:pStyle w:val="927"/>
        <w:ind w:left="5" w:firstLine="520"/>
        <w:spacing w:line="360" w:lineRule="auto"/>
        <w:tabs>
          <w:tab w:val="left" w:pos="851" w:leader="none"/>
        </w:tabs>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以上3.2.5.1-3.2.5.4为符合性审查必须提供的资料，响应供应商必须提供并加盖</w:t>
      </w:r>
      <w:r>
        <w:rPr>
          <w:rFonts w:hint="eastAsia" w:ascii="宋体" w:hAnsi="宋体" w:eastAsia="宋体" w:cs="宋体"/>
          <w:b/>
          <w:bCs/>
          <w:color w:val="000000"/>
          <w:sz w:val="24"/>
          <w:szCs w:val="24"/>
          <w:highlight w:val="none"/>
          <w:lang w:val="en-US" w:eastAsia="zh-CN"/>
        </w:rPr>
        <w:t xml:space="preserve">电子</w:t>
      </w:r>
      <w:r>
        <w:rPr>
          <w:rFonts w:hint="eastAsia" w:ascii="宋体" w:hAnsi="宋体" w:eastAsia="宋体" w:cs="宋体"/>
          <w:b/>
          <w:bCs/>
          <w:color w:val="000000"/>
          <w:sz w:val="24"/>
          <w:szCs w:val="24"/>
          <w:highlight w:val="none"/>
          <w:lang w:val="en-US" w:eastAsia="zh-CN" w:bidi="ar-SA"/>
        </w:rPr>
        <w:t xml:space="preserve">公章，否则，磋商响应文件将被认定为未实质性响应。</w:t>
      </w:r>
      <w:r>
        <w:rPr>
          <w:rFonts w:hint="eastAsia" w:ascii="宋体" w:hAnsi="宋体" w:eastAsia="宋体" w:cs="宋体"/>
          <w:b/>
          <w:bCs/>
          <w:color w:val="000000"/>
          <w:sz w:val="24"/>
          <w:szCs w:val="24"/>
          <w:highlight w:val="none"/>
          <w:lang w:val="en-US" w:eastAsia="zh-CN" w:bidi="ar-SA"/>
        </w:rPr>
      </w:r>
      <w:r/>
    </w:p>
    <w:p>
      <w:pPr>
        <w:pStyle w:val="927"/>
        <w:ind w:left="5" w:firstLine="520"/>
        <w:spacing w:line="360" w:lineRule="auto"/>
        <w:tabs>
          <w:tab w:val="left" w:pos="851" w:leader="none"/>
        </w:tabs>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制作电子响应文件时需与响应文件制作软件目录一一对应，将相关资料上传至相应模块。</w:t>
      </w:r>
      <w:r>
        <w:rPr>
          <w:rFonts w:hint="eastAsia" w:ascii="宋体" w:hAnsi="宋体" w:eastAsia="宋体" w:cs="宋体"/>
          <w:b/>
          <w:bCs/>
          <w:color w:val="000000"/>
          <w:sz w:val="24"/>
          <w:szCs w:val="24"/>
          <w:highlight w:val="none"/>
          <w:lang w:val="en-US" w:eastAsia="zh-CN" w:bidi="ar-SA"/>
        </w:rPr>
      </w:r>
      <w:r/>
    </w:p>
    <w:p>
      <w:pPr>
        <w:pStyle w:val="927"/>
        <w:ind w:left="5" w:firstLine="520"/>
        <w:spacing w:line="360" w:lineRule="auto"/>
        <w:tabs>
          <w:tab w:val="left" w:pos="851"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供应商应保证上传的响应文件完整、清晰可辨认，若因上传资料过小或模糊不清等无法辨认的都视为该资料未提供。</w:t>
      </w:r>
      <w:r>
        <w:rPr>
          <w:rFonts w:hint="eastAsia" w:ascii="宋体" w:hAnsi="宋体" w:eastAsia="宋体" w:cs="宋体"/>
          <w:b/>
          <w:bCs/>
          <w:color w:val="000000"/>
          <w:sz w:val="24"/>
          <w:szCs w:val="24"/>
          <w:highlight w:val="none"/>
          <w:lang w:val="en-US" w:eastAsia="zh-CN"/>
        </w:rPr>
      </w:r>
      <w:r/>
    </w:p>
    <w:p>
      <w:pPr>
        <w:pStyle w:val="927"/>
        <w:ind w:firstLine="472"/>
        <w:spacing w:line="360" w:lineRule="auto"/>
        <w:tabs>
          <w:tab w:val="left" w:pos="540" w:leader="none"/>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如供应商响应文件中某些条款不响应磋商文件提出的全部服务内容与要求，须在响应文件中逐条列出，未列出的视同响应。</w:t>
      </w:r>
      <w:r>
        <w:rPr>
          <w:rFonts w:hint="eastAsia" w:ascii="宋体" w:hAnsi="宋体" w:eastAsia="宋体" w:cs="宋体"/>
          <w:b/>
          <w:bCs/>
          <w:color w:val="000000"/>
          <w:sz w:val="24"/>
          <w:szCs w:val="24"/>
          <w:highlight w:val="none"/>
        </w:rPr>
      </w:r>
      <w:r/>
    </w:p>
    <w:p>
      <w:pPr>
        <w:pStyle w:val="927"/>
        <w:ind w:firstLine="482"/>
        <w:spacing w:line="360" w:lineRule="auto"/>
        <w:tabs>
          <w:tab w:val="left" w:pos="142" w:leader="none"/>
          <w:tab w:val="left" w:pos="600" w:leader="none"/>
        </w:tabs>
        <w:rPr>
          <w:rFonts w:hint="eastAsia" w:ascii="宋体" w:hAnsi="宋体" w:eastAsia="宋体" w:cs="宋体"/>
          <w:color w:val="000000"/>
          <w:highlight w:val="none"/>
        </w:rPr>
      </w:pPr>
      <w:r>
        <w:rPr>
          <w:rFonts w:hint="eastAsia" w:ascii="宋体" w:hAnsi="宋体" w:eastAsia="宋体" w:cs="宋体"/>
          <w:b/>
          <w:color w:val="000000"/>
          <w:sz w:val="24"/>
          <w:szCs w:val="24"/>
          <w:highlight w:val="none"/>
          <w:lang w:val="en-US" w:eastAsia="zh-CN"/>
        </w:rPr>
        <w:t xml:space="preserve">如不同供应商使用同一台电脑制作的电子响应文件的，双方“文件制作机器码”一致的，则其响应文件将被认定为无效响应。</w:t>
      </w:r>
      <w:r>
        <w:rPr>
          <w:rFonts w:hint="eastAsia" w:ascii="宋体" w:hAnsi="宋体" w:eastAsia="宋体" w:cs="宋体"/>
          <w:color w:val="000000"/>
          <w:highlight w:val="none"/>
        </w:rPr>
      </w:r>
      <w:r/>
    </w:p>
    <w:p>
      <w:pPr>
        <w:pStyle w:val="927"/>
        <w:ind w:left="525"/>
        <w:spacing w:line="360" w:lineRule="auto"/>
        <w:tabs>
          <w:tab w:val="left" w:pos="142" w:leader="none"/>
          <w:tab w:val="left" w:pos="600" w:leader="none"/>
        </w:tabs>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3.3响应报价</w:t>
      </w:r>
      <w:r>
        <w:rPr>
          <w:rFonts w:hint="eastAsia" w:ascii="宋体" w:hAnsi="宋体" w:eastAsia="宋体" w:cs="宋体"/>
          <w:bCs/>
          <w:color w:val="000000"/>
          <w:sz w:val="24"/>
          <w:szCs w:val="24"/>
          <w:highlight w:val="none"/>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3.3.1响应报价应包括完成本采购项目全部内容的一切费用，除非合同条款中另有规定，响应单位所报价格在合同实施期间不因市场变化因素而变动。</w:t>
      </w:r>
      <w:r>
        <w:rPr>
          <w:rFonts w:hint="eastAsia" w:ascii="宋体" w:hAnsi="宋体" w:eastAsia="宋体" w:cs="宋体"/>
          <w:color w:val="000000"/>
          <w:sz w:val="24"/>
          <w:szCs w:val="24"/>
          <w:highlight w:val="none"/>
          <w:lang w:val="en-US" w:eastAsia="zh-CN"/>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3.3.2如果采购文件要求分标段投标的，则供应商可以根据自身经营许可范围，选择响应其中部分或者全部标段，但各标段应分别计算填写单价和总价。</w:t>
      </w:r>
      <w:r>
        <w:rPr>
          <w:rFonts w:hint="eastAsia" w:ascii="宋体" w:hAnsi="宋体" w:eastAsia="宋体" w:cs="宋体"/>
          <w:color w:val="000000"/>
          <w:sz w:val="24"/>
          <w:szCs w:val="24"/>
          <w:highlight w:val="none"/>
          <w:lang w:val="en-US" w:eastAsia="zh-CN"/>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3.3.3供应商应对所投项目的全部内容进行报价，只对其中部分内容报价的，其响应无效。</w:t>
      </w:r>
      <w:r>
        <w:rPr>
          <w:rFonts w:hint="eastAsia" w:ascii="宋体" w:hAnsi="宋体" w:eastAsia="宋体" w:cs="宋体"/>
          <w:color w:val="000000"/>
          <w:sz w:val="24"/>
          <w:szCs w:val="24"/>
          <w:highlight w:val="none"/>
          <w:lang w:val="en-US" w:eastAsia="zh-CN"/>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3.3.4一项采购内容只允许一个报价，任何有选择性响应报价的，其响应无效。</w:t>
      </w:r>
      <w:r>
        <w:rPr>
          <w:rFonts w:hint="eastAsia" w:ascii="宋体" w:hAnsi="宋体" w:eastAsia="宋体" w:cs="宋体"/>
          <w:color w:val="000000"/>
          <w:sz w:val="24"/>
          <w:szCs w:val="24"/>
          <w:highlight w:val="none"/>
          <w:lang w:val="en-US" w:eastAsia="zh-CN"/>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3.2.</w:t>
      </w:r>
      <w:r>
        <w:rPr>
          <w:rFonts w:hint="eastAsia" w:ascii="宋体" w:hAnsi="宋体" w:eastAsia="宋体" w:cs="宋体"/>
          <w:color w:val="000000"/>
          <w:sz w:val="24"/>
          <w:szCs w:val="24"/>
          <w:highlight w:val="none"/>
          <w:lang w:val="en-US" w:eastAsia="zh-CN"/>
        </w:rPr>
        <w:t xml:space="preserve">5响应</w:t>
      </w:r>
      <w:r>
        <w:rPr>
          <w:rFonts w:hint="eastAsia" w:ascii="宋体" w:hAnsi="宋体" w:eastAsia="宋体" w:cs="宋体"/>
          <w:color w:val="000000"/>
          <w:sz w:val="24"/>
          <w:szCs w:val="24"/>
          <w:highlight w:val="none"/>
        </w:rPr>
        <w:t xml:space="preserve">文件报价中的单价和总价全部采用人民币表示，除非另有规定。</w:t>
      </w:r>
      <w:r>
        <w:rPr>
          <w:rFonts w:hint="eastAsia" w:ascii="宋体" w:hAnsi="宋体" w:eastAsia="宋体" w:cs="宋体"/>
          <w:color w:val="000000"/>
          <w:sz w:val="24"/>
          <w:szCs w:val="24"/>
          <w:highlight w:val="none"/>
          <w:lang w:val="en-US" w:eastAsia="zh-CN"/>
        </w:rPr>
      </w:r>
      <w:r/>
    </w:p>
    <w:p>
      <w:pPr>
        <w:pStyle w:val="927"/>
        <w:ind w:left="5" w:firstLine="520"/>
        <w:spacing w:line="360" w:lineRule="auto"/>
        <w:tabs>
          <w:tab w:val="left" w:pos="851"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3.3.6任意一次报价（包括首次报价、最后报价）超过磋商文件中规定的预算金额或者最高限价的，其响应文件按无效文件处理。</w:t>
      </w:r>
      <w:r>
        <w:rPr>
          <w:rFonts w:hint="eastAsia" w:ascii="宋体" w:hAnsi="宋体" w:eastAsia="宋体" w:cs="宋体"/>
          <w:b/>
          <w:bCs/>
          <w:color w:val="000000"/>
          <w:sz w:val="24"/>
          <w:szCs w:val="24"/>
          <w:highlight w:val="none"/>
          <w:lang w:val="en-US" w:eastAsia="zh-CN"/>
        </w:rPr>
      </w:r>
      <w:r/>
    </w:p>
    <w:p>
      <w:pPr>
        <w:pStyle w:val="927"/>
        <w:ind w:left="5" w:firstLine="520"/>
        <w:spacing w:line="360" w:lineRule="auto"/>
        <w:tabs>
          <w:tab w:val="left" w:pos="851"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3.3.7除因磋商文件修改导致成本增加外，供应商最后报价超过首次报价的（响应文件中的报价），其响应文件按无效文件处理。</w:t>
      </w:r>
      <w:r>
        <w:rPr>
          <w:rFonts w:hint="eastAsia" w:ascii="宋体" w:hAnsi="宋体" w:eastAsia="宋体" w:cs="宋体"/>
          <w:b/>
          <w:bCs/>
          <w:color w:val="000000"/>
          <w:sz w:val="24"/>
          <w:szCs w:val="24"/>
          <w:highlight w:val="none"/>
          <w:lang w:val="en-US" w:eastAsia="zh-CN"/>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3.3.8报价的大写金额和小写金额不一致的，以大写金额为准。</w:t>
      </w:r>
      <w:r>
        <w:rPr>
          <w:rFonts w:hint="eastAsia" w:ascii="宋体" w:hAnsi="宋体" w:eastAsia="宋体" w:cs="宋体"/>
          <w:color w:val="000000"/>
          <w:sz w:val="24"/>
          <w:szCs w:val="24"/>
          <w:highlight w:val="none"/>
          <w:lang w:val="en-US" w:eastAsia="zh-CN"/>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3.3.9单价金额小数点或者百分比有明显错位的，以该次报价总价为准。</w:t>
      </w:r>
      <w:r>
        <w:rPr>
          <w:rFonts w:hint="eastAsia" w:ascii="宋体" w:hAnsi="宋体" w:eastAsia="宋体" w:cs="宋体"/>
          <w:color w:val="000000"/>
          <w:sz w:val="24"/>
          <w:szCs w:val="24"/>
          <w:highlight w:val="none"/>
          <w:lang w:val="en-US" w:eastAsia="zh-CN"/>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3.3.10总价金额与按单价汇总金额不一致的，以单价金额计算结果为准。</w:t>
      </w:r>
      <w:r>
        <w:rPr>
          <w:rFonts w:hint="eastAsia" w:ascii="宋体" w:hAnsi="宋体" w:eastAsia="宋体" w:cs="宋体"/>
          <w:color w:val="000000"/>
          <w:sz w:val="24"/>
          <w:szCs w:val="24"/>
          <w:highlight w:val="none"/>
          <w:lang w:val="en-US" w:eastAsia="zh-CN"/>
        </w:rPr>
      </w:r>
      <w:r/>
    </w:p>
    <w:p>
      <w:pPr>
        <w:pStyle w:val="927"/>
        <w:ind w:left="525"/>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3.4电子响应文件的编制与提交</w:t>
      </w:r>
      <w:r>
        <w:rPr>
          <w:rFonts w:hint="eastAsia" w:ascii="宋体" w:hAnsi="宋体" w:eastAsia="宋体" w:cs="宋体"/>
          <w:b/>
          <w:color w:val="000000"/>
          <w:sz w:val="24"/>
          <w:szCs w:val="24"/>
          <w:highlight w:val="none"/>
        </w:rPr>
      </w:r>
      <w:r/>
    </w:p>
    <w:p>
      <w:pPr>
        <w:pStyle w:val="927"/>
        <w:ind w:firstLine="480"/>
        <w:spacing w:line="360" w:lineRule="auto"/>
        <w:tabs>
          <w:tab w:val="left" w:pos="142" w:leader="none"/>
          <w:tab w:val="left" w:pos="6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3.4.1响应文件编制要求：本项目为网上招投标项目，请供应商插入CA 证书登录“苏采云”系统下载客户端（参与项目页面可下载客户端及客户端使用说明），在客户端编制电子响应文件并进行CA加密。操作步骤详见“苏采云”系统页面提示和《操作手册》。</w:t>
      </w:r>
      <w:r>
        <w:rPr>
          <w:rFonts w:hint="eastAsia" w:ascii="宋体" w:hAnsi="宋体" w:eastAsia="宋体" w:cs="宋体"/>
          <w:color w:val="000000"/>
          <w:sz w:val="24"/>
          <w:szCs w:val="24"/>
          <w:highlight w:val="none"/>
          <w:lang w:val="en-US" w:eastAsia="zh-CN"/>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3.4.2电子响应文件递交：供应商应当按照《操作手册》指引，在响应文件提交截止时间前完成电子响应文件的上传，未按要求成功上传的响应文件视为未递交。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 w:val="24"/>
          <w:szCs w:val="24"/>
          <w:highlight w:val="none"/>
          <w:lang w:val="en-US" w:eastAsia="zh-CN"/>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注：（1）请供应商务必保管好编制递交电子响应文件时使用的CA，如因丢失、损坏等原因更换CA锁时，需重新制作电子响应文件并递交，否则可能无法解密，因此导致的响应失败等不利后果由供应商自行承担。</w:t>
      </w:r>
      <w:r>
        <w:rPr>
          <w:rFonts w:hint="eastAsia" w:ascii="宋体" w:hAnsi="宋体" w:eastAsia="宋体" w:cs="宋体"/>
          <w:color w:val="000000"/>
          <w:sz w:val="24"/>
          <w:szCs w:val="24"/>
          <w:highlight w:val="none"/>
          <w:lang w:val="en-US" w:eastAsia="zh-CN"/>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如本项目在政府采购信息发布媒体上发布了更正（补充）公告，请供应商务必在“苏采云”系统中下载更正（补充）资料，根据更正后的采购文件重新编制电子响应文件并递交，否则可能无法解密，因此导致的响应失败等不利后果由供应商自行承担。</w:t>
      </w:r>
      <w:r>
        <w:rPr>
          <w:rFonts w:hint="eastAsia" w:ascii="宋体" w:hAnsi="宋体" w:eastAsia="宋体" w:cs="宋体"/>
          <w:color w:val="000000"/>
          <w:sz w:val="24"/>
          <w:szCs w:val="24"/>
          <w:highlight w:val="none"/>
          <w:lang w:val="en-US" w:eastAsia="zh-CN"/>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3.4.3响应文件未按照磋商文件要求加盖CA电子公章的，响应无效。</w:t>
      </w:r>
      <w:r>
        <w:rPr>
          <w:rFonts w:hint="eastAsia" w:ascii="宋体" w:hAnsi="宋体" w:eastAsia="宋体" w:cs="宋体"/>
          <w:color w:val="000000"/>
          <w:sz w:val="24"/>
          <w:szCs w:val="24"/>
          <w:highlight w:val="none"/>
          <w:lang w:val="en-US" w:eastAsia="zh-CN"/>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3.5响应文件的开启（解密）</w:t>
      </w:r>
      <w:r>
        <w:rPr>
          <w:rFonts w:hint="eastAsia" w:ascii="宋体" w:hAnsi="宋体" w:eastAsia="宋体" w:cs="宋体"/>
          <w:color w:val="000000"/>
          <w:sz w:val="24"/>
          <w:szCs w:val="24"/>
          <w:highlight w:val="none"/>
          <w:lang w:val="en-US" w:eastAsia="zh-CN"/>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3.5.1线上参加（观看）开标（开启）会方式：登录苏采云系统，点击“开标大厅”，选择对应项目。</w:t>
      </w:r>
      <w:r>
        <w:rPr>
          <w:rFonts w:hint="eastAsia" w:ascii="宋体" w:hAnsi="宋体" w:eastAsia="宋体" w:cs="宋体"/>
          <w:color w:val="000000"/>
          <w:sz w:val="24"/>
          <w:szCs w:val="24"/>
          <w:highlight w:val="none"/>
          <w:lang w:val="en-US" w:eastAsia="zh-CN"/>
        </w:rPr>
      </w:r>
      <w:r/>
    </w:p>
    <w:p>
      <w:pPr>
        <w:pStyle w:val="927"/>
        <w:ind w:left="5" w:firstLine="518"/>
        <w:spacing w:line="360" w:lineRule="auto"/>
        <w:tabs>
          <w:tab w:val="left" w:pos="851"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3.5.2供应商应当按照《操作手册》规定，在苏采云系统规定的时间内对磋商响应文件进行解密。等待开标流程进入“解锁环境”，点击“点击立即解密”进行标书解密，解锁完成后及时关注开标大厅，等待后续报价、答疑澄清等提示，</w:t>
      </w:r>
      <w:r>
        <w:rPr>
          <w:rFonts w:hint="eastAsia" w:ascii="宋体" w:hAnsi="宋体" w:eastAsia="宋体" w:cs="宋体"/>
          <w:b/>
          <w:bCs/>
          <w:color w:val="000000"/>
          <w:sz w:val="24"/>
          <w:szCs w:val="24"/>
          <w:highlight w:val="none"/>
          <w:lang w:val="en-US" w:eastAsia="zh-CN"/>
        </w:rPr>
        <w:t xml:space="preserve">否则导致的对供应商不利的后果由供应商自行承担。</w:t>
      </w:r>
      <w:r>
        <w:rPr>
          <w:rFonts w:hint="eastAsia" w:ascii="宋体" w:hAnsi="宋体" w:eastAsia="宋体" w:cs="宋体"/>
          <w:b/>
          <w:bCs/>
          <w:color w:val="000000"/>
          <w:sz w:val="24"/>
          <w:szCs w:val="24"/>
          <w:highlight w:val="none"/>
          <w:lang w:val="en-US" w:eastAsia="zh-CN"/>
        </w:rPr>
      </w:r>
      <w:r/>
    </w:p>
    <w:p>
      <w:pPr>
        <w:pStyle w:val="927"/>
        <w:ind w:left="5" w:firstLine="520"/>
        <w:spacing w:line="360" w:lineRule="auto"/>
        <w:tabs>
          <w:tab w:val="left" w:pos="851" w:leader="none"/>
        </w:tabs>
        <w:rPr>
          <w:rFonts w:hint="eastAsia" w:ascii="宋体" w:hAnsi="宋体" w:eastAsia="宋体" w:cs="宋体"/>
          <w:b/>
          <w:bCs/>
          <w:color w:val="000000"/>
          <w:sz w:val="24"/>
          <w:szCs w:val="24"/>
          <w:highlight w:val="none"/>
          <w:lang w:val="en-US" w:eastAsia="zh-CN"/>
        </w:rPr>
      </w:pPr>
      <w:r/>
      <w:bookmarkStart w:id="2" w:name="_Hlk154589874"/>
      <w:r>
        <w:rPr>
          <w:rFonts w:hint="eastAsia" w:ascii="宋体" w:hAnsi="宋体" w:eastAsia="宋体" w:cs="宋体"/>
          <w:b/>
          <w:bCs/>
          <w:color w:val="000000"/>
          <w:sz w:val="24"/>
          <w:szCs w:val="24"/>
          <w:highlight w:val="none"/>
          <w:lang w:val="en-US" w:eastAsia="zh-CN"/>
        </w:rPr>
        <w:t xml:space="preserve">3.5.3供应商在苏采云系统规定的时间内未成功解密电子响应文件的，响应无效。</w:t>
      </w:r>
      <w:r>
        <w:rPr>
          <w:rFonts w:hint="eastAsia" w:ascii="宋体" w:hAnsi="宋体" w:eastAsia="宋体" w:cs="宋体"/>
          <w:b/>
          <w:bCs/>
          <w:color w:val="000000"/>
          <w:sz w:val="24"/>
          <w:szCs w:val="24"/>
          <w:highlight w:val="none"/>
          <w:lang w:val="en-US" w:eastAsia="zh-CN"/>
        </w:rPr>
      </w:r>
      <w:r/>
    </w:p>
    <w:p>
      <w:pPr>
        <w:pStyle w:val="927"/>
        <w:ind w:left="5" w:firstLine="520"/>
        <w:spacing w:line="360" w:lineRule="auto"/>
        <w:tabs>
          <w:tab w:val="left" w:pos="851"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供应商在制作、上传、解密电子标书过程中若遇到问题，请及时联系CA技术人员或“苏采云”系统客服热线，否则由此产生的后果由供应商自行负责。</w:t>
      </w:r>
      <w:r>
        <w:rPr>
          <w:rFonts w:hint="eastAsia" w:ascii="宋体" w:hAnsi="宋体" w:eastAsia="宋体" w:cs="宋体"/>
          <w:b/>
          <w:bCs/>
          <w:color w:val="000000"/>
          <w:sz w:val="24"/>
          <w:szCs w:val="24"/>
          <w:highlight w:val="none"/>
          <w:lang w:val="en-US" w:eastAsia="zh-CN"/>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3.5.4供应商电脑环境最低要求：谷歌浏览器，版本可直接网上下载最新版本即可。如需收听现场语音需配置放音设备，如视频直播、互动交流使用异常，请刷新网页，如仍无法解决，请联系技术支持。</w:t>
      </w:r>
      <w:r>
        <w:rPr>
          <w:rFonts w:hint="eastAsia" w:ascii="宋体" w:hAnsi="宋体" w:eastAsia="宋体" w:cs="宋体"/>
          <w:color w:val="000000"/>
          <w:sz w:val="24"/>
          <w:szCs w:val="24"/>
          <w:highlight w:val="none"/>
          <w:lang w:val="en-US" w:eastAsia="zh-CN"/>
        </w:rPr>
      </w:r>
      <w:r/>
    </w:p>
    <w:p>
      <w:pPr>
        <w:pStyle w:val="927"/>
        <w:ind w:firstLine="480"/>
        <w:spacing w:line="360" w:lineRule="auto"/>
        <w:shd w:val="clear" w:color="auto" w:fill="auto"/>
        <w:rPr>
          <w:rFonts w:hint="eastAsia" w:ascii="宋体" w:hAnsi="宋体" w:eastAsia="宋体" w:cs="宋体"/>
          <w:color w:val="000000"/>
          <w:sz w:val="24"/>
          <w:szCs w:val="24"/>
          <w:highlight w:val="none"/>
          <w:lang w:eastAsia="zh-CN"/>
        </w:rPr>
      </w:pPr>
      <w:r/>
      <w:bookmarkEnd w:id="2"/>
      <w:r>
        <w:rPr>
          <w:rFonts w:hint="eastAsia" w:ascii="宋体" w:hAnsi="宋体" w:eastAsia="宋体" w:cs="宋体"/>
          <w:color w:val="000000"/>
          <w:sz w:val="24"/>
          <w:szCs w:val="24"/>
          <w:highlight w:val="none"/>
          <w:lang w:val="en-US" w:eastAsia="zh-CN"/>
        </w:rPr>
        <w:t xml:space="preserve">3.5.5 </w:t>
      </w:r>
      <w:r>
        <w:rPr>
          <w:rFonts w:hint="eastAsia" w:ascii="宋体" w:hAnsi="宋体" w:eastAsia="宋体" w:cs="宋体"/>
          <w:color w:val="000000"/>
          <w:sz w:val="24"/>
          <w:szCs w:val="24"/>
          <w:highlight w:val="none"/>
        </w:rPr>
        <w:t xml:space="preserve">CA技术咨询服务电话：400-608-6099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电子签章技术咨询服务电话：025-83633811、025-83633812、15380932027、15371015030；</w:t>
      </w:r>
      <w:r>
        <w:rPr>
          <w:rFonts w:hint="eastAsia" w:ascii="宋体" w:hAnsi="宋体" w:eastAsia="宋体" w:cs="宋体"/>
          <w:color w:val="000000"/>
          <w:sz w:val="24"/>
          <w:szCs w:val="24"/>
          <w:highlight w:val="none"/>
          <w:lang w:val="en-US" w:eastAsia="zh-CN"/>
        </w:rPr>
      </w:r>
      <w:r/>
    </w:p>
    <w:p>
      <w:pPr>
        <w:pStyle w:val="92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苏州市及区县“苏采云”系统</w:t>
      </w:r>
      <w:r>
        <w:rPr>
          <w:rFonts w:hint="eastAsia" w:ascii="宋体" w:hAnsi="宋体" w:eastAsia="宋体" w:cs="宋体"/>
          <w:color w:val="000000"/>
          <w:sz w:val="24"/>
          <w:szCs w:val="24"/>
          <w:highlight w:val="none"/>
        </w:rPr>
        <w:t xml:space="preserve">使用指导与咨询：联系电话：0512-69820854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18261002950；QQ：3048755361、1315179389、895706745</w:t>
      </w:r>
      <w:r>
        <w:rPr>
          <w:rFonts w:hint="eastAsia" w:ascii="宋体" w:hAnsi="宋体" w:eastAsia="宋体" w:cs="宋体"/>
          <w:color w:val="000000"/>
          <w:sz w:val="24"/>
          <w:szCs w:val="24"/>
          <w:highlight w:val="none"/>
        </w:rPr>
        <w:t xml:space="preserve">；智能客服：登录苏采云系统后，联系系统右下方智能客服图标进行咨询。 </w:t>
      </w:r>
      <w:r>
        <w:rPr>
          <w:rFonts w:hint="eastAsia" w:ascii="宋体" w:hAnsi="宋体" w:eastAsia="宋体" w:cs="宋体"/>
          <w:color w:val="000000"/>
          <w:sz w:val="24"/>
          <w:szCs w:val="24"/>
          <w:highlight w:val="none"/>
        </w:rPr>
      </w:r>
      <w:r/>
    </w:p>
    <w:p>
      <w:pPr>
        <w:pStyle w:val="927"/>
        <w:ind w:left="5" w:firstLine="520"/>
        <w:spacing w:line="360" w:lineRule="auto"/>
        <w:tabs>
          <w:tab w:val="left" w:pos="851"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w:t>
      </w: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响应文件的修改和撤回</w:t>
      </w:r>
      <w:r>
        <w:rPr>
          <w:rFonts w:hint="eastAsia" w:ascii="宋体" w:hAnsi="宋体" w:eastAsia="宋体" w:cs="宋体"/>
          <w:b/>
          <w:color w:val="000000"/>
          <w:sz w:val="24"/>
          <w:szCs w:val="24"/>
          <w:highlight w:val="none"/>
        </w:rPr>
      </w:r>
      <w:r/>
    </w:p>
    <w:p>
      <w:pPr>
        <w:pStyle w:val="10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.1供应商在提交响应文件截止时间前，可以对所递交的响应文件进行补充、修改或者撤回，具体操作方法见《操作手册》。提交响应文件截止时间后供应商不得撤回响应文件。</w:t>
      </w:r>
      <w:r>
        <w:rPr>
          <w:rFonts w:hint="eastAsia" w:ascii="宋体" w:hAnsi="宋体" w:eastAsia="宋体" w:cs="宋体"/>
          <w:color w:val="000000"/>
          <w:sz w:val="24"/>
          <w:szCs w:val="24"/>
          <w:highlight w:val="none"/>
        </w:rPr>
      </w:r>
      <w:r/>
    </w:p>
    <w:p>
      <w:pPr>
        <w:pStyle w:val="927"/>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4.磋商程序</w:t>
      </w:r>
      <w:r>
        <w:rPr>
          <w:rFonts w:hint="eastAsia" w:ascii="宋体" w:hAnsi="宋体" w:eastAsia="宋体" w:cs="宋体"/>
          <w:b/>
          <w:color w:val="000000"/>
          <w:sz w:val="24"/>
          <w:szCs w:val="24"/>
          <w:highlight w:val="none"/>
        </w:rPr>
      </w:r>
      <w:r/>
    </w:p>
    <w:p>
      <w:pPr>
        <w:pStyle w:val="927"/>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4.1磋商小组</w:t>
      </w:r>
      <w:r>
        <w:rPr>
          <w:rFonts w:hint="eastAsia" w:ascii="宋体" w:hAnsi="宋体" w:eastAsia="宋体" w:cs="宋体"/>
          <w:b/>
          <w:color w:val="000000"/>
          <w:sz w:val="24"/>
          <w:szCs w:val="24"/>
          <w:highlight w:val="none"/>
        </w:rPr>
      </w:r>
      <w:r/>
    </w:p>
    <w:p>
      <w:pPr>
        <w:pStyle w:val="10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4.1.1采购代理机构负责组织评审工作；磋商小组由相关专家及采购人代表组成，负责具体评审事务，并独立履行法律、法规规定的职责。</w:t>
      </w:r>
      <w:r>
        <w:rPr>
          <w:rFonts w:hint="eastAsia" w:ascii="宋体" w:hAnsi="宋体" w:eastAsia="宋体" w:cs="宋体"/>
          <w:color w:val="000000"/>
          <w:sz w:val="24"/>
          <w:szCs w:val="24"/>
          <w:highlight w:val="none"/>
        </w:rPr>
      </w:r>
      <w:r/>
    </w:p>
    <w:p>
      <w:pPr>
        <w:pStyle w:val="106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4.1.2磋商小组与参加采购活动的供应商存在下列利害关系之一的，应当回避</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7"/>
        <w:ind w:firstLine="480"/>
        <w:spacing w:line="360" w:lineRule="auto"/>
        <w:tabs>
          <w:tab w:val="left" w:pos="142" w:leader="none"/>
          <w:tab w:val="left" w:pos="6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(一)参加采购活动前三年内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与供应商存在劳动关系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或者担任过供应商的董事、监事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或者是供应商的控股股东或实际控制人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7"/>
        <w:ind w:firstLine="480"/>
        <w:spacing w:line="360" w:lineRule="auto"/>
        <w:tabs>
          <w:tab w:val="left" w:pos="142" w:leader="none"/>
          <w:tab w:val="left" w:pos="6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(二)与供应商的法定代表人或者负责人有夫妻、直系血亲、三代以内旁系血亲或者近姻亲关系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7"/>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(三)与供应商有其他可能影响政府采购活动公平、公正进行的关系。</w:t>
      </w:r>
      <w:r>
        <w:rPr>
          <w:rFonts w:hint="eastAsia" w:ascii="宋体" w:hAnsi="宋体" w:eastAsia="宋体" w:cs="宋体"/>
          <w:color w:val="000000"/>
          <w:sz w:val="24"/>
          <w:szCs w:val="24"/>
          <w:highlight w:val="none"/>
        </w:rPr>
      </w:r>
      <w:r/>
    </w:p>
    <w:p>
      <w:pPr>
        <w:pStyle w:val="927"/>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磋商小组发现本人与参加采购活动的供应商有利害关系的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应当主动提出回避。采购人或者采购代理机构发现磋商小组与参加采购活动的供应商有利害关系的，应当要求其回避。</w:t>
      </w:r>
      <w:r>
        <w:rPr>
          <w:rFonts w:hint="eastAsia" w:ascii="宋体" w:hAnsi="宋体" w:eastAsia="宋体" w:cs="宋体"/>
          <w:color w:val="000000"/>
          <w:sz w:val="24"/>
          <w:szCs w:val="24"/>
          <w:highlight w:val="none"/>
        </w:rPr>
      </w:r>
      <w:r/>
    </w:p>
    <w:p>
      <w:pPr>
        <w:pStyle w:val="10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rPr>
          <w:rFonts w:hint="eastAsia" w:ascii="宋体" w:hAnsi="宋体" w:eastAsia="宋体" w:cs="宋体"/>
          <w:color w:val="000000"/>
          <w:sz w:val="24"/>
          <w:szCs w:val="24"/>
          <w:highlight w:val="none"/>
        </w:rPr>
      </w:r>
      <w:r/>
    </w:p>
    <w:p>
      <w:pPr>
        <w:pStyle w:val="10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4.1.4磋商小组成员应当按照客观、公正、审慎的原则，根据采购文件规定的评审程序、评审方法和评审标准进行独立评审。</w:t>
      </w:r>
      <w:r>
        <w:rPr>
          <w:rFonts w:hint="eastAsia" w:ascii="宋体" w:hAnsi="宋体" w:eastAsia="宋体" w:cs="宋体"/>
          <w:color w:val="000000"/>
          <w:sz w:val="24"/>
          <w:szCs w:val="24"/>
          <w:highlight w:val="none"/>
        </w:rPr>
      </w:r>
      <w:r/>
    </w:p>
    <w:p>
      <w:pPr>
        <w:pStyle w:val="927"/>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4.2资格审查</w:t>
      </w:r>
      <w:r>
        <w:rPr>
          <w:rFonts w:hint="eastAsia" w:ascii="宋体" w:hAnsi="宋体" w:eastAsia="宋体" w:cs="宋体"/>
          <w:b/>
          <w:color w:val="000000"/>
          <w:sz w:val="24"/>
          <w:szCs w:val="24"/>
          <w:highlight w:val="none"/>
        </w:rPr>
      </w:r>
      <w:r/>
    </w:p>
    <w:p>
      <w:pPr>
        <w:pStyle w:val="10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4.2.1由磋商小组按磋商文件的资格条件进行资格性审查，</w:t>
      </w:r>
      <w:r>
        <w:rPr>
          <w:rFonts w:hint="eastAsia" w:ascii="宋体" w:hAnsi="宋体" w:eastAsia="宋体" w:cs="宋体"/>
          <w:b/>
          <w:color w:val="000000"/>
          <w:sz w:val="24"/>
          <w:szCs w:val="24"/>
          <w:highlight w:val="none"/>
        </w:rPr>
        <w:t xml:space="preserve">未通过资格审查的响应无效。</w:t>
      </w:r>
      <w:r>
        <w:rPr>
          <w:rFonts w:hint="eastAsia" w:ascii="宋体" w:hAnsi="宋体" w:eastAsia="宋体" w:cs="宋体"/>
          <w:color w:val="000000"/>
          <w:sz w:val="24"/>
          <w:szCs w:val="24"/>
          <w:highlight w:val="none"/>
        </w:rPr>
      </w:r>
      <w:r/>
    </w:p>
    <w:p>
      <w:pPr>
        <w:pStyle w:val="10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4.2.2根据政府采购法及相关法规，以及苏州市财政局《关于印发苏州市市级政府采购信用记录查询和使用工作试行办法的通知》（苏财购（2017）11号）文件的规定，将对供应商进行信用查询。</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（1）查询时间：响应文件递交截止时间。</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strike w:val="0"/>
          <w:color w:val="000000"/>
          <w:sz w:val="24"/>
          <w:szCs w:val="24"/>
          <w:highlight w:val="none"/>
        </w:rPr>
      </w:pPr>
      <w:r>
        <w:rPr>
          <w:rFonts w:hint="eastAsia" w:ascii="宋体" w:hAnsi="宋体" w:eastAsia="宋体" w:cs="宋体"/>
          <w:color w:val="000000"/>
          <w:sz w:val="24"/>
          <w:szCs w:val="24"/>
          <w:highlight w:val="none"/>
        </w:rPr>
        <w:t xml:space="preserve">（2）查询渠道：</w:t>
      </w:r>
      <w:r>
        <w:rPr>
          <w:rFonts w:hint="eastAsia" w:ascii="宋体" w:hAnsi="宋体" w:eastAsia="宋体" w:cs="宋体"/>
          <w:color w:val="000000"/>
          <w:sz w:val="24"/>
          <w:szCs w:val="24"/>
          <w:highlight w:val="none"/>
          <w:lang w:val="en-US" w:eastAsia="zh-CN"/>
        </w:rPr>
        <w:t xml:space="preserve">通过“信用中国”、“信用江苏”及“中国政府采购网” 上的信用信息查询供应商的信用记录。</w:t>
      </w:r>
      <w:r>
        <w:rPr>
          <w:rFonts w:hint="eastAsia" w:ascii="宋体" w:hAnsi="宋体" w:eastAsia="宋体" w:cs="宋体"/>
          <w:strike w:val="0"/>
          <w:color w:val="000000"/>
          <w:sz w:val="24"/>
          <w:szCs w:val="24"/>
          <w:highlight w:val="none"/>
        </w:rPr>
      </w:r>
      <w:r/>
    </w:p>
    <w:p>
      <w:pPr>
        <w:pStyle w:val="92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（3）查询证据留存方式：对存在失信信息的供应商，评审小组应填写《苏州市级政府采购供应商失信信息确认函》，由失信供应商签名（章）确认。采购代理机构工作人员应</w:t>
      </w:r>
      <w:r>
        <w:rPr>
          <w:rFonts w:hint="eastAsia" w:ascii="宋体" w:hAnsi="宋体" w:eastAsia="宋体" w:cs="宋体"/>
          <w:color w:val="000000"/>
          <w:sz w:val="24"/>
          <w:szCs w:val="24"/>
          <w:highlight w:val="none"/>
          <w:lang w:eastAsia="zh-CN"/>
        </w:rPr>
        <w:t xml:space="preserve">登录</w:t>
      </w:r>
      <w:r>
        <w:rPr>
          <w:rFonts w:hint="eastAsia" w:ascii="宋体" w:hAnsi="宋体" w:eastAsia="宋体" w:cs="宋体"/>
          <w:color w:val="000000"/>
          <w:sz w:val="24"/>
          <w:szCs w:val="24"/>
          <w:highlight w:val="none"/>
        </w:rPr>
        <w:t xml:space="preserve">到来源网站页面进行复核并打印，作为证据留存。</w:t>
      </w:r>
      <w:r>
        <w:rPr>
          <w:rFonts w:hint="eastAsia" w:ascii="宋体" w:hAnsi="宋体" w:eastAsia="宋体" w:cs="宋体"/>
          <w:color w:val="000000"/>
          <w:sz w:val="24"/>
          <w:szCs w:val="24"/>
          <w:highlight w:val="none"/>
        </w:rPr>
      </w:r>
      <w:r/>
    </w:p>
    <w:p>
      <w:pPr>
        <w:pStyle w:val="927"/>
        <w:ind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000000"/>
          <w:sz w:val="24"/>
          <w:szCs w:val="24"/>
          <w:highlight w:val="none"/>
          <w:lang w:val="en-US" w:eastAsia="zh-CN"/>
        </w:rPr>
        <w:t xml:space="preserve">信用记录属于应依法拒绝供应商参加政府采购的失信信息，存在此类失信信息</w:t>
      </w:r>
      <w:r>
        <w:rPr>
          <w:rFonts w:hint="eastAsia" w:ascii="宋体" w:hAnsi="宋体" w:eastAsia="宋体" w:cs="宋体"/>
          <w:b/>
          <w:color w:val="000000"/>
          <w:sz w:val="24"/>
          <w:szCs w:val="24"/>
          <w:highlight w:val="none"/>
        </w:rPr>
        <w:t xml:space="preserve">的供应商的响应文件应按无效文件处理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4.2.3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rPr>
          <w:rFonts w:hint="eastAsia" w:ascii="宋体" w:hAnsi="宋体" w:eastAsia="宋体" w:cs="宋体"/>
          <w:color w:val="000000"/>
          <w:sz w:val="24"/>
          <w:szCs w:val="24"/>
          <w:highlight w:val="none"/>
        </w:rPr>
      </w:r>
      <w:r/>
    </w:p>
    <w:p>
      <w:pPr>
        <w:pStyle w:val="927"/>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4.3磋商</w:t>
      </w:r>
      <w:r>
        <w:rPr>
          <w:rFonts w:hint="eastAsia" w:ascii="宋体" w:hAnsi="宋体" w:eastAsia="宋体" w:cs="宋体"/>
          <w:b/>
          <w:color w:val="000000"/>
          <w:sz w:val="24"/>
          <w:szCs w:val="24"/>
          <w:highlight w:val="none"/>
        </w:rPr>
      </w:r>
      <w:r/>
    </w:p>
    <w:p>
      <w:pPr>
        <w:pStyle w:val="10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本项目采用线上磋商，磋商小组通过苏采云系统向供应商发布“磋商函”，供应商可通过查看【磋商响应】菜单中的待办信息，应当按照要求在苏采云系统提交“磋商响应函”并加盖CA电子公章，</w:t>
      </w:r>
      <w:r>
        <w:rPr>
          <w:rFonts w:hint="eastAsia" w:ascii="宋体" w:hAnsi="宋体" w:eastAsia="宋体" w:cs="宋体"/>
          <w:color w:val="000000"/>
          <w:sz w:val="24"/>
          <w:szCs w:val="24"/>
          <w:highlight w:val="none"/>
          <w:lang w:val="zh-CN"/>
        </w:rPr>
        <w:t xml:space="preserve">具体操作方式见《操作手册》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4.3.2</w:t>
      </w:r>
      <w:r>
        <w:rPr>
          <w:rFonts w:hint="eastAsia" w:ascii="宋体" w:hAnsi="宋体" w:eastAsia="宋体" w:cs="宋体"/>
          <w:color w:val="000000"/>
          <w:sz w:val="24"/>
          <w:szCs w:val="24"/>
          <w:highlight w:val="none"/>
          <w:lang w:val="zh-CN"/>
        </w:rPr>
        <w:t xml:space="preserve">磋商小组认为有必要与供应商进行磋商的，</w:t>
      </w:r>
      <w:r>
        <w:rPr>
          <w:rFonts w:hint="eastAsia" w:ascii="宋体" w:hAnsi="宋体" w:eastAsia="宋体" w:cs="宋体"/>
          <w:color w:val="000000"/>
          <w:sz w:val="24"/>
          <w:szCs w:val="24"/>
          <w:highlight w:val="none"/>
        </w:rPr>
        <w:t xml:space="preserve">磋商供应商按顺序进行磋商。磋商小组所有成员应当集中与单一供应商分别进行磋商，并给予所有参加磋商的供应商平等的磋商机会。</w:t>
      </w:r>
      <w:r>
        <w:rPr>
          <w:rFonts w:hint="eastAsia" w:ascii="宋体" w:hAnsi="宋体" w:eastAsia="宋体" w:cs="宋体"/>
          <w:color w:val="000000"/>
          <w:sz w:val="24"/>
          <w:szCs w:val="24"/>
          <w:highlight w:val="none"/>
        </w:rPr>
      </w:r>
      <w:r/>
    </w:p>
    <w:p>
      <w:pPr>
        <w:pStyle w:val="10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4.3.3</w:t>
      </w:r>
      <w:r>
        <w:rPr>
          <w:rFonts w:hint="eastAsia" w:ascii="宋体" w:hAnsi="宋体" w:eastAsia="宋体" w:cs="宋体"/>
          <w:color w:val="000000"/>
          <w:sz w:val="24"/>
          <w:szCs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宋体"/>
          <w:color w:val="000000"/>
          <w:sz w:val="24"/>
          <w:szCs w:val="24"/>
          <w:highlight w:val="none"/>
        </w:rPr>
      </w:r>
      <w:r/>
    </w:p>
    <w:p>
      <w:pPr>
        <w:pStyle w:val="10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4.3.4</w:t>
      </w:r>
      <w:r>
        <w:rPr>
          <w:rFonts w:hint="eastAsia" w:ascii="宋体" w:hAnsi="宋体" w:eastAsia="宋体" w:cs="宋体"/>
          <w:color w:val="000000"/>
          <w:sz w:val="24"/>
          <w:szCs w:val="24"/>
          <w:highlight w:val="none"/>
        </w:rPr>
        <w:t xml:space="preserve">对磋商文件作出的实质性变动是磋商文件的有效组成部分，磋商小组应以书面形式记录具体变动内容并经采购人代表签字确认后及时以书面形式（通过苏采云系统）同时通知所有参加磋商的供应商。</w:t>
      </w:r>
      <w:r>
        <w:rPr>
          <w:rFonts w:hint="eastAsia" w:ascii="宋体" w:hAnsi="宋体" w:eastAsia="宋体" w:cs="宋体"/>
          <w:color w:val="000000"/>
          <w:sz w:val="24"/>
          <w:szCs w:val="24"/>
          <w:highlight w:val="none"/>
        </w:rPr>
      </w:r>
      <w:r/>
    </w:p>
    <w:p>
      <w:pPr>
        <w:pStyle w:val="106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4.3.5</w:t>
      </w:r>
      <w:r>
        <w:rPr>
          <w:rFonts w:hint="eastAsia" w:ascii="宋体" w:hAnsi="宋体" w:eastAsia="宋体" w:cs="宋体"/>
          <w:color w:val="000000"/>
          <w:sz w:val="24"/>
          <w:szCs w:val="24"/>
          <w:highlight w:val="none"/>
        </w:rPr>
        <w:t xml:space="preserve">供应商应当在规定时间内按照磋商文件的变动情况和磋商小组的要求在苏采云系统中重新提交响应文件，并加盖CA电子公章。重新提交的响应文件按磋商文件进行评审。</w:t>
      </w:r>
      <w:r>
        <w:rPr>
          <w:rFonts w:hint="eastAsia" w:ascii="宋体" w:hAnsi="宋体" w:eastAsia="宋体" w:cs="宋体"/>
          <w:color w:val="000000"/>
          <w:sz w:val="24"/>
          <w:szCs w:val="24"/>
          <w:highlight w:val="none"/>
          <w:lang w:val="zh-CN"/>
        </w:rPr>
        <w:t xml:space="preserve">未按要求重新提交响应文件的按响应无效处理。</w:t>
      </w:r>
      <w:r>
        <w:rPr>
          <w:rFonts w:hint="eastAsia" w:ascii="宋体" w:hAnsi="宋体" w:eastAsia="宋体" w:cs="宋体"/>
          <w:color w:val="000000"/>
          <w:sz w:val="24"/>
          <w:szCs w:val="24"/>
          <w:highlight w:val="none"/>
          <w:lang w:val="en-US" w:eastAsia="zh-CN"/>
        </w:rPr>
      </w:r>
      <w:r/>
    </w:p>
    <w:p>
      <w:pPr>
        <w:pStyle w:val="927"/>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4.4澄清</w:t>
      </w:r>
      <w:r>
        <w:rPr>
          <w:rFonts w:hint="eastAsia" w:ascii="宋体" w:hAnsi="宋体" w:eastAsia="宋体" w:cs="宋体"/>
          <w:b/>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106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4.4.1本项目采用线上澄清。</w:t>
      </w:r>
      <w:r>
        <w:rPr>
          <w:rFonts w:hint="eastAsia" w:ascii="宋体" w:hAnsi="宋体" w:eastAsia="宋体" w:cs="宋体"/>
          <w:color w:val="000000"/>
          <w:sz w:val="24"/>
          <w:szCs w:val="24"/>
          <w:highlight w:val="none"/>
          <w:lang w:val="en-US" w:eastAsia="zh-CN"/>
        </w:rPr>
      </w:r>
      <w:r/>
    </w:p>
    <w:p>
      <w:pPr>
        <w:pStyle w:val="106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4.4.2</w:t>
      </w:r>
      <w:r>
        <w:rPr>
          <w:rFonts w:hint="eastAsia" w:ascii="宋体" w:hAnsi="宋体" w:eastAsia="宋体" w:cs="宋体"/>
          <w:color w:val="000000"/>
          <w:sz w:val="24"/>
          <w:szCs w:val="24"/>
          <w:highlight w:val="none"/>
          <w:lang w:val="zh-CN" w:eastAsia="zh-CN"/>
        </w:rPr>
        <w:t xml:space="preserve">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rPr>
          <w:rFonts w:hint="eastAsia" w:ascii="宋体" w:hAnsi="宋体" w:eastAsia="宋体" w:cs="宋体"/>
          <w:color w:val="000000"/>
          <w:sz w:val="24"/>
          <w:szCs w:val="24"/>
          <w:highlight w:val="none"/>
          <w:lang w:val="en-US" w:eastAsia="zh-CN"/>
        </w:rPr>
      </w:r>
      <w:r/>
    </w:p>
    <w:p>
      <w:pPr>
        <w:pStyle w:val="106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4.4.3接到磋商小组澄清、说明和更正要求的供应商如未按规定做出澄清、说明和更正，其风险由供应商自行承担。</w:t>
      </w:r>
      <w:r>
        <w:rPr>
          <w:rFonts w:hint="eastAsia" w:ascii="宋体" w:hAnsi="宋体" w:eastAsia="宋体" w:cs="宋体"/>
          <w:color w:val="000000"/>
          <w:sz w:val="24"/>
          <w:szCs w:val="24"/>
          <w:highlight w:val="none"/>
          <w:lang w:val="en-US" w:eastAsia="zh-CN"/>
        </w:rPr>
      </w:r>
      <w:r/>
    </w:p>
    <w:p>
      <w:pPr>
        <w:pStyle w:val="927"/>
        <w:ind w:left="525"/>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4.5最后报价</w:t>
      </w:r>
      <w:r>
        <w:rPr>
          <w:rFonts w:hint="eastAsia" w:ascii="宋体" w:hAnsi="宋体" w:eastAsia="宋体" w:cs="宋体"/>
          <w:b/>
          <w:color w:val="000000"/>
          <w:sz w:val="24"/>
          <w:szCs w:val="24"/>
          <w:highlight w:val="none"/>
        </w:rPr>
      </w:r>
      <w:r/>
    </w:p>
    <w:p>
      <w:pPr>
        <w:pStyle w:val="927"/>
        <w:ind w:left="5" w:firstLine="518"/>
        <w:spacing w:line="360" w:lineRule="auto"/>
        <w:tabs>
          <w:tab w:val="left" w:pos="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4.5.1磋商结束后，磋商小组应当要求所有继续参加磋商的供应商在规定时间内提交最后报价，最后报价作为评审价格（各磋商供应商可提供最后报价总价或最后报价总价的明细报价；若未提供明细报价的则合同单价按最终报价与第一次报价总价的下浮比例同比例下浮）。</w:t>
      </w:r>
      <w:r>
        <w:rPr>
          <w:rFonts w:hint="eastAsia" w:ascii="宋体" w:hAnsi="宋体" w:eastAsia="宋体" w:cs="宋体"/>
          <w:color w:val="000000"/>
          <w:sz w:val="24"/>
          <w:szCs w:val="24"/>
          <w:highlight w:val="none"/>
          <w:lang w:val="zh-CN"/>
        </w:rPr>
        <w:t xml:space="preserve">最后报价是供应商响应文件的有效组成部分。</w:t>
      </w:r>
      <w:r>
        <w:rPr>
          <w:rFonts w:hint="eastAsia" w:ascii="宋体" w:hAnsi="宋体" w:eastAsia="宋体" w:cs="宋体"/>
          <w:color w:val="000000"/>
          <w:sz w:val="24"/>
          <w:szCs w:val="24"/>
          <w:highlight w:val="none"/>
          <w:lang w:val="zh-CN"/>
        </w:rPr>
      </w:r>
      <w:r/>
    </w:p>
    <w:p>
      <w:pPr>
        <w:pStyle w:val="927"/>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本项目采用线上最后报价：磋商小组将在苏采云系统中向符合条件的供应商发布“最后报价要求函”及分项报价表，要求其在规定时间内提交最后报价。因供应商自身原因导致线上报价失败的后果由供应商自行承担。</w:t>
      </w:r>
      <w:r>
        <w:rPr>
          <w:rFonts w:hint="eastAsia" w:ascii="宋体" w:hAnsi="宋体" w:eastAsia="宋体" w:cs="宋体"/>
          <w:b/>
          <w:bCs/>
          <w:color w:val="000000"/>
          <w:sz w:val="24"/>
          <w:szCs w:val="24"/>
          <w:highlight w:val="none"/>
        </w:rPr>
        <w:t xml:space="preserve">供应商未在磋商小组规定的时间内在苏采云系统中提交最后报价的视为放弃磋商，其响应文件按无效响应处理，提交最后报价须加盖CA电子公章</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否则视为未提交最后报价。</w:t>
      </w:r>
      <w:r>
        <w:rPr>
          <w:rFonts w:hint="eastAsia" w:ascii="宋体" w:hAnsi="宋体" w:eastAsia="宋体" w:cs="宋体"/>
          <w:color w:val="000000"/>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szCs w:val="24"/>
          <w:highlight w:val="none"/>
        </w:rPr>
      </w:r>
      <w:r/>
    </w:p>
    <w:p>
      <w:pPr>
        <w:pStyle w:val="927"/>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提前熟悉线上报价操作方法：若评审组长发起最后报价，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rPr>
          <w:rFonts w:hint="eastAsia" w:ascii="宋体" w:hAnsi="宋体" w:eastAsia="宋体" w:cs="宋体"/>
          <w:color w:val="000000"/>
          <w:sz w:val="24"/>
          <w:szCs w:val="24"/>
          <w:highlight w:val="none"/>
        </w:rPr>
      </w:r>
      <w:r/>
    </w:p>
    <w:p>
      <w:pPr>
        <w:pStyle w:val="927"/>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磋商小组认为某最后报价明显低于其他供应商的最后报价，有可能影响产品质量或者不能诚信履约的，应当要求其在谈判/磋商现场合理的时间内提供书面说明</w:t>
      </w:r>
      <w:bookmarkStart w:id="3" w:name="_Hlk132385548"/>
      <w:r>
        <w:rPr>
          <w:rFonts w:hint="eastAsia" w:ascii="宋体" w:hAnsi="宋体" w:eastAsia="宋体" w:cs="宋体"/>
          <w:color w:val="000000"/>
          <w:sz w:val="24"/>
          <w:szCs w:val="24"/>
          <w:highlight w:val="none"/>
        </w:rPr>
        <w:t xml:space="preserve">（线上开评标项目可通过苏采云系统要求其提供）</w:t>
      </w:r>
      <w:bookmarkEnd w:id="3"/>
      <w:r>
        <w:rPr>
          <w:rFonts w:hint="eastAsia" w:ascii="宋体" w:hAnsi="宋体" w:eastAsia="宋体" w:cs="宋体"/>
          <w:color w:val="000000"/>
          <w:sz w:val="24"/>
          <w:szCs w:val="24"/>
          <w:highlight w:val="none"/>
        </w:rPr>
        <w:t xml:space="preserve">，必要时提交相关证明材料；供应商不能证明其报价合理性的，</w:t>
      </w:r>
      <w:r>
        <w:rPr>
          <w:rFonts w:hint="eastAsia" w:ascii="宋体" w:hAnsi="宋体" w:eastAsia="宋体" w:cs="宋体"/>
          <w:b/>
          <w:bCs/>
          <w:color w:val="000000"/>
          <w:sz w:val="24"/>
          <w:szCs w:val="24"/>
          <w:highlight w:val="none"/>
        </w:rPr>
        <w:t xml:space="preserve">磋商小组应当将其响应文件按无效处理。</w:t>
      </w:r>
      <w:r>
        <w:rPr>
          <w:rFonts w:hint="eastAsia" w:ascii="宋体" w:hAnsi="宋体" w:eastAsia="宋体" w:cs="宋体"/>
          <w:color w:val="000000"/>
          <w:sz w:val="24"/>
          <w:szCs w:val="24"/>
          <w:highlight w:val="none"/>
        </w:rPr>
      </w:r>
      <w:r/>
    </w:p>
    <w:p>
      <w:pPr>
        <w:pStyle w:val="1067"/>
        <w:ind w:left="42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未在规定时间提交最后报价的，响应文件按无效处理。</w:t>
      </w:r>
      <w:r>
        <w:rPr>
          <w:rFonts w:hint="eastAsia" w:ascii="宋体" w:hAnsi="宋体" w:eastAsia="宋体" w:cs="宋体"/>
          <w:color w:val="000000"/>
          <w:sz w:val="24"/>
          <w:szCs w:val="24"/>
          <w:highlight w:val="none"/>
        </w:rPr>
      </w:r>
      <w:r/>
    </w:p>
    <w:p>
      <w:pPr>
        <w:pStyle w:val="1067"/>
        <w:ind w:left="42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在规定时间内提交最后报价的供应商少于3家的，项目终止。</w:t>
      </w:r>
      <w:r>
        <w:rPr>
          <w:rFonts w:hint="eastAsia" w:ascii="宋体" w:hAnsi="宋体" w:eastAsia="宋体" w:cs="宋体"/>
          <w:color w:val="000000"/>
          <w:sz w:val="24"/>
          <w:szCs w:val="24"/>
          <w:highlight w:val="none"/>
        </w:rPr>
      </w:r>
      <w:r/>
    </w:p>
    <w:p>
      <w:pPr>
        <w:pStyle w:val="1067"/>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如磋商过程中出现本磋商文件未尽事宜，由磋商小组根据政府采购有关法律、法规讨论决定。</w:t>
      </w:r>
      <w:r>
        <w:rPr>
          <w:rFonts w:hint="eastAsia" w:ascii="宋体" w:hAnsi="宋体" w:eastAsia="宋体" w:cs="宋体"/>
          <w:color w:val="000000"/>
          <w:sz w:val="24"/>
          <w:szCs w:val="24"/>
          <w:highlight w:val="none"/>
        </w:rPr>
      </w:r>
      <w:r/>
    </w:p>
    <w:p>
      <w:pPr>
        <w:pStyle w:val="1067"/>
        <w:numPr>
          <w:ilvl w:val="0"/>
          <w:numId w:val="2"/>
        </w:numPr>
        <w:ind w:left="0"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成交</w:t>
      </w:r>
      <w:r>
        <w:rPr>
          <w:rFonts w:hint="eastAsia" w:ascii="宋体" w:hAnsi="宋体" w:eastAsia="宋体" w:cs="宋体"/>
          <w:b/>
          <w:color w:val="000000"/>
          <w:sz w:val="24"/>
          <w:szCs w:val="24"/>
          <w:highlight w:val="none"/>
        </w:rPr>
      </w:r>
      <w:r/>
    </w:p>
    <w:p>
      <w:pPr>
        <w:pStyle w:val="1067"/>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w:t>
      </w:r>
      <w:r>
        <w:rPr>
          <w:rFonts w:hint="eastAsia" w:ascii="宋体" w:hAnsi="宋体" w:eastAsia="宋体" w:cs="宋体"/>
          <w:color w:val="000000"/>
          <w:sz w:val="24"/>
          <w:szCs w:val="24"/>
          <w:highlight w:val="none"/>
          <w:lang w:val="en-US" w:eastAsia="zh-CN"/>
        </w:rPr>
        <w:t xml:space="preserve">本项目评标方法</w:t>
      </w:r>
      <w:r>
        <w:rPr>
          <w:rFonts w:hint="eastAsia" w:ascii="宋体" w:hAnsi="宋体" w:eastAsia="宋体" w:cs="宋体"/>
          <w:color w:val="000000"/>
          <w:sz w:val="24"/>
          <w:szCs w:val="24"/>
          <w:highlight w:val="none"/>
        </w:rPr>
        <w:t xml:space="preserve">采用综合评分法，即指</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文件满足</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文件全部实质性要求，且按照评审因素的量化指标评审得分最高的</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候选人的评标方法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磋商小组应当根据综合评分情况，按照评审得分由高到底顺序推荐3名以上成交候选供应商，评审得分相同的，按照最后报价由低到高的顺序推荐，评审得分且最后报价相同的，则由</w:t>
      </w:r>
      <w:r>
        <w:rPr>
          <w:rFonts w:hint="eastAsia" w:ascii="宋体" w:hAnsi="宋体" w:eastAsia="宋体" w:cs="宋体"/>
          <w:color w:val="000000"/>
          <w:sz w:val="24"/>
          <w:szCs w:val="24"/>
          <w:highlight w:val="none"/>
          <w:lang w:val="en-US" w:eastAsia="zh-CN"/>
        </w:rPr>
        <w:t xml:space="preserve">磋商小组</w:t>
      </w:r>
      <w:r>
        <w:rPr>
          <w:rFonts w:hint="eastAsia" w:ascii="宋体" w:hAnsi="宋体" w:eastAsia="宋体" w:cs="宋体"/>
          <w:color w:val="000000"/>
          <w:sz w:val="24"/>
          <w:szCs w:val="24"/>
          <w:highlight w:val="none"/>
        </w:rPr>
        <w:t xml:space="preserve">组织抽签确定</w:t>
      </w:r>
      <w:r>
        <w:rPr>
          <w:rFonts w:hint="eastAsia" w:ascii="宋体" w:hAnsi="宋体" w:eastAsia="宋体" w:cs="宋体"/>
          <w:color w:val="000000"/>
          <w:sz w:val="24"/>
          <w:szCs w:val="24"/>
          <w:highlight w:val="none"/>
          <w:lang w:val="en-US" w:eastAsia="zh-CN"/>
        </w:rPr>
        <w:t xml:space="preserve">成交候选人顺序</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7"/>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5.2本项目由采购人书面授权磋商小组直接确定成交供应商，并将结果通知所有参加磋商的供应商。</w:t>
      </w:r>
      <w:r>
        <w:rPr>
          <w:rFonts w:hint="eastAsia" w:ascii="宋体" w:hAnsi="宋体" w:eastAsia="宋体" w:cs="宋体"/>
          <w:color w:val="000000"/>
          <w:sz w:val="24"/>
          <w:szCs w:val="24"/>
          <w:highlight w:val="none"/>
        </w:rPr>
      </w:r>
      <w:r/>
    </w:p>
    <w:p>
      <w:pPr>
        <w:pStyle w:val="1067"/>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5.3采购人或者采购代理机构应当在成交供应商确定后2个工作日内，在政府采购信息媒体上发布成交结果，成交公告期限为1个工作日。</w:t>
      </w:r>
      <w:r>
        <w:rPr>
          <w:rFonts w:hint="eastAsia" w:ascii="宋体" w:hAnsi="宋体" w:eastAsia="宋体" w:cs="宋体"/>
          <w:color w:val="000000"/>
          <w:sz w:val="24"/>
          <w:szCs w:val="24"/>
          <w:highlight w:val="none"/>
        </w:rPr>
      </w:r>
      <w:r/>
    </w:p>
    <w:p>
      <w:pPr>
        <w:pStyle w:val="1067"/>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5.4采购人或采购代理机构根据相关规定发布成交公告，成交公告发出的同时应当向成交供应商发出《成交通知书》</w:t>
      </w:r>
      <w:bookmarkStart w:id="4" w:name="_Hlk132385599"/>
      <w:r/>
      <w:bookmarkStart w:id="5" w:name="_Hlk132385577"/>
      <w:r/>
      <w:bookmarkStart w:id="6" w:name="_Hlk132389804"/>
      <w:r>
        <w:rPr>
          <w:rFonts w:hint="eastAsia" w:ascii="宋体" w:hAnsi="宋体" w:eastAsia="宋体" w:cs="宋体"/>
          <w:color w:val="000000"/>
          <w:sz w:val="24"/>
          <w:szCs w:val="24"/>
          <w:highlight w:val="none"/>
        </w:rPr>
        <w:t xml:space="preserve">。请成交供应商在成交结果公告届满之日起30日内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因未及时下载而造成的不利后果由成交供应商自行承担）；</w:t>
      </w:r>
      <w:bookmarkEnd w:id="4"/>
      <w:r/>
      <w:bookmarkEnd w:id="5"/>
      <w:r/>
      <w:bookmarkEnd w:id="6"/>
      <w:r>
        <w:rPr>
          <w:rFonts w:hint="eastAsia" w:ascii="宋体" w:hAnsi="宋体" w:eastAsia="宋体" w:cs="宋体"/>
          <w:color w:val="000000"/>
          <w:sz w:val="24"/>
          <w:szCs w:val="24"/>
          <w:highlight w:val="none"/>
        </w:rPr>
        <w:t xml:space="preserve">对未通过资格性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rPr>
          <w:rFonts w:hint="eastAsia" w:ascii="宋体" w:hAnsi="宋体" w:eastAsia="宋体" w:cs="宋体"/>
          <w:color w:val="000000"/>
          <w:sz w:val="24"/>
          <w:szCs w:val="24"/>
          <w:highlight w:val="none"/>
        </w:rPr>
      </w:r>
      <w:r/>
    </w:p>
    <w:p>
      <w:pPr>
        <w:pStyle w:val="106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5.5成交通知书发出后，采购人不得违法改变成交结果，成交供应商无正当理由不得放弃成交。</w:t>
      </w:r>
      <w:r>
        <w:rPr>
          <w:rFonts w:hint="eastAsia" w:ascii="宋体" w:hAnsi="宋体" w:eastAsia="宋体" w:cs="宋体"/>
          <w:color w:val="000000"/>
          <w:sz w:val="24"/>
          <w:szCs w:val="24"/>
          <w:highlight w:val="none"/>
        </w:rPr>
      </w:r>
      <w:r/>
    </w:p>
    <w:p>
      <w:pPr>
        <w:pStyle w:val="927"/>
        <w:ind w:firstLine="482"/>
        <w:spacing w:line="360" w:lineRule="auto"/>
        <w:tabs>
          <w:tab w:val="left" w:pos="142" w:leader="none"/>
          <w:tab w:val="left" w:pos="600" w:leader="none"/>
        </w:tabs>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6、履约保证金</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927"/>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见第五章合同文本履约保证金条款。</w:t>
      </w:r>
      <w:r>
        <w:rPr>
          <w:rFonts w:hint="eastAsia" w:ascii="宋体" w:hAnsi="宋体" w:eastAsia="宋体" w:cs="宋体"/>
          <w:color w:val="000000"/>
          <w:sz w:val="24"/>
          <w:szCs w:val="24"/>
          <w:highlight w:val="none"/>
        </w:rPr>
      </w:r>
      <w:r/>
    </w:p>
    <w:p>
      <w:pPr>
        <w:pStyle w:val="927"/>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7、项目终止</w:t>
      </w:r>
      <w:r>
        <w:rPr>
          <w:rFonts w:hint="eastAsia" w:ascii="宋体" w:hAnsi="宋体" w:eastAsia="宋体" w:cs="宋体"/>
          <w:b/>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出现下列情形之一的，采购人或者采购代理机构应当终止竞争性磋商采购活动，发布项目终止公告并说明原因，重新开展采购活动：</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1、因情况变化，不再符合规定的竞争性磋商采购方式适用情形的；</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2、出现影响采购公正的违法、违规行为的；</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3、在采购过程中符合竞争要求的供应商或者报价未超过采购预算的供应商不足3家的，但符合《政府采购竞争性磋商采购方式管理暂行办法》第三条第四项的情形除外。</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项目终止后，采购代理机构应当将项目终止的理由告知所有供应商。</w:t>
      </w:r>
      <w:r>
        <w:rPr>
          <w:rFonts w:hint="eastAsia" w:ascii="宋体" w:hAnsi="宋体" w:eastAsia="宋体" w:cs="宋体"/>
          <w:color w:val="000000"/>
          <w:sz w:val="24"/>
          <w:szCs w:val="24"/>
          <w:highlight w:val="none"/>
        </w:rPr>
      </w:r>
      <w:r/>
    </w:p>
    <w:p>
      <w:pPr>
        <w:pStyle w:val="927"/>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8、合同</w:t>
      </w:r>
      <w:r>
        <w:rPr>
          <w:rFonts w:hint="eastAsia" w:ascii="宋体" w:hAnsi="宋体" w:eastAsia="宋体" w:cs="宋体"/>
          <w:b/>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8.1采购人应当自</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通知书发出之日起</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日内</w:t>
      </w:r>
      <w:r>
        <w:rPr>
          <w:rFonts w:hint="eastAsia" w:ascii="宋体" w:hAnsi="宋体" w:eastAsia="宋体" w:cs="宋体"/>
          <w:color w:val="000000"/>
          <w:sz w:val="24"/>
          <w:szCs w:val="24"/>
          <w:highlight w:val="none"/>
          <w:lang w:val="en-US" w:eastAsia="zh-CN"/>
        </w:rPr>
        <w:t xml:space="preserve">（最迟30日内</w:t>
      </w:r>
      <w:r>
        <w:rPr>
          <w:rFonts w:hint="eastAsia" w:ascii="宋体" w:hAnsi="宋体" w:eastAsia="宋体" w:cs="宋体"/>
          <w:color w:val="000000"/>
          <w:szCs w:val="21"/>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文件及</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文件规定与</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单位签订书面合同。</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8.2</w:t>
      </w:r>
      <w:r>
        <w:rPr>
          <w:rFonts w:hint="eastAsia" w:ascii="宋体" w:hAnsi="宋体" w:eastAsia="宋体" w:cs="宋体"/>
          <w:color w:val="000000"/>
          <w:sz w:val="24"/>
          <w:szCs w:val="24"/>
          <w:highlight w:val="none"/>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8.3 采购人不得向成交供应商提出任何不合理的要求作为签订合同的条件，不得与成交供应商私下订立背离合同实质性内容的协议。</w:t>
      </w:r>
      <w:r>
        <w:rPr>
          <w:rFonts w:hint="eastAsia" w:ascii="宋体" w:hAnsi="宋体" w:eastAsia="宋体" w:cs="宋体"/>
          <w:color w:val="000000"/>
          <w:sz w:val="24"/>
          <w:szCs w:val="24"/>
          <w:highlight w:val="none"/>
          <w:lang w:val="en-US" w:eastAsia="zh-CN"/>
        </w:rPr>
      </w:r>
      <w:r/>
    </w:p>
    <w:p>
      <w:pPr>
        <w:pStyle w:val="92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8.4依据《政府采购促进中小企业发展管理办法》（财库〔2020〕46号）规定，享受扶持政策获得政府采购合同的，小微企业不得将合同分包给大中型企业，中型企业不得将合同分包给大型企业。</w:t>
      </w:r>
      <w:r>
        <w:rPr>
          <w:rFonts w:hint="eastAsia" w:ascii="宋体" w:hAnsi="宋体" w:eastAsia="宋体" w:cs="宋体"/>
          <w:color w:val="000000"/>
          <w:sz w:val="24"/>
          <w:szCs w:val="24"/>
          <w:highlight w:val="none"/>
          <w:lang w:val="en-US" w:eastAsia="zh-CN"/>
        </w:rPr>
      </w:r>
      <w:r/>
    </w:p>
    <w:p>
      <w:pPr>
        <w:pStyle w:val="92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8.5成交供应商无正当理由不得放弃成交。</w:t>
      </w:r>
      <w:r>
        <w:rPr>
          <w:rFonts w:hint="eastAsia" w:ascii="宋体" w:hAnsi="宋体" w:eastAsia="宋体" w:cs="宋体"/>
          <w:color w:val="000000"/>
          <w:sz w:val="24"/>
          <w:szCs w:val="24"/>
          <w:highlight w:val="none"/>
          <w:lang w:val="en-US" w:eastAsia="zh-CN"/>
        </w:rPr>
      </w:r>
      <w:r/>
    </w:p>
    <w:p>
      <w:pPr>
        <w:pStyle w:val="92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4"/>
          <w:szCs w:val="24"/>
          <w:highlight w:val="none"/>
          <w:lang w:val="en-US" w:eastAsia="zh-CN"/>
        </w:rPr>
      </w:r>
      <w:r/>
    </w:p>
    <w:p>
      <w:pPr>
        <w:pStyle w:val="927"/>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9、质疑</w:t>
      </w:r>
      <w:r>
        <w:rPr>
          <w:rFonts w:hint="eastAsia" w:ascii="宋体" w:hAnsi="宋体" w:eastAsia="宋体" w:cs="宋体"/>
          <w:b/>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9.1质疑及答复遵守《政府采购质疑和投诉办法》（中华人民共和国财政部令第94号）规定。</w:t>
      </w:r>
      <w:r>
        <w:rPr>
          <w:rFonts w:hint="eastAsia" w:ascii="宋体" w:hAnsi="宋体" w:eastAsia="宋体" w:cs="宋体"/>
          <w:color w:val="000000"/>
          <w:sz w:val="24"/>
          <w:szCs w:val="24"/>
          <w:highlight w:val="none"/>
          <w:lang w:val="en-US" w:eastAsia="zh-CN"/>
        </w:rPr>
      </w:r>
      <w:r/>
    </w:p>
    <w:p>
      <w:pPr>
        <w:pStyle w:val="92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9.2供应商认为采购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rPr>
          <w:rFonts w:hint="eastAsia" w:ascii="宋体" w:hAnsi="宋体" w:eastAsia="宋体" w:cs="宋体"/>
          <w:color w:val="000000"/>
          <w:sz w:val="24"/>
          <w:szCs w:val="24"/>
          <w:highlight w:val="none"/>
          <w:lang w:val="en-US" w:eastAsia="zh-CN"/>
        </w:rPr>
      </w:r>
      <w:r/>
    </w:p>
    <w:p>
      <w:pPr>
        <w:pStyle w:val="92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9.3供应商应当在法定质疑期内一次性提出针对同一采购程序环节的质疑。供应商如在法定期限内对同一采购程序环节提出多次质疑的，采购代理机构、采购人将只对供应商第一次质疑作出答复。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s="宋体"/>
          <w:color w:val="000000"/>
          <w:sz w:val="24"/>
          <w:szCs w:val="24"/>
          <w:highlight w:val="none"/>
          <w:lang w:val="en-US" w:eastAsia="zh-CN"/>
        </w:rPr>
      </w:r>
      <w:r/>
    </w:p>
    <w:p>
      <w:pPr>
        <w:pStyle w:val="927"/>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9.4对采购文件内容质疑时，需提供在苏采云系统中下载本项目磋商文件的《投标供应商确认函》，未提供的视为未依照采购公告要求获取磋商文件的供应商，不具备对该政府采购项目提出质疑的法定权利。</w:t>
      </w:r>
      <w:r>
        <w:rPr>
          <w:rFonts w:hint="eastAsia" w:ascii="宋体" w:hAnsi="宋体" w:eastAsia="宋体" w:cs="宋体"/>
          <w:b/>
          <w:bCs/>
          <w:color w:val="000000"/>
          <w:sz w:val="24"/>
          <w:szCs w:val="24"/>
          <w:highlight w:val="none"/>
          <w:lang w:val="en-US" w:eastAsia="zh-CN"/>
        </w:rPr>
      </w:r>
      <w:r/>
    </w:p>
    <w:p>
      <w:pPr>
        <w:pStyle w:val="927"/>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接收质疑函的方式为书面形式（当场送达或邮寄方式）</w:t>
      </w:r>
      <w:r>
        <w:rPr>
          <w:rFonts w:hint="eastAsia" w:ascii="宋体" w:hAnsi="宋体" w:eastAsia="宋体" w:cs="宋体"/>
          <w:bCs/>
          <w:color w:val="000000"/>
          <w:sz w:val="24"/>
          <w:szCs w:val="24"/>
          <w:highlight w:val="none"/>
        </w:rPr>
        <w:t xml:space="preserve">向采购人、采购代理机构提出质疑，联系人、联系电话和通讯地址等信息以采购公告中本次采购活动联系事项为准</w:t>
      </w:r>
      <w:r>
        <w:rPr>
          <w:rFonts w:hint="eastAsia" w:ascii="宋体" w:hAnsi="宋体" w:eastAsia="宋体" w:cs="宋体"/>
          <w:color w:val="000000"/>
          <w:sz w:val="24"/>
          <w:szCs w:val="24"/>
          <w:highlight w:val="none"/>
        </w:rPr>
        <w:t xml:space="preserve">。供应商质疑函范本格式请参照“苏州市政府采购”网站——“下载中心”——“</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政府采购供应商质疑函范本</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7"/>
        <w:ind w:firstLine="52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10、响应文件的有效期</w:t>
      </w:r>
      <w:r>
        <w:rPr>
          <w:rFonts w:hint="eastAsia" w:ascii="宋体" w:hAnsi="宋体" w:eastAsia="宋体" w:cs="宋体"/>
          <w:b/>
          <w:color w:val="000000"/>
          <w:sz w:val="24"/>
          <w:szCs w:val="24"/>
          <w:highlight w:val="none"/>
        </w:rPr>
      </w:r>
      <w:r/>
    </w:p>
    <w:p>
      <w:pPr>
        <w:pStyle w:val="927"/>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10.1响应文件的有效期自提交响应文件的截止之日起九十天，响应文件应保持有效。响应文件的有效期不明确或短于上述规定期限的，响应文件无效。</w:t>
      </w:r>
      <w:r>
        <w:rPr>
          <w:rFonts w:hint="eastAsia" w:ascii="宋体" w:hAnsi="宋体" w:eastAsia="宋体" w:cs="宋体"/>
          <w:bCs/>
          <w:color w:val="000000"/>
          <w:sz w:val="24"/>
          <w:szCs w:val="24"/>
          <w:highlight w:val="none"/>
        </w:rPr>
      </w:r>
      <w:r/>
    </w:p>
    <w:p>
      <w:pPr>
        <w:pStyle w:val="927"/>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10.2在特殊情况下，采购人可与供应商协商延长响应文件的有效期，这种要求和答复都应以书面形式进行。</w:t>
      </w:r>
      <w:r>
        <w:rPr>
          <w:rFonts w:hint="eastAsia" w:ascii="宋体" w:hAnsi="宋体" w:eastAsia="宋体" w:cs="宋体"/>
          <w:bCs/>
          <w:color w:val="000000"/>
          <w:sz w:val="24"/>
          <w:szCs w:val="24"/>
          <w:highlight w:val="none"/>
        </w:rPr>
      </w:r>
      <w:r/>
    </w:p>
    <w:p>
      <w:pPr>
        <w:pStyle w:val="927"/>
        <w:ind w:firstLine="520"/>
        <w:spacing w:line="360" w:lineRule="auto"/>
        <w:rPr>
          <w:rFonts w:hint="eastAsia" w:ascii="宋体" w:hAnsi="宋体" w:eastAsia="宋体" w:cs="宋体"/>
          <w:b/>
          <w:color w:val="000000"/>
          <w:sz w:val="24"/>
          <w:szCs w:val="24"/>
          <w:highlight w:val="none"/>
          <w:lang w:val="en-US"/>
        </w:rPr>
      </w:pPr>
      <w:r>
        <w:rPr>
          <w:rFonts w:hint="eastAsia" w:ascii="宋体" w:hAnsi="宋体" w:eastAsia="宋体" w:cs="宋体"/>
          <w:b/>
          <w:color w:val="000000"/>
          <w:sz w:val="24"/>
          <w:szCs w:val="24"/>
          <w:highlight w:val="none"/>
          <w:lang w:val="en-US" w:eastAsia="zh-CN"/>
        </w:rPr>
        <w:t xml:space="preserve">11、</w:t>
      </w:r>
      <w:r>
        <w:rPr>
          <w:rFonts w:hint="eastAsia" w:ascii="宋体" w:hAnsi="宋体" w:eastAsia="宋体" w:cs="宋体"/>
          <w:b/>
          <w:color w:val="000000"/>
          <w:sz w:val="24"/>
          <w:szCs w:val="24"/>
          <w:highlight w:val="none"/>
        </w:rPr>
        <w:t xml:space="preserve">代理服务费</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由成交供应商承担。</w:t>
      </w:r>
      <w:r>
        <w:rPr>
          <w:rFonts w:hint="eastAsia" w:ascii="宋体" w:hAnsi="宋体" w:eastAsia="宋体" w:cs="宋体"/>
          <w:b/>
          <w:color w:val="000000"/>
          <w:sz w:val="24"/>
          <w:szCs w:val="24"/>
          <w:highlight w:val="none"/>
          <w:lang w:val="en-US"/>
        </w:rPr>
      </w:r>
      <w:r/>
    </w:p>
    <w:p>
      <w:pPr>
        <w:pStyle w:val="927"/>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11.1代理服务费</w:t>
      </w:r>
      <w:r>
        <w:rPr>
          <w:rFonts w:hint="eastAsia" w:ascii="宋体" w:hAnsi="宋体" w:eastAsia="宋体" w:cs="宋体"/>
          <w:bCs/>
          <w:color w:val="000000"/>
          <w:sz w:val="24"/>
          <w:szCs w:val="24"/>
          <w:highlight w:val="none"/>
        </w:rPr>
        <w:t xml:space="preserve">以采购预算金额为基数依据，按如下规定的标准和差额定率累进法进行计算收取：</w:t>
      </w:r>
      <w:r>
        <w:rPr>
          <w:rFonts w:hint="eastAsia" w:ascii="宋体" w:hAnsi="宋体" w:eastAsia="宋体" w:cs="宋体"/>
          <w:bCs/>
          <w:color w:val="000000"/>
          <w:sz w:val="24"/>
          <w:szCs w:val="24"/>
          <w:highlight w:val="none"/>
        </w:rPr>
      </w:r>
      <w:r/>
    </w:p>
    <w:p>
      <w:pPr>
        <w:pStyle w:val="927"/>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预算金额100万元以下部分，费率为该部分预算金额的1.5％；</w:t>
      </w:r>
      <w:r>
        <w:rPr>
          <w:rFonts w:hint="eastAsia" w:ascii="宋体" w:hAnsi="宋体" w:eastAsia="宋体" w:cs="宋体"/>
          <w:bCs/>
          <w:color w:val="000000"/>
          <w:sz w:val="24"/>
          <w:szCs w:val="24"/>
          <w:highlight w:val="none"/>
        </w:rPr>
      </w:r>
      <w:r/>
    </w:p>
    <w:p>
      <w:pPr>
        <w:pStyle w:val="927"/>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预算金额100万元（含）－500万元部分，费率为该部分预算金额的1.1％；</w:t>
      </w:r>
      <w:r>
        <w:rPr>
          <w:rFonts w:hint="eastAsia" w:ascii="宋体" w:hAnsi="宋体" w:eastAsia="宋体" w:cs="宋体"/>
          <w:bCs/>
          <w:color w:val="000000"/>
          <w:sz w:val="24"/>
          <w:szCs w:val="24"/>
          <w:highlight w:val="none"/>
        </w:rPr>
      </w:r>
      <w:r/>
    </w:p>
    <w:p>
      <w:pPr>
        <w:pStyle w:val="927"/>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预算金额500万元（含）-1000万元部分，费率为该部分预算金额的0.8％；</w:t>
      </w:r>
      <w:r>
        <w:rPr>
          <w:rFonts w:hint="eastAsia" w:ascii="宋体" w:hAnsi="宋体" w:eastAsia="宋体" w:cs="宋体"/>
          <w:bCs/>
          <w:color w:val="000000"/>
          <w:sz w:val="24"/>
          <w:szCs w:val="24"/>
          <w:highlight w:val="none"/>
        </w:rPr>
      </w:r>
      <w:r/>
    </w:p>
    <w:p>
      <w:pPr>
        <w:pStyle w:val="927"/>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预算金额1000万元（含）-5000万元部分，费率为该部分预算金额的0.5％；</w:t>
      </w:r>
      <w:r>
        <w:rPr>
          <w:rFonts w:hint="eastAsia" w:ascii="宋体" w:hAnsi="宋体" w:eastAsia="宋体" w:cs="宋体"/>
          <w:bCs/>
          <w:color w:val="000000"/>
          <w:sz w:val="24"/>
          <w:szCs w:val="24"/>
          <w:highlight w:val="none"/>
        </w:rPr>
      </w:r>
      <w:r/>
    </w:p>
    <w:p>
      <w:pPr>
        <w:pStyle w:val="927"/>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预算金额5000万元以上部分，费率为该部分预算金额的0.25％。</w:t>
      </w:r>
      <w:r>
        <w:rPr>
          <w:rFonts w:hint="eastAsia" w:ascii="宋体" w:hAnsi="宋体" w:eastAsia="宋体" w:cs="宋体"/>
          <w:bCs/>
          <w:color w:val="000000"/>
          <w:sz w:val="24"/>
          <w:szCs w:val="24"/>
          <w:highlight w:val="none"/>
        </w:rPr>
      </w:r>
      <w:r/>
    </w:p>
    <w:p>
      <w:pPr>
        <w:pStyle w:val="927"/>
        <w:ind w:firstLine="518"/>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本项目代理服务费（人民币）：</w:t>
      </w:r>
      <w:r>
        <w:rPr>
          <w:rFonts w:hint="eastAsia" w:ascii="宋体" w:hAnsi="宋体" w:eastAsia="宋体" w:cs="宋体"/>
          <w:bCs/>
          <w:color w:val="000000"/>
          <w:sz w:val="24"/>
          <w:szCs w:val="24"/>
          <w:highlight w:val="none"/>
          <w:u w:val="none"/>
          <w:lang w:val="en-US" w:eastAsia="zh-CN"/>
        </w:rPr>
        <w:t xml:space="preserve">22150.00</w:t>
      </w:r>
      <w:r>
        <w:rPr>
          <w:rFonts w:hint="eastAsia" w:ascii="宋体" w:hAnsi="宋体" w:eastAsia="宋体" w:cs="宋体"/>
          <w:bCs/>
          <w:color w:val="000000"/>
          <w:sz w:val="24"/>
          <w:szCs w:val="24"/>
          <w:highlight w:val="none"/>
          <w:lang w:val="en-US" w:eastAsia="zh-CN"/>
        </w:rPr>
        <w:t xml:space="preserve">元。</w:t>
      </w:r>
      <w:r>
        <w:rPr>
          <w:rFonts w:hint="eastAsia" w:ascii="宋体" w:hAnsi="宋体" w:eastAsia="宋体" w:cs="宋体"/>
          <w:bCs/>
          <w:color w:val="000000"/>
          <w:sz w:val="24"/>
          <w:szCs w:val="24"/>
          <w:highlight w:val="none"/>
          <w:lang w:val="en-US" w:eastAsia="zh-CN"/>
        </w:rPr>
      </w:r>
      <w:r/>
    </w:p>
    <w:p>
      <w:pPr>
        <w:pStyle w:val="927"/>
        <w:ind w:firstLine="518"/>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11.2采购代理机构服务费账号如下：</w:t>
      </w:r>
      <w:r>
        <w:rPr>
          <w:rFonts w:hint="eastAsia" w:ascii="宋体" w:hAnsi="宋体" w:eastAsia="宋体" w:cs="宋体"/>
          <w:bCs/>
          <w:color w:val="000000"/>
          <w:sz w:val="24"/>
          <w:szCs w:val="24"/>
          <w:highlight w:val="none"/>
          <w:lang w:val="en-US" w:eastAsia="zh-CN"/>
        </w:rPr>
      </w:r>
      <w:r/>
    </w:p>
    <w:p>
      <w:pPr>
        <w:pStyle w:val="927"/>
        <w:ind w:firstLine="518"/>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收款单位：苏州正杰招投标咨询服务有限公司。</w:t>
      </w:r>
      <w:r>
        <w:rPr>
          <w:rFonts w:hint="eastAsia" w:ascii="宋体" w:hAnsi="宋体" w:eastAsia="宋体" w:cs="宋体"/>
          <w:bCs/>
          <w:color w:val="000000"/>
          <w:sz w:val="24"/>
          <w:szCs w:val="24"/>
          <w:highlight w:val="none"/>
          <w:lang w:val="en-US" w:eastAsia="zh-CN"/>
        </w:rPr>
      </w:r>
      <w:r/>
    </w:p>
    <w:p>
      <w:pPr>
        <w:pStyle w:val="927"/>
        <w:ind w:firstLine="518"/>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银行账号：89190154740002582。</w:t>
      </w:r>
      <w:r>
        <w:rPr>
          <w:rFonts w:hint="eastAsia" w:ascii="宋体" w:hAnsi="宋体" w:eastAsia="宋体" w:cs="宋体"/>
          <w:bCs/>
          <w:color w:val="000000"/>
          <w:sz w:val="24"/>
          <w:szCs w:val="24"/>
          <w:highlight w:val="none"/>
          <w:lang w:val="en-US" w:eastAsia="zh-CN"/>
        </w:rPr>
      </w:r>
      <w:r/>
    </w:p>
    <w:p>
      <w:pPr>
        <w:pStyle w:val="927"/>
        <w:ind w:firstLine="518"/>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开户银行：上海浦东发展银行苏州姑苏支行。</w:t>
      </w:r>
      <w:r>
        <w:rPr>
          <w:rFonts w:hint="eastAsia" w:ascii="宋体" w:hAnsi="宋体" w:eastAsia="宋体" w:cs="宋体"/>
          <w:bCs/>
          <w:color w:val="000000"/>
          <w:sz w:val="24"/>
          <w:szCs w:val="24"/>
          <w:highlight w:val="none"/>
          <w:lang w:val="en-US" w:eastAsia="zh-CN"/>
        </w:rPr>
      </w:r>
      <w:r/>
    </w:p>
    <w:p>
      <w:pPr>
        <w:pStyle w:val="927"/>
        <w:ind w:firstLine="518"/>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11.3</w:t>
      </w:r>
      <w:r>
        <w:rPr>
          <w:rFonts w:hint="eastAsia" w:ascii="宋体" w:hAnsi="宋体" w:eastAsia="宋体" w:cs="宋体"/>
          <w:color w:val="000000"/>
          <w:sz w:val="24"/>
          <w:szCs w:val="24"/>
          <w:highlight w:val="none"/>
        </w:rPr>
        <w:t xml:space="preserve">代理服务费由成交供应商在领取成交通知书时一次性付清并含在其响应报价中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927"/>
        <w:ind w:firstLine="518"/>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11.4</w:t>
      </w:r>
      <w:r>
        <w:rPr>
          <w:rFonts w:hint="eastAsia" w:ascii="宋体" w:hAnsi="宋体" w:eastAsia="宋体" w:cs="宋体"/>
          <w:bCs/>
          <w:color w:val="000000"/>
          <w:sz w:val="24"/>
          <w:szCs w:val="24"/>
          <w:highlight w:val="none"/>
        </w:rPr>
        <w:t xml:space="preserve">成交单位如果未按上述规定缴纳成交服务费，采购代理机构将保留诉讼的权利</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927"/>
        <w:ind w:firstLine="52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12、</w:t>
      </w:r>
      <w:r>
        <w:rPr>
          <w:rFonts w:hint="eastAsia" w:ascii="宋体" w:hAnsi="宋体" w:eastAsia="宋体" w:cs="宋体"/>
          <w:b/>
          <w:color w:val="000000"/>
          <w:sz w:val="24"/>
          <w:szCs w:val="24"/>
          <w:highlight w:val="none"/>
          <w:lang w:val="en-US" w:eastAsia="zh-CN"/>
        </w:rPr>
        <w:t xml:space="preserve">其他</w:t>
      </w:r>
      <w:r>
        <w:rPr>
          <w:rFonts w:hint="eastAsia" w:ascii="宋体" w:hAnsi="宋体" w:eastAsia="宋体" w:cs="宋体"/>
          <w:b/>
          <w:color w:val="000000"/>
          <w:sz w:val="24"/>
          <w:szCs w:val="24"/>
          <w:highlight w:val="none"/>
          <w:lang w:val="en-US" w:eastAsia="zh-CN"/>
        </w:rPr>
        <w:t xml:space="preserve">事项</w:t>
      </w:r>
      <w:r>
        <w:rPr>
          <w:rFonts w:hint="eastAsia" w:ascii="宋体" w:hAnsi="宋体" w:eastAsia="宋体" w:cs="宋体"/>
          <w:b/>
          <w:color w:val="000000"/>
          <w:sz w:val="24"/>
          <w:szCs w:val="24"/>
          <w:highlight w:val="none"/>
          <w:lang w:val="en-US" w:eastAsia="zh-CN"/>
        </w:rPr>
      </w:r>
      <w:r/>
    </w:p>
    <w:p>
      <w:pPr>
        <w:pStyle w:val="927"/>
        <w:ind w:firstLine="5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按《中华人民共和国政府采购法》及其他有关法律法规的规定执行。</w:t>
      </w:r>
      <w:r>
        <w:rPr>
          <w:rFonts w:hint="eastAsia" w:ascii="宋体" w:hAnsi="宋体" w:eastAsia="宋体" w:cs="宋体"/>
          <w:color w:val="000000"/>
          <w:sz w:val="24"/>
          <w:szCs w:val="24"/>
          <w:highlight w:val="none"/>
        </w:rPr>
      </w:r>
      <w:r/>
    </w:p>
    <w:p>
      <w:pPr>
        <w:pStyle w:val="951"/>
        <w:ind w:firstLine="0"/>
        <w:jc w:val="center"/>
        <w:spacing w:line="360" w:lineRule="auto"/>
        <w:rPr>
          <w:rFonts w:hint="eastAsia" w:ascii="宋体" w:hAnsi="宋体" w:eastAsia="宋体" w:cs="宋体"/>
          <w:b/>
          <w:bCs w:val="0"/>
          <w:color w:val="000000"/>
          <w:szCs w:val="24"/>
          <w:highlight w:val="none"/>
        </w:rPr>
        <w:sectPr>
          <w:footerReference w:type="default" r:id="rId13"/>
          <w:footnotePr/>
          <w:endnotePr/>
          <w:type w:val="nextPage"/>
          <w:pgSz w:w="11906" w:h="16838" w:orient="portrait"/>
          <w:pgMar w:top="1134" w:right="1134" w:bottom="1134" w:left="1134" w:header="851" w:footer="567" w:gutter="0"/>
          <w:pgNumType w:start="1"/>
          <w:cols w:num="1" w:sep="0" w:space="1701" w:equalWidth="1"/>
          <w:docGrid w:linePitch="360"/>
        </w:sectPr>
      </w:pPr>
      <w:r>
        <w:rPr>
          <w:rFonts w:hint="eastAsia" w:ascii="宋体" w:hAnsi="宋体" w:eastAsia="宋体" w:cs="宋体"/>
          <w:b/>
          <w:bCs w:val="0"/>
          <w:color w:val="000000"/>
          <w:szCs w:val="24"/>
          <w:highlight w:val="none"/>
        </w:rPr>
      </w:r>
      <w:r/>
    </w:p>
    <w:p>
      <w:pPr>
        <w:pStyle w:val="951"/>
        <w:ind w:firstLine="0"/>
        <w:jc w:val="center"/>
        <w:spacing w:line="360" w:lineRule="auto"/>
        <w:rPr>
          <w:rFonts w:hint="eastAsia" w:ascii="宋体" w:hAnsi="宋体" w:eastAsia="宋体" w:cs="宋体"/>
          <w:b/>
          <w:bCs w:val="0"/>
          <w:color w:val="000000"/>
          <w:szCs w:val="24"/>
          <w:highlight w:val="none"/>
          <w:lang w:val="zh-CN"/>
        </w:rPr>
      </w:pPr>
      <w:r>
        <w:rPr>
          <w:rFonts w:hint="eastAsia" w:ascii="宋体" w:hAnsi="宋体" w:eastAsia="宋体" w:cs="宋体"/>
          <w:b/>
          <w:bCs w:val="0"/>
          <w:color w:val="000000"/>
          <w:szCs w:val="24"/>
          <w:highlight w:val="none"/>
        </w:rPr>
        <w:t xml:space="preserve">第三章  </w:t>
      </w:r>
      <w:r>
        <w:rPr>
          <w:rFonts w:hint="eastAsia" w:ascii="宋体" w:hAnsi="宋体" w:eastAsia="宋体" w:cs="宋体"/>
          <w:b/>
          <w:bCs w:val="0"/>
          <w:color w:val="000000"/>
          <w:szCs w:val="24"/>
          <w:highlight w:val="none"/>
          <w:lang w:val="zh-CN"/>
        </w:rPr>
        <w:t xml:space="preserve">响应文件格式</w:t>
      </w:r>
      <w:r>
        <w:rPr>
          <w:rFonts w:hint="eastAsia" w:ascii="宋体" w:hAnsi="宋体" w:eastAsia="宋体" w:cs="宋体"/>
          <w:b/>
          <w:bCs w:val="0"/>
          <w:color w:val="000000"/>
          <w:szCs w:val="24"/>
          <w:highlight w:val="none"/>
          <w:lang w:val="zh-CN"/>
        </w:rPr>
      </w:r>
      <w:r/>
    </w:p>
    <w:p>
      <w:pPr>
        <w:pStyle w:val="951"/>
        <w:ind w:firstLine="0"/>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1、磋商响应函</w:t>
      </w:r>
      <w:r>
        <w:rPr>
          <w:rFonts w:hint="eastAsia" w:ascii="宋体" w:hAnsi="宋体" w:eastAsia="宋体" w:cs="宋体"/>
          <w:b/>
          <w:bCs/>
          <w:color w:val="000000"/>
          <w:szCs w:val="24"/>
          <w:highlight w:val="none"/>
        </w:rPr>
      </w:r>
      <w:r/>
    </w:p>
    <w:p>
      <w:pPr>
        <w:pStyle w:val="103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苏州正杰招投标咨询服务有限公司：</w:t>
      </w:r>
      <w:r>
        <w:rPr>
          <w:rFonts w:hint="eastAsia" w:ascii="宋体" w:hAnsi="宋体" w:eastAsia="宋体" w:cs="宋体"/>
          <w:color w:val="000000"/>
          <w:sz w:val="24"/>
          <w:szCs w:val="24"/>
          <w:highlight w:val="none"/>
        </w:rPr>
      </w:r>
      <w:r/>
    </w:p>
    <w:p>
      <w:pPr>
        <w:pStyle w:val="103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我们收到贵公司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号采购文件，经仔细阅读和研究，我们决定参加采购活动。</w:t>
      </w:r>
      <w:r>
        <w:rPr>
          <w:rFonts w:hint="eastAsia" w:ascii="宋体" w:hAnsi="宋体" w:eastAsia="宋体" w:cs="宋体"/>
          <w:color w:val="000000"/>
          <w:sz w:val="24"/>
          <w:szCs w:val="24"/>
          <w:highlight w:val="none"/>
        </w:rPr>
      </w:r>
      <w:r/>
    </w:p>
    <w:p>
      <w:pPr>
        <w:pStyle w:val="1033"/>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    1、我们愿意按照采购文件的一切要求，提供完成该项目的全部内容，我们的报价包括</w:t>
      </w:r>
      <w:r>
        <w:rPr>
          <w:rFonts w:hint="eastAsia" w:ascii="宋体" w:hAnsi="宋体" w:eastAsia="宋体" w:cs="宋体"/>
          <w:color w:val="000000"/>
          <w:sz w:val="24"/>
          <w:szCs w:val="24"/>
          <w:highlight w:val="none"/>
          <w:lang w:val="zh-CN"/>
        </w:rPr>
        <w:t xml:space="preserve">完成所有采购内容以及本项目所需的劳务支出、保险、配套费用、税费及服务相关等所发生的全部费用以及企业利润、税金和政策性文件规定及合同包含的所有风险、责任等各项应有费用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r>
      <w:r/>
    </w:p>
    <w:p>
      <w:pPr>
        <w:pStyle w:val="103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2、如果我们的响应文件被接受，我们将严格履行采购文件中规定的每一项要求，按期、按质、按量履行合同的义务。</w:t>
      </w:r>
      <w:r>
        <w:rPr>
          <w:rFonts w:hint="eastAsia" w:ascii="宋体" w:hAnsi="宋体" w:eastAsia="宋体" w:cs="宋体"/>
          <w:color w:val="000000"/>
          <w:sz w:val="24"/>
          <w:szCs w:val="24"/>
          <w:highlight w:val="none"/>
        </w:rPr>
      </w:r>
      <w:r/>
    </w:p>
    <w:p>
      <w:pPr>
        <w:pStyle w:val="103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3、我们同意按采购文件规定，响应文件有效期限为自</w:t>
      </w:r>
      <w:r>
        <w:rPr>
          <w:rFonts w:hint="eastAsia" w:ascii="宋体" w:hAnsi="宋体" w:eastAsia="宋体" w:cs="宋体"/>
          <w:bCs/>
          <w:color w:val="000000"/>
          <w:sz w:val="24"/>
          <w:szCs w:val="24"/>
          <w:highlight w:val="none"/>
          <w:lang w:val="zh-CN"/>
        </w:rPr>
        <w:t xml:space="preserve">响应文件提交截止之日</w:t>
      </w:r>
      <w:r>
        <w:rPr>
          <w:rFonts w:hint="eastAsia" w:ascii="宋体" w:hAnsi="宋体" w:eastAsia="宋体" w:cs="宋体"/>
          <w:color w:val="000000"/>
          <w:sz w:val="24"/>
          <w:szCs w:val="24"/>
          <w:highlight w:val="none"/>
        </w:rPr>
        <w:t xml:space="preserve">起</w:t>
      </w:r>
      <w:r>
        <w:rPr>
          <w:rFonts w:hint="eastAsia" w:ascii="宋体" w:hAnsi="宋体" w:eastAsia="宋体" w:cs="宋体"/>
          <w:color w:val="000000"/>
          <w:sz w:val="24"/>
          <w:szCs w:val="24"/>
          <w:highlight w:val="none"/>
          <w:u w:val="single"/>
        </w:rPr>
      </w:r>
      <w:r>
        <w:rPr>
          <w:rFonts w:hint="eastAsia" w:ascii="宋体" w:hAnsi="宋体" w:eastAsia="宋体" w:cs="宋体"/>
          <w:color w:val="000000"/>
          <w:sz w:val="24"/>
          <w:szCs w:val="24"/>
          <w:highlight w:val="none"/>
          <w:u w:val="single"/>
        </w:rPr>
      </w:r>
    </w:p>
    <w:p>
      <w:pPr>
        <w:pStyle w:val="103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天。如果我们在开标后规定的有效期内撤回，我们愿承担一切责任。</w:t>
      </w:r>
      <w:r>
        <w:rPr>
          <w:rFonts w:hint="eastAsia" w:ascii="宋体" w:hAnsi="宋体" w:eastAsia="宋体" w:cs="宋体"/>
          <w:color w:val="000000"/>
          <w:sz w:val="24"/>
          <w:szCs w:val="24"/>
          <w:highlight w:val="none"/>
          <w:u w:val="single"/>
        </w:rPr>
      </w:r>
      <w:r/>
    </w:p>
    <w:p>
      <w:pPr>
        <w:pStyle w:val="103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4、我们愿意提供采购人在采购文件中要求的所有资料，也同意向贵方提供贵方可能另外要求的与其有关的任何证据或资料，并保证所提供的资料全部是真实的、有效的，若有虚假，我们愿承担一切责任。</w:t>
      </w:r>
      <w:r>
        <w:rPr>
          <w:rFonts w:hint="eastAsia" w:ascii="宋体" w:hAnsi="宋体" w:eastAsia="宋体" w:cs="宋体"/>
          <w:color w:val="000000"/>
          <w:sz w:val="24"/>
          <w:szCs w:val="24"/>
          <w:highlight w:val="none"/>
        </w:rPr>
      </w:r>
      <w:r/>
    </w:p>
    <w:p>
      <w:pPr>
        <w:pStyle w:val="103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5、我们认为你们有权决定</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，还认为你们有权接受或拒绝所有的供应商。</w:t>
      </w:r>
      <w:r>
        <w:rPr>
          <w:rFonts w:hint="eastAsia" w:ascii="宋体" w:hAnsi="宋体" w:eastAsia="宋体" w:cs="宋体"/>
          <w:color w:val="000000"/>
          <w:sz w:val="24"/>
          <w:szCs w:val="24"/>
          <w:highlight w:val="none"/>
        </w:rPr>
      </w:r>
      <w:r/>
    </w:p>
    <w:p>
      <w:pPr>
        <w:pStyle w:val="103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6、我们愿意遵守采购文件中所列的收费标准。</w:t>
      </w:r>
      <w:r>
        <w:rPr>
          <w:rFonts w:hint="eastAsia" w:ascii="宋体" w:hAnsi="宋体" w:eastAsia="宋体" w:cs="宋体"/>
          <w:color w:val="000000"/>
          <w:sz w:val="24"/>
          <w:szCs w:val="24"/>
          <w:highlight w:val="none"/>
        </w:rPr>
      </w:r>
      <w:r/>
    </w:p>
    <w:p>
      <w:pPr>
        <w:pStyle w:val="103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7、我们承诺本响应文件在磋商开始后的全过程中保持有效，不作任何更改和变动。我们同意</w:t>
      </w:r>
      <w:r>
        <w:rPr>
          <w:rFonts w:hint="eastAsia" w:ascii="宋体" w:hAnsi="宋体" w:eastAsia="宋体" w:cs="宋体"/>
          <w:color w:val="000000"/>
          <w:sz w:val="24"/>
          <w:szCs w:val="24"/>
          <w:highlight w:val="none"/>
          <w:lang w:val="zh-CN"/>
        </w:rPr>
        <w:t xml:space="preserve">成交</w:t>
      </w:r>
      <w:r>
        <w:rPr>
          <w:rFonts w:hint="eastAsia" w:ascii="宋体" w:hAnsi="宋体" w:eastAsia="宋体" w:cs="宋体"/>
          <w:color w:val="000000"/>
          <w:sz w:val="24"/>
          <w:szCs w:val="24"/>
          <w:highlight w:val="none"/>
        </w:rPr>
        <w:t xml:space="preserve">后若不履行响应文件的内容要求和各项承诺及义务的即被视为违约，我们愿承担一切责任。</w:t>
      </w:r>
      <w:r>
        <w:rPr>
          <w:rFonts w:hint="eastAsia" w:ascii="宋体" w:hAnsi="宋体" w:eastAsia="宋体" w:cs="宋体"/>
          <w:color w:val="000000"/>
          <w:sz w:val="24"/>
          <w:szCs w:val="24"/>
          <w:highlight w:val="none"/>
        </w:rPr>
      </w:r>
      <w:r/>
    </w:p>
    <w:p>
      <w:pPr>
        <w:pStyle w:val="103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8、如果我们成交，我们愿意在签订合同时按采购文件的规定支付成交服务费。</w:t>
      </w:r>
      <w:r>
        <w:rPr>
          <w:rFonts w:hint="eastAsia" w:ascii="宋体" w:hAnsi="宋体" w:eastAsia="宋体" w:cs="宋体"/>
          <w:color w:val="000000"/>
          <w:sz w:val="24"/>
          <w:szCs w:val="24"/>
          <w:highlight w:val="none"/>
        </w:rPr>
      </w:r>
      <w:r/>
    </w:p>
    <w:p>
      <w:pPr>
        <w:pStyle w:val="103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9、本函填写的电子邮箱为我方此次采购活动中的授权邮箱，该邮箱发至采购人或代理机构的函件无论是否签字或盖章，均视为我方的意思表示，我方均予以承认并承担相应后果。</w:t>
      </w:r>
      <w:r>
        <w:rPr>
          <w:rFonts w:hint="eastAsia" w:ascii="宋体" w:hAnsi="宋体" w:eastAsia="宋体" w:cs="宋体"/>
          <w:color w:val="000000"/>
          <w:sz w:val="24"/>
          <w:szCs w:val="24"/>
          <w:highlight w:val="none"/>
        </w:rPr>
      </w:r>
      <w:r/>
    </w:p>
    <w:p>
      <w:pPr>
        <w:pStyle w:val="103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10、与本次磋商有关的通讯地址：</w:t>
      </w:r>
      <w:r>
        <w:rPr>
          <w:rFonts w:hint="eastAsia" w:ascii="宋体" w:hAnsi="宋体" w:eastAsia="宋体" w:cs="宋体"/>
          <w:color w:val="000000"/>
          <w:sz w:val="24"/>
          <w:szCs w:val="24"/>
          <w:highlight w:val="none"/>
        </w:rPr>
      </w:r>
      <w:r/>
    </w:p>
    <w:p>
      <w:pPr>
        <w:pStyle w:val="103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单位名称：                                 联系人员：</w:t>
      </w:r>
      <w:r>
        <w:rPr>
          <w:rFonts w:hint="eastAsia" w:ascii="宋体" w:hAnsi="宋体" w:eastAsia="宋体" w:cs="宋体"/>
          <w:color w:val="000000"/>
          <w:sz w:val="24"/>
          <w:szCs w:val="24"/>
          <w:highlight w:val="none"/>
        </w:rPr>
      </w:r>
      <w:r/>
    </w:p>
    <w:p>
      <w:pPr>
        <w:pStyle w:val="103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单位地址：                                 邮政编码：</w:t>
      </w:r>
      <w:r>
        <w:rPr>
          <w:rFonts w:hint="eastAsia" w:ascii="宋体" w:hAnsi="宋体" w:eastAsia="宋体" w:cs="宋体"/>
          <w:color w:val="000000"/>
          <w:sz w:val="24"/>
          <w:szCs w:val="24"/>
          <w:highlight w:val="none"/>
        </w:rPr>
      </w:r>
      <w:r/>
    </w:p>
    <w:p>
      <w:pPr>
        <w:pStyle w:val="103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联系电话：                                 传真号码：</w:t>
      </w:r>
      <w:r>
        <w:rPr>
          <w:rFonts w:hint="eastAsia" w:ascii="宋体" w:hAnsi="宋体" w:eastAsia="宋体" w:cs="宋体"/>
          <w:color w:val="000000"/>
          <w:sz w:val="24"/>
          <w:szCs w:val="24"/>
          <w:highlight w:val="none"/>
        </w:rPr>
      </w:r>
      <w:r/>
    </w:p>
    <w:p>
      <w:pPr>
        <w:pStyle w:val="95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供应商：（单位盖章）                       电子邮箱：</w:t>
      </w:r>
      <w:r>
        <w:rPr>
          <w:rFonts w:hint="eastAsia" w:ascii="宋体" w:hAnsi="宋体" w:eastAsia="宋体" w:cs="宋体"/>
          <w:color w:val="000000"/>
          <w:szCs w:val="24"/>
          <w:highlight w:val="none"/>
        </w:rPr>
      </w:r>
      <w:r/>
    </w:p>
    <w:p>
      <w:pPr>
        <w:pStyle w:val="95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法定代表人或代理人：（签字或盖章）</w:t>
      </w:r>
      <w:r>
        <w:rPr>
          <w:rFonts w:hint="eastAsia" w:ascii="宋体" w:hAnsi="宋体" w:eastAsia="宋体" w:cs="宋体"/>
          <w:color w:val="000000"/>
          <w:szCs w:val="24"/>
          <w:highlight w:val="none"/>
        </w:rPr>
      </w:r>
      <w:r/>
    </w:p>
    <w:p>
      <w:pPr>
        <w:pStyle w:val="951"/>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927"/>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Cs w:val="21"/>
          <w:highlight w:val="none"/>
        </w:rPr>
        <w:br w:type="page" w:clear="all"/>
      </w:r>
      <w:r>
        <w:rPr>
          <w:rFonts w:hint="eastAsia" w:ascii="宋体" w:hAnsi="宋体" w:eastAsia="宋体" w:cs="宋体"/>
          <w:b/>
          <w:color w:val="000000"/>
          <w:szCs w:val="21"/>
          <w:highlight w:val="none"/>
        </w:rPr>
        <w:t xml:space="preserve">2、</w:t>
      </w:r>
      <w:r>
        <w:rPr>
          <w:rFonts w:hint="eastAsia" w:ascii="宋体" w:hAnsi="宋体" w:eastAsia="宋体" w:cs="宋体"/>
          <w:b/>
          <w:color w:val="000000"/>
          <w:sz w:val="24"/>
          <w:szCs w:val="24"/>
          <w:highlight w:val="none"/>
          <w:lang w:val="zh-CN"/>
        </w:rPr>
        <w:t xml:space="preserve">法定代表人授权委托书</w:t>
      </w:r>
      <w:r>
        <w:rPr>
          <w:rFonts w:hint="eastAsia" w:ascii="宋体" w:hAnsi="宋体" w:eastAsia="宋体" w:cs="宋体"/>
          <w:b/>
          <w:color w:val="000000"/>
          <w:sz w:val="24"/>
          <w:szCs w:val="24"/>
          <w:highlight w:val="none"/>
          <w:lang w:val="zh-CN"/>
        </w:rPr>
      </w:r>
      <w:r/>
    </w:p>
    <w:p>
      <w:pPr>
        <w:pStyle w:val="951"/>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56"/>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本授权委托书声明：我</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名称）的法定代表人，现授权委托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（姓名为我公司代理人，以本公司的名义参加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（采购人名称）组织实施的编号为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号的采购活动。代理人在投标、开标、评标、合同订立和履行过程中所签署的一切文件和处理与这有关的一切事务，我均予以承认。</w:t>
      </w:r>
      <w:r>
        <w:rPr>
          <w:rFonts w:hint="eastAsia" w:ascii="宋体" w:hAnsi="宋体" w:eastAsia="宋体" w:cs="宋体"/>
          <w:color w:val="000000"/>
          <w:sz w:val="24"/>
          <w:szCs w:val="24"/>
          <w:highlight w:val="none"/>
        </w:rPr>
      </w:r>
      <w:r/>
    </w:p>
    <w:p>
      <w:pPr>
        <w:pStyle w:val="1056"/>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cs="宋体"/>
          <w:color w:val="000000"/>
          <w:sz w:val="24"/>
          <w:szCs w:val="24"/>
          <w:highlight w:val="none"/>
        </w:rPr>
      </w:r>
      <w:r/>
    </w:p>
    <w:p>
      <w:pPr>
        <w:pStyle w:val="1056"/>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代理人无转委托权。特此委托。</w:t>
      </w:r>
      <w:r>
        <w:rPr>
          <w:rFonts w:hint="eastAsia" w:ascii="宋体" w:hAnsi="宋体" w:eastAsia="宋体" w:cs="宋体"/>
          <w:color w:val="000000"/>
          <w:sz w:val="24"/>
          <w:szCs w:val="24"/>
          <w:highlight w:val="none"/>
        </w:rPr>
      </w:r>
      <w:r/>
    </w:p>
    <w:p>
      <w:pPr>
        <w:pStyle w:val="1056"/>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（单位盖章）：</w:t>
      </w:r>
      <w:r>
        <w:rPr>
          <w:rFonts w:hint="eastAsia" w:ascii="宋体" w:hAnsi="宋体" w:eastAsia="宋体" w:cs="宋体"/>
          <w:color w:val="000000"/>
          <w:sz w:val="24"/>
          <w:szCs w:val="24"/>
          <w:highlight w:val="none"/>
        </w:rPr>
      </w:r>
      <w:r/>
    </w:p>
    <w:p>
      <w:pPr>
        <w:pStyle w:val="9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法定代表人（签字或盖章）：</w:t>
      </w:r>
      <w:r>
        <w:rPr>
          <w:rFonts w:hint="eastAsia" w:ascii="宋体" w:hAnsi="宋体" w:eastAsia="宋体" w:cs="宋体"/>
          <w:color w:val="000000"/>
          <w:sz w:val="24"/>
          <w:szCs w:val="24"/>
          <w:highlight w:val="none"/>
        </w:rPr>
      </w:r>
      <w:r/>
    </w:p>
    <w:p>
      <w:pPr>
        <w:pStyle w:val="9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代理人（签字或盖章）：</w:t>
      </w:r>
      <w:r>
        <w:rPr>
          <w:rFonts w:hint="eastAsia" w:ascii="宋体" w:hAnsi="宋体" w:eastAsia="宋体" w:cs="宋体"/>
          <w:color w:val="000000"/>
          <w:sz w:val="24"/>
          <w:szCs w:val="24"/>
          <w:highlight w:val="none"/>
        </w:rPr>
      </w:r>
      <w:r/>
    </w:p>
    <w:p>
      <w:pPr>
        <w:pStyle w:val="9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 </w:t>
      </w:r>
      <w:r>
        <w:rPr>
          <w:rFonts w:hint="eastAsia" w:ascii="宋体" w:hAnsi="宋体" w:eastAsia="宋体" w:cs="宋体"/>
          <w:color w:val="000000"/>
          <w:sz w:val="24"/>
          <w:szCs w:val="24"/>
          <w:highlight w:val="none"/>
        </w:rPr>
      </w:r>
      <w:r/>
    </w:p>
    <w:p>
      <w:pPr>
        <w:pStyle w:val="927"/>
        <w:ind w:firstLine="525"/>
        <w:jc w:val="center"/>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51"/>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注：本授权委托书仅限于法人性质</w:t>
      </w:r>
      <w:r>
        <w:rPr>
          <w:rFonts w:hint="eastAsia" w:ascii="宋体" w:hAnsi="宋体" w:eastAsia="宋体" w:cs="宋体"/>
          <w:b/>
          <w:color w:val="000000"/>
          <w:sz w:val="24"/>
          <w:szCs w:val="24"/>
          <w:highlight w:val="none"/>
          <w:lang w:val="en-US" w:eastAsia="zh-CN"/>
        </w:rPr>
        <w:t xml:space="preserve">供应商</w:t>
      </w:r>
      <w:r>
        <w:rPr>
          <w:rFonts w:hint="eastAsia" w:ascii="宋体" w:hAnsi="宋体" w:eastAsia="宋体" w:cs="宋体"/>
          <w:b/>
          <w:color w:val="000000"/>
          <w:sz w:val="24"/>
          <w:szCs w:val="24"/>
          <w:highlight w:val="none"/>
        </w:rPr>
        <w:t xml:space="preserve">投标，</w:t>
      </w:r>
      <w:r>
        <w:rPr>
          <w:rFonts w:hint="eastAsia" w:ascii="宋体" w:hAnsi="宋体" w:eastAsia="宋体" w:cs="宋体"/>
          <w:b/>
          <w:color w:val="000000"/>
          <w:sz w:val="24"/>
          <w:szCs w:val="24"/>
          <w:highlight w:val="none"/>
          <w:lang w:val="en-US" w:eastAsia="zh-CN"/>
        </w:rPr>
        <w:t xml:space="preserve">响应</w:t>
      </w:r>
      <w:r>
        <w:rPr>
          <w:rFonts w:hint="eastAsia" w:ascii="宋体" w:hAnsi="宋体" w:eastAsia="宋体" w:cs="宋体"/>
          <w:b/>
          <w:color w:val="000000"/>
          <w:sz w:val="24"/>
          <w:szCs w:val="24"/>
          <w:highlight w:val="none"/>
        </w:rPr>
        <w:t xml:space="preserve">文件中必须提供法定代表人和代理人身份证复印件。非法人性质</w:t>
      </w:r>
      <w:r>
        <w:rPr>
          <w:rFonts w:hint="eastAsia" w:ascii="宋体" w:hAnsi="宋体" w:eastAsia="宋体" w:cs="宋体"/>
          <w:b/>
          <w:color w:val="000000"/>
          <w:sz w:val="24"/>
          <w:szCs w:val="24"/>
          <w:highlight w:val="none"/>
          <w:lang w:val="en-US" w:eastAsia="zh-CN"/>
        </w:rPr>
        <w:t xml:space="preserve">供应商</w:t>
      </w:r>
      <w:r>
        <w:rPr>
          <w:rFonts w:hint="eastAsia" w:ascii="宋体" w:hAnsi="宋体" w:eastAsia="宋体" w:cs="宋体"/>
          <w:b/>
          <w:color w:val="000000"/>
          <w:sz w:val="24"/>
          <w:szCs w:val="24"/>
          <w:highlight w:val="none"/>
        </w:rPr>
        <w:t xml:space="preserve">投标，授权委托书格式自拟，但必须同时提供受托双方身份证复印件。</w:t>
      </w:r>
      <w:r>
        <w:rPr>
          <w:rFonts w:hint="eastAsia" w:ascii="宋体" w:hAnsi="宋体" w:eastAsia="宋体" w:cs="宋体"/>
          <w:b/>
          <w:color w:val="000000"/>
          <w:sz w:val="24"/>
          <w:szCs w:val="24"/>
          <w:highlight w:val="none"/>
        </w:rPr>
      </w:r>
      <w:r/>
    </w:p>
    <w:p>
      <w:pPr>
        <w:pStyle w:val="95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95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95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51"/>
        <w:ind w:right="420" w:firstLine="0"/>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br w:type="page" w:clear="all"/>
      </w:r>
      <w:r>
        <w:rPr>
          <w:rFonts w:hint="eastAsia" w:ascii="宋体" w:hAnsi="宋体" w:eastAsia="宋体" w:cs="宋体"/>
          <w:b/>
          <w:bCs/>
          <w:color w:val="000000"/>
          <w:szCs w:val="24"/>
          <w:highlight w:val="none"/>
        </w:rPr>
        <w:t xml:space="preserve">3、关于资格文件的声明函</w:t>
      </w:r>
      <w:r>
        <w:rPr>
          <w:rFonts w:hint="eastAsia" w:ascii="宋体" w:hAnsi="宋体" w:eastAsia="宋体" w:cs="宋体"/>
          <w:b/>
          <w:bCs/>
          <w:color w:val="000000"/>
          <w:szCs w:val="24"/>
          <w:highlight w:val="none"/>
        </w:rPr>
      </w:r>
      <w:r/>
    </w:p>
    <w:p>
      <w:pPr>
        <w:pStyle w:val="951"/>
        <w:ind w:firstLine="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苏州正杰招投标咨询服务有限公司：</w:t>
      </w:r>
      <w:r>
        <w:rPr>
          <w:rFonts w:hint="eastAsia" w:ascii="宋体" w:hAnsi="宋体" w:eastAsia="宋体" w:cs="宋体"/>
          <w:color w:val="000000"/>
          <w:szCs w:val="24"/>
          <w:highlight w:val="none"/>
        </w:rPr>
      </w:r>
      <w:r/>
    </w:p>
    <w:p>
      <w:pPr>
        <w:pStyle w:val="951"/>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本公司愿就由贵公司组织实施的</w:t>
      </w:r>
      <w:r>
        <w:rPr>
          <w:rFonts w:hint="eastAsia" w:ascii="宋体" w:hAnsi="宋体" w:eastAsia="宋体" w:cs="宋体"/>
          <w:color w:val="000000"/>
          <w:szCs w:val="24"/>
          <w:highlight w:val="none"/>
          <w:lang w:val="en-US" w:eastAsia="zh-CN"/>
        </w:rPr>
        <w:t xml:space="preserve">项目</w:t>
      </w:r>
      <w:r>
        <w:rPr>
          <w:rFonts w:hint="eastAsia" w:ascii="宋体" w:hAnsi="宋体" w:eastAsia="宋体" w:cs="宋体"/>
          <w:color w:val="000000"/>
          <w:szCs w:val="24"/>
          <w:highlight w:val="none"/>
        </w:rPr>
        <w:t xml:space="preserve">编号为_________号的采购活动进行</w:t>
      </w:r>
      <w:r>
        <w:rPr>
          <w:rFonts w:hint="eastAsia" w:ascii="宋体" w:hAnsi="宋体" w:eastAsia="宋体" w:cs="宋体"/>
          <w:color w:val="000000"/>
          <w:szCs w:val="24"/>
          <w:highlight w:val="none"/>
          <w:lang w:val="en-US" w:eastAsia="zh-CN"/>
        </w:rPr>
        <w:t xml:space="preserve">响应</w:t>
      </w:r>
      <w:r>
        <w:rPr>
          <w:rFonts w:hint="eastAsia" w:ascii="宋体" w:hAnsi="宋体" w:eastAsia="宋体" w:cs="宋体"/>
          <w:color w:val="000000"/>
          <w:szCs w:val="24"/>
          <w:highlight w:val="none"/>
        </w:rPr>
        <w:t xml:space="preserve">。本公司所提交的商务、技术及报价文件中所有关于资格的文件、证明和陈述均是真实的、准确的和有效的。若与事实情况不符，本公司愿意承担由此而产生的一切后果。</w:t>
      </w:r>
      <w:r>
        <w:rPr>
          <w:rFonts w:hint="eastAsia" w:ascii="宋体" w:hAnsi="宋体" w:eastAsia="宋体" w:cs="宋体"/>
          <w:color w:val="000000"/>
          <w:szCs w:val="24"/>
          <w:highlight w:val="none"/>
        </w:rPr>
      </w:r>
      <w:r/>
    </w:p>
    <w:p>
      <w:pPr>
        <w:pStyle w:val="951"/>
        <w:ind w:right="420" w:firstLine="480"/>
        <w:spacing w:line="360" w:lineRule="auto"/>
        <w:rPr>
          <w:rFonts w:hint="eastAsia" w:ascii="宋体" w:hAnsi="宋体" w:eastAsia="宋体" w:cs="宋体"/>
          <w:color w:val="000000"/>
          <w:szCs w:val="24"/>
          <w:highlight w:val="none"/>
          <w:lang w:eastAsia="zh-CN"/>
        </w:rPr>
      </w:pPr>
      <w:r>
        <w:rPr>
          <w:rFonts w:hint="eastAsia" w:ascii="宋体" w:hAnsi="宋体" w:eastAsia="宋体" w:cs="宋体"/>
          <w:color w:val="000000"/>
          <w:szCs w:val="24"/>
          <w:highlight w:val="none"/>
        </w:rPr>
        <w:t xml:space="preserve">供应商（单位盖章）</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lang w:eastAsia="zh-CN"/>
        </w:rPr>
      </w:r>
      <w:r/>
    </w:p>
    <w:p>
      <w:pPr>
        <w:pStyle w:val="951"/>
        <w:ind w:right="420" w:firstLine="480"/>
        <w:spacing w:line="360" w:lineRule="auto"/>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rPr>
        <w:t xml:space="preserve">法定代表人或代理人（签字或盖章）</w:t>
      </w:r>
      <w:r>
        <w:rPr>
          <w:rFonts w:hint="eastAsia" w:ascii="宋体" w:hAnsi="宋体" w:eastAsia="宋体" w:cs="宋体"/>
          <w:color w:val="000000"/>
          <w:szCs w:val="24"/>
          <w:highlight w:val="none"/>
          <w:lang w:val="en-US" w:eastAsia="zh-CN"/>
        </w:rPr>
        <w:t xml:space="preserve">；</w:t>
      </w:r>
      <w:r>
        <w:rPr>
          <w:rFonts w:hint="eastAsia" w:ascii="宋体" w:hAnsi="宋体" w:eastAsia="宋体" w:cs="宋体"/>
          <w:color w:val="000000"/>
          <w:szCs w:val="24"/>
          <w:highlight w:val="none"/>
          <w:lang w:val="en-US" w:eastAsia="zh-CN"/>
        </w:rPr>
      </w:r>
      <w:r/>
    </w:p>
    <w:p>
      <w:pPr>
        <w:pStyle w:val="951"/>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95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64"/>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64"/>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64"/>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64"/>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64"/>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64"/>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64"/>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64"/>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64"/>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64"/>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64"/>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64"/>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64"/>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64"/>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64"/>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64"/>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64"/>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64"/>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64"/>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51"/>
        <w:ind w:right="420" w:firstLine="0"/>
        <w:spacing w:line="360" w:lineRule="auto"/>
        <w:rPr>
          <w:rFonts w:hint="eastAsia" w:ascii="宋体" w:hAnsi="宋体" w:eastAsia="宋体" w:cs="宋体"/>
          <w:b/>
          <w:bCs/>
          <w:color w:val="000000"/>
          <w:szCs w:val="24"/>
          <w:highlight w:val="none"/>
          <w:lang w:eastAsia="zh-CN"/>
        </w:rPr>
      </w:pPr>
      <w:r>
        <w:rPr>
          <w:rFonts w:hint="eastAsia" w:ascii="宋体" w:hAnsi="宋体" w:eastAsia="宋体" w:cs="宋体"/>
          <w:b/>
          <w:bCs/>
          <w:color w:val="000000"/>
          <w:szCs w:val="24"/>
          <w:highlight w:val="none"/>
        </w:rPr>
        <w:t xml:space="preserve">4、开标一览表</w:t>
      </w:r>
      <w:r>
        <w:rPr>
          <w:rFonts w:hint="eastAsia" w:ascii="宋体" w:hAnsi="宋体" w:eastAsia="宋体" w:cs="宋体"/>
          <w:b/>
          <w:bCs/>
          <w:color w:val="000000"/>
          <w:szCs w:val="24"/>
          <w:highlight w:val="none"/>
          <w:lang w:eastAsia="zh-CN"/>
        </w:rPr>
      </w:r>
      <w:r/>
    </w:p>
    <w:p>
      <w:pPr>
        <w:pStyle w:val="927"/>
        <w:ind w:left="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27"/>
        <w:ind w:left="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开标一览表（</w:t>
      </w:r>
      <w:r>
        <w:rPr>
          <w:rFonts w:hint="eastAsia" w:ascii="宋体" w:hAnsi="宋体" w:eastAsia="宋体" w:cs="宋体"/>
          <w:b/>
          <w:color w:val="000000"/>
          <w:sz w:val="24"/>
          <w:szCs w:val="24"/>
          <w:highlight w:val="none"/>
          <w:lang w:val="en-US" w:eastAsia="zh-CN"/>
        </w:rPr>
        <w:t xml:space="preserve">投标总价</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tbl>
      <w:tblPr>
        <w:tblW w:w="4952"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57"/>
        <w:gridCol w:w="7102"/>
      </w:tblGrid>
      <w:tr>
        <w:trPr>
          <w:cantSplit/>
          <w:trHeight w:val="832"/>
        </w:trPr>
        <w:tc>
          <w:tcPr>
            <w:tcW w:w="1361" w:type="dxa"/>
            <w:vAlign w:val="center"/>
            <w:textDirection w:val="lrTb"/>
            <w:noWrap w:val="false"/>
          </w:tcPr>
          <w:p>
            <w:pPr>
              <w:pStyle w:val="927"/>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3638" w:type="dxa"/>
            <w:vAlign w:val="center"/>
            <w:textDirection w:val="lrTb"/>
            <w:noWrap w:val="false"/>
          </w:tcPr>
          <w:p>
            <w:pPr>
              <w:pStyle w:val="927"/>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投标总价</w:t>
            </w:r>
            <w:r>
              <w:rPr>
                <w:rFonts w:hint="eastAsia" w:ascii="宋体" w:hAnsi="宋体" w:eastAsia="宋体" w:cs="宋体"/>
                <w:color w:val="000000"/>
                <w:sz w:val="24"/>
                <w:szCs w:val="24"/>
                <w:highlight w:val="none"/>
              </w:rPr>
            </w:r>
            <w:r/>
          </w:p>
        </w:tc>
      </w:tr>
      <w:tr>
        <w:trPr>
          <w:cantSplit/>
          <w:trHeight w:val="960"/>
        </w:trPr>
        <w:tc>
          <w:tcPr>
            <w:tcW w:w="1361" w:type="dxa"/>
            <w:vAlign w:val="center"/>
            <w:textDirection w:val="lrTb"/>
            <w:noWrap w:val="false"/>
          </w:tcPr>
          <w:p>
            <w:pPr>
              <w:pStyle w:val="927"/>
              <w:ind w:lef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7" w:name="XMMC"/>
            <w:r/>
            <w:bookmarkEnd w:id="7"/>
            <w:r>
              <w:rPr>
                <w:rFonts w:hint="eastAsia" w:ascii="宋体" w:hAnsi="宋体" w:eastAsia="宋体" w:cs="宋体"/>
                <w:color w:val="000000"/>
                <w:sz w:val="24"/>
                <w:szCs w:val="24"/>
                <w:highlight w:val="none"/>
              </w:rPr>
            </w:r>
            <w:r/>
          </w:p>
        </w:tc>
        <w:tc>
          <w:tcPr>
            <w:tcW w:w="3638" w:type="dxa"/>
            <w:vAlign w:val="center"/>
            <w:textDirection w:val="lrTb"/>
            <w:noWrap w:val="false"/>
          </w:tcPr>
          <w:p>
            <w:pPr>
              <w:pStyle w:val="927"/>
              <w:ind w:lef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人民币小写：</w:t>
            </w:r>
            <w:bookmarkStart w:id="8" w:name="JEXX"/>
            <w:r/>
            <w:bookmarkEnd w:id="8"/>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（元）</w:t>
            </w:r>
            <w:r>
              <w:rPr>
                <w:rFonts w:hint="eastAsia" w:ascii="宋体" w:hAnsi="宋体" w:eastAsia="宋体" w:cs="宋体"/>
                <w:color w:val="000000"/>
                <w:sz w:val="24"/>
                <w:szCs w:val="24"/>
                <w:highlight w:val="none"/>
              </w:rPr>
            </w:r>
            <w:r/>
          </w:p>
        </w:tc>
      </w:tr>
    </w:tbl>
    <w:p>
      <w:pPr>
        <w:pStyle w:val="9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9"/>
        <w:ind w:firstLine="480"/>
        <w:jc w:val="left"/>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供应商（单位盖章）：</w:t>
      </w:r>
      <w:r>
        <w:rPr>
          <w:rFonts w:hint="eastAsia" w:ascii="宋体" w:hAnsi="宋体" w:eastAsia="宋体" w:cs="宋体"/>
          <w:color w:val="000000"/>
          <w:sz w:val="24"/>
          <w:szCs w:val="24"/>
          <w:highlight w:val="none"/>
          <w:lang w:val="en-US" w:eastAsia="zh-CN" w:bidi="ar-SA"/>
        </w:rPr>
      </w:r>
      <w:r/>
    </w:p>
    <w:p>
      <w:pPr>
        <w:pStyle w:val="969"/>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法定代表人或代理人（签字或盖章）：</w:t>
      </w:r>
      <w:r>
        <w:rPr>
          <w:rFonts w:hint="eastAsia" w:ascii="宋体" w:hAnsi="宋体" w:eastAsia="宋体" w:cs="宋体"/>
          <w:color w:val="000000"/>
          <w:sz w:val="24"/>
          <w:szCs w:val="24"/>
          <w:highlight w:val="none"/>
          <w:lang w:val="en-US" w:eastAsia="zh-CN" w:bidi="ar-SA"/>
        </w:rPr>
      </w:r>
      <w:r/>
    </w:p>
    <w:p>
      <w:pPr>
        <w:pStyle w:val="969"/>
        <w:ind w:firstLine="480"/>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日期：     年     月     日</w:t>
      </w:r>
      <w:r>
        <w:rPr>
          <w:rFonts w:hint="eastAsia" w:ascii="宋体" w:hAnsi="宋体" w:eastAsia="宋体" w:cs="宋体"/>
          <w:color w:val="000000"/>
          <w:sz w:val="24"/>
          <w:szCs w:val="24"/>
          <w:highlight w:val="none"/>
          <w:lang w:val="zh-CN" w:eastAsia="zh-CN" w:bidi="ar-SA"/>
        </w:rPr>
      </w:r>
      <w:r/>
    </w:p>
    <w:p>
      <w:pPr>
        <w:pStyle w:val="106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6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6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64"/>
        <w:numPr>
          <w:ilvl w:val="0"/>
          <w:numId w:val="0"/>
        </w:numPr>
        <w:jc w:val="both"/>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br w:type="page" w:clear="all"/>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磋商响应</w:t>
      </w:r>
      <w:r>
        <w:rPr>
          <w:rFonts w:hint="eastAsia" w:ascii="宋体" w:hAnsi="宋体" w:eastAsia="宋体" w:cs="宋体"/>
          <w:b/>
          <w:bCs/>
          <w:color w:val="000000"/>
          <w:sz w:val="24"/>
          <w:szCs w:val="24"/>
          <w:highlight w:val="none"/>
          <w:lang w:val="en-US" w:eastAsia="zh-CN"/>
        </w:rPr>
        <w:t xml:space="preserve">明细</w:t>
      </w:r>
      <w:r>
        <w:rPr>
          <w:rFonts w:hint="eastAsia" w:ascii="宋体" w:hAnsi="宋体" w:eastAsia="宋体" w:cs="宋体"/>
          <w:b/>
          <w:bCs/>
          <w:color w:val="000000"/>
          <w:sz w:val="24"/>
          <w:szCs w:val="24"/>
          <w:highlight w:val="none"/>
        </w:rPr>
        <w:t xml:space="preserve">报价表</w:t>
      </w:r>
      <w:r>
        <w:rPr>
          <w:rFonts w:hint="eastAsia" w:ascii="宋体" w:hAnsi="宋体" w:eastAsia="宋体" w:cs="宋体"/>
          <w:b/>
          <w:bCs/>
          <w:color w:val="000000"/>
          <w:sz w:val="24"/>
          <w:szCs w:val="24"/>
          <w:highlight w:val="none"/>
        </w:rPr>
      </w:r>
      <w:r/>
    </w:p>
    <w:p>
      <w:pPr>
        <w:pStyle w:val="106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项目磋商响应</w:t>
      </w:r>
      <w:r>
        <w:rPr>
          <w:rFonts w:hint="eastAsia" w:ascii="宋体" w:hAnsi="宋体" w:eastAsia="宋体" w:cs="宋体"/>
          <w:color w:val="000000"/>
          <w:sz w:val="24"/>
          <w:szCs w:val="24"/>
          <w:highlight w:val="none"/>
          <w:lang w:val="en-US" w:eastAsia="zh-CN"/>
        </w:rPr>
        <w:t xml:space="preserve">明细</w:t>
      </w:r>
      <w:r>
        <w:rPr>
          <w:rFonts w:hint="eastAsia" w:ascii="宋体" w:hAnsi="宋体" w:eastAsia="宋体" w:cs="宋体"/>
          <w:color w:val="000000"/>
          <w:sz w:val="24"/>
          <w:szCs w:val="24"/>
          <w:highlight w:val="none"/>
        </w:rPr>
        <w:t xml:space="preserve">报价表</w:t>
      </w:r>
      <w:r>
        <w:rPr>
          <w:rFonts w:hint="eastAsia" w:ascii="宋体" w:hAnsi="宋体" w:eastAsia="宋体" w:cs="宋体"/>
          <w:color w:val="000000"/>
          <w:sz w:val="24"/>
          <w:szCs w:val="24"/>
          <w:highlight w:val="none"/>
        </w:rPr>
      </w:r>
      <w:r/>
    </w:p>
    <w:tbl>
      <w:tblPr>
        <w:tblW w:w="96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3"/>
        <w:gridCol w:w="3091"/>
        <w:gridCol w:w="906"/>
        <w:gridCol w:w="906"/>
        <w:gridCol w:w="906"/>
        <w:gridCol w:w="906"/>
        <w:gridCol w:w="1846"/>
      </w:tblGrid>
      <w:tr>
        <w:trPr>
          <w:trHeight w:val="567"/>
        </w:trPr>
        <w:tc>
          <w:tcPr>
            <w:tcW w:w="1093" w:type="dxa"/>
            <w:vAlign w:val="center"/>
            <w:textDirection w:val="lrTb"/>
            <w:noWrap w:val="false"/>
          </w:tcPr>
          <w:p>
            <w:pPr>
              <w:pStyle w:val="9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序号</w:t>
            </w:r>
            <w:r>
              <w:rPr>
                <w:rFonts w:hint="eastAsia" w:ascii="宋体" w:hAnsi="宋体" w:eastAsia="宋体" w:cs="宋体"/>
                <w:color w:val="000000"/>
                <w:sz w:val="24"/>
                <w:szCs w:val="24"/>
                <w:highlight w:val="none"/>
              </w:rPr>
            </w:r>
            <w:r/>
          </w:p>
        </w:tc>
        <w:tc>
          <w:tcPr>
            <w:tcW w:w="3091" w:type="dxa"/>
            <w:vAlign w:val="center"/>
            <w:textDirection w:val="lrTb"/>
            <w:noWrap w:val="false"/>
          </w:tcPr>
          <w:p>
            <w:pPr>
              <w:pStyle w:val="9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费用条目</w:t>
            </w:r>
            <w:r>
              <w:rPr>
                <w:rFonts w:hint="eastAsia" w:ascii="宋体" w:hAnsi="宋体" w:eastAsia="宋体" w:cs="宋体"/>
                <w:color w:val="000000"/>
                <w:sz w:val="24"/>
                <w:szCs w:val="24"/>
                <w:highlight w:val="none"/>
              </w:rPr>
            </w:r>
            <w:r/>
          </w:p>
        </w:tc>
        <w:tc>
          <w:tcPr>
            <w:tcW w:w="906" w:type="dxa"/>
            <w:vAlign w:val="center"/>
            <w:textDirection w:val="lrTb"/>
            <w:noWrap w:val="false"/>
          </w:tcPr>
          <w:p>
            <w:pPr>
              <w:pStyle w:val="9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单位</w:t>
            </w:r>
            <w:r>
              <w:rPr>
                <w:rFonts w:hint="eastAsia" w:ascii="宋体" w:hAnsi="宋体" w:eastAsia="宋体" w:cs="宋体"/>
                <w:color w:val="000000"/>
                <w:sz w:val="24"/>
                <w:szCs w:val="24"/>
                <w:highlight w:val="none"/>
              </w:rPr>
            </w:r>
            <w:r/>
          </w:p>
        </w:tc>
        <w:tc>
          <w:tcPr>
            <w:tcW w:w="906" w:type="dxa"/>
            <w:vAlign w:val="center"/>
            <w:textDirection w:val="lrTb"/>
            <w:noWrap w:val="false"/>
          </w:tcPr>
          <w:p>
            <w:pPr>
              <w:pStyle w:val="9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数量</w:t>
            </w:r>
            <w:r>
              <w:rPr>
                <w:rFonts w:hint="eastAsia" w:ascii="宋体" w:hAnsi="宋体" w:eastAsia="宋体" w:cs="宋体"/>
                <w:color w:val="000000"/>
                <w:sz w:val="24"/>
                <w:szCs w:val="24"/>
                <w:highlight w:val="none"/>
              </w:rPr>
            </w:r>
            <w:r/>
          </w:p>
        </w:tc>
        <w:tc>
          <w:tcPr>
            <w:tcW w:w="906" w:type="dxa"/>
            <w:vAlign w:val="center"/>
            <w:textDirection w:val="lrTb"/>
            <w:noWrap w:val="false"/>
          </w:tcPr>
          <w:p>
            <w:pPr>
              <w:pStyle w:val="9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单价</w:t>
            </w:r>
            <w:r>
              <w:rPr>
                <w:rFonts w:hint="eastAsia" w:ascii="宋体" w:hAnsi="宋体" w:eastAsia="宋体" w:cs="宋体"/>
                <w:color w:val="000000"/>
                <w:sz w:val="24"/>
                <w:szCs w:val="24"/>
                <w:highlight w:val="none"/>
              </w:rPr>
            </w:r>
            <w:r/>
          </w:p>
        </w:tc>
        <w:tc>
          <w:tcPr>
            <w:tcW w:w="906" w:type="dxa"/>
            <w:vAlign w:val="center"/>
            <w:textDirection w:val="lrTb"/>
            <w:noWrap w:val="false"/>
          </w:tcPr>
          <w:p>
            <w:pPr>
              <w:pStyle w:val="9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总价</w:t>
            </w:r>
            <w:r>
              <w:rPr>
                <w:rFonts w:hint="eastAsia" w:ascii="宋体" w:hAnsi="宋体" w:eastAsia="宋体" w:cs="宋体"/>
                <w:color w:val="000000"/>
                <w:sz w:val="24"/>
                <w:szCs w:val="24"/>
                <w:highlight w:val="none"/>
              </w:rPr>
            </w:r>
            <w:r/>
          </w:p>
        </w:tc>
        <w:tc>
          <w:tcPr>
            <w:tcW w:w="1846" w:type="dxa"/>
            <w:vAlign w:val="center"/>
            <w:textDirection w:val="lrTb"/>
            <w:noWrap w:val="false"/>
          </w:tcPr>
          <w:p>
            <w:pPr>
              <w:pStyle w:val="9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567"/>
        </w:trPr>
        <w:tc>
          <w:tcPr>
            <w:tcW w:w="1093" w:type="dxa"/>
            <w:vAlign w:val="center"/>
            <w:textDirection w:val="lrTb"/>
            <w:noWrap w:val="false"/>
          </w:tcPr>
          <w:p>
            <w:pPr>
              <w:pStyle w:val="95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3091" w:type="dxa"/>
            <w:vAlign w:val="center"/>
            <w:textDirection w:val="lrTb"/>
            <w:noWrap w:val="false"/>
          </w:tcPr>
          <w:p>
            <w:pPr>
              <w:pStyle w:val="95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5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5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5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5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846" w:type="dxa"/>
            <w:vAlign w:val="center"/>
            <w:textDirection w:val="lrTb"/>
            <w:noWrap w:val="false"/>
          </w:tcPr>
          <w:p>
            <w:pPr>
              <w:pStyle w:val="95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67"/>
        </w:trPr>
        <w:tc>
          <w:tcPr>
            <w:tcW w:w="1093" w:type="dxa"/>
            <w:vAlign w:val="center"/>
            <w:textDirection w:val="lrTb"/>
            <w:noWrap w:val="false"/>
          </w:tcPr>
          <w:p>
            <w:pPr>
              <w:pStyle w:val="95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3091" w:type="dxa"/>
            <w:vAlign w:val="center"/>
            <w:textDirection w:val="lrTb"/>
            <w:noWrap w:val="false"/>
          </w:tcPr>
          <w:p>
            <w:pPr>
              <w:pStyle w:val="951"/>
              <w:ind w:right="420" w:firstLine="0"/>
              <w:spacing w:line="360" w:lineRule="auto"/>
              <w:rPr>
                <w:rStyle w:val="1008"/>
                <w:rFonts w:hint="eastAsia" w:ascii="宋体" w:hAnsi="宋体" w:eastAsia="宋体" w:cs="宋体"/>
                <w:color w:val="000000"/>
                <w:highlight w:val="none"/>
              </w:rPr>
            </w:pPr>
            <w:r>
              <w:rPr>
                <w:rStyle w:val="1008"/>
                <w:rFonts w:hint="eastAsia" w:ascii="宋体" w:hAnsi="宋体" w:eastAsia="宋体" w:cs="宋体"/>
                <w:color w:val="000000"/>
                <w:highlight w:val="none"/>
              </w:rPr>
            </w:r>
            <w:r/>
          </w:p>
        </w:tc>
        <w:tc>
          <w:tcPr>
            <w:tcW w:w="906" w:type="dxa"/>
            <w:vAlign w:val="center"/>
            <w:textDirection w:val="lrTb"/>
            <w:noWrap w:val="false"/>
          </w:tcPr>
          <w:p>
            <w:pPr>
              <w:pStyle w:val="95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5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5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5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846" w:type="dxa"/>
            <w:vAlign w:val="center"/>
            <w:textDirection w:val="lrTb"/>
            <w:noWrap w:val="false"/>
          </w:tcPr>
          <w:p>
            <w:pPr>
              <w:pStyle w:val="95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67"/>
        </w:trPr>
        <w:tc>
          <w:tcPr>
            <w:tcW w:w="1093" w:type="dxa"/>
            <w:vAlign w:val="center"/>
            <w:textDirection w:val="lrTb"/>
            <w:noWrap w:val="false"/>
          </w:tcPr>
          <w:p>
            <w:pPr>
              <w:pStyle w:val="95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3091" w:type="dxa"/>
            <w:vAlign w:val="center"/>
            <w:textDirection w:val="lrTb"/>
            <w:noWrap w:val="false"/>
          </w:tcPr>
          <w:p>
            <w:pPr>
              <w:pStyle w:val="95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5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5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5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5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846" w:type="dxa"/>
            <w:vAlign w:val="center"/>
            <w:textDirection w:val="lrTb"/>
            <w:noWrap w:val="false"/>
          </w:tcPr>
          <w:p>
            <w:pPr>
              <w:pStyle w:val="95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67"/>
        </w:trPr>
        <w:tc>
          <w:tcPr>
            <w:gridSpan w:val="2"/>
            <w:tcW w:w="4184" w:type="dxa"/>
            <w:vAlign w:val="center"/>
            <w:textDirection w:val="lrTb"/>
            <w:noWrap w:val="false"/>
          </w:tcPr>
          <w:p>
            <w:pPr>
              <w:pStyle w:val="951"/>
              <w:ind w:right="420"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合计金额</w:t>
            </w:r>
            <w:r>
              <w:rPr>
                <w:rFonts w:hint="eastAsia" w:ascii="宋体" w:hAnsi="宋体" w:eastAsia="宋体" w:cs="宋体"/>
                <w:color w:val="000000"/>
                <w:szCs w:val="24"/>
                <w:highlight w:val="none"/>
              </w:rPr>
            </w:r>
            <w:r/>
          </w:p>
        </w:tc>
        <w:tc>
          <w:tcPr>
            <w:gridSpan w:val="5"/>
            <w:tcW w:w="5470" w:type="dxa"/>
            <w:vAlign w:val="center"/>
            <w:textDirection w:val="lrTb"/>
            <w:noWrap w:val="false"/>
          </w:tcPr>
          <w:p>
            <w:pPr>
              <w:pStyle w:val="951"/>
              <w:ind w:right="420"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 w:val="24"/>
                <w:szCs w:val="24"/>
                <w:highlight w:val="none"/>
              </w:rPr>
              <w:t xml:space="preserve">人民币</w:t>
            </w:r>
            <w:r>
              <w:rPr>
                <w:rFonts w:hint="eastAsia" w:ascii="宋体" w:hAnsi="宋体" w:eastAsia="宋体" w:cs="宋体"/>
                <w:color w:val="000000"/>
                <w:sz w:val="24"/>
                <w:szCs w:val="24"/>
                <w:highlight w:val="none"/>
                <w:u w:val="single"/>
              </w:rPr>
              <w:t xml:space="preserve">（大写）</w:t>
            </w:r>
            <w:r>
              <w:rPr>
                <w:rFonts w:hint="eastAsia" w:ascii="宋体" w:hAnsi="宋体" w:eastAsia="宋体" w:cs="宋体"/>
                <w:color w:val="000000"/>
                <w:sz w:val="24"/>
                <w:szCs w:val="24"/>
                <w:highlight w:val="none"/>
              </w:rPr>
              <w:t xml:space="preserve">圆（</w:t>
            </w:r>
            <w:r>
              <w:rPr>
                <w:rFonts w:hint="eastAsia" w:ascii="宋体" w:hAnsi="宋体" w:eastAsia="宋体" w:cs="宋体"/>
                <w:color w:val="000000"/>
                <w:szCs w:val="24"/>
                <w:highlight w:val="none"/>
              </w:rPr>
              <w:t xml:space="preserve">¥</w:t>
            </w:r>
            <w:r>
              <w:rPr>
                <w:rFonts w:hint="eastAsia" w:ascii="宋体" w:hAnsi="宋体" w:eastAsia="宋体" w:cs="宋体"/>
                <w:color w:val="000000"/>
                <w:sz w:val="24"/>
                <w:szCs w:val="24"/>
                <w:highlight w:val="none"/>
                <w:u w:val="single"/>
              </w:rPr>
              <w:t xml:space="preserve">（小写）</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Cs w:val="24"/>
                <w:highlight w:val="none"/>
              </w:rPr>
            </w:r>
            <w:r/>
          </w:p>
        </w:tc>
      </w:tr>
    </w:tbl>
    <w:p>
      <w:pPr>
        <w:pStyle w:val="951"/>
        <w:ind w:left="0" w:right="118"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注：</w:t>
      </w:r>
      <w:r>
        <w:rPr>
          <w:rFonts w:hint="eastAsia" w:ascii="宋体" w:hAnsi="宋体" w:eastAsia="宋体" w:cs="宋体"/>
          <w:color w:val="000000"/>
          <w:szCs w:val="24"/>
          <w:highlight w:val="none"/>
          <w:lang w:val="en-US" w:eastAsia="zh-CN"/>
        </w:rPr>
        <w:t xml:space="preserve">供应商</w:t>
      </w:r>
      <w:r>
        <w:rPr>
          <w:rFonts w:hint="eastAsia" w:ascii="宋体" w:hAnsi="宋体" w:eastAsia="宋体" w:cs="宋体"/>
          <w:color w:val="000000"/>
          <w:szCs w:val="24"/>
          <w:highlight w:val="none"/>
        </w:rPr>
        <w:t xml:space="preserve">须对全部采购内容进行报价。本表中合计金额</w:t>
      </w:r>
      <w:r>
        <w:rPr>
          <w:rFonts w:hint="eastAsia" w:ascii="宋体" w:hAnsi="宋体" w:eastAsia="宋体" w:cs="宋体"/>
          <w:color w:val="000000"/>
          <w:szCs w:val="24"/>
          <w:highlight w:val="none"/>
          <w:lang w:val="en-US" w:eastAsia="zh-CN"/>
        </w:rPr>
        <w:t xml:space="preserve">应</w:t>
      </w:r>
      <w:r>
        <w:rPr>
          <w:rFonts w:hint="eastAsia" w:ascii="宋体" w:hAnsi="宋体" w:eastAsia="宋体" w:cs="宋体"/>
          <w:color w:val="000000"/>
          <w:szCs w:val="24"/>
          <w:highlight w:val="none"/>
        </w:rPr>
        <w:t xml:space="preserve">与“开标一览表”投标总价一致</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rPr>
        <w:t xml:space="preserve">否则，以《开标一览表》为准。</w:t>
      </w:r>
      <w:r>
        <w:rPr>
          <w:rFonts w:hint="eastAsia" w:ascii="宋体" w:hAnsi="宋体" w:eastAsia="宋体" w:cs="宋体"/>
          <w:color w:val="000000"/>
          <w:szCs w:val="24"/>
          <w:highlight w:val="none"/>
        </w:rPr>
      </w:r>
      <w:r/>
    </w:p>
    <w:p>
      <w:pPr>
        <w:pStyle w:val="951"/>
        <w:ind w:left="0"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供应商</w:t>
      </w:r>
      <w:r>
        <w:rPr>
          <w:rFonts w:hint="eastAsia" w:ascii="宋体" w:hAnsi="宋体" w:eastAsia="宋体" w:cs="宋体"/>
          <w:color w:val="000000"/>
          <w:szCs w:val="24"/>
          <w:highlight w:val="none"/>
        </w:rPr>
        <w:t xml:space="preserve">（单位盖章）：</w:t>
      </w:r>
      <w:r>
        <w:rPr>
          <w:rFonts w:hint="eastAsia" w:ascii="宋体" w:hAnsi="宋体" w:eastAsia="宋体" w:cs="宋体"/>
          <w:color w:val="000000"/>
          <w:szCs w:val="24"/>
          <w:highlight w:val="none"/>
        </w:rPr>
      </w:r>
      <w:r/>
    </w:p>
    <w:p>
      <w:pPr>
        <w:pStyle w:val="951"/>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法定代表人或代理人（签字或盖章）：</w:t>
      </w:r>
      <w:r>
        <w:rPr>
          <w:rFonts w:hint="eastAsia" w:ascii="宋体" w:hAnsi="宋体" w:eastAsia="宋体" w:cs="宋体"/>
          <w:color w:val="000000"/>
          <w:szCs w:val="24"/>
          <w:highlight w:val="none"/>
        </w:rPr>
      </w:r>
      <w:r/>
    </w:p>
    <w:p>
      <w:pPr>
        <w:pStyle w:val="951"/>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969"/>
        <w:ind w:firstLine="480"/>
        <w:jc w:val="left"/>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p>
      <w:pPr>
        <w:pStyle w:val="969"/>
        <w:jc w:val="left"/>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969"/>
        <w:numPr>
          <w:ilvl w:val="0"/>
          <w:numId w:val="0"/>
        </w:numPr>
        <w:jc w:val="left"/>
        <w:spacing w:line="360" w:lineRule="auto"/>
        <w:rPr>
          <w:rFonts w:hint="eastAsia" w:ascii="宋体" w:hAnsi="宋体" w:eastAsia="宋体" w:cs="宋体"/>
          <w:b/>
          <w:bCs/>
          <w:color w:val="000000"/>
          <w:sz w:val="24"/>
          <w:szCs w:val="24"/>
          <w:highlight w:val="none"/>
          <w:lang w:val="en-US" w:eastAsia="zh-CN" w:bidi="ar-SA"/>
        </w:rPr>
        <w:sectPr>
          <w:footnotePr/>
          <w:endnotePr/>
          <w:type w:val="nextPage"/>
          <w:pgSz w:w="11906" w:h="16838" w:orient="portrait"/>
          <w:pgMar w:top="1134" w:right="1134" w:bottom="1134" w:left="1134" w:header="851" w:footer="567" w:gutter="0"/>
          <w:pgNumType w:start="1"/>
          <w:cols w:num="1" w:sep="0" w:space="1701" w:equalWidth="1"/>
          <w:docGrid w:linePitch="360"/>
        </w:sectPr>
      </w:pPr>
      <w:r>
        <w:rPr>
          <w:rFonts w:hint="eastAsia" w:ascii="宋体" w:hAnsi="宋体" w:eastAsia="宋体" w:cs="宋体"/>
          <w:b/>
          <w:bCs/>
          <w:color w:val="000000"/>
          <w:sz w:val="24"/>
          <w:szCs w:val="24"/>
          <w:highlight w:val="none"/>
          <w:lang w:val="en-US" w:eastAsia="zh-CN" w:bidi="ar-SA"/>
        </w:rPr>
      </w:r>
      <w:r/>
    </w:p>
    <w:p>
      <w:pPr>
        <w:pStyle w:val="969"/>
        <w:jc w:val="left"/>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lang w:val="zh-CN"/>
        </w:rPr>
        <w:t xml:space="preserve">、中小企业声明函</w:t>
      </w:r>
      <w:r>
        <w:rPr>
          <w:rFonts w:hint="eastAsia" w:ascii="宋体" w:hAnsi="宋体" w:eastAsia="宋体" w:cs="宋体"/>
          <w:b/>
          <w:bCs w:val="0"/>
          <w:color w:val="000000"/>
          <w:sz w:val="24"/>
          <w:szCs w:val="24"/>
          <w:highlight w:val="none"/>
          <w:lang w:val="zh-CN"/>
        </w:rPr>
      </w:r>
      <w:r/>
    </w:p>
    <w:p>
      <w:pPr>
        <w:pStyle w:val="927"/>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苏州正杰招投标咨询服务有限公司</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2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本公司郑重声明，根据《政府采购促进中小企业发展管理办法》（财库﹝2020﹞46 号）的规定，本公司参加</w:t>
      </w:r>
      <w:r>
        <w:rPr>
          <w:rFonts w:hint="eastAsia" w:ascii="宋体" w:hAnsi="宋体" w:eastAsia="宋体" w:cs="宋体"/>
          <w:color w:val="000000"/>
          <w:sz w:val="24"/>
          <w:szCs w:val="24"/>
          <w:highlight w:val="none"/>
          <w:u w:val="single"/>
          <w:lang w:val="zh-CN"/>
        </w:rPr>
        <w:t xml:space="preserve">（单位名称）</w:t>
      </w:r>
      <w:r>
        <w:rPr>
          <w:rFonts w:hint="eastAsia" w:ascii="宋体" w:hAnsi="宋体" w:eastAsia="宋体" w:cs="宋体"/>
          <w:color w:val="000000"/>
          <w:sz w:val="24"/>
          <w:szCs w:val="24"/>
          <w:highlight w:val="none"/>
          <w:lang w:val="zh-CN"/>
        </w:rPr>
        <w:t xml:space="preserve">的</w:t>
      </w:r>
      <w:r>
        <w:rPr>
          <w:rFonts w:hint="eastAsia" w:ascii="宋体" w:hAnsi="宋体" w:eastAsia="宋体" w:cs="宋体"/>
          <w:color w:val="000000"/>
          <w:sz w:val="24"/>
          <w:szCs w:val="24"/>
          <w:highlight w:val="none"/>
          <w:u w:val="single"/>
          <w:lang w:val="zh-CN"/>
        </w:rPr>
        <w:t xml:space="preserve">（项目名称）</w:t>
      </w:r>
      <w:r>
        <w:rPr>
          <w:rFonts w:hint="eastAsia" w:ascii="宋体" w:hAnsi="宋体" w:eastAsia="宋体" w:cs="宋体"/>
          <w:color w:val="000000"/>
          <w:sz w:val="24"/>
          <w:szCs w:val="24"/>
          <w:highlight w:val="none"/>
          <w:lang w:val="zh-CN"/>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color w:val="000000"/>
          <w:sz w:val="24"/>
          <w:szCs w:val="24"/>
          <w:highlight w:val="none"/>
          <w:lang w:val="zh-CN"/>
        </w:rPr>
      </w:r>
      <w:r/>
    </w:p>
    <w:p>
      <w:pPr>
        <w:pStyle w:val="92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u w:val="single"/>
          <w:lang w:val="zh-CN"/>
        </w:rPr>
        <w:t xml:space="preserve">（标的名称）</w:t>
      </w:r>
      <w:r>
        <w:rPr>
          <w:rFonts w:hint="eastAsia" w:ascii="宋体" w:hAnsi="宋体" w:eastAsia="宋体" w:cs="宋体"/>
          <w:color w:val="000000"/>
          <w:sz w:val="24"/>
          <w:szCs w:val="24"/>
          <w:highlight w:val="none"/>
          <w:lang w:val="zh-CN"/>
        </w:rPr>
        <w:t xml:space="preserve">，属于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zh-CN"/>
        </w:rPr>
        <w:t xml:space="preserve">（采购文件中明确的所属行业）</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zh-CN"/>
        </w:rPr>
        <w:t xml:space="preserve">；承接企业为</w:t>
      </w:r>
      <w:r>
        <w:rPr>
          <w:rFonts w:hint="eastAsia" w:ascii="宋体" w:hAnsi="宋体" w:eastAsia="宋体" w:cs="宋体"/>
          <w:color w:val="000000"/>
          <w:sz w:val="24"/>
          <w:szCs w:val="24"/>
          <w:highlight w:val="none"/>
          <w:u w:val="single"/>
          <w:lang w:val="zh-CN"/>
        </w:rPr>
        <w:t xml:space="preserve">（企业名称）</w:t>
      </w:r>
      <w:r>
        <w:rPr>
          <w:rFonts w:hint="eastAsia" w:ascii="宋体" w:hAnsi="宋体" w:eastAsia="宋体" w:cs="宋体"/>
          <w:color w:val="000000"/>
          <w:sz w:val="24"/>
          <w:szCs w:val="24"/>
          <w:highlight w:val="none"/>
          <w:lang w:val="zh-CN"/>
        </w:rPr>
        <w:t xml:space="preserve">，从业人员</w:t>
      </w:r>
      <w:r>
        <w:rPr>
          <w:rFonts w:hint="eastAsia" w:ascii="宋体" w:hAnsi="宋体" w:eastAsia="宋体" w:cs="宋体"/>
          <w:color w:val="000000"/>
          <w:sz w:val="24"/>
          <w:szCs w:val="24"/>
          <w:highlight w:val="none"/>
        </w:rPr>
        <w:t xml:space="preserve">________</w:t>
      </w:r>
      <w:r>
        <w:rPr>
          <w:rFonts w:hint="eastAsia" w:ascii="宋体" w:hAnsi="宋体" w:eastAsia="宋体" w:cs="宋体"/>
          <w:color w:val="000000"/>
          <w:sz w:val="24"/>
          <w:szCs w:val="24"/>
          <w:highlight w:val="none"/>
          <w:lang w:val="zh-CN"/>
        </w:rPr>
        <w:t xml:space="preserve">人，营业收入为</w:t>
      </w:r>
      <w:r>
        <w:rPr>
          <w:rFonts w:hint="eastAsia" w:ascii="宋体" w:hAnsi="宋体" w:eastAsia="宋体" w:cs="宋体"/>
          <w:color w:val="000000"/>
          <w:sz w:val="24"/>
          <w:szCs w:val="24"/>
          <w:highlight w:val="none"/>
        </w:rPr>
        <w:t xml:space="preserve">________</w:t>
      </w:r>
      <w:r>
        <w:rPr>
          <w:rFonts w:hint="eastAsia" w:ascii="宋体" w:hAnsi="宋体" w:eastAsia="宋体" w:cs="宋体"/>
          <w:color w:val="000000"/>
          <w:sz w:val="24"/>
          <w:szCs w:val="24"/>
          <w:highlight w:val="none"/>
          <w:lang w:val="zh-CN"/>
        </w:rPr>
        <w:t xml:space="preserve">万元，资产总额为</w:t>
      </w:r>
      <w:r>
        <w:rPr>
          <w:rFonts w:hint="eastAsia" w:ascii="宋体" w:hAnsi="宋体" w:eastAsia="宋体" w:cs="宋体"/>
          <w:color w:val="000000"/>
          <w:sz w:val="24"/>
          <w:szCs w:val="24"/>
          <w:highlight w:val="none"/>
        </w:rPr>
        <w:t xml:space="preserve">________</w:t>
      </w:r>
      <w:r>
        <w:rPr>
          <w:rFonts w:hint="eastAsia" w:ascii="宋体" w:hAnsi="宋体" w:eastAsia="宋体" w:cs="宋体"/>
          <w:color w:val="000000"/>
          <w:sz w:val="24"/>
          <w:szCs w:val="24"/>
          <w:highlight w:val="none"/>
          <w:lang w:val="zh-CN"/>
        </w:rPr>
        <w:t xml:space="preserve">万元，属于</w:t>
      </w:r>
      <w:r>
        <w:rPr>
          <w:rFonts w:hint="eastAsia" w:ascii="宋体" w:hAnsi="宋体" w:eastAsia="宋体" w:cs="宋体"/>
          <w:color w:val="000000"/>
          <w:sz w:val="24"/>
          <w:szCs w:val="24"/>
          <w:highlight w:val="none"/>
          <w:u w:val="single"/>
          <w:lang w:val="zh-CN"/>
        </w:rPr>
        <w:t xml:space="preserve">      （中型企业、小型企业、微型企业）</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2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u w:val="single"/>
          <w:lang w:val="zh-CN"/>
        </w:rPr>
        <w:t xml:space="preserve">（标的名称）</w:t>
      </w:r>
      <w:r>
        <w:rPr>
          <w:rFonts w:hint="eastAsia" w:ascii="宋体" w:hAnsi="宋体" w:eastAsia="宋体" w:cs="宋体"/>
          <w:color w:val="000000"/>
          <w:sz w:val="24"/>
          <w:szCs w:val="24"/>
          <w:highlight w:val="none"/>
          <w:lang w:val="zh-CN"/>
        </w:rPr>
        <w:t xml:space="preserve">，属于</w:t>
      </w:r>
      <w:r>
        <w:rPr>
          <w:rFonts w:hint="eastAsia" w:ascii="宋体" w:hAnsi="宋体" w:eastAsia="宋体" w:cs="宋体"/>
          <w:color w:val="000000"/>
          <w:sz w:val="24"/>
          <w:szCs w:val="24"/>
          <w:highlight w:val="none"/>
          <w:u w:val="single"/>
          <w:lang w:val="zh-CN"/>
        </w:rPr>
        <w:t xml:space="preserve">（采购文件中明确的所属行业）</w:t>
      </w:r>
      <w:r>
        <w:rPr>
          <w:rFonts w:hint="eastAsia" w:ascii="宋体" w:hAnsi="宋体" w:eastAsia="宋体" w:cs="宋体"/>
          <w:color w:val="000000"/>
          <w:sz w:val="24"/>
          <w:szCs w:val="24"/>
          <w:highlight w:val="none"/>
          <w:lang w:val="zh-CN"/>
        </w:rPr>
        <w:t xml:space="preserve">；承接企业为</w:t>
      </w:r>
      <w:r>
        <w:rPr>
          <w:rFonts w:hint="eastAsia" w:ascii="宋体" w:hAnsi="宋体" w:eastAsia="宋体" w:cs="宋体"/>
          <w:color w:val="000000"/>
          <w:sz w:val="24"/>
          <w:szCs w:val="24"/>
          <w:highlight w:val="none"/>
          <w:u w:val="single"/>
          <w:lang w:val="zh-CN"/>
        </w:rPr>
        <w:t xml:space="preserve">（企业名称）</w:t>
      </w:r>
      <w:r>
        <w:rPr>
          <w:rFonts w:hint="eastAsia" w:ascii="宋体" w:hAnsi="宋体" w:eastAsia="宋体" w:cs="宋体"/>
          <w:color w:val="000000"/>
          <w:sz w:val="24"/>
          <w:szCs w:val="24"/>
          <w:highlight w:val="none"/>
          <w:lang w:val="zh-CN"/>
        </w:rPr>
        <w:t xml:space="preserve">，从业人员</w:t>
      </w:r>
      <w:r>
        <w:rPr>
          <w:rFonts w:hint="eastAsia" w:ascii="宋体" w:hAnsi="宋体" w:eastAsia="宋体" w:cs="宋体"/>
          <w:color w:val="000000"/>
          <w:sz w:val="24"/>
          <w:szCs w:val="24"/>
          <w:highlight w:val="none"/>
        </w:rPr>
        <w:t xml:space="preserve">________</w:t>
      </w:r>
      <w:r>
        <w:rPr>
          <w:rFonts w:hint="eastAsia" w:ascii="宋体" w:hAnsi="宋体" w:eastAsia="宋体" w:cs="宋体"/>
          <w:color w:val="000000"/>
          <w:sz w:val="24"/>
          <w:szCs w:val="24"/>
          <w:highlight w:val="none"/>
          <w:lang w:val="zh-CN"/>
        </w:rPr>
        <w:t xml:space="preserve">人，营业收入为</w:t>
      </w:r>
      <w:r>
        <w:rPr>
          <w:rFonts w:hint="eastAsia" w:ascii="宋体" w:hAnsi="宋体" w:eastAsia="宋体" w:cs="宋体"/>
          <w:color w:val="000000"/>
          <w:sz w:val="24"/>
          <w:szCs w:val="24"/>
          <w:highlight w:val="none"/>
        </w:rPr>
        <w:t xml:space="preserve">________</w:t>
      </w:r>
      <w:r>
        <w:rPr>
          <w:rFonts w:hint="eastAsia" w:ascii="宋体" w:hAnsi="宋体" w:eastAsia="宋体" w:cs="宋体"/>
          <w:color w:val="000000"/>
          <w:sz w:val="24"/>
          <w:szCs w:val="24"/>
          <w:highlight w:val="none"/>
          <w:lang w:val="zh-CN"/>
        </w:rPr>
        <w:t xml:space="preserve">万元，资产总额为</w:t>
      </w:r>
      <w:r>
        <w:rPr>
          <w:rFonts w:hint="eastAsia" w:ascii="宋体" w:hAnsi="宋体" w:eastAsia="宋体" w:cs="宋体"/>
          <w:color w:val="000000"/>
          <w:sz w:val="24"/>
          <w:szCs w:val="24"/>
          <w:highlight w:val="none"/>
        </w:rPr>
        <w:t xml:space="preserve">________</w:t>
      </w:r>
      <w:r>
        <w:rPr>
          <w:rFonts w:hint="eastAsia" w:ascii="宋体" w:hAnsi="宋体" w:eastAsia="宋体" w:cs="宋体"/>
          <w:color w:val="000000"/>
          <w:sz w:val="24"/>
          <w:szCs w:val="24"/>
          <w:highlight w:val="none"/>
          <w:lang w:val="zh-CN"/>
        </w:rPr>
        <w:t xml:space="preserve">万元，属于</w:t>
      </w:r>
      <w:r>
        <w:rPr>
          <w:rFonts w:hint="eastAsia" w:ascii="宋体" w:hAnsi="宋体" w:eastAsia="宋体" w:cs="宋体"/>
          <w:color w:val="000000"/>
          <w:sz w:val="24"/>
          <w:szCs w:val="24"/>
          <w:highlight w:val="none"/>
          <w:u w:val="single"/>
          <w:lang w:val="zh-CN"/>
        </w:rPr>
        <w:t xml:space="preserve">       （中型企业、小型企业、微型企业）</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27"/>
        <w:ind w:firstLine="72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27"/>
        <w:ind w:firstLine="72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lang w:val="zh-CN"/>
        </w:rPr>
      </w:r>
      <w:r/>
    </w:p>
    <w:p>
      <w:pPr>
        <w:pStyle w:val="927"/>
        <w:ind w:firstLine="72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本企业对上述声明内容的真实性负责。如有虚假，将依法承担相应责任。</w:t>
      </w:r>
      <w:r>
        <w:rPr>
          <w:rFonts w:hint="eastAsia" w:ascii="宋体" w:hAnsi="宋体" w:eastAsia="宋体" w:cs="宋体"/>
          <w:color w:val="000000"/>
          <w:sz w:val="24"/>
          <w:szCs w:val="24"/>
          <w:highlight w:val="none"/>
          <w:lang w:val="zh-CN"/>
        </w:rPr>
      </w:r>
      <w:r/>
    </w:p>
    <w:p>
      <w:pPr>
        <w:pStyle w:val="927"/>
        <w:ind w:firstLine="492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企业名称（盖章）：</w:t>
      </w:r>
      <w:r>
        <w:rPr>
          <w:rFonts w:hint="eastAsia" w:ascii="宋体" w:hAnsi="宋体" w:eastAsia="宋体" w:cs="宋体"/>
          <w:color w:val="000000"/>
          <w:sz w:val="24"/>
          <w:szCs w:val="24"/>
          <w:highlight w:val="none"/>
          <w:lang w:val="zh-CN"/>
        </w:rPr>
      </w:r>
      <w:r/>
    </w:p>
    <w:p>
      <w:pPr>
        <w:pStyle w:val="927"/>
        <w:ind w:firstLine="49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日期：</w:t>
      </w:r>
      <w:r>
        <w:rPr>
          <w:rFonts w:hint="eastAsia" w:ascii="宋体" w:hAnsi="宋体" w:eastAsia="宋体" w:cs="宋体"/>
          <w:color w:val="000000"/>
          <w:sz w:val="24"/>
          <w:szCs w:val="24"/>
          <w:highlight w:val="none"/>
        </w:rPr>
      </w:r>
      <w:r/>
    </w:p>
    <w:p>
      <w:pPr>
        <w:pStyle w:val="927"/>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rPr>
          <w:rFonts w:hint="eastAsia" w:ascii="宋体" w:hAnsi="宋体" w:eastAsia="宋体" w:cs="宋体"/>
          <w:b/>
          <w:color w:val="000000"/>
          <w:sz w:val="24"/>
          <w:szCs w:val="24"/>
          <w:highlight w:val="none"/>
        </w:rPr>
      </w:r>
      <w:r/>
    </w:p>
    <w:p>
      <w:pPr>
        <w:pStyle w:val="92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从业人员、营业收入、资产总额填报上一年度数据，无上一年度数据的新成立企业可不填报；</w:t>
      </w:r>
      <w:r>
        <w:rPr>
          <w:rFonts w:hint="eastAsia" w:ascii="宋体" w:hAnsi="宋体" w:eastAsia="宋体" w:cs="宋体"/>
          <w:color w:val="000000"/>
          <w:sz w:val="24"/>
          <w:szCs w:val="24"/>
          <w:highlight w:val="none"/>
          <w:lang w:val="zh-CN"/>
        </w:rPr>
      </w:r>
      <w:r/>
    </w:p>
    <w:p>
      <w:pPr>
        <w:pStyle w:val="92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若供应商未在此函中对（中型企业、小型企业、微型企业）明确选择，视为非中小企业，不享受中小企业扶持政策；</w:t>
      </w:r>
      <w:r>
        <w:rPr>
          <w:rFonts w:hint="eastAsia" w:ascii="宋体" w:hAnsi="宋体" w:eastAsia="宋体" w:cs="宋体"/>
          <w:color w:val="000000"/>
          <w:sz w:val="24"/>
          <w:szCs w:val="24"/>
          <w:highlight w:val="none"/>
          <w:lang w:val="zh-CN"/>
        </w:rPr>
      </w:r>
      <w:r/>
    </w:p>
    <w:p>
      <w:pPr>
        <w:pStyle w:val="92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若供应商提供的“中小企业声明函”内容不实的，属于提供虚假材料谋取中标、成交，依照《中华人民共和国政府采购法》等国家有关规定追究相应责任。</w:t>
      </w:r>
      <w:r>
        <w:rPr>
          <w:rFonts w:hint="eastAsia" w:ascii="宋体" w:hAnsi="宋体" w:eastAsia="宋体" w:cs="宋体"/>
          <w:color w:val="000000"/>
          <w:sz w:val="24"/>
          <w:szCs w:val="24"/>
          <w:highlight w:val="none"/>
          <w:lang w:val="zh-CN"/>
        </w:rPr>
      </w:r>
      <w:r/>
    </w:p>
    <w:p>
      <w:pPr>
        <w:pStyle w:val="92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szCs w:val="24"/>
          <w:highlight w:val="none"/>
          <w:lang w:val="zh-CN"/>
        </w:rPr>
      </w:r>
      <w:r/>
    </w:p>
    <w:p>
      <w:pPr>
        <w:pStyle w:val="927"/>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5、成交供应商为中小企业的，《中小企业声明函》将随成交结果同时公告。</w:t>
      </w:r>
      <w:r>
        <w:rPr>
          <w:rFonts w:hint="eastAsia" w:ascii="宋体" w:hAnsi="宋体" w:eastAsia="宋体" w:cs="宋体"/>
          <w:color w:val="000000"/>
          <w:sz w:val="24"/>
          <w:szCs w:val="24"/>
          <w:highlight w:val="none"/>
          <w:lang w:val="en-US" w:eastAsia="zh-CN"/>
        </w:rPr>
        <w:br w:type="page" w:clear="all"/>
      </w:r>
      <w:r>
        <w:rPr>
          <w:rFonts w:hint="eastAsia" w:ascii="宋体" w:hAnsi="宋体" w:eastAsia="宋体" w:cs="宋体"/>
          <w:b/>
          <w:color w:val="000000"/>
          <w:sz w:val="24"/>
          <w:szCs w:val="24"/>
          <w:highlight w:val="none"/>
        </w:rPr>
        <w:t xml:space="preserve">附：中小企业划型标准规定</w:t>
      </w:r>
      <w:r>
        <w:rPr>
          <w:rFonts w:hint="eastAsia" w:ascii="宋体" w:hAnsi="宋体" w:eastAsia="宋体" w:cs="宋体"/>
          <w:b/>
          <w:color w:val="000000"/>
          <w:sz w:val="24"/>
          <w:szCs w:val="24"/>
          <w:highlight w:val="none"/>
        </w:rPr>
      </w:r>
      <w:r/>
    </w:p>
    <w:p>
      <w:pPr>
        <w:pStyle w:val="927"/>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（一）农、林、牧、渔业。</w:t>
      </w:r>
      <w:r>
        <w:rPr>
          <w:rFonts w:hint="eastAsia" w:ascii="宋体" w:hAnsi="宋体" w:eastAsia="宋体" w:cs="宋体"/>
          <w:color w:val="000000"/>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4"/>
          <w:szCs w:val="24"/>
          <w:highlight w:val="none"/>
        </w:rPr>
      </w:r>
      <w:r/>
    </w:p>
    <w:p>
      <w:pPr>
        <w:pStyle w:val="927"/>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（二）工业。</w:t>
      </w:r>
      <w:r>
        <w:rPr>
          <w:rFonts w:hint="eastAsia" w:ascii="宋体" w:hAnsi="宋体" w:eastAsia="宋体" w:cs="宋体"/>
          <w:color w:val="000000"/>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4"/>
          <w:szCs w:val="24"/>
          <w:highlight w:val="none"/>
        </w:rPr>
      </w:r>
      <w:r/>
    </w:p>
    <w:p>
      <w:pPr>
        <w:pStyle w:val="927"/>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（三）建筑业。</w:t>
      </w:r>
      <w:r>
        <w:rPr>
          <w:rFonts w:hint="eastAsia" w:ascii="宋体" w:hAnsi="宋体" w:eastAsia="宋体" w:cs="宋体"/>
          <w:color w:val="000000"/>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4"/>
          <w:szCs w:val="24"/>
          <w:highlight w:val="none"/>
        </w:rPr>
      </w:r>
      <w:r/>
    </w:p>
    <w:p>
      <w:pPr>
        <w:pStyle w:val="927"/>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（四）批发业。</w:t>
      </w:r>
      <w:r>
        <w:rPr>
          <w:rFonts w:hint="eastAsia" w:ascii="宋体" w:hAnsi="宋体" w:eastAsia="宋体" w:cs="宋体"/>
          <w:color w:val="000000"/>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4"/>
          <w:szCs w:val="24"/>
          <w:highlight w:val="none"/>
        </w:rPr>
      </w:r>
      <w:r/>
    </w:p>
    <w:p>
      <w:pPr>
        <w:pStyle w:val="927"/>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（五）零售业。</w:t>
      </w:r>
      <w:r>
        <w:rPr>
          <w:rFonts w:hint="eastAsia" w:ascii="宋体" w:hAnsi="宋体" w:eastAsia="宋体" w:cs="宋体"/>
          <w:color w:val="000000"/>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27"/>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（六）交通运输业。</w:t>
      </w:r>
      <w:r>
        <w:rPr>
          <w:rFonts w:hint="eastAsia" w:ascii="宋体" w:hAnsi="宋体" w:eastAsia="宋体" w:cs="宋体"/>
          <w:color w:val="000000"/>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4"/>
          <w:szCs w:val="24"/>
          <w:highlight w:val="none"/>
        </w:rPr>
      </w:r>
      <w:r/>
    </w:p>
    <w:p>
      <w:pPr>
        <w:pStyle w:val="927"/>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（七）仓储业。</w:t>
      </w:r>
      <w:r>
        <w:rPr>
          <w:rFonts w:hint="eastAsia" w:ascii="宋体" w:hAnsi="宋体" w:eastAsia="宋体" w:cs="宋体"/>
          <w:color w:val="000000"/>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highlight w:val="none"/>
        </w:rPr>
      </w:r>
      <w:r/>
    </w:p>
    <w:p>
      <w:pPr>
        <w:pStyle w:val="927"/>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（八）邮政业。</w:t>
      </w:r>
      <w:r>
        <w:rPr>
          <w:rFonts w:hint="eastAsia" w:ascii="宋体" w:hAnsi="宋体" w:eastAsia="宋体" w:cs="宋体"/>
          <w:color w:val="000000"/>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highlight w:val="none"/>
        </w:rPr>
      </w:r>
      <w:r/>
    </w:p>
    <w:p>
      <w:pPr>
        <w:pStyle w:val="927"/>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（九）住宿业。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27"/>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（十）餐饮业。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27"/>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（十一）信息传输业。</w:t>
      </w:r>
      <w:r>
        <w:rPr>
          <w:rFonts w:hint="eastAsia" w:ascii="宋体" w:hAnsi="宋体" w:eastAsia="宋体" w:cs="宋体"/>
          <w:color w:val="000000"/>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27"/>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（十二）软件和信息技术服务业。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4"/>
          <w:szCs w:val="24"/>
          <w:highlight w:val="none"/>
        </w:rPr>
      </w:r>
      <w:r/>
    </w:p>
    <w:p>
      <w:pPr>
        <w:pStyle w:val="927"/>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（十三）房地产开发经营。</w:t>
      </w:r>
      <w:r>
        <w:rPr>
          <w:rFonts w:hint="eastAsia" w:ascii="宋体" w:hAnsi="宋体" w:eastAsia="宋体" w:cs="宋体"/>
          <w:color w:val="000000"/>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4"/>
          <w:szCs w:val="24"/>
          <w:highlight w:val="none"/>
        </w:rPr>
      </w:r>
      <w:r/>
    </w:p>
    <w:p>
      <w:pPr>
        <w:pStyle w:val="927"/>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（十四）物业管理。</w:t>
      </w:r>
      <w:r>
        <w:rPr>
          <w:rFonts w:hint="eastAsia" w:ascii="宋体" w:hAnsi="宋体" w:eastAsia="宋体" w:cs="宋体"/>
          <w:color w:val="000000"/>
          <w:sz w:val="24"/>
          <w:szCs w:val="24"/>
          <w:highlight w:val="none"/>
        </w:rPr>
        <w:t xml:space="preserve">从业人员1000人以下或营业收入5000万元以下的为中小微型企业。其中，从业人员</w:t>
      </w:r>
      <w:r>
        <w:rPr>
          <w:rFonts w:hint="eastAsia" w:ascii="宋体" w:hAnsi="宋体" w:eastAsia="宋体" w:cs="宋体"/>
          <w:color w:val="000000"/>
          <w:sz w:val="24"/>
          <w:szCs w:val="24"/>
          <w:highlight w:val="none"/>
        </w:rPr>
      </w:r>
      <w:r/>
    </w:p>
    <w:p>
      <w:pPr>
        <w:pStyle w:val="927"/>
        <w:ind w:left="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4"/>
          <w:szCs w:val="24"/>
          <w:highlight w:val="none"/>
        </w:rPr>
      </w:r>
      <w:r/>
    </w:p>
    <w:p>
      <w:pPr>
        <w:pStyle w:val="927"/>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（十五）租赁和商务服务业。</w:t>
      </w:r>
      <w:r>
        <w:rPr>
          <w:rFonts w:hint="eastAsia" w:ascii="宋体" w:hAnsi="宋体" w:eastAsia="宋体" w:cs="宋体"/>
          <w:color w:val="000000"/>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4"/>
          <w:szCs w:val="24"/>
          <w:highlight w:val="none"/>
        </w:rPr>
      </w:r>
      <w:r/>
    </w:p>
    <w:p>
      <w:pPr>
        <w:pStyle w:val="927"/>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（十六）其他未列明行业。</w:t>
      </w:r>
      <w:r>
        <w:rPr>
          <w:rFonts w:hint="eastAsia" w:ascii="宋体" w:hAnsi="宋体" w:eastAsia="宋体" w:cs="宋体"/>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4"/>
          <w:szCs w:val="24"/>
          <w:highlight w:val="none"/>
        </w:rPr>
      </w:r>
      <w:r/>
    </w:p>
    <w:p>
      <w:pPr>
        <w:pStyle w:val="927"/>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0"/>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、残疾人福利性单位声明函</w:t>
      </w:r>
      <w:r>
        <w:rPr>
          <w:rFonts w:hint="eastAsia" w:ascii="宋体" w:hAnsi="宋体" w:eastAsia="宋体" w:cs="宋体"/>
          <w:b/>
          <w:bCs/>
          <w:color w:val="000000"/>
          <w:sz w:val="24"/>
          <w:szCs w:val="24"/>
          <w:highlight w:val="none"/>
        </w:rPr>
      </w:r>
      <w:r/>
    </w:p>
    <w:p>
      <w:pPr>
        <w:pStyle w:val="927"/>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7"/>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由本单位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927"/>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7"/>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本单位对上述声明的真实性负责。如有虚假，将依法承担相应责任。</w:t>
      </w:r>
      <w:r>
        <w:rPr>
          <w:rFonts w:hint="eastAsia" w:ascii="宋体" w:hAnsi="宋体" w:eastAsia="宋体" w:cs="宋体"/>
          <w:color w:val="000000"/>
          <w:sz w:val="24"/>
          <w:szCs w:val="24"/>
          <w:highlight w:val="none"/>
        </w:rPr>
      </w:r>
      <w:r/>
    </w:p>
    <w:p>
      <w:pPr>
        <w:pStyle w:val="927"/>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1"/>
        <w:ind w:left="0"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供应商</w:t>
      </w:r>
      <w:r>
        <w:rPr>
          <w:rFonts w:hint="eastAsia" w:ascii="宋体" w:hAnsi="宋体" w:eastAsia="宋体" w:cs="宋体"/>
          <w:color w:val="000000"/>
          <w:szCs w:val="24"/>
          <w:highlight w:val="none"/>
        </w:rPr>
        <w:t xml:space="preserve">（单位盖章）：</w:t>
      </w:r>
      <w:r>
        <w:rPr>
          <w:rFonts w:hint="eastAsia" w:ascii="宋体" w:hAnsi="宋体" w:eastAsia="宋体" w:cs="宋体"/>
          <w:color w:val="000000"/>
          <w:szCs w:val="24"/>
          <w:highlight w:val="none"/>
        </w:rPr>
      </w:r>
      <w:r/>
    </w:p>
    <w:p>
      <w:pPr>
        <w:pStyle w:val="951"/>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法定代表人或代理人（签字或盖章）：</w:t>
      </w:r>
      <w:r>
        <w:rPr>
          <w:rFonts w:hint="eastAsia" w:ascii="宋体" w:hAnsi="宋体" w:eastAsia="宋体" w:cs="宋体"/>
          <w:color w:val="000000"/>
          <w:szCs w:val="24"/>
          <w:highlight w:val="none"/>
        </w:rPr>
      </w:r>
      <w:r/>
    </w:p>
    <w:p>
      <w:pPr>
        <w:pStyle w:val="951"/>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927"/>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bCs w:val="0"/>
          <w:color w:val="000000"/>
          <w:sz w:val="24"/>
          <w:szCs w:val="24"/>
          <w:highlight w:val="none"/>
        </w:rPr>
        <w:t xml:space="preserve">第四章 采购需求</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bookmarkStart w:id="9" w:name="_Toc13642116"/>
      <w:r>
        <w:rPr>
          <w:rFonts w:hint="eastAsia" w:ascii="宋体" w:hAnsi="宋体" w:eastAsia="宋体" w:cs="宋体"/>
          <w:bCs/>
          <w:color w:val="000000"/>
          <w:sz w:val="24"/>
          <w:szCs w:val="24"/>
          <w:highlight w:val="none"/>
        </w:rPr>
        <w:t xml:space="preserve">苏州正杰招投标咨询服务有限公司受</w:t>
      </w:r>
      <w:r>
        <w:rPr>
          <w:rFonts w:hint="eastAsia" w:ascii="宋体" w:hAnsi="宋体" w:eastAsia="宋体" w:cs="宋体"/>
          <w:bCs/>
          <w:color w:val="000000"/>
          <w:sz w:val="24"/>
          <w:szCs w:val="24"/>
          <w:highlight w:val="none"/>
          <w:lang w:eastAsia="zh-CN"/>
        </w:rPr>
        <w:t xml:space="preserve">苏州市文物管理委员会办公室</w:t>
      </w:r>
      <w:r>
        <w:rPr>
          <w:rFonts w:hint="eastAsia" w:ascii="宋体" w:hAnsi="宋体" w:eastAsia="宋体" w:cs="宋体"/>
          <w:bCs/>
          <w:color w:val="000000"/>
          <w:sz w:val="24"/>
          <w:szCs w:val="24"/>
          <w:highlight w:val="none"/>
        </w:rPr>
        <w:t xml:space="preserve">的委托，就其所需的</w:t>
      </w:r>
      <w:r>
        <w:rPr>
          <w:rFonts w:hint="eastAsia" w:ascii="宋体" w:hAnsi="宋体" w:eastAsia="宋体" w:cs="宋体"/>
          <w:color w:val="000000"/>
          <w:sz w:val="24"/>
          <w:szCs w:val="24"/>
          <w:highlight w:val="none"/>
          <w:lang w:eastAsia="zh-CN"/>
        </w:rPr>
        <w:t xml:space="preserve">苏州市第四次文物普查成果治理及应用项目</w:t>
      </w:r>
      <w:r>
        <w:rPr>
          <w:rFonts w:hint="eastAsia" w:ascii="宋体" w:hAnsi="宋体" w:eastAsia="宋体" w:cs="宋体"/>
          <w:bCs/>
          <w:color w:val="000000"/>
          <w:sz w:val="24"/>
          <w:szCs w:val="24"/>
          <w:highlight w:val="none"/>
        </w:rPr>
        <w:t xml:space="preserve">以竞争性磋商方式组织政府采购，欢迎符合条件的供应商参加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lang w:eastAsia="zh-CN"/>
        </w:rPr>
        <w:t xml:space="preserve">项目编号</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JSZC-320500-SZZJ-C2025-0013</w:t>
      </w:r>
      <w:r>
        <w:rPr>
          <w:rFonts w:hint="eastAsia" w:ascii="宋体" w:hAnsi="宋体" w:eastAsia="宋体" w:cs="宋体"/>
          <w:b/>
          <w:bCs/>
          <w:color w:val="000000"/>
          <w:sz w:val="24"/>
          <w:szCs w:val="24"/>
          <w:highlight w:val="none"/>
        </w:rPr>
        <w:t xml:space="preserve">号。</w:t>
      </w:r>
      <w:r>
        <w:rPr>
          <w:rFonts w:hint="eastAsia" w:ascii="宋体" w:hAnsi="宋体" w:eastAsia="宋体" w:cs="宋体"/>
          <w:b/>
          <w:bCs/>
          <w:color w:val="000000"/>
          <w:sz w:val="24"/>
          <w:szCs w:val="24"/>
          <w:highlight w:val="none"/>
        </w:rPr>
      </w:r>
      <w:r/>
    </w:p>
    <w:p>
      <w:pPr>
        <w:pStyle w:val="927"/>
        <w:ind w:firstLine="47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二、采购需求：</w:t>
      </w:r>
      <w:bookmarkEnd w:id="9"/>
      <w:r>
        <w:rPr>
          <w:rFonts w:hint="eastAsia" w:ascii="宋体" w:hAnsi="宋体" w:eastAsia="宋体" w:cs="宋体"/>
          <w:b/>
          <w:bCs/>
          <w:color w:val="000000"/>
          <w:sz w:val="24"/>
          <w:szCs w:val="24"/>
          <w:highlight w:val="none"/>
          <w:lang w:val="en-US" w:eastAsia="zh-CN"/>
        </w:rPr>
      </w:r>
      <w:r/>
    </w:p>
    <w:p>
      <w:pPr>
        <w:pStyle w:val="927"/>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（一）项目概况：</w:t>
      </w:r>
      <w:r>
        <w:rPr>
          <w:rFonts w:hint="eastAsia" w:ascii="宋体" w:hAnsi="宋体" w:eastAsia="宋体" w:cs="Times New Roman"/>
          <w:bCs/>
          <w:color w:val="000000"/>
          <w:sz w:val="24"/>
          <w:szCs w:val="24"/>
          <w:highlight w:val="none"/>
        </w:rPr>
      </w:r>
      <w:r/>
    </w:p>
    <w:p>
      <w:pPr>
        <w:pStyle w:val="927"/>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文物普查是重大国情国力调查，是国家文化安全的重要保障，是文物事业立足发展的重要基础性工作。开展第四次全国文物普查，是以习近平新时代中国特色社会主义思想为指导，深入贯彻党的二十大精神的集中体现。</w:t>
      </w:r>
      <w:r>
        <w:rPr>
          <w:rFonts w:hint="eastAsia" w:ascii="宋体" w:hAnsi="宋体" w:eastAsia="宋体" w:cs="Times New Roman"/>
          <w:bCs/>
          <w:color w:val="000000"/>
          <w:sz w:val="24"/>
          <w:szCs w:val="24"/>
          <w:highlight w:val="none"/>
        </w:rPr>
      </w:r>
      <w:r/>
    </w:p>
    <w:p>
      <w:pPr>
        <w:pStyle w:val="927"/>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认真贯彻落实党中央、国务院和省委、省政府部署要求，切实做好全市第四次全国文物普查工作,对于苏州高质量建设社会主义文化强市和世界旅游目的地城市具有重要意义。为推动普查成果的全面利用，高效指导日常文保工作，开展苏州市第四次文物普查成果治理及应用，有利于进一步提升第四次普查数据的应用价值。</w:t>
      </w:r>
      <w:r>
        <w:rPr>
          <w:rFonts w:hint="eastAsia" w:ascii="宋体" w:hAnsi="宋体" w:eastAsia="宋体" w:cs="Times New Roman"/>
          <w:bCs/>
          <w:color w:val="000000"/>
          <w:sz w:val="24"/>
          <w:szCs w:val="24"/>
          <w:highlight w:val="none"/>
        </w:rPr>
      </w:r>
      <w:r/>
    </w:p>
    <w:p>
      <w:pPr>
        <w:pStyle w:val="927"/>
        <w:ind w:firstLine="480"/>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val="en-US" w:eastAsia="zh-CN"/>
        </w:rPr>
        <w:t xml:space="preserve">二</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val="en-US" w:eastAsia="zh-CN"/>
        </w:rPr>
        <w:t xml:space="preserve">项目目标和采购内容</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eastAsia="zh-CN"/>
        </w:rPr>
      </w:r>
      <w:r/>
    </w:p>
    <w:p>
      <w:pPr>
        <w:pStyle w:val="927"/>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本项目采购内容主要包括：</w:t>
      </w:r>
      <w:r>
        <w:rPr>
          <w:rFonts w:hint="eastAsia" w:ascii="宋体" w:hAnsi="宋体" w:eastAsia="宋体" w:cs="Times New Roman"/>
          <w:bCs/>
          <w:color w:val="000000"/>
          <w:sz w:val="24"/>
          <w:szCs w:val="24"/>
          <w:highlight w:val="none"/>
        </w:rPr>
        <w:t xml:space="preserve">苏州市第四次文物普查成果治理</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苏州市文物数据成果建库</w:t>
      </w:r>
      <w:r>
        <w:rPr>
          <w:rFonts w:hint="eastAsia" w:ascii="宋体" w:hAnsi="宋体" w:eastAsia="宋体" w:cs="Times New Roman"/>
          <w:bCs/>
          <w:color w:val="000000"/>
          <w:sz w:val="24"/>
          <w:szCs w:val="24"/>
          <w:highlight w:val="none"/>
          <w:lang w:val="en-US" w:eastAsia="zh-CN"/>
        </w:rPr>
        <w:t xml:space="preserve">和</w:t>
      </w:r>
      <w:r>
        <w:rPr>
          <w:rFonts w:hint="eastAsia" w:ascii="宋体" w:hAnsi="宋体" w:eastAsia="宋体" w:cs="Times New Roman"/>
          <w:bCs/>
          <w:color w:val="000000"/>
          <w:sz w:val="24"/>
          <w:szCs w:val="24"/>
          <w:highlight w:val="none"/>
        </w:rPr>
        <w:t xml:space="preserve">苏州市文物资源地图册制作</w:t>
      </w:r>
      <w:r>
        <w:rPr>
          <w:rFonts w:hint="eastAsia" w:ascii="宋体" w:hAnsi="宋体" w:eastAsia="宋体" w:cs="Times New Roman"/>
          <w:bCs/>
          <w:color w:val="000000"/>
          <w:sz w:val="24"/>
          <w:szCs w:val="24"/>
          <w:highlight w:val="none"/>
          <w:lang w:val="en-US" w:eastAsia="zh-CN"/>
        </w:rPr>
        <w:t xml:space="preserve">等。</w:t>
      </w:r>
      <w:r>
        <w:rPr>
          <w:rFonts w:hint="eastAsia" w:ascii="宋体" w:hAnsi="宋体" w:eastAsia="宋体" w:cs="Times New Roman"/>
          <w:bCs/>
          <w:color w:val="000000"/>
          <w:sz w:val="24"/>
          <w:szCs w:val="24"/>
          <w:highlight w:val="none"/>
          <w:lang w:val="en-US" w:eastAsia="zh-CN"/>
        </w:rPr>
      </w:r>
      <w:r/>
    </w:p>
    <w:p>
      <w:pPr>
        <w:pStyle w:val="927"/>
        <w:ind w:firstLine="480"/>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苏州市第四次文物普查成果治理</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eastAsia="zh-CN"/>
        </w:rPr>
      </w:r>
      <w:r/>
    </w:p>
    <w:p>
      <w:pPr>
        <w:pStyle w:val="927"/>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对全市“四普”数据成果进行全面复查，包括基础信息复查、图件成果资料复查、人文历史资料档案复查等。</w:t>
      </w:r>
      <w:r>
        <w:rPr>
          <w:rFonts w:hint="eastAsia" w:ascii="宋体" w:hAnsi="宋体" w:eastAsia="宋体" w:cs="Times New Roman"/>
          <w:bCs/>
          <w:color w:val="000000"/>
          <w:sz w:val="24"/>
          <w:szCs w:val="24"/>
          <w:highlight w:val="none"/>
        </w:rPr>
      </w:r>
      <w:r/>
    </w:p>
    <w:p>
      <w:pPr>
        <w:pStyle w:val="927"/>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对全市“四普”数据成果进行治理，包括数据预处理、数据配准、统一基准、统一编码、数据挂接等（“四普”数据成果包括测绘数据、调查数据及其他相关数据成成果）。</w:t>
      </w:r>
      <w:r>
        <w:rPr>
          <w:rFonts w:hint="eastAsia" w:ascii="宋体" w:hAnsi="宋体" w:eastAsia="宋体" w:cs="Times New Roman"/>
          <w:bCs/>
          <w:color w:val="000000"/>
          <w:sz w:val="24"/>
          <w:szCs w:val="24"/>
          <w:highlight w:val="none"/>
        </w:rPr>
      </w:r>
      <w:r/>
    </w:p>
    <w:p>
      <w:pPr>
        <w:pStyle w:val="927"/>
        <w:ind w:firstLine="480"/>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苏州市文物数据成果建库</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eastAsia="zh-CN"/>
        </w:rPr>
      </w:r>
      <w:r/>
    </w:p>
    <w:p>
      <w:pPr>
        <w:pStyle w:val="927"/>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建立与国土空间规划坐标体系和数据格式相一致的苏州市“四普”文物资源数据库，通过建立集普查数据、图件和文字成果的全市不可移动文物资源大数据库，为各级文物行政部门文物保护管理工作提供基础。 </w:t>
      </w:r>
      <w:r>
        <w:rPr>
          <w:rFonts w:hint="eastAsia" w:ascii="宋体" w:hAnsi="宋体" w:eastAsia="宋体" w:cs="Times New Roman"/>
          <w:bCs/>
          <w:color w:val="000000"/>
          <w:sz w:val="24"/>
          <w:szCs w:val="24"/>
          <w:highlight w:val="none"/>
        </w:rPr>
      </w:r>
      <w:r/>
    </w:p>
    <w:p>
      <w:pPr>
        <w:pStyle w:val="927"/>
        <w:ind w:firstLine="480"/>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苏州市文物资源地图册制作</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eastAsia="zh-CN"/>
        </w:rPr>
      </w:r>
      <w:r/>
    </w:p>
    <w:p>
      <w:pPr>
        <w:pStyle w:val="927"/>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基于四普成果底图与甲方提供的最新两线范围更新绘制国、省、市保两线范围图并制作苏州市文物资源地图册。</w:t>
      </w:r>
      <w:r>
        <w:rPr>
          <w:rFonts w:hint="eastAsia" w:ascii="宋体" w:hAnsi="宋体" w:eastAsia="宋体" w:cs="Times New Roman"/>
          <w:bCs/>
          <w:color w:val="000000"/>
          <w:sz w:val="24"/>
          <w:szCs w:val="24"/>
          <w:highlight w:val="none"/>
        </w:rPr>
      </w:r>
      <w:r/>
    </w:p>
    <w:p>
      <w:pPr>
        <w:pStyle w:val="927"/>
        <w:ind w:firstLine="480"/>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三</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项目实施依据</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eastAsia="zh-CN"/>
        </w:rPr>
      </w:r>
      <w:r/>
    </w:p>
    <w:p>
      <w:pPr>
        <w:pStyle w:val="927"/>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《第四次全国文物普查标准、登记表和著录说明》；</w:t>
      </w:r>
      <w:r>
        <w:rPr>
          <w:rFonts w:hint="eastAsia" w:ascii="宋体" w:hAnsi="宋体" w:eastAsia="宋体" w:cs="Times New Roman"/>
          <w:bCs/>
          <w:color w:val="000000"/>
          <w:sz w:val="24"/>
          <w:szCs w:val="24"/>
          <w:highlight w:val="none"/>
        </w:rPr>
      </w:r>
      <w:r/>
    </w:p>
    <w:p>
      <w:pPr>
        <w:pStyle w:val="927"/>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《第四次全国文物普查不可移动文物信息采集规范》；</w:t>
      </w:r>
      <w:r>
        <w:rPr>
          <w:rFonts w:hint="eastAsia" w:ascii="宋体" w:hAnsi="宋体" w:eastAsia="宋体" w:cs="Times New Roman"/>
          <w:bCs/>
          <w:color w:val="000000"/>
          <w:sz w:val="24"/>
          <w:szCs w:val="24"/>
          <w:highlight w:val="none"/>
        </w:rPr>
      </w:r>
      <w:r/>
    </w:p>
    <w:p>
      <w:pPr>
        <w:pStyle w:val="927"/>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《第四次全国文物普查不可移动文物数据处理规范》；</w:t>
      </w:r>
      <w:r>
        <w:rPr>
          <w:rFonts w:hint="eastAsia" w:ascii="宋体" w:hAnsi="宋体" w:eastAsia="宋体" w:cs="Times New Roman"/>
          <w:bCs/>
          <w:color w:val="000000"/>
          <w:sz w:val="24"/>
          <w:szCs w:val="24"/>
          <w:highlight w:val="none"/>
        </w:rPr>
      </w:r>
      <w:r/>
    </w:p>
    <w:p>
      <w:pPr>
        <w:pStyle w:val="927"/>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《第四次全国文物普查信息技术方案》；</w:t>
      </w:r>
      <w:r>
        <w:rPr>
          <w:rFonts w:hint="eastAsia" w:ascii="宋体" w:hAnsi="宋体" w:eastAsia="宋体" w:cs="Times New Roman"/>
          <w:bCs/>
          <w:color w:val="000000"/>
          <w:sz w:val="24"/>
          <w:szCs w:val="24"/>
          <w:highlight w:val="none"/>
        </w:rPr>
      </w:r>
      <w:r/>
    </w:p>
    <w:p>
      <w:pPr>
        <w:pStyle w:val="927"/>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《江苏省第四次全国文物普查实施方案》；</w:t>
      </w:r>
      <w:r>
        <w:rPr>
          <w:rFonts w:hint="eastAsia" w:ascii="宋体" w:hAnsi="宋体" w:eastAsia="宋体" w:cs="Times New Roman"/>
          <w:bCs/>
          <w:color w:val="000000"/>
          <w:sz w:val="24"/>
          <w:szCs w:val="24"/>
          <w:highlight w:val="none"/>
        </w:rPr>
      </w:r>
      <w:r/>
    </w:p>
    <w:p>
      <w:pPr>
        <w:pStyle w:val="927"/>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《地图管理条例》（2015年11月26日）；</w:t>
      </w:r>
      <w:r>
        <w:rPr>
          <w:rFonts w:hint="eastAsia" w:ascii="宋体" w:hAnsi="宋体" w:eastAsia="宋体" w:cs="Times New Roman"/>
          <w:bCs/>
          <w:color w:val="000000"/>
          <w:sz w:val="24"/>
          <w:szCs w:val="24"/>
          <w:highlight w:val="none"/>
        </w:rPr>
      </w:r>
      <w:r/>
    </w:p>
    <w:p>
      <w:pPr>
        <w:pStyle w:val="927"/>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7</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GB/T 18316－2008《数字测绘成果质量检查与验收》；</w:t>
      </w:r>
      <w:r>
        <w:rPr>
          <w:rFonts w:hint="eastAsia" w:ascii="宋体" w:hAnsi="宋体" w:eastAsia="宋体" w:cs="Times New Roman"/>
          <w:bCs/>
          <w:color w:val="000000"/>
          <w:sz w:val="24"/>
          <w:szCs w:val="24"/>
          <w:highlight w:val="none"/>
        </w:rPr>
      </w:r>
      <w:r/>
    </w:p>
    <w:p>
      <w:pPr>
        <w:pStyle w:val="927"/>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8</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GB/T 35764－2017《公开地图内容表示要求》；</w:t>
      </w:r>
      <w:r>
        <w:rPr>
          <w:rFonts w:hint="eastAsia" w:ascii="宋体" w:hAnsi="宋体" w:eastAsia="宋体" w:cs="Times New Roman"/>
          <w:bCs/>
          <w:color w:val="000000"/>
          <w:sz w:val="24"/>
          <w:szCs w:val="24"/>
          <w:highlight w:val="none"/>
        </w:rPr>
      </w:r>
      <w:r/>
    </w:p>
    <w:p>
      <w:pPr>
        <w:pStyle w:val="927"/>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9</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《地理空间框架基本规定》（GB/T  30317-2013）</w:t>
      </w:r>
      <w:r>
        <w:rPr>
          <w:rFonts w:hint="eastAsia" w:ascii="宋体" w:hAnsi="宋体" w:eastAsia="宋体" w:cs="Times New Roman"/>
          <w:bCs/>
          <w:color w:val="000000"/>
          <w:sz w:val="24"/>
          <w:szCs w:val="24"/>
          <w:highlight w:val="none"/>
        </w:rPr>
      </w:r>
      <w:r/>
    </w:p>
    <w:p>
      <w:pPr>
        <w:pStyle w:val="927"/>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10</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《数据库管理系统安全技术要求》（GB/T 20273-2022）；</w:t>
      </w:r>
      <w:r>
        <w:rPr>
          <w:rFonts w:hint="eastAsia" w:ascii="宋体" w:hAnsi="宋体" w:eastAsia="宋体" w:cs="Times New Roman"/>
          <w:bCs/>
          <w:color w:val="000000"/>
          <w:sz w:val="24"/>
          <w:szCs w:val="24"/>
          <w:highlight w:val="none"/>
        </w:rPr>
      </w:r>
      <w:r/>
    </w:p>
    <w:p>
      <w:pPr>
        <w:pStyle w:val="927"/>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11</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《基础地理信息数据库建设规范》（GB/T 33453-2016）；</w:t>
      </w:r>
      <w:r>
        <w:rPr>
          <w:rFonts w:hint="eastAsia" w:ascii="宋体" w:hAnsi="宋体" w:eastAsia="宋体" w:cs="Times New Roman"/>
          <w:bCs/>
          <w:color w:val="000000"/>
          <w:sz w:val="24"/>
          <w:szCs w:val="24"/>
          <w:highlight w:val="none"/>
        </w:rPr>
      </w:r>
      <w:r/>
    </w:p>
    <w:p>
      <w:pPr>
        <w:pStyle w:val="927"/>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12</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其他相关国家、行业标准和规范。</w:t>
      </w:r>
      <w:r>
        <w:rPr>
          <w:rFonts w:hint="eastAsia" w:ascii="宋体" w:hAnsi="宋体" w:eastAsia="宋体" w:cs="Times New Roman"/>
          <w:bCs/>
          <w:color w:val="000000"/>
          <w:sz w:val="24"/>
          <w:szCs w:val="24"/>
          <w:highlight w:val="none"/>
        </w:rPr>
      </w:r>
      <w:r/>
    </w:p>
    <w:p>
      <w:pPr>
        <w:pStyle w:val="92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注：上述内容如有更新，供应商须按照最新颁布的相关标准规范执行。</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四</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成果</w:t>
      </w:r>
      <w:r>
        <w:rPr>
          <w:rFonts w:hint="eastAsia" w:ascii="宋体" w:hAnsi="宋体" w:eastAsia="宋体" w:cs="Times New Roman"/>
          <w:bCs/>
          <w:color w:val="000000"/>
          <w:sz w:val="24"/>
          <w:szCs w:val="24"/>
          <w:highlight w:val="none"/>
          <w:lang w:val="en-US" w:eastAsia="zh-CN"/>
        </w:rPr>
        <w:t xml:space="preserve">要求：</w:t>
      </w:r>
      <w:r>
        <w:rPr>
          <w:rFonts w:hint="eastAsia" w:ascii="宋体" w:hAnsi="宋体" w:eastAsia="宋体" w:cs="Times New Roman"/>
          <w:bCs/>
          <w:color w:val="000000"/>
          <w:sz w:val="24"/>
          <w:szCs w:val="24"/>
          <w:highlight w:val="none"/>
          <w:lang w:eastAsia="zh-CN"/>
        </w:rPr>
      </w:r>
      <w:r/>
    </w:p>
    <w:p>
      <w:pPr>
        <w:pStyle w:val="927"/>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rPr>
        <w:t xml:space="preserve">苏州市第四次文物普查成果治理成果；</w:t>
      </w:r>
      <w:r>
        <w:rPr>
          <w:rFonts w:hint="eastAsia" w:ascii="宋体" w:hAnsi="宋体" w:eastAsia="宋体" w:cs="Times New Roman"/>
          <w:bCs/>
          <w:color w:val="000000"/>
          <w:sz w:val="24"/>
          <w:szCs w:val="24"/>
          <w:highlight w:val="none"/>
        </w:rPr>
      </w:r>
      <w:r/>
    </w:p>
    <w:p>
      <w:pPr>
        <w:pStyle w:val="927"/>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苏州市文物资源地图册（国、省、市保两线范围图册）；</w:t>
      </w:r>
      <w:r>
        <w:rPr>
          <w:rFonts w:hint="eastAsia" w:ascii="宋体" w:hAnsi="宋体" w:eastAsia="宋体" w:cs="Times New Roman"/>
          <w:bCs/>
          <w:color w:val="000000"/>
          <w:sz w:val="24"/>
          <w:szCs w:val="24"/>
          <w:highlight w:val="none"/>
        </w:rPr>
      </w:r>
      <w:r/>
    </w:p>
    <w:p>
      <w:pPr>
        <w:pStyle w:val="927"/>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苏州市文物数据成果数据专题库；</w:t>
      </w:r>
      <w:r>
        <w:rPr>
          <w:rFonts w:hint="eastAsia" w:ascii="宋体" w:hAnsi="宋体" w:eastAsia="宋体" w:cs="Times New Roman"/>
          <w:bCs/>
          <w:color w:val="000000"/>
          <w:sz w:val="24"/>
          <w:szCs w:val="24"/>
          <w:highlight w:val="none"/>
        </w:rPr>
      </w:r>
      <w:r/>
    </w:p>
    <w:p>
      <w:pPr>
        <w:pStyle w:val="927"/>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其他相关成果。</w:t>
      </w:r>
      <w:r>
        <w:rPr>
          <w:rFonts w:hint="eastAsia" w:ascii="宋体" w:hAnsi="宋体" w:eastAsia="宋体" w:cs="Times New Roman"/>
          <w:bCs/>
          <w:color w:val="000000"/>
          <w:sz w:val="24"/>
          <w:szCs w:val="24"/>
          <w:highlight w:val="none"/>
        </w:rPr>
      </w:r>
      <w:r/>
    </w:p>
    <w:p>
      <w:pPr>
        <w:pStyle w:val="927"/>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三、综合</w:t>
      </w:r>
      <w:r>
        <w:rPr>
          <w:rFonts w:hint="eastAsia" w:ascii="宋体" w:hAnsi="宋体" w:eastAsia="宋体" w:cs="宋体"/>
          <w:b/>
          <w:bCs w:val="0"/>
          <w:color w:val="000000"/>
          <w:sz w:val="24"/>
          <w:szCs w:val="24"/>
          <w:highlight w:val="none"/>
          <w:lang w:val="en-US" w:eastAsia="zh-CN"/>
        </w:rPr>
        <w:t xml:space="preserve">说明</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rPr>
      </w:r>
      <w:r/>
    </w:p>
    <w:p>
      <w:pPr>
        <w:pStyle w:val="92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所提供的相关</w:t>
      </w:r>
      <w:r>
        <w:rPr>
          <w:rFonts w:hint="eastAsia" w:ascii="宋体" w:hAnsi="宋体" w:eastAsia="宋体" w:cs="宋体"/>
          <w:color w:val="000000"/>
          <w:sz w:val="24"/>
          <w:szCs w:val="24"/>
          <w:highlight w:val="none"/>
          <w:lang w:val="en-US" w:eastAsia="zh-CN"/>
        </w:rPr>
        <w:t xml:space="preserve">货物或</w:t>
      </w:r>
      <w:r>
        <w:rPr>
          <w:rFonts w:hint="eastAsia" w:ascii="宋体" w:hAnsi="宋体" w:eastAsia="宋体" w:cs="宋体"/>
          <w:color w:val="000000"/>
          <w:sz w:val="24"/>
          <w:szCs w:val="24"/>
          <w:highlight w:val="none"/>
        </w:rPr>
        <w:t xml:space="preserve">服务应符合国家有关标准和规范，并遵循</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文件的要求，应达到或优于</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要求，并提供详细说明。若</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要求中涉及品牌或品牌导向，则仅作参考。</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文件必须如实进行实质性响应，量化指标必须列明具体数值。</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在其</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文件中对于</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文件已提供以及未提供的货物或服务情况均须进行完整的阐述和说明，否则其</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文件将有被拒绝的可能。</w:t>
      </w:r>
      <w:r>
        <w:rPr>
          <w:rFonts w:hint="eastAsia" w:ascii="宋体" w:hAnsi="宋体" w:eastAsia="宋体" w:cs="宋体"/>
          <w:color w:val="000000"/>
          <w:sz w:val="24"/>
          <w:szCs w:val="24"/>
          <w:highlight w:val="none"/>
        </w:rPr>
      </w:r>
      <w:r/>
    </w:p>
    <w:p>
      <w:pPr>
        <w:pStyle w:val="92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提供的</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文件内容须真实、准确、有效，如提供虚假材料或对</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文件所要求说明的情况故意隐瞒或虚报，视为不实质性响应</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要求，其</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文件将被拒绝。已</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的将取消</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资格，并按《中华人民共和国政府采购法》第七十七条的相关办法处理。</w:t>
      </w:r>
      <w:r>
        <w:rPr>
          <w:rFonts w:hint="eastAsia" w:ascii="宋体" w:hAnsi="宋体" w:eastAsia="宋体" w:cs="宋体"/>
          <w:color w:val="000000"/>
          <w:sz w:val="24"/>
          <w:szCs w:val="24"/>
          <w:highlight w:val="none"/>
        </w:rPr>
      </w:r>
      <w:r/>
    </w:p>
    <w:p>
      <w:pPr>
        <w:pStyle w:val="927"/>
        <w:ind w:firstLine="47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3、供应商应保证</w:t>
      </w:r>
      <w:r>
        <w:rPr>
          <w:rFonts w:hint="eastAsia" w:ascii="宋体" w:hAnsi="宋体" w:eastAsia="宋体" w:cs="宋体"/>
          <w:color w:val="000000"/>
          <w:sz w:val="24"/>
          <w:szCs w:val="24"/>
          <w:highlight w:val="none"/>
          <w:lang w:val="zh-CN" w:eastAsia="zh-CN" w:bidi="ar-SA"/>
        </w:rPr>
        <w:t xml:space="preserve">对所提供货物</w:t>
      </w:r>
      <w:r>
        <w:rPr>
          <w:rFonts w:hint="eastAsia" w:ascii="宋体" w:hAnsi="宋体" w:eastAsia="宋体" w:cs="宋体"/>
          <w:color w:val="000000"/>
          <w:sz w:val="24"/>
          <w:szCs w:val="24"/>
          <w:highlight w:val="none"/>
          <w:lang w:val="en-US" w:eastAsia="zh-CN" w:bidi="ar-SA"/>
        </w:rPr>
        <w:t xml:space="preserve">或</w:t>
      </w:r>
      <w:r>
        <w:rPr>
          <w:rFonts w:hint="eastAsia" w:ascii="宋体" w:hAnsi="宋体" w:eastAsia="宋体" w:cs="宋体"/>
          <w:color w:val="000000"/>
          <w:sz w:val="24"/>
          <w:szCs w:val="24"/>
          <w:highlight w:val="none"/>
          <w:lang w:val="zh-CN" w:eastAsia="zh-CN" w:bidi="ar-SA"/>
        </w:rPr>
        <w:t xml:space="preserve">服务等知识产权方面的一切产权关系负全部责任</w:t>
      </w:r>
      <w:r>
        <w:rPr>
          <w:rFonts w:hint="eastAsia" w:ascii="宋体" w:hAnsi="宋体" w:eastAsia="宋体" w:cs="宋体"/>
          <w:color w:val="000000"/>
          <w:sz w:val="24"/>
          <w:szCs w:val="24"/>
          <w:highlight w:val="none"/>
          <w:lang w:val="en-US" w:eastAsia="zh-CN" w:bidi="ar-SA"/>
        </w:rPr>
        <w:t xml:space="preserve">，不会产生因第三方提出侵犯其专利权、商标权或其它知识产权而引起的法律和经济纠纷，如因专利权、商标权或其它知识产权而引起法律和经济纠纷，由供应商承担所有相关责任。</w:t>
      </w:r>
      <w:r>
        <w:rPr>
          <w:rFonts w:hint="eastAsia" w:ascii="宋体" w:hAnsi="宋体" w:eastAsia="宋体" w:cs="宋体"/>
          <w:color w:val="000000"/>
          <w:sz w:val="24"/>
          <w:szCs w:val="24"/>
          <w:highlight w:val="none"/>
          <w:lang w:val="en-US" w:eastAsia="zh-CN" w:bidi="ar-SA"/>
        </w:rPr>
      </w:r>
      <w:r/>
    </w:p>
    <w:p>
      <w:pPr>
        <w:pStyle w:val="92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供应商需编制本项目的技术方案，包括但不限于：针对本项目的需求理解及具备的优势说明；针对本项目的文物普查成果治理方案说明；针对本项目的数据成果建库方案说明；针对本项目的文物资源地图制作方案说明；针对本项目的进度控制措施说明；针对本项目的质量控制措施说明；针对本项目的管理组织体系、人员配备结构和岗位分工情况的说明；针对本项目的安全责任制度，突发事故应急预案与处理能力的说明；针对本项目后续服务方案的说明等。</w:t>
      </w:r>
      <w:r>
        <w:rPr>
          <w:rFonts w:hint="eastAsia" w:ascii="宋体" w:hAnsi="宋体" w:eastAsia="宋体" w:cs="宋体"/>
          <w:color w:val="000000"/>
          <w:sz w:val="24"/>
          <w:szCs w:val="24"/>
          <w:highlight w:val="none"/>
        </w:rPr>
      </w:r>
      <w:r/>
    </w:p>
    <w:p>
      <w:pPr>
        <w:pStyle w:val="92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5、供应商拟投入本项目的团队需具有履约能力，有服务项目人员，便于项目实施。</w:t>
      </w:r>
      <w:r>
        <w:rPr>
          <w:rFonts w:hint="eastAsia" w:ascii="宋体" w:hAnsi="宋体" w:eastAsia="宋体" w:cs="宋体"/>
          <w:color w:val="000000"/>
          <w:sz w:val="24"/>
          <w:szCs w:val="24"/>
          <w:highlight w:val="none"/>
        </w:rPr>
      </w:r>
      <w:r/>
    </w:p>
    <w:p>
      <w:pPr>
        <w:pStyle w:val="92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6、供应商需有丰富的类似项目经验</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lang w:val="en-US" w:eastAsia="zh-CN" w:bidi="ar-SA"/>
        </w:rPr>
        <w:t xml:space="preserve">内容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在项目实施期间应无条件的接受采购人的监督管理，提出的质量问题要及时整改，整改完毕后通知采购人检查验收，合格后书面报送采购人备案。</w:t>
      </w:r>
      <w:r>
        <w:rPr>
          <w:rFonts w:hint="eastAsia" w:ascii="宋体" w:hAnsi="宋体" w:eastAsia="宋体" w:cs="宋体"/>
          <w:color w:val="000000"/>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、与本次采购项目有关的质量、安全问题均由</w:t>
      </w:r>
      <w:r>
        <w:rPr>
          <w:rFonts w:hint="eastAsia" w:ascii="宋体" w:hAnsi="宋体" w:eastAsia="宋体" w:cs="宋体"/>
          <w:bCs/>
          <w:color w:val="000000"/>
          <w:sz w:val="24"/>
          <w:szCs w:val="24"/>
          <w:highlight w:val="none"/>
          <w:lang w:val="en-US" w:eastAsia="zh-CN"/>
        </w:rPr>
        <w:t xml:space="preserve">成交供应商</w:t>
      </w:r>
      <w:r>
        <w:rPr>
          <w:rFonts w:hint="eastAsia" w:ascii="宋体" w:hAnsi="宋体" w:eastAsia="宋体" w:cs="宋体"/>
          <w:bCs/>
          <w:color w:val="000000"/>
          <w:sz w:val="24"/>
          <w:szCs w:val="24"/>
          <w:highlight w:val="none"/>
        </w:rPr>
        <w:t xml:space="preserve">终生负责，相关的人员、财产责任风险均由供应商全部承担，与他人无涉。</w:t>
      </w:r>
      <w:r>
        <w:rPr>
          <w:rFonts w:hint="eastAsia" w:ascii="宋体" w:hAnsi="宋体" w:eastAsia="宋体" w:cs="宋体"/>
          <w:bCs/>
          <w:color w:val="000000"/>
          <w:sz w:val="24"/>
          <w:szCs w:val="24"/>
          <w:highlight w:val="none"/>
        </w:rPr>
      </w:r>
      <w:r/>
    </w:p>
    <w:p>
      <w:pPr>
        <w:pStyle w:val="92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、项目地点：</w:t>
      </w:r>
      <w:r>
        <w:rPr>
          <w:rFonts w:hint="eastAsia" w:ascii="宋体" w:hAnsi="宋体" w:eastAsia="宋体" w:cs="宋体"/>
          <w:color w:val="000000"/>
          <w:sz w:val="24"/>
          <w:szCs w:val="24"/>
          <w:highlight w:val="none"/>
          <w:lang w:eastAsia="zh-CN"/>
        </w:rPr>
        <w:t xml:space="preserve">采购人指定地点（苏州大市范围内）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服务要求：</w:t>
      </w:r>
      <w:r>
        <w:rPr>
          <w:rFonts w:hint="eastAsia" w:ascii="宋体" w:hAnsi="宋体" w:eastAsia="宋体" w:cs="宋体"/>
          <w:color w:val="000000"/>
          <w:sz w:val="24"/>
          <w:szCs w:val="24"/>
          <w:highlight w:val="none"/>
        </w:rPr>
        <w:t xml:space="preserve">供应商须为本项目提供每周7×24小时免费服务热线，无条件响应采购人在该项目上的时间安排</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59"/>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、凡涉及</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文件的补充说明和修改，均以苏州市政府采购网上公示信息为准。</w:t>
      </w: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第五章 合同</w:t>
      </w:r>
      <w:r>
        <w:rPr>
          <w:rFonts w:hint="eastAsia" w:ascii="宋体" w:hAnsi="宋体" w:eastAsia="宋体" w:cs="宋体"/>
          <w:b/>
          <w:bCs/>
          <w:color w:val="000000"/>
          <w:sz w:val="24"/>
          <w:szCs w:val="24"/>
          <w:highlight w:val="none"/>
          <w:lang w:val="en-US" w:eastAsia="zh-CN"/>
        </w:rPr>
        <w:t xml:space="preserve">主要条款</w:t>
      </w:r>
      <w:r>
        <w:rPr>
          <w:rFonts w:hint="eastAsia" w:ascii="宋体" w:hAnsi="宋体" w:eastAsia="宋体" w:cs="宋体"/>
          <w:b/>
          <w:color w:val="000000"/>
          <w:sz w:val="24"/>
          <w:szCs w:val="24"/>
          <w:highlight w:val="none"/>
        </w:rPr>
      </w:r>
      <w:r/>
    </w:p>
    <w:p>
      <w:pPr>
        <w:pStyle w:val="927"/>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项目名称：                       </w:t>
      </w:r>
      <w:r>
        <w:rPr>
          <w:rFonts w:hint="eastAsia" w:ascii="宋体" w:hAnsi="宋体" w:eastAsia="宋体" w:cs="宋体"/>
          <w:b/>
          <w:color w:val="000000"/>
          <w:sz w:val="24"/>
          <w:szCs w:val="24"/>
          <w:highlight w:val="none"/>
        </w:rPr>
      </w:r>
      <w:r/>
    </w:p>
    <w:p>
      <w:pPr>
        <w:pStyle w:val="927"/>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项目编号：</w:t>
      </w:r>
      <w:r>
        <w:rPr>
          <w:rFonts w:hint="eastAsia" w:ascii="宋体" w:hAnsi="宋体" w:eastAsia="宋体" w:cs="宋体"/>
          <w:color w:val="000000"/>
          <w:sz w:val="24"/>
          <w:szCs w:val="24"/>
          <w:highlight w:val="none"/>
        </w:rPr>
      </w:r>
      <w:r/>
    </w:p>
    <w:p>
      <w:pPr>
        <w:pStyle w:val="927"/>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27"/>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甲方（项目采购人）：</w:t>
      </w:r>
      <w:r>
        <w:rPr>
          <w:rFonts w:hint="eastAsia" w:ascii="宋体" w:hAnsi="宋体" w:eastAsia="宋体" w:cs="宋体"/>
          <w:b/>
          <w:color w:val="000000"/>
          <w:sz w:val="24"/>
          <w:szCs w:val="24"/>
          <w:highlight w:val="none"/>
        </w:rPr>
      </w:r>
      <w:r/>
    </w:p>
    <w:p>
      <w:pPr>
        <w:pStyle w:val="92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92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 </w:t>
      </w:r>
      <w:r>
        <w:rPr>
          <w:rFonts w:hint="eastAsia" w:ascii="宋体" w:hAnsi="宋体" w:eastAsia="宋体" w:cs="宋体"/>
          <w:color w:val="000000"/>
          <w:sz w:val="24"/>
          <w:szCs w:val="24"/>
          <w:highlight w:val="none"/>
        </w:rPr>
      </w:r>
      <w:r/>
    </w:p>
    <w:p>
      <w:pPr>
        <w:pStyle w:val="92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927"/>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27"/>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乙方（</w:t>
      </w:r>
      <w:r>
        <w:rPr>
          <w:rFonts w:hint="eastAsia" w:ascii="宋体" w:hAnsi="宋体" w:eastAsia="宋体" w:cs="宋体"/>
          <w:b/>
          <w:color w:val="000000"/>
          <w:sz w:val="24"/>
          <w:szCs w:val="24"/>
          <w:highlight w:val="none"/>
          <w:lang w:val="en-US" w:eastAsia="zh-CN"/>
        </w:rPr>
        <w:t xml:space="preserve">成交供应商</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92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92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 </w:t>
      </w:r>
      <w:r>
        <w:rPr>
          <w:rFonts w:hint="eastAsia" w:ascii="宋体" w:hAnsi="宋体" w:eastAsia="宋体" w:cs="宋体"/>
          <w:color w:val="000000"/>
          <w:sz w:val="24"/>
          <w:szCs w:val="24"/>
          <w:highlight w:val="none"/>
        </w:rPr>
      </w:r>
      <w:r/>
    </w:p>
    <w:p>
      <w:pPr>
        <w:pStyle w:val="92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927"/>
        <w:spacing w:before="120"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甲方所需</w:t>
      </w:r>
      <w:r>
        <w:rPr>
          <w:rFonts w:hint="eastAsia" w:ascii="宋体" w:hAnsi="宋体" w:eastAsia="宋体" w:cs="宋体"/>
          <w:color w:val="000000"/>
          <w:sz w:val="24"/>
          <w:szCs w:val="24"/>
          <w:highlight w:val="none"/>
          <w:u w:val="single"/>
          <w:lang w:eastAsia="zh-CN"/>
        </w:rPr>
        <w:t xml:space="preserve">苏州市第四次文物普查成果治理及应用</w:t>
      </w:r>
      <w:r>
        <w:rPr>
          <w:rFonts w:hint="eastAsia" w:ascii="宋体" w:hAnsi="宋体" w:eastAsia="宋体" w:cs="宋体"/>
          <w:color w:val="000000"/>
          <w:sz w:val="24"/>
          <w:szCs w:val="24"/>
          <w:highlight w:val="none"/>
        </w:rPr>
        <w:t xml:space="preserve">项目经</w:t>
      </w:r>
      <w:r>
        <w:rPr>
          <w:rFonts w:hint="eastAsia" w:ascii="宋体" w:hAnsi="宋体" w:eastAsia="宋体" w:cs="宋体"/>
          <w:color w:val="000000"/>
          <w:sz w:val="24"/>
          <w:szCs w:val="24"/>
          <w:highlight w:val="none"/>
          <w:u w:val="single"/>
        </w:rPr>
        <w:t xml:space="preserve">苏州正杰招投标咨询服务有限公司</w:t>
      </w:r>
      <w:r>
        <w:rPr>
          <w:rFonts w:hint="eastAsia" w:ascii="宋体" w:hAnsi="宋体" w:eastAsia="宋体" w:cs="宋体"/>
          <w:color w:val="000000"/>
          <w:sz w:val="24"/>
          <w:szCs w:val="24"/>
          <w:highlight w:val="none"/>
        </w:rPr>
        <w:t xml:space="preserve">以</w:t>
      </w:r>
      <w:r>
        <w:rPr>
          <w:rFonts w:hint="eastAsia" w:ascii="宋体" w:hAnsi="宋体" w:eastAsia="宋体" w:cs="宋体"/>
          <w:color w:val="000000"/>
          <w:sz w:val="24"/>
          <w:szCs w:val="24"/>
          <w:highlight w:val="none"/>
          <w:lang w:val="en-US" w:eastAsia="zh-CN"/>
        </w:rPr>
        <w:t xml:space="preserve">竞争性磋商</w:t>
      </w:r>
      <w:r>
        <w:rPr>
          <w:rFonts w:hint="eastAsia" w:ascii="宋体" w:hAnsi="宋体" w:eastAsia="宋体" w:cs="宋体"/>
          <w:color w:val="000000"/>
          <w:sz w:val="24"/>
          <w:szCs w:val="24"/>
          <w:highlight w:val="none"/>
        </w:rPr>
        <w:t xml:space="preserve">方式进行采购，并依法确定乙方为</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根据《中华人民共和国民法典》和《中华人民共和国政府采购法》等有关法律法规，为明确甲方和乙方</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过程中的权利、义务和经济责任，双方遵循平等、自愿、公平和诚实信用原则，经友好协商，同意按照下面的条款和条件订立本合同，以资共同遵守。</w:t>
      </w:r>
      <w:r>
        <w:rPr>
          <w:rFonts w:hint="eastAsia" w:ascii="宋体" w:hAnsi="宋体" w:eastAsia="宋体" w:cs="宋体"/>
          <w:color w:val="000000"/>
          <w:sz w:val="24"/>
          <w:szCs w:val="24"/>
          <w:highlight w:val="none"/>
        </w:rPr>
      </w:r>
      <w:r/>
    </w:p>
    <w:p>
      <w:pPr>
        <w:pStyle w:val="9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一、合同文件</w:t>
      </w:r>
      <w:r>
        <w:rPr>
          <w:rFonts w:hint="eastAsia" w:ascii="宋体" w:hAnsi="宋体" w:eastAsia="宋体" w:cs="宋体"/>
          <w:b/>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以下文件是构成本合同不可分割的部分：</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（一）本项目采购文件；</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响应文件；</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（三）合同条款；</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做出的有关澄清、说明或者补正文件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若有</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（五）确定</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的文件（包括但不限于成交通知书等）；</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（六）本合同附件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若有</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27"/>
        <w:ind w:firstLine="482"/>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二、服务</w:t>
      </w:r>
      <w:r>
        <w:rPr>
          <w:rFonts w:hint="eastAsia" w:ascii="宋体" w:hAnsi="宋体" w:eastAsia="宋体" w:cs="宋体"/>
          <w:b/>
          <w:color w:val="000000"/>
          <w:sz w:val="24"/>
          <w:szCs w:val="24"/>
          <w:highlight w:val="none"/>
          <w:lang w:val="en-US" w:eastAsia="zh-CN"/>
        </w:rPr>
        <w:t xml:space="preserve">要求</w:t>
      </w:r>
      <w:r>
        <w:rPr>
          <w:rFonts w:hint="eastAsia" w:ascii="宋体" w:hAnsi="宋体" w:eastAsia="宋体" w:cs="宋体"/>
          <w:b/>
          <w:color w:val="000000"/>
          <w:sz w:val="24"/>
          <w:szCs w:val="24"/>
          <w:highlight w:val="none"/>
          <w:lang w:eastAsia="zh-CN"/>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本合同项下乙方所提供的服务内容为：详见采购文件中的采购需求。</w:t>
      </w:r>
      <w:r>
        <w:rPr>
          <w:rFonts w:hint="eastAsia" w:ascii="宋体" w:hAnsi="宋体" w:eastAsia="宋体" w:cs="宋体"/>
          <w:bCs/>
          <w:color w:val="000000"/>
          <w:sz w:val="24"/>
          <w:szCs w:val="24"/>
          <w:highlight w:val="none"/>
        </w:rPr>
      </w:r>
      <w:r/>
    </w:p>
    <w:p>
      <w:pPr>
        <w:pStyle w:val="9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三、合同金额</w:t>
      </w:r>
      <w:r>
        <w:rPr>
          <w:rFonts w:hint="eastAsia" w:ascii="宋体" w:hAnsi="宋体" w:eastAsia="宋体" w:cs="宋体"/>
          <w:b/>
          <w:color w:val="000000"/>
          <w:sz w:val="24"/>
          <w:szCs w:val="24"/>
          <w:highlight w:val="none"/>
        </w:rPr>
      </w:r>
      <w:r/>
    </w:p>
    <w:p>
      <w:pPr>
        <w:pStyle w:val="927"/>
        <w:ind w:firstLine="482"/>
        <w:spacing w:line="360" w:lineRule="auto"/>
        <w:rPr>
          <w:rFonts w:hint="eastAsia" w:ascii="宋体" w:hAnsi="宋体" w:eastAsia="宋体" w:cs="宋体"/>
          <w:b/>
          <w:color w:val="000000"/>
          <w:sz w:val="24"/>
          <w:szCs w:val="24"/>
          <w:highlight w:val="none"/>
          <w:u w:val="single"/>
        </w:rPr>
      </w:pPr>
      <w:r/>
      <w:bookmarkStart w:id="10" w:name="_Hlk56427584"/>
      <w:r>
        <w:rPr>
          <w:rFonts w:hint="eastAsia" w:ascii="宋体" w:hAnsi="宋体" w:eastAsia="宋体" w:cs="宋体"/>
          <w:b/>
          <w:color w:val="000000"/>
          <w:sz w:val="24"/>
          <w:szCs w:val="24"/>
          <w:highlight w:val="none"/>
        </w:rPr>
        <w:t xml:space="preserve">合同总金额为</w:t>
      </w:r>
      <w:r>
        <w:rPr>
          <w:rFonts w:hint="eastAsia" w:ascii="宋体" w:hAnsi="宋体" w:eastAsia="宋体" w:cs="宋体"/>
          <w:b/>
          <w:color w:val="000000"/>
          <w:sz w:val="24"/>
          <w:szCs w:val="24"/>
          <w:highlight w:val="none"/>
          <w:u w:val="single"/>
        </w:rPr>
        <w:t xml:space="preserve">人民币          元，大写：        。</w:t>
      </w:r>
      <w:r>
        <w:rPr>
          <w:rFonts w:hint="eastAsia" w:ascii="宋体" w:hAnsi="宋体" w:eastAsia="宋体" w:cs="宋体"/>
          <w:b/>
          <w:color w:val="000000"/>
          <w:sz w:val="24"/>
          <w:szCs w:val="24"/>
          <w:highlight w:val="none"/>
          <w:u w:val="single"/>
        </w:rPr>
      </w:r>
      <w:r/>
    </w:p>
    <w:p>
      <w:pPr>
        <w:pStyle w:val="1033"/>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合同总金额包括完成所有采购内容以及本项目所需的劳务支出、保险、配套费用、税费及服务相关等所发生的全部费用以及</w:t>
      </w:r>
      <w:r>
        <w:rPr>
          <w:rFonts w:hint="eastAsia" w:ascii="宋体" w:hAnsi="宋体" w:eastAsia="宋体" w:cs="宋体"/>
          <w:b/>
          <w:bCs/>
          <w:color w:val="000000"/>
          <w:sz w:val="24"/>
          <w:szCs w:val="24"/>
          <w:highlight w:val="none"/>
          <w:lang w:val="en-US" w:eastAsia="zh-CN"/>
        </w:rPr>
        <w:t xml:space="preserve">乙方</w:t>
      </w:r>
      <w:r>
        <w:rPr>
          <w:rFonts w:hint="eastAsia" w:ascii="宋体" w:hAnsi="宋体" w:eastAsia="宋体" w:cs="宋体"/>
          <w:b/>
          <w:bCs/>
          <w:color w:val="000000"/>
          <w:sz w:val="24"/>
          <w:szCs w:val="24"/>
          <w:highlight w:val="none"/>
        </w:rPr>
        <w:t xml:space="preserve">企业利润、税金和政策性文件规定及合同包含的所有风险、责任等各项应有费用。除非因特殊原因并经买卖双方协商同意，乙方不得再要求追加任何费用。同时，除非合同条款中另有规定，否则，乙方所报价格在合同实施期间不因市场变化因素而变动。</w:t>
      </w:r>
      <w:r>
        <w:rPr>
          <w:rFonts w:hint="eastAsia" w:ascii="宋体" w:hAnsi="宋体" w:eastAsia="宋体" w:cs="宋体"/>
          <w:b/>
          <w:bCs/>
          <w:color w:val="000000"/>
          <w:sz w:val="24"/>
          <w:szCs w:val="24"/>
          <w:highlight w:val="none"/>
        </w:rPr>
      </w:r>
      <w:r/>
    </w:p>
    <w:p>
      <w:pPr>
        <w:pStyle w:val="9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四、付款约定</w:t>
      </w:r>
      <w:r>
        <w:rPr>
          <w:rFonts w:hint="eastAsia" w:ascii="宋体" w:hAnsi="宋体" w:eastAsia="宋体" w:cs="宋体"/>
          <w:b/>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bookmarkEnd w:id="10"/>
      <w:r>
        <w:rPr>
          <w:rFonts w:hint="eastAsia" w:ascii="宋体" w:hAnsi="宋体" w:eastAsia="宋体" w:cs="宋体"/>
          <w:bCs/>
          <w:color w:val="000000"/>
          <w:sz w:val="24"/>
          <w:szCs w:val="24"/>
          <w:highlight w:val="none"/>
        </w:rPr>
        <w:t xml:space="preserve">1、甲方根据乙方在本合同中所提供银行开户信息转账支付。</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乙方开户名称：</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开户银行：</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银行账号：</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乙方银行账户如需变更，应至少于付款期限届满前10个工作日书面通知甲方，否则产生的一切责任、因变更引起的额外费用由乙方承担。</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2、付款步骤：</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（1）合同生效后，由甲方在十五个工作日内向乙方支付合同金额的50％作为预付款。</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（2）待乙方完成全部采购内容并经甲方验收合格后，由甲方在十五个工作日内向乙方支付合同金额的剩余50％。</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注：甲方每次付款前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乙方均应当向甲方开具等额、合法的发票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否则甲方有权延迟付款且无须承担任何责任。</w:t>
      </w:r>
      <w:r>
        <w:rPr>
          <w:rFonts w:hint="eastAsia" w:ascii="宋体" w:hAnsi="宋体" w:eastAsia="宋体" w:cs="宋体"/>
          <w:color w:val="000000"/>
          <w:sz w:val="24"/>
          <w:szCs w:val="24"/>
          <w:highlight w:val="none"/>
        </w:rPr>
      </w:r>
      <w:r/>
    </w:p>
    <w:p>
      <w:pPr>
        <w:pStyle w:val="9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五、服务履行地点、期限</w:t>
      </w:r>
      <w:r>
        <w:rPr>
          <w:rFonts w:hint="eastAsia" w:ascii="宋体" w:hAnsi="宋体" w:eastAsia="宋体" w:cs="宋体"/>
          <w:b/>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1、服务履行地点：</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指定地点（苏州大市范围内）</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rPr>
        <w:t xml:space="preserve">2、服务期限：</w:t>
      </w:r>
      <w:r>
        <w:rPr>
          <w:rFonts w:hint="eastAsia" w:ascii="宋体" w:hAnsi="宋体" w:eastAsia="宋体" w:cs="宋体"/>
          <w:color w:val="000000"/>
          <w:sz w:val="24"/>
          <w:szCs w:val="24"/>
          <w:highlight w:val="none"/>
          <w:lang w:val="en-US" w:eastAsia="zh-CN"/>
        </w:rPr>
        <w:t xml:space="preserve">在2025年</w:t>
      </w:r>
      <w:r>
        <w:rPr>
          <w:rFonts w:hint="eastAsia" w:ascii="宋体" w:hAnsi="宋体" w:eastAsia="宋体" w:cs="宋体"/>
          <w:color w:val="000000"/>
          <w:sz w:val="24"/>
          <w:szCs w:val="24"/>
          <w:highlight w:val="none"/>
          <w:u w:val="none"/>
          <w:lang w:val="en-US" w:eastAsia="zh-CN"/>
        </w:rPr>
        <w:t xml:space="preserve">12</w:t>
      </w:r>
      <w:r>
        <w:rPr>
          <w:rFonts w:hint="eastAsia" w:ascii="宋体" w:hAnsi="宋体" w:eastAsia="宋体" w:cs="宋体"/>
          <w:color w:val="000000"/>
          <w:sz w:val="24"/>
          <w:szCs w:val="24"/>
          <w:highlight w:val="none"/>
          <w:lang w:val="en-US" w:eastAsia="zh-CN"/>
        </w:rPr>
        <w:t xml:space="preserve">月31日前完成全部采购内容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六、服务要求</w:t>
      </w:r>
      <w:r>
        <w:rPr>
          <w:rFonts w:hint="eastAsia" w:ascii="宋体" w:hAnsi="宋体" w:eastAsia="宋体" w:cs="宋体"/>
          <w:b/>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须为本项目提供每周7×24小时免费服务热线，无条件响应</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在该项目上的时间安排。</w:t>
      </w:r>
      <w:r>
        <w:rPr>
          <w:rFonts w:hint="eastAsia" w:ascii="宋体" w:hAnsi="宋体" w:eastAsia="宋体" w:cs="宋体"/>
          <w:color w:val="000000"/>
          <w:sz w:val="24"/>
          <w:szCs w:val="24"/>
          <w:highlight w:val="none"/>
        </w:rPr>
      </w:r>
      <w:r/>
    </w:p>
    <w:p>
      <w:pPr>
        <w:pStyle w:val="9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七、验收</w:t>
      </w:r>
      <w:r>
        <w:rPr>
          <w:rFonts w:hint="eastAsia" w:ascii="宋体" w:hAnsi="宋体" w:eastAsia="宋体" w:cs="宋体"/>
          <w:b/>
          <w:color w:val="000000"/>
          <w:sz w:val="24"/>
          <w:szCs w:val="24"/>
          <w:highlight w:val="none"/>
        </w:rPr>
      </w:r>
      <w:r/>
    </w:p>
    <w:p>
      <w:pPr>
        <w:pStyle w:val="927"/>
        <w:ind w:firstLine="480"/>
        <w:spacing w:line="360" w:lineRule="auto"/>
        <w:tabs>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本项目为一次性验收，</w:t>
      </w:r>
      <w:r>
        <w:rPr>
          <w:rFonts w:hint="eastAsia" w:ascii="宋体" w:hAnsi="宋体" w:eastAsia="宋体" w:cs="宋体"/>
          <w:color w:val="000000"/>
          <w:sz w:val="24"/>
          <w:szCs w:val="24"/>
          <w:highlight w:val="none"/>
        </w:rPr>
        <w:t xml:space="preserve">项目完成后将由甲方</w:t>
      </w:r>
      <w:r>
        <w:rPr>
          <w:rFonts w:hint="eastAsia" w:ascii="宋体" w:hAnsi="宋体" w:eastAsia="宋体" w:cs="宋体"/>
          <w:color w:val="000000"/>
          <w:sz w:val="24"/>
          <w:szCs w:val="24"/>
          <w:highlight w:val="none"/>
          <w:lang w:val="en-US" w:eastAsia="zh-CN"/>
        </w:rPr>
        <w:t xml:space="preserve">组织</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具体验收时间等以</w:t>
      </w:r>
      <w:r>
        <w:rPr>
          <w:rFonts w:hint="eastAsia" w:ascii="宋体" w:hAnsi="宋体" w:eastAsia="宋体" w:cs="宋体"/>
          <w:bCs/>
          <w:color w:val="000000"/>
          <w:sz w:val="24"/>
          <w:szCs w:val="24"/>
          <w:highlight w:val="none"/>
          <w:lang w:val="en-US" w:eastAsia="zh-CN"/>
        </w:rPr>
        <w:t xml:space="preserve">采购</w:t>
      </w:r>
      <w:r>
        <w:rPr>
          <w:rFonts w:hint="eastAsia" w:ascii="宋体" w:hAnsi="宋体" w:eastAsia="宋体" w:cs="宋体"/>
          <w:bCs/>
          <w:color w:val="000000"/>
          <w:sz w:val="24"/>
          <w:szCs w:val="24"/>
          <w:highlight w:val="none"/>
        </w:rPr>
        <w:t xml:space="preserve">文件规定为准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未明确的由双方进行商议确定</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r>
      <w:r/>
    </w:p>
    <w:p>
      <w:pPr>
        <w:pStyle w:val="927"/>
        <w:ind w:firstLine="480"/>
        <w:spacing w:line="360" w:lineRule="auto"/>
        <w:tabs>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2、验收标准：</w:t>
      </w:r>
      <w:r>
        <w:rPr>
          <w:rFonts w:hint="eastAsia" w:ascii="宋体" w:hAnsi="宋体" w:eastAsia="宋体" w:cs="宋体"/>
          <w:color w:val="000000"/>
          <w:sz w:val="24"/>
          <w:szCs w:val="24"/>
          <w:highlight w:val="none"/>
          <w:lang w:val="en-US" w:eastAsia="zh-CN"/>
        </w:rPr>
        <w:t xml:space="preserve">按照采购文件中规定的采购内容和需求及乙方承诺的其他指标进行验收，验收标准必须</w:t>
      </w:r>
      <w:r>
        <w:rPr>
          <w:rFonts w:hint="eastAsia" w:ascii="宋体" w:hAnsi="宋体" w:eastAsia="宋体" w:cs="宋体"/>
          <w:color w:val="000000"/>
          <w:sz w:val="24"/>
          <w:szCs w:val="24"/>
          <w:highlight w:val="none"/>
        </w:rPr>
        <w:t xml:space="preserve">符合相关国家、</w:t>
      </w:r>
      <w:r>
        <w:rPr>
          <w:rFonts w:hint="eastAsia" w:ascii="宋体" w:hAnsi="宋体" w:eastAsia="宋体" w:cs="宋体"/>
          <w:color w:val="000000"/>
          <w:sz w:val="24"/>
          <w:szCs w:val="24"/>
          <w:highlight w:val="none"/>
          <w:lang w:val="en-US" w:eastAsia="zh-CN"/>
        </w:rPr>
        <w:t xml:space="preserve">省、市标准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3、任一项验收不合格的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乙方应负责在甲方限定的期限内完成整改</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因整改而导致的费用和损失由乙方自行承担</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若导致项目逾期的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乙方承担逾期违约责任。</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4、甲方所有验收意见将以书面形式做出并加盖甲方公章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因此除非甲方书面明示通过验收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否则任何其他行为均不代表甲方已验收合格。</w:t>
      </w:r>
      <w:r>
        <w:rPr>
          <w:rFonts w:hint="eastAsia" w:ascii="宋体" w:hAnsi="宋体" w:eastAsia="宋体" w:cs="宋体"/>
          <w:bCs/>
          <w:color w:val="000000"/>
          <w:sz w:val="24"/>
          <w:szCs w:val="24"/>
          <w:highlight w:val="none"/>
        </w:rPr>
      </w:r>
      <w:r/>
    </w:p>
    <w:p>
      <w:pPr>
        <w:pStyle w:val="9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八、服务质量</w:t>
      </w:r>
      <w:r>
        <w:rPr>
          <w:rFonts w:hint="eastAsia" w:ascii="宋体" w:hAnsi="宋体" w:eastAsia="宋体" w:cs="宋体"/>
          <w:b/>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1、乙方应保证提供给甲方的服务完全符合本项目</w:t>
      </w:r>
      <w:r>
        <w:rPr>
          <w:rFonts w:hint="eastAsia" w:ascii="宋体" w:hAnsi="宋体" w:eastAsia="宋体" w:cs="宋体"/>
          <w:bCs/>
          <w:color w:val="000000"/>
          <w:sz w:val="24"/>
          <w:szCs w:val="24"/>
          <w:highlight w:val="none"/>
          <w:lang w:val="en-US" w:eastAsia="zh-CN"/>
        </w:rPr>
        <w:t xml:space="preserve">采购</w:t>
      </w:r>
      <w:r>
        <w:rPr>
          <w:rFonts w:hint="eastAsia" w:ascii="宋体" w:hAnsi="宋体" w:eastAsia="宋体" w:cs="宋体"/>
          <w:bCs/>
          <w:color w:val="000000"/>
          <w:sz w:val="24"/>
          <w:szCs w:val="24"/>
          <w:highlight w:val="none"/>
        </w:rPr>
        <w:t xml:space="preserve">文件规定的服务标准。</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2、乙方应保证提供的服务应符合中华人民共和国相关标准及相应的技术规范、本次采购相关文件中的全部相关要求及相关标准及相应的技术规范中之较高者。</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3、乙方保证提供的服务符合中华人民共和国国家及行业的安全质量标准、环保标准中之较高者。</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4、乙方保证</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乙方依据本合同提供的服务及相关的软件和技术资料</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乙方均已得到有关知识产权的权利人的合法授权</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如发生涉及到专利权、著作权、商标权等争议</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乙方负责处理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并承担由此引起的全部法律及经济责任。</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5、乙方应保证甲方在中国境内使用服务或服务的任何一部分时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免受第三方提出的侵犯其知识产权的诉讼。如甲方因本合同项下服务成果的知识产权原因而受到第三方的索赔请求</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乙方应负责处理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并承担甲方因此发生的全部费用及损失。</w:t>
      </w:r>
      <w:r>
        <w:rPr>
          <w:rFonts w:hint="eastAsia" w:ascii="宋体" w:hAnsi="宋体" w:eastAsia="宋体" w:cs="宋体"/>
          <w:bCs/>
          <w:color w:val="000000"/>
          <w:sz w:val="24"/>
          <w:szCs w:val="24"/>
          <w:highlight w:val="none"/>
        </w:rPr>
      </w:r>
      <w:r/>
    </w:p>
    <w:p>
      <w:pPr>
        <w:pStyle w:val="927"/>
        <w:ind w:firstLine="482"/>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
          <w:color w:val="000000"/>
          <w:sz w:val="24"/>
          <w:szCs w:val="24"/>
          <w:highlight w:val="none"/>
        </w:rPr>
        <w:t xml:space="preserve">九、履约保证金</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927"/>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w:t>
      </w:r>
      <w:r>
        <w:rPr>
          <w:rFonts w:ascii="Wingdings 2" w:hAnsi="Wingdings 2" w:eastAsia="Wingdings 2" w:cs="Wingdings 2"/>
          <w:bCs/>
          <w:color w:val="000000"/>
          <w:sz w:val="24"/>
          <w:szCs w:val="24"/>
          <w:highlight w:val="none"/>
        </w:rPr>
        <w:t xml:space="preserve">R</w:t>
      </w:r>
      <w:r>
        <w:rPr>
          <w:rFonts w:hint="eastAsia" w:ascii="宋体" w:hAnsi="宋体" w:eastAsia="宋体" w:cs="宋体"/>
          <w:bCs/>
          <w:color w:val="000000"/>
          <w:sz w:val="24"/>
          <w:szCs w:val="24"/>
          <w:highlight w:val="none"/>
        </w:rPr>
        <w:t xml:space="preserve">不要求提交履约保证金</w:t>
      </w:r>
      <w:r>
        <w:rPr>
          <w:rFonts w:hint="eastAsia" w:ascii="宋体" w:hAnsi="宋体" w:eastAsia="宋体" w:cs="宋体"/>
          <w:bCs/>
          <w:color w:val="000000"/>
          <w:sz w:val="24"/>
          <w:szCs w:val="24"/>
          <w:highlight w:val="none"/>
        </w:rPr>
      </w:r>
      <w:r/>
    </w:p>
    <w:p>
      <w:pPr>
        <w:pStyle w:val="927"/>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ascii="Wingdings 2" w:hAnsi="Wingdings 2" w:eastAsia="Wingdings 2" w:cs="Wingdings 2"/>
          <w:bCs/>
          <w:color w:val="000000"/>
          <w:sz w:val="24"/>
          <w:szCs w:val="24"/>
          <w:highlight w:val="none"/>
        </w:rPr>
        <w:t xml:space="preserve">£</w:t>
      </w:r>
      <w:r>
        <w:rPr>
          <w:rFonts w:hint="eastAsia" w:ascii="宋体" w:hAnsi="宋体" w:eastAsia="宋体" w:cs="宋体"/>
          <w:bCs/>
          <w:color w:val="000000"/>
          <w:sz w:val="24"/>
          <w:szCs w:val="24"/>
          <w:highlight w:val="none"/>
        </w:rPr>
        <w:t xml:space="preserve">要求提交履约保证金，金额：合同金额的</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，要求如下：</w:t>
      </w:r>
      <w:r>
        <w:rPr>
          <w:rFonts w:hint="eastAsia" w:ascii="宋体" w:hAnsi="宋体" w:eastAsia="宋体" w:cs="宋体"/>
          <w:bCs/>
          <w:color w:val="000000"/>
          <w:sz w:val="24"/>
          <w:szCs w:val="24"/>
          <w:highlight w:val="none"/>
        </w:rPr>
      </w:r>
      <w:r/>
    </w:p>
    <w:p>
      <w:pPr>
        <w:pStyle w:val="927"/>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1、在签订合同前，</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应当以支票、汇票、本票或者金融机构、担保机构出具的保函等非现金形式提交。</w:t>
      </w:r>
      <w:r>
        <w:rPr>
          <w:rFonts w:hint="eastAsia" w:ascii="宋体" w:hAnsi="宋体" w:eastAsia="宋体" w:cs="宋体"/>
          <w:bCs/>
          <w:color w:val="000000"/>
          <w:sz w:val="24"/>
          <w:szCs w:val="24"/>
          <w:highlight w:val="none"/>
        </w:rPr>
      </w:r>
      <w:r/>
    </w:p>
    <w:p>
      <w:pPr>
        <w:pStyle w:val="927"/>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无故拖延或拒不提交履约保证金的，视为拒绝与</w:t>
      </w:r>
      <w:r>
        <w:rPr>
          <w:rFonts w:hint="eastAsia" w:ascii="宋体" w:hAnsi="宋体" w:eastAsia="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签订合同。</w:t>
      </w:r>
      <w:r>
        <w:rPr>
          <w:rFonts w:hint="eastAsia" w:ascii="宋体" w:hAnsi="宋体" w:eastAsia="宋体" w:cs="宋体"/>
          <w:bCs/>
          <w:color w:val="000000"/>
          <w:sz w:val="24"/>
          <w:szCs w:val="24"/>
          <w:highlight w:val="none"/>
        </w:rPr>
      </w:r>
      <w:r/>
    </w:p>
    <w:p>
      <w:pPr>
        <w:pStyle w:val="927"/>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3、履约保证金将在</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合同履行完毕且验收合格后，</w:t>
      </w:r>
      <w:r>
        <w:rPr>
          <w:rFonts w:hint="eastAsia" w:ascii="宋体" w:hAnsi="宋体" w:eastAsia="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在五个工作日内退返</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27"/>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4、履约保证金（无息）在服务期满且服务缺陷更正，并配合甲方和新</w:t>
      </w:r>
      <w:r>
        <w:rPr>
          <w:rFonts w:hint="eastAsia" w:ascii="宋体" w:hAnsi="宋体" w:eastAsia="宋体" w:cs="宋体"/>
          <w:bCs/>
          <w:color w:val="000000"/>
          <w:sz w:val="24"/>
          <w:szCs w:val="24"/>
          <w:highlight w:val="none"/>
          <w:lang w:val="en-US" w:eastAsia="zh-CN"/>
        </w:rPr>
        <w:t xml:space="preserve">成交</w:t>
      </w:r>
      <w:r>
        <w:rPr>
          <w:rFonts w:hint="eastAsia" w:ascii="宋体" w:hAnsi="宋体" w:eastAsia="宋体" w:cs="宋体"/>
          <w:bCs/>
          <w:color w:val="000000"/>
          <w:sz w:val="24"/>
          <w:szCs w:val="24"/>
          <w:highlight w:val="none"/>
        </w:rPr>
        <w:t xml:space="preserve">单位办理移交手续后退还。如乙方对服务缺陷不予更正，甲方有权另请其他单位更正，所发生的费用在履约保证金中扣除。</w:t>
      </w:r>
      <w:r>
        <w:rPr>
          <w:rFonts w:hint="eastAsia" w:ascii="宋体" w:hAnsi="宋体" w:eastAsia="宋体" w:cs="宋体"/>
          <w:bCs/>
          <w:color w:val="000000"/>
          <w:sz w:val="24"/>
          <w:szCs w:val="24"/>
          <w:highlight w:val="none"/>
        </w:rPr>
      </w:r>
      <w:r/>
    </w:p>
    <w:p>
      <w:pPr>
        <w:pStyle w:val="9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十、违约责任</w:t>
      </w:r>
      <w:r>
        <w:rPr>
          <w:rFonts w:hint="eastAsia" w:ascii="宋体" w:hAnsi="宋体" w:eastAsia="宋体" w:cs="宋体"/>
          <w:b/>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合同一方不履行合同义务或者履行合同义务不符合约定的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应当承担继续履行、采取补救措施或者赔偿损失等违约责任。</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1、甲方违约责任</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 在合同生效后</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甲方无故要求终止服务的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应向乙方偿付合同总价款的5</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作为违约金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违约金不足以补偿损失的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乙方有权要求甲方补足。</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 甲方逾期付款的应按照逾期付款金额的每天万分之四支付逾期付款违约金。</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 甲方违反合同约定</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拒绝接受乙方交付的合格服务的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应当承担乙方由此造成的损失。</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2、乙方违约责任</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2.1 乙方不能服务（逾期超过24小时视为不能服务）</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或服务不合格从而影响甲方按期正常使用的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甲方有权解除合同</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乙方向甲方赔偿合同总价款5</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的违约金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违约金不足以补偿损失的甲方有权要求乙方补足。</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 乙方逾期提供服务的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应在服务前与甲方和招标代理协商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甲方仍需求的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乙方应立即提供服务并应按照逾期服务部分贷款的每天万分之四支付逾期服务违约金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同时承担甲方因此遭致的损失费用。</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3、如果出现政府采购监管部门在处理投诉事项期间</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通知甲方暂停采购活动的情形</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或者询问或质疑事项可能影响最终成交结果的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导致甲方中止履行合同的情形</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均不视为甲方违约。</w:t>
      </w:r>
      <w:r>
        <w:rPr>
          <w:rFonts w:hint="eastAsia" w:ascii="宋体" w:hAnsi="宋体" w:eastAsia="宋体" w:cs="宋体"/>
          <w:bCs/>
          <w:color w:val="000000"/>
          <w:sz w:val="24"/>
          <w:szCs w:val="24"/>
          <w:highlight w:val="none"/>
        </w:rPr>
      </w:r>
      <w:r/>
    </w:p>
    <w:p>
      <w:pPr>
        <w:pStyle w:val="9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十一、合同的解除和转让</w:t>
      </w:r>
      <w:r>
        <w:rPr>
          <w:rFonts w:hint="eastAsia" w:ascii="宋体" w:hAnsi="宋体" w:eastAsia="宋体" w:cs="宋体"/>
          <w:b/>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1、甲方和乙方协商一致</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可以解除合同。</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2、有下列情形之一</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合同一方可以解除合同：</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（1）因不可抗力致使不能实现合同目的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未受不可抗力影响的一方有权解除合同；</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采购</w:t>
      </w:r>
      <w:r>
        <w:rPr>
          <w:rFonts w:hint="eastAsia" w:ascii="宋体" w:hAnsi="宋体" w:eastAsia="宋体" w:cs="宋体"/>
          <w:bCs/>
          <w:color w:val="000000"/>
          <w:sz w:val="24"/>
          <w:szCs w:val="24"/>
          <w:highlight w:val="none"/>
        </w:rPr>
        <w:t xml:space="preserve">文件约定的解除合同的情形。</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3、政府采购合同继续履行将损害国家利益和社会公共利益</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甲方有权变更、中止或者终止、解除合同。</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4、乙方提交的投标材料虚假</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或者乙方故意隐瞒足以导致不能中标的事实被发现的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甲方可以单方解除本合同</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由此造成甲方的损失由乙方承担赔偿（包括但不限于诉讼费、合理律师费等）。</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5、本合同不得以任何形式转让</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否则视为乙方违约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甲方可以单方解除本合同</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由此造成甲方的损失由乙方承担赔偿（包括但不限于诉讼费、合理律师费等）。</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6、本合同未经甲方书面同意不得分包</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否则视为乙方违约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甲方可以单方解除本合同</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由此造成甲方的损失由乙方承担赔偿（包括但不限于诉讼费、合理律师费等）。</w:t>
      </w:r>
      <w:r>
        <w:rPr>
          <w:rFonts w:hint="eastAsia" w:ascii="宋体" w:hAnsi="宋体" w:eastAsia="宋体" w:cs="宋体"/>
          <w:bCs/>
          <w:color w:val="000000"/>
          <w:sz w:val="24"/>
          <w:szCs w:val="24"/>
          <w:highlight w:val="none"/>
        </w:rPr>
      </w:r>
      <w:r/>
    </w:p>
    <w:p>
      <w:pPr>
        <w:pStyle w:val="1021"/>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szCs w:val="24"/>
          <w:highlight w:val="none"/>
        </w:rPr>
        <w:t xml:space="preserve">7、有权解除合同的一方</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rPr>
        <w:t xml:space="preserve">应当在违约事实或不可抗力发生之后三十天内书面通知对方以主张解除合同</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rPr>
        <w:t xml:space="preserve">合同在书面通知到达对方时解除。</w:t>
      </w:r>
      <w:r>
        <w:rPr>
          <w:rFonts w:hint="eastAsia" w:ascii="宋体" w:hAnsi="宋体" w:eastAsia="宋体" w:cs="宋体"/>
          <w:color w:val="000000"/>
          <w:highlight w:val="none"/>
        </w:rPr>
      </w:r>
      <w:r/>
    </w:p>
    <w:p>
      <w:pPr>
        <w:pStyle w:val="9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十二、不可抗力</w:t>
      </w:r>
      <w:r>
        <w:rPr>
          <w:rFonts w:hint="eastAsia" w:ascii="宋体" w:hAnsi="宋体" w:eastAsia="宋体" w:cs="宋体"/>
          <w:b/>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1、不可抗力指下列事件：战争、动乱、瘟疫、严重火灾、洪水、地震、风暴或其他自然灾害</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以及本合同各方不可预见、不可防止并不能避免或克服的一切其他因素及事件。</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2、任何一方因不可抗力不能履行本合同规定的全部或部分义务</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该方应尽快通知另一方</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并须在不可抗力发生后7日内以书面形式向另一方提供详细情况报告及不可抗力对履行本合同的影响程度的说明。就上述不可抗力的发生须由受到不可抗力影响的一方负责同时提供由公证机关做出的公证证明。</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3、发生不可抗力事件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合同一方因不可抗力不能履行本合同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应当及时通知对方</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以减轻可能给对方造成的损失</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并应当在不可抗力发生之日起15日内提供权威部门出具的认定不可抗力的证明。</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4、合同各方应根据不可抗力对本合同履行的影响程度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协商确定是否终止本合同</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或是继续履行本合同。</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5、本合同在执行过程中如遇政府征用土地（本合同中规定的养护地点）或其他甲方不能预见的情形发生致使本合同无法履行</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应视为不可抗力事件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甲方免责。本合同终止后甲方应支付乙方实际履行时间（天数）的服务款项（单价不予调整）。</w:t>
      </w:r>
      <w:r>
        <w:rPr>
          <w:rFonts w:hint="eastAsia" w:ascii="宋体" w:hAnsi="宋体" w:eastAsia="宋体" w:cs="宋体"/>
          <w:bCs/>
          <w:color w:val="000000"/>
          <w:sz w:val="24"/>
          <w:szCs w:val="24"/>
          <w:highlight w:val="none"/>
        </w:rPr>
      </w:r>
      <w:r/>
    </w:p>
    <w:p>
      <w:pPr>
        <w:pStyle w:val="9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十三、保密条款</w:t>
      </w:r>
      <w:r>
        <w:rPr>
          <w:rFonts w:hint="eastAsia" w:ascii="宋体" w:hAnsi="宋体" w:eastAsia="宋体" w:cs="宋体"/>
          <w:b/>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1、任何一方对其获知的本合同及附件中其他各方的商业秘密和国家秘密等非公开信息负有保密义务。</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2、在下列情形下：当国家机关调查、审查、审计时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以及其他符合法律规定的情形下</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无须事先征求乙方同意而可以披露关于采购过程、合同文本、签署情况的资料、乙方的名称及地址、采购内容的有关信息以及补充条款等</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但应当在合理的必要范围内。对任何已经公布过的内容或与之内容相同的资料</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以及乙方已经泄露或公开的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无须再承担保密责任。</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3、此外的其他情形下</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除非法律、法规另有规定或得到本合同之其他各方的书面许可</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任何一方不得向第三人泄露前款规定的商业秘密和国家秘密等非公开信息。保密期限自任何一方获知该商业秘密和国家秘密等非公开信息之日起至本条规定的秘密成为公开信息之日止。</w:t>
      </w:r>
      <w:r>
        <w:rPr>
          <w:rFonts w:hint="eastAsia" w:ascii="宋体" w:hAnsi="宋体" w:eastAsia="宋体" w:cs="宋体"/>
          <w:bCs/>
          <w:color w:val="000000"/>
          <w:sz w:val="24"/>
          <w:szCs w:val="24"/>
          <w:highlight w:val="none"/>
        </w:rPr>
      </w:r>
      <w:r/>
    </w:p>
    <w:p>
      <w:pPr>
        <w:pStyle w:val="9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十四、联系方式</w:t>
      </w:r>
      <w:r>
        <w:rPr>
          <w:rFonts w:hint="eastAsia" w:ascii="宋体" w:hAnsi="宋体" w:eastAsia="宋体" w:cs="宋体"/>
          <w:b/>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1、合同双方发出与本合同有关的通知或回复</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应以专人送递、传真或特快专递方式发出；如果以专人送递或特快专递发送</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以送达至对方的住所地或通讯联络地为送达；如果以传真方式发送</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发件人在收到传真报告后视为送达；如果采用电话或电子邮件的方式</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则应在发送后由对方以书面方式予以确认。</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2、合同双方发出的与本合同有关的通知或回复均应发至本合同首部载明的通讯地址</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一方变更通讯地址</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应自变更之日起3个工作日内</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将变更后的地址通知对方。变更方不履行通知义务的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应对此造成的一切后果承担法律责任。</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3、上述发出通知、回复的费用由发出一方承担。</w:t>
      </w:r>
      <w:r>
        <w:rPr>
          <w:rFonts w:hint="eastAsia" w:ascii="宋体" w:hAnsi="宋体" w:eastAsia="宋体" w:cs="宋体"/>
          <w:bCs/>
          <w:color w:val="000000"/>
          <w:sz w:val="24"/>
          <w:szCs w:val="24"/>
          <w:highlight w:val="none"/>
        </w:rPr>
      </w:r>
      <w:r/>
    </w:p>
    <w:p>
      <w:pPr>
        <w:pStyle w:val="927"/>
        <w:ind w:firstLine="482"/>
        <w:spacing w:line="360" w:lineRule="auto"/>
        <w:rPr>
          <w:rFonts w:hint="eastAsia" w:ascii="宋体" w:hAnsi="宋体" w:eastAsia="宋体" w:cs="宋体"/>
          <w:b/>
          <w:color w:val="000000"/>
          <w:sz w:val="24"/>
          <w:szCs w:val="24"/>
          <w:highlight w:val="none"/>
        </w:rPr>
      </w:pPr>
      <w:r/>
      <w:bookmarkStart w:id="11" w:name="_Toc18683"/>
      <w:r/>
      <w:bookmarkStart w:id="12" w:name="_Toc51257766"/>
      <w:r/>
      <w:bookmarkStart w:id="13" w:name="_Toc26807"/>
      <w:r/>
      <w:bookmarkStart w:id="14" w:name="_Toc32454"/>
      <w:r/>
      <w:bookmarkStart w:id="15" w:name="_Toc30329"/>
      <w:r/>
      <w:bookmarkStart w:id="16" w:name="_Toc9497"/>
      <w:r>
        <w:rPr>
          <w:rFonts w:hint="eastAsia" w:ascii="宋体" w:hAnsi="宋体" w:eastAsia="宋体" w:cs="宋体"/>
          <w:b/>
          <w:color w:val="000000"/>
          <w:sz w:val="24"/>
          <w:szCs w:val="24"/>
          <w:highlight w:val="none"/>
        </w:rPr>
        <w:t xml:space="preserve">十五、争议的解决</w:t>
      </w:r>
      <w:bookmarkEnd w:id="11"/>
      <w:r/>
      <w:bookmarkEnd w:id="12"/>
      <w:r/>
      <w:bookmarkEnd w:id="13"/>
      <w:r/>
      <w:bookmarkEnd w:id="14"/>
      <w:r/>
      <w:bookmarkEnd w:id="15"/>
      <w:r/>
      <w:bookmarkEnd w:id="16"/>
      <w:r>
        <w:rPr>
          <w:rFonts w:hint="eastAsia" w:ascii="宋体" w:hAnsi="宋体" w:eastAsia="宋体" w:cs="宋体"/>
          <w:b/>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与本合同有关的一切争议</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双方应通过友好协商解决。如果经协商不能达成协议</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可以向甲方所在地有管辖权的人民法院起诉。</w:t>
      </w:r>
      <w:r>
        <w:rPr>
          <w:rFonts w:hint="eastAsia" w:ascii="宋体" w:hAnsi="宋体" w:eastAsia="宋体" w:cs="宋体"/>
          <w:bCs/>
          <w:color w:val="000000"/>
          <w:sz w:val="24"/>
          <w:szCs w:val="24"/>
          <w:highlight w:val="none"/>
        </w:rPr>
      </w:r>
      <w:r/>
    </w:p>
    <w:p>
      <w:pPr>
        <w:pStyle w:val="9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十六、合同生效及其他</w:t>
      </w:r>
      <w:r>
        <w:rPr>
          <w:rFonts w:hint="eastAsia" w:ascii="宋体" w:hAnsi="宋体" w:eastAsia="宋体" w:cs="宋体"/>
          <w:b/>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1、本合同经甲乙双方签</w:t>
      </w:r>
      <w:r>
        <w:rPr>
          <w:rFonts w:hint="eastAsia" w:ascii="宋体" w:hAnsi="宋体" w:eastAsia="宋体" w:cs="宋体"/>
          <w:bCs/>
          <w:color w:val="000000"/>
          <w:sz w:val="24"/>
          <w:szCs w:val="24"/>
          <w:highlight w:val="none"/>
          <w:lang w:val="en-US" w:eastAsia="zh-CN"/>
        </w:rPr>
        <w:t xml:space="preserve">字盖</w:t>
      </w:r>
      <w:r>
        <w:rPr>
          <w:rFonts w:hint="eastAsia" w:ascii="宋体" w:hAnsi="宋体" w:eastAsia="宋体" w:cs="宋体"/>
          <w:bCs/>
          <w:color w:val="000000"/>
          <w:sz w:val="24"/>
          <w:szCs w:val="24"/>
          <w:highlight w:val="none"/>
        </w:rPr>
        <w:t xml:space="preserve">章之日起生效。</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2、本合同系指本文件及其附件中的所有部分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采购</w:t>
      </w:r>
      <w:r>
        <w:rPr>
          <w:rFonts w:hint="eastAsia" w:ascii="宋体" w:hAnsi="宋体" w:eastAsia="宋体" w:cs="宋体"/>
          <w:bCs/>
          <w:color w:val="000000"/>
          <w:sz w:val="24"/>
          <w:szCs w:val="24"/>
          <w:highlight w:val="none"/>
        </w:rPr>
        <w:t xml:space="preserve">文件、</w:t>
      </w:r>
      <w:r>
        <w:rPr>
          <w:rFonts w:hint="eastAsia" w:ascii="宋体" w:hAnsi="宋体" w:eastAsia="宋体" w:cs="宋体"/>
          <w:bCs/>
          <w:color w:val="000000"/>
          <w:sz w:val="24"/>
          <w:szCs w:val="24"/>
          <w:highlight w:val="none"/>
          <w:lang w:val="en-US" w:eastAsia="zh-CN"/>
        </w:rPr>
        <w:t xml:space="preserve">成交</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lang w:val="en-US" w:eastAsia="zh-CN"/>
        </w:rPr>
        <w:t xml:space="preserve">响应</w:t>
      </w:r>
      <w:r>
        <w:rPr>
          <w:rFonts w:hint="eastAsia" w:ascii="宋体" w:hAnsi="宋体" w:eastAsia="宋体" w:cs="宋体"/>
          <w:bCs/>
          <w:color w:val="000000"/>
          <w:sz w:val="24"/>
          <w:szCs w:val="24"/>
          <w:highlight w:val="none"/>
        </w:rPr>
        <w:t xml:space="preserve">文件、</w:t>
      </w:r>
      <w:r>
        <w:rPr>
          <w:rFonts w:hint="eastAsia" w:ascii="宋体" w:hAnsi="宋体" w:eastAsia="宋体" w:cs="宋体"/>
          <w:bCs/>
          <w:color w:val="000000"/>
          <w:sz w:val="24"/>
          <w:szCs w:val="24"/>
          <w:highlight w:val="none"/>
          <w:lang w:val="en-US" w:eastAsia="zh-CN"/>
        </w:rPr>
        <w:t xml:space="preserve">成交</w:t>
      </w:r>
      <w:r>
        <w:rPr>
          <w:rFonts w:hint="eastAsia" w:ascii="宋体" w:hAnsi="宋体" w:eastAsia="宋体" w:cs="宋体"/>
          <w:bCs/>
          <w:color w:val="000000"/>
          <w:sz w:val="24"/>
          <w:szCs w:val="24"/>
          <w:highlight w:val="none"/>
        </w:rPr>
        <w:t xml:space="preserve">通知书、</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在招标过程中的澄清和承诺等为本合同不可缺少的组成部分。本合同履行过程中发生相关修改内容</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须符合《中华人民共和国政府采购法》和相关法律法规规定；补充协议作为本合同不可分割的一部分。</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3、本合同壹式肆份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甲乙双方各执壹份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采购代理机构贰份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具有同等法律效力。</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4、本合同应按照中华人民共和国的现行法律进行解释。</w:t>
      </w:r>
      <w:r>
        <w:rPr>
          <w:rFonts w:hint="eastAsia" w:ascii="宋体" w:hAnsi="宋体" w:eastAsia="宋体" w:cs="宋体"/>
          <w:bCs/>
          <w:color w:val="000000"/>
          <w:sz w:val="24"/>
          <w:szCs w:val="24"/>
          <w:highlight w:val="none"/>
        </w:rPr>
      </w:r>
      <w:r/>
    </w:p>
    <w:p>
      <w:pPr>
        <w:pStyle w:val="959"/>
        <w:ind w:left="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甲    方：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乙    方：</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名称(公章)：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名称(公章)：</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法定代表人/负责人：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法定代表人/负责人：</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或授权代理人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或授权代理人：</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（签字）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（签字）</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
          <w:bCs w:val="0"/>
          <w:color w:val="000000"/>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bCs/>
          <w:color w:val="000000"/>
          <w:sz w:val="24"/>
          <w:szCs w:val="24"/>
          <w:highlight w:val="none"/>
        </w:rPr>
        <w:t xml:space="preserve">签订日期：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签订日期：</w:t>
      </w:r>
      <w:r>
        <w:rPr>
          <w:rFonts w:hint="eastAsia" w:ascii="宋体" w:hAnsi="宋体" w:eastAsia="宋体" w:cs="宋体"/>
          <w:b/>
          <w:bCs w:val="0"/>
          <w:color w:val="000000"/>
          <w:sz w:val="24"/>
          <w:szCs w:val="24"/>
          <w:highlight w:val="none"/>
        </w:rPr>
      </w:r>
      <w:r/>
    </w:p>
    <w:p>
      <w:pPr>
        <w:pStyle w:val="959"/>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第六章 评审</w:t>
      </w:r>
      <w:r>
        <w:rPr>
          <w:rFonts w:hint="eastAsia" w:ascii="宋体" w:hAnsi="宋体" w:eastAsia="宋体" w:cs="宋体"/>
          <w:b/>
          <w:bCs/>
          <w:color w:val="000000"/>
          <w:sz w:val="24"/>
          <w:szCs w:val="24"/>
          <w:highlight w:val="none"/>
          <w:lang w:val="en-US" w:eastAsia="zh-CN"/>
        </w:rPr>
        <w:t xml:space="preserve">方法</w:t>
      </w:r>
      <w:r>
        <w:rPr>
          <w:rFonts w:hint="eastAsia" w:ascii="宋体" w:hAnsi="宋体" w:eastAsia="宋体" w:cs="宋体"/>
          <w:b/>
          <w:bCs/>
          <w:color w:val="000000"/>
          <w:sz w:val="24"/>
          <w:szCs w:val="24"/>
          <w:highlight w:val="none"/>
        </w:rPr>
        <w:t xml:space="preserve">及</w:t>
      </w:r>
      <w:r>
        <w:rPr>
          <w:rFonts w:hint="eastAsia" w:ascii="宋体" w:hAnsi="宋体" w:eastAsia="宋体" w:cs="宋体"/>
          <w:b/>
          <w:bCs/>
          <w:color w:val="000000"/>
          <w:sz w:val="24"/>
          <w:szCs w:val="24"/>
          <w:highlight w:val="none"/>
          <w:lang w:val="en-US" w:eastAsia="zh-CN"/>
        </w:rPr>
        <w:t xml:space="preserve">评审</w:t>
      </w:r>
      <w:r>
        <w:rPr>
          <w:rFonts w:hint="eastAsia" w:ascii="宋体" w:hAnsi="宋体" w:eastAsia="宋体" w:cs="宋体"/>
          <w:b/>
          <w:bCs/>
          <w:color w:val="000000"/>
          <w:sz w:val="24"/>
          <w:szCs w:val="24"/>
          <w:highlight w:val="none"/>
        </w:rPr>
        <w:t xml:space="preserve">标准</w:t>
      </w:r>
      <w:r>
        <w:rPr>
          <w:rFonts w:hint="eastAsia" w:ascii="宋体" w:hAnsi="宋体" w:eastAsia="宋体" w:cs="宋体"/>
          <w:b/>
          <w:bCs/>
          <w:color w:val="000000"/>
          <w:sz w:val="24"/>
          <w:szCs w:val="24"/>
          <w:highlight w:val="none"/>
        </w:rPr>
      </w:r>
      <w:r/>
    </w:p>
    <w:p>
      <w:pPr>
        <w:pStyle w:val="927"/>
        <w:ind w:firstLine="482"/>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rPr>
        <w:t xml:space="preserve">一、</w:t>
      </w:r>
      <w:r>
        <w:rPr>
          <w:rFonts w:hint="eastAsia" w:ascii="宋体" w:hAnsi="宋体" w:eastAsia="宋体" w:cs="宋体"/>
          <w:b/>
          <w:bCs w:val="0"/>
          <w:color w:val="000000"/>
          <w:sz w:val="24"/>
          <w:szCs w:val="24"/>
          <w:highlight w:val="none"/>
          <w:lang w:val="en-US" w:eastAsia="zh-CN"/>
        </w:rPr>
        <w:t xml:space="preserve">评审方法</w:t>
      </w:r>
      <w:r>
        <w:rPr>
          <w:rFonts w:hint="eastAsia" w:ascii="宋体" w:hAnsi="宋体" w:eastAsia="宋体" w:cs="宋体"/>
          <w:b/>
          <w:bCs w:val="0"/>
          <w:color w:val="000000"/>
          <w:sz w:val="24"/>
          <w:szCs w:val="24"/>
          <w:highlight w:val="none"/>
          <w:lang w:val="en-US" w:eastAsia="zh-CN"/>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1、本次评审</w:t>
      </w:r>
      <w:r>
        <w:rPr>
          <w:rFonts w:hint="eastAsia" w:ascii="宋体" w:hAnsi="宋体" w:eastAsia="宋体" w:cs="宋体"/>
          <w:color w:val="000000"/>
          <w:sz w:val="24"/>
          <w:szCs w:val="24"/>
          <w:highlight w:val="none"/>
          <w:lang w:val="en-US" w:eastAsia="zh-CN"/>
        </w:rPr>
        <w:t xml:space="preserve">方法</w:t>
      </w:r>
      <w:r>
        <w:rPr>
          <w:rFonts w:hint="eastAsia" w:ascii="宋体" w:hAnsi="宋体" w:eastAsia="宋体" w:cs="宋体"/>
          <w:color w:val="000000"/>
          <w:sz w:val="24"/>
          <w:szCs w:val="24"/>
          <w:highlight w:val="none"/>
        </w:rPr>
        <w:t xml:space="preserve">采用综合评分法，即在满足磋商文件实质性要求前提下，按照磋商文件中规定的评审标准和各项因素进行综合评审，以评审总得分最高的供应商作为成交候选人。</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综合评分的主要因素为：价格、人员配备、技术力量、项目方案、服务保障、供应商的综合情况、业绩、服务、承诺、对磋商文件的响应程度，以及相应的比重或者数值等。总分值为100分，评审因素及各比重如下：价格分值占总分值的比重为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％（权重），技术与质量及其它占</w:t>
      </w:r>
      <w:r>
        <w:rPr>
          <w:rFonts w:hint="eastAsia" w:ascii="宋体" w:hAnsi="宋体" w:eastAsia="宋体" w:cs="宋体"/>
          <w:color w:val="000000"/>
          <w:sz w:val="24"/>
          <w:szCs w:val="24"/>
          <w:highlight w:val="none"/>
          <w:lang w:val="en-US" w:eastAsia="zh-CN"/>
        </w:rPr>
        <w:t xml:space="preserve">90</w:t>
      </w:r>
      <w:r>
        <w:rPr>
          <w:rFonts w:hint="eastAsia" w:ascii="宋体" w:hAnsi="宋体" w:eastAsia="宋体" w:cs="宋体"/>
          <w:color w:val="000000"/>
          <w:sz w:val="24"/>
          <w:szCs w:val="24"/>
          <w:highlight w:val="none"/>
        </w:rPr>
        <w:t xml:space="preserve">％（权重）。</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评审时，磋商小组各成员应当独立对每个有效响应的文件进行评价、打分，然后汇总每个供应商每项评分因素的得分。将磋商小组各成员对响应文件的评审评分按算术平均法汇总，计算出每个供应商的得分（保留小数点后两位）。报价得分按文件规定的计算公式直接计算取得，技术、资质评审得分和价格标得分相加即为供应商的总得分。</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提供相同品牌产品且实质性响应的不同供应商参加同一合同项下磋商项目的，按一家供应商计算，评审后得分最高的同品牌供应商获得成交供应商推荐资格；评审得分相同的，由报价较低的供应商获得成交供应商推荐资格，如报价也相同，则采取随机抽取方式确定，其他同品牌供应商不作为成交供应商。非单一产品采购项目，多家供应商提供的核心产品（标注）品牌相同的，按上述规定处理。（如涉及）</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出现评审总得分最高的供应商有两个或两个以上的，以实际最后报价较低者优先作为成交供应商，如果最后报价也相同的，以提供优先采购产品最多的供应商优先中标（如属优先采购产品），否则由磋商小组组织以抽签方式确定成交供应商。</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6、磋商小组对最后报价进行复核，报价以大写为准。</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二、</w:t>
      </w:r>
      <w:r>
        <w:rPr>
          <w:rFonts w:hint="eastAsia" w:ascii="宋体" w:hAnsi="宋体" w:eastAsia="宋体" w:cs="宋体"/>
          <w:b/>
          <w:bCs/>
          <w:color w:val="000000"/>
          <w:sz w:val="24"/>
          <w:szCs w:val="24"/>
          <w:highlight w:val="none"/>
        </w:rPr>
        <w:t xml:space="preserve">评分标准</w:t>
      </w:r>
      <w:r>
        <w:rPr>
          <w:rFonts w:hint="eastAsia" w:ascii="宋体" w:hAnsi="宋体" w:eastAsia="宋体" w:cs="宋体"/>
          <w:color w:val="000000"/>
          <w:sz w:val="24"/>
          <w:szCs w:val="24"/>
          <w:highlight w:val="none"/>
          <w:lang w:eastAsia="zh-CN"/>
        </w:rPr>
      </w:r>
      <w:r/>
    </w:p>
    <w:p>
      <w:pPr>
        <w:pStyle w:val="927"/>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总分值为100分，评审因素及各比重如下：价格分值占总分值的比重为1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％（权重），技术及其他分值占总分值的比重为</w:t>
      </w:r>
      <w:r>
        <w:rPr>
          <w:rFonts w:hint="eastAsia" w:ascii="宋体" w:hAnsi="宋体" w:eastAsia="宋体" w:cs="宋体"/>
          <w:color w:val="000000"/>
          <w:sz w:val="24"/>
          <w:szCs w:val="24"/>
          <w:highlight w:val="none"/>
          <w:lang w:val="en-US" w:eastAsia="zh-CN"/>
        </w:rPr>
        <w:t xml:space="preserve">90</w:t>
      </w:r>
      <w:r>
        <w:rPr>
          <w:rFonts w:hint="eastAsia" w:ascii="宋体" w:hAnsi="宋体" w:eastAsia="宋体" w:cs="宋体"/>
          <w:color w:val="000000"/>
          <w:sz w:val="24"/>
          <w:szCs w:val="24"/>
          <w:highlight w:val="none"/>
        </w:rPr>
        <w:t xml:space="preserve">％（权重）。</w:t>
      </w:r>
      <w:r>
        <w:rPr>
          <w:rFonts w:hint="eastAsia" w:ascii="宋体" w:hAnsi="宋体" w:eastAsia="宋体" w:cs="宋体"/>
          <w:color w:val="000000"/>
          <w:highlight w:val="none"/>
        </w:rPr>
      </w:r>
      <w:r/>
    </w:p>
    <w:p>
      <w:pPr>
        <w:pStyle w:val="92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（一）价格得分（</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第一步：响应报价（最终报价）不超过采购预算价格</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rPr>
        <w:t xml:space="preserve">最高限价的为有效报价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超出此范围的响应报价视为无效，其响应文件不进行评审，也不得标。</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第二步：以满足采购文件实质性要求且响应价格最低的有效报价为评标基准价，其价格分为满分，其他有效报价的价格分统一按照下列公式计算（计算结果四舍五入保留两位小数）：</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响应报价得分＝（评标基准价/最终报价）×价格权值×100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（二）技术及其他分值：</w:t>
      </w:r>
      <w:r>
        <w:rPr>
          <w:rFonts w:hint="eastAsia" w:ascii="宋体" w:hAnsi="宋体" w:eastAsia="宋体" w:cs="宋体"/>
          <w:b/>
          <w:color w:val="000000"/>
          <w:sz w:val="24"/>
          <w:szCs w:val="24"/>
          <w:highlight w:val="none"/>
          <w:lang w:val="en-US" w:eastAsia="zh-CN"/>
        </w:rPr>
        <w:t xml:space="preserve">90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1、对项目服务方案的评价（</w:t>
      </w:r>
      <w:r>
        <w:rPr>
          <w:rFonts w:hint="eastAsia" w:ascii="宋体" w:hAnsi="宋体" w:eastAsia="宋体" w:cs="宋体"/>
          <w:color w:val="000000"/>
          <w:sz w:val="24"/>
          <w:szCs w:val="24"/>
          <w:highlight w:val="none"/>
          <w:lang w:val="en-US" w:eastAsia="zh-CN"/>
        </w:rPr>
        <w:t xml:space="preserve">49</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2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针对本项目的需求理解及具备的优势说明。本项最高</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分，综合评定：优的得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分；综合评定：良的得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分；综合评定：差的得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分；未提供</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rPr>
      </w:r>
      <w:r/>
    </w:p>
    <w:p>
      <w:pPr>
        <w:pStyle w:val="92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针对本项目的文物普查成果治理方案说明。本项最高</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分，综合评定：优的得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分；综合评定：良的得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分；综合评定：差的得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分；未提供</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rPr>
      </w:r>
      <w:r/>
    </w:p>
    <w:p>
      <w:pPr>
        <w:pStyle w:val="92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针对本项目的数据成果建库方案说明。本项最高</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分，综合评定：优的得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分；综合评定：良的得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分；综合评定：差的得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分；未提供</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rPr>
      </w:r>
      <w:r/>
    </w:p>
    <w:p>
      <w:pPr>
        <w:pStyle w:val="92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针对本项目的文物资源地图制作方案说明。本项最高</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分，综合评定：优的得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分；综合评定：良的得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分；综合评定：差的得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分；未提供</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rPr>
      </w:r>
      <w:r/>
    </w:p>
    <w:p>
      <w:pPr>
        <w:pStyle w:val="92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针对本项目的进度控制措施说明。本项最高</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分，综合评定：优的得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分；综合评定：良的得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分；综合评定：差的得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分；未提供</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rPr>
      </w:r>
      <w:r/>
    </w:p>
    <w:p>
      <w:pPr>
        <w:pStyle w:val="92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针对本项目的质量控制措施说明。本项最高</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分，综合评定：优的得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分；综合评定：良的得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分；综合评定：差的得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分；未提供</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rPr>
      </w:r>
      <w:r/>
    </w:p>
    <w:p>
      <w:pPr>
        <w:pStyle w:val="92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针对本项目的管理组织体系、人员配备结构和岗位分工情况</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说明。本项最高</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分，综合评定：优的得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分；综合评定：良的得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分；综合评定：差的得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分；未提供</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rPr>
      </w:r>
      <w:r/>
    </w:p>
    <w:p>
      <w:pPr>
        <w:pStyle w:val="92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针对本项目的安全责任制度，突发事故应急预案与处理能力</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说明。本项最高</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分，综合评定：优的得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分；综合评定：良的得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分；综合评定：差的得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分；未提供</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rPr>
      </w:r>
      <w:r/>
    </w:p>
    <w:p>
      <w:pPr>
        <w:pStyle w:val="92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针对本项目后续服务方案</w:t>
      </w:r>
      <w:r>
        <w:rPr>
          <w:rFonts w:hint="eastAsia" w:ascii="宋体" w:hAnsi="宋体" w:eastAsia="宋体" w:cs="宋体"/>
          <w:color w:val="000000"/>
          <w:sz w:val="24"/>
          <w:szCs w:val="24"/>
          <w:highlight w:val="none"/>
          <w:lang w:val="en-US" w:eastAsia="zh-CN"/>
        </w:rPr>
        <w:t xml:space="preserve">的说明</w:t>
      </w:r>
      <w:r>
        <w:rPr>
          <w:rFonts w:hint="eastAsia" w:ascii="宋体" w:hAnsi="宋体" w:eastAsia="宋体" w:cs="宋体"/>
          <w:color w:val="000000"/>
          <w:sz w:val="24"/>
          <w:szCs w:val="24"/>
          <w:highlight w:val="none"/>
        </w:rPr>
        <w:t xml:space="preserve">，须至少包括：服务体系、服务内容、响应时间情况</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本项最高</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分，综合评定：优的得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分；综合评定：良的得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分；综合评定：差的得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分；未提供</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rPr>
      </w:r>
      <w:r/>
    </w:p>
    <w:p>
      <w:pPr>
        <w:pStyle w:val="92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olor w:val="000000"/>
          <w:sz w:val="24"/>
          <w:szCs w:val="24"/>
          <w:highlight w:val="none"/>
        </w:rPr>
        <w:t xml:space="preserve">对项目人员配备情况的评价</w:t>
      </w:r>
      <w:r>
        <w:rPr>
          <w:rFonts w:hint="eastAsia" w:ascii="宋体" w:hAnsi="宋体" w:eastAsia="宋体" w:cs="宋体"/>
          <w:color w:val="000000"/>
          <w:sz w:val="24"/>
          <w:szCs w:val="24"/>
          <w:highlight w:val="none"/>
        </w:rPr>
        <w:t xml:space="preserve">（17分）：</w:t>
      </w:r>
      <w:r>
        <w:rPr>
          <w:rFonts w:ascii="宋体" w:hAnsi="宋体" w:eastAsia="宋体" w:cs="宋体"/>
          <w:color w:val="000000"/>
          <w:sz w:val="24"/>
          <w:szCs w:val="24"/>
          <w:highlight w:val="none"/>
        </w:rPr>
      </w:r>
      <w:r/>
    </w:p>
    <w:p>
      <w:pPr>
        <w:pStyle w:val="927"/>
        <w:ind w:firstLine="480"/>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1）项目负责人具备：研究员级或正高级工程师职称、注册测绘师资格证书、PMP项目管理师、核心涉密人员保密培训合格证书，</w:t>
      </w:r>
      <w:r>
        <w:rPr>
          <w:rFonts w:hint="eastAsia" w:ascii="宋体" w:hAnsi="宋体" w:eastAsia="宋体" w:cs="宋体"/>
          <w:color w:val="000000"/>
          <w:sz w:val="24"/>
          <w:szCs w:val="24"/>
          <w:highlight w:val="none"/>
          <w:lang w:val="en-US" w:eastAsia="zh-CN"/>
        </w:rPr>
        <w:t xml:space="preserve">每</w:t>
      </w:r>
      <w:r>
        <w:rPr>
          <w:rFonts w:hint="eastAsia" w:ascii="宋体" w:hAnsi="宋体" w:eastAsia="宋体" w:cs="宋体"/>
          <w:color w:val="000000"/>
          <w:sz w:val="24"/>
          <w:szCs w:val="24"/>
          <w:highlight w:val="none"/>
        </w:rPr>
        <w:t xml:space="preserve">个1分，</w:t>
      </w:r>
      <w:r>
        <w:rPr>
          <w:rFonts w:hint="eastAsia" w:ascii="宋体" w:hAnsi="宋体" w:eastAsia="宋体" w:cs="宋体"/>
          <w:color w:val="000000"/>
          <w:sz w:val="24"/>
          <w:szCs w:val="24"/>
          <w:highlight w:val="none"/>
          <w:lang w:val="en-US" w:eastAsia="zh-CN"/>
        </w:rPr>
        <w:t xml:space="preserve">本项</w:t>
      </w:r>
      <w:r>
        <w:rPr>
          <w:rFonts w:hint="eastAsia" w:ascii="宋体" w:hAnsi="宋体" w:eastAsia="宋体" w:cs="宋体"/>
          <w:color w:val="000000"/>
          <w:sz w:val="24"/>
          <w:szCs w:val="24"/>
          <w:highlight w:val="none"/>
        </w:rPr>
        <w:t xml:space="preserve">最高4分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2）技术负责人具备：高级或以上职称证书、注册测绘师资格证书、注册信息安全专业人员（CISP）证书，</w:t>
      </w:r>
      <w:r>
        <w:rPr>
          <w:rFonts w:hint="eastAsia" w:ascii="宋体" w:hAnsi="宋体" w:eastAsia="宋体" w:cs="宋体"/>
          <w:color w:val="000000"/>
          <w:sz w:val="24"/>
          <w:szCs w:val="24"/>
          <w:highlight w:val="none"/>
          <w:lang w:val="en-US" w:eastAsia="zh-CN"/>
        </w:rPr>
        <w:t xml:space="preserve">每</w:t>
      </w:r>
      <w:r>
        <w:rPr>
          <w:rFonts w:hint="eastAsia" w:ascii="宋体" w:hAnsi="宋体" w:eastAsia="宋体" w:cs="宋体"/>
          <w:color w:val="000000"/>
          <w:sz w:val="24"/>
          <w:szCs w:val="24"/>
          <w:highlight w:val="none"/>
        </w:rPr>
        <w:t xml:space="preserve">个1分，</w:t>
      </w:r>
      <w:r>
        <w:rPr>
          <w:rFonts w:hint="eastAsia" w:ascii="宋体" w:hAnsi="宋体" w:eastAsia="宋体" w:cs="宋体"/>
          <w:color w:val="000000"/>
          <w:sz w:val="24"/>
          <w:szCs w:val="24"/>
          <w:highlight w:val="none"/>
          <w:lang w:val="en-US" w:eastAsia="zh-CN"/>
        </w:rPr>
        <w:t xml:space="preserve">本项</w:t>
      </w:r>
      <w:r>
        <w:rPr>
          <w:rFonts w:hint="eastAsia" w:ascii="宋体" w:hAnsi="宋体" w:eastAsia="宋体" w:cs="宋体"/>
          <w:color w:val="000000"/>
          <w:sz w:val="24"/>
          <w:szCs w:val="24"/>
          <w:highlight w:val="none"/>
        </w:rPr>
        <w:t xml:space="preserve">最高</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2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3）质量负责人具备：高级或以上职称证书、注册测绘师资格证书、核心涉密人员保密培训合格证书、测绘地理信息质检员证书，</w:t>
      </w:r>
      <w:r>
        <w:rPr>
          <w:rFonts w:hint="eastAsia" w:ascii="宋体" w:hAnsi="宋体" w:eastAsia="宋体" w:cs="宋体"/>
          <w:color w:val="000000"/>
          <w:sz w:val="24"/>
          <w:szCs w:val="24"/>
          <w:highlight w:val="none"/>
          <w:lang w:val="en-US" w:eastAsia="zh-CN"/>
        </w:rPr>
        <w:t xml:space="preserve">每</w:t>
      </w:r>
      <w:r>
        <w:rPr>
          <w:rFonts w:hint="eastAsia" w:ascii="宋体" w:hAnsi="宋体" w:eastAsia="宋体" w:cs="宋体"/>
          <w:color w:val="000000"/>
          <w:sz w:val="24"/>
          <w:szCs w:val="24"/>
          <w:highlight w:val="none"/>
        </w:rPr>
        <w:t xml:space="preserve">个1分，</w:t>
      </w:r>
      <w:r>
        <w:rPr>
          <w:rFonts w:hint="eastAsia" w:ascii="宋体" w:hAnsi="宋体" w:eastAsia="宋体" w:cs="宋体"/>
          <w:color w:val="000000"/>
          <w:sz w:val="24"/>
          <w:szCs w:val="24"/>
          <w:highlight w:val="none"/>
          <w:lang w:val="en-US" w:eastAsia="zh-CN"/>
        </w:rPr>
        <w:t xml:space="preserve">本项</w:t>
      </w:r>
      <w:r>
        <w:rPr>
          <w:rFonts w:hint="eastAsia" w:ascii="宋体" w:hAnsi="宋体" w:eastAsia="宋体" w:cs="宋体"/>
          <w:color w:val="000000"/>
          <w:sz w:val="24"/>
          <w:szCs w:val="24"/>
          <w:highlight w:val="none"/>
        </w:rPr>
        <w:t xml:space="preserve">最高4分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2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4）项目人员具备信息处理技术员专业技术资格证书的，</w:t>
      </w:r>
      <w:r>
        <w:rPr>
          <w:rFonts w:hint="eastAsia" w:ascii="宋体" w:hAnsi="宋体" w:eastAsia="宋体" w:cs="宋体"/>
          <w:color w:val="000000"/>
          <w:sz w:val="24"/>
          <w:szCs w:val="24"/>
          <w:highlight w:val="none"/>
          <w:lang w:val="en-US" w:eastAsia="zh-CN"/>
        </w:rPr>
        <w:t xml:space="preserve">每</w:t>
      </w:r>
      <w:r>
        <w:rPr>
          <w:rFonts w:hint="eastAsia" w:ascii="宋体" w:hAnsi="宋体" w:eastAsia="宋体" w:cs="宋体"/>
          <w:color w:val="000000"/>
          <w:sz w:val="24"/>
          <w:szCs w:val="24"/>
          <w:highlight w:val="none"/>
        </w:rPr>
        <w:t xml:space="preserve">人1分，</w:t>
      </w:r>
      <w:r>
        <w:rPr>
          <w:rFonts w:hint="eastAsia" w:ascii="宋体" w:hAnsi="宋体" w:eastAsia="宋体" w:cs="宋体"/>
          <w:color w:val="000000"/>
          <w:sz w:val="24"/>
          <w:szCs w:val="24"/>
          <w:highlight w:val="none"/>
          <w:lang w:val="en-US" w:eastAsia="zh-CN"/>
        </w:rPr>
        <w:t xml:space="preserve">本项</w:t>
      </w:r>
      <w:r>
        <w:rPr>
          <w:rFonts w:hint="eastAsia" w:ascii="宋体" w:hAnsi="宋体" w:eastAsia="宋体" w:cs="宋体"/>
          <w:color w:val="000000"/>
          <w:sz w:val="24"/>
          <w:szCs w:val="24"/>
          <w:highlight w:val="none"/>
        </w:rPr>
        <w:t xml:space="preserve">最高</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2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5）项目人员具备核心涉密人员保密培训合格证书的，</w:t>
      </w:r>
      <w:r>
        <w:rPr>
          <w:rFonts w:hint="eastAsia" w:ascii="宋体" w:hAnsi="宋体" w:eastAsia="宋体" w:cs="宋体"/>
          <w:color w:val="000000"/>
          <w:sz w:val="24"/>
          <w:szCs w:val="24"/>
          <w:highlight w:val="none"/>
          <w:lang w:val="en-US" w:eastAsia="zh-CN"/>
        </w:rPr>
        <w:t xml:space="preserve">每</w:t>
      </w:r>
      <w:r>
        <w:rPr>
          <w:rFonts w:hint="eastAsia" w:ascii="宋体" w:hAnsi="宋体" w:eastAsia="宋体" w:cs="宋体"/>
          <w:color w:val="000000"/>
          <w:sz w:val="24"/>
          <w:szCs w:val="24"/>
          <w:highlight w:val="none"/>
        </w:rPr>
        <w:t xml:space="preserve">人0.5分，</w:t>
      </w:r>
      <w:r>
        <w:rPr>
          <w:rFonts w:hint="eastAsia" w:ascii="宋体" w:hAnsi="宋体" w:eastAsia="宋体" w:cs="宋体"/>
          <w:color w:val="000000"/>
          <w:sz w:val="24"/>
          <w:szCs w:val="24"/>
          <w:highlight w:val="none"/>
          <w:lang w:val="en-US" w:eastAsia="zh-CN"/>
        </w:rPr>
        <w:t xml:space="preserve">本项</w:t>
      </w:r>
      <w:r>
        <w:rPr>
          <w:rFonts w:hint="eastAsia" w:ascii="宋体" w:hAnsi="宋体" w:eastAsia="宋体" w:cs="宋体"/>
          <w:color w:val="000000"/>
          <w:sz w:val="24"/>
          <w:szCs w:val="24"/>
          <w:highlight w:val="none"/>
        </w:rPr>
        <w:t xml:space="preserve">最高</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27"/>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注：上述（1）-（</w:t>
      </w:r>
      <w:r>
        <w:rPr>
          <w:rFonts w:hint="eastAsia" w:ascii="宋体" w:hAnsi="宋体" w:eastAsia="宋体"/>
          <w:color w:val="000000"/>
          <w:sz w:val="24"/>
          <w:szCs w:val="24"/>
          <w:highlight w:val="none"/>
          <w:lang w:val="en-US" w:eastAsia="zh-CN"/>
        </w:rPr>
        <w:t xml:space="preserve">5</w:t>
      </w:r>
      <w:r>
        <w:rPr>
          <w:rFonts w:hint="eastAsia" w:ascii="宋体" w:hAnsi="宋体" w:eastAsia="宋体"/>
          <w:color w:val="000000"/>
          <w:sz w:val="24"/>
          <w:szCs w:val="24"/>
          <w:highlight w:val="none"/>
        </w:rPr>
        <w:t xml:space="preserve">）</w:t>
      </w:r>
      <w:r>
        <w:rPr>
          <w:rFonts w:hint="eastAsia" w:ascii="宋体" w:hAnsi="宋体" w:eastAsia="宋体" w:cs="宋体"/>
          <w:color w:val="000000"/>
          <w:sz w:val="24"/>
          <w:szCs w:val="24"/>
          <w:highlight w:val="none"/>
        </w:rPr>
        <w:t xml:space="preserve">项</w:t>
      </w:r>
      <w:r>
        <w:rPr>
          <w:rFonts w:hint="eastAsia" w:ascii="宋体" w:hAnsi="宋体" w:eastAsia="宋体"/>
          <w:color w:val="000000"/>
          <w:sz w:val="24"/>
          <w:szCs w:val="24"/>
          <w:highlight w:val="none"/>
        </w:rPr>
        <w:t xml:space="preserve">人员不重复得分，须同时提供上述人员对应证书</w:t>
      </w:r>
      <w:r>
        <w:rPr>
          <w:rFonts w:hint="eastAsia" w:ascii="宋体" w:hAnsi="宋体" w:eastAsia="宋体" w:cs="宋体"/>
          <w:color w:val="000000"/>
          <w:sz w:val="24"/>
          <w:szCs w:val="24"/>
          <w:highlight w:val="none"/>
        </w:rPr>
        <w:t xml:space="preserve">复印件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或网上查询截图</w:t>
      </w:r>
      <w:r>
        <w:rPr>
          <w:rFonts w:hint="eastAsia" w:ascii="宋体" w:hAnsi="宋体" w:eastAsia="宋体" w:cs="宋体"/>
          <w:color w:val="000000"/>
          <w:sz w:val="24"/>
          <w:szCs w:val="24"/>
          <w:highlight w:val="none"/>
          <w:lang w:eastAsia="zh-CN"/>
        </w:rPr>
        <w:t xml:space="preserve">）</w:t>
      </w:r>
      <w:r>
        <w:rPr>
          <w:rFonts w:hint="eastAsia" w:ascii="宋体" w:hAnsi="宋体" w:eastAsia="宋体"/>
          <w:color w:val="000000"/>
          <w:sz w:val="24"/>
          <w:szCs w:val="24"/>
          <w:highlight w:val="none"/>
        </w:rPr>
        <w:t xml:space="preserve">和由供应商为上述人员缴纳的最近一个月的社会保险缴纳证明（须由社保部门出具并体现具体人员姓名，非补缴）并以此作为评定依据，否则不得分。</w:t>
      </w:r>
      <w:r>
        <w:rPr>
          <w:rFonts w:ascii="宋体" w:hAnsi="宋体" w:eastAsia="宋体"/>
          <w:color w:val="000000"/>
          <w:sz w:val="24"/>
          <w:szCs w:val="24"/>
          <w:highlight w:val="none"/>
        </w:rPr>
      </w:r>
      <w:r/>
    </w:p>
    <w:p>
      <w:pPr>
        <w:pStyle w:val="92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olor w:val="000000"/>
          <w:sz w:val="24"/>
          <w:highlight w:val="none"/>
        </w:rPr>
        <w:t xml:space="preserve">对供应商的综合情况评价</w:t>
      </w:r>
      <w:r>
        <w:rPr>
          <w:rFonts w:hint="eastAsia" w:ascii="宋体" w:hAnsi="宋体" w:eastAsia="宋体" w:cs="宋体"/>
          <w:color w:val="000000"/>
          <w:sz w:val="24"/>
          <w:szCs w:val="24"/>
          <w:highlight w:val="none"/>
        </w:rPr>
        <w:t xml:space="preserve">（24分）：</w:t>
      </w:r>
      <w:r>
        <w:rPr>
          <w:rFonts w:ascii="宋体" w:hAnsi="宋体" w:eastAsia="宋体" w:cs="宋体"/>
          <w:color w:val="000000"/>
          <w:sz w:val="24"/>
          <w:szCs w:val="24"/>
          <w:highlight w:val="none"/>
        </w:rPr>
      </w:r>
      <w:r/>
    </w:p>
    <w:p>
      <w:pPr>
        <w:pStyle w:val="927"/>
        <w:ind w:firstLine="480"/>
        <w:spacing w:line="360" w:lineRule="auto"/>
        <w:shd w:val="clear" w:color="auto" w:fill="auto"/>
        <w:rPr>
          <w:rFonts w:hint="eastAsia" w:ascii="宋体" w:hAnsi="宋体" w:eastAsia="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olor w:val="000000"/>
          <w:sz w:val="24"/>
          <w:szCs w:val="24"/>
          <w:highlight w:val="none"/>
        </w:rPr>
        <w:t xml:space="preserve">供应商具备在有效期内的：</w:t>
      </w:r>
      <w:r>
        <w:rPr>
          <w:rFonts w:hint="eastAsia" w:ascii="宋体" w:hAnsi="宋体" w:eastAsia="宋体" w:cs="宋体"/>
          <w:color w:val="000000"/>
          <w:sz w:val="24"/>
          <w:szCs w:val="24"/>
          <w:highlight w:val="none"/>
        </w:rPr>
        <w:t xml:space="preserve">质量管理体系认证证书</w:t>
      </w:r>
      <w:r>
        <w:rPr>
          <w:rFonts w:hint="eastAsia" w:ascii="宋体" w:hAnsi="宋体" w:eastAsia="宋体"/>
          <w:color w:val="000000"/>
          <w:sz w:val="24"/>
          <w:szCs w:val="24"/>
          <w:highlight w:val="none"/>
        </w:rPr>
        <w:t xml:space="preserve">的得1分；</w:t>
      </w:r>
      <w:r>
        <w:rPr>
          <w:rFonts w:hint="eastAsia" w:ascii="宋体" w:hAnsi="宋体" w:eastAsia="宋体" w:cs="宋体"/>
          <w:color w:val="000000"/>
          <w:sz w:val="24"/>
          <w:szCs w:val="24"/>
          <w:highlight w:val="none"/>
        </w:rPr>
        <w:t xml:space="preserve">职业健康安全管理体系认证证书</w:t>
      </w:r>
      <w:r>
        <w:rPr>
          <w:rFonts w:hint="eastAsia" w:ascii="宋体" w:hAnsi="宋体" w:eastAsia="宋体"/>
          <w:color w:val="000000"/>
          <w:sz w:val="24"/>
          <w:szCs w:val="24"/>
          <w:highlight w:val="none"/>
        </w:rPr>
        <w:t xml:space="preserve">的得1分；</w:t>
      </w:r>
      <w:r>
        <w:rPr>
          <w:rFonts w:hint="eastAsia" w:ascii="宋体" w:hAnsi="宋体" w:eastAsia="宋体" w:cs="宋体"/>
          <w:color w:val="000000"/>
          <w:sz w:val="24"/>
          <w:szCs w:val="24"/>
          <w:highlight w:val="none"/>
        </w:rPr>
        <w:t xml:space="preserve">环境管理体系</w:t>
      </w:r>
      <w:r>
        <w:rPr>
          <w:rFonts w:hint="eastAsia" w:ascii="宋体" w:hAnsi="宋体" w:eastAsia="宋体" w:cs="宋体"/>
          <w:color w:val="000000"/>
          <w:sz w:val="24"/>
          <w:szCs w:val="24"/>
          <w:highlight w:val="none"/>
        </w:rPr>
        <w:t xml:space="preserve">认证证书</w:t>
      </w:r>
      <w:r>
        <w:rPr>
          <w:rFonts w:hint="eastAsia" w:ascii="宋体" w:hAnsi="宋体" w:eastAsia="宋体"/>
          <w:color w:val="000000"/>
          <w:sz w:val="24"/>
          <w:szCs w:val="24"/>
          <w:highlight w:val="none"/>
        </w:rPr>
        <w:t xml:space="preserve">的得1分</w:t>
      </w:r>
      <w:r>
        <w:rPr>
          <w:rFonts w:hint="eastAsia" w:ascii="宋体" w:hAnsi="宋体" w:eastAsia="宋体" w:cs="宋体"/>
          <w:color w:val="000000"/>
          <w:sz w:val="24"/>
          <w:szCs w:val="24"/>
          <w:highlight w:val="none"/>
        </w:rPr>
        <w:t xml:space="preserve">；信息安全管理体系认证证书</w:t>
      </w:r>
      <w:r>
        <w:rPr>
          <w:rFonts w:hint="eastAsia" w:ascii="宋体" w:hAnsi="宋体" w:eastAsia="宋体"/>
          <w:color w:val="000000"/>
          <w:sz w:val="24"/>
          <w:szCs w:val="24"/>
          <w:highlight w:val="none"/>
        </w:rPr>
        <w:t xml:space="preserve">的得1分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信息技术服务管理体系认证证书</w:t>
      </w:r>
      <w:r>
        <w:rPr>
          <w:rFonts w:hint="eastAsia" w:ascii="宋体" w:hAnsi="宋体" w:eastAsia="宋体"/>
          <w:color w:val="000000"/>
          <w:sz w:val="24"/>
          <w:szCs w:val="24"/>
          <w:highlight w:val="none"/>
        </w:rPr>
        <w:t xml:space="preserve">的得1分</w:t>
      </w:r>
      <w:r>
        <w:rPr>
          <w:rFonts w:hint="eastAsia" w:ascii="宋体" w:hAnsi="宋体" w:eastAsia="宋体" w:cs="宋体"/>
          <w:color w:val="000000"/>
          <w:sz w:val="24"/>
          <w:szCs w:val="24"/>
          <w:highlight w:val="none"/>
        </w:rPr>
        <w:t xml:space="preserve">；隐私信息管理体系认证证书</w:t>
      </w:r>
      <w:r>
        <w:rPr>
          <w:rFonts w:hint="eastAsia" w:ascii="宋体" w:hAnsi="宋体" w:eastAsia="宋体"/>
          <w:color w:val="000000"/>
          <w:sz w:val="24"/>
          <w:szCs w:val="24"/>
          <w:highlight w:val="none"/>
        </w:rPr>
        <w:t xml:space="preserve">的得1分。本项最高得</w:t>
      </w: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rPr>
        <w:t xml:space="preserve">分。</w:t>
      </w:r>
      <w:r>
        <w:rPr>
          <w:rFonts w:hint="eastAsia" w:ascii="宋体" w:hAnsi="宋体" w:eastAsia="宋体"/>
          <w:color w:val="000000"/>
          <w:sz w:val="24"/>
          <w:szCs w:val="24"/>
          <w:highlight w:val="none"/>
        </w:rPr>
      </w:r>
      <w:r/>
    </w:p>
    <w:p>
      <w:pPr>
        <w:pStyle w:val="92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olor w:val="000000"/>
          <w:sz w:val="24"/>
          <w:highlight w:val="none"/>
        </w:rPr>
        <w:t xml:space="preserve">供应商</w:t>
      </w:r>
      <w:r>
        <w:rPr>
          <w:rFonts w:hint="eastAsia" w:ascii="宋体" w:hAnsi="宋体" w:eastAsia="宋体" w:cs="宋体"/>
          <w:color w:val="000000"/>
          <w:sz w:val="24"/>
          <w:szCs w:val="24"/>
          <w:highlight w:val="none"/>
        </w:rPr>
        <w:t xml:space="preserve">具备与本项目技术服务相关的计算机软件著作权登记证书（包括但不限于文物普查、地图制作等类似）</w:t>
      </w:r>
      <w:r>
        <w:rPr>
          <w:rFonts w:hint="eastAsia" w:ascii="宋体" w:hAnsi="宋体" w:eastAsia="宋体"/>
          <w:color w:val="000000"/>
          <w:sz w:val="24"/>
          <w:highlight w:val="none"/>
        </w:rPr>
        <w:t xml:space="preserve">，每份</w:t>
      </w:r>
      <w:r>
        <w:rPr>
          <w:rFonts w:ascii="宋体" w:hAnsi="宋体" w:eastAsia="宋体"/>
          <w:color w:val="000000"/>
          <w:sz w:val="24"/>
          <w:highlight w:val="none"/>
        </w:rPr>
        <w:t xml:space="preserve">2</w:t>
      </w:r>
      <w:r>
        <w:rPr>
          <w:rFonts w:hint="eastAsia" w:ascii="宋体" w:hAnsi="宋体" w:eastAsia="宋体"/>
          <w:color w:val="000000"/>
          <w:sz w:val="24"/>
          <w:highlight w:val="none"/>
        </w:rPr>
        <w:t xml:space="preserve">分，本项最高4分。</w:t>
      </w:r>
      <w:r>
        <w:rPr>
          <w:rFonts w:ascii="宋体" w:hAnsi="宋体" w:eastAsia="宋体" w:cs="宋体"/>
          <w:color w:val="000000"/>
          <w:sz w:val="24"/>
          <w:szCs w:val="24"/>
          <w:highlight w:val="none"/>
        </w:rPr>
      </w:r>
      <w:r/>
    </w:p>
    <w:p>
      <w:pPr>
        <w:pStyle w:val="92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olor w:val="000000"/>
          <w:sz w:val="24"/>
          <w:highlight w:val="none"/>
        </w:rPr>
        <w:t xml:space="preserve">供应商</w:t>
      </w:r>
      <w:r>
        <w:rPr>
          <w:rFonts w:hint="eastAsia" w:ascii="宋体" w:hAnsi="宋体" w:eastAsia="宋体"/>
          <w:color w:val="000000"/>
          <w:sz w:val="24"/>
          <w:highlight w:val="none"/>
          <w:lang w:val="en-US" w:eastAsia="zh-CN"/>
        </w:rPr>
        <w:t xml:space="preserve">自</w:t>
      </w: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年至今（以获奖时间为准）</w:t>
      </w:r>
      <w:r>
        <w:rPr>
          <w:rFonts w:hint="eastAsia" w:ascii="宋体" w:hAnsi="宋体" w:eastAsia="宋体" w:cs="宋体"/>
          <w:color w:val="000000"/>
          <w:sz w:val="24"/>
          <w:szCs w:val="24"/>
          <w:highlight w:val="none"/>
        </w:rPr>
        <w:t xml:space="preserve">获得过与本项目相关的奖项或荣誉证书的，</w:t>
      </w:r>
      <w:r>
        <w:rPr>
          <w:rFonts w:hint="eastAsia" w:ascii="宋体" w:hAnsi="宋体" w:eastAsia="宋体"/>
          <w:color w:val="000000"/>
          <w:sz w:val="24"/>
          <w:szCs w:val="24"/>
          <w:highlight w:val="none"/>
        </w:rPr>
        <w:t xml:space="preserve">每份</w:t>
      </w: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rPr>
        <w:t xml:space="preserve">分，本项最高</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927"/>
        <w:ind w:firstLine="480"/>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w:t>
      </w:r>
      <w:r>
        <w:rPr>
          <w:rFonts w:hint="eastAsia" w:ascii="宋体" w:hAnsi="宋体" w:eastAsia="宋体"/>
          <w:color w:val="000000"/>
          <w:sz w:val="24"/>
          <w:szCs w:val="24"/>
          <w:highlight w:val="none"/>
        </w:rPr>
        <w:t xml:space="preserve">5）自</w:t>
      </w:r>
      <w:r>
        <w:rPr>
          <w:rFonts w:hint="eastAsia" w:ascii="宋体" w:hAnsi="宋体" w:eastAsia="宋体"/>
          <w:color w:val="000000"/>
          <w:sz w:val="24"/>
          <w:szCs w:val="24"/>
          <w:highlight w:val="none"/>
          <w:lang w:val="en-US" w:eastAsia="zh-CN"/>
        </w:rPr>
        <w:t xml:space="preserve">2022</w:t>
      </w:r>
      <w:r>
        <w:rPr>
          <w:rFonts w:hint="eastAsia" w:ascii="宋体" w:hAnsi="宋体" w:eastAsia="宋体"/>
          <w:color w:val="000000"/>
          <w:sz w:val="24"/>
          <w:szCs w:val="24"/>
          <w:highlight w:val="none"/>
        </w:rPr>
        <w:t xml:space="preserve">年（以合同签订日期为准）以来由供应商独立完成的类似业绩(包括但不限于</w:t>
      </w:r>
      <w:r>
        <w:rPr>
          <w:rFonts w:hint="eastAsia" w:ascii="宋体" w:hAnsi="宋体" w:eastAsia="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文物数据治理或处理</w:t>
      </w:r>
      <w:r>
        <w:rPr>
          <w:rFonts w:hint="eastAsia" w:ascii="宋体" w:hAnsi="宋体" w:eastAsia="宋体"/>
          <w:color w:val="000000"/>
          <w:sz w:val="24"/>
          <w:szCs w:val="24"/>
          <w:highlight w:val="none"/>
        </w:rPr>
        <w:t xml:space="preserve">、</w:t>
      </w:r>
      <w:r>
        <w:rPr>
          <w:rFonts w:hint="eastAsia" w:ascii="宋体" w:hAnsi="宋体" w:eastAsia="宋体" w:cs="宋体"/>
          <w:color w:val="000000"/>
          <w:sz w:val="24"/>
          <w:szCs w:val="24"/>
          <w:highlight w:val="none"/>
        </w:rPr>
        <w:t xml:space="preserve">文物数据建库（入库）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文物数据地图编制</w:t>
      </w:r>
      <w:r>
        <w:rPr>
          <w:rFonts w:hint="eastAsia" w:ascii="宋体" w:hAnsi="宋体" w:eastAsia="宋体"/>
          <w:color w:val="000000"/>
          <w:sz w:val="24"/>
          <w:szCs w:val="24"/>
          <w:highlight w:val="none"/>
        </w:rPr>
        <w:t xml:space="preserve">），</w:t>
      </w:r>
      <w:r>
        <w:rPr>
          <w:rFonts w:hint="eastAsia" w:ascii="宋体" w:hAnsi="宋体" w:eastAsia="宋体" w:cs="宋体"/>
          <w:color w:val="000000"/>
          <w:sz w:val="24"/>
          <w:szCs w:val="24"/>
          <w:highlight w:val="none"/>
        </w:rPr>
        <w:t xml:space="preserve">响应文件中必须提供采购合同复印件</w:t>
      </w:r>
      <w:r>
        <w:rPr>
          <w:rFonts w:hint="eastAsia" w:ascii="宋体" w:hAnsi="宋体" w:eastAsia="宋体"/>
          <w:color w:val="000000"/>
          <w:sz w:val="24"/>
          <w:highlight w:val="none"/>
        </w:rPr>
        <w:t xml:space="preserve">，</w:t>
      </w:r>
      <w:r>
        <w:rPr>
          <w:rFonts w:hint="eastAsia" w:ascii="宋体" w:hAnsi="宋体" w:eastAsia="宋体"/>
          <w:color w:val="000000"/>
          <w:sz w:val="24"/>
          <w:szCs w:val="24"/>
          <w:highlight w:val="none"/>
        </w:rPr>
        <w:t xml:space="preserve">每份</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分，最高得</w:t>
      </w:r>
      <w:r>
        <w:rPr>
          <w:rFonts w:hint="eastAsia" w:ascii="宋体" w:hAnsi="宋体" w:eastAsia="宋体"/>
          <w:color w:val="000000"/>
          <w:sz w:val="24"/>
          <w:szCs w:val="24"/>
          <w:highlight w:val="none"/>
          <w:lang w:val="en-US" w:eastAsia="zh-CN"/>
        </w:rPr>
        <w:t xml:space="preserve">12</w:t>
      </w:r>
      <w:r>
        <w:rPr>
          <w:rFonts w:hint="eastAsia" w:ascii="宋体" w:hAnsi="宋体" w:eastAsia="宋体"/>
          <w:color w:val="000000"/>
          <w:sz w:val="24"/>
          <w:szCs w:val="24"/>
          <w:highlight w:val="none"/>
        </w:rPr>
        <w:t xml:space="preserve">分。</w:t>
      </w:r>
      <w:r>
        <w:rPr>
          <w:rFonts w:ascii="宋体" w:hAnsi="宋体" w:eastAsia="宋体"/>
          <w:color w:val="000000"/>
          <w:sz w:val="24"/>
          <w:highlight w:val="none"/>
        </w:rPr>
      </w:r>
      <w:r/>
    </w:p>
    <w:p>
      <w:pPr>
        <w:pStyle w:val="92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7"/>
        <w:ind w:firstLine="480"/>
        <w:spacing w:line="360" w:lineRule="auto"/>
        <w:shd w:val="clear" w:color="auto" w:fill="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评审说明：</w:t>
      </w:r>
      <w:r>
        <w:rPr>
          <w:rFonts w:ascii="宋体" w:hAnsi="宋体" w:eastAsia="宋体" w:cs="宋体"/>
          <w:color w:val="000000"/>
          <w:sz w:val="24"/>
          <w:szCs w:val="24"/>
          <w:highlight w:val="none"/>
        </w:rPr>
      </w:r>
      <w:r/>
    </w:p>
    <w:p>
      <w:pPr>
        <w:pStyle w:val="927"/>
        <w:ind w:firstLine="480"/>
        <w:jc w:val="left"/>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1、综合评定释义：</w:t>
      </w:r>
      <w:r>
        <w:rPr>
          <w:rFonts w:hint="eastAsia" w:ascii="宋体" w:hAnsi="宋体" w:eastAsia="宋体" w:cs="宋体"/>
          <w:color w:val="000000"/>
          <w:sz w:val="24"/>
          <w:szCs w:val="24"/>
          <w:highlight w:val="none"/>
        </w:rPr>
      </w:r>
      <w:r/>
    </w:p>
    <w:p>
      <w:pPr>
        <w:pStyle w:val="927"/>
        <w:ind w:firstLine="480"/>
        <w:jc w:val="left"/>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综合评定：优，是指方案内容详细完整、针对性可行性强、技术措施规范；</w:t>
      </w:r>
      <w:r>
        <w:rPr>
          <w:rFonts w:hint="eastAsia" w:ascii="宋体" w:hAnsi="宋体" w:eastAsia="宋体" w:cs="宋体"/>
          <w:color w:val="000000"/>
          <w:sz w:val="24"/>
          <w:szCs w:val="24"/>
          <w:highlight w:val="none"/>
        </w:rPr>
      </w:r>
      <w:r/>
    </w:p>
    <w:p>
      <w:pPr>
        <w:pStyle w:val="927"/>
        <w:ind w:firstLine="480"/>
        <w:jc w:val="left"/>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综合评定：良，是指方案内容较为完整、针对性可行性一般、技术措施基本规范；</w:t>
      </w:r>
      <w:r>
        <w:rPr>
          <w:rFonts w:hint="eastAsia" w:ascii="宋体" w:hAnsi="宋体" w:eastAsia="宋体" w:cs="宋体"/>
          <w:color w:val="000000"/>
          <w:sz w:val="24"/>
          <w:szCs w:val="24"/>
          <w:highlight w:val="none"/>
        </w:rPr>
      </w:r>
      <w:r/>
    </w:p>
    <w:p>
      <w:pPr>
        <w:pStyle w:val="927"/>
        <w:ind w:firstLine="480"/>
        <w:jc w:val="left"/>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综合评定：差，是指方案内容简单笼统、针对性可行性弱、技术措施规范性不足。</w:t>
      </w:r>
      <w:r>
        <w:rPr>
          <w:rFonts w:hint="eastAsia" w:ascii="宋体" w:hAnsi="宋体" w:eastAsia="宋体" w:cs="宋体"/>
          <w:color w:val="000000"/>
          <w:sz w:val="24"/>
          <w:szCs w:val="24"/>
          <w:highlight w:val="none"/>
        </w:rPr>
      </w:r>
      <w:r/>
    </w:p>
    <w:p>
      <w:pPr>
        <w:pStyle w:val="92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2、上述评分项中如有要求提供的资料原件的可用公证件原件替代。</w:t>
      </w:r>
      <w:r>
        <w:rPr>
          <w:rFonts w:hint="eastAsia" w:ascii="宋体" w:hAnsi="宋体" w:eastAsia="宋体" w:cs="宋体"/>
          <w:color w:val="000000"/>
          <w:sz w:val="24"/>
          <w:szCs w:val="24"/>
          <w:highlight w:val="none"/>
        </w:rPr>
      </w:r>
      <w:r/>
    </w:p>
    <w:p>
      <w:pPr>
        <w:pStyle w:val="92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3、其他评审未尽事宜由评审委员会根据有关规定讨论决定。</w:t>
      </w:r>
      <w:r>
        <w:rPr>
          <w:rFonts w:hint="eastAsia" w:ascii="宋体" w:hAnsi="宋体" w:eastAsia="宋体" w:cs="宋体"/>
          <w:color w:val="000000"/>
          <w:sz w:val="24"/>
          <w:szCs w:val="24"/>
          <w:highlight w:val="none"/>
        </w:rPr>
      </w:r>
      <w:r/>
    </w:p>
    <w:p>
      <w:pPr>
        <w:pStyle w:val="92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7"/>
        <w:ind w:left="0" w:firstLine="482"/>
        <w:spacing w:line="360" w:lineRule="auto"/>
        <w:widowControl w:val="off"/>
        <w:rPr>
          <w:rStyle w:val="1112"/>
          <w:rFonts w:hint="eastAsia" w:ascii="宋体" w:hAnsi="宋体" w:eastAsia="宋体" w:cs="宋体"/>
          <w:b/>
          <w:bCs w:val="0"/>
          <w:color w:val="000000"/>
          <w:sz w:val="24"/>
          <w:szCs w:val="24"/>
          <w:highlight w:val="none"/>
          <w:lang w:val="en-US" w:eastAsia="zh-CN"/>
        </w:rPr>
      </w:pPr>
      <w:r>
        <w:rPr>
          <w:rStyle w:val="1112"/>
          <w:rFonts w:hint="eastAsia" w:ascii="宋体" w:hAnsi="宋体" w:eastAsia="宋体" w:cs="宋体"/>
          <w:b/>
          <w:bCs w:val="0"/>
          <w:color w:val="000000"/>
          <w:sz w:val="24"/>
          <w:szCs w:val="24"/>
          <w:highlight w:val="none"/>
          <w:lang w:val="en-US" w:eastAsia="zh-CN"/>
        </w:rPr>
        <w:t xml:space="preserve">三、政府采购政策： </w:t>
      </w:r>
      <w:r>
        <w:rPr>
          <w:rStyle w:val="1112"/>
          <w:rFonts w:hint="eastAsia" w:ascii="宋体" w:hAnsi="宋体" w:eastAsia="宋体" w:cs="宋体"/>
          <w:b/>
          <w:bCs w:val="0"/>
          <w:color w:val="000000"/>
          <w:sz w:val="24"/>
          <w:szCs w:val="24"/>
          <w:highlight w:val="none"/>
          <w:lang w:val="en-US" w:eastAsia="zh-CN"/>
        </w:rPr>
      </w:r>
      <w:r/>
    </w:p>
    <w:p>
      <w:pPr>
        <w:pStyle w:val="927"/>
        <w:ind w:firstLine="480"/>
        <w:spacing w:line="360" w:lineRule="auto"/>
        <w:tabs>
          <w:tab w:val="left" w:pos="2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针对中小型企业的评审：</w:t>
      </w:r>
      <w:r>
        <w:rPr>
          <w:rFonts w:hint="eastAsia" w:ascii="宋体" w:hAnsi="宋体" w:eastAsia="宋体" w:cs="宋体"/>
          <w:color w:val="000000"/>
          <w:sz w:val="24"/>
          <w:szCs w:val="24"/>
          <w:highlight w:val="none"/>
        </w:rPr>
      </w:r>
      <w:r/>
    </w:p>
    <w:p>
      <w:pPr>
        <w:pStyle w:val="927"/>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（1）本项目专门面向中小企业采购。</w:t>
      </w:r>
      <w:r>
        <w:rPr>
          <w:rFonts w:hint="eastAsia" w:ascii="宋体" w:hAnsi="宋体" w:eastAsia="宋体" w:cs="宋体"/>
          <w:b/>
          <w:bCs w:val="0"/>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（2）依据《政府采购促进中小企业发展管理办法》规定享受扶持政策获得政府采购合同的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小微企业不得将合同分包给大中型企业</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中型企业不得将合同分包给大型企业。</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（3）本项目采购标的对应的中小企业划型标准规定所属行业为：</w:t>
      </w:r>
      <w:r>
        <w:rPr>
          <w:rFonts w:hint="eastAsia" w:ascii="宋体" w:hAnsi="宋体" w:eastAsia="宋体" w:cs="宋体"/>
          <w:b/>
          <w:bCs/>
          <w:color w:val="000000"/>
          <w:sz w:val="24"/>
          <w:szCs w:val="24"/>
          <w:highlight w:val="none"/>
        </w:rPr>
        <w:t xml:space="preserve">其他未列明行业</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Style w:val="1112"/>
          <w:rFonts w:hint="eastAsia" w:ascii="宋体" w:hAnsi="宋体" w:eastAsia="宋体" w:cs="宋体"/>
          <w:bCs/>
          <w:color w:val="000000"/>
          <w:sz w:val="24"/>
          <w:szCs w:val="24"/>
          <w:highlight w:val="none"/>
          <w:lang w:val="en-US" w:eastAsia="zh-CN"/>
        </w:rPr>
        <w:t xml:space="preserve">中小企业参加政府采购活动，应当出具《政府采购促进中小企业发展管理办法》附件规定《中小企业声明函》，否则不得享受相关中小企业扶持政策。</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注：在货物采购项目中</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供应商提供的货物既有中小企业制造货物</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也有大型企业制造货物的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不享受《政府采购促进中小企业发展管理办法》规定的中小企业扶持政策。若供应商提供的《中小企业声明函》为虚假声明则视同提供虚假材料</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按政府采购相关规定处理并报请政府监管部门给予行政处罚。</w:t>
      </w:r>
      <w:r>
        <w:rPr>
          <w:rFonts w:hint="eastAsia" w:ascii="宋体" w:hAnsi="宋体" w:eastAsia="宋体" w:cs="宋体"/>
          <w:bCs/>
          <w:color w:val="000000"/>
          <w:sz w:val="24"/>
          <w:szCs w:val="24"/>
          <w:highlight w:val="none"/>
        </w:rPr>
      </w:r>
      <w:r/>
    </w:p>
    <w:p>
      <w:pPr>
        <w:pStyle w:val="927"/>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未按</w:t>
      </w:r>
      <w:r>
        <w:rPr>
          <w:rFonts w:hint="eastAsia" w:ascii="宋体" w:hAnsi="宋体" w:eastAsia="宋体" w:cs="宋体"/>
          <w:b w:val="0"/>
          <w:bCs w:val="0"/>
          <w:color w:val="000000"/>
          <w:sz w:val="24"/>
          <w:szCs w:val="24"/>
          <w:highlight w:val="none"/>
        </w:rPr>
        <w:t xml:space="preserve">本项目采购标的对应的中小企业划型标准规定所属行业</w:t>
      </w:r>
      <w:r>
        <w:rPr>
          <w:rFonts w:hint="eastAsia" w:ascii="宋体" w:hAnsi="宋体" w:eastAsia="宋体" w:cs="宋体"/>
          <w:b w:val="0"/>
          <w:bCs w:val="0"/>
          <w:color w:val="000000"/>
          <w:sz w:val="24"/>
          <w:szCs w:val="24"/>
          <w:highlight w:val="none"/>
          <w:lang w:eastAsia="zh-CN"/>
        </w:rPr>
        <w:t xml:space="preserve">承诺的</w:t>
      </w:r>
      <w:r>
        <w:rPr>
          <w:rFonts w:hint="eastAsia" w:ascii="宋体" w:hAnsi="宋体" w:eastAsia="宋体" w:cs="宋体"/>
          <w:b w:val="0"/>
          <w:bCs w:val="0"/>
          <w:color w:val="000000"/>
          <w:sz w:val="24"/>
          <w:szCs w:val="24"/>
          <w:highlight w:val="none"/>
        </w:rPr>
        <w:t xml:space="preserve">《中小企业声明函》</w:t>
      </w:r>
      <w:r>
        <w:rPr>
          <w:rFonts w:hint="eastAsia" w:ascii="宋体" w:hAnsi="宋体" w:eastAsia="宋体" w:cs="宋体"/>
          <w:b w:val="0"/>
          <w:bCs w:val="0"/>
          <w:color w:val="000000"/>
          <w:sz w:val="24"/>
          <w:szCs w:val="24"/>
          <w:highlight w:val="none"/>
          <w:lang w:eastAsia="zh-CN"/>
        </w:rPr>
        <w:t xml:space="preserve">为无效</w:t>
      </w:r>
      <w:r>
        <w:rPr>
          <w:rFonts w:hint="eastAsia" w:ascii="宋体" w:hAnsi="宋体" w:eastAsia="宋体" w:cs="宋体"/>
          <w:b w:val="0"/>
          <w:bCs w:val="0"/>
          <w:color w:val="000000"/>
          <w:sz w:val="24"/>
          <w:szCs w:val="24"/>
          <w:highlight w:val="none"/>
        </w:rPr>
        <w:t xml:space="preserve">《中小企业声明函》</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、针对监狱企业的评审：</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根据财政部、司法部《关于政府采购支持监狱企业发展有关问题的通知》（财库〔2014〕68号）的规定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对属于监狱企业的供应商给予评审：</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符合《关于政府采购支持监狱企业发展有关问题的通知》（财库〔2014〕68号）条件的监狱企业参加政府采购活动时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应当提供由省级以上监狱管理局、戒毒管理局（含新疆生产建设兵团）出具的属于监狱企业的证明文件。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、针对残疾人福利性单位的评审：</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根据财政部、民政部、中国残疾人联合会《关于促进残疾人就业政府采购政策的通知》（财库〔2017〕141号）</w:t>
      </w:r>
      <w:r>
        <w:rPr>
          <w:rFonts w:hint="eastAsia" w:ascii="宋体" w:hAnsi="宋体" w:eastAsia="宋体" w:cs="宋体"/>
          <w:bCs/>
          <w:color w:val="000000"/>
          <w:sz w:val="24"/>
          <w:szCs w:val="24"/>
          <w:highlight w:val="none"/>
        </w:rPr>
        <w:t xml:space="preserve">的规定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对属于残疾人福利性单位的供应商给予评审：</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根据供应商提供的《残疾人福利性单位声明函》。</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（1）供应商对上述声明的真实性负责</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若供应商提供的《残疾人福利性单位声明函》与事实不符的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依照《政府采购法》第七十七条第一款的规定追究法律责任。</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（2）供应商为残疾人福利性单位的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采购代理机构将随中标结果同时公告其《残疾人福利性单位声明函》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接受社会监督。</w:t>
      </w:r>
      <w:r>
        <w:rPr>
          <w:rFonts w:hint="eastAsia" w:ascii="宋体" w:hAnsi="宋体" w:eastAsia="宋体" w:cs="宋体"/>
          <w:color w:val="000000"/>
          <w:sz w:val="24"/>
          <w:szCs w:val="24"/>
          <w:highlight w:val="none"/>
        </w:rPr>
      </w:r>
      <w:r/>
    </w:p>
    <w:p>
      <w:pPr>
        <w:pStyle w:val="927"/>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、上述针对中小型企业、监狱企业和残疾人福利性单位的评审政策不重复享受。</w:t>
      </w:r>
      <w:r>
        <w:rPr>
          <w:rFonts w:hint="eastAsia" w:ascii="宋体" w:hAnsi="宋体" w:eastAsia="宋体" w:cs="宋体"/>
          <w:b/>
          <w:color w:val="000000"/>
          <w:sz w:val="24"/>
          <w:szCs w:val="24"/>
          <w:highlight w:val="none"/>
        </w:rPr>
      </w:r>
      <w:r/>
    </w:p>
    <w:p>
      <w:pPr>
        <w:pStyle w:val="927"/>
        <w:ind w:firstLine="480"/>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（全文完）</w:t>
      </w:r>
      <w:r/>
    </w:p>
    <w:sectPr>
      <w:footnotePr/>
      <w:endnotePr/>
      <w:type w:val="nextPage"/>
      <w:pgSz w:w="11906" w:h="16838" w:orient="portrait"/>
      <w:pgMar w:top="1134" w:right="1134" w:bottom="1134" w:left="1134" w:header="851" w:footer="56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Calibri">
    <w:panose1 w:val="020F0502020204030204"/>
  </w:font>
  <w:font w:name="微软雅黑">
    <w:panose1 w:val="020B0503020204020204"/>
  </w:font>
  <w:font w:name="Batang">
    <w:panose1 w:val="02010600040101010101"/>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Tms Rmn">
    <w:panose1 w:val="020B0503020202020204"/>
  </w:font>
  <w:font w:name="楷体_GB2312">
    <w:panose1 w:val="02010609060101010101"/>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27"/>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2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ind w:right="360"/>
      <w:tabs>
        <w:tab w:val="center" w:pos="4819"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7"/>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left"/>
      <w:tabs>
        <w:tab w:val="center" w:pos="4153" w:leader="none"/>
        <w:tab w:val="right" w:pos="8306" w:leader="none"/>
      </w:tabs>
      <w:rPr>
        <w:rFonts w:hint="eastAsia" w:ascii="宋体" w:hAnsi="宋体" w:eastAsia="宋体" w:cs="宋体"/>
        <w:lang w:val="en-US" w:eastAsia="zh-CN"/>
      </w:rPr>
    </w:pPr>
    <w:r>
      <w:rPr>
        <w:rFonts w:hint="eastAsia" w:ascii="宋体" w:hAnsi="宋体" w:cs="宋体"/>
        <w:lang w:val="en-US" w:eastAsia="zh-CN"/>
      </w:rPr>
      <w:t xml:space="preserve">政府</w:t>
    </w:r>
    <w:r>
      <w:rPr>
        <w:rFonts w:hint="eastAsia" w:ascii="宋体" w:hAnsi="宋体" w:eastAsia="宋体" w:cs="宋体"/>
        <w:lang w:val="en-US" w:eastAsia="zh-CN"/>
      </w:rPr>
      <w:t xml:space="preserve">采购文件                                              </w:t>
    </w:r>
    <w:r>
      <w:rPr>
        <w:rFonts w:hint="eastAsia" w:ascii="宋体" w:hAnsi="宋体" w:cs="宋体"/>
        <w:lang w:val="en-US" w:eastAsia="zh-CN"/>
      </w:rPr>
      <w:t xml:space="preserve">          </w:t>
    </w:r>
    <w:r>
      <w:rPr>
        <w:rFonts w:ascii="宋体" w:hAnsi="宋体"/>
      </w:rPr>
      <w:t xml:space="preserve"> </w:t>
    </w:r>
    <w:r>
      <w:rPr>
        <w:rFonts w:hint="eastAsia" w:ascii="宋体" w:hAnsi="宋体"/>
      </w:rPr>
      <w:t xml:space="preserve">项目编号：</w:t>
    </w:r>
    <w:r>
      <w:rPr>
        <w:rFonts w:hint="eastAsia" w:ascii="宋体" w:hAnsi="宋体" w:cs="宋体"/>
        <w:lang w:val="en-US" w:eastAsia="zh-CN"/>
      </w:rPr>
      <w:t xml:space="preserve">JSZC-320500-SZZJ-C2025-0013</w:t>
    </w:r>
    <w:r>
      <w:rPr>
        <w:rFonts w:hint="eastAsia" w:ascii="宋体" w:hAnsi="宋体" w:eastAsia="宋体" w:cs="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pStyle w:val="92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pStyle w:val="9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Heading 1"/>
    <w:basedOn w:val="927"/>
    <w:next w:val="927"/>
    <w:link w:val="751"/>
    <w:uiPriority w:val="9"/>
    <w:qFormat/>
    <w:pPr>
      <w:keepLines/>
      <w:keepNext/>
      <w:spacing w:before="480" w:after="200"/>
      <w:outlineLvl w:val="0"/>
    </w:pPr>
    <w:rPr>
      <w:rFonts w:ascii="Arial" w:hAnsi="Arial" w:eastAsia="Arial" w:cs="Arial"/>
      <w:sz w:val="40"/>
      <w:szCs w:val="40"/>
    </w:rPr>
  </w:style>
  <w:style w:type="character" w:styleId="751">
    <w:name w:val="Heading 1 Char"/>
    <w:link w:val="750"/>
    <w:uiPriority w:val="9"/>
    <w:rPr>
      <w:rFonts w:ascii="Arial" w:hAnsi="Arial" w:eastAsia="Arial" w:cs="Arial"/>
      <w:sz w:val="40"/>
      <w:szCs w:val="40"/>
    </w:rPr>
  </w:style>
  <w:style w:type="paragraph" w:styleId="752">
    <w:name w:val="Heading 2"/>
    <w:basedOn w:val="927"/>
    <w:next w:val="927"/>
    <w:link w:val="753"/>
    <w:uiPriority w:val="9"/>
    <w:unhideWhenUsed/>
    <w:qFormat/>
    <w:pPr>
      <w:keepLines/>
      <w:keepNext/>
      <w:spacing w:before="360" w:after="200"/>
      <w:outlineLvl w:val="1"/>
    </w:pPr>
    <w:rPr>
      <w:rFonts w:ascii="Arial" w:hAnsi="Arial" w:eastAsia="Arial" w:cs="Arial"/>
      <w:sz w:val="34"/>
    </w:rPr>
  </w:style>
  <w:style w:type="character" w:styleId="753">
    <w:name w:val="Heading 2 Char"/>
    <w:link w:val="752"/>
    <w:uiPriority w:val="9"/>
    <w:rPr>
      <w:rFonts w:ascii="Arial" w:hAnsi="Arial" w:eastAsia="Arial" w:cs="Arial"/>
      <w:sz w:val="34"/>
    </w:rPr>
  </w:style>
  <w:style w:type="paragraph" w:styleId="754">
    <w:name w:val="Heading 3"/>
    <w:basedOn w:val="927"/>
    <w:next w:val="927"/>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link w:val="754"/>
    <w:uiPriority w:val="9"/>
    <w:rPr>
      <w:rFonts w:ascii="Arial" w:hAnsi="Arial" w:eastAsia="Arial" w:cs="Arial"/>
      <w:sz w:val="30"/>
      <w:szCs w:val="30"/>
    </w:rPr>
  </w:style>
  <w:style w:type="paragraph" w:styleId="756">
    <w:name w:val="Heading 4"/>
    <w:basedOn w:val="927"/>
    <w:next w:val="927"/>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link w:val="756"/>
    <w:uiPriority w:val="9"/>
    <w:rPr>
      <w:rFonts w:ascii="Arial" w:hAnsi="Arial" w:eastAsia="Arial" w:cs="Arial"/>
      <w:b/>
      <w:bCs/>
      <w:sz w:val="26"/>
      <w:szCs w:val="26"/>
    </w:rPr>
  </w:style>
  <w:style w:type="paragraph" w:styleId="758">
    <w:name w:val="Heading 5"/>
    <w:basedOn w:val="927"/>
    <w:next w:val="927"/>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link w:val="758"/>
    <w:uiPriority w:val="9"/>
    <w:rPr>
      <w:rFonts w:ascii="Arial" w:hAnsi="Arial" w:eastAsia="Arial" w:cs="Arial"/>
      <w:b/>
      <w:bCs/>
      <w:sz w:val="24"/>
      <w:szCs w:val="24"/>
    </w:rPr>
  </w:style>
  <w:style w:type="paragraph" w:styleId="760">
    <w:name w:val="Heading 6"/>
    <w:basedOn w:val="927"/>
    <w:next w:val="927"/>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link w:val="760"/>
    <w:uiPriority w:val="9"/>
    <w:rPr>
      <w:rFonts w:ascii="Arial" w:hAnsi="Arial" w:eastAsia="Arial" w:cs="Arial"/>
      <w:b/>
      <w:bCs/>
      <w:sz w:val="22"/>
      <w:szCs w:val="22"/>
    </w:rPr>
  </w:style>
  <w:style w:type="paragraph" w:styleId="762">
    <w:name w:val="Heading 7"/>
    <w:basedOn w:val="927"/>
    <w:next w:val="927"/>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link w:val="762"/>
    <w:uiPriority w:val="9"/>
    <w:rPr>
      <w:rFonts w:ascii="Arial" w:hAnsi="Arial" w:eastAsia="Arial" w:cs="Arial"/>
      <w:b/>
      <w:bCs/>
      <w:i/>
      <w:iCs/>
      <w:sz w:val="22"/>
      <w:szCs w:val="22"/>
    </w:rPr>
  </w:style>
  <w:style w:type="paragraph" w:styleId="764">
    <w:name w:val="Heading 8"/>
    <w:basedOn w:val="927"/>
    <w:next w:val="927"/>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link w:val="764"/>
    <w:uiPriority w:val="9"/>
    <w:rPr>
      <w:rFonts w:ascii="Arial" w:hAnsi="Arial" w:eastAsia="Arial" w:cs="Arial"/>
      <w:i/>
      <w:iCs/>
      <w:sz w:val="22"/>
      <w:szCs w:val="22"/>
    </w:rPr>
  </w:style>
  <w:style w:type="paragraph" w:styleId="766">
    <w:name w:val="Heading 9"/>
    <w:basedOn w:val="927"/>
    <w:next w:val="927"/>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link w:val="766"/>
    <w:uiPriority w:val="9"/>
    <w:rPr>
      <w:rFonts w:ascii="Arial" w:hAnsi="Arial" w:eastAsia="Arial" w:cs="Arial"/>
      <w:i/>
      <w:iCs/>
      <w:sz w:val="21"/>
      <w:szCs w:val="21"/>
    </w:rPr>
  </w:style>
  <w:style w:type="paragraph" w:styleId="768">
    <w:name w:val="No Spacing"/>
    <w:uiPriority w:val="1"/>
    <w:qFormat/>
    <w:pPr>
      <w:spacing w:before="0" w:after="0" w:line="240" w:lineRule="auto"/>
    </w:pPr>
  </w:style>
  <w:style w:type="paragraph" w:styleId="769">
    <w:name w:val="Title"/>
    <w:basedOn w:val="927"/>
    <w:next w:val="927"/>
    <w:link w:val="770"/>
    <w:uiPriority w:val="10"/>
    <w:qFormat/>
    <w:pPr>
      <w:contextualSpacing/>
      <w:spacing w:before="300" w:after="200"/>
    </w:pPr>
    <w:rPr>
      <w:sz w:val="48"/>
      <w:szCs w:val="48"/>
    </w:rPr>
  </w:style>
  <w:style w:type="character" w:styleId="770">
    <w:name w:val="Title Char"/>
    <w:link w:val="769"/>
    <w:uiPriority w:val="10"/>
    <w:rPr>
      <w:sz w:val="48"/>
      <w:szCs w:val="48"/>
    </w:rPr>
  </w:style>
  <w:style w:type="paragraph" w:styleId="771">
    <w:name w:val="Subtitle"/>
    <w:basedOn w:val="927"/>
    <w:next w:val="927"/>
    <w:link w:val="772"/>
    <w:uiPriority w:val="11"/>
    <w:qFormat/>
    <w:pPr>
      <w:spacing w:before="200" w:after="200"/>
    </w:pPr>
    <w:rPr>
      <w:sz w:val="24"/>
      <w:szCs w:val="24"/>
    </w:rPr>
  </w:style>
  <w:style w:type="character" w:styleId="772">
    <w:name w:val="Subtitle Char"/>
    <w:link w:val="771"/>
    <w:uiPriority w:val="11"/>
    <w:rPr>
      <w:sz w:val="24"/>
      <w:szCs w:val="24"/>
    </w:rPr>
  </w:style>
  <w:style w:type="paragraph" w:styleId="773">
    <w:name w:val="Quote"/>
    <w:basedOn w:val="927"/>
    <w:next w:val="927"/>
    <w:link w:val="774"/>
    <w:uiPriority w:val="29"/>
    <w:qFormat/>
    <w:pPr>
      <w:ind w:left="720" w:right="720"/>
    </w:pPr>
    <w:rPr>
      <w:i/>
    </w:rPr>
  </w:style>
  <w:style w:type="character" w:styleId="774">
    <w:name w:val="Quote Char"/>
    <w:link w:val="773"/>
    <w:uiPriority w:val="29"/>
    <w:rPr>
      <w:i/>
    </w:rPr>
  </w:style>
  <w:style w:type="paragraph" w:styleId="775">
    <w:name w:val="Intense Quote"/>
    <w:basedOn w:val="927"/>
    <w:next w:val="927"/>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name w:val="Intense Quote Char"/>
    <w:link w:val="775"/>
    <w:uiPriority w:val="30"/>
    <w:rPr>
      <w:i/>
    </w:rPr>
  </w:style>
  <w:style w:type="paragraph" w:styleId="777">
    <w:name w:val="Header"/>
    <w:basedOn w:val="927"/>
    <w:link w:val="778"/>
    <w:uiPriority w:val="99"/>
    <w:unhideWhenUsed/>
    <w:pPr>
      <w:spacing w:after="0" w:line="240" w:lineRule="auto"/>
      <w:tabs>
        <w:tab w:val="center" w:pos="7143" w:leader="none"/>
        <w:tab w:val="right" w:pos="14287" w:leader="none"/>
      </w:tabs>
    </w:pPr>
  </w:style>
  <w:style w:type="character" w:styleId="778">
    <w:name w:val="Header Char"/>
    <w:link w:val="777"/>
    <w:uiPriority w:val="99"/>
  </w:style>
  <w:style w:type="paragraph" w:styleId="779">
    <w:name w:val="Footer"/>
    <w:basedOn w:val="927"/>
    <w:link w:val="782"/>
    <w:uiPriority w:val="99"/>
    <w:unhideWhenUsed/>
    <w:pPr>
      <w:spacing w:after="0" w:line="240" w:lineRule="auto"/>
      <w:tabs>
        <w:tab w:val="center" w:pos="7143" w:leader="none"/>
        <w:tab w:val="right" w:pos="14287" w:leader="none"/>
      </w:tabs>
    </w:pPr>
  </w:style>
  <w:style w:type="character" w:styleId="780">
    <w:name w:val="Footer Char"/>
    <w:link w:val="779"/>
    <w:uiPriority w:val="99"/>
  </w:style>
  <w:style w:type="paragraph" w:styleId="781">
    <w:name w:val="Caption"/>
    <w:basedOn w:val="927"/>
    <w:next w:val="927"/>
    <w:uiPriority w:val="35"/>
    <w:semiHidden/>
    <w:unhideWhenUsed/>
    <w:qFormat/>
    <w:pPr>
      <w:spacing w:line="276" w:lineRule="auto"/>
    </w:pPr>
    <w:rPr>
      <w:b/>
      <w:bCs/>
      <w:color w:val="4f81bd" w:themeColor="accent1"/>
      <w:sz w:val="18"/>
      <w:szCs w:val="18"/>
    </w:rPr>
  </w:style>
  <w:style w:type="character" w:styleId="782">
    <w:name w:val="Caption Char"/>
    <w:basedOn w:val="781"/>
    <w:link w:val="779"/>
    <w:uiPriority w:val="99"/>
  </w:style>
  <w:style w:type="table" w:styleId="78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9">
    <w:name w:val="Hyperlink"/>
    <w:uiPriority w:val="99"/>
    <w:unhideWhenUsed/>
    <w:rPr>
      <w:color w:val="0000ff" w:themeColor="hyperlink"/>
      <w:u w:val="single"/>
    </w:rPr>
  </w:style>
  <w:style w:type="paragraph" w:styleId="910">
    <w:name w:val="footnote text"/>
    <w:basedOn w:val="927"/>
    <w:link w:val="911"/>
    <w:uiPriority w:val="99"/>
    <w:semiHidden/>
    <w:unhideWhenUsed/>
    <w:pPr>
      <w:spacing w:after="40" w:line="240" w:lineRule="auto"/>
    </w:pPr>
    <w:rPr>
      <w:sz w:val="18"/>
    </w:rPr>
  </w:style>
  <w:style w:type="character" w:styleId="911">
    <w:name w:val="Footnote Text Char"/>
    <w:link w:val="910"/>
    <w:uiPriority w:val="99"/>
    <w:rPr>
      <w:sz w:val="18"/>
    </w:rPr>
  </w:style>
  <w:style w:type="character" w:styleId="912">
    <w:name w:val="footnote reference"/>
    <w:uiPriority w:val="99"/>
    <w:unhideWhenUsed/>
    <w:rPr>
      <w:vertAlign w:val="superscript"/>
    </w:rPr>
  </w:style>
  <w:style w:type="paragraph" w:styleId="913">
    <w:name w:val="endnote text"/>
    <w:basedOn w:val="927"/>
    <w:link w:val="914"/>
    <w:uiPriority w:val="99"/>
    <w:semiHidden/>
    <w:unhideWhenUsed/>
    <w:pPr>
      <w:spacing w:after="0" w:line="240" w:lineRule="auto"/>
    </w:pPr>
    <w:rPr>
      <w:sz w:val="20"/>
    </w:rPr>
  </w:style>
  <w:style w:type="character" w:styleId="914">
    <w:name w:val="Endnote Text Char"/>
    <w:link w:val="913"/>
    <w:uiPriority w:val="99"/>
    <w:rPr>
      <w:sz w:val="20"/>
    </w:rPr>
  </w:style>
  <w:style w:type="character" w:styleId="915">
    <w:name w:val="endnote reference"/>
    <w:uiPriority w:val="99"/>
    <w:semiHidden/>
    <w:unhideWhenUsed/>
    <w:rPr>
      <w:vertAlign w:val="superscript"/>
    </w:rPr>
  </w:style>
  <w:style w:type="paragraph" w:styleId="916">
    <w:name w:val="toc 1"/>
    <w:basedOn w:val="927"/>
    <w:next w:val="927"/>
    <w:uiPriority w:val="39"/>
    <w:unhideWhenUsed/>
    <w:pPr>
      <w:ind w:left="0" w:right="0" w:firstLine="0"/>
      <w:spacing w:after="57"/>
    </w:pPr>
  </w:style>
  <w:style w:type="paragraph" w:styleId="917">
    <w:name w:val="toc 2"/>
    <w:basedOn w:val="927"/>
    <w:next w:val="927"/>
    <w:uiPriority w:val="39"/>
    <w:unhideWhenUsed/>
    <w:pPr>
      <w:ind w:left="283" w:right="0" w:firstLine="0"/>
      <w:spacing w:after="57"/>
    </w:pPr>
  </w:style>
  <w:style w:type="paragraph" w:styleId="918">
    <w:name w:val="toc 3"/>
    <w:basedOn w:val="927"/>
    <w:next w:val="927"/>
    <w:uiPriority w:val="39"/>
    <w:unhideWhenUsed/>
    <w:pPr>
      <w:ind w:left="567" w:right="0" w:firstLine="0"/>
      <w:spacing w:after="57"/>
    </w:pPr>
  </w:style>
  <w:style w:type="paragraph" w:styleId="919">
    <w:name w:val="toc 4"/>
    <w:basedOn w:val="927"/>
    <w:next w:val="927"/>
    <w:uiPriority w:val="39"/>
    <w:unhideWhenUsed/>
    <w:pPr>
      <w:ind w:left="850" w:right="0" w:firstLine="0"/>
      <w:spacing w:after="57"/>
    </w:pPr>
  </w:style>
  <w:style w:type="paragraph" w:styleId="920">
    <w:name w:val="toc 5"/>
    <w:basedOn w:val="927"/>
    <w:next w:val="927"/>
    <w:uiPriority w:val="39"/>
    <w:unhideWhenUsed/>
    <w:pPr>
      <w:ind w:left="1134" w:right="0" w:firstLine="0"/>
      <w:spacing w:after="57"/>
    </w:pPr>
  </w:style>
  <w:style w:type="paragraph" w:styleId="921">
    <w:name w:val="toc 6"/>
    <w:basedOn w:val="927"/>
    <w:next w:val="927"/>
    <w:uiPriority w:val="39"/>
    <w:unhideWhenUsed/>
    <w:pPr>
      <w:ind w:left="1417" w:right="0" w:firstLine="0"/>
      <w:spacing w:after="57"/>
    </w:pPr>
  </w:style>
  <w:style w:type="paragraph" w:styleId="922">
    <w:name w:val="toc 7"/>
    <w:basedOn w:val="927"/>
    <w:next w:val="927"/>
    <w:uiPriority w:val="39"/>
    <w:unhideWhenUsed/>
    <w:pPr>
      <w:ind w:left="1701" w:right="0" w:firstLine="0"/>
      <w:spacing w:after="57"/>
    </w:pPr>
  </w:style>
  <w:style w:type="paragraph" w:styleId="923">
    <w:name w:val="toc 8"/>
    <w:basedOn w:val="927"/>
    <w:next w:val="927"/>
    <w:uiPriority w:val="39"/>
    <w:unhideWhenUsed/>
    <w:pPr>
      <w:ind w:left="1984" w:right="0" w:firstLine="0"/>
      <w:spacing w:after="57"/>
    </w:pPr>
  </w:style>
  <w:style w:type="paragraph" w:styleId="924">
    <w:name w:val="toc 9"/>
    <w:basedOn w:val="927"/>
    <w:next w:val="927"/>
    <w:uiPriority w:val="39"/>
    <w:unhideWhenUsed/>
    <w:pPr>
      <w:ind w:left="2268" w:right="0" w:firstLine="0"/>
      <w:spacing w:after="57"/>
    </w:pPr>
  </w:style>
  <w:style w:type="paragraph" w:styleId="925">
    <w:name w:val="TOC Heading"/>
    <w:uiPriority w:val="39"/>
    <w:unhideWhenUsed/>
  </w:style>
  <w:style w:type="paragraph" w:styleId="926">
    <w:name w:val="table of figures"/>
    <w:basedOn w:val="927"/>
    <w:next w:val="927"/>
    <w:uiPriority w:val="99"/>
    <w:unhideWhenUsed/>
    <w:pPr>
      <w:spacing w:after="0" w:afterAutospacing="0"/>
    </w:pPr>
  </w:style>
  <w:style w:type="paragraph" w:styleId="927" w:default="1">
    <w:name w:val="Normal"/>
    <w:next w:val="927"/>
    <w:link w:val="927"/>
    <w:qFormat/>
    <w:pPr>
      <w:jc w:val="both"/>
      <w:widowControl w:val="off"/>
    </w:pPr>
    <w:rPr>
      <w:rFonts w:eastAsia="楷体_GB2312"/>
      <w:sz w:val="26"/>
      <w:lang w:val="en-US" w:eastAsia="zh-CN" w:bidi="ar-SA"/>
    </w:rPr>
  </w:style>
  <w:style w:type="paragraph" w:styleId="928">
    <w:name w:val="标题 1"/>
    <w:basedOn w:val="927"/>
    <w:next w:val="927"/>
    <w:link w:val="939"/>
    <w:qFormat/>
    <w:pPr>
      <w:keepLines/>
      <w:keepNext/>
      <w:spacing w:before="340" w:after="330" w:line="578" w:lineRule="auto"/>
      <w:outlineLvl w:val="0"/>
    </w:pPr>
    <w:rPr>
      <w:b/>
      <w:sz w:val="44"/>
    </w:rPr>
  </w:style>
  <w:style w:type="paragraph" w:styleId="929">
    <w:name w:val="标题 2"/>
    <w:basedOn w:val="927"/>
    <w:next w:val="927"/>
    <w:link w:val="940"/>
    <w:qFormat/>
    <w:pPr>
      <w:jc w:val="left"/>
      <w:keepLines/>
      <w:keepNext/>
      <w:outlineLvl w:val="1"/>
    </w:pPr>
    <w:rPr>
      <w:rFonts w:ascii="宋体" w:hAnsi="宋体"/>
      <w:b/>
    </w:rPr>
  </w:style>
  <w:style w:type="paragraph" w:styleId="930">
    <w:name w:val="标题 3"/>
    <w:basedOn w:val="927"/>
    <w:next w:val="927"/>
    <w:link w:val="941"/>
    <w:qFormat/>
    <w:pPr>
      <w:jc w:val="left"/>
      <w:keepLines/>
      <w:keepNext/>
      <w:outlineLvl w:val="2"/>
    </w:pPr>
    <w:rPr>
      <w:b/>
    </w:rPr>
  </w:style>
  <w:style w:type="paragraph" w:styleId="931">
    <w:name w:val="标题 4"/>
    <w:basedOn w:val="927"/>
    <w:next w:val="927"/>
    <w:link w:val="942"/>
    <w:qFormat/>
    <w:pPr>
      <w:keepLines/>
      <w:keepNext/>
      <w:spacing w:before="280" w:after="290" w:line="376" w:lineRule="auto"/>
      <w:outlineLvl w:val="3"/>
    </w:pPr>
    <w:rPr>
      <w:rFonts w:ascii="Arial" w:hAnsi="Arial" w:eastAsia="黑体"/>
      <w:b/>
      <w:bCs/>
      <w:sz w:val="28"/>
      <w:szCs w:val="28"/>
    </w:rPr>
  </w:style>
  <w:style w:type="paragraph" w:styleId="932">
    <w:name w:val="标题 5"/>
    <w:basedOn w:val="927"/>
    <w:next w:val="927"/>
    <w:link w:val="943"/>
    <w:qFormat/>
    <w:pPr>
      <w:jc w:val="left"/>
      <w:keepLines/>
      <w:keepNext/>
      <w:spacing w:before="280" w:after="290" w:line="376" w:lineRule="atLeast"/>
      <w:outlineLvl w:val="4"/>
    </w:pPr>
    <w:rPr>
      <w:rFonts w:ascii="宋体" w:hAnsi="Tms Rmn" w:eastAsia="宋体"/>
      <w:b/>
      <w:sz w:val="28"/>
    </w:rPr>
  </w:style>
  <w:style w:type="paragraph" w:styleId="933">
    <w:name w:val="标题 6"/>
    <w:basedOn w:val="927"/>
    <w:next w:val="927"/>
    <w:link w:val="944"/>
    <w:qFormat/>
    <w:pPr>
      <w:jc w:val="left"/>
      <w:keepLines/>
      <w:keepNext/>
      <w:spacing w:before="240" w:after="64" w:line="320" w:lineRule="atLeast"/>
      <w:outlineLvl w:val="5"/>
    </w:pPr>
    <w:rPr>
      <w:rFonts w:ascii="黑体" w:hAnsi="Tms Rmn" w:eastAsia="黑体"/>
      <w:b/>
      <w:sz w:val="24"/>
    </w:rPr>
  </w:style>
  <w:style w:type="paragraph" w:styleId="934">
    <w:name w:val="标题 7"/>
    <w:basedOn w:val="927"/>
    <w:next w:val="927"/>
    <w:link w:val="945"/>
    <w:qFormat/>
    <w:pPr>
      <w:jc w:val="left"/>
      <w:keepLines/>
      <w:keepNext/>
      <w:spacing w:before="240" w:after="64" w:line="320" w:lineRule="atLeast"/>
      <w:outlineLvl w:val="6"/>
    </w:pPr>
    <w:rPr>
      <w:rFonts w:ascii="宋体" w:hAnsi="Tms Rmn" w:eastAsia="宋体"/>
      <w:b/>
      <w:sz w:val="24"/>
    </w:rPr>
  </w:style>
  <w:style w:type="paragraph" w:styleId="935">
    <w:name w:val="标题 8"/>
    <w:basedOn w:val="927"/>
    <w:next w:val="927"/>
    <w:link w:val="946"/>
    <w:qFormat/>
    <w:pPr>
      <w:keepLines/>
      <w:keepNext/>
      <w:spacing w:before="240" w:after="64" w:line="320" w:lineRule="auto"/>
      <w:outlineLvl w:val="7"/>
    </w:pPr>
    <w:rPr>
      <w:rFonts w:ascii="Arial" w:hAnsi="Arial" w:eastAsia="黑体"/>
      <w:sz w:val="24"/>
      <w:szCs w:val="24"/>
    </w:rPr>
  </w:style>
  <w:style w:type="paragraph" w:styleId="936">
    <w:name w:val="标题 9"/>
    <w:basedOn w:val="927"/>
    <w:next w:val="927"/>
    <w:link w:val="947"/>
    <w:qFormat/>
    <w:pPr>
      <w:keepLines/>
      <w:keepNext/>
      <w:spacing w:before="240" w:after="64" w:line="320" w:lineRule="auto"/>
      <w:outlineLvl w:val="8"/>
    </w:pPr>
    <w:rPr>
      <w:rFonts w:ascii="Arial" w:hAnsi="Arial" w:eastAsia="黑体"/>
      <w:sz w:val="24"/>
      <w:szCs w:val="21"/>
    </w:rPr>
  </w:style>
  <w:style w:type="character" w:styleId="937">
    <w:name w:val="默认段落字体"/>
    <w:next w:val="937"/>
    <w:link w:val="927"/>
    <w:rPr>
      <w:rFonts w:ascii="Tahoma" w:hAnsi="Tahoma" w:eastAsia="宋体"/>
      <w:sz w:val="24"/>
    </w:rPr>
  </w:style>
  <w:style w:type="table" w:styleId="938">
    <w:name w:val="普通表格"/>
    <w:next w:val="938"/>
    <w:link w:val="927"/>
    <w:uiPriority w:val="99"/>
    <w:unhideWhenUsed/>
    <w:tblPr/>
  </w:style>
  <w:style w:type="character" w:styleId="939">
    <w:name w:val="标题 1 字符"/>
    <w:next w:val="939"/>
    <w:link w:val="928"/>
    <w:rPr>
      <w:rFonts w:ascii="Times New Roman" w:hAnsi="Times New Roman" w:eastAsia="楷体_GB2312" w:cs="Times New Roman"/>
      <w:b/>
      <w:sz w:val="44"/>
      <w:szCs w:val="20"/>
    </w:rPr>
  </w:style>
  <w:style w:type="character" w:styleId="940">
    <w:name w:val="标题 2 字符"/>
    <w:next w:val="940"/>
    <w:link w:val="929"/>
    <w:rPr>
      <w:rFonts w:ascii="宋体" w:hAnsi="宋体" w:eastAsia="楷体_GB2312" w:cs="Times New Roman"/>
      <w:b/>
      <w:sz w:val="26"/>
      <w:szCs w:val="20"/>
    </w:rPr>
  </w:style>
  <w:style w:type="character" w:styleId="941">
    <w:name w:val="标题 3 字符"/>
    <w:next w:val="941"/>
    <w:link w:val="930"/>
    <w:rPr>
      <w:rFonts w:ascii="Times New Roman" w:hAnsi="Times New Roman" w:eastAsia="楷体_GB2312" w:cs="Times New Roman"/>
      <w:b/>
      <w:sz w:val="26"/>
      <w:szCs w:val="20"/>
    </w:rPr>
  </w:style>
  <w:style w:type="character" w:styleId="942">
    <w:name w:val="标题 4 字符"/>
    <w:next w:val="942"/>
    <w:link w:val="931"/>
    <w:rPr>
      <w:rFonts w:ascii="Arial" w:hAnsi="Arial" w:eastAsia="黑体" w:cs="Times New Roman"/>
      <w:b/>
      <w:bCs/>
      <w:sz w:val="28"/>
      <w:szCs w:val="28"/>
    </w:rPr>
  </w:style>
  <w:style w:type="character" w:styleId="943">
    <w:name w:val="标题 5 字符"/>
    <w:next w:val="943"/>
    <w:link w:val="932"/>
    <w:rPr>
      <w:rFonts w:ascii="宋体" w:hAnsi="Tms Rmn" w:eastAsia="宋体" w:cs="Times New Roman"/>
      <w:b/>
      <w:sz w:val="28"/>
      <w:szCs w:val="20"/>
    </w:rPr>
  </w:style>
  <w:style w:type="character" w:styleId="944">
    <w:name w:val="标题 6 字符"/>
    <w:next w:val="944"/>
    <w:link w:val="933"/>
    <w:rPr>
      <w:rFonts w:ascii="黑体" w:hAnsi="Tms Rmn" w:eastAsia="黑体" w:cs="Times New Roman"/>
      <w:b/>
      <w:sz w:val="24"/>
      <w:szCs w:val="20"/>
    </w:rPr>
  </w:style>
  <w:style w:type="character" w:styleId="945">
    <w:name w:val="标题 7 字符"/>
    <w:next w:val="945"/>
    <w:link w:val="934"/>
    <w:rPr>
      <w:rFonts w:ascii="宋体" w:hAnsi="Tms Rmn" w:eastAsia="宋体" w:cs="Times New Roman"/>
      <w:b/>
      <w:sz w:val="24"/>
      <w:szCs w:val="20"/>
    </w:rPr>
  </w:style>
  <w:style w:type="character" w:styleId="946">
    <w:name w:val="标题 8 字符"/>
    <w:next w:val="946"/>
    <w:link w:val="935"/>
    <w:rPr>
      <w:rFonts w:ascii="Arial" w:hAnsi="Arial" w:eastAsia="黑体" w:cs="Times New Roman"/>
      <w:sz w:val="24"/>
      <w:szCs w:val="24"/>
    </w:rPr>
  </w:style>
  <w:style w:type="character" w:styleId="947">
    <w:name w:val="标题 9 字符"/>
    <w:next w:val="947"/>
    <w:link w:val="936"/>
    <w:rPr>
      <w:rFonts w:ascii="Arial" w:hAnsi="Arial" w:eastAsia="黑体" w:cs="Times New Roman"/>
      <w:sz w:val="24"/>
      <w:szCs w:val="21"/>
    </w:rPr>
  </w:style>
  <w:style w:type="paragraph" w:styleId="948">
    <w:name w:val="目录 7"/>
    <w:basedOn w:val="928"/>
    <w:next w:val="927"/>
    <w:link w:val="927"/>
    <w:pPr>
      <w:ind w:left="2520"/>
    </w:pPr>
  </w:style>
  <w:style w:type="paragraph" w:styleId="949">
    <w:name w:val="索引 8"/>
    <w:basedOn w:val="927"/>
    <w:next w:val="927"/>
    <w:link w:val="927"/>
    <w:pPr>
      <w:ind w:left="2940"/>
    </w:pPr>
  </w:style>
  <w:style w:type="paragraph" w:styleId="950">
    <w:name w:val="列表编号"/>
    <w:basedOn w:val="927"/>
    <w:next w:val="950"/>
    <w:link w:val="927"/>
    <w:pPr>
      <w:ind w:left="1125" w:hanging="555"/>
      <w:tabs>
        <w:tab w:val="left" w:pos="1125" w:leader="none"/>
      </w:tabs>
    </w:pPr>
    <w:rPr>
      <w:rFonts w:eastAsia="宋体"/>
      <w:sz w:val="21"/>
      <w:szCs w:val="24"/>
    </w:rPr>
  </w:style>
  <w:style w:type="paragraph" w:styleId="951">
    <w:name w:val="正文缩进"/>
    <w:basedOn w:val="927"/>
    <w:next w:val="927"/>
    <w:link w:val="952"/>
    <w:qFormat/>
    <w:pPr>
      <w:ind w:firstLine="420"/>
      <w:jc w:val="left"/>
    </w:pPr>
    <w:rPr>
      <w:sz w:val="24"/>
    </w:rPr>
  </w:style>
  <w:style w:type="character" w:styleId="952">
    <w:name w:val="正文缩进 字符"/>
    <w:next w:val="952"/>
    <w:link w:val="951"/>
    <w:qFormat/>
    <w:rPr>
      <w:rFonts w:eastAsia="楷体_GB2312"/>
      <w:sz w:val="24"/>
    </w:rPr>
  </w:style>
  <w:style w:type="paragraph" w:styleId="953">
    <w:name w:val="索引 5"/>
    <w:basedOn w:val="927"/>
    <w:next w:val="927"/>
    <w:link w:val="927"/>
    <w:pPr>
      <w:ind w:left="1680"/>
    </w:pPr>
  </w:style>
  <w:style w:type="paragraph" w:styleId="954">
    <w:name w:val="文档结构图"/>
    <w:basedOn w:val="927"/>
    <w:next w:val="954"/>
    <w:link w:val="955"/>
    <w:pPr>
      <w:shd w:val="clear" w:color="auto" w:fill="000080"/>
    </w:pPr>
    <w:rPr>
      <w:rFonts w:eastAsia="宋体"/>
      <w:sz w:val="24"/>
      <w:shd w:val="clear" w:color="auto" w:fill="000080"/>
    </w:rPr>
  </w:style>
  <w:style w:type="character" w:styleId="955">
    <w:name w:val="文档结构图 字符"/>
    <w:next w:val="955"/>
    <w:link w:val="954"/>
    <w:rPr>
      <w:rFonts w:ascii="Times New Roman" w:hAnsi="Times New Roman" w:eastAsia="宋体" w:cs="Times New Roman"/>
      <w:sz w:val="24"/>
      <w:szCs w:val="20"/>
      <w:shd w:val="clear" w:color="auto" w:fill="000080"/>
    </w:rPr>
  </w:style>
  <w:style w:type="paragraph" w:styleId="956">
    <w:name w:val="批注文字"/>
    <w:basedOn w:val="927"/>
    <w:next w:val="956"/>
    <w:link w:val="957"/>
    <w:pPr>
      <w:jc w:val="left"/>
    </w:pPr>
  </w:style>
  <w:style w:type="character" w:styleId="957">
    <w:name w:val="批注文字 字符1"/>
    <w:next w:val="957"/>
    <w:link w:val="956"/>
    <w:rPr>
      <w:rFonts w:ascii="Times New Roman" w:hAnsi="Times New Roman" w:eastAsia="楷体_GB2312" w:cs="Times New Roman"/>
      <w:sz w:val="26"/>
      <w:szCs w:val="20"/>
    </w:rPr>
  </w:style>
  <w:style w:type="paragraph" w:styleId="958">
    <w:name w:val="索引 6"/>
    <w:basedOn w:val="927"/>
    <w:next w:val="927"/>
    <w:link w:val="927"/>
    <w:pPr>
      <w:ind w:left="2100"/>
    </w:pPr>
  </w:style>
  <w:style w:type="paragraph" w:styleId="959">
    <w:name w:val="正文文本"/>
    <w:basedOn w:val="927"/>
    <w:next w:val="959"/>
    <w:link w:val="960"/>
    <w:pPr>
      <w:spacing w:line="400" w:lineRule="exact"/>
    </w:pPr>
    <w:rPr>
      <w:rFonts w:ascii="楷体_GB2312"/>
      <w:sz w:val="28"/>
    </w:rPr>
  </w:style>
  <w:style w:type="character" w:styleId="960">
    <w:name w:val="正文文本 字符"/>
    <w:next w:val="960"/>
    <w:link w:val="959"/>
    <w:rPr>
      <w:rFonts w:ascii="楷体_GB2312" w:hAnsi="Times New Roman" w:eastAsia="楷体_GB2312" w:cs="Times New Roman"/>
      <w:sz w:val="28"/>
      <w:szCs w:val="20"/>
    </w:rPr>
  </w:style>
  <w:style w:type="paragraph" w:styleId="961">
    <w:name w:val="正文文本缩进"/>
    <w:basedOn w:val="927"/>
    <w:next w:val="963"/>
    <w:link w:val="962"/>
    <w:pPr>
      <w:ind w:left="570"/>
      <w:spacing w:line="520" w:lineRule="exact"/>
    </w:pPr>
    <w:rPr>
      <w:rFonts w:ascii="方正仿宋简体" w:hAnsi="创艺简仿宋" w:eastAsia="方正仿宋简体"/>
      <w:sz w:val="24"/>
    </w:rPr>
  </w:style>
  <w:style w:type="character" w:styleId="962">
    <w:name w:val="正文文本缩进 字符"/>
    <w:next w:val="962"/>
    <w:link w:val="961"/>
    <w:rPr>
      <w:rFonts w:ascii="方正仿宋简体" w:hAnsi="创艺简仿宋" w:eastAsia="方正仿宋简体" w:cs="Times New Roman"/>
      <w:sz w:val="24"/>
      <w:szCs w:val="20"/>
    </w:rPr>
  </w:style>
  <w:style w:type="paragraph" w:styleId="963">
    <w:name w:val="寄信人地址"/>
    <w:basedOn w:val="927"/>
    <w:next w:val="963"/>
    <w:link w:val="927"/>
    <w:qFormat/>
    <w:rPr>
      <w:rFonts w:ascii="Arial" w:hAnsi="Arial"/>
    </w:rPr>
  </w:style>
  <w:style w:type="paragraph" w:styleId="964">
    <w:name w:val="列表 2"/>
    <w:basedOn w:val="928"/>
    <w:next w:val="948"/>
    <w:link w:val="927"/>
    <w:qFormat/>
    <w:pPr>
      <w:ind w:left="100" w:firstLine="3640"/>
      <w:spacing w:before="0" w:after="0" w:line="240" w:lineRule="auto"/>
    </w:pPr>
    <w:rPr>
      <w:rFonts w:ascii="Times New Roman" w:hAnsi="Times New Roman" w:cs="Times New Roman"/>
    </w:rPr>
  </w:style>
  <w:style w:type="paragraph" w:styleId="965">
    <w:name w:val="文本块"/>
    <w:basedOn w:val="927"/>
    <w:next w:val="965"/>
    <w:link w:val="927"/>
    <w:pPr>
      <w:ind w:left="630" w:right="-609" w:firstLine="420"/>
      <w:spacing w:line="360" w:lineRule="auto"/>
    </w:pPr>
    <w:rPr>
      <w:rFonts w:ascii="仿宋_GB2312" w:eastAsia="仿宋_GB2312"/>
      <w:sz w:val="21"/>
    </w:rPr>
  </w:style>
  <w:style w:type="paragraph" w:styleId="966">
    <w:name w:val="索引 4"/>
    <w:basedOn w:val="927"/>
    <w:next w:val="927"/>
    <w:link w:val="927"/>
    <w:pPr>
      <w:ind w:left="1260"/>
    </w:pPr>
  </w:style>
  <w:style w:type="paragraph" w:styleId="967">
    <w:name w:val="目录 5"/>
    <w:basedOn w:val="927"/>
    <w:next w:val="927"/>
    <w:link w:val="927"/>
    <w:pPr>
      <w:ind w:left="1680"/>
    </w:pPr>
  </w:style>
  <w:style w:type="paragraph" w:styleId="968">
    <w:name w:val="目录 3"/>
    <w:basedOn w:val="927"/>
    <w:next w:val="927"/>
    <w:link w:val="927"/>
    <w:pPr>
      <w:ind w:left="840"/>
    </w:pPr>
  </w:style>
  <w:style w:type="paragraph" w:styleId="969">
    <w:name w:val="纯文本"/>
    <w:basedOn w:val="927"/>
    <w:next w:val="969"/>
    <w:link w:val="970"/>
    <w:qFormat/>
    <w:rPr>
      <w:rFonts w:ascii="宋体" w:hAnsi="Courier New"/>
    </w:rPr>
  </w:style>
  <w:style w:type="character" w:styleId="970">
    <w:name w:val="纯文本 字符"/>
    <w:next w:val="970"/>
    <w:link w:val="969"/>
    <w:qFormat/>
    <w:rPr>
      <w:rFonts w:ascii="宋体" w:hAnsi="Courier New" w:eastAsia="楷体_GB2312"/>
      <w:sz w:val="26"/>
    </w:rPr>
  </w:style>
  <w:style w:type="paragraph" w:styleId="971">
    <w:name w:val="目录 8"/>
    <w:basedOn w:val="927"/>
    <w:next w:val="927"/>
    <w:link w:val="927"/>
    <w:pPr>
      <w:ind w:left="2940"/>
    </w:pPr>
  </w:style>
  <w:style w:type="paragraph" w:styleId="972">
    <w:name w:val="索引 3"/>
    <w:basedOn w:val="927"/>
    <w:next w:val="927"/>
    <w:link w:val="927"/>
    <w:pPr>
      <w:ind w:left="840"/>
    </w:pPr>
  </w:style>
  <w:style w:type="paragraph" w:styleId="973">
    <w:name w:val="日期"/>
    <w:basedOn w:val="927"/>
    <w:next w:val="927"/>
    <w:link w:val="974"/>
    <w:rPr>
      <w:rFonts w:ascii="宋体" w:hAnsi="宋体"/>
      <w:sz w:val="24"/>
    </w:rPr>
  </w:style>
  <w:style w:type="character" w:styleId="974">
    <w:name w:val="日期 字符"/>
    <w:next w:val="974"/>
    <w:link w:val="973"/>
    <w:rPr>
      <w:rFonts w:ascii="宋体" w:hAnsi="宋体" w:eastAsia="楷体_GB2312" w:cs="Times New Roman"/>
      <w:sz w:val="24"/>
      <w:szCs w:val="20"/>
    </w:rPr>
  </w:style>
  <w:style w:type="paragraph" w:styleId="975">
    <w:name w:val="正文文本缩进 2"/>
    <w:basedOn w:val="927"/>
    <w:next w:val="975"/>
    <w:link w:val="976"/>
    <w:pPr>
      <w:ind w:firstLine="502"/>
      <w:spacing w:line="360" w:lineRule="auto"/>
      <w:tabs>
        <w:tab w:val="left" w:pos="0" w:leader="none"/>
      </w:tabs>
    </w:pPr>
    <w:rPr>
      <w:rFonts w:ascii="宋体" w:eastAsia="宋体"/>
      <w:b/>
      <w:bCs/>
      <w:sz w:val="24"/>
    </w:rPr>
  </w:style>
  <w:style w:type="character" w:styleId="976">
    <w:name w:val="正文文本缩进 2 字符"/>
    <w:next w:val="976"/>
    <w:link w:val="975"/>
    <w:rPr>
      <w:rFonts w:ascii="宋体" w:hAnsi="Times New Roman" w:eastAsia="宋体" w:cs="Times New Roman"/>
      <w:b/>
      <w:bCs/>
      <w:sz w:val="24"/>
      <w:szCs w:val="20"/>
    </w:rPr>
  </w:style>
  <w:style w:type="paragraph" w:styleId="977">
    <w:name w:val="批注框文本"/>
    <w:basedOn w:val="927"/>
    <w:next w:val="977"/>
    <w:link w:val="978"/>
    <w:rPr>
      <w:sz w:val="18"/>
      <w:szCs w:val="18"/>
    </w:rPr>
  </w:style>
  <w:style w:type="character" w:styleId="978">
    <w:name w:val="批注框文本 字符"/>
    <w:next w:val="978"/>
    <w:link w:val="977"/>
    <w:rPr>
      <w:rFonts w:ascii="Times New Roman" w:hAnsi="Times New Roman" w:eastAsia="楷体_GB2312" w:cs="Times New Roman"/>
      <w:sz w:val="18"/>
      <w:szCs w:val="18"/>
    </w:rPr>
  </w:style>
  <w:style w:type="paragraph" w:styleId="979">
    <w:name w:val="页脚"/>
    <w:basedOn w:val="927"/>
    <w:next w:val="979"/>
    <w:link w:val="980"/>
    <w:uiPriority w:val="99"/>
    <w:pPr>
      <w:jc w:val="left"/>
      <w:tabs>
        <w:tab w:val="center" w:pos="4153" w:leader="none"/>
        <w:tab w:val="right" w:pos="8306" w:leader="none"/>
      </w:tabs>
    </w:pPr>
    <w:rPr>
      <w:rFonts w:ascii="Tahoma" w:hAnsi="Tahoma" w:eastAsia="宋体"/>
      <w:sz w:val="18"/>
      <w:szCs w:val="18"/>
    </w:rPr>
  </w:style>
  <w:style w:type="character" w:styleId="980">
    <w:name w:val="页脚 字符"/>
    <w:next w:val="980"/>
    <w:link w:val="979"/>
    <w:uiPriority w:val="99"/>
    <w:rPr>
      <w:rFonts w:ascii="Tahoma" w:hAnsi="Tahoma" w:eastAsia="宋体"/>
      <w:sz w:val="18"/>
      <w:szCs w:val="18"/>
    </w:rPr>
  </w:style>
  <w:style w:type="paragraph" w:styleId="981">
    <w:name w:val="页眉"/>
    <w:basedOn w:val="927"/>
    <w:next w:val="981"/>
    <w:link w:val="982"/>
    <w:qFormat/>
    <w:pPr>
      <w:jc w:val="center"/>
      <w:tabs>
        <w:tab w:val="center" w:pos="4153" w:leader="none"/>
        <w:tab w:val="right" w:pos="8306" w:leader="none"/>
      </w:tabs>
      <w:pBdr>
        <w:bottom w:val="single" w:color="000000" w:sz="6" w:space="1"/>
      </w:pBdr>
    </w:pPr>
    <w:rPr>
      <w:rFonts w:ascii="Tahoma" w:hAnsi="Tahoma" w:eastAsia="宋体"/>
      <w:sz w:val="18"/>
      <w:szCs w:val="18"/>
    </w:rPr>
  </w:style>
  <w:style w:type="character" w:styleId="982">
    <w:name w:val="页眉 字符"/>
    <w:next w:val="982"/>
    <w:link w:val="981"/>
    <w:qFormat/>
    <w:rPr>
      <w:rFonts w:ascii="Tahoma" w:hAnsi="Tahoma" w:eastAsia="宋体"/>
      <w:sz w:val="18"/>
      <w:szCs w:val="18"/>
    </w:rPr>
  </w:style>
  <w:style w:type="paragraph" w:styleId="983">
    <w:name w:val="目录 1"/>
    <w:basedOn w:val="927"/>
    <w:next w:val="927"/>
    <w:link w:val="927"/>
    <w:pPr>
      <w:ind w:firstLine="751"/>
      <w:jc w:val="left"/>
      <w:spacing w:line="360" w:lineRule="auto"/>
      <w:tabs>
        <w:tab w:val="right" w:pos="9538" w:leader="dot"/>
      </w:tabs>
    </w:pPr>
    <w:rPr>
      <w:sz w:val="24"/>
    </w:rPr>
  </w:style>
  <w:style w:type="paragraph" w:styleId="984">
    <w:name w:val="目录 4"/>
    <w:basedOn w:val="927"/>
    <w:next w:val="927"/>
    <w:link w:val="927"/>
    <w:pPr>
      <w:ind w:left="1260"/>
    </w:pPr>
  </w:style>
  <w:style w:type="paragraph" w:styleId="985">
    <w:name w:val="索引标题"/>
    <w:basedOn w:val="927"/>
    <w:next w:val="986"/>
    <w:link w:val="927"/>
  </w:style>
  <w:style w:type="paragraph" w:styleId="986">
    <w:name w:val="索引 1"/>
    <w:basedOn w:val="927"/>
    <w:next w:val="927"/>
    <w:link w:val="927"/>
  </w:style>
  <w:style w:type="paragraph" w:styleId="987">
    <w:name w:val="脚注文本"/>
    <w:basedOn w:val="927"/>
    <w:next w:val="987"/>
    <w:link w:val="988"/>
    <w:pPr>
      <w:jc w:val="left"/>
    </w:pPr>
    <w:rPr>
      <w:sz w:val="18"/>
    </w:rPr>
  </w:style>
  <w:style w:type="character" w:styleId="988">
    <w:name w:val="脚注文本 字符"/>
    <w:next w:val="988"/>
    <w:link w:val="987"/>
    <w:rPr>
      <w:rFonts w:ascii="Times New Roman" w:hAnsi="Times New Roman" w:eastAsia="楷体_GB2312" w:cs="Times New Roman"/>
      <w:sz w:val="18"/>
      <w:szCs w:val="20"/>
    </w:rPr>
  </w:style>
  <w:style w:type="paragraph" w:styleId="989">
    <w:name w:val="目录 6"/>
    <w:basedOn w:val="927"/>
    <w:next w:val="927"/>
    <w:link w:val="927"/>
    <w:pPr>
      <w:ind w:left="2100"/>
    </w:pPr>
  </w:style>
  <w:style w:type="paragraph" w:styleId="990">
    <w:name w:val="正文文本缩进 3"/>
    <w:basedOn w:val="927"/>
    <w:next w:val="990"/>
    <w:link w:val="991"/>
    <w:pPr>
      <w:ind w:firstLine="617"/>
      <w:spacing w:line="360" w:lineRule="auto"/>
    </w:pPr>
    <w:rPr>
      <w:rFonts w:eastAsia="宋体"/>
      <w:sz w:val="24"/>
      <w:szCs w:val="24"/>
    </w:rPr>
  </w:style>
  <w:style w:type="character" w:styleId="991">
    <w:name w:val="正文文本缩进 3 字符"/>
    <w:next w:val="991"/>
    <w:link w:val="990"/>
    <w:rPr>
      <w:rFonts w:ascii="Times New Roman" w:hAnsi="Times New Roman" w:eastAsia="宋体" w:cs="Times New Roman"/>
      <w:sz w:val="24"/>
      <w:szCs w:val="24"/>
    </w:rPr>
  </w:style>
  <w:style w:type="paragraph" w:styleId="992">
    <w:name w:val="索引 7"/>
    <w:basedOn w:val="927"/>
    <w:next w:val="927"/>
    <w:link w:val="927"/>
    <w:pPr>
      <w:ind w:left="2520"/>
    </w:pPr>
  </w:style>
  <w:style w:type="paragraph" w:styleId="993">
    <w:name w:val="索引 9"/>
    <w:basedOn w:val="927"/>
    <w:next w:val="927"/>
    <w:link w:val="927"/>
    <w:pPr>
      <w:ind w:left="3360"/>
    </w:pPr>
  </w:style>
  <w:style w:type="paragraph" w:styleId="994">
    <w:name w:val="图表目录"/>
    <w:basedOn w:val="927"/>
    <w:next w:val="927"/>
    <w:link w:val="927"/>
    <w:pPr>
      <w:ind w:left="420" w:hanging="420"/>
      <w:jc w:val="left"/>
    </w:pPr>
    <w:rPr>
      <w:smallCaps/>
      <w:sz w:val="24"/>
    </w:rPr>
  </w:style>
  <w:style w:type="paragraph" w:styleId="995">
    <w:name w:val="目录 2"/>
    <w:basedOn w:val="927"/>
    <w:next w:val="927"/>
    <w:link w:val="927"/>
    <w:pPr>
      <w:ind w:left="420"/>
    </w:pPr>
  </w:style>
  <w:style w:type="paragraph" w:styleId="996">
    <w:name w:val="目录 9"/>
    <w:basedOn w:val="927"/>
    <w:next w:val="927"/>
    <w:link w:val="927"/>
    <w:pPr>
      <w:ind w:left="3360"/>
    </w:pPr>
  </w:style>
  <w:style w:type="paragraph" w:styleId="997">
    <w:name w:val="HTML 预设格式"/>
    <w:basedOn w:val="927"/>
    <w:next w:val="997"/>
    <w:link w:val="99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98">
    <w:name w:val="HTML 预设格式 字符"/>
    <w:next w:val="998"/>
    <w:link w:val="997"/>
    <w:rPr>
      <w:rFonts w:ascii="黑体" w:hAnsi="Courier New" w:eastAsia="黑体" w:cs="楷体_GB2312"/>
      <w:sz w:val="20"/>
      <w:szCs w:val="20"/>
    </w:rPr>
  </w:style>
  <w:style w:type="paragraph" w:styleId="999">
    <w:name w:val="普通(网站)"/>
    <w:basedOn w:val="927"/>
    <w:next w:val="964"/>
    <w:link w:val="927"/>
    <w:uiPriority w:val="99"/>
    <w:qFormat/>
    <w:pPr>
      <w:jc w:val="left"/>
      <w:spacing w:before="100" w:beforeAutospacing="1" w:after="100" w:afterAutospacing="1"/>
      <w:widowControl/>
    </w:pPr>
    <w:rPr>
      <w:rFonts w:hint="eastAsia" w:ascii="宋体" w:hAnsi="宋体" w:eastAsia="宋体"/>
      <w:sz w:val="24"/>
      <w:szCs w:val="24"/>
    </w:rPr>
  </w:style>
  <w:style w:type="paragraph" w:styleId="1000">
    <w:name w:val="索引 2"/>
    <w:basedOn w:val="927"/>
    <w:next w:val="927"/>
    <w:link w:val="927"/>
    <w:pPr>
      <w:ind w:left="420"/>
    </w:pPr>
  </w:style>
  <w:style w:type="paragraph" w:styleId="1001">
    <w:name w:val="批注主题"/>
    <w:basedOn w:val="956"/>
    <w:next w:val="956"/>
    <w:link w:val="1002"/>
    <w:rPr>
      <w:b/>
      <w:bCs/>
    </w:rPr>
  </w:style>
  <w:style w:type="character" w:styleId="1002">
    <w:name w:val="批注主题 字符"/>
    <w:next w:val="1002"/>
    <w:link w:val="1001"/>
    <w:rPr>
      <w:rFonts w:ascii="Times New Roman" w:hAnsi="Times New Roman" w:eastAsia="楷体_GB2312" w:cs="Times New Roman"/>
      <w:b/>
      <w:bCs/>
      <w:sz w:val="26"/>
      <w:szCs w:val="20"/>
    </w:rPr>
  </w:style>
  <w:style w:type="paragraph" w:styleId="1003">
    <w:name w:val="正文首行缩进"/>
    <w:basedOn w:val="959"/>
    <w:next w:val="1003"/>
    <w:link w:val="1004"/>
    <w:pPr>
      <w:ind w:firstLine="420"/>
      <w:spacing w:after="120" w:line="240" w:lineRule="auto"/>
    </w:pPr>
    <w:rPr>
      <w:rFonts w:ascii="Times New Roman"/>
      <w:sz w:val="26"/>
    </w:rPr>
  </w:style>
  <w:style w:type="character" w:styleId="1004">
    <w:name w:val="正文首行缩进 字符"/>
    <w:next w:val="1004"/>
    <w:link w:val="1003"/>
    <w:rPr>
      <w:rFonts w:ascii="Times New Roman" w:hAnsi="Times New Roman" w:eastAsia="楷体_GB2312" w:cs="Times New Roman"/>
      <w:sz w:val="26"/>
      <w:szCs w:val="20"/>
    </w:rPr>
  </w:style>
  <w:style w:type="paragraph" w:styleId="1005">
    <w:name w:val="正文首行缩进 2"/>
    <w:basedOn w:val="961"/>
    <w:next w:val="1005"/>
    <w:link w:val="927"/>
    <w:qFormat/>
    <w:pPr>
      <w:ind w:firstLine="420"/>
    </w:pPr>
  </w:style>
  <w:style w:type="table" w:styleId="1006">
    <w:name w:val="网格型"/>
    <w:basedOn w:val="938"/>
    <w:next w:val="1006"/>
    <w:link w:val="927"/>
    <w:uiPriority w:val="59"/>
    <w:unhideWhenUsed/>
    <w:qFormat/>
    <w:pPr>
      <w:jc w:val="both"/>
      <w:widowControl w:val="off"/>
    </w:pPr>
    <w:tblPr/>
  </w:style>
  <w:style w:type="character" w:styleId="1007">
    <w:name w:val="要点"/>
    <w:next w:val="1007"/>
    <w:link w:val="927"/>
    <w:qFormat/>
    <w:rPr>
      <w:rFonts w:ascii="Tahoma" w:hAnsi="Tahoma" w:eastAsia="宋体"/>
      <w:b/>
      <w:sz w:val="24"/>
    </w:rPr>
  </w:style>
  <w:style w:type="character" w:styleId="1008">
    <w:name w:val="页码"/>
    <w:basedOn w:val="937"/>
    <w:next w:val="1008"/>
    <w:link w:val="927"/>
  </w:style>
  <w:style w:type="character" w:styleId="1009">
    <w:name w:val="强调"/>
    <w:next w:val="1009"/>
    <w:link w:val="927"/>
    <w:uiPriority w:val="20"/>
    <w:qFormat/>
    <w:rPr>
      <w:b/>
      <w:bCs/>
      <w:i w:val="0"/>
      <w:iCs w:val="0"/>
    </w:rPr>
  </w:style>
  <w:style w:type="character" w:styleId="1010">
    <w:name w:val="HTML 定义"/>
    <w:next w:val="1010"/>
    <w:link w:val="927"/>
    <w:uiPriority w:val="99"/>
    <w:unhideWhenUsed/>
    <w:rPr>
      <w:i w:val="0"/>
      <w:iCs w:val="0"/>
    </w:rPr>
  </w:style>
  <w:style w:type="character" w:styleId="1011">
    <w:name w:val="HTML 打字机"/>
    <w:next w:val="1011"/>
    <w:link w:val="927"/>
    <w:uiPriority w:val="99"/>
    <w:unhideWhenUsed/>
    <w:rPr>
      <w:rFonts w:ascii="monospace" w:hAnsi="monospace" w:eastAsia="monospace" w:cs="monospace"/>
      <w:sz w:val="20"/>
    </w:rPr>
  </w:style>
  <w:style w:type="character" w:styleId="1012">
    <w:name w:val="HTML 缩写"/>
    <w:next w:val="1012"/>
    <w:link w:val="927"/>
    <w:uiPriority w:val="99"/>
    <w:unhideWhenUsed/>
  </w:style>
  <w:style w:type="character" w:styleId="1013">
    <w:name w:val="HTML 变量"/>
    <w:next w:val="1013"/>
    <w:link w:val="927"/>
    <w:uiPriority w:val="99"/>
    <w:unhideWhenUsed/>
    <w:rPr>
      <w:i w:val="0"/>
      <w:iCs w:val="0"/>
    </w:rPr>
  </w:style>
  <w:style w:type="character" w:styleId="1014">
    <w:name w:val="超链接"/>
    <w:next w:val="1014"/>
    <w:link w:val="927"/>
    <w:rPr>
      <w:color w:val="0000ff"/>
      <w:u w:val="none"/>
    </w:rPr>
  </w:style>
  <w:style w:type="character" w:styleId="1015">
    <w:name w:val="HTML 代码"/>
    <w:next w:val="1015"/>
    <w:link w:val="927"/>
    <w:uiPriority w:val="99"/>
    <w:unhideWhenUsed/>
    <w:rPr>
      <w:rFonts w:ascii="monospace" w:hAnsi="monospace" w:eastAsia="monospace" w:cs="monospace"/>
      <w:i w:val="0"/>
      <w:iCs w:val="0"/>
      <w:sz w:val="20"/>
    </w:rPr>
  </w:style>
  <w:style w:type="character" w:styleId="1016">
    <w:name w:val="批注引用"/>
    <w:next w:val="1016"/>
    <w:link w:val="927"/>
    <w:rPr>
      <w:sz w:val="21"/>
      <w:szCs w:val="21"/>
    </w:rPr>
  </w:style>
  <w:style w:type="character" w:styleId="1017">
    <w:name w:val="HTML 引文"/>
    <w:next w:val="1017"/>
    <w:link w:val="927"/>
    <w:uiPriority w:val="99"/>
    <w:unhideWhenUsed/>
    <w:rPr>
      <w:i w:val="0"/>
      <w:iCs w:val="0"/>
    </w:rPr>
  </w:style>
  <w:style w:type="character" w:styleId="1018">
    <w:name w:val="脚注引用"/>
    <w:next w:val="1018"/>
    <w:link w:val="927"/>
    <w:rPr>
      <w:vertAlign w:val="superscript"/>
    </w:rPr>
  </w:style>
  <w:style w:type="character" w:styleId="1019">
    <w:name w:val="HTML 键盘"/>
    <w:next w:val="1019"/>
    <w:link w:val="927"/>
    <w:uiPriority w:val="99"/>
    <w:unhideWhenUsed/>
    <w:rPr>
      <w:rFonts w:ascii="monospace" w:hAnsi="monospace" w:eastAsia="monospace" w:cs="monospace"/>
      <w:sz w:val="20"/>
    </w:rPr>
  </w:style>
  <w:style w:type="character" w:styleId="1020">
    <w:name w:val="HTML 样本"/>
    <w:next w:val="1020"/>
    <w:link w:val="927"/>
    <w:uiPriority w:val="99"/>
    <w:unhideWhenUsed/>
    <w:rPr>
      <w:rFonts w:ascii="monospace" w:hAnsi="monospace" w:eastAsia="monospace" w:cs="monospace"/>
    </w:rPr>
  </w:style>
  <w:style w:type="paragraph" w:styleId="1021">
    <w:name w:val="段"/>
    <w:next w:val="927"/>
    <w:link w:val="927"/>
    <w:uiPriority w:val="99"/>
    <w:pPr>
      <w:ind w:firstLine="200"/>
      <w:jc w:val="both"/>
      <w:spacing w:line="360" w:lineRule="auto"/>
    </w:pPr>
    <w:rPr>
      <w:rFonts w:ascii="宋体" w:hAnsi="Calibri"/>
      <w:sz w:val="24"/>
      <w:szCs w:val="22"/>
      <w:lang w:val="en-US" w:eastAsia="zh-CN" w:bidi="ar-SA"/>
    </w:rPr>
  </w:style>
  <w:style w:type="character" w:styleId="1022">
    <w:name w:val="font121"/>
    <w:next w:val="1022"/>
    <w:link w:val="927"/>
    <w:rPr>
      <w:rFonts w:ascii="微软雅黑" w:hAnsi="微软雅黑" w:eastAsia="微软雅黑" w:cs="微软雅黑"/>
      <w:i w:val="0"/>
      <w:color w:val="000000"/>
      <w:sz w:val="21"/>
      <w:szCs w:val="21"/>
      <w:u w:val="none"/>
    </w:rPr>
  </w:style>
  <w:style w:type="character" w:styleId="1023">
    <w:name w:val="font91"/>
    <w:next w:val="1023"/>
    <w:link w:val="927"/>
    <w:rPr>
      <w:rFonts w:ascii="微软雅黑" w:hAnsi="微软雅黑" w:eastAsia="微软雅黑" w:cs="微软雅黑"/>
      <w:i w:val="0"/>
      <w:color w:val="ff0000"/>
      <w:sz w:val="21"/>
      <w:szCs w:val="21"/>
      <w:u w:val="none"/>
    </w:rPr>
  </w:style>
  <w:style w:type="character" w:styleId="1024">
    <w:name w:val="font191"/>
    <w:next w:val="1024"/>
    <w:link w:val="927"/>
    <w:rPr>
      <w:rFonts w:hint="eastAsia" w:ascii="宋体" w:hAnsi="宋体" w:eastAsia="宋体" w:cs="宋体"/>
      <w:i w:val="0"/>
      <w:color w:val="000000"/>
      <w:sz w:val="21"/>
      <w:szCs w:val="21"/>
      <w:u w:val="none"/>
    </w:rPr>
  </w:style>
  <w:style w:type="character" w:styleId="1025">
    <w:name w:val="纯文本 Char1"/>
    <w:next w:val="1025"/>
    <w:link w:val="927"/>
    <w:rPr>
      <w:rFonts w:ascii="宋体" w:hAnsi="Courier New" w:eastAsia="宋体" w:cs="Courier New"/>
      <w:sz w:val="24"/>
      <w:szCs w:val="21"/>
    </w:rPr>
  </w:style>
  <w:style w:type="character" w:styleId="1026">
    <w:name w:val="font161"/>
    <w:next w:val="1026"/>
    <w:link w:val="927"/>
    <w:rPr>
      <w:rFonts w:hint="eastAsia" w:ascii="宋体" w:hAnsi="宋体" w:eastAsia="宋体" w:cs="宋体"/>
      <w:i w:val="0"/>
      <w:color w:val="333333"/>
      <w:sz w:val="20"/>
      <w:szCs w:val="20"/>
      <w:u w:val="none"/>
    </w:rPr>
  </w:style>
  <w:style w:type="character" w:styleId="1027">
    <w:name w:val="font51"/>
    <w:next w:val="1027"/>
    <w:link w:val="927"/>
    <w:rPr>
      <w:rFonts w:ascii="Times New Roman" w:hAnsi="Times New Roman" w:eastAsia="宋体" w:cs="Times New Roman"/>
      <w:i w:val="0"/>
      <w:color w:val="000000"/>
      <w:sz w:val="21"/>
      <w:szCs w:val="21"/>
      <w:u w:val="none"/>
    </w:rPr>
  </w:style>
  <w:style w:type="character" w:styleId="1028">
    <w:name w:val="font101"/>
    <w:next w:val="1028"/>
    <w:link w:val="927"/>
    <w:rPr>
      <w:rFonts w:hint="eastAsia" w:ascii="宋体" w:hAnsi="宋体" w:eastAsia="宋体" w:cs="宋体"/>
      <w:i w:val="0"/>
      <w:color w:val="000000"/>
      <w:sz w:val="21"/>
      <w:szCs w:val="21"/>
      <w:u w:val="none"/>
    </w:rPr>
  </w:style>
  <w:style w:type="character" w:styleId="1029">
    <w:name w:val="font151"/>
    <w:next w:val="1029"/>
    <w:link w:val="927"/>
    <w:rPr>
      <w:rFonts w:ascii="Times New Roman" w:hAnsi="Times New Roman" w:eastAsia="宋体" w:cs="Times New Roman"/>
      <w:i w:val="0"/>
      <w:color w:val="dd0806"/>
      <w:sz w:val="21"/>
      <w:szCs w:val="21"/>
      <w:u w:val="none"/>
    </w:rPr>
  </w:style>
  <w:style w:type="character" w:styleId="1030">
    <w:name w:val="font31"/>
    <w:basedOn w:val="937"/>
    <w:next w:val="1030"/>
    <w:link w:val="927"/>
    <w:rPr>
      <w:rFonts w:ascii="微软雅黑" w:hAnsi="微软雅黑" w:eastAsia="微软雅黑" w:cs="微软雅黑"/>
      <w:i w:val="0"/>
      <w:color w:val="000000"/>
      <w:sz w:val="21"/>
      <w:szCs w:val="21"/>
      <w:u w:val="none"/>
    </w:rPr>
  </w:style>
  <w:style w:type="character" w:styleId="1031">
    <w:name w:val="mini-outputtext1"/>
    <w:next w:val="1031"/>
    <w:link w:val="927"/>
  </w:style>
  <w:style w:type="character" w:styleId="1032">
    <w:name w:val="Plain Text Char1"/>
    <w:next w:val="1032"/>
    <w:link w:val="1033"/>
    <w:qFormat/>
    <w:rPr>
      <w:rFonts w:ascii="宋体" w:hAnsi="Courier New" w:eastAsia="楷体_GB2312"/>
      <w:sz w:val="26"/>
    </w:rPr>
  </w:style>
  <w:style w:type="paragraph" w:styleId="1033">
    <w:name w:val="纯文本1"/>
    <w:basedOn w:val="927"/>
    <w:next w:val="1033"/>
    <w:link w:val="1032"/>
    <w:qFormat/>
    <w:rPr>
      <w:rFonts w:ascii="宋体" w:hAnsi="Courier New"/>
    </w:rPr>
  </w:style>
  <w:style w:type="character" w:styleId="1034">
    <w:name w:val="font71"/>
    <w:next w:val="1034"/>
    <w:link w:val="927"/>
    <w:rPr>
      <w:rFonts w:ascii="Times New Roman" w:hAnsi="Times New Roman" w:eastAsia="宋体" w:cs="Times New Roman"/>
      <w:i w:val="0"/>
      <w:color w:val="000000"/>
      <w:sz w:val="21"/>
      <w:szCs w:val="21"/>
      <w:u w:val="none"/>
    </w:rPr>
  </w:style>
  <w:style w:type="character" w:styleId="1035">
    <w:name w:val="批注文字 字符"/>
    <w:next w:val="1035"/>
    <w:link w:val="927"/>
    <w:rPr>
      <w:rFonts w:ascii="Times New Roman" w:hAnsi="Times New Roman" w:eastAsia="楷体_GB2312" w:cs="Times New Roman"/>
      <w:sz w:val="26"/>
      <w:szCs w:val="20"/>
    </w:rPr>
  </w:style>
  <w:style w:type="character" w:styleId="1036">
    <w:name w:val="font81"/>
    <w:next w:val="1036"/>
    <w:link w:val="927"/>
    <w:rPr>
      <w:rFonts w:ascii="微软雅黑" w:hAnsi="微软雅黑" w:eastAsia="微软雅黑" w:cs="微软雅黑"/>
      <w:i w:val="0"/>
      <w:color w:val="000000"/>
      <w:sz w:val="21"/>
      <w:szCs w:val="21"/>
      <w:u w:val="none"/>
    </w:rPr>
  </w:style>
  <w:style w:type="character" w:styleId="1037">
    <w:name w:val="font181"/>
    <w:next w:val="1037"/>
    <w:link w:val="927"/>
    <w:rPr>
      <w:rFonts w:ascii="Times New Roman" w:hAnsi="Times New Roman" w:eastAsia="宋体" w:cs="Times New Roman"/>
      <w:i w:val="0"/>
      <w:color w:val="000000"/>
      <w:sz w:val="21"/>
      <w:szCs w:val="21"/>
      <w:u w:val="none"/>
      <w:vertAlign w:val="subscript"/>
    </w:rPr>
  </w:style>
  <w:style w:type="character" w:styleId="1038">
    <w:name w:val="apple-style-span"/>
    <w:next w:val="1038"/>
    <w:link w:val="927"/>
  </w:style>
  <w:style w:type="character" w:styleId="1039">
    <w:name w:val="font21"/>
    <w:basedOn w:val="937"/>
    <w:next w:val="1039"/>
    <w:link w:val="927"/>
    <w:rPr>
      <w:rFonts w:hint="eastAsia" w:ascii="宋体" w:hAnsi="宋体" w:eastAsia="宋体" w:cs="宋体"/>
      <w:b/>
      <w:i w:val="0"/>
      <w:color w:val="000000"/>
      <w:sz w:val="22"/>
      <w:szCs w:val="22"/>
      <w:u w:val="none"/>
    </w:rPr>
  </w:style>
  <w:style w:type="character" w:styleId="1040">
    <w:name w:val="hover2"/>
    <w:next w:val="1040"/>
    <w:link w:val="927"/>
    <w:rPr>
      <w:color w:val="2590eb"/>
    </w:rPr>
  </w:style>
  <w:style w:type="character" w:styleId="1041">
    <w:name w:val="font171"/>
    <w:next w:val="1041"/>
    <w:link w:val="927"/>
    <w:rPr>
      <w:rFonts w:ascii="微软雅黑" w:hAnsi="微软雅黑" w:eastAsia="微软雅黑" w:cs="微软雅黑"/>
      <w:i w:val="0"/>
      <w:color w:val="000000"/>
      <w:sz w:val="21"/>
      <w:szCs w:val="21"/>
      <w:u w:val="none"/>
    </w:rPr>
  </w:style>
  <w:style w:type="character" w:styleId="1042">
    <w:name w:val="font01"/>
    <w:next w:val="1042"/>
    <w:link w:val="927"/>
    <w:rPr>
      <w:rFonts w:hint="eastAsia" w:ascii="宋体" w:hAnsi="宋体" w:eastAsia="宋体" w:cs="宋体"/>
      <w:i w:val="0"/>
      <w:color w:val="333333"/>
      <w:sz w:val="24"/>
      <w:szCs w:val="24"/>
      <w:u w:val="none"/>
    </w:rPr>
  </w:style>
  <w:style w:type="character" w:styleId="1043">
    <w:name w:val="font131"/>
    <w:next w:val="1043"/>
    <w:link w:val="927"/>
    <w:rPr>
      <w:rFonts w:ascii="Times New Roman" w:hAnsi="Times New Roman" w:eastAsia="宋体" w:cs="Times New Roman"/>
      <w:i w:val="0"/>
      <w:color w:val="333333"/>
      <w:sz w:val="20"/>
      <w:szCs w:val="20"/>
      <w:u w:val="none"/>
    </w:rPr>
  </w:style>
  <w:style w:type="character" w:styleId="1044">
    <w:name w:val="font11"/>
    <w:basedOn w:val="937"/>
    <w:next w:val="1044"/>
    <w:link w:val="927"/>
    <w:rPr>
      <w:rFonts w:hint="eastAsia" w:ascii="宋体" w:hAnsi="宋体" w:eastAsia="宋体" w:cs="宋体"/>
      <w:i w:val="0"/>
      <w:color w:val="000000"/>
      <w:sz w:val="24"/>
      <w:szCs w:val="24"/>
      <w:u w:val="none"/>
    </w:rPr>
  </w:style>
  <w:style w:type="character" w:styleId="1045">
    <w:name w:val="hover1"/>
    <w:next w:val="1045"/>
    <w:link w:val="927"/>
    <w:rPr>
      <w:color w:val="2590eb"/>
    </w:rPr>
  </w:style>
  <w:style w:type="character" w:styleId="1046">
    <w:name w:val="无间隔 字符"/>
    <w:next w:val="1046"/>
    <w:link w:val="1047"/>
    <w:rPr>
      <w:sz w:val="22"/>
      <w:szCs w:val="22"/>
      <w:lang w:val="en-US" w:eastAsia="en-US" w:bidi="ar-SA"/>
    </w:rPr>
  </w:style>
  <w:style w:type="paragraph" w:styleId="1047">
    <w:name w:val="无间隔"/>
    <w:next w:val="1047"/>
    <w:link w:val="1046"/>
    <w:qFormat/>
    <w:rPr>
      <w:sz w:val="22"/>
      <w:szCs w:val="22"/>
      <w:lang w:val="en-US" w:eastAsia="en-US" w:bidi="ar-SA"/>
    </w:rPr>
  </w:style>
  <w:style w:type="character" w:styleId="1048">
    <w:name w:val="hover"/>
    <w:next w:val="1048"/>
    <w:link w:val="927"/>
  </w:style>
  <w:style w:type="character" w:styleId="1049">
    <w:name w:val="font61"/>
    <w:next w:val="1049"/>
    <w:link w:val="927"/>
    <w:rPr>
      <w:rFonts w:ascii="Batang" w:hAnsi="Batang" w:eastAsia="Batang" w:cs="Batang"/>
      <w:i w:val="0"/>
      <w:color w:val="000000"/>
      <w:sz w:val="21"/>
      <w:szCs w:val="21"/>
      <w:u w:val="none"/>
    </w:rPr>
  </w:style>
  <w:style w:type="character" w:styleId="1050">
    <w:name w:val="表正文,正文非缩进,特点,缩进,ALT+Z,标题4,四号,正文小标题,段1,正文不缩进,正文顶格悬挂,正文缩进 Char1,正文缩进 Char Char,首行缩进,正文编号,正文（首行缩进两字） Char,正文缩进 Char,正文文字3,正文对齐,identication,水上软件,正文文字 Char,Normal Indent Char,表正文 Char,正文非缩进 Char,特点 Char,标题4 Char Char Char,body text,鋘drad,???änd,图表标题"/>
    <w:next w:val="1050"/>
    <w:link w:val="927"/>
    <w:qFormat/>
    <w:rPr>
      <w:rFonts w:ascii="楷体_GB2312" w:hAnsi="Tahoma" w:eastAsia="宋体"/>
      <w:sz w:val="21"/>
      <w:lang w:val="en-US" w:eastAsia="zh-CN" w:bidi="ar-SA"/>
    </w:rPr>
  </w:style>
  <w:style w:type="character" w:styleId="1051">
    <w:name w:val="font141"/>
    <w:next w:val="1051"/>
    <w:link w:val="927"/>
    <w:rPr>
      <w:rFonts w:ascii="Times New Roman" w:hAnsi="Times New Roman" w:eastAsia="宋体" w:cs="Times New Roman"/>
      <w:i w:val="0"/>
      <w:color w:val="000000"/>
      <w:sz w:val="21"/>
      <w:szCs w:val="21"/>
      <w:u w:val="none"/>
      <w:vertAlign w:val="superscript"/>
    </w:rPr>
  </w:style>
  <w:style w:type="character" w:styleId="1052">
    <w:name w:val="font111"/>
    <w:next w:val="1052"/>
    <w:link w:val="927"/>
    <w:rPr>
      <w:rFonts w:ascii="Times New Roman" w:hAnsi="Times New Roman" w:eastAsia="宋体" w:cs="Times New Roman"/>
      <w:i w:val="0"/>
      <w:color w:val="000000"/>
      <w:sz w:val="21"/>
      <w:szCs w:val="21"/>
      <w:u w:val="none"/>
      <w:vertAlign w:val="subscript"/>
    </w:rPr>
  </w:style>
  <w:style w:type="character" w:styleId="1053">
    <w:name w:val="font41"/>
    <w:next w:val="1053"/>
    <w:link w:val="927"/>
    <w:qFormat/>
    <w:rPr>
      <w:rFonts w:hint="eastAsia" w:ascii="宋体" w:hAnsi="宋体" w:eastAsia="宋体" w:cs="宋体"/>
      <w:color w:val="000000"/>
      <w:sz w:val="18"/>
      <w:szCs w:val="18"/>
      <w:u w:val="none"/>
    </w:rPr>
  </w:style>
  <w:style w:type="paragraph" w:styleId="1054">
    <w:name w:val="xl54"/>
    <w:basedOn w:val="927"/>
    <w:next w:val="1054"/>
    <w:link w:val="9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55">
    <w:name w:val="Char Char Char1 Char Char Char Char"/>
    <w:basedOn w:val="927"/>
    <w:next w:val="1055"/>
    <w:link w:val="927"/>
    <w:pPr>
      <w:jc w:val="left"/>
      <w:spacing w:after="160" w:line="240" w:lineRule="exact"/>
      <w:widowControl/>
    </w:pPr>
    <w:rPr>
      <w:rFonts w:eastAsia="宋体"/>
      <w:sz w:val="24"/>
      <w:szCs w:val="24"/>
    </w:rPr>
  </w:style>
  <w:style w:type="paragraph" w:styleId="1056">
    <w:name w:val="纯文本4"/>
    <w:basedOn w:val="927"/>
    <w:next w:val="1056"/>
    <w:link w:val="927"/>
    <w:qFormat/>
    <w:rPr>
      <w:rFonts w:ascii="宋体" w:hAnsi="Courier New" w:eastAsia="楷体_GB2312"/>
      <w:sz w:val="26"/>
      <w:szCs w:val="20"/>
    </w:rPr>
  </w:style>
  <w:style w:type="paragraph" w:styleId="1057">
    <w:name w:val="Char Char1 Char Char Char Char Char Char Char Char Char Char Char Char Char Char Char Char"/>
    <w:basedOn w:val="927"/>
    <w:next w:val="1057"/>
    <w:link w:val="927"/>
    <w:pPr>
      <w:jc w:val="left"/>
      <w:spacing w:after="160" w:line="240" w:lineRule="exact"/>
      <w:widowControl/>
    </w:pPr>
    <w:rPr>
      <w:rFonts w:ascii="Verdana" w:hAnsi="Verdana" w:eastAsia="宋体"/>
      <w:sz w:val="20"/>
      <w:lang w:eastAsia="en-US"/>
    </w:rPr>
  </w:style>
  <w:style w:type="paragraph" w:styleId="1058">
    <w:name w:val="msolistparagraph"/>
    <w:basedOn w:val="927"/>
    <w:next w:val="1058"/>
    <w:link w:val="927"/>
    <w:qFormat/>
    <w:pPr>
      <w:ind w:firstLine="420"/>
    </w:pPr>
    <w:rPr>
      <w:szCs w:val="21"/>
    </w:rPr>
  </w:style>
  <w:style w:type="paragraph" w:styleId="1059">
    <w:name w:val="xl66"/>
    <w:basedOn w:val="927"/>
    <w:next w:val="1059"/>
    <w:link w:val="9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60">
    <w:name w:val="xl65"/>
    <w:basedOn w:val="927"/>
    <w:next w:val="1060"/>
    <w:link w:val="9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61">
    <w:name w:val="Plain Text"/>
    <w:basedOn w:val="927"/>
    <w:next w:val="1061"/>
    <w:link w:val="927"/>
    <w:rPr>
      <w:rFonts w:ascii="宋体" w:hAnsi="Courier New"/>
      <w:sz w:val="28"/>
    </w:rPr>
  </w:style>
  <w:style w:type="paragraph" w:styleId="1062">
    <w:name w:val="分标题"/>
    <w:basedOn w:val="927"/>
    <w:next w:val="951"/>
    <w:link w:val="927"/>
    <w:pPr>
      <w:ind w:left="567" w:hanging="567"/>
      <w:spacing w:before="120" w:after="120" w:line="360" w:lineRule="exact"/>
      <w:tabs>
        <w:tab w:val="left" w:pos="567" w:leader="none"/>
      </w:tabs>
      <w:outlineLvl w:val="3"/>
    </w:pPr>
    <w:rPr>
      <w:rFonts w:ascii="宋体" w:hAnsi="宋体" w:eastAsia="宋体"/>
      <w:b/>
      <w:sz w:val="24"/>
      <w:szCs w:val="24"/>
    </w:rPr>
  </w:style>
  <w:style w:type="paragraph" w:styleId="1063">
    <w:name w:val="xl47"/>
    <w:basedOn w:val="927"/>
    <w:next w:val="1063"/>
    <w:link w:val="9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64">
    <w:name w:val="纯文本2"/>
    <w:basedOn w:val="927"/>
    <w:next w:val="1064"/>
    <w:link w:val="927"/>
    <w:qFormat/>
    <w:rPr>
      <w:rFonts w:ascii="宋体" w:hAnsi="Courier New"/>
      <w:sz w:val="28"/>
    </w:rPr>
  </w:style>
  <w:style w:type="paragraph" w:styleId="1065">
    <w:name w:val="+正文"/>
    <w:basedOn w:val="927"/>
    <w:next w:val="1065"/>
    <w:link w:val="927"/>
    <w:pPr>
      <w:ind w:firstLine="200"/>
      <w:spacing w:line="360" w:lineRule="auto"/>
    </w:pPr>
    <w:rPr>
      <w:rFonts w:eastAsia="宋体"/>
      <w:sz w:val="24"/>
      <w:szCs w:val="28"/>
    </w:rPr>
  </w:style>
  <w:style w:type="paragraph" w:styleId="1066">
    <w:name w:val="000左齐平"/>
    <w:basedOn w:val="927"/>
    <w:next w:val="1066"/>
    <w:link w:val="927"/>
    <w:qFormat/>
    <w:pPr>
      <w:ind w:firstLine="0"/>
      <w:jc w:val="left"/>
    </w:pPr>
    <w:rPr>
      <w:color w:val="000000"/>
    </w:rPr>
  </w:style>
  <w:style w:type="paragraph" w:styleId="1067">
    <w:name w:val="列出段落"/>
    <w:basedOn w:val="927"/>
    <w:next w:val="1067"/>
    <w:link w:val="927"/>
    <w:qFormat/>
    <w:pPr>
      <w:ind w:firstLine="420"/>
    </w:pPr>
  </w:style>
  <w:style w:type="paragraph" w:styleId="1068">
    <w:name w:val="xl52"/>
    <w:basedOn w:val="927"/>
    <w:next w:val="1068"/>
    <w:link w:val="9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69">
    <w:name w:val="xl62"/>
    <w:basedOn w:val="927"/>
    <w:next w:val="1069"/>
    <w:link w:val="9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70">
    <w:name w:val="并列样式"/>
    <w:basedOn w:val="927"/>
    <w:next w:val="927"/>
    <w:link w:val="927"/>
    <w:pPr>
      <w:ind w:left="839" w:hanging="419"/>
      <w:spacing w:before="120" w:after="120" w:line="360" w:lineRule="exact"/>
      <w:tabs>
        <w:tab w:val="left" w:pos="839" w:leader="none"/>
      </w:tabs>
    </w:pPr>
    <w:rPr>
      <w:rFonts w:eastAsia="宋体"/>
      <w:sz w:val="24"/>
    </w:rPr>
  </w:style>
  <w:style w:type="paragraph" w:styleId="1071">
    <w:name w:val="xl61"/>
    <w:basedOn w:val="927"/>
    <w:next w:val="1071"/>
    <w:link w:val="9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72">
    <w:name w:val="正文 A"/>
    <w:next w:val="1072"/>
    <w:link w:val="927"/>
    <w:qFormat/>
    <w:pPr>
      <w:jc w:val="both"/>
      <w:widowControl w:val="off"/>
      <w:framePr w:wrap="around" w:vAnchor="margin" w:hAnchor="text" w:y="1"/>
    </w:pPr>
    <w:rPr>
      <w:rFonts w:hAnsi="Arial Unicode MS" w:eastAsia="Arial Unicode MS" w:cs="Arial Unicode MS"/>
      <w:color w:val="000000"/>
      <w:sz w:val="21"/>
      <w:szCs w:val="21"/>
      <w:lang w:val="en-US" w:eastAsia="zh-CN" w:bidi="ar-SA"/>
    </w:rPr>
  </w:style>
  <w:style w:type="paragraph" w:styleId="1073">
    <w:name w:val="Char Char1 Char Char Char Char Char Char Char"/>
    <w:basedOn w:val="927"/>
    <w:next w:val="1073"/>
    <w:link w:val="927"/>
  </w:style>
  <w:style w:type="paragraph" w:styleId="1074">
    <w:name w:val="小四 段落 宋体 Char Char Char Char Char Char"/>
    <w:next w:val="1074"/>
    <w:link w:val="927"/>
    <w:pPr>
      <w:ind w:firstLine="480"/>
    </w:pPr>
    <w:rPr>
      <w:rFonts w:ascii="宋体" w:hAnsi="宋体"/>
      <w:lang w:val="en-US" w:eastAsia="zh-CN" w:bidi="ar-SA"/>
    </w:rPr>
  </w:style>
  <w:style w:type="paragraph" w:styleId="1075">
    <w:name w:val="xl45"/>
    <w:basedOn w:val="927"/>
    <w:next w:val="1075"/>
    <w:link w:val="9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6">
    <w:name w:val="xl53"/>
    <w:basedOn w:val="927"/>
    <w:next w:val="1076"/>
    <w:link w:val="9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7">
    <w:name w:val="节标题"/>
    <w:basedOn w:val="927"/>
    <w:next w:val="951"/>
    <w:link w:val="927"/>
    <w:pPr>
      <w:ind w:left="420" w:hanging="420"/>
      <w:spacing w:before="120" w:after="120" w:line="360" w:lineRule="exact"/>
      <w:tabs>
        <w:tab w:val="left" w:pos="420" w:leader="none"/>
      </w:tabs>
      <w:outlineLvl w:val="1"/>
    </w:pPr>
    <w:rPr>
      <w:rFonts w:eastAsia="宋体"/>
      <w:b/>
      <w:bCs/>
      <w:sz w:val="28"/>
    </w:rPr>
  </w:style>
  <w:style w:type="paragraph" w:styleId="1078">
    <w:name w:val="Andy_正文"/>
    <w:basedOn w:val="927"/>
    <w:next w:val="1078"/>
    <w:link w:val="927"/>
    <w:qFormat/>
    <w:pPr>
      <w:ind w:firstLine="480"/>
      <w:spacing w:line="360" w:lineRule="auto"/>
    </w:pPr>
    <w:rPr>
      <w:rFonts w:ascii="Calibri" w:hAnsi="Calibri" w:eastAsia="宋体"/>
      <w:sz w:val="24"/>
      <w:szCs w:val="24"/>
    </w:rPr>
  </w:style>
  <w:style w:type="paragraph" w:styleId="1079">
    <w:name w:val="xl51"/>
    <w:basedOn w:val="927"/>
    <w:next w:val="1079"/>
    <w:link w:val="9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80">
    <w:name w:val="_Style 12"/>
    <w:basedOn w:val="954"/>
    <w:next w:val="1080"/>
    <w:link w:val="927"/>
    <w:pPr>
      <w:jc w:val="left"/>
      <w:spacing w:line="360" w:lineRule="auto"/>
      <w:widowControl/>
    </w:pPr>
    <w:rPr>
      <w:sz w:val="24"/>
    </w:rPr>
  </w:style>
  <w:style w:type="paragraph" w:styleId="1081">
    <w:name w:val="修订"/>
    <w:next w:val="1081"/>
    <w:link w:val="927"/>
    <w:uiPriority w:val="99"/>
    <w:unhideWhenUsed/>
    <w:rPr>
      <w:rFonts w:eastAsia="楷体_GB2312"/>
      <w:sz w:val="26"/>
      <w:lang w:val="en-US" w:eastAsia="zh-CN" w:bidi="ar-SA"/>
    </w:rPr>
  </w:style>
  <w:style w:type="paragraph" w:styleId="1082">
    <w:name w:val="Default"/>
    <w:next w:val="1082"/>
    <w:link w:val="927"/>
    <w:qFormat/>
    <w:pPr>
      <w:widowControl w:val="off"/>
    </w:pPr>
    <w:rPr>
      <w:rFonts w:ascii="宋体" w:hAnsi="Calibri" w:cs="宋体"/>
      <w:color w:val="000000"/>
      <w:sz w:val="24"/>
      <w:szCs w:val="24"/>
      <w:lang w:val="en-US" w:eastAsia="zh-CN" w:bidi="ar-SA"/>
    </w:rPr>
  </w:style>
  <w:style w:type="paragraph" w:styleId="1083">
    <w:name w:val="xl57"/>
    <w:basedOn w:val="927"/>
    <w:next w:val="1083"/>
    <w:link w:val="927"/>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4">
    <w:name w:val="xl49"/>
    <w:basedOn w:val="927"/>
    <w:next w:val="1084"/>
    <w:link w:val="927"/>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85">
    <w:name w:val="Char Char Char"/>
    <w:basedOn w:val="927"/>
    <w:next w:val="1085"/>
    <w:link w:val="927"/>
    <w:rPr>
      <w:rFonts w:ascii="Tahoma" w:hAnsi="Tahoma" w:eastAsia="宋体"/>
      <w:sz w:val="24"/>
    </w:rPr>
  </w:style>
  <w:style w:type="paragraph" w:styleId="1086">
    <w:name w:val="xl59"/>
    <w:basedOn w:val="927"/>
    <w:next w:val="1086"/>
    <w:link w:val="9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7">
    <w:name w:val="xl63"/>
    <w:basedOn w:val="927"/>
    <w:next w:val="1087"/>
    <w:link w:val="9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88">
    <w:name w:val="Char Char Char Char Char Char Char"/>
    <w:basedOn w:val="927"/>
    <w:next w:val="1088"/>
    <w:link w:val="927"/>
    <w:pPr>
      <w:ind w:left="432" w:hanging="432"/>
      <w:tabs>
        <w:tab w:val="left" w:pos="432" w:leader="none"/>
      </w:tabs>
    </w:pPr>
    <w:rPr>
      <w:rFonts w:ascii="Tahoma" w:hAnsi="Tahoma" w:eastAsia="宋体"/>
      <w:sz w:val="24"/>
    </w:rPr>
  </w:style>
  <w:style w:type="paragraph" w:styleId="1089">
    <w:name w:val="font5"/>
    <w:basedOn w:val="927"/>
    <w:next w:val="1089"/>
    <w:link w:val="927"/>
    <w:pPr>
      <w:jc w:val="left"/>
      <w:spacing w:before="100" w:beforeAutospacing="1" w:after="100" w:afterAutospacing="1"/>
      <w:widowControl/>
    </w:pPr>
    <w:rPr>
      <w:rFonts w:hint="eastAsia" w:ascii="宋体" w:hAnsi="宋体" w:eastAsia="宋体"/>
      <w:sz w:val="18"/>
      <w:szCs w:val="18"/>
    </w:rPr>
  </w:style>
  <w:style w:type="paragraph" w:styleId="1090">
    <w:name w:val="Char"/>
    <w:basedOn w:val="927"/>
    <w:next w:val="1090"/>
    <w:link w:val="927"/>
    <w:rPr>
      <w:rFonts w:ascii="Tahoma" w:hAnsi="Tahoma" w:eastAsia="宋体"/>
      <w:sz w:val="24"/>
    </w:rPr>
  </w:style>
  <w:style w:type="paragraph" w:styleId="1091">
    <w:name w:val="Blockquote"/>
    <w:basedOn w:val="927"/>
    <w:next w:val="1091"/>
    <w:link w:val="927"/>
    <w:qFormat/>
    <w:pPr>
      <w:ind w:left="360" w:right="360"/>
      <w:jc w:val="left"/>
      <w:spacing w:before="100" w:after="100"/>
    </w:pPr>
    <w:rPr>
      <w:sz w:val="24"/>
    </w:rPr>
  </w:style>
  <w:style w:type="paragraph" w:styleId="1092">
    <w:name w:val="Char Char Char Char Char Char Char Char Char1 Char"/>
    <w:basedOn w:val="954"/>
    <w:next w:val="1092"/>
    <w:link w:val="927"/>
    <w:pPr>
      <w:spacing w:line="360" w:lineRule="auto"/>
    </w:pPr>
    <w:rPr>
      <w:rFonts w:ascii="Tahoma" w:hAnsi="Tahoma"/>
      <w:sz w:val="24"/>
      <w:szCs w:val="24"/>
    </w:rPr>
  </w:style>
  <w:style w:type="paragraph" w:styleId="1093">
    <w:name w:val="font6"/>
    <w:basedOn w:val="927"/>
    <w:next w:val="1093"/>
    <w:link w:val="927"/>
    <w:pPr>
      <w:jc w:val="left"/>
      <w:spacing w:before="100" w:beforeAutospacing="1" w:after="100" w:afterAutospacing="1"/>
      <w:widowControl/>
    </w:pPr>
    <w:rPr>
      <w:rFonts w:hint="eastAsia" w:ascii="宋体" w:hAnsi="宋体" w:eastAsia="宋体" w:cs="Arial Unicode MS"/>
      <w:b/>
      <w:bCs/>
      <w:sz w:val="18"/>
      <w:szCs w:val="18"/>
    </w:rPr>
  </w:style>
  <w:style w:type="paragraph" w:styleId="1094">
    <w:name w:val="xl46"/>
    <w:basedOn w:val="927"/>
    <w:next w:val="1094"/>
    <w:link w:val="9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5">
    <w:name w:val="xl58"/>
    <w:basedOn w:val="927"/>
    <w:next w:val="1095"/>
    <w:link w:val="9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6">
    <w:name w:val="_Style 1"/>
    <w:basedOn w:val="927"/>
    <w:next w:val="1096"/>
    <w:link w:val="927"/>
    <w:uiPriority w:val="34"/>
    <w:qFormat/>
    <w:pPr>
      <w:ind w:firstLine="420"/>
    </w:pPr>
    <w:rPr>
      <w:rFonts w:ascii="Calibri" w:hAnsi="Calibri"/>
      <w:szCs w:val="22"/>
    </w:rPr>
  </w:style>
  <w:style w:type="paragraph" w:styleId="1097">
    <w:name w:val="xl64"/>
    <w:basedOn w:val="927"/>
    <w:next w:val="1097"/>
    <w:link w:val="9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98">
    <w:name w:val="List Paragraph"/>
    <w:basedOn w:val="927"/>
    <w:next w:val="1098"/>
    <w:link w:val="927"/>
    <w:qFormat/>
    <w:pPr>
      <w:ind w:firstLine="420"/>
    </w:pPr>
  </w:style>
  <w:style w:type="paragraph" w:styleId="1099">
    <w:name w:val="xl55"/>
    <w:basedOn w:val="927"/>
    <w:next w:val="1099"/>
    <w:link w:val="92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0">
    <w:name w:val="xl56"/>
    <w:basedOn w:val="927"/>
    <w:next w:val="1100"/>
    <w:link w:val="9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1">
    <w:name w:val="xl60"/>
    <w:basedOn w:val="927"/>
    <w:next w:val="1101"/>
    <w:link w:val="9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2">
    <w:name w:val="分层标题"/>
    <w:basedOn w:val="927"/>
    <w:next w:val="951"/>
    <w:link w:val="927"/>
    <w:pPr>
      <w:ind w:left="709" w:hanging="709"/>
      <w:spacing w:before="120" w:after="120" w:line="360" w:lineRule="exact"/>
      <w:tabs>
        <w:tab w:val="left" w:pos="1080" w:leader="none"/>
      </w:tabs>
      <w:outlineLvl w:val="4"/>
    </w:pPr>
    <w:rPr>
      <w:rFonts w:eastAsia="宋体"/>
      <w:b/>
      <w:sz w:val="24"/>
      <w:szCs w:val="24"/>
    </w:rPr>
  </w:style>
  <w:style w:type="paragraph" w:styleId="1103">
    <w:name w:val="xl50"/>
    <w:basedOn w:val="927"/>
    <w:next w:val="1103"/>
    <w:link w:val="9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04">
    <w:name w:val="xl48"/>
    <w:basedOn w:val="927"/>
    <w:next w:val="1104"/>
    <w:link w:val="9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105">
    <w:name w:val="正文样式"/>
    <w:basedOn w:val="927"/>
    <w:next w:val="1105"/>
    <w:link w:val="927"/>
    <w:qFormat/>
    <w:pPr>
      <w:ind w:firstLine="584"/>
    </w:pPr>
    <w:rPr>
      <w:rFonts w:ascii="仿宋_GB2312" w:eastAsia="仿宋_GB2312"/>
      <w:spacing w:val="-4"/>
      <w:sz w:val="30"/>
      <w:szCs w:val="30"/>
    </w:rPr>
  </w:style>
  <w:style w:type="paragraph" w:styleId="1106">
    <w:name w:val="纯文本11"/>
    <w:basedOn w:val="927"/>
    <w:next w:val="1106"/>
    <w:link w:val="927"/>
    <w:uiPriority w:val="99"/>
    <w:qFormat/>
    <w:rPr>
      <w:rFonts w:ascii="宋体" w:hAnsi="Courier New" w:eastAsia="宋体"/>
      <w:sz w:val="21"/>
      <w:szCs w:val="22"/>
    </w:rPr>
  </w:style>
  <w:style w:type="paragraph" w:styleId="1107">
    <w:name w:val="首行缩进"/>
    <w:basedOn w:val="927"/>
    <w:next w:val="1107"/>
    <w:link w:val="927"/>
    <w:qFormat/>
    <w:pPr>
      <w:ind w:firstLine="480"/>
    </w:pPr>
    <w:rPr>
      <w:rFonts w:ascii="Times New Roman" w:hAnsi="Times New Roman"/>
      <w:szCs w:val="20"/>
      <w:lang w:val="zh-CN"/>
    </w:rPr>
  </w:style>
  <w:style w:type="paragraph" w:styleId="1108">
    <w:name w:val="默认段落字体 Para Char Char Char Char Char Char Char"/>
    <w:basedOn w:val="927"/>
    <w:next w:val="1108"/>
    <w:link w:val="927"/>
    <w:pPr>
      <w:spacing w:line="360" w:lineRule="auto"/>
    </w:pPr>
    <w:rPr>
      <w:rFonts w:ascii="Tahoma" w:hAnsi="Tahoma" w:eastAsia="宋体"/>
      <w:sz w:val="24"/>
    </w:rPr>
  </w:style>
  <w:style w:type="paragraph" w:styleId="1109">
    <w:name w:val="批注框文本1"/>
    <w:basedOn w:val="927"/>
    <w:next w:val="1109"/>
    <w:link w:val="927"/>
    <w:uiPriority w:val="1668"/>
    <w:semiHidden/>
    <w:qFormat/>
    <w:rPr>
      <w:sz w:val="18"/>
      <w:szCs w:val="18"/>
    </w:rPr>
  </w:style>
  <w:style w:type="paragraph" w:styleId="1110">
    <w:name w:val="p0"/>
    <w:basedOn w:val="927"/>
    <w:next w:val="1110"/>
    <w:link w:val="927"/>
    <w:qFormat/>
    <w:rPr>
      <w:rFonts w:hint="eastAsia"/>
    </w:rPr>
  </w:style>
  <w:style w:type="paragraph" w:styleId="1111">
    <w:name w:val="小四 段落 宋体 Char"/>
    <w:basedOn w:val="950"/>
    <w:next w:val="1111"/>
    <w:link w:val="927"/>
    <w:pPr>
      <w:ind w:left="0" w:right="-33" w:firstLine="480"/>
      <w:jc w:val="left"/>
      <w:spacing w:line="360" w:lineRule="auto"/>
      <w:tabs>
        <w:tab w:val="clear" w:pos="1125" w:leader="none"/>
      </w:tabs>
    </w:pPr>
    <w:rPr>
      <w:sz w:val="24"/>
    </w:rPr>
  </w:style>
  <w:style w:type="character" w:styleId="1112">
    <w:name w:val="NormalCharacter1"/>
    <w:next w:val="1112"/>
    <w:link w:val="1113"/>
    <w:semiHidden/>
    <w:qFormat/>
    <w:rPr>
      <w:sz w:val="20"/>
    </w:rPr>
  </w:style>
  <w:style w:type="paragraph" w:styleId="1113">
    <w:name w:val="UserStyle_4"/>
    <w:basedOn w:val="927"/>
    <w:next w:val="1113"/>
    <w:link w:val="1112"/>
    <w:uiPriority w:val="99"/>
    <w:qFormat/>
    <w:rPr>
      <w:sz w:val="20"/>
    </w:rPr>
  </w:style>
  <w:style w:type="paragraph" w:styleId="1114">
    <w:name w:val="纯文本3"/>
    <w:basedOn w:val="927"/>
    <w:next w:val="1114"/>
    <w:link w:val="927"/>
    <w:qFormat/>
    <w:pPr>
      <w:jc w:val="both"/>
      <w:widowControl w:val="off"/>
    </w:pPr>
    <w:rPr>
      <w:rFonts w:ascii="宋体" w:hAnsi="Courier New"/>
      <w:sz w:val="21"/>
    </w:rPr>
  </w:style>
  <w:style w:type="paragraph" w:styleId="1115">
    <w:name w:val="列出段落2"/>
    <w:basedOn w:val="927"/>
    <w:next w:val="1115"/>
    <w:link w:val="927"/>
    <w:uiPriority w:val="34"/>
    <w:qFormat/>
    <w:pPr>
      <w:ind w:firstLine="420"/>
    </w:pPr>
    <w:rPr>
      <w:rFonts w:ascii="宋体" w:hAnsi="宋体"/>
      <w:sz w:val="24"/>
      <w:szCs w:val="24"/>
    </w:rPr>
  </w:style>
  <w:style w:type="paragraph" w:styleId="1116">
    <w:name w:val="表格正文"/>
    <w:next w:val="1116"/>
    <w:link w:val="927"/>
    <w:qFormat/>
    <w:pPr>
      <w:spacing w:before="20" w:after="20"/>
    </w:pPr>
    <w:rPr>
      <w:rFonts w:ascii="Times New Roman" w:hAnsi="Times New Roman" w:eastAsia="宋体" w:cs="Times New Roman"/>
      <w:i/>
      <w:iCs/>
      <w:color w:val="0070c0"/>
      <w:sz w:val="24"/>
      <w:szCs w:val="22"/>
      <w:lang w:val="en-US" w:eastAsia="zh-CN" w:bidi="ar-SA"/>
    </w:rPr>
  </w:style>
  <w:style w:type="character" w:styleId="1117" w:default="1">
    <w:name w:val="Default Paragraph Font"/>
    <w:uiPriority w:val="1"/>
    <w:semiHidden/>
    <w:unhideWhenUsed/>
  </w:style>
  <w:style w:type="numbering" w:styleId="1118" w:default="1">
    <w:name w:val="No List"/>
    <w:uiPriority w:val="99"/>
    <w:semiHidden/>
    <w:unhideWhenUsed/>
  </w:style>
  <w:style w:type="table" w:styleId="11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c:creator>
  <cp:lastModifiedBy>沈鹰</cp:lastModifiedBy>
  <cp:revision>5</cp:revision>
  <dcterms:created xsi:type="dcterms:W3CDTF">2023-04-14T17:25:00Z</dcterms:created>
  <dcterms:modified xsi:type="dcterms:W3CDTF">2025-05-13T05:46:43Z</dcterms:modified>
</cp:coreProperties>
</file>