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项目名称：连云港市海州区民政局政府购买居家养老上门服务（</w:t>
      </w: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年第一批</w:t>
      </w:r>
      <w:r>
        <w:rPr>
          <w:rFonts w:hint="eastAsia" w:ascii="Arial" w:hAnsi="Arial" w:eastAsia="宋体" w:cs="Times New Roman"/>
          <w:b/>
          <w:bCs/>
          <w:color w:val="000000"/>
          <w:sz w:val="32"/>
          <w:szCs w:val="24"/>
        </w:rPr>
        <w:t xml:space="preserve">）</w:t>
      </w:r>
      <w:r/>
    </w:p>
    <w:p>
      <w:pPr>
        <w:ind w:firstLine="1285"/>
        <w:spacing w:line="480" w:lineRule="auto"/>
        <w:rPr>
          <w:rFonts w:ascii="黑体" w:hAnsi="Arial" w:eastAsia="宋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rPr>
        <w:t xml:space="preserve">:JSZC-320700-JZCG-G2024-0066</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75"/>
        <w:jc w:val="center"/>
        <w:spacing w:line="360" w:lineRule="auto"/>
        <w:rPr>
          <w:rFonts w:ascii="黑体" w:hAnsi="黑体" w:eastAsia="黑体"/>
          <w:b w:val="0"/>
        </w:rPr>
      </w:pPr>
      <w:r>
        <w:rPr>
          <w:rFonts w:hint="eastAsia" w:ascii="黑体" w:hAnsi="黑体" w:eastAsia="黑体"/>
          <w:b w:val="0"/>
        </w:rPr>
        <w:t xml:space="preserve">目  录</w:t>
      </w:r>
      <w:r/>
    </w:p>
    <w:p>
      <w:pPr>
        <w:pStyle w:val="688"/>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88"/>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88"/>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688"/>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688"/>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688"/>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38</w:t>
      </w:r>
      <w:r>
        <w:rPr>
          <w:sz w:val="32"/>
        </w:rPr>
        <w:fldChar w:fldCharType="end"/>
      </w:r>
      <w:r/>
    </w:p>
    <w:p>
      <w:pPr>
        <w:jc w:val="left"/>
        <w:widowControl/>
      </w:pPr>
      <w:r>
        <w:fldChar w:fldCharType="end"/>
      </w:r>
      <w:r>
        <w:br w:type="page" w:clear="all"/>
      </w:r>
      <w:r/>
    </w:p>
    <w:p>
      <w:pPr>
        <w:pStyle w:val="67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75"/>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受连云港市海州区民政局的委托，连云港市公共资源交易中心就连云港市海州区民政局政府购买居家养老上门服务（</w:t>
      </w:r>
      <w:r>
        <w:rPr>
          <w:rFonts w:hint="eastAsia"/>
          <w:sz w:val="24"/>
          <w:szCs w:val="24"/>
        </w:rPr>
        <w:t xml:space="preserve">2024</w:t>
      </w:r>
      <w:r>
        <w:rPr>
          <w:rFonts w:hint="eastAsia"/>
          <w:sz w:val="24"/>
          <w:szCs w:val="24"/>
        </w:rPr>
        <w:t xml:space="preserve">年第一批）项目（</w:t>
      </w:r>
      <w:r>
        <w:rPr>
          <w:sz w:val="24"/>
          <w:szCs w:val="24"/>
        </w:rPr>
        <w:t xml:space="preserve">JSZC-320700-JZCG-G2024-0066</w:t>
      </w:r>
      <w:r>
        <w:rPr>
          <w:rFonts w:hint="eastAsia"/>
          <w:sz w:val="24"/>
          <w:szCs w:val="24"/>
        </w:rPr>
        <w:t xml:space="preserve">）进行公开招标采购，欢迎符合条件的供应商投标。</w:t>
      </w:r>
      <w:r/>
    </w:p>
    <w:tbl>
      <w:tblPr>
        <w:tblStyle w:val="690"/>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连云港市海州区民政局政府购买居家养老上门服务（</w:t>
            </w:r>
            <w:r>
              <w:rPr>
                <w:rFonts w:hint="eastAsia"/>
                <w:sz w:val="24"/>
                <w:szCs w:val="24"/>
              </w:rPr>
              <w:t xml:space="preserve">2024</w:t>
            </w:r>
            <w:r>
              <w:rPr>
                <w:rFonts w:hint="eastAsia"/>
                <w:sz w:val="24"/>
                <w:szCs w:val="24"/>
              </w:rPr>
              <w:t xml:space="preserve">年第一批）招标项目的潜在投标人应在江苏政府采购网自行免费下载招标文件，并于</w:t>
            </w:r>
            <w:r>
              <w:rPr>
                <w:rFonts w:hint="eastAsia"/>
                <w:sz w:val="24"/>
                <w:szCs w:val="24"/>
              </w:rPr>
              <w:t xml:space="preserve">2024</w:t>
            </w:r>
            <w:r>
              <w:rPr>
                <w:rFonts w:hint="eastAsia"/>
                <w:sz w:val="24"/>
                <w:szCs w:val="24"/>
              </w:rPr>
              <w:t xml:space="preserve">年</w:t>
            </w:r>
            <w:r>
              <w:rPr>
                <w:rFonts w:hint="eastAsia"/>
                <w:sz w:val="24"/>
                <w:szCs w:val="24"/>
              </w:rPr>
              <w:t xml:space="preserve">6</w:t>
            </w:r>
            <w:r>
              <w:rPr>
                <w:rFonts w:hint="eastAsia"/>
                <w:sz w:val="24"/>
                <w:szCs w:val="24"/>
              </w:rPr>
              <w:t xml:space="preserve">月</w:t>
            </w:r>
            <w:r>
              <w:rPr>
                <w:rFonts w:hint="eastAsia"/>
                <w:sz w:val="24"/>
                <w:szCs w:val="24"/>
              </w:rPr>
              <w:t xml:space="preserve">25</w:t>
            </w:r>
            <w:r>
              <w:rPr>
                <w:rFonts w:hint="eastAsia"/>
                <w:sz w:val="24"/>
                <w:szCs w:val="24"/>
              </w:rPr>
              <w:t xml:space="preserve">日</w:t>
            </w:r>
            <w:r>
              <w:rPr>
                <w:rFonts w:hint="eastAsia"/>
                <w:sz w:val="24"/>
                <w:szCs w:val="24"/>
              </w:rPr>
              <w:t xml:space="preserve">9</w:t>
            </w:r>
            <w:r>
              <w:rPr>
                <w:rFonts w:hint="eastAsia"/>
                <w:sz w:val="24"/>
                <w:szCs w:val="24"/>
              </w:rPr>
              <w:t xml:space="preserve">:</w:t>
            </w:r>
            <w:r>
              <w:rPr>
                <w:rFonts w:hint="eastAsia"/>
                <w:sz w:val="24"/>
                <w:szCs w:val="24"/>
              </w:rPr>
              <w:t xml:space="preserve">0</w:t>
            </w:r>
            <w:r>
              <w:rPr>
                <w:rFonts w:hint="eastAsia"/>
                <w:sz w:val="24"/>
                <w:szCs w:val="24"/>
              </w:rPr>
              <w:t xml:space="preserve">0:00</w:t>
            </w:r>
            <w:r>
              <w:rPr>
                <w:rFonts w:hint="eastAsia"/>
                <w:sz w:val="24"/>
                <w:szCs w:val="24"/>
              </w:rPr>
              <w:t xml:space="preserve">（北京时间）前递交（上传）投标文件。</w:t>
            </w:r>
            <w:r/>
          </w:p>
        </w:tc>
      </w:tr>
    </w:tbl>
    <w:p>
      <w:pPr>
        <w:pStyle w:val="67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JSZC-320700-JZCG-G2024-0066</w:t>
      </w:r>
      <w:r/>
    </w:p>
    <w:p>
      <w:pPr>
        <w:ind w:firstLine="480"/>
        <w:jc w:val="left"/>
        <w:spacing w:line="500" w:lineRule="exact"/>
        <w:rPr>
          <w:sz w:val="24"/>
          <w:szCs w:val="24"/>
        </w:rPr>
      </w:pPr>
      <w:r>
        <w:rPr>
          <w:rFonts w:hint="eastAsia"/>
          <w:sz w:val="24"/>
          <w:szCs w:val="24"/>
        </w:rPr>
        <w:t xml:space="preserve">项目名称：连云港市海州区民政局政府购买居家养老上门服务（</w:t>
      </w:r>
      <w:r>
        <w:rPr>
          <w:rFonts w:hint="eastAsia"/>
          <w:sz w:val="24"/>
          <w:szCs w:val="24"/>
        </w:rPr>
        <w:t xml:space="preserve">2024</w:t>
      </w:r>
      <w:r>
        <w:rPr>
          <w:rFonts w:hint="eastAsia"/>
          <w:sz w:val="24"/>
          <w:szCs w:val="24"/>
        </w:rPr>
        <w:t xml:space="preserve">年第一批）</w:t>
      </w:r>
      <w:r/>
    </w:p>
    <w:p>
      <w:pPr>
        <w:ind w:firstLine="480"/>
        <w:jc w:val="left"/>
        <w:spacing w:line="500" w:lineRule="exact"/>
        <w:rPr>
          <w:rFonts w:ascii="宋体" w:hAnsi="宋体"/>
          <w:color w:val="000000"/>
          <w:sz w:val="24"/>
        </w:rPr>
      </w:pPr>
      <w:r>
        <w:rPr>
          <w:rFonts w:hint="eastAsia"/>
          <w:sz w:val="24"/>
          <w:szCs w:val="24"/>
        </w:rPr>
        <w:t xml:space="preserve">预算金额：</w:t>
      </w:r>
      <w:r>
        <w:rPr>
          <w:rFonts w:hint="eastAsia" w:ascii="宋体" w:hAnsi="宋体"/>
          <w:color w:val="000000"/>
          <w:sz w:val="24"/>
        </w:rPr>
        <w:t xml:space="preserve">人民币259.2万元</w:t>
      </w:r>
      <w:r/>
    </w:p>
    <w:p>
      <w:pPr>
        <w:ind w:firstLine="480"/>
        <w:jc w:val="left"/>
        <w:spacing w:line="500" w:lineRule="exact"/>
        <w:rPr>
          <w:rFonts w:ascii="宋体" w:hAnsi="宋体"/>
          <w:color w:val="000000"/>
          <w:sz w:val="24"/>
        </w:rPr>
      </w:pPr>
      <w:r>
        <w:rPr>
          <w:rFonts w:hint="eastAsia"/>
          <w:sz w:val="24"/>
          <w:szCs w:val="24"/>
        </w:rPr>
        <w:t xml:space="preserve">最高限价：</w:t>
      </w:r>
      <w:r>
        <w:rPr>
          <w:rFonts w:hint="eastAsia" w:ascii="宋体" w:hAnsi="宋体"/>
          <w:color w:val="000000"/>
          <w:sz w:val="24"/>
        </w:rPr>
        <w:t xml:space="preserve">人民币259.2万元，投标报价超过预算金额的投标无效。</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bCs/>
          <w:color w:val="000000"/>
          <w:sz w:val="24"/>
        </w:rPr>
        <w:t xml:space="preserve">为完善海州区居家养老服务体系建设，保障困难群体老人和80周岁</w:t>
      </w:r>
      <w:r>
        <w:rPr>
          <w:rFonts w:ascii="宋体" w:hAnsi="宋体"/>
          <w:bCs/>
          <w:color w:val="000000"/>
          <w:sz w:val="24"/>
        </w:rPr>
        <w:t xml:space="preserve">以上</w:t>
      </w:r>
      <w:r>
        <w:rPr>
          <w:rFonts w:hint="eastAsia" w:ascii="宋体" w:hAnsi="宋体"/>
          <w:bCs/>
          <w:color w:val="000000"/>
          <w:sz w:val="24"/>
        </w:rPr>
        <w:t xml:space="preserve">老</w:t>
      </w:r>
      <w:r>
        <w:rPr>
          <w:rFonts w:ascii="宋体" w:hAnsi="宋体"/>
          <w:bCs/>
          <w:color w:val="000000"/>
          <w:sz w:val="24"/>
        </w:rPr>
        <w:t xml:space="preserve">年人居家生活的基本条件，</w:t>
      </w:r>
      <w:r>
        <w:rPr>
          <w:rFonts w:hint="eastAsia" w:ascii="宋体" w:hAnsi="宋体"/>
          <w:bCs/>
          <w:color w:val="000000"/>
          <w:sz w:val="24"/>
        </w:rPr>
        <w:t xml:space="preserve">提高</w:t>
      </w:r>
      <w:r>
        <w:rPr>
          <w:rFonts w:ascii="宋体" w:hAnsi="宋体"/>
          <w:bCs/>
          <w:color w:val="000000"/>
          <w:sz w:val="24"/>
        </w:rPr>
        <w:t xml:space="preserve">老</w:t>
      </w:r>
      <w:r>
        <w:rPr>
          <w:rFonts w:hint="eastAsia" w:ascii="宋体" w:hAnsi="宋体"/>
          <w:bCs/>
          <w:color w:val="000000"/>
          <w:sz w:val="24"/>
        </w:rPr>
        <w:t xml:space="preserve">年</w:t>
      </w:r>
      <w:r>
        <w:rPr>
          <w:rFonts w:ascii="宋体" w:hAnsi="宋体"/>
          <w:bCs/>
          <w:color w:val="000000"/>
          <w:sz w:val="24"/>
        </w:rPr>
        <w:t xml:space="preserve">人居家生活质量，稳步推进海州区居家养老服务工作</w:t>
      </w:r>
      <w:r>
        <w:rPr>
          <w:rFonts w:hint="eastAsia" w:ascii="宋体" w:hAnsi="宋体"/>
          <w:bCs/>
          <w:color w:val="000000"/>
          <w:sz w:val="24"/>
        </w:rPr>
        <w:t xml:space="preserve">持续</w:t>
      </w:r>
      <w:r>
        <w:rPr>
          <w:rFonts w:ascii="宋体" w:hAnsi="宋体"/>
          <w:bCs/>
          <w:color w:val="000000"/>
          <w:sz w:val="24"/>
        </w:rPr>
        <w:t xml:space="preserve">发展</w:t>
      </w:r>
      <w:r>
        <w:rPr>
          <w:rFonts w:hint="eastAsia" w:ascii="宋体" w:hAnsi="宋体"/>
          <w:bCs/>
          <w:color w:val="000000"/>
          <w:sz w:val="24"/>
        </w:rPr>
        <w:t xml:space="preserve">，</w:t>
      </w:r>
      <w:r>
        <w:rPr>
          <w:rFonts w:hint="eastAsia" w:ascii="宋体" w:hAnsi="宋体"/>
          <w:color w:val="000000"/>
          <w:sz w:val="24"/>
        </w:rPr>
        <w:t xml:space="preserve">连云港市</w:t>
      </w:r>
      <w:r>
        <w:rPr>
          <w:rFonts w:hint="eastAsia" w:ascii="宋体" w:hAnsi="宋体"/>
          <w:bCs/>
          <w:color w:val="000000"/>
          <w:sz w:val="24"/>
        </w:rPr>
        <w:t xml:space="preserve">海州区民政局现为宁海街道、新南街道片区</w:t>
      </w:r>
      <w:r>
        <w:rPr>
          <w:rFonts w:ascii="宋体" w:hAnsi="宋体"/>
          <w:bCs/>
          <w:color w:val="000000"/>
          <w:sz w:val="24"/>
        </w:rPr>
        <w:t xml:space="preserve">内的约</w:t>
      </w:r>
      <w:r>
        <w:rPr>
          <w:rFonts w:hint="eastAsia" w:ascii="宋体" w:hAnsi="宋体"/>
          <w:bCs/>
          <w:color w:val="000000"/>
          <w:sz w:val="24"/>
        </w:rPr>
        <w:t xml:space="preserve">1800名困难群体老人和80周岁</w:t>
      </w:r>
      <w:r>
        <w:rPr>
          <w:rFonts w:ascii="宋体" w:hAnsi="宋体"/>
          <w:bCs/>
          <w:color w:val="000000"/>
          <w:sz w:val="24"/>
        </w:rPr>
        <w:t xml:space="preserve">以上</w:t>
      </w:r>
      <w:r>
        <w:rPr>
          <w:rFonts w:hint="eastAsia" w:ascii="宋体" w:hAnsi="宋体"/>
          <w:bCs/>
          <w:color w:val="000000"/>
          <w:sz w:val="24"/>
        </w:rPr>
        <w:t xml:space="preserve">老人提供居家上门服务。详见第四部分项目需求。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ascii="宋体" w:hAnsi="宋体"/>
          <w:color w:val="000000"/>
          <w:sz w:val="24"/>
        </w:rPr>
      </w:pPr>
      <w:r>
        <w:rPr>
          <w:rFonts w:hint="eastAsia"/>
          <w:sz w:val="24"/>
          <w:szCs w:val="24"/>
        </w:rPr>
        <w:t xml:space="preserve">合同履行期限：</w:t>
      </w:r>
      <w:r>
        <w:rPr>
          <w:rFonts w:hint="eastAsia" w:ascii="宋体" w:hAnsi="宋体"/>
          <w:color w:val="000000"/>
          <w:sz w:val="24"/>
        </w:rPr>
        <w:t xml:space="preserve">2年</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67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left="480"/>
        <w:jc w:val="left"/>
        <w:spacing w:line="500" w:lineRule="exact"/>
        <w:tabs>
          <w:tab w:val="left" w:pos="312" w:leader="none"/>
        </w:tabs>
        <w:rPr>
          <w:sz w:val="24"/>
          <w:szCs w:val="24"/>
        </w:rPr>
      </w:pPr>
      <w:r>
        <w:rPr>
          <w:rFonts w:hint="eastAsia"/>
          <w:sz w:val="24"/>
          <w:szCs w:val="24"/>
        </w:rPr>
        <w:t xml:space="preserve">（二）落实政府采购政策需满足的资格要求：</w:t>
      </w:r>
      <w:r>
        <w:rPr>
          <w:rFonts w:hint="eastAsia"/>
          <w:sz w:val="24"/>
          <w:szCs w:val="24"/>
          <w:highlight w:val="yellow"/>
        </w:rPr>
        <w:t xml:space="preserve">本项目专门面向中</w:t>
      </w:r>
      <w:r>
        <w:rPr>
          <w:rFonts w:hint="eastAsia"/>
          <w:sz w:val="24"/>
          <w:szCs w:val="24"/>
          <w:highlight w:val="yellow"/>
        </w:rPr>
        <w:t xml:space="preserve">型企业、小型企业、微型企业、残疾人福利性单位、监狱企业进行采购，</w:t>
      </w:r>
      <w:r>
        <w:rPr>
          <w:rFonts w:hint="eastAsia"/>
          <w:sz w:val="24"/>
          <w:szCs w:val="24"/>
          <w:highlight w:val="yellow"/>
        </w:rPr>
        <w:t xml:space="preserve">符合要求的投标人</w:t>
      </w:r>
      <w:r>
        <w:rPr>
          <w:rFonts w:hint="eastAsia"/>
          <w:sz w:val="24"/>
          <w:szCs w:val="24"/>
          <w:highlight w:val="yellow"/>
        </w:rPr>
        <w:t xml:space="preserve">须</w:t>
      </w:r>
      <w:r>
        <w:rPr>
          <w:rFonts w:hint="eastAsia"/>
          <w:sz w:val="24"/>
          <w:szCs w:val="24"/>
          <w:highlight w:val="yellow"/>
        </w:rPr>
        <w:t xml:space="preserve">提供《中小企业声明函》</w:t>
      </w:r>
      <w:r>
        <w:rPr>
          <w:rFonts w:hint="eastAsia"/>
          <w:sz w:val="24"/>
          <w:szCs w:val="24"/>
          <w:highlight w:val="yellow"/>
        </w:rPr>
        <w:t xml:space="preserve">（</w:t>
      </w:r>
      <w:r>
        <w:rPr>
          <w:rFonts w:hint="eastAsia"/>
          <w:sz w:val="24"/>
          <w:szCs w:val="24"/>
          <w:highlight w:val="yellow"/>
        </w:rPr>
        <w:t xml:space="preserve">详见第六部分投标文件格式</w:t>
      </w:r>
      <w:r>
        <w:rPr>
          <w:rFonts w:hint="eastAsia"/>
          <w:sz w:val="24"/>
          <w:szCs w:val="24"/>
          <w:highlight w:val="yellow"/>
        </w:rPr>
        <w:t xml:space="preserve">）</w:t>
      </w:r>
      <w:r>
        <w:rPr>
          <w:rFonts w:hint="eastAsia"/>
          <w:sz w:val="24"/>
          <w:szCs w:val="24"/>
          <w:highlight w:val="yellow"/>
        </w:rPr>
        <w:t xml:space="preserve">或《残疾人福利性单位声明函》</w:t>
      </w:r>
      <w:r>
        <w:rPr>
          <w:rFonts w:hint="eastAsia"/>
          <w:sz w:val="24"/>
          <w:szCs w:val="24"/>
          <w:highlight w:val="yellow"/>
        </w:rPr>
        <w:t xml:space="preserve">（</w:t>
      </w:r>
      <w:r>
        <w:rPr>
          <w:rFonts w:hint="eastAsia"/>
          <w:sz w:val="24"/>
          <w:szCs w:val="24"/>
          <w:highlight w:val="yellow"/>
        </w:rPr>
        <w:t xml:space="preserve">详见第六部分投标文件格式</w:t>
      </w:r>
      <w:r>
        <w:rPr>
          <w:rFonts w:hint="eastAsia"/>
          <w:sz w:val="24"/>
          <w:szCs w:val="24"/>
          <w:highlight w:val="yellow"/>
        </w:rPr>
        <w:t xml:space="preserve">）或属于监狱企业的证明文件，否则投标无效。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67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t xml:space="preserve">：2024年</w:t>
      </w:r>
      <w:r>
        <w:rPr>
          <w:rFonts w:hint="eastAsia" w:asciiTheme="minorEastAsia" w:hAnsiTheme="minorEastAsia"/>
          <w:sz w:val="24"/>
          <w:szCs w:val="24"/>
        </w:rPr>
        <w:t xml:space="preserve">6</w:t>
      </w:r>
      <w:r>
        <w:rPr>
          <w:rFonts w:hint="eastAsia" w:asciiTheme="minorEastAsia" w:hAnsiTheme="minorEastAsia"/>
          <w:sz w:val="24"/>
          <w:szCs w:val="24"/>
        </w:rPr>
        <w:t xml:space="preserve">月</w:t>
      </w:r>
      <w:r>
        <w:rPr>
          <w:rFonts w:hint="eastAsia" w:asciiTheme="minorEastAsia" w:hAnsiTheme="minorEastAsia"/>
          <w:sz w:val="24"/>
          <w:szCs w:val="24"/>
        </w:rPr>
        <w:t xml:space="preserve">4</w:t>
      </w:r>
      <w:r>
        <w:rPr>
          <w:rFonts w:hint="eastAsia" w:asciiTheme="minorEastAsia" w:hAnsiTheme="minorEastAsia"/>
          <w:sz w:val="24"/>
          <w:szCs w:val="24"/>
        </w:rPr>
        <w:t xml:space="preserve">日 至 2024年</w:t>
      </w:r>
      <w:r>
        <w:rPr>
          <w:rFonts w:hint="eastAsia" w:asciiTheme="minorEastAsia" w:hAnsiTheme="minorEastAsia"/>
          <w:sz w:val="24"/>
          <w:szCs w:val="24"/>
        </w:rPr>
        <w:t xml:space="preserve">6</w:t>
      </w:r>
      <w:r>
        <w:rPr>
          <w:rFonts w:hint="eastAsia" w:asciiTheme="minorEastAsia" w:hAnsiTheme="minorEastAsia"/>
          <w:sz w:val="24"/>
          <w:szCs w:val="24"/>
        </w:rPr>
        <w:t xml:space="preserve">月</w:t>
      </w:r>
      <w:r>
        <w:rPr>
          <w:rFonts w:hint="eastAsia" w:asciiTheme="minorEastAsia" w:hAnsiTheme="minorEastAsia"/>
          <w:sz w:val="24"/>
          <w:szCs w:val="24"/>
        </w:rPr>
        <w:t xml:space="preserve">14</w:t>
      </w:r>
      <w:r>
        <w:rPr>
          <w:rFonts w:hint="eastAsia" w:asciiTheme="minorEastAsia" w:hAnsiTheme="minorEastAsia"/>
          <w:sz w:val="24"/>
          <w:szCs w:val="24"/>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67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2024</w:t>
      </w:r>
      <w:r>
        <w:rPr>
          <w:rFonts w:hint="eastAsia"/>
          <w:sz w:val="24"/>
          <w:szCs w:val="24"/>
        </w:rPr>
        <w:t xml:space="preserve">年</w:t>
      </w:r>
      <w:r>
        <w:rPr>
          <w:rFonts w:hint="eastAsia"/>
          <w:sz w:val="24"/>
          <w:szCs w:val="24"/>
        </w:rPr>
        <w:t xml:space="preserve">6</w:t>
      </w:r>
      <w:r>
        <w:rPr>
          <w:rFonts w:hint="eastAsia"/>
          <w:sz w:val="24"/>
          <w:szCs w:val="24"/>
        </w:rPr>
        <w:t xml:space="preserve">月</w:t>
      </w:r>
      <w:r>
        <w:rPr>
          <w:rFonts w:hint="eastAsia"/>
          <w:sz w:val="24"/>
          <w:szCs w:val="24"/>
        </w:rPr>
        <w:t xml:space="preserve">25</w:t>
      </w:r>
      <w:r>
        <w:rPr>
          <w:rFonts w:hint="eastAsia"/>
          <w:sz w:val="24"/>
          <w:szCs w:val="24"/>
        </w:rPr>
        <w:t xml:space="preserve">日</w:t>
      </w:r>
      <w:r>
        <w:rPr>
          <w:rFonts w:hint="eastAsia"/>
          <w:sz w:val="24"/>
          <w:szCs w:val="24"/>
        </w:rPr>
        <w:t xml:space="preserve">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7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67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和方正国际软件（北京）有限公司电子签章。投标人通过“苏采云”系统参与政府采购项目，需要办理（更换）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w:t>
      </w:r>
      <w:r>
        <w:rPr>
          <w:rFonts w:hint="eastAsia"/>
          <w:sz w:val="24"/>
          <w:szCs w:val="24"/>
        </w:rPr>
        <w:t xml:space="preserve">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7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ascii="宋体" w:hAnsi="宋体"/>
          <w:sz w:val="24"/>
        </w:rPr>
        <w:t xml:space="preserve">连云港市海州区民政局</w:t>
      </w:r>
      <w:r/>
    </w:p>
    <w:p>
      <w:pPr>
        <w:ind w:firstLine="480"/>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ascii="宋体" w:hAnsi="宋体"/>
          <w:sz w:val="24"/>
        </w:rPr>
        <w:t xml:space="preserve">连云港</w:t>
      </w:r>
      <w:r>
        <w:rPr>
          <w:rFonts w:ascii="宋体" w:hAnsi="宋体"/>
          <w:sz w:val="24"/>
        </w:rPr>
        <w:t xml:space="preserve">市海州区凤凰大道</w:t>
      </w:r>
      <w:r>
        <w:rPr>
          <w:rFonts w:hint="eastAsia" w:ascii="宋体" w:hAnsi="宋体"/>
          <w:sz w:val="24"/>
        </w:rPr>
        <w:t xml:space="preserve">29号213室</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w:t>
      </w:r>
      <w:r>
        <w:rPr>
          <w:rFonts w:hint="eastAsia" w:ascii="宋体" w:hAnsi="宋体"/>
          <w:sz w:val="24"/>
        </w:rPr>
        <w:t xml:space="preserve">朱兰榕</w:t>
      </w:r>
      <w:r/>
    </w:p>
    <w:p>
      <w:pPr>
        <w:ind w:firstLine="480"/>
        <w:spacing w:line="500" w:lineRule="exact"/>
        <w:rPr>
          <w:sz w:val="24"/>
          <w:szCs w:val="24"/>
        </w:rPr>
      </w:pPr>
      <w:r>
        <w:rPr>
          <w:rFonts w:hint="eastAsia"/>
          <w:sz w:val="24"/>
          <w:szCs w:val="24"/>
        </w:rPr>
        <w:t xml:space="preserve">联系电话：</w:t>
      </w:r>
      <w:r>
        <w:rPr>
          <w:rFonts w:hint="eastAsia" w:ascii="宋体" w:hAnsi="宋体"/>
          <w:sz w:val="24"/>
        </w:rPr>
        <w:t xml:space="preserve">0518-85488151</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称：连云港市公共资源交易中心</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址：连云港市海州区凌洲东</w:t>
      </w:r>
      <w:r>
        <w:rPr>
          <w:rFonts w:hint="eastAsia"/>
          <w:sz w:val="24"/>
          <w:szCs w:val="24"/>
        </w:rPr>
        <w:t xml:space="preserve">路</w:t>
      </w:r>
      <w:r>
        <w:rPr>
          <w:rFonts w:hint="eastAsia"/>
          <w:sz w:val="24"/>
          <w:szCs w:val="24"/>
        </w:rPr>
        <w:t xml:space="preserve">9</w:t>
      </w:r>
      <w:r>
        <w:rPr>
          <w:rFonts w:hint="eastAsia"/>
          <w:sz w:val="24"/>
          <w:szCs w:val="24"/>
        </w:rPr>
        <w:t xml:space="preserve">号</w:t>
      </w:r>
      <w:r>
        <w:rPr>
          <w:rFonts w:hint="eastAsia"/>
          <w:sz w:val="24"/>
          <w:szCs w:val="24"/>
        </w:rPr>
        <w:t xml:space="preserve">2</w:t>
      </w:r>
      <w:r>
        <w:rPr>
          <w:rFonts w:hint="eastAsia"/>
          <w:sz w:val="24"/>
          <w:szCs w:val="24"/>
        </w:rPr>
        <w:t xml:space="preserve">号楼</w:t>
      </w:r>
      <w:r>
        <w:rPr>
          <w:rFonts w:hint="eastAsia"/>
          <w:sz w:val="24"/>
          <w:szCs w:val="24"/>
        </w:rPr>
        <w:t xml:space="preserve">430</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w:t>
      </w:r>
      <w:r>
        <w:rPr>
          <w:rFonts w:hint="eastAsia"/>
          <w:sz w:val="24"/>
          <w:szCs w:val="24"/>
        </w:rPr>
        <w:t xml:space="preserve">高晶超</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0518-82315667</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sz w:val="24"/>
          <w:szCs w:val="24"/>
        </w:rPr>
      </w:pPr>
      <w:r>
        <w:rPr>
          <w:rFonts w:hint="eastAsia"/>
          <w:sz w:val="24"/>
          <w:szCs w:val="24"/>
        </w:rPr>
        <w:t xml:space="preserve">项目联系人：</w:t>
      </w:r>
      <w:r>
        <w:rPr>
          <w:rFonts w:hint="eastAsia" w:ascii="宋体" w:hAnsi="宋体"/>
          <w:sz w:val="24"/>
        </w:rPr>
        <w:t xml:space="preserve">朱兰榕</w:t>
      </w:r>
      <w:r/>
    </w:p>
    <w:p>
      <w:pPr>
        <w:ind w:firstLine="480"/>
        <w:jc w:val="left"/>
        <w:spacing w:line="500" w:lineRule="exact"/>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ascii="宋体" w:hAnsi="宋体"/>
          <w:sz w:val="24"/>
        </w:rPr>
        <w:t xml:space="preserve">0518-85488151</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75"/>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76"/>
        <w:spacing w:before="0" w:after="0" w:line="360" w:lineRule="auto"/>
        <w:rPr>
          <w:rFonts w:ascii="黑体" w:hAnsi="黑体" w:eastAsia="黑体"/>
          <w:b w:val="0"/>
        </w:rPr>
      </w:pPr>
      <w:r>
        <w:rPr>
          <w:rFonts w:hint="eastAsia" w:ascii="黑体" w:hAnsi="黑体" w:eastAsia="黑体"/>
          <w:b w:val="0"/>
        </w:rPr>
        <w:t xml:space="preserve">一、总则</w:t>
      </w:r>
      <w:r/>
    </w:p>
    <w:p>
      <w:pPr>
        <w:pStyle w:val="677"/>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677"/>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677"/>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677"/>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677"/>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投标人一旦参与本项目采购活动，即被认为接受了本招标文件的规定和约束。</w:t>
      </w:r>
      <w:r/>
    </w:p>
    <w:p>
      <w:pPr>
        <w:pStyle w:val="676"/>
        <w:spacing w:before="0" w:after="0" w:line="360" w:lineRule="auto"/>
        <w:rPr>
          <w:rFonts w:ascii="黑体" w:hAnsi="黑体" w:eastAsia="黑体"/>
          <w:b w:val="0"/>
        </w:rPr>
      </w:pPr>
      <w:r>
        <w:rPr>
          <w:rFonts w:hint="eastAsia" w:ascii="黑体" w:hAnsi="黑体" w:eastAsia="黑体"/>
          <w:b w:val="0"/>
        </w:rPr>
        <w:t xml:space="preserve">二、招标文件</w:t>
      </w:r>
      <w:r/>
    </w:p>
    <w:p>
      <w:pPr>
        <w:pStyle w:val="677"/>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77"/>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任何要求对招标文件进行澄清的投标人，应在投标截止时间十日前按招标公告中的通讯地址，以书面形式通知采购人或者交易中心。</w:t>
      </w:r>
      <w:r/>
    </w:p>
    <w:p>
      <w:pPr>
        <w:pStyle w:val="677"/>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67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77"/>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677"/>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677"/>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677"/>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677"/>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投标文件中的单价和总价无特殊规定的采用人民币报价，以元为单位标注。招标文件中另有规定的按规定执行。</w:t>
      </w:r>
      <w:r/>
    </w:p>
    <w:p>
      <w:pPr>
        <w:pStyle w:val="677"/>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677"/>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投标人应根据招标文件要求提供培训计划、人员安排等。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投标人应根据招标文件要求提供所投标的的主要组成部分、功能设计、实现思路及关键技术等。</w:t>
      </w:r>
      <w:r/>
    </w:p>
    <w:p>
      <w:pPr>
        <w:pStyle w:val="677"/>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对于采用货币报价的项目，开标一览表中的投标总报价应与投标分项报价表中的投标总报价一致，如不一致，不作无效投标处理，但评标时以开标一览表中价格为准。</w:t>
      </w:r>
      <w:r/>
    </w:p>
    <w:p>
      <w:pPr>
        <w:pStyle w:val="677"/>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7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77"/>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投标人应当按照《操作手册》规定，在投标截止时间前制作并递交（上传）电子投标文件。</w:t>
      </w:r>
      <w:r/>
    </w:p>
    <w:p>
      <w:pPr>
        <w:pStyle w:val="677"/>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条规定作无效投标处理。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677"/>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交易中心拒绝接收在招标文件规定的投标截止时间后递交（上传）的任何投标文件。</w:t>
      </w:r>
      <w:r/>
    </w:p>
    <w:p>
      <w:pPr>
        <w:pStyle w:val="677"/>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在投标截止时间至招标文件规定的投标有效期满之间的这段时间内，投标人不得撤回其投标。</w:t>
      </w:r>
      <w:r/>
    </w:p>
    <w:p>
      <w:pPr>
        <w:pStyle w:val="67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77"/>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投标人如果对开标过程和开标记录有疑义，应当按照《操作手册》规定提出，未在“苏采云”系统《开标记录表》宣布后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投标人在开标、评标全过程中应保持通讯畅通，及时登录“苏采云”系统查阅、答复相关信息，并安排专人与交易中心及评委会联系。</w:t>
      </w:r>
      <w:r/>
    </w:p>
    <w:p>
      <w:pPr>
        <w:pStyle w:val="677"/>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677"/>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w:t>
      </w:r>
      <w:r>
        <w:rPr>
          <w:rFonts w:hint="eastAsia"/>
          <w:sz w:val="24"/>
          <w:szCs w:val="24"/>
        </w:rPr>
        <w:t xml:space="preserve">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677"/>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677"/>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w:t>
      </w:r>
      <w:r>
        <w:rPr>
          <w:rFonts w:hint="eastAsia"/>
          <w:sz w:val="24"/>
          <w:szCs w:val="24"/>
        </w:rPr>
        <w:t xml:space="preserve">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77"/>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）评委会认为投标人的报价明显低于其他通过符合性审查投标人的报价，有可能影响产品质量或者不能诚信履约，将通过“苏采云”系统要求其在合理的</w:t>
      </w:r>
      <w:r>
        <w:rPr>
          <w:rFonts w:hint="eastAsia"/>
          <w:sz w:val="24"/>
          <w:szCs w:val="24"/>
        </w:rPr>
        <w:t xml:space="preserve">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出现投标截止时间结束后参加投标的供应商或者在评标期间对招标文件做出实质响应的供应商不足三家情况的，按照政府采购有关规定执行。</w:t>
      </w:r>
      <w:r/>
    </w:p>
    <w:p>
      <w:pPr>
        <w:pStyle w:val="676"/>
        <w:spacing w:before="0" w:after="0" w:line="360" w:lineRule="auto"/>
        <w:rPr>
          <w:rFonts w:ascii="黑体" w:hAnsi="黑体" w:eastAsia="黑体"/>
          <w:b w:val="0"/>
        </w:rPr>
      </w:pPr>
      <w:r>
        <w:rPr>
          <w:rFonts w:hint="eastAsia" w:ascii="黑体" w:hAnsi="黑体" w:eastAsia="黑体"/>
          <w:b w:val="0"/>
        </w:rPr>
        <w:t xml:space="preserve">六、定标</w:t>
      </w:r>
      <w:r/>
    </w:p>
    <w:p>
      <w:pPr>
        <w:pStyle w:val="677"/>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677"/>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日内，登录“苏采云”系统及时领取（下载）中标通知书。因系统存储空间有限，自中标结果公告届满之日起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中标人应在中标后七个工作日内，向采购人和交易中心各提供一份与电子投标文件一致的纸质打印胶装投标文件，封面、骑缝需加盖公章。</w:t>
      </w:r>
      <w:r/>
    </w:p>
    <w:p>
      <w:pPr>
        <w:pStyle w:val="676"/>
        <w:spacing w:before="0" w:after="0" w:line="360" w:lineRule="auto"/>
        <w:rPr>
          <w:rFonts w:ascii="黑体" w:hAnsi="黑体" w:eastAsia="黑体"/>
          <w:b w:val="0"/>
        </w:rPr>
      </w:pPr>
      <w:r>
        <w:rPr>
          <w:rFonts w:hint="eastAsia" w:ascii="黑体" w:hAnsi="黑体" w:eastAsia="黑体"/>
          <w:b w:val="0"/>
        </w:rPr>
        <w:t xml:space="preserve">七、授予合同</w:t>
      </w:r>
      <w:r/>
    </w:p>
    <w:p>
      <w:pPr>
        <w:pStyle w:val="677"/>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677"/>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77"/>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中标人可凭政府采购合同办理融资贷款，详情请见江苏政府采购网“政采贷”专栏。</w:t>
      </w:r>
      <w:r/>
    </w:p>
    <w:p>
      <w:pPr>
        <w:pStyle w:val="67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77"/>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个工作日内对投标人依法提出的询问作出答复，但答复的内容不得涉及商业秘密。供应商提出的询问超出采购人对交易中心委托授权范围的，交易中心应当告知其向采购人提出。</w:t>
      </w:r>
      <w:r/>
    </w:p>
    <w:p>
      <w:pPr>
        <w:pStyle w:val="677"/>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w:t>
      </w:r>
      <w:r>
        <w:rPr>
          <w:rFonts w:hint="eastAsia"/>
          <w:sz w:val="24"/>
          <w:szCs w:val="24"/>
        </w:rPr>
        <w:t xml:space="preserve">供应商认为采购文件、采购过程、采购结果使自己的权益受到损害的，</w:t>
      </w:r>
      <w:r>
        <w:rPr>
          <w:rFonts w:hint="eastAsia"/>
          <w:sz w:val="24"/>
          <w:szCs w:val="24"/>
        </w:rPr>
        <w:t xml:space="preserve">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34.4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w:t>
      </w:r>
      <w:r>
        <w:rPr>
          <w:rFonts w:hint="eastAsia"/>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77"/>
        <w:ind w:firstLine="562"/>
        <w:jc w:val="left"/>
        <w:spacing w:before="0" w:after="0" w:line="360" w:lineRule="auto"/>
        <w:rPr>
          <w:sz w:val="24"/>
          <w:szCs w:val="24"/>
        </w:rPr>
      </w:pPr>
      <w:r>
        <w:rPr>
          <w:rFonts w:hint="eastAsia"/>
          <w:sz w:val="28"/>
          <w:szCs w:val="28"/>
        </w:rPr>
        <w:t xml:space="preserve">35</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采购人、交易中心依法受理的质疑，将按照政府采购有关规定，在法定期限内作出答复。</w:t>
      </w:r>
      <w:r/>
    </w:p>
    <w:p>
      <w:pPr>
        <w:pStyle w:val="677"/>
        <w:ind w:firstLine="562"/>
        <w:jc w:val="left"/>
        <w:spacing w:before="0" w:after="0" w:line="360" w:lineRule="auto"/>
        <w:rPr>
          <w:sz w:val="28"/>
          <w:szCs w:val="28"/>
        </w:rPr>
      </w:pPr>
      <w:r>
        <w:rPr>
          <w:rFonts w:hint="eastAsia"/>
          <w:sz w:val="28"/>
          <w:szCs w:val="28"/>
        </w:rPr>
        <w:t xml:space="preserve">36</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质疑供应商投诉受理期间，就同一事项多头举报，干扰财政部门投诉</w:t>
      </w:r>
      <w:r>
        <w:rPr>
          <w:rFonts w:hint="eastAsia"/>
          <w:sz w:val="24"/>
          <w:szCs w:val="24"/>
        </w:rPr>
        <w:t xml:space="preserve">处理的，视为一般失信行为。</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36.7 </w:t>
      </w:r>
      <w:r>
        <w:rPr>
          <w:rFonts w:hint="eastAsia"/>
          <w:sz w:val="24"/>
          <w:szCs w:val="24"/>
        </w:rPr>
        <w:t xml:space="preserve">未尽事宜，依照有关法律、法规执行。</w:t>
      </w:r>
      <w:r/>
    </w:p>
    <w:p>
      <w:pPr>
        <w:pStyle w:val="67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77"/>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highlight w:val="yellow"/>
        </w:rPr>
        <w:t xml:space="preserve">37.1 </w:t>
      </w:r>
      <w:r>
        <w:rPr>
          <w:rFonts w:hint="eastAsia"/>
          <w:sz w:val="24"/>
          <w:szCs w:val="24"/>
          <w:highlight w:val="yellow"/>
        </w:rPr>
        <w:t xml:space="preserve">本项目执行《关于印发</w:t>
      </w:r>
      <w:r>
        <w:rPr>
          <w:rFonts w:hint="eastAsia"/>
          <w:sz w:val="24"/>
          <w:szCs w:val="24"/>
          <w:highlight w:val="yellow"/>
        </w:rPr>
        <w:t xml:space="preserve">&lt;</w:t>
      </w:r>
      <w:r>
        <w:rPr>
          <w:rFonts w:hint="eastAsia"/>
          <w:sz w:val="24"/>
          <w:szCs w:val="24"/>
          <w:highlight w:val="yellow"/>
        </w:rPr>
        <w:t xml:space="preserve">政府采购促进中小企业发展管理办法</w:t>
      </w:r>
      <w:r>
        <w:rPr>
          <w:rFonts w:hint="eastAsia"/>
          <w:sz w:val="24"/>
          <w:szCs w:val="24"/>
          <w:highlight w:val="yellow"/>
        </w:rPr>
        <w:t xml:space="preserve">&gt;</w:t>
      </w:r>
      <w:r>
        <w:rPr>
          <w:rFonts w:hint="eastAsia"/>
          <w:sz w:val="24"/>
          <w:szCs w:val="24"/>
          <w:highlight w:val="yellow"/>
        </w:rPr>
        <w:t xml:space="preserve">的通知》（财库〔</w:t>
      </w:r>
      <w:r>
        <w:rPr>
          <w:rFonts w:hint="eastAsia"/>
          <w:sz w:val="24"/>
          <w:szCs w:val="24"/>
          <w:highlight w:val="yellow"/>
        </w:rPr>
        <w:t xml:space="preserve">2020</w:t>
      </w:r>
      <w:r>
        <w:rPr>
          <w:rFonts w:hint="eastAsia"/>
          <w:sz w:val="24"/>
          <w:szCs w:val="24"/>
          <w:highlight w:val="yellow"/>
        </w:rPr>
        <w:t xml:space="preserve">〕</w:t>
      </w:r>
      <w:r>
        <w:rPr>
          <w:rFonts w:hint="eastAsia"/>
          <w:sz w:val="24"/>
          <w:szCs w:val="24"/>
          <w:highlight w:val="yellow"/>
        </w:rPr>
        <w:t xml:space="preserve">46</w:t>
      </w:r>
      <w:r>
        <w:rPr>
          <w:rFonts w:hint="eastAsia"/>
          <w:sz w:val="24"/>
          <w:szCs w:val="24"/>
          <w:highlight w:val="yellow"/>
        </w:rPr>
        <w:t xml:space="preserve">号，以下简称《办法》）、《关于印发中小企业划型标准规定的通知》（工信部联企业〔</w:t>
      </w:r>
      <w:r>
        <w:rPr>
          <w:rFonts w:hint="eastAsia"/>
          <w:sz w:val="24"/>
          <w:szCs w:val="24"/>
          <w:highlight w:val="yellow"/>
        </w:rPr>
        <w:t xml:space="preserve">2011</w:t>
      </w:r>
      <w:r>
        <w:rPr>
          <w:rFonts w:hint="eastAsia"/>
          <w:sz w:val="24"/>
          <w:szCs w:val="24"/>
          <w:highlight w:val="yellow"/>
        </w:rPr>
        <w:t xml:space="preserve">〕</w:t>
      </w:r>
      <w:r>
        <w:rPr>
          <w:rFonts w:hint="eastAsia"/>
          <w:sz w:val="24"/>
          <w:szCs w:val="24"/>
          <w:highlight w:val="yellow"/>
        </w:rPr>
        <w:t xml:space="preserve">300</w:t>
      </w:r>
      <w:r>
        <w:rPr>
          <w:rFonts w:hint="eastAsia"/>
          <w:sz w:val="24"/>
          <w:szCs w:val="24"/>
          <w:highlight w:val="yellow"/>
        </w:rPr>
        <w:t xml:space="preserve">号，以下简称《通知》）、《关于政府采购支持监狱企业发展有关问题的通知》（财库〔</w:t>
      </w:r>
      <w:r>
        <w:rPr>
          <w:rFonts w:hint="eastAsia"/>
          <w:sz w:val="24"/>
          <w:szCs w:val="24"/>
          <w:highlight w:val="yellow"/>
        </w:rPr>
        <w:t xml:space="preserve">2014</w:t>
      </w:r>
      <w:r>
        <w:rPr>
          <w:rFonts w:hint="eastAsia"/>
          <w:sz w:val="24"/>
          <w:szCs w:val="24"/>
          <w:highlight w:val="yellow"/>
        </w:rPr>
        <w:t xml:space="preserve">〕</w:t>
      </w:r>
      <w:r>
        <w:rPr>
          <w:rFonts w:hint="eastAsia"/>
          <w:sz w:val="24"/>
          <w:szCs w:val="24"/>
          <w:highlight w:val="yellow"/>
        </w:rPr>
        <w:t xml:space="preserve">68</w:t>
      </w:r>
      <w:r>
        <w:rPr>
          <w:rFonts w:hint="eastAsia"/>
          <w:sz w:val="24"/>
          <w:szCs w:val="24"/>
          <w:highlight w:val="yellow"/>
        </w:rPr>
        <w:t xml:space="preserve">号）、《关于促进残疾人就业政府采购政策的通知》（财库〔</w:t>
      </w:r>
      <w:r>
        <w:rPr>
          <w:rFonts w:hint="eastAsia"/>
          <w:sz w:val="24"/>
          <w:szCs w:val="24"/>
          <w:highlight w:val="yellow"/>
        </w:rPr>
        <w:t xml:space="preserve">2017</w:t>
      </w:r>
      <w:r>
        <w:rPr>
          <w:rFonts w:hint="eastAsia"/>
          <w:sz w:val="24"/>
          <w:szCs w:val="24"/>
          <w:highlight w:val="yellow"/>
        </w:rPr>
        <w:t xml:space="preserve">〕</w:t>
      </w:r>
      <w:r>
        <w:rPr>
          <w:rFonts w:hint="eastAsia"/>
          <w:sz w:val="24"/>
          <w:szCs w:val="24"/>
          <w:highlight w:val="yellow"/>
        </w:rPr>
        <w:t xml:space="preserve">141</w:t>
      </w:r>
      <w:r>
        <w:rPr>
          <w:rFonts w:hint="eastAsia"/>
          <w:sz w:val="24"/>
          <w:szCs w:val="24"/>
          <w:highlight w:val="yellow"/>
        </w:rPr>
        <w:t xml:space="preserve">号）、《关于进一步加大政府采购支持中小企业力度的通知》（财库〔</w:t>
      </w:r>
      <w:r>
        <w:rPr>
          <w:rFonts w:hint="eastAsia"/>
          <w:sz w:val="24"/>
          <w:szCs w:val="24"/>
          <w:highlight w:val="yellow"/>
        </w:rPr>
        <w:t xml:space="preserve">2022</w:t>
      </w:r>
      <w:r>
        <w:rPr>
          <w:rFonts w:hint="eastAsia"/>
          <w:sz w:val="24"/>
          <w:szCs w:val="24"/>
          <w:highlight w:val="yellow"/>
        </w:rPr>
        <w:t xml:space="preserve">〕</w:t>
      </w:r>
      <w:r>
        <w:rPr>
          <w:rFonts w:hint="eastAsia"/>
          <w:sz w:val="24"/>
          <w:szCs w:val="24"/>
          <w:highlight w:val="yellow"/>
        </w:rPr>
        <w:t xml:space="preserve">19</w:t>
      </w:r>
      <w:r>
        <w:rPr>
          <w:rFonts w:hint="eastAsia"/>
          <w:sz w:val="24"/>
          <w:szCs w:val="24"/>
          <w:highlight w:val="yellow"/>
        </w:rPr>
        <w:t xml:space="preserve">号）的规定，专门面向中型企业、小型企业、微型企业、残疾人福利性单位、监狱企业采购。</w:t>
      </w:r>
      <w:r/>
    </w:p>
    <w:p>
      <w:pPr>
        <w:ind w:firstLine="480"/>
        <w:jc w:val="left"/>
        <w:spacing w:line="500" w:lineRule="exact"/>
        <w:rPr>
          <w:sz w:val="24"/>
          <w:szCs w:val="24"/>
          <w:highlight w:val="yellow"/>
        </w:rPr>
      </w:pPr>
      <w:r>
        <w:rPr>
          <w:rFonts w:hint="eastAsia"/>
          <w:sz w:val="24"/>
          <w:szCs w:val="24"/>
          <w:highlight w:val="yellow"/>
        </w:rPr>
        <w:t xml:space="preserve">37.2 </w:t>
      </w:r>
      <w:r>
        <w:rPr>
          <w:rFonts w:hint="eastAsia"/>
          <w:sz w:val="24"/>
          <w:szCs w:val="24"/>
          <w:highlight w:val="yellow"/>
        </w:rPr>
        <w:t xml:space="preserve">参加本项目政府采购活动的供应商应当提供的材料：</w:t>
      </w:r>
      <w:r>
        <w:rPr>
          <w:rFonts w:hint="eastAsia"/>
          <w:sz w:val="24"/>
          <w:szCs w:val="24"/>
          <w:highlight w:val="yellow"/>
        </w:rPr>
        <w:t xml:space="preserve"> </w:t>
      </w:r>
      <w:r/>
    </w:p>
    <w:p>
      <w:pPr>
        <w:ind w:firstLine="480"/>
        <w:jc w:val="left"/>
        <w:spacing w:line="500" w:lineRule="exact"/>
        <w:rPr>
          <w:sz w:val="24"/>
          <w:szCs w:val="24"/>
          <w:highlight w:val="yellow"/>
        </w:rPr>
      </w:pPr>
      <w:r>
        <w:rPr>
          <w:rFonts w:hint="eastAsia"/>
          <w:sz w:val="24"/>
          <w:szCs w:val="24"/>
          <w:highlight w:val="yellow"/>
        </w:rPr>
        <w:t xml:space="preserve">（</w:t>
      </w:r>
      <w:r>
        <w:rPr>
          <w:rFonts w:hint="eastAsia"/>
          <w:sz w:val="24"/>
          <w:szCs w:val="24"/>
          <w:highlight w:val="yellow"/>
        </w:rPr>
        <w:t xml:space="preserve">1</w:t>
      </w:r>
      <w:r>
        <w:rPr>
          <w:rFonts w:hint="eastAsia"/>
          <w:sz w:val="24"/>
          <w:szCs w:val="24"/>
          <w:highlight w:val="yellow"/>
        </w:rPr>
        <w:t xml:space="preserve">）投标人为中型企业、小型企业、微型企业的，提供《中小企业声明函》（第六章</w:t>
      </w:r>
      <w:r>
        <w:rPr>
          <w:rFonts w:hint="eastAsia"/>
          <w:sz w:val="24"/>
          <w:szCs w:val="24"/>
          <w:highlight w:val="yellow"/>
        </w:rPr>
        <w:t xml:space="preserve"> </w:t>
      </w:r>
      <w:r>
        <w:rPr>
          <w:rFonts w:hint="eastAsia"/>
          <w:sz w:val="24"/>
          <w:szCs w:val="24"/>
          <w:highlight w:val="yellow"/>
        </w:rPr>
        <w:t xml:space="preserve">投标文件格式）。</w:t>
      </w:r>
      <w:r/>
    </w:p>
    <w:p>
      <w:pPr>
        <w:ind w:firstLine="480"/>
        <w:jc w:val="left"/>
        <w:spacing w:line="500" w:lineRule="exact"/>
        <w:rPr>
          <w:sz w:val="24"/>
          <w:szCs w:val="24"/>
          <w:highlight w:val="yellow"/>
        </w:rPr>
      </w:pPr>
      <w:r>
        <w:rPr>
          <w:rFonts w:hint="eastAsia"/>
          <w:sz w:val="24"/>
          <w:szCs w:val="24"/>
          <w:highlight w:val="yellow"/>
        </w:rPr>
        <w:t xml:space="preserve">（</w:t>
      </w:r>
      <w:r>
        <w:rPr>
          <w:rFonts w:hint="eastAsia"/>
          <w:sz w:val="24"/>
          <w:szCs w:val="24"/>
          <w:highlight w:val="yellow"/>
        </w:rPr>
        <w:t xml:space="preserve">2</w:t>
      </w:r>
      <w:r>
        <w:rPr>
          <w:rFonts w:hint="eastAsia"/>
          <w:sz w:val="24"/>
          <w:szCs w:val="24"/>
          <w:highlight w:val="yellow"/>
        </w:rPr>
        <w:t xml:space="preserve">）符合《关于促进残疾人就业政府采购政策的通知》（财库〔</w:t>
      </w:r>
      <w:r>
        <w:rPr>
          <w:rFonts w:hint="eastAsia"/>
          <w:sz w:val="24"/>
          <w:szCs w:val="24"/>
          <w:highlight w:val="yellow"/>
        </w:rPr>
        <w:t xml:space="preserve">2017</w:t>
      </w:r>
      <w:r>
        <w:rPr>
          <w:rFonts w:hint="eastAsia"/>
          <w:sz w:val="24"/>
          <w:szCs w:val="24"/>
          <w:highlight w:val="yellow"/>
        </w:rPr>
        <w:t xml:space="preserve">〕</w:t>
      </w:r>
      <w:r>
        <w:rPr>
          <w:rFonts w:hint="eastAsia"/>
          <w:sz w:val="24"/>
          <w:szCs w:val="24"/>
          <w:highlight w:val="yellow"/>
        </w:rPr>
        <w:t xml:space="preserve">141</w:t>
      </w:r>
      <w:r>
        <w:rPr>
          <w:rFonts w:hint="eastAsia"/>
          <w:sz w:val="24"/>
          <w:szCs w:val="24"/>
          <w:highlight w:val="yellow"/>
        </w:rPr>
        <w:t xml:space="preserve">号）规定的条件并提供《残疾人福利性单位声明函》（第六章</w:t>
      </w:r>
      <w:r>
        <w:rPr>
          <w:rFonts w:hint="eastAsia"/>
          <w:sz w:val="24"/>
          <w:szCs w:val="24"/>
          <w:highlight w:val="yellow"/>
        </w:rPr>
        <w:t xml:space="preserve"> </w:t>
      </w:r>
      <w:r>
        <w:rPr>
          <w:rFonts w:hint="eastAsia"/>
          <w:sz w:val="24"/>
          <w:szCs w:val="24"/>
          <w:highlight w:val="yellow"/>
        </w:rPr>
        <w:t xml:space="preserve">投标文件格式）的残疾人福利性单位视同小型、微型企业。</w:t>
      </w:r>
      <w:r/>
    </w:p>
    <w:p>
      <w:pPr>
        <w:ind w:firstLine="480"/>
        <w:jc w:val="left"/>
        <w:spacing w:line="500" w:lineRule="exact"/>
        <w:rPr>
          <w:sz w:val="24"/>
          <w:szCs w:val="24"/>
          <w:highlight w:val="yellow"/>
        </w:rPr>
      </w:pPr>
      <w:r>
        <w:rPr>
          <w:rFonts w:hint="eastAsia"/>
          <w:sz w:val="24"/>
          <w:szCs w:val="24"/>
          <w:highlight w:val="yellow"/>
        </w:rPr>
        <w:t xml:space="preserve">（</w:t>
      </w:r>
      <w:r>
        <w:rPr>
          <w:rFonts w:hint="eastAsia"/>
          <w:sz w:val="24"/>
          <w:szCs w:val="24"/>
          <w:highlight w:val="yellow"/>
        </w:rPr>
        <w:t xml:space="preserve">3</w:t>
      </w:r>
      <w:r>
        <w:rPr>
          <w:rFonts w:hint="eastAsia"/>
          <w:sz w:val="24"/>
          <w:szCs w:val="24"/>
          <w:highlight w:val="yellow"/>
        </w:rPr>
        <w:t xml:space="preserve">）符合《关于政府采购支持监狱企业发展有关问题的通知》（财库〔</w:t>
      </w:r>
      <w:r>
        <w:rPr>
          <w:rFonts w:hint="eastAsia"/>
          <w:sz w:val="24"/>
          <w:szCs w:val="24"/>
          <w:highlight w:val="yellow"/>
        </w:rPr>
        <w:t xml:space="preserve">2014</w:t>
      </w:r>
      <w:r>
        <w:rPr>
          <w:rFonts w:hint="eastAsia"/>
          <w:sz w:val="24"/>
          <w:szCs w:val="24"/>
          <w:highlight w:val="yellow"/>
        </w:rPr>
        <w:t xml:space="preserve">〕</w:t>
      </w:r>
      <w:r>
        <w:rPr>
          <w:rFonts w:hint="eastAsia"/>
          <w:sz w:val="24"/>
          <w:szCs w:val="24"/>
          <w:highlight w:val="yellow"/>
        </w:rPr>
        <w:t xml:space="preserve">68</w:t>
      </w:r>
      <w:r>
        <w:rPr>
          <w:rFonts w:hint="eastAsia"/>
          <w:sz w:val="24"/>
          <w:szCs w:val="24"/>
          <w:highlight w:val="yellow"/>
        </w:rPr>
        <w:t xml:space="preserve">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highlight w:val="yellow"/>
        </w:rPr>
      </w:pPr>
      <w:r>
        <w:rPr>
          <w:rFonts w:hint="eastAsia"/>
          <w:sz w:val="24"/>
          <w:szCs w:val="24"/>
          <w:highlight w:val="yellow"/>
        </w:rPr>
        <w:t xml:space="preserve">37.3 </w:t>
      </w:r>
      <w:r>
        <w:rPr>
          <w:rFonts w:hint="eastAsia"/>
          <w:sz w:val="24"/>
          <w:szCs w:val="24"/>
          <w:highlight w:val="yellow"/>
        </w:rPr>
        <w:t xml:space="preserve">享受扶持政策获得政府采购合同的，小微企业不得将合同分包给大中型企业，中型企业不得将合同分包给大型企业。</w:t>
      </w:r>
      <w:r/>
    </w:p>
    <w:p>
      <w:pPr>
        <w:pStyle w:val="677"/>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77"/>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75"/>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w:t>
      </w:r>
      <w:r>
        <w:rPr>
          <w:rFonts w:hint="eastAsia"/>
          <w:sz w:val="24"/>
          <w:szCs w:val="24"/>
        </w:rPr>
        <w:t xml:space="preserve">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w:t>
      </w:r>
      <w:r>
        <w:rPr>
          <w:rFonts w:hint="eastAsia"/>
          <w:sz w:val="24"/>
          <w:szCs w:val="24"/>
        </w:rPr>
        <w:t xml:space="preserve">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w:t>
      </w:r>
      <w:r>
        <w:rPr>
          <w:rFonts w:hint="eastAsia"/>
          <w:sz w:val="24"/>
          <w:szCs w:val="24"/>
        </w:rPr>
        <w:t xml:space="preserve">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乙方逾期交付合同标的的，乙方应按逾期交付总额每日向甲方支付违约金，由甲方从待付合同款中扣除，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675"/>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其他未列明行业。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05"/>
        <w:tblW w:w="8505" w:type="dxa"/>
        <w:jc w:val="cente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sz w:val="24"/>
                <w:szCs w:val="24"/>
              </w:rPr>
            </w:pPr>
            <w:r>
              <w:rPr>
                <w:rFonts w:ascii="黑体" w:hAnsi="黑体" w:eastAsia="黑体" w:cs="Times New Roman"/>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实质性要求和条件</w:t>
            </w:r>
            <w:r/>
          </w:p>
        </w:tc>
      </w:tr>
      <w:tr>
        <w:trPr>
          <w:jc w:val="center"/>
          <w:trHeight w:val="90"/>
        </w:trPr>
        <w:tc>
          <w:tcPr>
            <w:tcW w:w="816" w:type="dxa"/>
            <w:vAlign w:val="center"/>
            <w:textDirection w:val="lrTb"/>
            <w:noWrap w:val="false"/>
          </w:tcPr>
          <w:p>
            <w:pPr>
              <w:jc w:val="center"/>
              <w:spacing w:line="360" w:lineRule="auto"/>
              <w:rPr>
                <w:rFonts w:ascii="宋体" w:hAnsi="宋体" w:eastAsia="宋体" w:cs="宋体"/>
                <w:iCs/>
                <w:sz w:val="20"/>
                <w:szCs w:val="21"/>
              </w:rPr>
            </w:pPr>
            <w:r>
              <w:rPr>
                <w:rFonts w:hint="eastAsia" w:ascii="宋体" w:hAnsi="宋体" w:eastAsia="宋体" w:cs="宋体"/>
                <w:iCs/>
                <w:sz w:val="20"/>
                <w:szCs w:val="21"/>
              </w:rPr>
              <w:t xml:space="preserve">1</w:t>
            </w:r>
            <w:r/>
          </w:p>
        </w:tc>
        <w:tc>
          <w:tcPr>
            <w:tcW w:w="7689" w:type="dxa"/>
            <w:vAlign w:val="center"/>
            <w:textDirection w:val="lrTb"/>
            <w:noWrap w:val="false"/>
          </w:tcPr>
          <w:p>
            <w:pPr>
              <w:spacing w:line="360" w:lineRule="auto"/>
              <w:rPr>
                <w:rFonts w:ascii="Times New Roman" w:hAnsi="Times New Roman" w:eastAsia="宋体" w:cs="Times New Roman"/>
                <w:b/>
                <w:i/>
                <w:sz w:val="24"/>
                <w:szCs w:val="24"/>
                <w:u w:val="single"/>
              </w:rPr>
            </w:pPr>
            <w:r>
              <w:rPr>
                <w:rFonts w:hint="eastAsia" w:ascii="Times New Roman" w:hAnsi="Times New Roman" w:eastAsia="宋体" w:cs="Times New Roman"/>
                <w:b/>
                <w:i/>
                <w:sz w:val="24"/>
                <w:szCs w:val="24"/>
                <w:u w:val="single"/>
              </w:rPr>
              <w:t xml:space="preserve">服务时间：</w:t>
            </w:r>
            <w:r>
              <w:rPr>
                <w:rFonts w:hint="eastAsia" w:ascii="Times New Roman" w:hAnsi="Times New Roman" w:eastAsia="宋体" w:cs="Times New Roman"/>
                <w:b/>
                <w:i/>
                <w:sz w:val="24"/>
                <w:szCs w:val="24"/>
                <w:u w:val="single"/>
              </w:rPr>
              <w:t xml:space="preserve">2</w:t>
            </w:r>
            <w:r>
              <w:rPr>
                <w:rFonts w:hint="eastAsia" w:ascii="Times New Roman" w:hAnsi="Times New Roman" w:eastAsia="宋体" w:cs="Times New Roman"/>
                <w:b/>
                <w:i/>
                <w:sz w:val="24"/>
                <w:szCs w:val="24"/>
                <w:u w:val="single"/>
              </w:rPr>
              <w:t xml:space="preserve">年（具体时间以采购人通知为准）。</w:t>
            </w:r>
            <w:r/>
          </w:p>
        </w:tc>
      </w:tr>
      <w:tr>
        <w:trPr>
          <w:jc w:val="center"/>
        </w:trPr>
        <w:tc>
          <w:tcPr>
            <w:tcW w:w="816" w:type="dxa"/>
            <w:vAlign w:val="center"/>
            <w:textDirection w:val="lrTb"/>
            <w:noWrap w:val="false"/>
          </w:tcPr>
          <w:p>
            <w:pPr>
              <w:jc w:val="center"/>
              <w:spacing w:line="50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689" w:type="dxa"/>
            <w:vAlign w:val="center"/>
            <w:textDirection w:val="lrTb"/>
            <w:noWrap w:val="false"/>
          </w:tcPr>
          <w:p>
            <w:pPr>
              <w:jc w:val="left"/>
              <w:spacing w:line="360" w:lineRule="auto"/>
              <w:rPr>
                <w:rFonts w:ascii="Times New Roman" w:hAnsi="Times New Roman" w:eastAsia="宋体" w:cs="Times New Roman"/>
                <w:b/>
                <w:i/>
                <w:sz w:val="24"/>
                <w:szCs w:val="24"/>
                <w:u w:val="single"/>
              </w:rPr>
            </w:pPr>
            <w:r>
              <w:rPr>
                <w:rFonts w:hint="eastAsia" w:ascii="Times New Roman" w:hAnsi="Times New Roman" w:eastAsia="宋体" w:cs="Times New Roman"/>
                <w:b/>
                <w:i/>
                <w:sz w:val="24"/>
                <w:szCs w:val="24"/>
                <w:u w:val="single"/>
              </w:rPr>
              <w:t xml:space="preserve">付款方式：甲方将邀请第三方评估机构对乙方的服务情况进行评估，每半年度评估一次，根据第三方评估结果一次性支付半年服务费用。</w:t>
            </w:r>
            <w:r/>
          </w:p>
          <w:p>
            <w:pPr>
              <w:spacing w:line="360" w:lineRule="auto"/>
              <w:rPr>
                <w:rFonts w:ascii="Times New Roman" w:hAnsi="Times New Roman" w:eastAsia="宋体" w:cs="Times New Roman"/>
                <w:b/>
                <w:i/>
                <w:sz w:val="24"/>
                <w:szCs w:val="24"/>
                <w:u w:val="single"/>
              </w:rPr>
            </w:pPr>
            <w:r>
              <w:rPr>
                <w:rFonts w:hint="eastAsia" w:ascii="Times New Roman" w:hAnsi="Times New Roman" w:eastAsia="宋体" w:cs="Times New Roman"/>
                <w:b/>
                <w:i/>
                <w:sz w:val="24"/>
                <w:szCs w:val="24"/>
                <w:u w:val="single"/>
              </w:rPr>
              <w:t xml:space="preserve">最终支付款以最终实际服务的老人人数及次数为基数进行计算。</w:t>
            </w:r>
            <w:r/>
          </w:p>
        </w:tc>
      </w:tr>
    </w:tbl>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bookmarkStart w:id="4" w:name="_Toc155796360"/>
      <w:r>
        <w:rPr>
          <w:rFonts w:hint="eastAsia" w:ascii="Times New Roman" w:hAnsi="Times New Roman" w:eastAsia="宋体" w:cs="Times New Roman"/>
          <w:b/>
          <w:sz w:val="28"/>
          <w:szCs w:val="28"/>
        </w:rPr>
        <w:t xml:space="preserve">一、项目概况</w:t>
      </w:r>
      <w:r/>
    </w:p>
    <w:p>
      <w:pPr>
        <w:ind w:firstLine="480"/>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t xml:space="preserve"> “十四五”时期是我国积极应对人口老龄化的重要战略机遇期。民政部将认真贯彻落实党中央实施积极应对人口老龄化国家战略，健全基本养老服务体系重大部署，力争到2025年，实现基本养老服务体系更加完备，基本养老服务对象、服务内容、服务标准、服务方式、要素保障、质量监管等更加明确规范。力争到2035年，全面建成覆盖全体老年人，权责清晰、保障适度、可持续的基本养老服务体系，中国特色养老服务体系成熟定型。投标人须具有明确的目标定位，</w:t>
      </w:r>
      <w:r>
        <w:rPr>
          <w:rFonts w:hint="eastAsia" w:ascii="宋体" w:hAnsi="宋体" w:eastAsia="宋体" w:cs="Times New Roman"/>
          <w:color w:val="000000"/>
          <w:sz w:val="24"/>
          <w:szCs w:val="24"/>
        </w:rPr>
        <w:t xml:space="preserve">结合目标定位具有养老发展规划以及对未来养老服务规划。</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随着我市人口老龄化、高龄化和家庭小型化的发展，养老已成为全社会最关心、最直接、最现实的问题之一。为完善海州区居家养老服务体系建设，保障困难群体老人和80周岁</w:t>
      </w:r>
      <w:r>
        <w:rPr>
          <w:rFonts w:ascii="宋体" w:hAnsi="宋体" w:eastAsia="宋体" w:cs="Times New Roman"/>
          <w:bCs/>
          <w:color w:val="000000"/>
          <w:sz w:val="24"/>
          <w:szCs w:val="24"/>
        </w:rPr>
        <w:t xml:space="preserve">以上</w:t>
      </w:r>
      <w:r>
        <w:rPr>
          <w:rFonts w:hint="eastAsia" w:ascii="宋体" w:hAnsi="宋体" w:eastAsia="宋体" w:cs="Times New Roman"/>
          <w:bCs/>
          <w:color w:val="000000"/>
          <w:sz w:val="24"/>
          <w:szCs w:val="24"/>
        </w:rPr>
        <w:t xml:space="preserve">老</w:t>
      </w:r>
      <w:r>
        <w:rPr>
          <w:rFonts w:ascii="宋体" w:hAnsi="宋体" w:eastAsia="宋体" w:cs="Times New Roman"/>
          <w:bCs/>
          <w:color w:val="000000"/>
          <w:sz w:val="24"/>
          <w:szCs w:val="24"/>
        </w:rPr>
        <w:t xml:space="preserve">年人居家生活的基本条件，</w:t>
      </w:r>
      <w:r>
        <w:rPr>
          <w:rFonts w:hint="eastAsia" w:ascii="宋体" w:hAnsi="宋体" w:eastAsia="宋体" w:cs="Times New Roman"/>
          <w:bCs/>
          <w:color w:val="000000"/>
          <w:sz w:val="24"/>
          <w:szCs w:val="24"/>
        </w:rPr>
        <w:t xml:space="preserve">提高</w:t>
      </w:r>
      <w:r>
        <w:rPr>
          <w:rFonts w:ascii="宋体" w:hAnsi="宋体" w:eastAsia="宋体" w:cs="Times New Roman"/>
          <w:bCs/>
          <w:color w:val="000000"/>
          <w:sz w:val="24"/>
          <w:szCs w:val="24"/>
        </w:rPr>
        <w:t xml:space="preserve">老</w:t>
      </w:r>
      <w:r>
        <w:rPr>
          <w:rFonts w:hint="eastAsia" w:ascii="宋体" w:hAnsi="宋体" w:eastAsia="宋体" w:cs="Times New Roman"/>
          <w:bCs/>
          <w:color w:val="000000"/>
          <w:sz w:val="24"/>
          <w:szCs w:val="24"/>
        </w:rPr>
        <w:t xml:space="preserve">年</w:t>
      </w:r>
      <w:r>
        <w:rPr>
          <w:rFonts w:ascii="宋体" w:hAnsi="宋体" w:eastAsia="宋体" w:cs="Times New Roman"/>
          <w:bCs/>
          <w:color w:val="000000"/>
          <w:sz w:val="24"/>
          <w:szCs w:val="24"/>
        </w:rPr>
        <w:t xml:space="preserve">人居家生活质量，稳步推进海州区居家养老服务工作</w:t>
      </w:r>
      <w:r>
        <w:rPr>
          <w:rFonts w:hint="eastAsia" w:ascii="宋体" w:hAnsi="宋体" w:eastAsia="宋体" w:cs="Times New Roman"/>
          <w:bCs/>
          <w:color w:val="000000"/>
          <w:sz w:val="24"/>
          <w:szCs w:val="24"/>
        </w:rPr>
        <w:t xml:space="preserve">持续</w:t>
      </w:r>
      <w:r>
        <w:rPr>
          <w:rFonts w:ascii="宋体" w:hAnsi="宋体" w:eastAsia="宋体" w:cs="Times New Roman"/>
          <w:bCs/>
          <w:color w:val="000000"/>
          <w:sz w:val="24"/>
          <w:szCs w:val="24"/>
        </w:rPr>
        <w:t xml:space="preserve">发展</w:t>
      </w:r>
      <w:r>
        <w:rPr>
          <w:rFonts w:hint="eastAsia" w:ascii="宋体" w:hAnsi="宋体" w:eastAsia="宋体" w:cs="Times New Roman"/>
          <w:bCs/>
          <w:color w:val="000000"/>
          <w:sz w:val="24"/>
          <w:szCs w:val="24"/>
        </w:rPr>
        <w:t xml:space="preserve">，开展海州区政府购买</w:t>
      </w:r>
      <w:r>
        <w:rPr>
          <w:rFonts w:ascii="宋体" w:hAnsi="宋体" w:eastAsia="宋体" w:cs="Times New Roman"/>
          <w:bCs/>
          <w:color w:val="000000"/>
          <w:sz w:val="24"/>
          <w:szCs w:val="24"/>
        </w:rPr>
        <w:t xml:space="preserve">上门服务项目</w:t>
      </w:r>
      <w:r>
        <w:rPr>
          <w:rFonts w:hint="eastAsia" w:ascii="宋体" w:hAnsi="宋体" w:eastAsia="宋体" w:cs="Times New Roman"/>
          <w:bCs/>
          <w:color w:val="000000"/>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宋体" w:hAnsi="宋体" w:eastAsia="宋体" w:cs="Times New Roman"/>
          <w:bCs/>
          <w:color w:val="000000"/>
          <w:sz w:val="24"/>
          <w:szCs w:val="24"/>
        </w:rPr>
        <w:t xml:space="preserve">投标人必须保证为海州区宁海街道、新南街道辖区</w:t>
      </w:r>
      <w:r>
        <w:rPr>
          <w:rFonts w:ascii="宋体" w:hAnsi="宋体" w:eastAsia="宋体" w:cs="Times New Roman"/>
          <w:bCs/>
          <w:color w:val="000000"/>
          <w:sz w:val="24"/>
          <w:szCs w:val="24"/>
        </w:rPr>
        <w:t xml:space="preserve">内的约</w:t>
      </w:r>
      <w:r>
        <w:rPr>
          <w:rFonts w:hint="eastAsia" w:ascii="宋体" w:hAnsi="宋体" w:eastAsia="宋体" w:cs="Times New Roman"/>
          <w:bCs/>
          <w:color w:val="000000"/>
          <w:sz w:val="24"/>
          <w:szCs w:val="24"/>
        </w:rPr>
        <w:t xml:space="preserve">1800名困难群体</w:t>
      </w:r>
      <w:r>
        <w:rPr>
          <w:rFonts w:hint="eastAsia" w:ascii="宋体" w:hAnsi="宋体" w:eastAsia="宋体" w:cs="Times New Roman"/>
          <w:bCs/>
          <w:color w:val="000000"/>
          <w:sz w:val="24"/>
          <w:szCs w:val="24"/>
        </w:rPr>
        <w:t xml:space="preserve">老人和80周岁</w:t>
      </w:r>
      <w:r>
        <w:rPr>
          <w:rFonts w:ascii="宋体" w:hAnsi="宋体" w:eastAsia="宋体" w:cs="Times New Roman"/>
          <w:bCs/>
          <w:color w:val="000000"/>
          <w:sz w:val="24"/>
          <w:szCs w:val="24"/>
        </w:rPr>
        <w:t xml:space="preserve">以上</w:t>
      </w:r>
      <w:r>
        <w:rPr>
          <w:rFonts w:hint="eastAsia" w:ascii="宋体" w:hAnsi="宋体" w:eastAsia="宋体" w:cs="Times New Roman"/>
          <w:bCs/>
          <w:color w:val="000000"/>
          <w:sz w:val="24"/>
          <w:szCs w:val="24"/>
        </w:rPr>
        <w:t xml:space="preserve">老人提供居家上门服务。投标人中标后，采购人有权对投标人的运营情况进行监管和考核。</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详细描述本项目采购内容，至少包含下列内容。</w:t>
      </w:r>
      <w:r/>
    </w:p>
    <w:p>
      <w:pPr>
        <w:ind w:firstLine="42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1、服务范围</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8"/>
        <w:gridCol w:w="1962"/>
        <w:gridCol w:w="1541"/>
        <w:gridCol w:w="2183"/>
        <w:gridCol w:w="1693"/>
      </w:tblGrid>
      <w:tr>
        <w:trPr>
          <w:jc w:val="center"/>
          <w:trHeight w:val="253"/>
        </w:trPr>
        <w:tc>
          <w:tcPr>
            <w:tcW w:w="1088"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962"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w:t>
            </w:r>
            <w:r>
              <w:rPr>
                <w:rFonts w:ascii="宋体" w:hAnsi="宋体" w:eastAsia="宋体" w:cs="Times New Roman"/>
                <w:bCs/>
                <w:color w:val="000000"/>
                <w:sz w:val="24"/>
                <w:szCs w:val="24"/>
              </w:rPr>
              <w:t xml:space="preserve">区域</w:t>
            </w:r>
            <w:r/>
          </w:p>
        </w:tc>
        <w:tc>
          <w:tcPr>
            <w:tcW w:w="154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人数</w:t>
            </w:r>
            <w:r/>
          </w:p>
        </w:tc>
        <w:tc>
          <w:tcPr>
            <w:tcW w:w="2183"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补贴标准</w:t>
            </w:r>
            <w:r/>
          </w:p>
        </w:tc>
        <w:tc>
          <w:tcPr>
            <w:tcW w:w="1693"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w:t>
            </w:r>
            <w:r>
              <w:rPr>
                <w:rFonts w:ascii="宋体" w:hAnsi="宋体" w:eastAsia="宋体" w:cs="Times New Roman"/>
                <w:bCs/>
                <w:color w:val="000000"/>
                <w:sz w:val="24"/>
                <w:szCs w:val="24"/>
              </w:rPr>
              <w:t xml:space="preserve">期限</w:t>
            </w:r>
            <w:r/>
          </w:p>
        </w:tc>
      </w:tr>
      <w:tr>
        <w:trPr>
          <w:jc w:val="center"/>
          <w:trHeight w:val="253"/>
        </w:trPr>
        <w:tc>
          <w:tcPr>
            <w:tcW w:w="1088"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p>
        </w:tc>
        <w:tc>
          <w:tcPr>
            <w:tcW w:w="1962"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宁海街道、新南街道辖区</w:t>
            </w:r>
            <w:r/>
          </w:p>
        </w:tc>
        <w:tc>
          <w:tcPr>
            <w:tcW w:w="154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1800人</w:t>
            </w:r>
            <w:r/>
          </w:p>
        </w:tc>
        <w:tc>
          <w:tcPr>
            <w:tcW w:w="2183"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60元/月/人</w:t>
            </w:r>
            <w:r/>
          </w:p>
        </w:tc>
        <w:tc>
          <w:tcPr>
            <w:tcW w:w="1693"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2年</w:t>
            </w:r>
            <w:r/>
          </w:p>
        </w:tc>
      </w:tr>
    </w:tbl>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、服务内容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、上门服务：</w:t>
      </w:r>
      <w:r>
        <w:rPr>
          <w:rFonts w:hint="eastAsia" w:ascii="宋体" w:hAnsi="宋体" w:eastAsia="宋体" w:cs="Times New Roman"/>
          <w:bCs/>
          <w:color w:val="000000"/>
          <w:sz w:val="24"/>
          <w:szCs w:val="24"/>
        </w:rPr>
        <w:t xml:space="preserve">本项目服务范围</w:t>
      </w:r>
      <w:r>
        <w:rPr>
          <w:rFonts w:ascii="宋体" w:hAnsi="宋体" w:eastAsia="宋体" w:cs="Times New Roman"/>
          <w:bCs/>
          <w:color w:val="000000"/>
          <w:sz w:val="24"/>
          <w:szCs w:val="24"/>
        </w:rPr>
        <w:t xml:space="preserve">主要为</w:t>
      </w:r>
      <w:r>
        <w:rPr>
          <w:rFonts w:hint="eastAsia" w:ascii="宋体" w:hAnsi="宋体" w:eastAsia="宋体" w:cs="Times New Roman"/>
          <w:bCs/>
          <w:color w:val="000000"/>
          <w:sz w:val="24"/>
          <w:szCs w:val="24"/>
        </w:rPr>
        <w:t xml:space="preserve">海州区宁海街道、新南街道片区</w:t>
      </w:r>
      <w:r>
        <w:rPr>
          <w:rFonts w:ascii="宋体" w:hAnsi="宋体" w:eastAsia="宋体" w:cs="Times New Roman"/>
          <w:bCs/>
          <w:color w:val="000000"/>
          <w:sz w:val="24"/>
          <w:szCs w:val="24"/>
        </w:rPr>
        <w:t xml:space="preserve">内的约</w:t>
      </w:r>
      <w:r>
        <w:rPr>
          <w:rFonts w:hint="eastAsia" w:ascii="宋体" w:hAnsi="宋体" w:eastAsia="宋体" w:cs="Times New Roman"/>
          <w:bCs/>
          <w:color w:val="000000"/>
          <w:sz w:val="24"/>
          <w:szCs w:val="24"/>
        </w:rPr>
        <w:t xml:space="preserve">1800名困难群体老人和80周岁</w:t>
      </w:r>
      <w:r>
        <w:rPr>
          <w:rFonts w:ascii="宋体" w:hAnsi="宋体" w:eastAsia="宋体" w:cs="Times New Roman"/>
          <w:bCs/>
          <w:color w:val="000000"/>
          <w:sz w:val="24"/>
          <w:szCs w:val="24"/>
        </w:rPr>
        <w:t xml:space="preserve">以上政府购买服务的老年人提供</w:t>
      </w:r>
      <w:r>
        <w:rPr>
          <w:rFonts w:hint="eastAsia" w:ascii="宋体" w:hAnsi="宋体" w:eastAsia="宋体" w:cs="Times New Roman"/>
          <w:bCs/>
          <w:color w:val="000000"/>
          <w:sz w:val="24"/>
          <w:szCs w:val="24"/>
        </w:rPr>
        <w:t xml:space="preserve">不高于60</w:t>
      </w:r>
      <w:r>
        <w:rPr>
          <w:rFonts w:hint="eastAsia" w:ascii="宋体" w:hAnsi="宋体" w:eastAsia="宋体" w:cs="Times New Roman"/>
          <w:bCs/>
          <w:color w:val="000000"/>
          <w:sz w:val="24"/>
          <w:szCs w:val="24"/>
        </w:rPr>
        <w:t xml:space="preserve">元/月/人的上门服务，</w:t>
      </w:r>
      <w:r>
        <w:rPr>
          <w:rFonts w:hint="eastAsia" w:ascii="宋体" w:hAnsi="宋体" w:eastAsia="宋体" w:cs="宋体"/>
          <w:bCs/>
          <w:sz w:val="24"/>
          <w:szCs w:val="24"/>
        </w:rPr>
        <w:t xml:space="preserve">每月安排服务团队至少上门服务1次。</w:t>
      </w:r>
      <w:r/>
    </w:p>
    <w:p>
      <w:pPr>
        <w:ind w:firstLine="480"/>
        <w:spacing w:line="360" w:lineRule="auto"/>
      </w:pP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t xml:space="preserve">增值服务：特困群体老人居家巡访，每周完成</w:t>
      </w:r>
      <w:r>
        <w:t xml:space="preserve">4</w:t>
      </w:r>
      <w:r>
        <w:t xml:space="preserve">次探访，不另行支付费用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、服务技术要求</w:t>
      </w:r>
      <w:r/>
    </w:p>
    <w:p>
      <w:pPr>
        <w:ind w:firstLine="480"/>
        <w:spacing w:line="360" w:lineRule="auto"/>
        <w:rPr>
          <w:rFonts w:ascii="宋体" w:hAnsi="宋体" w:eastAsia="宋体" w:cs="Times New Roman"/>
          <w:bCs/>
          <w:color w:val="000000"/>
          <w:sz w:val="24"/>
          <w:szCs w:val="24"/>
        </w:rPr>
      </w:pPr>
      <w:r/>
      <w:bookmarkStart w:id="5" w:name="_Toc469650000"/>
      <w:r/>
      <w:bookmarkStart w:id="6" w:name="_Toc468999718"/>
      <w:r>
        <w:rPr>
          <w:rFonts w:hint="eastAsia" w:ascii="宋体" w:hAnsi="宋体" w:eastAsia="宋体" w:cs="Times New Roman"/>
          <w:bCs/>
          <w:color w:val="000000"/>
          <w:sz w:val="24"/>
          <w:szCs w:val="24"/>
        </w:rPr>
        <w:t xml:space="preserve">为政府购买服务的老年人提供养老服务</w:t>
      </w:r>
      <w:bookmarkEnd w:id="5"/>
      <w:r/>
      <w:bookmarkEnd w:id="6"/>
      <w:r>
        <w:rPr>
          <w:rFonts w:hint="eastAsia" w:ascii="宋体" w:hAnsi="宋体" w:eastAsia="宋体" w:cs="Times New Roman"/>
          <w:bCs/>
          <w:color w:val="000000"/>
          <w:sz w:val="24"/>
          <w:szCs w:val="24"/>
        </w:rPr>
        <w:t xml:space="preserve">。实体服务套餐中的服务内容由中标人与老人沟通后，由老人自行选择后形成书面服务需求工单，服务对象可重复选择服务内容。</w:t>
      </w:r>
      <w:r/>
    </w:p>
    <w:tbl>
      <w:tblPr>
        <w:tblW w:w="9189" w:type="dxa"/>
        <w:jc w:val="center"/>
        <w:tblLayout w:type="fixed"/>
        <w:tblCellMar>
          <w:left w:w="0" w:type="dxa"/>
          <w:right w:w="0" w:type="dxa"/>
        </w:tblCellMar>
        <w:tblLook w:val="04A0" w:firstRow="1" w:lastRow="0" w:firstColumn="1" w:lastColumn="0" w:noHBand="0" w:noVBand="1"/>
      </w:tblPr>
      <w:tblGrid>
        <w:gridCol w:w="1251"/>
        <w:gridCol w:w="3827"/>
        <w:gridCol w:w="1134"/>
        <w:gridCol w:w="2977"/>
      </w:tblGrid>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jc w:val="center"/>
              <w:rPr>
                <w:rFonts w:ascii="Times New Roman" w:hAnsi="Times New Roman" w:eastAsia="宋体" w:cs="Arial"/>
                <w:sz w:val="24"/>
                <w:szCs w:val="24"/>
              </w:rPr>
            </w:pPr>
            <w:r>
              <w:rPr>
                <w:rFonts w:hint="eastAsia" w:ascii="Times New Roman" w:hAnsi="Times New Roman" w:eastAsia="宋体" w:cs="Times New Roman"/>
                <w:sz w:val="24"/>
                <w:szCs w:val="24"/>
              </w:rPr>
              <w:t xml:space="preserve">服务套餐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jc w:val="center"/>
              <w:rPr>
                <w:rFonts w:ascii="Times New Roman" w:hAnsi="Times New Roman" w:eastAsia="宋体" w:cs="Arial"/>
                <w:sz w:val="24"/>
                <w:szCs w:val="24"/>
              </w:rPr>
            </w:pPr>
            <w:r>
              <w:rPr>
                <w:rFonts w:hint="eastAsia" w:ascii="Times New Roman" w:hAnsi="Times New Roman" w:eastAsia="宋体" w:cs="Times New Roman"/>
                <w:sz w:val="24"/>
                <w:szCs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Arial"/>
                <w:sz w:val="24"/>
                <w:szCs w:val="24"/>
              </w:rPr>
            </w:pPr>
            <w:r>
              <w:rPr>
                <w:rFonts w:hint="eastAsia" w:ascii="Times New Roman" w:hAnsi="Times New Roman" w:eastAsia="宋体" w:cs="Times New Roman"/>
                <w:sz w:val="24"/>
                <w:szCs w:val="24"/>
              </w:rPr>
              <w:t xml:space="preserve">工时</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jc w:val="center"/>
              <w:rPr>
                <w:rFonts w:ascii="Times New Roman" w:hAnsi="Times New Roman" w:eastAsia="宋体" w:cs="Arial"/>
                <w:sz w:val="24"/>
                <w:szCs w:val="24"/>
              </w:rPr>
            </w:pPr>
            <w:r>
              <w:rPr>
                <w:rFonts w:hint="eastAsia" w:ascii="Times New Roman" w:hAnsi="Times New Roman" w:eastAsia="宋体" w:cs="Times New Roman"/>
                <w:sz w:val="24"/>
                <w:szCs w:val="24"/>
              </w:rPr>
              <w:t xml:space="preserve">备</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注</w:t>
            </w:r>
            <w:r/>
          </w:p>
        </w:tc>
      </w:tr>
      <w:tr>
        <w:trPr>
          <w:jc w:val="center"/>
          <w:trHeight w:val="1814"/>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助洁套餐（居家整理）</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、居室整理</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、衣物洗涤</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居家整理包括整理卧室、卫生间、厨房。</w:t>
            </w:r>
            <w:r/>
          </w:p>
        </w:tc>
      </w:tr>
      <w:tr>
        <w:trPr>
          <w:jc w:val="center"/>
          <w:trHeight w:val="1814"/>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助洁套餐（个人护理）</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、洗头，简单理发。</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、洗脚剪指甲</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个人护理包括洗头、洗脚、修面等</w:t>
            </w:r>
            <w:r/>
          </w:p>
        </w:tc>
      </w:tr>
      <w:tr>
        <w:trPr>
          <w:jc w:val="center"/>
          <w:trHeight w:val="279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助餐套餐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、上门做餐、送餐。</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、厨房整理、厨具清洗。</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助餐包括：</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、淘米煮饭；</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、拣菜，配菜，炒菜；</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、厨房厨具整理归位，清洁操作台面，清洁水槽、水龙头。</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、上门送餐、上门做餐均不包含餐费，需自行负责餐食费用。</w:t>
            </w:r>
            <w:r/>
          </w:p>
        </w:tc>
      </w:tr>
      <w:tr>
        <w:trPr>
          <w:jc w:val="center"/>
          <w:trHeight w:val="1591"/>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助行套餐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、陪同外出</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、陪同就医</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陪同外出包括散步、购物、就医（有条件）、办事等。</w:t>
            </w:r>
            <w:r/>
          </w:p>
        </w:tc>
      </w:tr>
      <w:tr>
        <w:trPr>
          <w:jc w:val="center"/>
          <w:trHeight w:val="1865"/>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康复护理套餐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、上门理疗</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、起居照顾（协助刷牙、洗脸、穿衣等）</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1757"/>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助医套餐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、建立健康档案、定期更新健康数据</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、健康咨询服务</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健康咨询服务包含常见急症处理建议、日常疾病预防和治疗建议、季节病的预防与治疗建议和康复建议</w:t>
            </w:r>
            <w:r/>
          </w:p>
        </w:tc>
      </w:tr>
      <w:tr>
        <w:trPr>
          <w:jc w:val="center"/>
          <w:trHeight w:val="1984"/>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换季套餐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、翻晒</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、更换床上用品</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、床品洗涤</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、翻晒包括翻晒被褥，枕头，毛毯等；</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、更换床上用品、床品洗涤包括换洗床单，枕套，被套，床罩等。</w:t>
            </w:r>
            <w:r/>
          </w:p>
          <w:p>
            <w:pP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1701"/>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心灵慰藉套餐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、主动关爱、日常问候。</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、日常陪聊、探寻老年人内心世界。</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1217"/>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1"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定制套餐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、日常物品整理、简单家具除尘。</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、健康状况调查，量血压。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、代购、代办。</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、用户临时安排的特殊需求。</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97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、用户临时组合以上内容的服务项目；</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、特殊服务项目含康复护理和精神慰藉。</w:t>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w:t>
      </w:r>
      <w:r>
        <w:rPr>
          <w:rFonts w:ascii="宋体" w:hAnsi="宋体" w:eastAsia="宋体" w:cs="Times New Roman"/>
          <w:bCs/>
          <w:color w:val="000000"/>
          <w:sz w:val="24"/>
          <w:szCs w:val="24"/>
        </w:rPr>
        <w:t xml:space="preserve">人</w:t>
      </w:r>
      <w:r>
        <w:rPr>
          <w:rFonts w:hint="eastAsia" w:ascii="宋体" w:hAnsi="宋体" w:eastAsia="宋体" w:cs="Times New Roman"/>
          <w:bCs/>
          <w:color w:val="000000"/>
          <w:sz w:val="24"/>
          <w:szCs w:val="24"/>
        </w:rPr>
        <w:t xml:space="preserve">能够根据居家养老服务以及日常行政、业务管理合理设置职能部门，各职能部门均按需配备人员，且各项工作均有专人负责但不冗余的。且针对本项目制定的人员培训</w:t>
      </w:r>
      <w:r>
        <w:rPr>
          <w:rFonts w:ascii="宋体" w:hAnsi="宋体" w:eastAsia="宋体" w:cs="Times New Roman"/>
          <w:bCs/>
          <w:color w:val="000000"/>
          <w:sz w:val="24"/>
          <w:szCs w:val="24"/>
        </w:rPr>
        <w:t xml:space="preserve">、考核</w:t>
      </w:r>
      <w:r>
        <w:rPr>
          <w:rFonts w:hint="eastAsia" w:ascii="宋体" w:hAnsi="宋体" w:eastAsia="宋体" w:cs="Times New Roman"/>
          <w:bCs/>
          <w:color w:val="000000"/>
          <w:sz w:val="24"/>
          <w:szCs w:val="24"/>
        </w:rPr>
        <w:t xml:space="preserve">、奖惩机制等。</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（1）管理人员要求：</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1）了解国家和行业主管部门有关居家养老服务的法律、法规和规定；</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2）掌握企业管理、经营项目的有关专业知识及专业技术；</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3）具有大专及以上文化程度和</w:t>
      </w:r>
      <w:r>
        <w:rPr>
          <w:rFonts w:ascii="宋体" w:hAnsi="宋体" w:eastAsia="宋体" w:cs="Times New Roman"/>
          <w:bCs/>
          <w:color w:val="000000"/>
          <w:sz w:val="24"/>
          <w:szCs w:val="24"/>
        </w:rPr>
        <w:t xml:space="preserve">养老服务</w:t>
      </w:r>
      <w:r>
        <w:rPr>
          <w:rFonts w:hint="eastAsia" w:ascii="宋体" w:hAnsi="宋体" w:eastAsia="宋体" w:cs="Times New Roman"/>
          <w:bCs/>
          <w:color w:val="000000"/>
          <w:sz w:val="24"/>
          <w:szCs w:val="24"/>
        </w:rPr>
        <w:t xml:space="preserve">相关管理工作经历，其中拟派项目负责人须具有两年以上团队管理经验；</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4）拟投入本项目的管理人员应保证其出勤率，不得频繁调换。</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（2）服务人员要求：</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1）投标人须具有与居家养老服务业务范围相适应的服务人员。</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2）信守职业道德，遵纪守法，熟悉居家养老服务程序和规范要求；</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3）具有符合工作岗位要求的文化程度、及语言表达能力。</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4）服务行为规范，要求仪表仪容大方、整洁，符合相应岗位的服务礼仪规范；</w:t>
      </w:r>
      <w:r/>
    </w:p>
    <w:p>
      <w:pPr>
        <w:ind w:left="420" w:firstLine="24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w:t>
      </w:r>
      <w:r>
        <w:rPr>
          <w:rFonts w:hint="eastAsia" w:ascii="宋体" w:hAnsi="宋体" w:eastAsia="宋体" w:cs="Times New Roman"/>
          <w:bCs/>
          <w:color w:val="000000"/>
          <w:sz w:val="24"/>
          <w:szCs w:val="24"/>
        </w:rPr>
        <w:t xml:space="preserve">统一着装、配备工号牌；主动服务，尊老敬老，对老年人富有爱心。</w:t>
      </w:r>
      <w:r/>
    </w:p>
    <w:p>
      <w:pPr>
        <w:ind w:left="420" w:firstLine="24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6）身体健康，且行为能力正常。</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四、老年人评估管理</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为提高服务质量，保证每一位老年人享受到上门服务的舒适性和便利性，投标人在开展居家上门服务前，须对老年人的身体以及其他实际情况进行现场评估，根据评估情况以及老年人的意愿开展上门服务，投标人须制定详细合理的评估实施计划和评估具体的操作流程，为后期的上门服务提供更加全面的保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五、服务管理制度</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为更好的完成上门服务，提高服务的质量，投标人须针对本项目具有完善的</w:t>
      </w:r>
      <w:r>
        <w:rPr>
          <w:rFonts w:hint="eastAsia" w:ascii="宋体" w:hAnsi="宋体" w:eastAsia="宋体" w:cs="Times New Roman"/>
          <w:bCs/>
          <w:color w:val="000000"/>
          <w:sz w:val="24"/>
          <w:szCs w:val="24"/>
        </w:rPr>
        <w:t xml:space="preserve">服务管理制度，包括</w:t>
      </w:r>
      <w:r>
        <w:rPr>
          <w:rFonts w:ascii="宋体" w:hAnsi="宋体" w:eastAsia="宋体" w:cs="Times New Roman"/>
          <w:color w:val="000000"/>
          <w:sz w:val="24"/>
          <w:szCs w:val="24"/>
        </w:rPr>
        <w:t xml:space="preserve">服务质量</w:t>
      </w:r>
      <w:r>
        <w:rPr>
          <w:rFonts w:hint="eastAsia" w:ascii="宋体" w:hAnsi="宋体" w:eastAsia="宋体" w:cs="Times New Roman"/>
          <w:color w:val="000000"/>
          <w:sz w:val="24"/>
          <w:szCs w:val="24"/>
        </w:rPr>
        <w:t xml:space="preserve">管理</w:t>
      </w:r>
      <w:r>
        <w:rPr>
          <w:rFonts w:ascii="宋体" w:hAnsi="宋体" w:eastAsia="宋体" w:cs="Times New Roman"/>
          <w:color w:val="000000"/>
          <w:sz w:val="24"/>
          <w:szCs w:val="24"/>
        </w:rPr>
        <w:t xml:space="preserve">制度、服务反馈制度、</w:t>
      </w:r>
      <w:r>
        <w:rPr>
          <w:rFonts w:hint="eastAsia" w:ascii="宋体" w:hAnsi="宋体" w:eastAsia="宋体" w:cs="Times New Roman"/>
          <w:color w:val="000000"/>
          <w:sz w:val="24"/>
          <w:szCs w:val="24"/>
        </w:rPr>
        <w:t xml:space="preserve">服务</w:t>
      </w:r>
      <w:r>
        <w:rPr>
          <w:rFonts w:ascii="宋体" w:hAnsi="宋体" w:eastAsia="宋体" w:cs="Times New Roman"/>
          <w:color w:val="000000"/>
          <w:sz w:val="24"/>
          <w:szCs w:val="24"/>
        </w:rPr>
        <w:t xml:space="preserve">考核</w:t>
      </w:r>
      <w:r>
        <w:rPr>
          <w:rFonts w:hint="eastAsia" w:ascii="宋体" w:hAnsi="宋体" w:eastAsia="宋体" w:cs="Times New Roman"/>
          <w:color w:val="000000"/>
          <w:sz w:val="24"/>
          <w:szCs w:val="24"/>
        </w:rPr>
        <w:t xml:space="preserve">奖惩</w:t>
      </w:r>
      <w:r>
        <w:rPr>
          <w:rFonts w:ascii="宋体" w:hAnsi="宋体" w:eastAsia="宋体" w:cs="Times New Roman"/>
          <w:color w:val="000000"/>
          <w:sz w:val="24"/>
          <w:szCs w:val="24"/>
        </w:rPr>
        <w:t xml:space="preserve">、服务承诺制度、服务对象档案管理制度、工作人员守则</w:t>
      </w:r>
      <w:r>
        <w:rPr>
          <w:rFonts w:hint="eastAsia" w:ascii="宋体" w:hAnsi="宋体" w:eastAsia="宋体" w:cs="Times New Roman"/>
          <w:color w:val="000000"/>
          <w:sz w:val="24"/>
          <w:szCs w:val="24"/>
        </w:rPr>
        <w:t xml:space="preserve">及</w:t>
      </w:r>
      <w:r>
        <w:rPr>
          <w:rFonts w:hint="eastAsia" w:ascii="宋体" w:hAnsi="宋体" w:eastAsia="宋体" w:cs="Times New Roman"/>
          <w:color w:val="000000"/>
          <w:sz w:val="24"/>
          <w:szCs w:val="24"/>
        </w:rPr>
        <w:t xml:space="preserve">居家上门服务管理系统（包括但不限于老人信息管理、护理员管理、服务派单管理、居家上门回访管理、电话回访管理、居家上门服务APP）等方面，制定全面具体的服务管理制度。</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六、风险预测与应对</w:t>
      </w:r>
      <w:r/>
    </w:p>
    <w:p>
      <w:pPr>
        <w:ind w:firstLine="480"/>
        <w:jc w:val="left"/>
        <w:spacing w:line="360" w:lineRule="auto"/>
        <w:shd w:val="clear" w:color="auto" w:fill="ffffff"/>
        <w:rPr>
          <w:rFonts w:ascii="Arial" w:hAnsi="Arial" w:eastAsia="宋体" w:cs="Arial"/>
          <w:color w:val="191919"/>
          <w:sz w:val="24"/>
          <w:szCs w:val="20"/>
        </w:rPr>
      </w:pPr>
      <w:r>
        <w:rPr>
          <w:rFonts w:ascii="Arial" w:hAnsi="Arial" w:eastAsia="宋体" w:cs="Arial"/>
          <w:color w:val="191919"/>
          <w:sz w:val="24"/>
          <w:szCs w:val="20"/>
        </w:rPr>
        <w:t xml:space="preserve">在养老上门服务过程中，可能会出现各式各样的风险，投标人须具有风险意识。风险主要包括在服务过程中可预见的各类风险，规范痕迹管理和档案管理中的各类风险，在政策落实中的风险，以及在消防安全中的各类风险等。</w:t>
      </w:r>
      <w:r/>
    </w:p>
    <w:p>
      <w:pPr>
        <w:ind w:firstLine="480"/>
        <w:jc w:val="left"/>
        <w:spacing w:line="360" w:lineRule="auto"/>
        <w:shd w:val="clear" w:color="auto" w:fill="ffffff"/>
        <w:rPr>
          <w:rFonts w:ascii="宋体" w:hAnsi="宋体" w:eastAsia="宋体" w:cs="Times New Roman"/>
          <w:sz w:val="24"/>
          <w:szCs w:val="20"/>
        </w:rPr>
      </w:pPr>
      <w:r>
        <w:rPr>
          <w:rFonts w:ascii="Arial" w:hAnsi="Arial" w:eastAsia="宋体" w:cs="Arial"/>
          <w:color w:val="191919"/>
          <w:sz w:val="24"/>
          <w:szCs w:val="20"/>
          <w:shd w:val="clear" w:color="auto" w:fill="ffffff"/>
        </w:rPr>
        <w:t xml:space="preserve">投标人面对可能发生的风险，具有相应的应对措施。投标人须完善硬件设施，确保设施完好无缺，充分运用现代化的技术，规避安全风险，保障老人安全；通过各种形式不定期进行安全宣传、安全教育，提高安全意识，减少意外伤害；做好护理人员筛选，岗前、在岗培训，强化员工服务技能，提高员工素质；建立规范、科学的制度、流程，并根据实际情况不断完善、优化；进行全面的风险评估；建立内部检查督导系统，预防事故。</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七、服务时间</w:t>
      </w:r>
      <w:r/>
    </w:p>
    <w:p>
      <w:pPr>
        <w:ind w:firstLine="482"/>
        <w:spacing w:line="360" w:lineRule="auto"/>
        <w:rPr>
          <w:rFonts w:ascii="宋体" w:hAnsi="宋体"/>
          <w:bCs/>
          <w:color w:val="000000"/>
          <w:sz w:val="24"/>
        </w:rPr>
      </w:pPr>
      <w:r>
        <w:rPr>
          <w:rFonts w:hint="eastAsia" w:ascii="宋体" w:hAnsi="宋体" w:eastAsia="宋体" w:cs="Times New Roman"/>
          <w:b/>
          <w:bCs/>
          <w:i/>
          <w:color w:val="000000"/>
          <w:sz w:val="24"/>
          <w:szCs w:val="24"/>
          <w:u w:val="single"/>
        </w:rPr>
        <w:t xml:space="preserve">服务时间：</w:t>
      </w:r>
      <w:r>
        <w:rPr>
          <w:rFonts w:hint="eastAsia" w:ascii="宋体" w:hAnsi="宋体"/>
          <w:b/>
          <w:bCs/>
          <w:i/>
          <w:color w:val="000000"/>
          <w:sz w:val="24"/>
          <w:u w:val="single"/>
        </w:rPr>
        <w:t xml:space="preserve">2年（具体时间以采购人通知为准）</w:t>
      </w:r>
      <w:r>
        <w:rPr>
          <w:rFonts w:hint="eastAsia" w:ascii="宋体" w:hAnsi="宋体"/>
          <w:bCs/>
          <w:color w:val="000000"/>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八、服务标准</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sz w:val="24"/>
          <w:szCs w:val="24"/>
        </w:rPr>
        <w:t xml:space="preserve">实体服务套餐中的服务内容由中标人与老人沟通后，由老人自行选择后形成书面服务需求工单，服务对象可重复选择服务内容。服务内容的执行标准见《服务标准》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9"/>
        <w:gridCol w:w="1559"/>
        <w:gridCol w:w="7004"/>
      </w:tblGrid>
      <w:tr>
        <w:trPr>
          <w:jc w:val="center"/>
          <w:trHeight w:val="349"/>
        </w:trPr>
        <w:tc>
          <w:tcPr>
            <w:tcW w:w="919"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类别</w:t>
            </w:r>
            <w:r/>
          </w:p>
        </w:tc>
        <w:tc>
          <w:tcPr>
            <w:tcW w:w="1559"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w:t>
            </w:r>
            <w:r/>
          </w:p>
        </w:tc>
        <w:tc>
          <w:tcPr>
            <w:tcW w:w="700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服务标准</w:t>
            </w:r>
            <w:r/>
          </w:p>
        </w:tc>
      </w:tr>
      <w:tr>
        <w:trPr>
          <w:jc w:val="center"/>
          <w:trHeight w:val="762"/>
        </w:trPr>
        <w:tc>
          <w:tcPr>
            <w:tcW w:w="919" w:type="dxa"/>
            <w:vAlign w:val="center"/>
            <w:vMerge w:val="restart"/>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居</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室</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整</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理</w:t>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家务整理</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开窗通风，保持</w:t>
            </w:r>
            <w:r>
              <w:rPr>
                <w:rFonts w:hint="eastAsia" w:ascii="Times New Roman" w:hAnsi="Times New Roman" w:eastAsia="宋体" w:cs="楷体"/>
                <w:bCs/>
                <w:sz w:val="24"/>
                <w:szCs w:val="24"/>
              </w:rPr>
              <w:t xml:space="preserve">客厅、</w:t>
            </w:r>
            <w:r>
              <w:rPr>
                <w:rFonts w:ascii="Times New Roman" w:hAnsi="Times New Roman" w:eastAsia="宋体" w:cs="楷体"/>
                <w:bCs/>
                <w:sz w:val="24"/>
                <w:szCs w:val="24"/>
              </w:rPr>
              <w:t xml:space="preserve">卧室、厨卫整洁，物品摆放</w:t>
            </w:r>
            <w:r>
              <w:rPr>
                <w:rFonts w:hint="eastAsia" w:ascii="Times New Roman" w:hAnsi="Times New Roman" w:eastAsia="宋体" w:cs="楷体"/>
                <w:bCs/>
                <w:sz w:val="24"/>
                <w:szCs w:val="24"/>
              </w:rPr>
              <w:t xml:space="preserve">整齐；</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按需晾</w:t>
            </w:r>
            <w:r>
              <w:rPr>
                <w:rFonts w:ascii="Times New Roman" w:hAnsi="Times New Roman" w:eastAsia="宋体" w:cs="楷体"/>
                <w:bCs/>
                <w:sz w:val="24"/>
                <w:szCs w:val="24"/>
              </w:rPr>
              <w:t xml:space="preserve">晒（</w:t>
            </w:r>
            <w:r>
              <w:rPr>
                <w:rFonts w:hint="eastAsia" w:ascii="Times New Roman" w:hAnsi="Times New Roman" w:eastAsia="宋体" w:cs="楷体"/>
                <w:bCs/>
                <w:sz w:val="24"/>
                <w:szCs w:val="24"/>
              </w:rPr>
              <w:t xml:space="preserve">棉被</w:t>
            </w:r>
            <w:r>
              <w:rPr>
                <w:rFonts w:ascii="Times New Roman" w:hAnsi="Times New Roman" w:eastAsia="宋体" w:cs="楷体"/>
                <w:bCs/>
                <w:sz w:val="24"/>
                <w:szCs w:val="24"/>
              </w:rPr>
              <w:t xml:space="preserve">，</w:t>
            </w:r>
            <w:r>
              <w:rPr>
                <w:rFonts w:hint="eastAsia" w:ascii="Times New Roman" w:hAnsi="Times New Roman" w:eastAsia="宋体" w:cs="楷体"/>
                <w:bCs/>
                <w:sz w:val="24"/>
                <w:szCs w:val="24"/>
              </w:rPr>
              <w:t xml:space="preserve">厚</w:t>
            </w:r>
            <w:r>
              <w:rPr>
                <w:rFonts w:ascii="Times New Roman" w:hAnsi="Times New Roman" w:eastAsia="宋体" w:cs="楷体"/>
                <w:bCs/>
                <w:sz w:val="24"/>
                <w:szCs w:val="24"/>
              </w:rPr>
              <w:t xml:space="preserve">毛毯等）、更换</w:t>
            </w:r>
            <w:r>
              <w:rPr>
                <w:rFonts w:hint="eastAsia" w:ascii="Times New Roman" w:hAnsi="Times New Roman" w:eastAsia="宋体" w:cs="楷体"/>
                <w:bCs/>
                <w:sz w:val="24"/>
                <w:szCs w:val="24"/>
              </w:rPr>
              <w:t xml:space="preserve">床上四件套；</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3.</w:t>
            </w:r>
            <w:r>
              <w:rPr>
                <w:rFonts w:ascii="Times New Roman" w:hAnsi="Times New Roman" w:eastAsia="宋体" w:cs="楷体"/>
                <w:bCs/>
                <w:sz w:val="24"/>
                <w:szCs w:val="24"/>
              </w:rPr>
              <w:t xml:space="preserve">按</w:t>
            </w:r>
            <w:r>
              <w:rPr>
                <w:rFonts w:hint="eastAsia" w:ascii="Times New Roman" w:hAnsi="Times New Roman" w:eastAsia="宋体" w:cs="楷体"/>
                <w:bCs/>
                <w:sz w:val="24"/>
                <w:szCs w:val="24"/>
              </w:rPr>
              <w:t xml:space="preserve">老人习惯整理床铺，保持床铺整洁。</w:t>
            </w:r>
            <w:r/>
          </w:p>
        </w:tc>
      </w:tr>
      <w:tr>
        <w:trPr>
          <w:jc w:val="center"/>
          <w:trHeight w:val="928"/>
        </w:trPr>
        <w:tc>
          <w:tcPr>
            <w:tcW w:w="919" w:type="dxa"/>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扫地拖地</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由内而外清扫地面，</w:t>
            </w:r>
            <w:r>
              <w:rPr>
                <w:rFonts w:hint="eastAsia" w:ascii="Times New Roman" w:hAnsi="Times New Roman" w:eastAsia="宋体" w:cs="楷体"/>
                <w:bCs/>
                <w:sz w:val="24"/>
                <w:szCs w:val="24"/>
              </w:rPr>
              <w:t xml:space="preserve">处理垃圾不扬尘</w:t>
            </w:r>
            <w:r>
              <w:rPr>
                <w:rFonts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拖洗地面至清洁无污，并通风保持地面干燥，防止老人滑倒；</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3.</w:t>
            </w:r>
            <w:r>
              <w:rPr>
                <w:rFonts w:hint="eastAsia" w:ascii="Times New Roman" w:hAnsi="Times New Roman" w:eastAsia="宋体" w:cs="楷体"/>
                <w:bCs/>
                <w:sz w:val="24"/>
                <w:szCs w:val="24"/>
              </w:rPr>
              <w:t xml:space="preserve">拖地时拖把横向（左右）摆动。</w:t>
            </w:r>
            <w:r/>
          </w:p>
        </w:tc>
      </w:tr>
      <w:tr>
        <w:trPr>
          <w:jc w:val="center"/>
          <w:trHeight w:val="1250"/>
        </w:trPr>
        <w:tc>
          <w:tcPr>
            <w:tcW w:w="919" w:type="dxa"/>
            <w:vAlign w:val="center"/>
            <w:vMerge w:val="restart"/>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助</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洁</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服</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务</w:t>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衣物洗涤</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洗涤应分类洗涤衣物</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2.</w:t>
            </w:r>
            <w:r>
              <w:rPr>
                <w:rFonts w:ascii="Times New Roman" w:hAnsi="Times New Roman" w:eastAsia="宋体" w:cs="楷体"/>
                <w:bCs/>
                <w:sz w:val="24"/>
                <w:szCs w:val="24"/>
              </w:rPr>
              <w:t xml:space="preserve">洗涤前</w:t>
            </w:r>
            <w:r>
              <w:rPr>
                <w:rFonts w:hint="eastAsia" w:ascii="Times New Roman" w:hAnsi="Times New Roman" w:eastAsia="宋体" w:cs="楷体"/>
                <w:bCs/>
                <w:sz w:val="24"/>
                <w:szCs w:val="24"/>
              </w:rPr>
              <w:t xml:space="preserve">需</w:t>
            </w:r>
            <w:r>
              <w:rPr>
                <w:rFonts w:ascii="Times New Roman" w:hAnsi="Times New Roman" w:eastAsia="宋体" w:cs="楷体"/>
                <w:bCs/>
                <w:sz w:val="24"/>
                <w:szCs w:val="24"/>
              </w:rPr>
              <w:t xml:space="preserve">检查被洗衣物的性状</w:t>
            </w:r>
            <w:r>
              <w:rPr>
                <w:rFonts w:hint="eastAsia" w:ascii="Times New Roman" w:hAnsi="Times New Roman" w:eastAsia="宋体" w:cs="楷体"/>
                <w:bCs/>
                <w:sz w:val="24"/>
                <w:szCs w:val="24"/>
              </w:rPr>
              <w:t xml:space="preserve">及是否遗留贵重物品</w:t>
            </w:r>
            <w:r>
              <w:rPr>
                <w:rFonts w:ascii="Times New Roman" w:hAnsi="Times New Roman" w:eastAsia="宋体" w:cs="楷体"/>
                <w:bCs/>
                <w:sz w:val="24"/>
                <w:szCs w:val="24"/>
              </w:rPr>
              <w:t xml:space="preserve">并告知老人或家属</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3</w:t>
            </w:r>
            <w:r>
              <w:rPr>
                <w:rFonts w:ascii="Times New Roman" w:hAnsi="Times New Roman" w:eastAsia="宋体" w:cs="楷体"/>
                <w:bCs/>
                <w:sz w:val="24"/>
                <w:szCs w:val="24"/>
              </w:rPr>
              <w:t xml:space="preserve">.</w:t>
            </w:r>
            <w:r>
              <w:rPr>
                <w:rFonts w:ascii="Times New Roman" w:hAnsi="Times New Roman" w:eastAsia="宋体" w:cs="楷体"/>
                <w:bCs/>
                <w:sz w:val="24"/>
                <w:szCs w:val="24"/>
              </w:rPr>
              <w:t xml:space="preserve">贵重衣物不在本洗涤服务范围之内</w:t>
            </w:r>
            <w:r>
              <w:rPr>
                <w:rFonts w:hint="eastAsia" w:ascii="Times New Roman" w:hAnsi="Times New Roman" w:eastAsia="宋体" w:cs="楷体"/>
                <w:bCs/>
                <w:sz w:val="24"/>
                <w:szCs w:val="24"/>
              </w:rPr>
              <w:t xml:space="preserve">。</w:t>
            </w:r>
            <w:r/>
          </w:p>
        </w:tc>
      </w:tr>
      <w:tr>
        <w:trPr>
          <w:jc w:val="center"/>
          <w:trHeight w:val="1250"/>
        </w:trPr>
        <w:tc>
          <w:tcPr>
            <w:tcW w:w="919" w:type="dxa"/>
            <w:vAlign w:val="center"/>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打扫居室</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打扫</w:t>
            </w:r>
            <w:r>
              <w:rPr>
                <w:rFonts w:hint="eastAsia" w:ascii="Times New Roman" w:hAnsi="Times New Roman" w:eastAsia="宋体" w:cs="楷体"/>
                <w:bCs/>
                <w:sz w:val="24"/>
                <w:szCs w:val="24"/>
              </w:rPr>
              <w:t xml:space="preserve">居室</w:t>
            </w:r>
            <w:r>
              <w:rPr>
                <w:rFonts w:ascii="Times New Roman" w:hAnsi="Times New Roman" w:eastAsia="宋体" w:cs="楷体"/>
                <w:bCs/>
                <w:sz w:val="24"/>
                <w:szCs w:val="24"/>
              </w:rPr>
              <w:t xml:space="preserve">卫生，保持</w:t>
            </w:r>
            <w:r>
              <w:rPr>
                <w:rFonts w:hint="eastAsia" w:ascii="Times New Roman" w:hAnsi="Times New Roman" w:eastAsia="宋体" w:cs="楷体"/>
                <w:bCs/>
                <w:sz w:val="24"/>
                <w:szCs w:val="24"/>
              </w:rPr>
              <w:t xml:space="preserve">客厅、</w:t>
            </w:r>
            <w:r>
              <w:rPr>
                <w:rFonts w:ascii="Times New Roman" w:hAnsi="Times New Roman" w:eastAsia="宋体" w:cs="楷体"/>
                <w:bCs/>
                <w:sz w:val="24"/>
                <w:szCs w:val="24"/>
              </w:rPr>
              <w:t xml:space="preserve">卧室、厨卫整洁；</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保持居室</w:t>
            </w:r>
            <w:r>
              <w:rPr>
                <w:rFonts w:ascii="Times New Roman" w:hAnsi="Times New Roman" w:eastAsia="宋体" w:cs="楷体"/>
                <w:bCs/>
                <w:sz w:val="24"/>
                <w:szCs w:val="24"/>
              </w:rPr>
              <w:t xml:space="preserve">整洁美观、目测无</w:t>
            </w:r>
            <w:r>
              <w:rPr>
                <w:rFonts w:hint="eastAsia" w:ascii="Times New Roman" w:hAnsi="Times New Roman" w:eastAsia="宋体" w:cs="楷体"/>
                <w:bCs/>
                <w:sz w:val="24"/>
                <w:szCs w:val="24"/>
              </w:rPr>
              <w:t xml:space="preserve">灰</w:t>
            </w:r>
            <w:r>
              <w:rPr>
                <w:rFonts w:ascii="Times New Roman" w:hAnsi="Times New Roman" w:eastAsia="宋体" w:cs="楷体"/>
                <w:bCs/>
                <w:sz w:val="24"/>
                <w:szCs w:val="24"/>
              </w:rPr>
              <w:t xml:space="preserve">尘、空气清新无异味；</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3.</w:t>
            </w:r>
            <w:r>
              <w:rPr>
                <w:rFonts w:ascii="Times New Roman" w:hAnsi="Times New Roman" w:eastAsia="宋体" w:cs="楷体"/>
                <w:bCs/>
                <w:sz w:val="24"/>
                <w:szCs w:val="24"/>
              </w:rPr>
              <w:t xml:space="preserve">保洁用</w:t>
            </w:r>
            <w:r>
              <w:rPr>
                <w:rFonts w:hint="eastAsia" w:ascii="Times New Roman" w:hAnsi="Times New Roman" w:eastAsia="宋体" w:cs="楷体"/>
                <w:bCs/>
                <w:sz w:val="24"/>
                <w:szCs w:val="24"/>
              </w:rPr>
              <w:t xml:space="preserve">品</w:t>
            </w:r>
            <w:r>
              <w:rPr>
                <w:rFonts w:ascii="Times New Roman" w:hAnsi="Times New Roman" w:eastAsia="宋体" w:cs="楷体"/>
                <w:bCs/>
                <w:sz w:val="24"/>
                <w:szCs w:val="24"/>
              </w:rPr>
              <w:t xml:space="preserve">应及时清洗</w:t>
            </w:r>
            <w:r>
              <w:rPr>
                <w:rFonts w:hint="eastAsia" w:ascii="Times New Roman" w:hAnsi="Times New Roman" w:eastAsia="宋体" w:cs="楷体"/>
                <w:bCs/>
                <w:sz w:val="24"/>
                <w:szCs w:val="24"/>
              </w:rPr>
              <w:t xml:space="preserve">、消毒</w:t>
            </w:r>
            <w:r>
              <w:rPr>
                <w:rFonts w:ascii="Times New Roman" w:hAnsi="Times New Roman" w:eastAsia="宋体" w:cs="楷体"/>
                <w:bCs/>
                <w:sz w:val="24"/>
                <w:szCs w:val="24"/>
              </w:rPr>
              <w:t xml:space="preserve">，保持清洁</w:t>
            </w:r>
            <w:r>
              <w:rPr>
                <w:rFonts w:hint="eastAsia" w:ascii="Times New Roman" w:hAnsi="Times New Roman" w:eastAsia="宋体" w:cs="楷体"/>
                <w:bCs/>
                <w:sz w:val="24"/>
                <w:szCs w:val="24"/>
              </w:rPr>
              <w:t xml:space="preserve">及卫生</w:t>
            </w:r>
            <w:r>
              <w:rPr>
                <w:rFonts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4.</w:t>
            </w:r>
            <w:r>
              <w:rPr>
                <w:rFonts w:hint="eastAsia" w:ascii="Times New Roman" w:hAnsi="Times New Roman" w:eastAsia="宋体" w:cs="楷体"/>
                <w:bCs/>
                <w:sz w:val="24"/>
                <w:szCs w:val="24"/>
              </w:rPr>
              <w:t xml:space="preserve">打扫过程中，如遇</w:t>
            </w:r>
            <w:r>
              <w:rPr>
                <w:rFonts w:ascii="Times New Roman" w:hAnsi="Times New Roman" w:eastAsia="宋体" w:cs="楷体"/>
                <w:bCs/>
                <w:sz w:val="24"/>
                <w:szCs w:val="24"/>
              </w:rPr>
              <w:t xml:space="preserve">货币和贵重物品</w:t>
            </w:r>
            <w:r>
              <w:rPr>
                <w:rFonts w:hint="eastAsia" w:ascii="Times New Roman" w:hAnsi="Times New Roman" w:eastAsia="宋体" w:cs="楷体"/>
                <w:bCs/>
                <w:sz w:val="24"/>
                <w:szCs w:val="24"/>
              </w:rPr>
              <w:t xml:space="preserve">，则</w:t>
            </w:r>
            <w:r>
              <w:rPr>
                <w:rFonts w:ascii="Times New Roman" w:hAnsi="Times New Roman" w:eastAsia="宋体" w:cs="楷体"/>
                <w:bCs/>
                <w:sz w:val="24"/>
                <w:szCs w:val="24"/>
              </w:rPr>
              <w:t xml:space="preserve">应提醒用户妥善保管</w:t>
            </w:r>
            <w:r>
              <w:rPr>
                <w:rFonts w:hint="eastAsia" w:ascii="Times New Roman" w:hAnsi="Times New Roman" w:eastAsia="宋体" w:cs="楷体"/>
                <w:bCs/>
                <w:sz w:val="24"/>
                <w:szCs w:val="24"/>
              </w:rPr>
              <w:t xml:space="preserve">。</w:t>
            </w:r>
            <w:r/>
          </w:p>
        </w:tc>
      </w:tr>
      <w:tr>
        <w:trPr>
          <w:jc w:val="center"/>
          <w:trHeight w:val="575"/>
        </w:trPr>
        <w:tc>
          <w:tcPr>
            <w:tcW w:w="919" w:type="dxa"/>
            <w:vAlign w:val="center"/>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洗脚剪指甲</w:t>
            </w:r>
            <w:r/>
          </w:p>
        </w:tc>
        <w:tc>
          <w:tcPr>
            <w:tcW w:w="7004" w:type="dxa"/>
            <w:vAlign w:val="center"/>
            <w:textDirection w:val="lrTb"/>
            <w:noWrap w:val="false"/>
          </w:tcPr>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1.</w:t>
            </w:r>
            <w:r>
              <w:rPr>
                <w:rFonts w:ascii="Times New Roman" w:hAnsi="Times New Roman" w:eastAsia="宋体" w:cs="楷体"/>
                <w:bCs/>
                <w:sz w:val="24"/>
                <w:szCs w:val="24"/>
              </w:rPr>
              <w:t xml:space="preserve">泡脚，洗脚，剪指甲，保持指（</w:t>
            </w:r>
            <w:r>
              <w:rPr>
                <w:rFonts w:hint="eastAsia" w:ascii="Times New Roman" w:hAnsi="Times New Roman" w:eastAsia="宋体" w:cs="楷体"/>
                <w:bCs/>
                <w:sz w:val="24"/>
                <w:szCs w:val="24"/>
              </w:rPr>
              <w:t xml:space="preserve">趾）甲整洁、无异味。</w:t>
            </w:r>
            <w:r/>
          </w:p>
        </w:tc>
      </w:tr>
      <w:tr>
        <w:trPr>
          <w:jc w:val="center"/>
          <w:trHeight w:val="412"/>
        </w:trPr>
        <w:tc>
          <w:tcPr>
            <w:tcW w:w="919" w:type="dxa"/>
            <w:vAlign w:val="center"/>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清洁物具</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物品摆放</w:t>
            </w:r>
            <w:r>
              <w:rPr>
                <w:rFonts w:hint="eastAsia" w:ascii="Times New Roman" w:hAnsi="Times New Roman" w:eastAsia="宋体" w:cs="楷体"/>
                <w:bCs/>
                <w:sz w:val="24"/>
                <w:szCs w:val="24"/>
              </w:rPr>
              <w:t xml:space="preserve">应</w:t>
            </w:r>
            <w:r>
              <w:rPr>
                <w:rFonts w:ascii="Times New Roman" w:hAnsi="Times New Roman" w:eastAsia="宋体" w:cs="楷体"/>
                <w:bCs/>
                <w:sz w:val="24"/>
                <w:szCs w:val="24"/>
              </w:rPr>
              <w:t xml:space="preserve">整齐有序、</w:t>
            </w:r>
            <w:r>
              <w:rPr>
                <w:rFonts w:hint="eastAsia" w:ascii="Times New Roman" w:hAnsi="Times New Roman" w:eastAsia="宋体" w:cs="楷体"/>
                <w:bCs/>
                <w:sz w:val="24"/>
                <w:szCs w:val="24"/>
              </w:rPr>
              <w:t xml:space="preserve">干净整洁。</w:t>
            </w:r>
            <w:r/>
          </w:p>
        </w:tc>
      </w:tr>
      <w:tr>
        <w:trPr>
          <w:jc w:val="center"/>
          <w:trHeight w:val="430"/>
        </w:trPr>
        <w:tc>
          <w:tcPr>
            <w:tcW w:w="919" w:type="dxa"/>
            <w:vAlign w:val="center"/>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上门理发</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简单理发</w:t>
            </w:r>
            <w:r>
              <w:rPr>
                <w:rFonts w:hint="eastAsia" w:ascii="Times New Roman" w:hAnsi="Times New Roman" w:eastAsia="宋体" w:cs="楷体"/>
                <w:bCs/>
                <w:sz w:val="24"/>
                <w:szCs w:val="24"/>
              </w:rPr>
              <w:t xml:space="preserve">，</w:t>
            </w:r>
            <w:r>
              <w:rPr>
                <w:rFonts w:ascii="Times New Roman" w:hAnsi="Times New Roman" w:eastAsia="宋体" w:cs="楷体"/>
                <w:bCs/>
                <w:sz w:val="24"/>
                <w:szCs w:val="24"/>
              </w:rPr>
              <w:t xml:space="preserve">修面</w:t>
            </w:r>
            <w:r>
              <w:rPr>
                <w:rFonts w:hint="eastAsia" w:ascii="Times New Roman" w:hAnsi="Times New Roman" w:eastAsia="宋体" w:cs="楷体"/>
                <w:bCs/>
                <w:sz w:val="24"/>
                <w:szCs w:val="24"/>
              </w:rPr>
              <w:t xml:space="preserve">、挖耳注意安全，</w:t>
            </w:r>
            <w:r>
              <w:rPr>
                <w:rFonts w:ascii="Times New Roman" w:hAnsi="Times New Roman" w:eastAsia="宋体" w:cs="楷体"/>
                <w:bCs/>
                <w:sz w:val="24"/>
                <w:szCs w:val="24"/>
              </w:rPr>
              <w:t xml:space="preserve">做到</w:t>
            </w:r>
            <w:r>
              <w:rPr>
                <w:rFonts w:hint="eastAsia" w:ascii="Times New Roman" w:hAnsi="Times New Roman" w:eastAsia="宋体" w:cs="楷体"/>
                <w:bCs/>
                <w:sz w:val="24"/>
                <w:szCs w:val="24"/>
              </w:rPr>
              <w:t xml:space="preserve">老人容貌整洁。</w:t>
            </w:r>
            <w:r/>
          </w:p>
        </w:tc>
      </w:tr>
      <w:tr>
        <w:trPr>
          <w:jc w:val="center"/>
          <w:trHeight w:val="980"/>
        </w:trPr>
        <w:tc>
          <w:tcPr>
            <w:tcW w:w="919" w:type="dxa"/>
            <w:vAlign w:val="center"/>
            <w:vMerge w:val="restart"/>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助</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餐</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服</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务</w:t>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上门做饭</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尊重老人的饮食生活习惯</w:t>
            </w:r>
            <w:r>
              <w:rPr>
                <w:rFonts w:hint="eastAsia" w:ascii="Times New Roman" w:hAnsi="Times New Roman" w:eastAsia="宋体" w:cs="楷体"/>
                <w:bCs/>
                <w:sz w:val="24"/>
                <w:szCs w:val="24"/>
              </w:rPr>
              <w:t xml:space="preserve">及民族信仰，</w:t>
            </w:r>
            <w:r>
              <w:rPr>
                <w:rFonts w:ascii="Times New Roman" w:hAnsi="Times New Roman" w:eastAsia="宋体" w:cs="楷体"/>
                <w:bCs/>
                <w:sz w:val="24"/>
                <w:szCs w:val="24"/>
              </w:rPr>
              <w:t xml:space="preserve">注意营养，合理配餐；</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应遵循老人口味合理制作，</w:t>
            </w:r>
            <w:r>
              <w:rPr>
                <w:rFonts w:ascii="Times New Roman" w:hAnsi="Times New Roman" w:eastAsia="宋体" w:cs="楷体"/>
                <w:bCs/>
                <w:sz w:val="24"/>
                <w:szCs w:val="24"/>
              </w:rPr>
              <w:t xml:space="preserve">洗、煮饭菜应干净、卫生</w:t>
            </w:r>
            <w:r>
              <w:rPr>
                <w:rFonts w:hint="eastAsia" w:ascii="Times New Roman" w:hAnsi="Times New Roman" w:eastAsia="宋体" w:cs="楷体"/>
                <w:bCs/>
                <w:sz w:val="24"/>
                <w:szCs w:val="24"/>
              </w:rPr>
              <w:t xml:space="preserve">，米饭松软、炒菜少盐少油。</w:t>
            </w:r>
            <w:r/>
          </w:p>
        </w:tc>
      </w:tr>
      <w:tr>
        <w:trPr>
          <w:jc w:val="center"/>
          <w:trHeight w:val="980"/>
        </w:trPr>
        <w:tc>
          <w:tcPr>
            <w:tcW w:w="919" w:type="dxa"/>
            <w:vAlign w:val="center"/>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上门送餐</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hint="eastAsia" w:ascii="Times New Roman" w:hAnsi="Times New Roman" w:eastAsia="宋体" w:cs="楷体"/>
                <w:bCs/>
                <w:sz w:val="24"/>
                <w:szCs w:val="24"/>
              </w:rPr>
              <w:t xml:space="preserve">根据老人要求准确配餐；</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2.</w:t>
            </w:r>
            <w:r>
              <w:rPr>
                <w:rFonts w:ascii="Times New Roman" w:hAnsi="Times New Roman" w:eastAsia="宋体" w:cs="楷体"/>
                <w:bCs/>
                <w:sz w:val="24"/>
                <w:szCs w:val="24"/>
              </w:rPr>
              <w:t xml:space="preserve">送餐应及时</w:t>
            </w:r>
            <w:r>
              <w:rPr>
                <w:rFonts w:hint="eastAsia" w:ascii="Times New Roman" w:hAnsi="Times New Roman" w:eastAsia="宋体" w:cs="楷体"/>
                <w:bCs/>
                <w:sz w:val="24"/>
                <w:szCs w:val="24"/>
              </w:rPr>
              <w:t xml:space="preserve">、</w:t>
            </w:r>
            <w:r>
              <w:rPr>
                <w:rFonts w:ascii="Times New Roman" w:hAnsi="Times New Roman" w:eastAsia="宋体" w:cs="楷体"/>
                <w:bCs/>
                <w:sz w:val="24"/>
                <w:szCs w:val="24"/>
              </w:rPr>
              <w:t xml:space="preserve">保温</w:t>
            </w:r>
            <w:r>
              <w:rPr>
                <w:rFonts w:hint="eastAsia" w:ascii="Times New Roman" w:hAnsi="Times New Roman" w:eastAsia="宋体" w:cs="楷体"/>
                <w:bCs/>
                <w:sz w:val="24"/>
                <w:szCs w:val="24"/>
              </w:rPr>
              <w:t xml:space="preserve">，</w:t>
            </w:r>
            <w:r>
              <w:rPr>
                <w:rFonts w:ascii="Times New Roman" w:hAnsi="Times New Roman" w:eastAsia="宋体" w:cs="楷体"/>
                <w:bCs/>
                <w:sz w:val="24"/>
                <w:szCs w:val="24"/>
              </w:rPr>
              <w:t xml:space="preserve">餐具清洁卫生</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3.</w:t>
            </w:r>
            <w:r>
              <w:rPr>
                <w:rFonts w:hint="eastAsia" w:ascii="Times New Roman" w:hAnsi="Times New Roman" w:eastAsia="宋体" w:cs="楷体"/>
                <w:bCs/>
                <w:sz w:val="24"/>
                <w:szCs w:val="24"/>
              </w:rPr>
              <w:t xml:space="preserve">送餐应注意营养搭配。</w:t>
            </w:r>
            <w:r/>
          </w:p>
        </w:tc>
      </w:tr>
      <w:tr>
        <w:trPr>
          <w:jc w:val="center"/>
          <w:trHeight w:val="979"/>
        </w:trPr>
        <w:tc>
          <w:tcPr>
            <w:tcW w:w="919" w:type="dxa"/>
            <w:vAlign w:val="center"/>
            <w:vMerge w:val="restart"/>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助</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行</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服</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务</w:t>
            </w:r>
            <w:r/>
          </w:p>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陪同外出</w:t>
            </w:r>
            <w:r/>
          </w:p>
        </w:tc>
        <w:tc>
          <w:tcPr>
            <w:tcW w:w="7004" w:type="dxa"/>
            <w:vAlign w:val="center"/>
            <w:textDirection w:val="lrTb"/>
            <w:noWrap w:val="false"/>
          </w:tcPr>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外出</w:t>
            </w:r>
            <w:r>
              <w:rPr>
                <w:rFonts w:ascii="Times New Roman" w:hAnsi="Times New Roman" w:eastAsia="宋体" w:cs="楷体"/>
                <w:bCs/>
                <w:sz w:val="24"/>
                <w:szCs w:val="24"/>
              </w:rPr>
              <w:t xml:space="preserve">注意途中安全</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徒步</w:t>
            </w:r>
            <w:r>
              <w:rPr>
                <w:rFonts w:ascii="Times New Roman" w:hAnsi="Times New Roman" w:eastAsia="宋体" w:cs="楷体"/>
                <w:bCs/>
                <w:sz w:val="24"/>
                <w:szCs w:val="24"/>
              </w:rPr>
              <w:t xml:space="preserve">助行服务一般在老人住宅小区</w:t>
            </w:r>
            <w:r>
              <w:rPr>
                <w:rFonts w:hint="eastAsia" w:ascii="Times New Roman" w:hAnsi="Times New Roman" w:eastAsia="宋体" w:cs="楷体"/>
                <w:bCs/>
                <w:sz w:val="24"/>
                <w:szCs w:val="24"/>
              </w:rPr>
              <w:t xml:space="preserve">，最远不超过</w:t>
            </w:r>
            <w:r>
              <w:rPr>
                <w:rFonts w:hint="eastAsia" w:ascii="Times New Roman" w:hAnsi="Times New Roman" w:eastAsia="宋体" w:cs="楷体"/>
                <w:bCs/>
                <w:sz w:val="24"/>
                <w:szCs w:val="24"/>
              </w:rPr>
              <w:t xml:space="preserve">2km</w:t>
            </w:r>
            <w:r>
              <w:rPr>
                <w:rFonts w:hint="eastAsia" w:ascii="Times New Roman" w:hAnsi="Times New Roman" w:eastAsia="宋体" w:cs="楷体"/>
                <w:bCs/>
                <w:sz w:val="24"/>
                <w:szCs w:val="24"/>
              </w:rPr>
              <w:t xml:space="preserve">范围；</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3.</w:t>
            </w:r>
            <w:r>
              <w:rPr>
                <w:rFonts w:ascii="Times New Roman" w:hAnsi="Times New Roman" w:eastAsia="宋体" w:cs="楷体"/>
                <w:bCs/>
                <w:sz w:val="24"/>
                <w:szCs w:val="24"/>
              </w:rPr>
              <w:t xml:space="preserve">使用助行器具</w:t>
            </w:r>
            <w:r>
              <w:rPr>
                <w:rFonts w:hint="eastAsia" w:ascii="Times New Roman" w:hAnsi="Times New Roman" w:eastAsia="宋体" w:cs="楷体"/>
                <w:bCs/>
                <w:sz w:val="24"/>
                <w:szCs w:val="24"/>
              </w:rPr>
              <w:t xml:space="preserve">，</w:t>
            </w:r>
            <w:r>
              <w:rPr>
                <w:rFonts w:ascii="Times New Roman" w:hAnsi="Times New Roman" w:eastAsia="宋体" w:cs="楷体"/>
                <w:bCs/>
                <w:sz w:val="24"/>
                <w:szCs w:val="24"/>
              </w:rPr>
              <w:t xml:space="preserve">应按助行器具使用说明进行</w:t>
            </w:r>
            <w:r>
              <w:rPr>
                <w:rFonts w:hint="eastAsia" w:ascii="Times New Roman" w:hAnsi="Times New Roman" w:eastAsia="宋体" w:cs="楷体"/>
                <w:bCs/>
                <w:sz w:val="24"/>
                <w:szCs w:val="24"/>
              </w:rPr>
              <w:t xml:space="preserve">规范</w:t>
            </w:r>
            <w:r>
              <w:rPr>
                <w:rFonts w:ascii="Times New Roman" w:hAnsi="Times New Roman" w:eastAsia="宋体" w:cs="楷体"/>
                <w:bCs/>
                <w:sz w:val="24"/>
                <w:szCs w:val="24"/>
              </w:rPr>
              <w:t xml:space="preserve">操作</w:t>
            </w:r>
            <w:r>
              <w:rPr>
                <w:rFonts w:hint="eastAsia" w:ascii="Times New Roman" w:hAnsi="Times New Roman" w:eastAsia="宋体" w:cs="楷体"/>
                <w:bCs/>
                <w:sz w:val="24"/>
                <w:szCs w:val="24"/>
              </w:rPr>
              <w:t xml:space="preserve">。</w:t>
            </w:r>
            <w:r/>
          </w:p>
        </w:tc>
      </w:tr>
      <w:tr>
        <w:trPr>
          <w:jc w:val="center"/>
          <w:trHeight w:val="710"/>
        </w:trPr>
        <w:tc>
          <w:tcPr>
            <w:tcW w:w="919" w:type="dxa"/>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代办服务</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代办各种手续、代缴各种费用等日常生活事务，</w:t>
            </w:r>
            <w:r>
              <w:rPr>
                <w:rFonts w:hint="eastAsia" w:ascii="Times New Roman" w:hAnsi="Times New Roman" w:eastAsia="宋体" w:cs="楷体"/>
                <w:bCs/>
                <w:sz w:val="24"/>
                <w:szCs w:val="24"/>
              </w:rPr>
              <w:t xml:space="preserve">及时办理；</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ascii="Times New Roman" w:hAnsi="Times New Roman" w:eastAsia="宋体" w:cs="楷体"/>
                <w:bCs/>
                <w:sz w:val="24"/>
                <w:szCs w:val="24"/>
              </w:rPr>
              <w:t xml:space="preserve">代办</w:t>
            </w:r>
            <w:r>
              <w:rPr>
                <w:rFonts w:hint="eastAsia" w:ascii="Times New Roman" w:hAnsi="Times New Roman" w:eastAsia="宋体" w:cs="楷体"/>
                <w:bCs/>
                <w:sz w:val="24"/>
                <w:szCs w:val="24"/>
              </w:rPr>
              <w:t xml:space="preserve">前后</w:t>
            </w:r>
            <w:r>
              <w:rPr>
                <w:rFonts w:ascii="Times New Roman" w:hAnsi="Times New Roman" w:eastAsia="宋体" w:cs="楷体"/>
                <w:bCs/>
                <w:sz w:val="24"/>
                <w:szCs w:val="24"/>
              </w:rPr>
              <w:t xml:space="preserve">当面清点钱物、证件、单据等并妥善保管好。</w:t>
            </w:r>
            <w:r/>
          </w:p>
        </w:tc>
      </w:tr>
      <w:tr>
        <w:trPr>
          <w:jc w:val="center"/>
          <w:trHeight w:val="1250"/>
        </w:trPr>
        <w:tc>
          <w:tcPr>
            <w:tcW w:w="919" w:type="dxa"/>
            <w:vAlign w:val="center"/>
            <w:vMerge w:val="restart"/>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助</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购</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服</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务</w:t>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陪同购物</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一般</w:t>
            </w:r>
            <w:r>
              <w:rPr>
                <w:rFonts w:hint="eastAsia" w:ascii="Times New Roman" w:hAnsi="Times New Roman" w:eastAsia="宋体" w:cs="楷体"/>
                <w:bCs/>
                <w:sz w:val="24"/>
                <w:szCs w:val="24"/>
              </w:rPr>
              <w:t xml:space="preserve">选择</w:t>
            </w:r>
            <w:r>
              <w:rPr>
                <w:rFonts w:ascii="Times New Roman" w:hAnsi="Times New Roman" w:eastAsia="宋体" w:cs="楷体"/>
                <w:bCs/>
                <w:sz w:val="24"/>
                <w:szCs w:val="24"/>
              </w:rPr>
              <w:t xml:space="preserve">老人住宅小区</w:t>
            </w:r>
            <w:r>
              <w:rPr>
                <w:rFonts w:hint="eastAsia" w:ascii="Times New Roman" w:hAnsi="Times New Roman" w:eastAsia="宋体" w:cs="楷体"/>
                <w:bCs/>
                <w:sz w:val="24"/>
                <w:szCs w:val="24"/>
              </w:rPr>
              <w:t xml:space="preserve">周边购物场所，最远不超过</w:t>
            </w:r>
            <w:r>
              <w:rPr>
                <w:rFonts w:hint="eastAsia" w:ascii="Times New Roman" w:hAnsi="Times New Roman" w:eastAsia="宋体" w:cs="楷体"/>
                <w:bCs/>
                <w:sz w:val="24"/>
                <w:szCs w:val="24"/>
              </w:rPr>
              <w:t xml:space="preserve">2km</w:t>
            </w:r>
            <w:r>
              <w:rPr>
                <w:rFonts w:hint="eastAsia" w:ascii="Times New Roman" w:hAnsi="Times New Roman" w:eastAsia="宋体" w:cs="楷体"/>
                <w:bCs/>
                <w:sz w:val="24"/>
                <w:szCs w:val="24"/>
              </w:rPr>
              <w:t xml:space="preserve">范围；</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途中</w:t>
            </w:r>
            <w:r>
              <w:rPr>
                <w:rFonts w:ascii="Times New Roman" w:hAnsi="Times New Roman" w:eastAsia="宋体" w:cs="楷体"/>
                <w:bCs/>
                <w:sz w:val="24"/>
                <w:szCs w:val="24"/>
              </w:rPr>
              <w:t xml:space="preserve">应注意</w:t>
            </w:r>
            <w:r>
              <w:rPr>
                <w:rFonts w:hint="eastAsia" w:ascii="Times New Roman" w:hAnsi="Times New Roman" w:eastAsia="宋体" w:cs="楷体"/>
                <w:bCs/>
                <w:sz w:val="24"/>
                <w:szCs w:val="24"/>
              </w:rPr>
              <w:t xml:space="preserve">老人行走</w:t>
            </w:r>
            <w:r>
              <w:rPr>
                <w:rFonts w:ascii="Times New Roman" w:hAnsi="Times New Roman" w:eastAsia="宋体" w:cs="楷体"/>
                <w:bCs/>
                <w:sz w:val="24"/>
                <w:szCs w:val="24"/>
              </w:rPr>
              <w:t xml:space="preserve">安全</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3.</w:t>
            </w:r>
            <w:r>
              <w:rPr>
                <w:rFonts w:ascii="Times New Roman" w:hAnsi="Times New Roman" w:eastAsia="宋体" w:cs="楷体"/>
                <w:bCs/>
                <w:sz w:val="24"/>
                <w:szCs w:val="24"/>
              </w:rPr>
              <w:t xml:space="preserve">使用助行器具</w:t>
            </w:r>
            <w:r>
              <w:rPr>
                <w:rFonts w:hint="eastAsia" w:ascii="Times New Roman" w:hAnsi="Times New Roman" w:eastAsia="宋体" w:cs="楷体"/>
                <w:bCs/>
                <w:sz w:val="24"/>
                <w:szCs w:val="24"/>
              </w:rPr>
              <w:t xml:space="preserve">，应</w:t>
            </w:r>
            <w:r>
              <w:rPr>
                <w:rFonts w:ascii="Times New Roman" w:hAnsi="Times New Roman" w:eastAsia="宋体" w:cs="楷体"/>
                <w:bCs/>
                <w:sz w:val="24"/>
                <w:szCs w:val="24"/>
              </w:rPr>
              <w:t xml:space="preserve">按助行器具使用说明进行</w:t>
            </w:r>
            <w:r>
              <w:rPr>
                <w:rFonts w:hint="eastAsia" w:ascii="Times New Roman" w:hAnsi="Times New Roman" w:eastAsia="宋体" w:cs="楷体"/>
                <w:bCs/>
                <w:sz w:val="24"/>
                <w:szCs w:val="24"/>
              </w:rPr>
              <w:t xml:space="preserve">规范</w:t>
            </w:r>
            <w:r>
              <w:rPr>
                <w:rFonts w:ascii="Times New Roman" w:hAnsi="Times New Roman" w:eastAsia="宋体" w:cs="楷体"/>
                <w:bCs/>
                <w:sz w:val="24"/>
                <w:szCs w:val="24"/>
              </w:rPr>
              <w:t xml:space="preserve">操作。</w:t>
            </w:r>
            <w:r/>
          </w:p>
        </w:tc>
      </w:tr>
      <w:tr>
        <w:trPr>
          <w:jc w:val="center"/>
          <w:trHeight w:val="966"/>
        </w:trPr>
        <w:tc>
          <w:tcPr>
            <w:tcW w:w="919" w:type="dxa"/>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代购物品</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代购日常生活用品，</w:t>
            </w:r>
            <w:r>
              <w:rPr>
                <w:rFonts w:hint="eastAsia" w:ascii="Times New Roman" w:hAnsi="Times New Roman" w:eastAsia="宋体" w:cs="楷体"/>
                <w:bCs/>
                <w:sz w:val="24"/>
                <w:szCs w:val="24"/>
              </w:rPr>
              <w:t xml:space="preserve">及时办理；</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代购前后</w:t>
            </w:r>
            <w:r>
              <w:rPr>
                <w:rFonts w:ascii="Times New Roman" w:hAnsi="Times New Roman" w:eastAsia="宋体" w:cs="楷体"/>
                <w:bCs/>
                <w:sz w:val="24"/>
                <w:szCs w:val="24"/>
              </w:rPr>
              <w:t xml:space="preserve">当面清点钱物、单据等妥善保管好</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3.</w:t>
            </w:r>
            <w:r>
              <w:rPr>
                <w:rFonts w:hint="eastAsia" w:ascii="Times New Roman" w:hAnsi="Times New Roman" w:eastAsia="宋体" w:cs="楷体"/>
                <w:bCs/>
                <w:sz w:val="24"/>
                <w:szCs w:val="24"/>
              </w:rPr>
              <w:t xml:space="preserve">代购物品不得使用服务卡。</w:t>
            </w:r>
            <w:r/>
          </w:p>
        </w:tc>
      </w:tr>
      <w:tr>
        <w:trPr>
          <w:jc w:val="center"/>
          <w:trHeight w:val="1250"/>
        </w:trPr>
        <w:tc>
          <w:tcPr>
            <w:tcW w:w="919" w:type="dxa"/>
            <w:vAlign w:val="center"/>
            <w:vMerge w:val="restart"/>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康</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复</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护</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理</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服</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务</w:t>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起居服务</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协助穿脱衣服</w:t>
            </w:r>
            <w:r>
              <w:rPr>
                <w:rFonts w:hint="eastAsia" w:ascii="Times New Roman" w:hAnsi="Times New Roman" w:eastAsia="宋体" w:cs="楷体"/>
                <w:bCs/>
                <w:sz w:val="24"/>
                <w:szCs w:val="24"/>
              </w:rPr>
              <w:t xml:space="preserve">、如厕，</w:t>
            </w:r>
            <w:r>
              <w:rPr>
                <w:rFonts w:ascii="Times New Roman" w:hAnsi="Times New Roman" w:eastAsia="宋体" w:cs="楷体"/>
                <w:bCs/>
                <w:sz w:val="24"/>
                <w:szCs w:val="24"/>
              </w:rPr>
              <w:t xml:space="preserve">衣物整理有序；</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ascii="Times New Roman" w:hAnsi="Times New Roman" w:eastAsia="宋体" w:cs="楷体"/>
                <w:bCs/>
                <w:sz w:val="24"/>
                <w:szCs w:val="24"/>
              </w:rPr>
              <w:t xml:space="preserve">洗漱（刷牙、洗脸、洗脚等）</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3.</w:t>
            </w:r>
            <w:r>
              <w:rPr>
                <w:rFonts w:hint="eastAsia" w:ascii="Times New Roman" w:hAnsi="Times New Roman" w:eastAsia="宋体" w:cs="楷体"/>
                <w:bCs/>
                <w:sz w:val="24"/>
                <w:szCs w:val="24"/>
              </w:rPr>
              <w:t xml:space="preserve">穿衣冷暖</w:t>
            </w:r>
            <w:r>
              <w:rPr>
                <w:rFonts w:ascii="Times New Roman" w:hAnsi="Times New Roman" w:eastAsia="宋体" w:cs="楷体"/>
                <w:bCs/>
                <w:sz w:val="24"/>
                <w:szCs w:val="24"/>
              </w:rPr>
              <w:t xml:space="preserve">适度、</w:t>
            </w:r>
            <w:r>
              <w:rPr>
                <w:rFonts w:hint="eastAsia" w:ascii="Times New Roman" w:hAnsi="Times New Roman" w:eastAsia="宋体" w:cs="楷体"/>
                <w:bCs/>
                <w:sz w:val="24"/>
                <w:szCs w:val="24"/>
              </w:rPr>
              <w:t xml:space="preserve">保持</w:t>
            </w:r>
            <w:r>
              <w:rPr>
                <w:rFonts w:ascii="Times New Roman" w:hAnsi="Times New Roman" w:eastAsia="宋体" w:cs="楷体"/>
                <w:bCs/>
                <w:sz w:val="24"/>
                <w:szCs w:val="24"/>
              </w:rPr>
              <w:t xml:space="preserve">整洁；</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4.</w:t>
            </w:r>
            <w:r>
              <w:rPr>
                <w:rFonts w:ascii="Times New Roman" w:hAnsi="Times New Roman" w:eastAsia="宋体" w:cs="楷体"/>
                <w:bCs/>
                <w:sz w:val="24"/>
                <w:szCs w:val="24"/>
              </w:rPr>
              <w:t xml:space="preserve">定时为卧床老人翻身，</w:t>
            </w:r>
            <w:r>
              <w:rPr>
                <w:rFonts w:hint="eastAsia" w:ascii="Times New Roman" w:hAnsi="Times New Roman" w:eastAsia="宋体" w:cs="楷体"/>
                <w:bCs/>
                <w:sz w:val="24"/>
                <w:szCs w:val="24"/>
              </w:rPr>
              <w:t xml:space="preserve">做到</w:t>
            </w:r>
            <w:r>
              <w:rPr>
                <w:rFonts w:ascii="Times New Roman" w:hAnsi="Times New Roman" w:eastAsia="宋体" w:cs="楷体"/>
                <w:bCs/>
                <w:sz w:val="24"/>
                <w:szCs w:val="24"/>
              </w:rPr>
              <w:t xml:space="preserve">无褥疮</w:t>
            </w:r>
            <w:r>
              <w:rPr>
                <w:rFonts w:hint="eastAsia" w:ascii="Times New Roman" w:hAnsi="Times New Roman" w:eastAsia="宋体" w:cs="楷体"/>
                <w:bCs/>
                <w:sz w:val="24"/>
                <w:szCs w:val="24"/>
              </w:rPr>
              <w:t xml:space="preserve">。</w:t>
            </w:r>
            <w:r/>
          </w:p>
        </w:tc>
      </w:tr>
      <w:tr>
        <w:trPr>
          <w:jc w:val="center"/>
          <w:trHeight w:val="1592"/>
        </w:trPr>
        <w:tc>
          <w:tcPr>
            <w:tcW w:w="919" w:type="dxa"/>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代购药品</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代</w:t>
            </w:r>
            <w:r>
              <w:rPr>
                <w:rFonts w:hint="eastAsia" w:ascii="Times New Roman" w:hAnsi="Times New Roman" w:eastAsia="宋体" w:cs="楷体"/>
                <w:bCs/>
                <w:sz w:val="24"/>
                <w:szCs w:val="24"/>
              </w:rPr>
              <w:t xml:space="preserve">购前后</w:t>
            </w:r>
            <w:r>
              <w:rPr>
                <w:rFonts w:ascii="Times New Roman" w:hAnsi="Times New Roman" w:eastAsia="宋体" w:cs="楷体"/>
                <w:bCs/>
                <w:sz w:val="24"/>
                <w:szCs w:val="24"/>
              </w:rPr>
              <w:t xml:space="preserve">做到当面清点钱款和药物等。</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2.</w:t>
            </w:r>
            <w:r>
              <w:rPr>
                <w:rFonts w:ascii="Times New Roman" w:hAnsi="Times New Roman" w:eastAsia="宋体" w:cs="楷体"/>
                <w:bCs/>
                <w:sz w:val="24"/>
                <w:szCs w:val="24"/>
              </w:rPr>
              <w:t xml:space="preserve">代</w:t>
            </w:r>
            <w:r>
              <w:rPr>
                <w:rFonts w:hint="eastAsia" w:ascii="Times New Roman" w:hAnsi="Times New Roman" w:eastAsia="宋体" w:cs="楷体"/>
                <w:bCs/>
                <w:sz w:val="24"/>
                <w:szCs w:val="24"/>
              </w:rPr>
              <w:t xml:space="preserve">购药品</w:t>
            </w:r>
            <w:r>
              <w:rPr>
                <w:rFonts w:ascii="Times New Roman" w:hAnsi="Times New Roman" w:eastAsia="宋体" w:cs="楷体"/>
                <w:bCs/>
                <w:sz w:val="24"/>
                <w:szCs w:val="24"/>
              </w:rPr>
              <w:t xml:space="preserve">的范围</w:t>
            </w:r>
            <w:r>
              <w:rPr>
                <w:rFonts w:hint="eastAsia" w:ascii="Times New Roman" w:hAnsi="Times New Roman" w:eastAsia="宋体" w:cs="楷体"/>
                <w:bCs/>
                <w:sz w:val="24"/>
                <w:szCs w:val="24"/>
              </w:rPr>
              <w:t xml:space="preserve">：</w:t>
            </w:r>
            <w:r>
              <w:rPr>
                <w:rFonts w:ascii="Times New Roman" w:hAnsi="Times New Roman" w:eastAsia="宋体" w:cs="楷体"/>
                <w:bCs/>
                <w:sz w:val="24"/>
                <w:szCs w:val="24"/>
              </w:rPr>
              <w:t xml:space="preserve">诊断明确、病情稳定、治疗方案确定的常见病、慢性病</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3.</w:t>
            </w:r>
            <w:r>
              <w:rPr>
                <w:rFonts w:ascii="Times New Roman" w:hAnsi="Times New Roman" w:eastAsia="宋体" w:cs="楷体"/>
                <w:bCs/>
                <w:sz w:val="24"/>
                <w:szCs w:val="24"/>
              </w:rPr>
              <w:t xml:space="preserve">代</w:t>
            </w:r>
            <w:r>
              <w:rPr>
                <w:rFonts w:hint="eastAsia" w:ascii="Times New Roman" w:hAnsi="Times New Roman" w:eastAsia="宋体" w:cs="楷体"/>
                <w:bCs/>
                <w:sz w:val="24"/>
                <w:szCs w:val="24"/>
              </w:rPr>
              <w:t xml:space="preserve">购药品除老人特别要求外，选择</w:t>
            </w:r>
            <w:r>
              <w:rPr>
                <w:rFonts w:ascii="Times New Roman" w:hAnsi="Times New Roman" w:eastAsia="宋体" w:cs="楷体"/>
                <w:bCs/>
                <w:sz w:val="24"/>
                <w:szCs w:val="24"/>
              </w:rPr>
              <w:t xml:space="preserve">老人居住所在地</w:t>
            </w:r>
            <w:r>
              <w:rPr>
                <w:rFonts w:hint="eastAsia" w:ascii="Times New Roman" w:hAnsi="Times New Roman" w:eastAsia="宋体" w:cs="楷体"/>
                <w:bCs/>
                <w:sz w:val="24"/>
                <w:szCs w:val="24"/>
              </w:rPr>
              <w:t xml:space="preserve">对应的社区</w:t>
            </w:r>
            <w:r>
              <w:rPr>
                <w:rFonts w:ascii="Times New Roman" w:hAnsi="Times New Roman" w:eastAsia="宋体" w:cs="楷体"/>
                <w:bCs/>
                <w:sz w:val="24"/>
                <w:szCs w:val="24"/>
              </w:rPr>
              <w:t xml:space="preserve">医疗机构</w:t>
            </w:r>
            <w:r>
              <w:rPr>
                <w:rFonts w:hint="eastAsia" w:ascii="Times New Roman" w:hAnsi="Times New Roman" w:eastAsia="宋体" w:cs="楷体"/>
                <w:bCs/>
                <w:sz w:val="24"/>
                <w:szCs w:val="24"/>
              </w:rPr>
              <w:t xml:space="preserve">或正规药店；</w:t>
            </w:r>
            <w:r/>
          </w:p>
        </w:tc>
      </w:tr>
      <w:tr>
        <w:trPr>
          <w:jc w:val="center"/>
          <w:trHeight w:val="644"/>
        </w:trPr>
        <w:tc>
          <w:tcPr>
            <w:tcW w:w="919" w:type="dxa"/>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陪同就医</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注意</w:t>
            </w:r>
            <w:r>
              <w:rPr>
                <w:rFonts w:hint="eastAsia" w:ascii="Times New Roman" w:hAnsi="Times New Roman" w:eastAsia="宋体" w:cs="楷体"/>
                <w:bCs/>
                <w:sz w:val="24"/>
                <w:szCs w:val="24"/>
              </w:rPr>
              <w:t xml:space="preserve">老人</w:t>
            </w:r>
            <w:r>
              <w:rPr>
                <w:rFonts w:ascii="Times New Roman" w:hAnsi="Times New Roman" w:eastAsia="宋体" w:cs="楷体"/>
                <w:bCs/>
                <w:sz w:val="24"/>
                <w:szCs w:val="24"/>
              </w:rPr>
              <w:t xml:space="preserve">途中安全</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就医后</w:t>
            </w:r>
            <w:r>
              <w:rPr>
                <w:rFonts w:ascii="Times New Roman" w:hAnsi="Times New Roman" w:eastAsia="宋体" w:cs="楷体"/>
                <w:bCs/>
                <w:sz w:val="24"/>
                <w:szCs w:val="24"/>
              </w:rPr>
              <w:t xml:space="preserve">及时向</w:t>
            </w:r>
            <w:r>
              <w:rPr>
                <w:rFonts w:hint="eastAsia" w:ascii="Times New Roman" w:hAnsi="Times New Roman" w:eastAsia="宋体" w:cs="楷体"/>
                <w:bCs/>
                <w:sz w:val="24"/>
                <w:szCs w:val="24"/>
              </w:rPr>
              <w:t xml:space="preserve">老人监护人反馈就诊情况。</w:t>
            </w:r>
            <w:r/>
          </w:p>
        </w:tc>
      </w:tr>
      <w:tr>
        <w:trPr>
          <w:jc w:val="center"/>
          <w:trHeight w:val="1269"/>
        </w:trPr>
        <w:tc>
          <w:tcPr>
            <w:tcW w:w="919" w:type="dxa"/>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现场理疗</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hint="eastAsia" w:ascii="Times New Roman" w:hAnsi="Times New Roman" w:eastAsia="宋体" w:cs="楷体"/>
                <w:bCs/>
                <w:sz w:val="24"/>
                <w:szCs w:val="24"/>
              </w:rPr>
              <w:t xml:space="preserve">由专业、有资质的人员实施；</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根据老人特殊生理特点选择理疗方式；</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3.</w:t>
            </w:r>
            <w:r>
              <w:rPr>
                <w:rFonts w:ascii="Times New Roman" w:hAnsi="Times New Roman" w:eastAsia="宋体" w:cs="楷体"/>
                <w:bCs/>
                <w:sz w:val="24"/>
                <w:szCs w:val="24"/>
              </w:rPr>
              <w:t xml:space="preserve">理疗过程中应注意观察老人的身体适应情况，防止损伤</w:t>
            </w:r>
            <w:r>
              <w:rPr>
                <w:rFonts w:hint="eastAsia" w:ascii="Times New Roman" w:hAnsi="Times New Roman" w:eastAsia="宋体" w:cs="楷体"/>
                <w:bCs/>
                <w:sz w:val="24"/>
                <w:szCs w:val="24"/>
              </w:rPr>
              <w:t xml:space="preserve">；</w:t>
            </w:r>
            <w:r/>
          </w:p>
          <w:p>
            <w:pPr>
              <w:rPr>
                <w:rFonts w:ascii="Times New Roman" w:hAnsi="Times New Roman" w:eastAsia="宋体" w:cs="楷体"/>
                <w:bCs/>
                <w:sz w:val="24"/>
                <w:szCs w:val="24"/>
              </w:rPr>
            </w:pPr>
            <w:r>
              <w:rPr>
                <w:rFonts w:ascii="Times New Roman" w:hAnsi="Times New Roman" w:eastAsia="宋体" w:cs="楷体"/>
                <w:bCs/>
                <w:sz w:val="24"/>
                <w:szCs w:val="24"/>
              </w:rPr>
              <w:t xml:space="preserve">4.</w:t>
            </w:r>
            <w:r>
              <w:rPr>
                <w:rFonts w:ascii="Times New Roman" w:hAnsi="Times New Roman" w:eastAsia="宋体" w:cs="楷体"/>
                <w:bCs/>
                <w:sz w:val="24"/>
                <w:szCs w:val="24"/>
              </w:rPr>
              <w:t xml:space="preserve">根据需要配备相应的合格理疗器具。</w:t>
            </w:r>
            <w:r/>
          </w:p>
        </w:tc>
      </w:tr>
      <w:tr>
        <w:trPr>
          <w:jc w:val="center"/>
          <w:trHeight w:val="1131"/>
        </w:trPr>
        <w:tc>
          <w:tcPr>
            <w:tcW w:w="919" w:type="dxa"/>
            <w:vMerge w:val="continue"/>
            <w:textDirection w:val="lrTb"/>
            <w:noWrap w:val="false"/>
          </w:tcPr>
          <w:p>
            <w:pPr>
              <w:jc w:val="cente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医疗保健</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ascii="Times New Roman" w:hAnsi="Times New Roman" w:eastAsia="宋体" w:cs="楷体"/>
                <w:bCs/>
                <w:sz w:val="24"/>
                <w:szCs w:val="24"/>
              </w:rPr>
              <w:t xml:space="preserve">健康咨询服务：通过电话、网络</w:t>
            </w:r>
            <w:r>
              <w:rPr>
                <w:rFonts w:hint="eastAsia" w:ascii="Times New Roman" w:hAnsi="Times New Roman" w:eastAsia="宋体" w:cs="楷体"/>
                <w:bCs/>
                <w:sz w:val="24"/>
                <w:szCs w:val="24"/>
              </w:rPr>
              <w:t xml:space="preserve">、</w:t>
            </w:r>
            <w:r>
              <w:rPr>
                <w:rFonts w:ascii="Times New Roman" w:hAnsi="Times New Roman" w:eastAsia="宋体" w:cs="楷体"/>
                <w:bCs/>
                <w:sz w:val="24"/>
                <w:szCs w:val="24"/>
              </w:rPr>
              <w:t xml:space="preserve">讲座等方式为老人提供预防保健、养生护理及老年期营养、心理健康等知识教育</w:t>
            </w:r>
            <w:r>
              <w:rPr>
                <w:rFonts w:hint="eastAsia" w:ascii="Times New Roman" w:hAnsi="Times New Roman" w:eastAsia="宋体" w:cs="楷体"/>
                <w:bCs/>
                <w:sz w:val="24"/>
                <w:szCs w:val="24"/>
              </w:rPr>
              <w:t xml:space="preserve">；</w:t>
            </w:r>
            <w:r>
              <w:rPr>
                <w:rFonts w:hint="eastAsia" w:ascii="Times New Roman" w:hAnsi="Times New Roman" w:eastAsia="宋体" w:cs="楷体"/>
                <w:bCs/>
                <w:sz w:val="24"/>
                <w:szCs w:val="24"/>
              </w:rPr>
              <w:t xml:space="preserve">                </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2.</w:t>
            </w:r>
            <w:r>
              <w:rPr>
                <w:rFonts w:ascii="Times New Roman" w:hAnsi="Times New Roman" w:eastAsia="宋体" w:cs="楷体"/>
                <w:bCs/>
                <w:sz w:val="24"/>
                <w:szCs w:val="24"/>
              </w:rPr>
              <w:t xml:space="preserve">医疗协助服务：应遵照医嘱及时提醒和</w:t>
            </w:r>
            <w:r>
              <w:rPr>
                <w:rFonts w:hint="eastAsia" w:ascii="Times New Roman" w:hAnsi="Times New Roman" w:eastAsia="宋体" w:cs="楷体"/>
                <w:bCs/>
                <w:sz w:val="24"/>
                <w:szCs w:val="24"/>
              </w:rPr>
              <w:t xml:space="preserve">督促老</w:t>
            </w:r>
            <w:r>
              <w:rPr>
                <w:rFonts w:ascii="Times New Roman" w:hAnsi="Times New Roman" w:eastAsia="宋体" w:cs="楷体"/>
                <w:bCs/>
                <w:sz w:val="24"/>
                <w:szCs w:val="24"/>
              </w:rPr>
              <w:t xml:space="preserve">人按时服药，协助开展医疗辅助性工作</w:t>
            </w:r>
            <w:r>
              <w:rPr>
                <w:rFonts w:hint="eastAsia" w:ascii="Times New Roman" w:hAnsi="Times New Roman" w:eastAsia="宋体" w:cs="楷体"/>
                <w:bCs/>
                <w:sz w:val="24"/>
                <w:szCs w:val="24"/>
              </w:rPr>
              <w:t xml:space="preserve">。</w:t>
            </w:r>
            <w:r/>
          </w:p>
        </w:tc>
      </w:tr>
      <w:tr>
        <w:trPr>
          <w:jc w:val="center"/>
          <w:trHeight w:val="322"/>
        </w:trPr>
        <w:tc>
          <w:tcPr>
            <w:tcW w:w="919" w:type="dxa"/>
            <w:vAlign w:val="center"/>
            <w:vMerge w:val="restart"/>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精</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神</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慰</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藉</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服</w:t>
            </w:r>
            <w:r/>
          </w:p>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务</w:t>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精神慰藉</w:t>
            </w:r>
            <w:r/>
          </w:p>
        </w:tc>
        <w:tc>
          <w:tcPr>
            <w:tcW w:w="7004" w:type="dxa"/>
            <w:vAlign w:val="center"/>
            <w:textDirection w:val="lrTb"/>
            <w:noWrap w:val="false"/>
          </w:tcPr>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读书</w:t>
            </w:r>
            <w:r>
              <w:rPr>
                <w:rFonts w:ascii="Times New Roman" w:hAnsi="Times New Roman" w:eastAsia="宋体" w:cs="楷体"/>
                <w:bCs/>
                <w:sz w:val="24"/>
                <w:szCs w:val="24"/>
              </w:rPr>
              <w:t xml:space="preserve">读报，耐心倾听，与老人进行谈心、交流</w:t>
            </w:r>
            <w:r>
              <w:rPr>
                <w:rFonts w:hint="eastAsia" w:ascii="Times New Roman" w:hAnsi="Times New Roman" w:eastAsia="宋体" w:cs="楷体"/>
                <w:bCs/>
                <w:sz w:val="24"/>
                <w:szCs w:val="24"/>
              </w:rPr>
              <w:t xml:space="preserve">，</w:t>
            </w:r>
            <w:r>
              <w:rPr>
                <w:rFonts w:ascii="Times New Roman" w:hAnsi="Times New Roman" w:eastAsia="宋体" w:cs="楷体"/>
                <w:bCs/>
                <w:sz w:val="24"/>
                <w:szCs w:val="24"/>
              </w:rPr>
              <w:t xml:space="preserve">尊重并保护老人隐私。</w:t>
            </w:r>
            <w:r/>
          </w:p>
        </w:tc>
      </w:tr>
      <w:tr>
        <w:trPr>
          <w:jc w:val="center"/>
          <w:trHeight w:val="322"/>
        </w:trPr>
        <w:tc>
          <w:tcPr>
            <w:tcW w:w="919" w:type="dxa"/>
            <w:vMerge w:val="continue"/>
            <w:textDirection w:val="lrTb"/>
            <w:noWrap w:val="false"/>
          </w:tcPr>
          <w:p>
            <w:pP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心理咨询</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hint="eastAsia" w:ascii="Times New Roman" w:hAnsi="Times New Roman" w:eastAsia="宋体" w:cs="楷体"/>
                <w:bCs/>
                <w:sz w:val="24"/>
                <w:szCs w:val="24"/>
              </w:rPr>
              <w:t xml:space="preserve">由专业、有资质的人员实施；</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2.</w:t>
            </w:r>
            <w:r>
              <w:rPr>
                <w:rFonts w:ascii="Times New Roman" w:hAnsi="Times New Roman" w:eastAsia="宋体" w:cs="楷体"/>
                <w:bCs/>
                <w:sz w:val="24"/>
                <w:szCs w:val="24"/>
              </w:rPr>
              <w:t xml:space="preserve">观察老人的情绪变化</w:t>
            </w:r>
            <w:r>
              <w:rPr>
                <w:rFonts w:hint="eastAsia" w:ascii="Times New Roman" w:hAnsi="Times New Roman" w:eastAsia="宋体" w:cs="楷体"/>
                <w:bCs/>
                <w:sz w:val="24"/>
                <w:szCs w:val="24"/>
              </w:rPr>
              <w:t xml:space="preserve">，</w:t>
            </w:r>
            <w:r>
              <w:rPr>
                <w:rFonts w:ascii="Times New Roman" w:hAnsi="Times New Roman" w:eastAsia="宋体" w:cs="楷体"/>
                <w:bCs/>
                <w:sz w:val="24"/>
                <w:szCs w:val="24"/>
              </w:rPr>
              <w:t xml:space="preserve">掌握老人心理特点和基本沟通技巧，并通过心理干预手段调整老人心理状态。</w:t>
            </w:r>
            <w:r/>
          </w:p>
        </w:tc>
      </w:tr>
      <w:tr>
        <w:trPr>
          <w:jc w:val="center"/>
          <w:trHeight w:val="646"/>
        </w:trPr>
        <w:tc>
          <w:tcPr>
            <w:tcW w:w="919" w:type="dxa"/>
            <w:vMerge w:val="continue"/>
            <w:textDirection w:val="lrTb"/>
            <w:noWrap w:val="false"/>
          </w:tcPr>
          <w:p>
            <w:pPr>
              <w:rPr>
                <w:rFonts w:ascii="Times New Roman" w:hAnsi="Times New Roman" w:eastAsia="宋体" w:cs="楷体"/>
                <w:b/>
                <w:bCs/>
                <w:sz w:val="24"/>
                <w:szCs w:val="24"/>
              </w:rPr>
            </w:pPr>
            <w:r>
              <w:rPr>
                <w:rFonts w:ascii="Times New Roman" w:hAnsi="Times New Roman" w:eastAsia="宋体" w:cs="楷体"/>
                <w:b/>
                <w:bCs/>
                <w:sz w:val="24"/>
                <w:szCs w:val="24"/>
              </w:rPr>
            </w:r>
            <w:r/>
          </w:p>
        </w:tc>
        <w:tc>
          <w:tcPr>
            <w:tcW w:w="1559" w:type="dxa"/>
            <w:vAlign w:val="center"/>
            <w:textDirection w:val="lrTb"/>
            <w:noWrap w:val="false"/>
          </w:tcPr>
          <w:p>
            <w:pPr>
              <w:jc w:val="center"/>
              <w:rPr>
                <w:rFonts w:ascii="Times New Roman" w:hAnsi="Times New Roman" w:eastAsia="宋体" w:cs="楷体"/>
                <w:b/>
                <w:bCs/>
                <w:sz w:val="24"/>
                <w:szCs w:val="24"/>
              </w:rPr>
            </w:pPr>
            <w:r>
              <w:rPr>
                <w:rFonts w:hint="eastAsia" w:ascii="Times New Roman" w:hAnsi="Times New Roman" w:eastAsia="宋体" w:cs="楷体"/>
                <w:b/>
                <w:bCs/>
                <w:sz w:val="24"/>
                <w:szCs w:val="24"/>
              </w:rPr>
              <w:t xml:space="preserve">法律援助</w:t>
            </w:r>
            <w:r/>
          </w:p>
        </w:tc>
        <w:tc>
          <w:tcPr>
            <w:tcW w:w="7004" w:type="dxa"/>
            <w:vAlign w:val="center"/>
            <w:textDirection w:val="lrTb"/>
            <w:noWrap w:val="false"/>
          </w:tcPr>
          <w:p>
            <w:pPr>
              <w:rPr>
                <w:rFonts w:ascii="Times New Roman" w:hAnsi="Times New Roman" w:eastAsia="宋体" w:cs="楷体"/>
                <w:bCs/>
                <w:sz w:val="24"/>
                <w:szCs w:val="24"/>
              </w:rPr>
            </w:pPr>
            <w:r>
              <w:rPr>
                <w:rFonts w:ascii="Times New Roman" w:hAnsi="Times New Roman" w:eastAsia="宋体" w:cs="楷体"/>
                <w:bCs/>
                <w:sz w:val="24"/>
                <w:szCs w:val="24"/>
              </w:rPr>
              <w:t xml:space="preserve">1.</w:t>
            </w:r>
            <w:r>
              <w:rPr>
                <w:rFonts w:hint="eastAsia" w:ascii="Times New Roman" w:hAnsi="Times New Roman" w:eastAsia="宋体" w:cs="楷体"/>
                <w:bCs/>
                <w:sz w:val="24"/>
                <w:szCs w:val="24"/>
              </w:rPr>
              <w:t xml:space="preserve">由专业、有资质的人员实施；</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2.</w:t>
            </w:r>
            <w:r>
              <w:rPr>
                <w:rFonts w:hint="eastAsia" w:ascii="Times New Roman" w:hAnsi="Times New Roman" w:eastAsia="宋体" w:cs="楷体"/>
                <w:bCs/>
                <w:sz w:val="24"/>
                <w:szCs w:val="24"/>
              </w:rPr>
              <w:t xml:space="preserve">提供法律咨询、政策解读等；</w:t>
            </w:r>
            <w:r/>
          </w:p>
          <w:p>
            <w:pPr>
              <w:rPr>
                <w:rFonts w:ascii="Times New Roman" w:hAnsi="Times New Roman" w:eastAsia="宋体" w:cs="楷体"/>
                <w:bCs/>
                <w:sz w:val="24"/>
                <w:szCs w:val="24"/>
              </w:rPr>
            </w:pPr>
            <w:r>
              <w:rPr>
                <w:rFonts w:hint="eastAsia" w:ascii="Times New Roman" w:hAnsi="Times New Roman" w:eastAsia="宋体" w:cs="楷体"/>
                <w:bCs/>
                <w:sz w:val="24"/>
                <w:szCs w:val="24"/>
              </w:rPr>
              <w:t xml:space="preserve">3.</w:t>
            </w:r>
            <w:r>
              <w:rPr>
                <w:rFonts w:hint="eastAsia" w:ascii="Times New Roman" w:hAnsi="Times New Roman" w:eastAsia="宋体" w:cs="楷体"/>
                <w:bCs/>
                <w:sz w:val="24"/>
                <w:szCs w:val="24"/>
              </w:rPr>
              <w:t xml:space="preserve">第三方专业机构根据老人需要进行免费、公益、低偿的服务。</w:t>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九、考核标准及考核办法</w:t>
      </w:r>
      <w:r/>
    </w:p>
    <w:p>
      <w:p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甲方将邀请第三方评估机构对乙方的服务情况进行评估，每半年度评估一次，根据第三方评估结果（按海州区现有养老服务项目考核细则进行考核），按得分情况进行付款。</w:t>
      </w:r>
      <w:r/>
    </w:p>
    <w:p>
      <w:pPr>
        <w:ind w:firstLine="482"/>
        <w:jc w:val="center"/>
        <w:spacing w:line="360" w:lineRule="auto"/>
        <w:rPr>
          <w:rFonts w:ascii="宋体" w:hAnsi="宋体" w:eastAsia="宋体" w:cs="Times New Roman"/>
          <w:bCs/>
          <w:color w:val="000000"/>
          <w:sz w:val="24"/>
          <w:szCs w:val="24"/>
        </w:rPr>
      </w:pPr>
      <w:r>
        <w:rPr>
          <w:rFonts w:hint="eastAsia" w:ascii="宋体" w:hAnsi="宋体" w:eastAsia="宋体" w:cs="Times New Roman"/>
          <w:b/>
          <w:sz w:val="24"/>
          <w:szCs w:val="24"/>
        </w:rPr>
        <w:t xml:space="preserve">政府购买居家养老上门服务考核细则（2021版）</w:t>
      </w:r>
      <w:r/>
    </w:p>
    <w:tbl>
      <w:tblPr>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1"/>
        <w:gridCol w:w="427"/>
        <w:gridCol w:w="3650"/>
        <w:gridCol w:w="2526"/>
        <w:gridCol w:w="427"/>
        <w:gridCol w:w="596"/>
      </w:tblGrid>
      <w:tr>
        <w:trPr>
          <w:jc w:val="center"/>
          <w:trHeight w:val="544"/>
          <w:tblHeader/>
        </w:trPr>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rPr>
                <w:rFonts w:ascii="宋体" w:hAnsi="宋体" w:eastAsia="宋体" w:cs="微软雅黑"/>
                <w:b/>
                <w:bCs/>
                <w:szCs w:val="21"/>
              </w:rPr>
            </w:pPr>
            <w:r>
              <w:rPr>
                <w:rFonts w:hint="eastAsia" w:ascii="宋体" w:hAnsi="宋体" w:eastAsia="宋体" w:cs="微软雅黑"/>
                <w:b/>
                <w:bCs/>
                <w:szCs w:val="21"/>
              </w:rPr>
              <w:t xml:space="preserve">考核项目</w:t>
            </w:r>
            <w:r/>
          </w:p>
        </w:tc>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rPr>
                <w:rFonts w:ascii="宋体" w:hAnsi="宋体" w:eastAsia="宋体" w:cs="微软雅黑"/>
                <w:b/>
                <w:bCs/>
                <w:szCs w:val="21"/>
              </w:rPr>
            </w:pPr>
            <w:r>
              <w:rPr>
                <w:rFonts w:hint="eastAsia" w:ascii="宋体" w:hAnsi="宋体" w:eastAsia="宋体" w:cs="微软雅黑"/>
                <w:b/>
                <w:bCs/>
                <w:szCs w:val="21"/>
              </w:rPr>
              <w:t xml:space="preserve">序号</w:t>
            </w:r>
            <w:r/>
          </w:p>
        </w:tc>
        <w:tc>
          <w:tcPr>
            <w:tcBorders>
              <w:top w:val="single" w:color="auto" w:sz="4" w:space="0"/>
              <w:left w:val="single" w:color="auto" w:sz="4" w:space="0"/>
              <w:bottom w:val="single" w:color="auto" w:sz="4" w:space="0"/>
              <w:right w:val="single" w:color="auto" w:sz="4" w:space="0"/>
            </w:tcBorders>
            <w:tcW w:w="2225" w:type="pct"/>
            <w:vAlign w:val="center"/>
            <w:textDirection w:val="lrTb"/>
            <w:noWrap w:val="false"/>
          </w:tcPr>
          <w:p>
            <w:pPr>
              <w:jc w:val="center"/>
              <w:rPr>
                <w:rFonts w:ascii="宋体" w:hAnsi="宋体" w:eastAsia="宋体" w:cs="微软雅黑"/>
                <w:b/>
                <w:bCs/>
                <w:szCs w:val="21"/>
              </w:rPr>
            </w:pPr>
            <w:r>
              <w:rPr>
                <w:rFonts w:hint="eastAsia" w:ascii="宋体" w:hAnsi="宋体" w:eastAsia="宋体" w:cs="微软雅黑"/>
                <w:b/>
                <w:bCs/>
                <w:szCs w:val="21"/>
              </w:rPr>
              <w:t xml:space="preserve">考核细则</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jc w:val="center"/>
              <w:rPr>
                <w:rFonts w:ascii="宋体" w:hAnsi="宋体" w:eastAsia="宋体" w:cs="微软雅黑"/>
                <w:b/>
                <w:bCs/>
                <w:szCs w:val="21"/>
              </w:rPr>
            </w:pPr>
            <w:r>
              <w:rPr>
                <w:rFonts w:hint="eastAsia" w:ascii="宋体" w:hAnsi="宋体" w:eastAsia="宋体" w:cs="微软雅黑"/>
                <w:b/>
                <w:bCs/>
                <w:szCs w:val="21"/>
              </w:rPr>
              <w:t xml:space="preserve">考核要求</w:t>
            </w:r>
            <w:r/>
          </w:p>
        </w:tc>
        <w:tc>
          <w:tcPr>
            <w:tcBorders>
              <w:top w:val="single" w:color="auto" w:sz="4" w:space="0"/>
              <w:left w:val="single" w:color="auto" w:sz="4" w:space="0"/>
              <w:bottom w:val="single" w:color="auto" w:sz="4" w:space="0"/>
              <w:right w:val="single" w:color="auto" w:sz="4" w:space="0"/>
            </w:tcBorders>
            <w:tcW w:w="259" w:type="pct"/>
            <w:vAlign w:val="center"/>
            <w:textDirection w:val="lrTb"/>
            <w:noWrap w:val="false"/>
          </w:tcPr>
          <w:p>
            <w:pPr>
              <w:jc w:val="center"/>
              <w:rPr>
                <w:rFonts w:ascii="宋体" w:hAnsi="宋体" w:eastAsia="宋体" w:cs="微软雅黑"/>
                <w:b/>
                <w:bCs/>
                <w:szCs w:val="21"/>
              </w:rPr>
            </w:pPr>
            <w:r>
              <w:rPr>
                <w:rFonts w:hint="eastAsia" w:ascii="宋体" w:hAnsi="宋体" w:eastAsia="宋体" w:cs="微软雅黑"/>
                <w:b/>
                <w:bCs/>
                <w:szCs w:val="21"/>
              </w:rPr>
              <w:t xml:space="preserve">分值</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rPr>
                <w:rFonts w:ascii="宋体" w:hAnsi="宋体" w:eastAsia="宋体" w:cs="微软雅黑"/>
                <w:b/>
                <w:bCs/>
                <w:szCs w:val="21"/>
              </w:rPr>
            </w:pPr>
            <w:r>
              <w:rPr>
                <w:rFonts w:hint="eastAsia" w:ascii="宋体" w:hAnsi="宋体" w:eastAsia="宋体" w:cs="微软雅黑"/>
                <w:b/>
                <w:bCs/>
                <w:szCs w:val="21"/>
              </w:rPr>
              <w:t xml:space="preserve">备注</w:t>
            </w:r>
            <w:r/>
          </w:p>
        </w:tc>
      </w:tr>
      <w:tr>
        <w:trPr>
          <w:jc w:val="center"/>
          <w:trHeight w:val="1243"/>
          <w:tblHeader/>
        </w:trPr>
        <w:tc>
          <w:tcPr>
            <w:tcBorders>
              <w:top w:val="single" w:color="auto" w:sz="4" w:space="0"/>
              <w:left w:val="single" w:color="auto" w:sz="4" w:space="0"/>
              <w:right w:val="single" w:color="auto" w:sz="4" w:space="0"/>
            </w:tcBorders>
            <w:tcW w:w="508" w:type="pct"/>
            <w:vAlign w:val="center"/>
            <w:vMerge w:val="restart"/>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人员队伍</w:t>
            </w:r>
            <w:r/>
          </w:p>
        </w:tc>
        <w:tc>
          <w:tcPr>
            <w:tcBorders>
              <w:top w:val="single" w:color="auto"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w:t>
            </w:r>
            <w:r/>
          </w:p>
        </w:tc>
        <w:tc>
          <w:tcPr>
            <w:tcBorders>
              <w:top w:val="single" w:color="auto"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居家养老中心管理人员具有中专及以上学历，经过相关专业培训，有一定的管理经验并签订劳动合同（协议），购买社会保险。</w:t>
            </w:r>
            <w:r/>
          </w:p>
        </w:tc>
        <w:tc>
          <w:tcPr>
            <w:tcBorders>
              <w:top w:val="single" w:color="auto"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查看证书、劳动合同（协议）、社保记录、不符合要求每项扣1分。</w:t>
            </w:r>
            <w:r/>
          </w:p>
        </w:tc>
        <w:tc>
          <w:tcPr>
            <w:tcBorders>
              <w:top w:val="single" w:color="auto"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4</w:t>
            </w:r>
            <w:r/>
          </w:p>
        </w:tc>
        <w:tc>
          <w:tcPr>
            <w:tcBorders>
              <w:top w:val="single" w:color="auto"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1327"/>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生活照护员持有相关资格上岗，或经过专业培训；助餐工作人员有健康证（如果是与商家合作，应签订协议）。</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查看服务人员花名册、技能（专项）</w:t>
            </w:r>
            <w:r>
              <w:rPr>
                <w:rFonts w:hint="eastAsia" w:ascii="宋体" w:hAnsi="宋体" w:eastAsia="宋体" w:cs="宋体"/>
                <w:szCs w:val="21"/>
              </w:rPr>
              <w:t xml:space="preserve">证书</w:t>
            </w:r>
            <w:r>
              <w:rPr>
                <w:rFonts w:hint="eastAsia" w:ascii="宋体" w:hAnsi="宋体" w:eastAsia="宋体" w:cs="微软雅黑"/>
                <w:szCs w:val="21"/>
              </w:rPr>
              <w:t xml:space="preserve">(合同协议、健康证)，</w:t>
            </w:r>
            <w:r>
              <w:rPr>
                <w:rFonts w:hint="eastAsia" w:ascii="宋体" w:hAnsi="宋体" w:eastAsia="宋体" w:cs="宋体"/>
                <w:szCs w:val="21"/>
              </w:rPr>
              <w:t xml:space="preserve">不符要求1项扣1分，扣完为止。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197"/>
          <w:tblHeader/>
        </w:trPr>
        <w:tc>
          <w:tcPr>
            <w:tcBorders>
              <w:left w:val="single" w:color="auto" w:sz="4" w:space="0"/>
              <w:bottom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auto"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3</w:t>
            </w:r>
            <w:r/>
          </w:p>
        </w:tc>
        <w:tc>
          <w:tcPr>
            <w:tcBorders>
              <w:top w:val="single" w:color="000000" w:sz="4" w:space="0"/>
              <w:left w:val="single" w:color="auto" w:sz="4" w:space="0"/>
              <w:bottom w:val="single" w:color="auto"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医疗照护员持有医疗资质，建立绿色就医康养通道</w:t>
            </w:r>
            <w:r/>
          </w:p>
        </w:tc>
        <w:tc>
          <w:tcPr>
            <w:tcBorders>
              <w:top w:val="single" w:color="000000" w:sz="4" w:space="0"/>
              <w:left w:val="single" w:color="auto" w:sz="4" w:space="0"/>
              <w:bottom w:val="single" w:color="auto"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查看工作人员资质证书、与医疗机构合作协议</w:t>
            </w:r>
            <w:r/>
          </w:p>
        </w:tc>
        <w:tc>
          <w:tcPr>
            <w:tcBorders>
              <w:top w:val="single" w:color="000000" w:sz="4" w:space="0"/>
              <w:left w:val="single" w:color="auto" w:sz="4" w:space="0"/>
              <w:bottom w:val="single" w:color="auto"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auto"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637"/>
          <w:tblHeader/>
        </w:trPr>
        <w:tc>
          <w:tcPr>
            <w:tcBorders>
              <w:top w:val="single" w:color="auto" w:sz="4" w:space="0"/>
              <w:left w:val="single" w:color="auto" w:sz="4" w:space="0"/>
              <w:right w:val="single" w:color="auto" w:sz="4" w:space="0"/>
            </w:tcBorders>
            <w:tcW w:w="508" w:type="pct"/>
            <w:vAlign w:val="center"/>
            <w:vMerge w:val="restart"/>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服务管理</w:t>
            </w:r>
            <w:r/>
          </w:p>
          <w:p>
            <w:pPr>
              <w:jc w:val="center"/>
              <w:rPr>
                <w:rFonts w:ascii="宋体" w:hAnsi="宋体" w:eastAsia="宋体" w:cs="微软雅黑"/>
                <w:szCs w:val="21"/>
              </w:rPr>
            </w:pPr>
            <w:r>
              <w:rPr>
                <w:rFonts w:ascii="宋体" w:hAnsi="宋体" w:eastAsia="宋体" w:cs="微软雅黑"/>
                <w:szCs w:val="21"/>
              </w:rPr>
            </w:r>
            <w:r/>
          </w:p>
          <w:p>
            <w:pPr>
              <w:jc w:val="center"/>
              <w:rPr>
                <w:rFonts w:ascii="宋体" w:hAnsi="宋体" w:eastAsia="宋体" w:cs="微软雅黑"/>
                <w:szCs w:val="21"/>
              </w:rPr>
            </w:pPr>
            <w:r>
              <w:rPr>
                <w:rFonts w:ascii="宋体" w:hAnsi="宋体" w:eastAsia="宋体" w:cs="微软雅黑"/>
                <w:szCs w:val="21"/>
              </w:rPr>
            </w:r>
            <w:r/>
          </w:p>
        </w:tc>
        <w:tc>
          <w:tcPr>
            <w:tcBorders>
              <w:top w:val="single" w:color="auto"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4</w:t>
            </w:r>
            <w:r/>
          </w:p>
        </w:tc>
        <w:tc>
          <w:tcPr>
            <w:tcBorders>
              <w:top w:val="single" w:color="auto"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有上门服务人员的奖惩考核制度。</w:t>
            </w:r>
            <w:r/>
          </w:p>
        </w:tc>
        <w:tc>
          <w:tcPr>
            <w:tcBorders>
              <w:top w:val="single" w:color="auto"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查看制度、记录，工作人员要熟知。不符合要求扣2分。</w:t>
            </w:r>
            <w:r/>
          </w:p>
        </w:tc>
        <w:tc>
          <w:tcPr>
            <w:tcBorders>
              <w:top w:val="single" w:color="auto"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auto"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794"/>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5</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有固定服务热线。(不限于后面3个号码）</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询问老人是否知晓固定电话指95002,80312345,12349，不符合要求扣1分。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794"/>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6</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提供的上门服务项目老人和家属知晓，有服务项目明细。</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电话或实地抽查5位老人，一位不知晓扣1分。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宋体"/>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rPr>
                <w:rFonts w:ascii="宋体" w:hAnsi="宋体" w:eastAsia="宋体" w:cs="微软雅黑"/>
                <w:szCs w:val="21"/>
              </w:rPr>
            </w:pPr>
            <w:r>
              <w:rPr>
                <w:rFonts w:ascii="宋体" w:hAnsi="宋体" w:eastAsia="宋体" w:cs="微软雅黑"/>
                <w:szCs w:val="21"/>
              </w:rPr>
            </w:r>
            <w:r/>
          </w:p>
        </w:tc>
      </w:tr>
      <w:tr>
        <w:trPr>
          <w:jc w:val="center"/>
          <w:trHeight w:val="794"/>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7</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提供生活照料上门服务包括助餐、助行、助购、理发、修面、焗油、</w:t>
            </w:r>
            <w:r>
              <w:rPr>
                <w:rFonts w:ascii="宋体" w:hAnsi="宋体" w:eastAsia="宋体" w:cs="微软雅黑"/>
                <w:szCs w:val="21"/>
              </w:rPr>
              <w:t xml:space="preserve">采耳+洗耳</w:t>
            </w:r>
            <w:r>
              <w:rPr>
                <w:rFonts w:hint="eastAsia" w:ascii="宋体" w:hAnsi="宋体" w:eastAsia="宋体" w:cs="微软雅黑"/>
                <w:szCs w:val="21"/>
              </w:rPr>
              <w:t xml:space="preserve">、修手、修脚、助浴、卧床老人洗头、卧床老人擦浴、卧床老人洗澡。</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宋体"/>
                <w:szCs w:val="21"/>
              </w:rPr>
              <w:t xml:space="preserve">6</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rPr>
                <w:rFonts w:ascii="宋体" w:hAnsi="宋体" w:eastAsia="宋体" w:cs="微软雅黑"/>
                <w:szCs w:val="21"/>
              </w:rPr>
            </w:pPr>
            <w:r>
              <w:rPr>
                <w:rFonts w:ascii="宋体" w:hAnsi="宋体" w:eastAsia="宋体" w:cs="微软雅黑"/>
                <w:szCs w:val="21"/>
              </w:rPr>
            </w:r>
            <w:r/>
          </w:p>
        </w:tc>
      </w:tr>
      <w:tr>
        <w:trPr>
          <w:jc w:val="center"/>
          <w:trHeight w:val="1056"/>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8</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提供家政服务包括但不限于衣物洗涤、打扫居室、擦玻璃、清洗油烟机、马桶维修、疏通管道、冰箱维修、太阳能维修、</w:t>
            </w:r>
            <w:r>
              <w:rPr>
                <w:rFonts w:ascii="宋体" w:hAnsi="宋体" w:eastAsia="宋体" w:cs="微软雅黑"/>
                <w:szCs w:val="21"/>
              </w:rPr>
              <w:t xml:space="preserve">代购药品</w:t>
            </w:r>
            <w:r>
              <w:rPr>
                <w:rFonts w:hint="eastAsia" w:ascii="宋体" w:hAnsi="宋体" w:eastAsia="宋体" w:cs="微软雅黑"/>
                <w:szCs w:val="21"/>
              </w:rPr>
              <w:t xml:space="preserve">。</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宋体"/>
                <w:szCs w:val="21"/>
              </w:rPr>
              <w:t xml:space="preserve">6</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rPr>
                <w:rFonts w:ascii="宋体" w:hAnsi="宋体" w:eastAsia="宋体" w:cs="微软雅黑"/>
                <w:szCs w:val="21"/>
              </w:rPr>
            </w:pPr>
            <w:r>
              <w:rPr>
                <w:rFonts w:ascii="宋体" w:hAnsi="宋体" w:eastAsia="宋体" w:cs="微软雅黑"/>
                <w:szCs w:val="21"/>
              </w:rPr>
            </w:r>
            <w:r/>
          </w:p>
        </w:tc>
      </w:tr>
      <w:tr>
        <w:trPr>
          <w:jc w:val="center"/>
          <w:trHeight w:val="951"/>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9</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提供康复护理服务包括</w:t>
            </w:r>
            <w:r>
              <w:rPr>
                <w:rFonts w:ascii="宋体" w:hAnsi="宋体" w:eastAsia="宋体" w:cs="微软雅黑"/>
                <w:szCs w:val="21"/>
              </w:rPr>
              <w:t xml:space="preserve">健康体检</w:t>
            </w:r>
            <w:r>
              <w:rPr>
                <w:rFonts w:hint="eastAsia" w:ascii="宋体" w:hAnsi="宋体" w:eastAsia="宋体" w:cs="微软雅黑"/>
                <w:szCs w:val="21"/>
              </w:rPr>
              <w:t xml:space="preserve">、</w:t>
            </w:r>
            <w:r>
              <w:rPr>
                <w:rFonts w:ascii="宋体" w:hAnsi="宋体" w:eastAsia="宋体" w:cs="微软雅黑"/>
                <w:szCs w:val="21"/>
              </w:rPr>
              <w:t xml:space="preserve">陪同就医</w:t>
            </w:r>
            <w:r>
              <w:rPr>
                <w:rFonts w:hint="eastAsia" w:ascii="宋体" w:hAnsi="宋体" w:eastAsia="宋体" w:cs="微软雅黑"/>
                <w:szCs w:val="21"/>
              </w:rPr>
              <w:t xml:space="preserve">、</w:t>
            </w:r>
            <w:r>
              <w:rPr>
                <w:rFonts w:ascii="宋体" w:hAnsi="宋体" w:eastAsia="宋体" w:cs="微软雅黑"/>
                <w:szCs w:val="21"/>
              </w:rPr>
              <w:t xml:space="preserve">按摩</w:t>
            </w:r>
            <w:r>
              <w:rPr>
                <w:rFonts w:hint="eastAsia" w:ascii="宋体" w:hAnsi="宋体" w:eastAsia="宋体" w:cs="微软雅黑"/>
                <w:szCs w:val="21"/>
              </w:rPr>
              <w:t xml:space="preserve">、</w:t>
            </w:r>
            <w:r>
              <w:rPr>
                <w:rFonts w:ascii="宋体" w:hAnsi="宋体" w:eastAsia="宋体" w:cs="微软雅黑"/>
                <w:szCs w:val="21"/>
              </w:rPr>
              <w:t xml:space="preserve">现场理疗</w:t>
            </w:r>
            <w:r>
              <w:rPr>
                <w:rFonts w:hint="eastAsia" w:ascii="宋体" w:hAnsi="宋体" w:eastAsia="宋体" w:cs="微软雅黑"/>
                <w:szCs w:val="21"/>
              </w:rPr>
              <w:t xml:space="preserve">、</w:t>
            </w:r>
            <w:r>
              <w:rPr>
                <w:rFonts w:ascii="宋体" w:hAnsi="宋体" w:eastAsia="宋体" w:cs="微软雅黑"/>
                <w:szCs w:val="21"/>
              </w:rPr>
              <w:t xml:space="preserve">鼻饲护理</w:t>
            </w:r>
            <w:r>
              <w:rPr>
                <w:rFonts w:hint="eastAsia" w:ascii="宋体" w:hAnsi="宋体" w:eastAsia="宋体" w:cs="微软雅黑"/>
                <w:szCs w:val="21"/>
              </w:rPr>
              <w:t xml:space="preserve">、</w:t>
            </w:r>
            <w:r>
              <w:rPr>
                <w:rFonts w:ascii="宋体" w:hAnsi="宋体" w:eastAsia="宋体" w:cs="微软雅黑"/>
                <w:szCs w:val="21"/>
              </w:rPr>
              <w:t xml:space="preserve">导尿管护理</w:t>
            </w:r>
            <w:r>
              <w:rPr>
                <w:rFonts w:hint="eastAsia" w:ascii="宋体" w:hAnsi="宋体" w:eastAsia="宋体" w:cs="微软雅黑"/>
                <w:szCs w:val="21"/>
              </w:rPr>
              <w:t xml:space="preserve">、</w:t>
            </w:r>
            <w:r>
              <w:rPr>
                <w:rFonts w:ascii="宋体" w:hAnsi="宋体" w:eastAsia="宋体" w:cs="微软雅黑"/>
                <w:szCs w:val="21"/>
              </w:rPr>
              <w:t xml:space="preserve">医疗保健</w:t>
            </w:r>
            <w:r>
              <w:rPr>
                <w:rFonts w:hint="eastAsia" w:ascii="宋体" w:hAnsi="宋体" w:eastAsia="宋体" w:cs="微软雅黑"/>
                <w:szCs w:val="21"/>
              </w:rPr>
              <w:t xml:space="preserve">、</w:t>
            </w:r>
            <w:r>
              <w:rPr>
                <w:rFonts w:ascii="宋体" w:hAnsi="宋体" w:eastAsia="宋体" w:cs="微软雅黑"/>
                <w:szCs w:val="21"/>
              </w:rPr>
              <w:t xml:space="preserve">电话医生健康咨询</w:t>
            </w:r>
            <w:r>
              <w:rPr>
                <w:rFonts w:hint="eastAsia" w:ascii="宋体" w:hAnsi="宋体" w:eastAsia="宋体" w:cs="微软雅黑"/>
                <w:szCs w:val="21"/>
              </w:rPr>
              <w:t xml:space="preserve">。</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宋体"/>
                <w:szCs w:val="21"/>
              </w:rPr>
              <w:t xml:space="preserve">6</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10</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提供精神慰藉服务包括精神慰藉、心理咨询、法律援助。</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宋体"/>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11</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提供紧急救援服务包括远程定位服务，一键呼叫服务，及时联系医院服务。</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12</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建立服务对象相对详细基础资料（包括但不限于姓名、联系方式、地址、老人类型、家庭情况等）。个人电子服务台账，包括但不限于用户基本资料、服务流水，回访内容记录。</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查看电子或纸质资料，中心工作人员会操作系统。少一项扣1分，扣完为止。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5</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13</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年度服务量不低于特定服务对象的90%(服务对象*12*90%)。</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widowControl/>
              <w:rPr>
                <w:rFonts w:ascii="宋体" w:hAnsi="宋体" w:eastAsia="宋体" w:cs="宋体"/>
                <w:szCs w:val="21"/>
              </w:rPr>
            </w:pPr>
            <w:r>
              <w:rPr>
                <w:rFonts w:hint="eastAsia" w:ascii="宋体" w:hAnsi="宋体" w:eastAsia="宋体" w:cs="微软雅黑"/>
                <w:szCs w:val="21"/>
              </w:rPr>
              <w:t xml:space="preserve">每低于5个百分比扣1分，扣完为止。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3</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14</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有上门服务工作流程、及收费标准，收费标准合理。</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widowControl/>
              <w:rPr>
                <w:rFonts w:ascii="宋体" w:hAnsi="宋体" w:eastAsia="宋体" w:cs="微软雅黑"/>
                <w:szCs w:val="21"/>
              </w:rPr>
            </w:pPr>
            <w:r>
              <w:rPr>
                <w:rFonts w:hint="eastAsia" w:ascii="宋体" w:hAnsi="宋体" w:eastAsia="宋体" w:cs="宋体"/>
                <w:szCs w:val="21"/>
              </w:rPr>
              <w:t xml:space="preserve">收费标准不得高于市场价格，不符合要求每项扣3分。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3</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15</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对服务过程中可预见的、有几率发生的危急、紧急事件备有预案及处理流程，如意外摔伤、坠床、低血糖等。</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宋体"/>
                <w:szCs w:val="21"/>
              </w:rPr>
            </w:pPr>
            <w:r>
              <w:rPr>
                <w:rFonts w:hint="eastAsia" w:ascii="宋体" w:hAnsi="宋体" w:eastAsia="宋体" w:cs="微软雅黑"/>
                <w:szCs w:val="21"/>
              </w:rPr>
              <w:t xml:space="preserve">查看制度、流程、记录及现场核查。不符合要求每项扣1分。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3</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16</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建立上门服务投诉渠道及处理程序，保证老人诉求有效送达。</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查看相关制度、台账，询问老人。不符合要求扣2分。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17</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定期开展回访工作，电话回访率达100%，入户回访率不低于40%。</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查看回访记录、照片。每位服务对象月电话回访率达100%，季度入户回访率达100%，低于指标每少10%扣2分，扣完为止。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18</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定期总结上门服务情况（周小结，月总结，半年总结、年总结）。</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查看台账。少一次扣1分，扣完为止。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top w:val="single" w:color="auto" w:sz="4" w:space="0"/>
              <w:left w:val="single" w:color="auto" w:sz="4" w:space="0"/>
              <w:bottom w:val="single" w:color="auto" w:sz="4" w:space="0"/>
              <w:right w:val="single" w:color="auto" w:sz="4" w:space="0"/>
            </w:tcBorders>
            <w:tcW w:w="508" w:type="pct"/>
            <w:vAlign w:val="center"/>
            <w:vMerge w:val="restart"/>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软件平台</w:t>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19</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有居家养老职能管理平台（系统具有老人档案管理、工单管理、服务信息管理，服务跟踪监管等功能）保证养老服务的顺利开展。</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有居家养老平台并正常运作得分，没有平台则不得分。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3</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top w:val="single" w:color="auto" w:sz="4" w:space="0"/>
              <w:left w:val="single" w:color="auto" w:sz="4" w:space="0"/>
              <w:bottom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20</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建立移动管理系统。</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服务人员通过手机端app与平台对接，进行服务。实地考察，不符合要求扣2分。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474"/>
          <w:tblHeader/>
        </w:trPr>
        <w:tc>
          <w:tcPr>
            <w:tcBorders>
              <w:top w:val="single" w:color="auto" w:sz="4" w:space="0"/>
              <w:left w:val="single" w:color="auto" w:sz="4" w:space="0"/>
              <w:bottom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21</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有服务记录（含服务对象花名册，服务对象接受服务情况统计，派工情况，服务情况反馈）。</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宋体"/>
                <w:szCs w:val="21"/>
              </w:rPr>
              <w:t xml:space="preserve">查看纸质工单和系统，馆内工作人员会操作系统，</w:t>
            </w:r>
            <w:r>
              <w:rPr>
                <w:rFonts w:hint="eastAsia" w:ascii="宋体" w:hAnsi="宋体" w:eastAsia="宋体" w:cs="微软雅黑"/>
                <w:szCs w:val="21"/>
              </w:rPr>
              <w:t xml:space="preserve">不符合要求每项扣1分。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474"/>
          <w:tblHeader/>
        </w:trPr>
        <w:tc>
          <w:tcPr>
            <w:tcBorders>
              <w:top w:val="single" w:color="auto" w:sz="4" w:space="0"/>
              <w:left w:val="single" w:color="auto" w:sz="4" w:space="0"/>
              <w:right w:val="single" w:color="auto" w:sz="4" w:space="0"/>
            </w:tcBorders>
            <w:tcW w:w="508" w:type="pct"/>
            <w:vAlign w:val="center"/>
            <w:vMerge w:val="restart"/>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服务成效</w:t>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22</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Times New Roman" w:hAnsi="Times New Roman" w:eastAsia="宋体" w:cs="宋体"/>
                <w:sz w:val="24"/>
                <w:szCs w:val="24"/>
              </w:rPr>
            </w:pPr>
            <w:r>
              <w:rPr>
                <w:rFonts w:hint="eastAsia" w:ascii="宋体" w:hAnsi="宋体" w:eastAsia="宋体" w:cs="微软雅黑"/>
                <w:szCs w:val="21"/>
              </w:rPr>
              <w:t xml:space="preserve">服务对象及家属满意度达80%。</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从服务记录中随机抽取10人电话回访，低于80%，每少10%扣2分，扣完为止。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90"/>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23</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服务时间准确率90%。</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从服务记录中随机抽取10人电话回访，或系统抽查，少10%扣1分，扣完为止。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90"/>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24</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核查服务人员上门服务质量</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抽查服务图片记录（有服务前，服务后对比图片），不符合要求每项扣1分。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6</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90"/>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25</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居家养老服务员在服务过程中，遵守相关的法律法规；不得以工作便利向老人推销保健品</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不符合要求每项扣1分，扣完为止。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90"/>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26</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服务投诉情况及有效投诉结案率90%（反映问题到海州区民政局即为投诉），老人知晓率达90%，保证老人诉求的有效送达。</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查看相关资料，电话抽查10名老人知晓率。不符合要求每项扣1分，扣完为止</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90"/>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27</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机构受表彰奖励情况。</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获得区级表彰得1分，市级2分。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466"/>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28</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第三方根据工作进展视情况对平时工作安排跟进。</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每两个月抽查一次上门服务情况，如出现不符合要求的情况，每次扣1分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90"/>
          <w:tblHeader/>
        </w:trPr>
        <w:tc>
          <w:tcPr>
            <w:tcBorders>
              <w:left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29</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第三方按照民政局对应急应变工作要求跟进检查。</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jc w:val="left"/>
              <w:rPr>
                <w:rFonts w:ascii="宋体" w:hAnsi="宋体" w:eastAsia="宋体" w:cs="微软雅黑"/>
                <w:szCs w:val="21"/>
              </w:rPr>
            </w:pPr>
            <w:r>
              <w:rPr>
                <w:rFonts w:hint="eastAsia" w:ascii="宋体" w:hAnsi="宋体" w:eastAsia="宋体" w:cs="微软雅黑"/>
                <w:szCs w:val="21"/>
              </w:rPr>
              <w:t xml:space="preserve">抽查方式由区民政局决定。</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10</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09"/>
          <w:tblHeader/>
        </w:trPr>
        <w:tc>
          <w:tcPr>
            <w:tcBorders>
              <w:top w:val="single" w:color="auto" w:sz="4" w:space="0"/>
              <w:left w:val="single" w:color="auto" w:sz="4" w:space="0"/>
              <w:bottom w:val="single" w:color="auto" w:sz="4" w:space="0"/>
              <w:right w:val="single" w:color="auto" w:sz="4" w:space="0"/>
            </w:tcBorders>
            <w:tcW w:w="508" w:type="pct"/>
            <w:vAlign w:val="center"/>
            <w:vMerge w:val="restart"/>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加分项目</w:t>
            </w:r>
            <w:r/>
          </w:p>
        </w:tc>
        <w:tc>
          <w:tcPr>
            <w:tcBorders>
              <w:top w:val="single" w:color="000000"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30</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正面宣传报道以及参加相关大赛情况。</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国家级报道加3分，省级报道2分，市级报道1分，比赛或评比获奖得2分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5</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09"/>
          <w:tblHeader/>
        </w:trPr>
        <w:tc>
          <w:tcPr>
            <w:tcBorders>
              <w:top w:val="single" w:color="auto" w:sz="4" w:space="0"/>
              <w:left w:val="single" w:color="auto" w:sz="4" w:space="0"/>
              <w:bottom w:val="single" w:color="auto" w:sz="4" w:space="0"/>
              <w:right w:val="single" w:color="auto" w:sz="4" w:space="0"/>
            </w:tcBorders>
            <w:tcW w:w="508"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auto"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31</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发展延伸自费服务老人数量。</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查看服务数据，年度服务对象自费人数达特定服务对象的10%加1分，每多增加10%加1分。</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5</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09"/>
          <w:tblHeader/>
        </w:trPr>
        <w:tc>
          <w:tcPr>
            <w:tcBorders>
              <w:top w:val="single" w:color="auto" w:sz="4" w:space="0"/>
              <w:left w:val="single" w:color="auto" w:sz="4" w:space="0"/>
              <w:right w:val="single" w:color="auto" w:sz="4" w:space="0"/>
            </w:tcBorders>
            <w:tcW w:w="50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否决项</w:t>
            </w:r>
            <w:r/>
          </w:p>
        </w:tc>
        <w:tc>
          <w:tcPr>
            <w:tcBorders>
              <w:top w:val="single" w:color="auto" w:sz="4" w:space="0"/>
              <w:left w:val="single" w:color="auto" w:sz="4" w:space="0"/>
              <w:bottom w:val="single" w:color="000000" w:sz="4" w:space="0"/>
              <w:right w:val="single" w:color="auto" w:sz="4" w:space="0"/>
            </w:tcBorders>
            <w:tcW w:w="258"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32</w:t>
            </w:r>
            <w:r/>
          </w:p>
        </w:tc>
        <w:tc>
          <w:tcPr>
            <w:tcBorders>
              <w:top w:val="single" w:color="000000" w:sz="4" w:space="0"/>
              <w:left w:val="single" w:color="auto" w:sz="4" w:space="0"/>
              <w:bottom w:val="single" w:color="000000" w:sz="4" w:space="0"/>
              <w:right w:val="single" w:color="auto" w:sz="4" w:space="0"/>
            </w:tcBorders>
            <w:tcW w:w="222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做好安全生产工作，确保老人及场所运行安全，无事故发生。单位所有员工意外险100%购买。</w:t>
            </w:r>
            <w:r/>
          </w:p>
        </w:tc>
        <w:tc>
          <w:tcPr>
            <w:tcBorders>
              <w:top w:val="single" w:color="000000" w:sz="4" w:space="0"/>
              <w:left w:val="single" w:color="auto" w:sz="4" w:space="0"/>
              <w:bottom w:val="single" w:color="000000" w:sz="4" w:space="0"/>
              <w:right w:val="single" w:color="auto" w:sz="4" w:space="0"/>
            </w:tcBorders>
            <w:tcW w:w="1335" w:type="pct"/>
            <w:vAlign w:val="center"/>
            <w:textDirection w:val="lrTb"/>
            <w:noWrap w:val="false"/>
          </w:tcPr>
          <w:p>
            <w:pPr>
              <w:rPr>
                <w:rFonts w:ascii="宋体" w:hAnsi="宋体" w:eastAsia="宋体" w:cs="微软雅黑"/>
                <w:szCs w:val="21"/>
              </w:rPr>
            </w:pPr>
            <w:r>
              <w:rPr>
                <w:rFonts w:hint="eastAsia" w:ascii="宋体" w:hAnsi="宋体" w:eastAsia="宋体" w:cs="微软雅黑"/>
                <w:szCs w:val="21"/>
              </w:rPr>
              <w:t xml:space="preserve">出现责任事故，或没有100%购买员工意外险，将扣除当年运营补贴。</w:t>
            </w:r>
            <w:r/>
          </w:p>
        </w:tc>
        <w:tc>
          <w:tcPr>
            <w:tcBorders>
              <w:top w:val="single" w:color="000000" w:sz="4" w:space="0"/>
              <w:left w:val="single" w:color="auto" w:sz="4" w:space="0"/>
              <w:bottom w:val="single" w:color="000000" w:sz="4" w:space="0"/>
              <w:right w:val="single" w:color="auto" w:sz="4" w:space="0"/>
            </w:tcBorders>
            <w:tcW w:w="259" w:type="pct"/>
            <w:vAlign w:val="center"/>
            <w:textDirection w:val="lrTb"/>
            <w:noWrap w:val="false"/>
          </w:tcPr>
          <w:p>
            <w:pPr>
              <w:jc w:val="center"/>
              <w:rPr>
                <w:rFonts w:ascii="宋体" w:hAnsi="宋体" w:eastAsia="宋体" w:cs="微软雅黑"/>
                <w:szCs w:val="21"/>
              </w:rPr>
            </w:pPr>
            <w:r>
              <w:rPr>
                <w:rFonts w:hint="eastAsia" w:ascii="宋体" w:hAnsi="宋体" w:eastAsia="宋体" w:cs="微软雅黑"/>
                <w:szCs w:val="21"/>
              </w:rPr>
              <w:t xml:space="preserve">否决项</w:t>
            </w:r>
            <w:r/>
          </w:p>
        </w:tc>
        <w:tc>
          <w:tcPr>
            <w:tcBorders>
              <w:top w:val="single" w:color="000000" w:sz="4" w:space="0"/>
              <w:left w:val="single" w:color="auto" w:sz="4" w:space="0"/>
              <w:bottom w:val="single" w:color="000000" w:sz="4" w:space="0"/>
              <w:right w:val="single" w:color="auto" w:sz="4" w:space="0"/>
            </w:tcBorders>
            <w:tcW w:w="412"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十、履约验收</w:t>
      </w:r>
      <w:r/>
    </w:p>
    <w:p>
      <w:pPr>
        <w:ind w:firstLine="480"/>
        <w:spacing w:line="360" w:lineRule="auto"/>
        <w:rPr>
          <w:rFonts w:ascii="Times New Roman" w:hAnsi="Times New Roman" w:eastAsia="宋体" w:cs="Times New Roman"/>
          <w:szCs w:val="24"/>
        </w:rPr>
      </w:pPr>
      <w:r>
        <w:rPr>
          <w:rFonts w:hint="eastAsia" w:ascii="宋体" w:hAnsi="宋体" w:eastAsia="宋体" w:cs="Times New Roman"/>
          <w:bCs/>
          <w:color w:val="000000"/>
          <w:sz w:val="24"/>
          <w:szCs w:val="24"/>
        </w:rPr>
        <w:t xml:space="preserve">甲方将邀请第三方评估机构对乙方的服务情况进行评估，每半年度评估一次，根据第三方评估结果（按海州区现有养老服务项目考核细则进行考核），按得分情况进行付款。考核合格后一次性支付半年服务费用；如得分达85分（含）以上的，据实支付服务费用给乙方；如得分80（含）-85分的，甲方将在应据实支付乙方的费用基础上扣除5 %；如得分为70（含）-80分的，甲方将在应据实支付乙方的费用基础上扣除 10 %；如得分低于70分的，甲方责令乙方进行整改。</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十一、付款方式与履约保证金</w:t>
      </w:r>
      <w:r/>
    </w:p>
    <w:p>
      <w:pPr>
        <w:ind w:firstLine="482"/>
        <w:jc w:val="left"/>
        <w:spacing w:line="360" w:lineRule="auto"/>
        <w:rPr>
          <w:rFonts w:cs="Times New Roman" w:asciiTheme="minorEastAsia" w:hAnsiTheme="minorEastAsia"/>
          <w:b/>
          <w:i/>
          <w:sz w:val="24"/>
          <w:szCs w:val="24"/>
          <w:u w:val="single"/>
        </w:rPr>
      </w:pPr>
      <w:r>
        <w:rPr>
          <w:rFonts w:hint="eastAsia" w:cs="Times New Roman" w:asciiTheme="minorEastAsia" w:hAnsiTheme="minorEastAsia"/>
          <w:b/>
          <w:i/>
          <w:sz w:val="24"/>
          <w:szCs w:val="24"/>
          <w:u w:val="single"/>
        </w:rPr>
        <w:t xml:space="preserve">1、付款方式</w:t>
      </w:r>
      <w:r/>
    </w:p>
    <w:p>
      <w:pPr>
        <w:ind w:firstLine="482"/>
        <w:jc w:val="left"/>
        <w:spacing w:line="360" w:lineRule="auto"/>
        <w:rPr>
          <w:rFonts w:ascii="宋体" w:hAnsi="宋体"/>
          <w:b/>
          <w:bCs/>
          <w:i/>
          <w:color w:val="000000"/>
          <w:sz w:val="24"/>
          <w:u w:val="single"/>
        </w:rPr>
      </w:pPr>
      <w:r>
        <w:rPr>
          <w:rFonts w:hint="eastAsia" w:ascii="宋体" w:hAnsi="宋体"/>
          <w:b/>
          <w:i/>
          <w:sz w:val="24"/>
          <w:u w:val="single"/>
        </w:rPr>
        <w:t xml:space="preserve">甲方将邀请第三方评估机构对乙方的服务情况进行评估，每半年度评估一次，</w:t>
      </w:r>
      <w:r>
        <w:rPr>
          <w:rFonts w:hint="eastAsia" w:ascii="宋体" w:hAnsi="宋体" w:eastAsia="宋体" w:cs="Times New Roman"/>
          <w:b/>
          <w:i/>
          <w:sz w:val="24"/>
          <w:szCs w:val="24"/>
          <w:u w:val="single"/>
        </w:rPr>
        <w:t xml:space="preserve">根据第三方评估结果</w:t>
      </w:r>
      <w:r>
        <w:rPr>
          <w:rFonts w:hint="eastAsia" w:ascii="宋体" w:hAnsi="宋体"/>
          <w:b/>
          <w:i/>
          <w:sz w:val="24"/>
          <w:u w:val="single"/>
        </w:rPr>
        <w:t xml:space="preserve">一次性支付半年</w:t>
      </w:r>
      <w:r>
        <w:rPr>
          <w:rFonts w:hint="eastAsia" w:ascii="宋体" w:hAnsi="宋体" w:eastAsia="宋体" w:cs="Times New Roman"/>
          <w:b/>
          <w:i/>
          <w:sz w:val="24"/>
          <w:szCs w:val="24"/>
          <w:u w:val="single"/>
        </w:rPr>
        <w:t xml:space="preserve">服务费用。</w:t>
      </w:r>
      <w:r/>
    </w:p>
    <w:p>
      <w:pPr>
        <w:rPr>
          <w:rFonts w:cs="Times New Roman" w:asciiTheme="minorEastAsia" w:hAnsiTheme="minorEastAsia"/>
          <w:b/>
          <w:i/>
          <w:sz w:val="24"/>
          <w:szCs w:val="24"/>
          <w:u w:val="single"/>
        </w:rPr>
      </w:pPr>
      <w:r>
        <w:rPr>
          <w:rFonts w:hint="eastAsia" w:ascii="宋体" w:hAnsi="宋体"/>
          <w:b/>
          <w:i/>
          <w:sz w:val="24"/>
          <w:u w:val="single"/>
        </w:rPr>
        <w:t xml:space="preserve">最终支付款以最终实际服务的老人人数及次数为基数进行计算。</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十二、报价要求</w:t>
      </w:r>
      <w:r/>
    </w:p>
    <w:p>
      <w:pPr>
        <w:ind w:firstLine="480"/>
        <w:spacing w:line="360" w:lineRule="auto"/>
        <w:rPr>
          <w:rFonts w:ascii="Times New Roman" w:hAnsi="Times New Roman" w:eastAsia="宋体" w:cs="Times New Roman"/>
          <w:sz w:val="24"/>
          <w:szCs w:val="24"/>
        </w:rPr>
      </w:pPr>
      <w:r>
        <w:rPr>
          <w:rFonts w:hint="eastAsia" w:ascii="宋体" w:hAnsi="宋体" w:eastAsia="宋体" w:cs="Times New Roman"/>
          <w:bCs/>
          <w:color w:val="000000"/>
          <w:sz w:val="24"/>
          <w:szCs w:val="24"/>
        </w:rPr>
        <w:t xml:space="preserve">报价为人民币，总价报价。</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pStyle w:val="675"/>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商务技术分。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0"/>
        <w:jc w:val="left"/>
        <w:spacing w:line="500" w:lineRule="exact"/>
        <w:rPr>
          <w:sz w:val="24"/>
          <w:szCs w:val="24"/>
        </w:rPr>
      </w:pPr>
      <w:r>
        <w:rPr>
          <w:rFonts w:hint="eastAsia"/>
          <w:sz w:val="24"/>
          <w:szCs w:val="24"/>
        </w:rPr>
        <w:t xml:space="preserve">    （</w:t>
      </w:r>
      <w:r>
        <w:rPr>
          <w:rFonts w:hint="eastAsia"/>
          <w:sz w:val="24"/>
          <w:szCs w:val="24"/>
        </w:rPr>
        <w:t xml:space="preserve">2</w:t>
      </w:r>
      <w:r>
        <w:rPr>
          <w:rFonts w:hint="eastAsia"/>
          <w:sz w:val="24"/>
          <w:szCs w:val="24"/>
        </w:rPr>
        <w:t xml:space="preserve">）商务技术分（</w:t>
      </w:r>
      <w:r>
        <w:rPr>
          <w:rFonts w:hint="eastAsia"/>
          <w:sz w:val="24"/>
          <w:szCs w:val="24"/>
        </w:rPr>
        <w:t xml:space="preserve">90</w:t>
      </w:r>
      <w:r>
        <w:rPr>
          <w:rFonts w:hint="eastAsia"/>
          <w:sz w:val="24"/>
          <w:szCs w:val="24"/>
        </w:rPr>
        <w:t xml:space="preserve">分）</w:t>
      </w:r>
      <w:r/>
    </w:p>
    <w:tbl>
      <w:tblPr>
        <w:tblW w:w="86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8"/>
        <w:gridCol w:w="7018"/>
      </w:tblGrid>
      <w:tr>
        <w:trPr>
          <w:jc w:val="center"/>
          <w:trHeight w:val="614"/>
        </w:trPr>
        <w:tc>
          <w:tcPr>
            <w:tcW w:w="166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rPr>
            </w:pPr>
            <w:r/>
            <w:bookmarkStart w:id="7" w:name="_Toc155796361"/>
            <w:r>
              <w:rPr>
                <w:rFonts w:hint="eastAsia" w:ascii="宋体" w:hAnsi="宋体" w:eastAsia="宋体" w:cs="Times New Roman"/>
                <w:b/>
                <w:color w:val="000000"/>
                <w:sz w:val="24"/>
                <w:szCs w:val="24"/>
              </w:rPr>
              <w:t xml:space="preserve">评审因素</w:t>
            </w:r>
            <w:r/>
          </w:p>
        </w:tc>
        <w:tc>
          <w:tcPr>
            <w:tcW w:w="701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评审标准</w:t>
            </w:r>
            <w:r/>
          </w:p>
        </w:tc>
      </w:tr>
      <w:tr>
        <w:trPr>
          <w:jc w:val="center"/>
          <w:trHeight w:val="595"/>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color w:val="000000"/>
                <w:sz w:val="24"/>
                <w:szCs w:val="24"/>
              </w:rPr>
              <w:t xml:space="preserve">标准化</w:t>
            </w:r>
            <w:r>
              <w:rPr>
                <w:rFonts w:ascii="宋体" w:hAnsi="宋体" w:eastAsia="宋体" w:cs="Times New Roman"/>
                <w:color w:val="000000"/>
                <w:sz w:val="24"/>
                <w:szCs w:val="24"/>
              </w:rPr>
              <w:t xml:space="preserve">管理方案</w:t>
            </w:r>
            <w:r>
              <w:rPr>
                <w:rFonts w:hint="eastAsia" w:ascii="宋体" w:hAnsi="宋体" w:eastAsia="宋体" w:cs="Times New Roman"/>
                <w:sz w:val="24"/>
                <w:szCs w:val="24"/>
              </w:rPr>
              <w:t xml:space="preserve">6分</w:t>
            </w:r>
            <w:r/>
          </w:p>
        </w:tc>
        <w:tc>
          <w:tcPr>
            <w:tcW w:w="7018" w:type="dxa"/>
            <w:vAlign w:val="center"/>
            <w:textDirection w:val="lrTb"/>
            <w:noWrap w:val="false"/>
          </w:tcPr>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投标文件提供</w:t>
            </w:r>
            <w:r>
              <w:rPr>
                <w:rFonts w:hint="eastAsia" w:ascii="宋体" w:hAnsi="宋体" w:eastAsia="宋体" w:cs="Times New Roman"/>
                <w:color w:val="000000"/>
                <w:sz w:val="24"/>
                <w:szCs w:val="24"/>
              </w:rPr>
              <w:t xml:space="preserve">服务标准化</w:t>
            </w:r>
            <w:r>
              <w:rPr>
                <w:rFonts w:ascii="宋体" w:hAnsi="宋体" w:eastAsia="宋体" w:cs="Times New Roman"/>
                <w:color w:val="000000"/>
                <w:sz w:val="24"/>
                <w:szCs w:val="24"/>
              </w:rPr>
              <w:t xml:space="preserve">管理方案</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内容</w:t>
            </w:r>
            <w:r>
              <w:rPr>
                <w:rFonts w:ascii="宋体" w:hAnsi="宋体" w:eastAsia="宋体" w:cs="Times New Roman"/>
                <w:color w:val="000000"/>
                <w:sz w:val="24"/>
                <w:szCs w:val="24"/>
              </w:rPr>
              <w:t xml:space="preserve">包括但不限于</w:t>
            </w:r>
            <w:r>
              <w:rPr>
                <w:rFonts w:hint="eastAsia" w:ascii="宋体" w:hAnsi="宋体" w:eastAsia="宋体" w:cs="Times New Roman"/>
                <w:color w:val="000000"/>
                <w:sz w:val="24"/>
                <w:szCs w:val="24"/>
              </w:rPr>
              <w:t xml:space="preserve">项目服务实施方案、项目服务重难点分析、服务计划、</w:t>
            </w:r>
            <w:r>
              <w:rPr>
                <w:rFonts w:ascii="宋体" w:hAnsi="宋体" w:eastAsia="宋体" w:cs="Times New Roman"/>
                <w:color w:val="000000"/>
                <w:sz w:val="24"/>
                <w:szCs w:val="24"/>
              </w:rPr>
              <w:t xml:space="preserve">服务流程标准</w:t>
            </w:r>
            <w:r>
              <w:rPr>
                <w:rFonts w:hint="eastAsia" w:ascii="宋体" w:hAnsi="宋体" w:eastAsia="宋体" w:cs="Times New Roman"/>
                <w:color w:val="000000"/>
                <w:sz w:val="24"/>
                <w:szCs w:val="24"/>
              </w:rPr>
              <w:t xml:space="preserve">、投诉处理方案内容</w:t>
            </w:r>
            <w:r>
              <w:rPr>
                <w:rFonts w:ascii="宋体" w:hAnsi="宋体" w:eastAsia="宋体" w:cs="Times New Roman"/>
                <w:color w:val="000000"/>
                <w:sz w:val="24"/>
                <w:szCs w:val="24"/>
              </w:rPr>
              <w:t xml:space="preserve">等</w:t>
            </w:r>
            <w:r>
              <w:rPr>
                <w:rFonts w:hint="eastAsia" w:ascii="宋体" w:hAnsi="宋体" w:eastAsia="宋体" w:cs="Times New Roman"/>
                <w:color w:val="000000"/>
                <w:sz w:val="24"/>
                <w:szCs w:val="24"/>
              </w:rPr>
              <w:t xml:space="preserve">相关内容。</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实施方案符合项目实际需求，科学合理、组织有序，并提出针对性建议及解决方案，能够对进度、质量、风险、安全等方面措施完整阐述，能高效推进项目实施，得6分；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实施方案比较符合项目实际需求，能够对进度、质量、风险、安全等方面措施进行阐述，比较合理，能较好地推进项目实施，得4分；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实施方案基本完整，合理性与针对性一般，基本满足项目实施要求，得2分；</w:t>
            </w:r>
            <w:r/>
          </w:p>
          <w:p>
            <w:pPr>
              <w:rPr>
                <w:rFonts w:ascii="宋体" w:hAnsi="宋体" w:eastAsia="宋体" w:cs="Times New Roman"/>
                <w:color w:val="000000"/>
                <w:szCs w:val="24"/>
              </w:rPr>
            </w:pPr>
            <w:r>
              <w:rPr>
                <w:rFonts w:hint="eastAsia" w:ascii="宋体" w:hAnsi="宋体" w:eastAsia="宋体" w:cs="Times New Roman"/>
                <w:color w:val="000000"/>
                <w:sz w:val="24"/>
                <w:szCs w:val="24"/>
              </w:rPr>
              <w:t xml:space="preserve">该项未见阐述不得分。</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服务管理</w:t>
            </w:r>
            <w:r>
              <w:rPr>
                <w:rFonts w:hint="eastAsia" w:ascii="宋体" w:hAnsi="宋体" w:eastAsia="宋体" w:cs="Times New Roman"/>
                <w:sz w:val="24"/>
                <w:szCs w:val="24"/>
              </w:rPr>
              <w:t xml:space="preserve">制度</w:t>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6分</w:t>
            </w:r>
            <w:r/>
          </w:p>
        </w:tc>
        <w:tc>
          <w:tcPr>
            <w:tcW w:w="70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color w:val="000000"/>
                <w:sz w:val="24"/>
                <w:szCs w:val="24"/>
              </w:rPr>
              <w:t xml:space="preserve">投标文件提供</w:t>
            </w:r>
            <w:r>
              <w:rPr>
                <w:rFonts w:ascii="宋体" w:hAnsi="宋体" w:eastAsia="宋体" w:cs="Times New Roman"/>
                <w:sz w:val="24"/>
                <w:szCs w:val="24"/>
              </w:rPr>
              <w:t xml:space="preserve">服务管理</w:t>
            </w:r>
            <w:r>
              <w:rPr>
                <w:rFonts w:hint="eastAsia" w:ascii="宋体" w:hAnsi="宋体" w:eastAsia="宋体" w:cs="Times New Roman"/>
                <w:sz w:val="24"/>
                <w:szCs w:val="24"/>
              </w:rPr>
              <w:t xml:space="preserve">制度方案</w:t>
            </w:r>
            <w:r>
              <w:rPr>
                <w:rFonts w:ascii="宋体" w:hAnsi="宋体" w:eastAsia="宋体" w:cs="Times New Roman"/>
                <w:sz w:val="24"/>
                <w:szCs w:val="24"/>
              </w:rPr>
              <w:t xml:space="preserve">，</w:t>
            </w:r>
            <w:r>
              <w:rPr>
                <w:rFonts w:hint="eastAsia" w:ascii="宋体" w:hAnsi="宋体" w:eastAsia="宋体" w:cs="Times New Roman"/>
                <w:sz w:val="24"/>
                <w:szCs w:val="24"/>
              </w:rPr>
              <w:t xml:space="preserve">内容</w:t>
            </w:r>
            <w:r>
              <w:rPr>
                <w:rFonts w:ascii="宋体" w:hAnsi="宋体" w:eastAsia="宋体" w:cs="Times New Roman"/>
                <w:sz w:val="24"/>
                <w:szCs w:val="24"/>
              </w:rPr>
              <w:t xml:space="preserve">包括但不限于服务质量</w:t>
            </w:r>
            <w:r>
              <w:rPr>
                <w:rFonts w:hint="eastAsia" w:ascii="宋体" w:hAnsi="宋体" w:eastAsia="宋体" w:cs="Times New Roman"/>
                <w:sz w:val="24"/>
                <w:szCs w:val="24"/>
              </w:rPr>
              <w:t xml:space="preserve">管理</w:t>
            </w:r>
            <w:r>
              <w:rPr>
                <w:rFonts w:ascii="宋体" w:hAnsi="宋体" w:eastAsia="宋体" w:cs="Times New Roman"/>
                <w:sz w:val="24"/>
                <w:szCs w:val="24"/>
              </w:rPr>
              <w:t xml:space="preserve">制度、服务反馈制度、服务承诺制度、工作人员守则等</w:t>
            </w:r>
            <w:r>
              <w:rPr>
                <w:rFonts w:hint="eastAsia" w:ascii="宋体" w:hAnsi="宋体" w:eastAsia="宋体" w:cs="Times New Roman"/>
                <w:sz w:val="24"/>
                <w:szCs w:val="24"/>
              </w:rPr>
              <w:t xml:space="preserve">。</w:t>
            </w:r>
            <w:r/>
          </w:p>
          <w:p>
            <w:pPr>
              <w:rPr>
                <w:rFonts w:ascii="宋体" w:hAnsi="宋体" w:eastAsia="宋体" w:cs="Times New Roman"/>
                <w:sz w:val="24"/>
                <w:szCs w:val="24"/>
              </w:rPr>
            </w:pPr>
            <w:r>
              <w:rPr>
                <w:rFonts w:hint="eastAsia" w:ascii="宋体" w:hAnsi="宋体" w:eastAsia="宋体" w:cs="Times New Roman"/>
                <w:sz w:val="24"/>
                <w:szCs w:val="24"/>
              </w:rPr>
              <w:t xml:space="preserve">质量管理全面详细、</w:t>
            </w:r>
            <w:r>
              <w:rPr>
                <w:rFonts w:ascii="宋体" w:hAnsi="宋体" w:eastAsia="宋体" w:cs="Times New Roman"/>
                <w:sz w:val="24"/>
                <w:szCs w:val="24"/>
              </w:rPr>
              <w:t xml:space="preserve">反馈制度</w:t>
            </w:r>
            <w:r>
              <w:rPr>
                <w:rFonts w:hint="eastAsia" w:ascii="宋体" w:hAnsi="宋体" w:eastAsia="宋体" w:cs="Times New Roman"/>
                <w:sz w:val="24"/>
                <w:szCs w:val="24"/>
              </w:rPr>
              <w:t xml:space="preserve">科学可行、人员守则完整，得6分；</w:t>
            </w:r>
            <w:r/>
          </w:p>
          <w:p>
            <w:pPr>
              <w:rPr>
                <w:rFonts w:ascii="宋体" w:hAnsi="宋体" w:eastAsia="宋体" w:cs="Times New Roman"/>
                <w:sz w:val="24"/>
                <w:szCs w:val="24"/>
              </w:rPr>
            </w:pPr>
            <w:r>
              <w:rPr>
                <w:rFonts w:hint="eastAsia" w:ascii="宋体" w:hAnsi="宋体" w:eastAsia="宋体" w:cs="Times New Roman"/>
                <w:sz w:val="24"/>
                <w:szCs w:val="24"/>
              </w:rPr>
              <w:t xml:space="preserve">质量管理较全面详细、</w:t>
            </w:r>
            <w:r>
              <w:rPr>
                <w:rFonts w:ascii="宋体" w:hAnsi="宋体" w:eastAsia="宋体" w:cs="Times New Roman"/>
                <w:sz w:val="24"/>
                <w:szCs w:val="24"/>
              </w:rPr>
              <w:t xml:space="preserve">反馈制度</w:t>
            </w:r>
            <w:r>
              <w:rPr>
                <w:rFonts w:hint="eastAsia" w:ascii="宋体" w:hAnsi="宋体" w:eastAsia="宋体" w:cs="Times New Roman"/>
                <w:sz w:val="24"/>
                <w:szCs w:val="24"/>
              </w:rPr>
              <w:t xml:space="preserve">较科学可行、人员守则较完整，得4分；</w:t>
            </w:r>
            <w:r/>
          </w:p>
          <w:p>
            <w:pPr>
              <w:rPr>
                <w:rFonts w:ascii="宋体" w:hAnsi="宋体" w:eastAsia="宋体" w:cs="Times New Roman"/>
                <w:sz w:val="24"/>
                <w:szCs w:val="24"/>
              </w:rPr>
            </w:pPr>
            <w:r>
              <w:rPr>
                <w:rFonts w:hint="eastAsia" w:ascii="宋体" w:hAnsi="宋体" w:eastAsia="宋体" w:cs="Times New Roman"/>
                <w:sz w:val="24"/>
                <w:szCs w:val="24"/>
              </w:rPr>
              <w:t xml:space="preserve">质量管理基本全面详细、</w:t>
            </w:r>
            <w:r>
              <w:rPr>
                <w:rFonts w:ascii="宋体" w:hAnsi="宋体" w:eastAsia="宋体" w:cs="Times New Roman"/>
                <w:sz w:val="24"/>
                <w:szCs w:val="24"/>
              </w:rPr>
              <w:t xml:space="preserve">反馈制度</w:t>
            </w:r>
            <w:r>
              <w:rPr>
                <w:rFonts w:hint="eastAsia" w:ascii="宋体" w:hAnsi="宋体" w:eastAsia="宋体" w:cs="Times New Roman"/>
                <w:sz w:val="24"/>
                <w:szCs w:val="24"/>
              </w:rPr>
              <w:t xml:space="preserve">基本科学可行、人员守则基本完整，得2分；</w:t>
            </w:r>
            <w:r/>
          </w:p>
          <w:p>
            <w:pPr>
              <w:rPr>
                <w:rFonts w:ascii="宋体" w:hAnsi="宋体" w:eastAsia="宋体" w:cs="Times New Roman"/>
                <w:sz w:val="24"/>
                <w:szCs w:val="24"/>
              </w:rPr>
            </w:pPr>
            <w:r>
              <w:rPr>
                <w:rFonts w:hint="eastAsia" w:ascii="宋体" w:hAnsi="宋体" w:eastAsia="宋体" w:cs="Times New Roman"/>
                <w:color w:val="000000"/>
                <w:sz w:val="24"/>
                <w:szCs w:val="24"/>
              </w:rPr>
              <w:t xml:space="preserve">该项未见阐述不得分。</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color w:val="000000"/>
                <w:sz w:val="24"/>
                <w:szCs w:val="24"/>
              </w:rPr>
              <w:t xml:space="preserve">人员配置方案</w:t>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6分</w:t>
            </w:r>
            <w:r/>
          </w:p>
        </w:tc>
        <w:tc>
          <w:tcPr>
            <w:tcW w:w="7018" w:type="dxa"/>
            <w:vAlign w:val="center"/>
            <w:textDirection w:val="lrTb"/>
            <w:noWrap w:val="false"/>
          </w:tcPr>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投标文件提供人员配置方案，内容包括但不限于日常行政、业务管理、职能部门设置、人员考核、奖惩机制等。</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业务管理科学、团队人员配置合理、分工明确、考核合理，得6分；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业务管理较科学、团队人员配置较合理、分工较明确、考核较合理，得4分；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业务管理基本科学、团队人员配置基本合理、分工基本明确、考核基本合理，得2分；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该项未见阐述不得分。</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服务对象档案管理</w:t>
            </w:r>
            <w:r>
              <w:rPr>
                <w:rFonts w:hint="eastAsia" w:ascii="宋体" w:hAnsi="宋体" w:eastAsia="宋体" w:cs="Times New Roman"/>
                <w:sz w:val="24"/>
                <w:szCs w:val="24"/>
              </w:rPr>
              <w:t xml:space="preserve">6分</w:t>
            </w:r>
            <w:r/>
          </w:p>
        </w:tc>
        <w:tc>
          <w:tcPr>
            <w:tcW w:w="7018" w:type="dxa"/>
            <w:vAlign w:val="center"/>
            <w:textDirection w:val="lrTb"/>
            <w:noWrap w:val="false"/>
          </w:tcPr>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投标文件提供</w:t>
            </w:r>
            <w:r>
              <w:rPr>
                <w:rFonts w:hint="eastAsia" w:ascii="宋体" w:hAnsi="宋体" w:eastAsia="宋体" w:cs="Times New Roman"/>
                <w:sz w:val="24"/>
                <w:szCs w:val="24"/>
              </w:rPr>
              <w:t xml:space="preserve">服务对象档案管理方案，</w:t>
            </w:r>
            <w:r>
              <w:rPr>
                <w:rFonts w:hint="eastAsia" w:ascii="宋体" w:hAnsi="宋体" w:eastAsia="宋体" w:cs="Times New Roman"/>
                <w:color w:val="000000"/>
                <w:sz w:val="24"/>
                <w:szCs w:val="24"/>
              </w:rPr>
              <w:t xml:space="preserve">内容包括但不限于</w:t>
            </w:r>
            <w:r>
              <w:rPr>
                <w:rFonts w:hint="eastAsia" w:ascii="宋体" w:hAnsi="宋体" w:eastAsia="宋体" w:cs="Times New Roman"/>
                <w:sz w:val="24"/>
                <w:szCs w:val="24"/>
              </w:rPr>
              <w:t xml:space="preserve">档案管理、</w:t>
            </w:r>
            <w:r>
              <w:rPr>
                <w:rFonts w:hint="eastAsia" w:ascii="宋体" w:hAnsi="宋体" w:eastAsia="宋体" w:cs="Times New Roman"/>
                <w:color w:val="000000"/>
                <w:sz w:val="24"/>
                <w:szCs w:val="24"/>
              </w:rPr>
              <w:t xml:space="preserve">相关常规性表格样表、老年人能力评估表、服务记录表、实物领用清单、项目决算表等。</w:t>
            </w:r>
            <w:r/>
          </w:p>
          <w:p>
            <w:pPr>
              <w:rPr>
                <w:rFonts w:ascii="宋体" w:hAnsi="宋体" w:eastAsia="宋体" w:cs="Times New Roman"/>
                <w:color w:val="000000"/>
                <w:sz w:val="24"/>
                <w:szCs w:val="24"/>
              </w:rPr>
            </w:pPr>
            <w:r>
              <w:rPr>
                <w:rFonts w:hint="eastAsia" w:ascii="宋体" w:hAnsi="宋体" w:eastAsia="宋体" w:cs="Times New Roman"/>
                <w:sz w:val="24"/>
                <w:szCs w:val="24"/>
              </w:rPr>
              <w:t xml:space="preserve">档案管理条理分明、各表格清晰具体、记录全面、满足服务对象各种日常需求，得</w:t>
            </w:r>
            <w:r>
              <w:rPr>
                <w:rFonts w:hint="eastAsia" w:ascii="宋体" w:hAnsi="宋体" w:eastAsia="宋体" w:cs="Times New Roman"/>
                <w:color w:val="000000"/>
                <w:sz w:val="24"/>
                <w:szCs w:val="24"/>
              </w:rPr>
              <w:t xml:space="preserve">6分；</w:t>
            </w:r>
            <w:r/>
          </w:p>
          <w:p>
            <w:pPr>
              <w:rPr>
                <w:rFonts w:ascii="宋体" w:hAnsi="宋体" w:eastAsia="宋体" w:cs="Times New Roman"/>
                <w:color w:val="000000"/>
                <w:sz w:val="24"/>
                <w:szCs w:val="24"/>
              </w:rPr>
            </w:pPr>
            <w:r>
              <w:rPr>
                <w:rFonts w:hint="eastAsia" w:ascii="宋体" w:hAnsi="宋体" w:eastAsia="宋体" w:cs="Times New Roman"/>
                <w:sz w:val="24"/>
                <w:szCs w:val="24"/>
              </w:rPr>
              <w:t xml:space="preserve">档案管理较条理分明、各表格较清晰具体、记录较全面、较满足服务对象各种日常需求，得</w:t>
            </w:r>
            <w:r>
              <w:rPr>
                <w:rFonts w:hint="eastAsia" w:ascii="宋体" w:hAnsi="宋体" w:eastAsia="宋体" w:cs="Times New Roman"/>
                <w:color w:val="000000"/>
                <w:sz w:val="24"/>
                <w:szCs w:val="24"/>
              </w:rPr>
              <w:t xml:space="preserve">4分；</w:t>
            </w:r>
            <w:r/>
          </w:p>
          <w:p>
            <w:pPr>
              <w:rPr>
                <w:rFonts w:ascii="宋体" w:hAnsi="宋体" w:eastAsia="宋体" w:cs="Times New Roman"/>
                <w:color w:val="000000"/>
                <w:sz w:val="24"/>
                <w:szCs w:val="24"/>
              </w:rPr>
            </w:pPr>
            <w:r>
              <w:rPr>
                <w:rFonts w:hint="eastAsia" w:ascii="宋体" w:hAnsi="宋体" w:eastAsia="宋体" w:cs="Times New Roman"/>
                <w:sz w:val="24"/>
                <w:szCs w:val="24"/>
              </w:rPr>
              <w:t xml:space="preserve">档案管理基本条理分明、各表格基本清晰具体、记录基本全面、基本满足服务对象各种日常需求，得</w:t>
            </w:r>
            <w:r>
              <w:rPr>
                <w:rFonts w:hint="eastAsia" w:ascii="宋体" w:hAnsi="宋体" w:eastAsia="宋体" w:cs="Times New Roman"/>
                <w:color w:val="000000"/>
                <w:sz w:val="24"/>
                <w:szCs w:val="24"/>
              </w:rPr>
              <w:t xml:space="preserve">2分；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该项未见阐述不得分。</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服务人员培训方案6分</w:t>
            </w:r>
            <w:r/>
          </w:p>
        </w:tc>
        <w:tc>
          <w:tcPr>
            <w:tcW w:w="7018" w:type="dxa"/>
            <w:vAlign w:val="center"/>
            <w:textDirection w:val="lrTb"/>
            <w:noWrap w:val="false"/>
          </w:tcPr>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投标文件提供服务人员的培训方案，内容包括但不限于培训内容、培训目标、培训方式、培训地点等。</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培训内容丰富多样、培训目标具体可行、培训方式合理科学，得6分；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培训内容较丰富多样、培训目标较具体可行、培训方式较合理科学，得4分；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培训内容基本丰富多样、培训目标基本具体可行、培训方式基本合理科学，得2分；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该项未见阐述不得分。</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color w:val="000000"/>
                <w:sz w:val="24"/>
                <w:szCs w:val="24"/>
              </w:rPr>
              <w:t xml:space="preserve">风险应急方案</w:t>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6分</w:t>
            </w:r>
            <w:r/>
          </w:p>
        </w:tc>
        <w:tc>
          <w:tcPr>
            <w:tcW w:w="7018" w:type="dxa"/>
            <w:vAlign w:val="center"/>
            <w:textDirection w:val="lrTb"/>
            <w:noWrap w:val="false"/>
          </w:tcPr>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投标文件提供风险应急方案，内容包括但不限于服务中服务人员和被服务人员可能遇到的服务事故、意外事件以及</w:t>
            </w:r>
            <w:r>
              <w:rPr>
                <w:rFonts w:ascii="宋体" w:hAnsi="宋体" w:eastAsia="宋体" w:cs="Times New Roman"/>
                <w:color w:val="000000"/>
                <w:sz w:val="24"/>
                <w:szCs w:val="24"/>
              </w:rPr>
              <w:t xml:space="preserve">应对方案</w:t>
            </w:r>
            <w:r>
              <w:rPr>
                <w:rFonts w:hint="eastAsia" w:ascii="宋体" w:hAnsi="宋体" w:eastAsia="宋体" w:cs="Times New Roman"/>
                <w:color w:val="000000"/>
                <w:sz w:val="24"/>
                <w:szCs w:val="24"/>
              </w:rPr>
              <w:t xml:space="preserve">等。</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风险应急方案科学合理、预设服务事故分析全面、应对方案内容详实、可操作性强，得6分；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风险应急方案较科学合理、预设服务事故分析较全面、应对方案内容较详实、可操作性较强，得4分；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风险应急方案基本科学合理、预设服务事故分析基本全面、应对方案内容基本详实、可操作性一般，得2分；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该项未见阐述不得分。</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color w:val="000000"/>
                <w:sz w:val="24"/>
                <w:szCs w:val="24"/>
              </w:rPr>
              <w:t xml:space="preserve">创新实施</w:t>
            </w:r>
            <w:r>
              <w:rPr>
                <w:rFonts w:hint="eastAsia" w:ascii="宋体" w:hAnsi="宋体" w:eastAsia="宋体" w:cs="Times New Roman"/>
                <w:sz w:val="24"/>
                <w:szCs w:val="24"/>
              </w:rPr>
              <w:t xml:space="preserve">建议</w:t>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4分</w:t>
            </w:r>
            <w:r/>
          </w:p>
        </w:tc>
        <w:tc>
          <w:tcPr>
            <w:tcW w:w="7018" w:type="dxa"/>
            <w:vAlign w:val="center"/>
            <w:textDirection w:val="lrTb"/>
            <w:noWrap w:val="false"/>
          </w:tcPr>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投标文件提供创新实施建议，内容包括但不限于服务内容、服务方式、服务标准等。</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建议具有创新性、前瞻性、贴近日常服务、切实可行，得4分；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建议较具有创新性、前瞻性，较能贴近日常服务、较切实可行，得2分；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建议基本具有创新性、前瞻性、基本贴近日常服务、基本切实可行，得1分。</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该项未见阐述不得分。</w:t>
            </w:r>
            <w:r/>
          </w:p>
        </w:tc>
      </w:tr>
      <w:tr>
        <w:trPr>
          <w:jc w:val="center"/>
          <w:trHeight w:val="614"/>
        </w:trPr>
        <w:tc>
          <w:tcPr>
            <w:tcW w:w="166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12分</w:t>
            </w:r>
            <w:r/>
          </w:p>
        </w:tc>
        <w:tc>
          <w:tcPr>
            <w:tcW w:w="7018" w:type="dxa"/>
            <w:textDirection w:val="lrTb"/>
            <w:noWrap w:val="false"/>
          </w:tcPr>
          <w:p>
            <w:pPr>
              <w:rPr>
                <w:rFonts w:ascii="Times New Roman" w:hAnsi="Times New Roman" w:eastAsia="宋体" w:cs="Times New Roman"/>
                <w:sz w:val="24"/>
                <w:szCs w:val="24"/>
              </w:rPr>
            </w:pPr>
            <w:r>
              <w:rPr>
                <w:rFonts w:hint="eastAsia" w:ascii="宋体" w:hAnsi="宋体" w:eastAsia="宋体" w:cs="Times New Roman"/>
                <w:sz w:val="24"/>
                <w:szCs w:val="24"/>
              </w:rPr>
              <w:t xml:space="preserve">投标人</w:t>
            </w:r>
            <w:r>
              <w:rPr>
                <w:rFonts w:hint="eastAsia" w:ascii="Times New Roman" w:hAnsi="Times New Roman" w:eastAsia="宋体" w:cs="Times New Roman"/>
                <w:sz w:val="24"/>
                <w:szCs w:val="24"/>
              </w:rPr>
              <w:t xml:space="preserve">拟为本项目配备的项目负责人：</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具有</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年及以上</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年以下养老服务行业从业经验的得</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分，具有</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年及以上经验的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rPr>
                <w:rFonts w:ascii="宋体" w:hAnsi="宋体"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获得过与养老相关荣誉表彰</w:t>
            </w:r>
            <w:r>
              <w:rPr>
                <w:rFonts w:hint="eastAsia" w:ascii="宋体" w:hAnsi="宋体" w:eastAsia="宋体" w:cs="Times New Roman"/>
                <w:color w:val="000000"/>
                <w:sz w:val="24"/>
                <w:szCs w:val="24"/>
              </w:rPr>
              <w:t xml:space="preserve">或</w:t>
            </w:r>
            <w:r>
              <w:rPr>
                <w:rFonts w:hint="eastAsia" w:ascii="宋体" w:hAnsi="宋体" w:eastAsia="宋体" w:cs="Times New Roman"/>
                <w:sz w:val="24"/>
                <w:szCs w:val="24"/>
              </w:rPr>
              <w:t xml:space="preserve">具有服务单位出具的服务项目满意（优秀）评价的，每有一个得2分，最高得4分。</w:t>
            </w:r>
            <w:r/>
          </w:p>
          <w:p>
            <w:pP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具有养老护理员证书</w:t>
            </w:r>
            <w:r>
              <w:rPr>
                <w:rFonts w:ascii="Times New Roman" w:hAnsi="Times New Roman" w:eastAsia="宋体" w:cs="Times New Roman"/>
                <w:color w:val="000000" w:themeColor="text1"/>
                <w:sz w:val="24"/>
                <w:szCs w:val="24"/>
              </w:rPr>
              <w:t xml:space="preserve">的</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得</w:t>
            </w: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分。</w:t>
            </w:r>
            <w:r/>
          </w:p>
          <w:p>
            <w:pPr>
              <w:rPr>
                <w:rFonts w:ascii="Times New Roman" w:hAnsi="Times New Roman" w:eastAsia="宋体" w:cs="Times New Roman"/>
                <w:color w:val="000000" w:themeColor="text1"/>
                <w:sz w:val="24"/>
                <w:szCs w:val="24"/>
                <w:highlight w:val="yellow"/>
              </w:rPr>
            </w:pPr>
            <w:r>
              <w:rPr>
                <w:rFonts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具有助理社会工作师证书得</w:t>
            </w: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分；</w:t>
            </w:r>
            <w:r>
              <w:rPr>
                <w:rFonts w:hint="eastAsia" w:eastAsia="宋体" w:cs="Times New Roman" w:asciiTheme="minorEastAsia" w:hAnsiTheme="minorEastAsia"/>
                <w:szCs w:val="21"/>
              </w:rPr>
              <w:t xml:space="preserve">具有中级及以上</w:t>
            </w:r>
            <w:r>
              <w:rPr>
                <w:rFonts w:eastAsia="宋体" w:cs="Times New Roman" w:asciiTheme="minorEastAsia" w:hAnsiTheme="minorEastAsia"/>
                <w:bCs/>
                <w:szCs w:val="21"/>
              </w:rPr>
              <w:t xml:space="preserve">社会工作者证书</w:t>
            </w:r>
            <w:r>
              <w:rPr>
                <w:rFonts w:hint="eastAsia" w:eastAsia="宋体" w:cs="Times New Roman" w:asciiTheme="minorEastAsia" w:hAnsiTheme="minorEastAsia"/>
                <w:szCs w:val="21"/>
              </w:rPr>
              <w:t xml:space="preserve">得4分</w:t>
            </w:r>
            <w:r>
              <w:rPr>
                <w:rFonts w:hint="eastAsia" w:ascii="Times New Roman" w:hAnsi="Times New Roman" w:eastAsia="宋体" w:cs="Times New Roman"/>
                <w:color w:val="000000" w:themeColor="text1"/>
                <w:sz w:val="24"/>
                <w:szCs w:val="24"/>
              </w:rPr>
              <w:t xml:space="preserve">；最高得</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rPr>
            </w:pPr>
            <w:r>
              <w:rPr>
                <w:rFonts w:hint="eastAsia" w:ascii="Times New Roman" w:hAnsi="Times New Roman" w:eastAsia="宋体" w:cs="Times New Roman"/>
                <w:color w:val="000000" w:themeColor="text1"/>
                <w:sz w:val="24"/>
                <w:szCs w:val="24"/>
              </w:rPr>
              <w:t xml:space="preserve">（需提供相关证明材料以及</w:t>
            </w:r>
            <w:r>
              <w:rPr>
                <w:rFonts w:hint="eastAsia" w:ascii="Times New Roman" w:hAnsi="Times New Roman" w:eastAsia="宋体" w:cs="Times New Roman"/>
                <w:color w:val="000000" w:themeColor="text1"/>
                <w:sz w:val="24"/>
                <w:szCs w:val="24"/>
              </w:rPr>
              <w:t xml:space="preserve">2024</w:t>
            </w:r>
            <w:r>
              <w:rPr>
                <w:rFonts w:hint="eastAsia" w:ascii="Times New Roman" w:hAnsi="Times New Roman" w:eastAsia="宋体" w:cs="Times New Roman"/>
                <w:color w:val="000000" w:themeColor="text1"/>
                <w:sz w:val="24"/>
                <w:szCs w:val="24"/>
              </w:rPr>
              <w:t xml:space="preserve">年</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月</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含</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以来任意一个月投标人</w:t>
            </w:r>
            <w:r>
              <w:rPr>
                <w:rFonts w:hint="eastAsia" w:ascii="宋体" w:hAnsi="宋体" w:eastAsia="宋体" w:cs="Times New Roman"/>
                <w:color w:val="000000" w:themeColor="text1"/>
                <w:sz w:val="24"/>
                <w:szCs w:val="24"/>
              </w:rPr>
              <w:t xml:space="preserve">为其缴纳的社保证明复印件或电子件或扫描件并加盖公章</w:t>
            </w:r>
            <w:r>
              <w:rPr>
                <w:rFonts w:hint="eastAsia" w:ascii="宋体" w:hAnsi="宋体" w:eastAsia="宋体" w:cs="Times New Roman"/>
                <w:color w:val="000000" w:themeColor="text1"/>
                <w:sz w:val="24"/>
                <w:szCs w:val="24"/>
              </w:rPr>
              <w:t xml:space="preserve">，否则不得分</w:t>
            </w:r>
            <w:r>
              <w:rPr>
                <w:rFonts w:hint="eastAsia"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w:t>
            </w:r>
            <w:r/>
          </w:p>
        </w:tc>
      </w:tr>
      <w:tr>
        <w:trPr>
          <w:jc w:val="center"/>
          <w:trHeight w:val="614"/>
        </w:trPr>
        <w:tc>
          <w:tcPr>
            <w:tcW w:w="1668" w:type="dxa"/>
            <w:vAlign w:val="center"/>
            <w:textDirection w:val="lrTb"/>
            <w:noWrap w:val="false"/>
          </w:tcPr>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服务人员</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12分</w:t>
            </w:r>
            <w:r/>
          </w:p>
        </w:tc>
        <w:tc>
          <w:tcPr>
            <w:tcW w:w="7018"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项目管理人员（不包含项目负责人）具有居家上门服务管理从业经历的（相关证明材料包括但不限于工作证明等），且具有社会工作师、老年人能力评估师、养老护理员，每有一类中级证书得1分，高级</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以上</w:t>
            </w:r>
            <w:r>
              <w:rPr>
                <w:rFonts w:hint="eastAsia" w:ascii="宋体" w:hAnsi="宋体" w:eastAsia="宋体" w:cs="Times New Roman"/>
                <w:color w:val="000000"/>
                <w:sz w:val="24"/>
                <w:szCs w:val="24"/>
              </w:rPr>
              <w:t xml:space="preserve">证书</w:t>
            </w:r>
            <w:r>
              <w:rPr>
                <w:rFonts w:ascii="宋体" w:hAnsi="宋体" w:eastAsia="宋体" w:cs="Times New Roman"/>
                <w:color w:val="000000"/>
                <w:sz w:val="24"/>
                <w:szCs w:val="24"/>
              </w:rPr>
              <w:t xml:space="preserve">得2分，本项最高得3分</w:t>
            </w:r>
            <w:r>
              <w:rPr>
                <w:rFonts w:hint="eastAsia" w:ascii="宋体" w:hAnsi="宋体" w:eastAsia="宋体" w:cs="Times New Roman"/>
                <w:color w:val="000000"/>
                <w:sz w:val="24"/>
                <w:szCs w:val="24"/>
              </w:rPr>
              <w:t xml:space="preserve">。</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养老护理员二级、</w:t>
            </w:r>
            <w:r>
              <w:rPr>
                <w:rFonts w:ascii="宋体" w:hAnsi="宋体" w:eastAsia="宋体" w:cs="Times New Roman"/>
                <w:color w:val="000000"/>
                <w:sz w:val="24"/>
                <w:szCs w:val="24"/>
              </w:rPr>
              <w:t xml:space="preserve">老年人能力评估</w:t>
            </w:r>
            <w:r>
              <w:rPr>
                <w:rFonts w:hint="eastAsia" w:ascii="宋体" w:hAnsi="宋体" w:eastAsia="宋体" w:cs="Times New Roman"/>
                <w:color w:val="000000"/>
                <w:sz w:val="24"/>
                <w:szCs w:val="24"/>
              </w:rPr>
              <w:t xml:space="preserve">四级视为中级，养老护理员三级、</w:t>
            </w:r>
            <w:r>
              <w:rPr>
                <w:rFonts w:ascii="宋体" w:hAnsi="宋体" w:eastAsia="宋体" w:cs="Times New Roman"/>
                <w:color w:val="000000"/>
                <w:sz w:val="24"/>
                <w:szCs w:val="24"/>
              </w:rPr>
              <w:t xml:space="preserve">老年人能力评估</w:t>
            </w:r>
            <w:r>
              <w:rPr>
                <w:rFonts w:hint="eastAsia" w:ascii="宋体" w:hAnsi="宋体" w:eastAsia="宋体" w:cs="Times New Roman"/>
                <w:color w:val="000000"/>
                <w:sz w:val="24"/>
                <w:szCs w:val="24"/>
              </w:rPr>
              <w:t xml:space="preserve">三级及以上视为高级</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br/>
              <w:t xml:space="preserve">2</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拟投入本项目团队成员中（不包含项目负责人、项目管理人员）具有居家上门服务从业经历的（相关证明材料包括但不限于工作证明、上门服务系统记录截图等），且具有老年人能力评估师、社会工作师、心理咨询师、</w:t>
            </w:r>
            <w:r>
              <w:rPr>
                <w:rFonts w:hint="eastAsia" w:ascii="宋体" w:hAnsi="宋体" w:eastAsia="宋体" w:cs="Times New Roman"/>
                <w:color w:val="000000"/>
                <w:sz w:val="24"/>
                <w:szCs w:val="24"/>
              </w:rPr>
              <w:t xml:space="preserve">健康照护师</w:t>
            </w:r>
            <w:r>
              <w:rPr>
                <w:rFonts w:ascii="宋体" w:hAnsi="宋体" w:eastAsia="宋体" w:cs="Times New Roman"/>
                <w:color w:val="000000"/>
                <w:sz w:val="24"/>
                <w:szCs w:val="24"/>
              </w:rPr>
              <w:t xml:space="preserve">、健康管理师、</w:t>
            </w:r>
            <w:r>
              <w:rPr>
                <w:rFonts w:hint="eastAsia" w:ascii="宋体" w:hAnsi="宋体" w:eastAsia="宋体" w:cs="Times New Roman"/>
                <w:color w:val="000000"/>
                <w:sz w:val="24"/>
                <w:szCs w:val="24"/>
              </w:rPr>
              <w:t xml:space="preserve">医护人员、</w:t>
            </w:r>
            <w:r>
              <w:rPr>
                <w:rFonts w:ascii="宋体" w:hAnsi="宋体" w:eastAsia="宋体" w:cs="Times New Roman"/>
                <w:color w:val="000000"/>
                <w:sz w:val="24"/>
                <w:szCs w:val="24"/>
              </w:rPr>
              <w:t xml:space="preserve">养老护理员，每有一类证书得1分，本项最高得5分（一人多证书不重复得分）。</w:t>
            </w:r>
            <w:r>
              <w:rPr>
                <w:rFonts w:ascii="宋体" w:hAnsi="宋体" w:eastAsia="宋体" w:cs="Times New Roman"/>
                <w:color w:val="000000"/>
                <w:sz w:val="24"/>
                <w:szCs w:val="24"/>
              </w:rPr>
              <w:br/>
              <w:t xml:space="preserve">3</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拟投入本项目团队成员中（不包含项目负责人、项目管理人员）获得过养老相关荣誉表彰或</w:t>
            </w:r>
            <w:r>
              <w:rPr>
                <w:rFonts w:hint="eastAsia" w:ascii="宋体" w:hAnsi="宋体" w:eastAsia="宋体" w:cs="Times New Roman"/>
                <w:color w:val="000000"/>
                <w:sz w:val="24"/>
                <w:szCs w:val="24"/>
              </w:rPr>
              <w:t xml:space="preserve">服务单位</w:t>
            </w:r>
            <w:r>
              <w:rPr>
                <w:rFonts w:ascii="宋体" w:hAnsi="宋体" w:eastAsia="宋体" w:cs="Times New Roman"/>
                <w:color w:val="000000"/>
                <w:sz w:val="24"/>
                <w:szCs w:val="24"/>
              </w:rPr>
              <w:t xml:space="preserve">好评</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，每有一人得2分，本项最高得4分。（一人获得多个荣誉不重复得分）</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br/>
            </w:r>
            <w:r>
              <w:rPr>
                <w:rFonts w:hint="eastAsia" w:ascii="Times New Roman" w:hAnsi="Times New Roman" w:eastAsia="宋体" w:cs="Times New Roman"/>
                <w:color w:val="000000" w:themeColor="text1"/>
                <w:sz w:val="24"/>
                <w:szCs w:val="24"/>
              </w:rPr>
              <w:t xml:space="preserve">（</w:t>
            </w:r>
            <w:r>
              <w:rPr>
                <w:rFonts w:hint="eastAsia" w:ascii="宋体" w:hAnsi="宋体" w:eastAsia="宋体" w:cs="Times New Roman"/>
                <w:color w:val="000000"/>
                <w:sz w:val="24"/>
                <w:szCs w:val="24"/>
              </w:rPr>
              <w:t xml:space="preserve">需</w:t>
            </w:r>
            <w:r>
              <w:rPr>
                <w:rFonts w:ascii="宋体" w:hAnsi="宋体" w:eastAsia="宋体" w:cs="Times New Roman"/>
                <w:color w:val="000000"/>
                <w:sz w:val="24"/>
                <w:szCs w:val="24"/>
              </w:rPr>
              <w:t xml:space="preserve">提供从业经历证明材料、相关证书</w:t>
            </w:r>
            <w:r>
              <w:rPr>
                <w:rFonts w:hint="eastAsia" w:ascii="宋体" w:hAnsi="宋体" w:eastAsia="宋体" w:cs="Times New Roman"/>
                <w:color w:val="000000"/>
                <w:sz w:val="24"/>
                <w:szCs w:val="24"/>
              </w:rPr>
              <w:t xml:space="preserve">、证明</w:t>
            </w:r>
            <w:bookmarkStart w:id="8" w:name="_GoBack"/>
            <w:r/>
            <w:bookmarkEnd w:id="8"/>
            <w:r>
              <w:rPr>
                <w:rFonts w:ascii="宋体" w:hAnsi="宋体" w:eastAsia="宋体" w:cs="Times New Roman"/>
                <w:color w:val="000000"/>
                <w:sz w:val="24"/>
                <w:szCs w:val="24"/>
              </w:rPr>
              <w:t xml:space="preserve">以及2024年1月(含)以来任意一个月投标人为其缴纳的社保证明(退休返聘人员提供投标人开具的相关证明材料)，未提供社保或相关证明复印件或电子件或扫描件并加盖公章的，该人员不得分</w:t>
            </w:r>
            <w:r>
              <w:rPr>
                <w:rFonts w:hint="eastAsia" w:ascii="Times New Roman" w:hAnsi="Times New Roman" w:eastAsia="宋体" w:cs="Times New Roman"/>
                <w:color w:val="000000" w:themeColor="text1"/>
                <w:sz w:val="24"/>
                <w:szCs w:val="24"/>
              </w:rPr>
              <w:t xml:space="preserve">）</w:t>
            </w:r>
            <w:r>
              <w:rPr>
                <w:rFonts w:ascii="宋体" w:hAnsi="宋体" w:eastAsia="宋体" w:cs="Times New Roman"/>
                <w:color w:val="000000"/>
                <w:sz w:val="24"/>
                <w:szCs w:val="24"/>
              </w:rPr>
              <w:t xml:space="preserve">。</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类似业绩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lightGray"/>
              </w:rPr>
            </w:pPr>
            <w:r>
              <w:rPr>
                <w:rFonts w:hint="eastAsia" w:ascii="宋体" w:hAnsi="宋体" w:eastAsia="宋体" w:cs="Times New Roman"/>
                <w:sz w:val="24"/>
                <w:szCs w:val="24"/>
              </w:rPr>
              <w:t xml:space="preserve">8分</w:t>
            </w:r>
            <w:r/>
          </w:p>
        </w:tc>
        <w:tc>
          <w:tcPr>
            <w:tcW w:w="7018" w:type="dxa"/>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投标人自</w:t>
            </w:r>
            <w:r>
              <w:rPr>
                <w:rFonts w:ascii="宋体" w:hAnsi="宋体" w:eastAsia="宋体" w:cs="Times New Roman"/>
                <w:sz w:val="24"/>
                <w:szCs w:val="24"/>
              </w:rPr>
              <w:t xml:space="preserve">20</w:t>
            </w:r>
            <w:r>
              <w:rPr>
                <w:rFonts w:hint="eastAsia" w:ascii="宋体" w:hAnsi="宋体" w:eastAsia="宋体" w:cs="Times New Roman"/>
                <w:sz w:val="24"/>
                <w:szCs w:val="24"/>
              </w:rPr>
              <w:t xml:space="preserve">21年</w:t>
            </w:r>
            <w:r>
              <w:rPr>
                <w:rFonts w:ascii="宋体" w:hAnsi="宋体" w:eastAsia="宋体" w:cs="Times New Roman"/>
                <w:sz w:val="24"/>
                <w:szCs w:val="24"/>
              </w:rPr>
              <w:t xml:space="preserve">1</w:t>
            </w:r>
            <w:r>
              <w:rPr>
                <w:rFonts w:hint="eastAsia" w:ascii="宋体" w:hAnsi="宋体" w:eastAsia="宋体" w:cs="Times New Roman"/>
                <w:sz w:val="24"/>
                <w:szCs w:val="24"/>
              </w:rPr>
              <w:t xml:space="preserve">月</w:t>
            </w:r>
            <w:r>
              <w:rPr>
                <w:rFonts w:ascii="宋体" w:hAnsi="宋体" w:eastAsia="宋体" w:cs="Times New Roman"/>
                <w:sz w:val="24"/>
                <w:szCs w:val="24"/>
              </w:rPr>
              <w:t xml:space="preserve">1</w:t>
            </w:r>
            <w:r>
              <w:rPr>
                <w:rFonts w:hint="eastAsia" w:ascii="宋体" w:hAnsi="宋体" w:eastAsia="宋体" w:cs="Times New Roman"/>
                <w:sz w:val="24"/>
                <w:szCs w:val="24"/>
              </w:rPr>
              <w:t xml:space="preserve">日（以合同签订时间为准）以来，承担过</w:t>
            </w:r>
            <w:r>
              <w:rPr>
                <w:rFonts w:ascii="宋体" w:hAnsi="宋体" w:eastAsia="宋体" w:cs="Times New Roman"/>
                <w:sz w:val="24"/>
                <w:szCs w:val="24"/>
              </w:rPr>
              <w:t xml:space="preserve">类似业绩</w:t>
            </w:r>
            <w:r>
              <w:rPr>
                <w:rFonts w:hint="eastAsia" w:ascii="宋体" w:hAnsi="宋体" w:eastAsia="宋体" w:cs="Times New Roman"/>
                <w:sz w:val="24"/>
                <w:szCs w:val="24"/>
              </w:rPr>
              <w:t xml:space="preserve">的，每提供一个得2分，本项最高得8分。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hint="eastAsia" w:ascii="Times New Roman" w:hAnsi="Times New Roman" w:eastAsia="宋体" w:cs="Times New Roman"/>
                <w:color w:val="000000" w:themeColor="text1"/>
                <w:sz w:val="24"/>
                <w:szCs w:val="24"/>
              </w:rPr>
              <w:t xml:space="preserve">（需提供相关证明材料</w:t>
            </w:r>
            <w:r>
              <w:rPr>
                <w:rFonts w:hint="eastAsia" w:ascii="宋体" w:hAnsi="宋体" w:eastAsia="宋体" w:cs="Times New Roman"/>
                <w:color w:val="000000" w:themeColor="text1"/>
                <w:sz w:val="24"/>
                <w:szCs w:val="24"/>
              </w:rPr>
              <w:t xml:space="preserve">复印件或电子件或扫描件并加盖公章</w:t>
            </w:r>
            <w:r>
              <w:rPr>
                <w:rFonts w:hint="eastAsia" w:ascii="宋体" w:hAnsi="宋体" w:eastAsia="宋体" w:cs="Times New Roman"/>
                <w:color w:val="000000" w:themeColor="text1"/>
                <w:sz w:val="24"/>
                <w:szCs w:val="24"/>
              </w:rPr>
              <w:t xml:space="preserve">，否</w:t>
            </w:r>
            <w:r>
              <w:rPr>
                <w:rFonts w:hint="eastAsia" w:ascii="宋体" w:hAnsi="宋体" w:eastAsia="宋体" w:cs="Times New Roman"/>
                <w:color w:val="000000" w:themeColor="text1"/>
                <w:sz w:val="24"/>
                <w:szCs w:val="24"/>
              </w:rPr>
              <w:t xml:space="preserve">则不得分</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w:t>
            </w:r>
            <w:r/>
          </w:p>
        </w:tc>
      </w:tr>
      <w:tr>
        <w:trPr>
          <w:jc w:val="center"/>
          <w:trHeight w:val="614"/>
        </w:trPr>
        <w:tc>
          <w:tcPr>
            <w:tcW w:w="166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项目实施保障</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9分</w:t>
            </w:r>
            <w:r/>
          </w:p>
        </w:tc>
        <w:tc>
          <w:tcPr>
            <w:tcW w:w="7018" w:type="dxa"/>
            <w:textDirection w:val="lrTb"/>
            <w:noWrap w:val="false"/>
          </w:tcPr>
          <w:p>
            <w:pPr>
              <w:rPr>
                <w:rFonts w:ascii="宋体" w:hAnsi="宋体" w:eastAsia="宋体" w:cs="Times New Roman"/>
                <w:bCs/>
                <w:sz w:val="24"/>
                <w:szCs w:val="24"/>
              </w:rPr>
            </w:pPr>
            <w:r>
              <w:rPr>
                <w:rFonts w:hint="eastAsia" w:ascii="宋体" w:hAnsi="宋体" w:eastAsia="宋体" w:cs="Times New Roman"/>
                <w:bCs/>
                <w:sz w:val="24"/>
                <w:szCs w:val="24"/>
              </w:rPr>
              <w:t xml:space="preserve">1.投标人具有有效的质量管理体系认证证书、环境管理体系认证证书、职业健康安全管理体系认证证书的，每有一项证书得2分，最高得6</w:t>
            </w:r>
            <w:r>
              <w:rPr>
                <w:rFonts w:ascii="宋体" w:hAnsi="宋体" w:eastAsia="宋体" w:cs="Times New Roman"/>
                <w:bCs/>
                <w:sz w:val="24"/>
                <w:szCs w:val="24"/>
              </w:rPr>
              <w:t xml:space="preserve">分</w:t>
            </w:r>
            <w:r>
              <w:rPr>
                <w:rFonts w:hint="eastAsia" w:ascii="宋体" w:hAnsi="宋体" w:eastAsia="宋体" w:cs="Times New Roman"/>
                <w:bCs/>
                <w:sz w:val="24"/>
                <w:szCs w:val="24"/>
              </w:rPr>
              <w:t xml:space="preserve">。</w:t>
            </w:r>
            <w:r/>
          </w:p>
          <w:p>
            <w:pPr>
              <w:rPr>
                <w:rFonts w:ascii="宋体" w:hAnsi="宋体" w:eastAsia="宋体" w:cs="Times New Roman"/>
                <w:bCs/>
                <w:sz w:val="24"/>
                <w:szCs w:val="24"/>
              </w:rPr>
            </w:pPr>
            <w:r>
              <w:rPr>
                <w:rFonts w:hint="eastAsia" w:ascii="宋体" w:hAnsi="宋体" w:eastAsia="宋体" w:cs="Times New Roman"/>
                <w:bCs/>
                <w:sz w:val="24"/>
                <w:szCs w:val="24"/>
              </w:rPr>
              <w:t xml:space="preserve">2.投标人具</w:t>
            </w:r>
            <w:r>
              <w:rPr>
                <w:rFonts w:hint="eastAsia" w:ascii="宋体" w:hAnsi="宋体" w:eastAsia="宋体" w:cs="Times New Roman"/>
                <w:bCs/>
                <w:color w:val="000000"/>
                <w:sz w:val="24"/>
                <w:szCs w:val="24"/>
              </w:rPr>
              <w:t xml:space="preserve">有养老服务认证证书</w:t>
            </w:r>
            <w:r>
              <w:rPr>
                <w:rFonts w:hint="eastAsia" w:ascii="宋体" w:hAnsi="宋体" w:eastAsia="宋体" w:cs="Times New Roman"/>
                <w:bCs/>
                <w:sz w:val="24"/>
                <w:szCs w:val="24"/>
              </w:rPr>
              <w:t xml:space="preserve">的，得1分。</w:t>
            </w:r>
            <w:r/>
          </w:p>
          <w:p>
            <w:pPr>
              <w:rPr>
                <w:rFonts w:ascii="宋体" w:hAnsi="宋体" w:eastAsia="宋体" w:cs="Times New Roman"/>
                <w:bCs/>
                <w:sz w:val="24"/>
                <w:szCs w:val="24"/>
              </w:rPr>
            </w:pPr>
            <w:r>
              <w:rPr>
                <w:rFonts w:hint="eastAsia" w:ascii="宋体" w:hAnsi="宋体" w:eastAsia="宋体" w:cs="Times New Roman"/>
                <w:sz w:val="24"/>
                <w:szCs w:val="24"/>
              </w:rPr>
              <w:t xml:space="preserve">3.投标人具有养老服务平台、养老服务 APP、养老数据中心相关的计算机软件著作权证书，</w:t>
            </w:r>
            <w:r>
              <w:rPr>
                <w:rFonts w:hint="eastAsia" w:ascii="宋体" w:hAnsi="宋体" w:eastAsia="宋体" w:cs="Times New Roman"/>
                <w:bCs/>
                <w:sz w:val="24"/>
                <w:szCs w:val="24"/>
              </w:rPr>
              <w:t xml:space="preserve">每有一项证书得1分，</w:t>
            </w:r>
            <w:r>
              <w:rPr>
                <w:rFonts w:hint="eastAsia" w:ascii="宋体" w:hAnsi="宋体" w:eastAsia="宋体" w:cs="Times New Roman"/>
                <w:sz w:val="24"/>
                <w:szCs w:val="24"/>
              </w:rPr>
              <w:t xml:space="preserve">本项高得2分。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Times New Roman" w:hAnsi="Times New Roman" w:eastAsia="宋体" w:cs="Times New Roman"/>
                <w:color w:val="000000" w:themeColor="text1"/>
                <w:sz w:val="24"/>
                <w:szCs w:val="24"/>
              </w:rPr>
              <w:t xml:space="preserve">（需提供相关证明材料</w:t>
            </w:r>
            <w:r>
              <w:rPr>
                <w:rFonts w:hint="eastAsia" w:ascii="宋体" w:hAnsi="宋体" w:eastAsia="宋体" w:cs="Times New Roman"/>
                <w:color w:val="000000" w:themeColor="text1"/>
                <w:sz w:val="24"/>
                <w:szCs w:val="24"/>
              </w:rPr>
              <w:t xml:space="preserve">复印件或电子件或扫描件并加盖公章</w:t>
            </w:r>
            <w:r>
              <w:rPr>
                <w:rFonts w:hint="eastAsia" w:ascii="宋体" w:hAnsi="宋体" w:eastAsia="宋体" w:cs="Times New Roman"/>
                <w:color w:val="000000" w:themeColor="text1"/>
                <w:sz w:val="24"/>
                <w:szCs w:val="24"/>
              </w:rPr>
              <w:t xml:space="preserve">，否则不得分</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所</w:t>
            </w:r>
            <w:r>
              <w:rPr>
                <w:rFonts w:ascii="宋体" w:hAnsi="宋体" w:eastAsia="宋体" w:cs="Times New Roman"/>
                <w:sz w:val="24"/>
                <w:szCs w:val="24"/>
              </w:rPr>
              <w:t xml:space="preserve">获荣誉</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lightGray"/>
              </w:rPr>
            </w:pPr>
            <w:r>
              <w:rPr>
                <w:rFonts w:hint="eastAsia" w:ascii="宋体" w:hAnsi="宋体" w:eastAsia="宋体" w:cs="Times New Roman"/>
                <w:sz w:val="24"/>
                <w:szCs w:val="24"/>
              </w:rPr>
              <w:t xml:space="preserve">4分</w:t>
            </w:r>
            <w:r/>
          </w:p>
        </w:tc>
        <w:tc>
          <w:tcPr>
            <w:tcW w:w="7018" w:type="dxa"/>
            <w:textDirection w:val="lrTb"/>
            <w:noWrap w:val="false"/>
          </w:tcPr>
          <w:p>
            <w:pPr>
              <w:rPr>
                <w:rFonts w:ascii="宋体" w:hAnsi="宋体" w:eastAsia="宋体" w:cs="Times New Roman"/>
                <w:bCs/>
                <w:sz w:val="24"/>
                <w:szCs w:val="24"/>
              </w:rPr>
            </w:pPr>
            <w:r>
              <w:rPr>
                <w:rFonts w:hint="eastAsia" w:ascii="宋体" w:hAnsi="宋体" w:eastAsia="宋体" w:cs="Times New Roman"/>
                <w:sz w:val="24"/>
                <w:szCs w:val="24"/>
              </w:rPr>
              <w:t xml:space="preserve">投</w:t>
            </w:r>
            <w:r>
              <w:rPr>
                <w:rFonts w:hint="eastAsia" w:ascii="宋体" w:hAnsi="宋体" w:eastAsia="宋体" w:cs="Times New Roman"/>
                <w:bCs/>
                <w:sz w:val="24"/>
                <w:szCs w:val="24"/>
              </w:rPr>
              <w:t xml:space="preserve">标人自 2021 年 1 月 1 日（含）以来获得过省级及以上政府部门颁发的相关荣誉表彰的，每提供 1 个得 3 分；</w:t>
            </w:r>
            <w:r/>
          </w:p>
          <w:p>
            <w:pPr>
              <w:rPr>
                <w:rFonts w:ascii="宋体" w:hAnsi="宋体" w:eastAsia="宋体" w:cs="Times New Roman"/>
                <w:bCs/>
                <w:sz w:val="24"/>
                <w:szCs w:val="24"/>
              </w:rPr>
            </w:pPr>
            <w:r>
              <w:rPr>
                <w:rFonts w:hint="eastAsia" w:ascii="宋体" w:hAnsi="宋体" w:eastAsia="宋体" w:cs="Times New Roman"/>
                <w:bCs/>
                <w:sz w:val="24"/>
                <w:szCs w:val="24"/>
              </w:rPr>
              <w:t xml:space="preserve">市级政府部门颁发的相关荣誉表彰的，每提供 1 个得 2分；</w:t>
            </w:r>
            <w:r/>
          </w:p>
          <w:p>
            <w:pPr>
              <w:rPr>
                <w:rFonts w:ascii="宋体" w:hAnsi="宋体" w:eastAsia="宋体" w:cs="Times New Roman"/>
                <w:bCs/>
                <w:sz w:val="24"/>
                <w:szCs w:val="24"/>
              </w:rPr>
            </w:pPr>
            <w:r>
              <w:rPr>
                <w:rFonts w:hint="eastAsia" w:ascii="宋体" w:hAnsi="宋体" w:eastAsia="宋体" w:cs="Times New Roman"/>
                <w:bCs/>
                <w:sz w:val="24"/>
                <w:szCs w:val="24"/>
              </w:rPr>
              <w:t xml:space="preserve">县区级政府部门颁发的相关荣誉表彰的，每提供 1 个得1分；</w:t>
            </w:r>
            <w:r/>
          </w:p>
          <w:p>
            <w:pPr>
              <w:rPr>
                <w:rFonts w:ascii="宋体" w:hAnsi="宋体" w:eastAsia="宋体" w:cs="Times New Roman"/>
                <w:bCs/>
                <w:sz w:val="24"/>
                <w:szCs w:val="24"/>
              </w:rPr>
            </w:pPr>
            <w:r>
              <w:rPr>
                <w:rFonts w:hint="eastAsia" w:ascii="宋体" w:hAnsi="宋体" w:eastAsia="宋体" w:cs="Times New Roman"/>
                <w:bCs/>
                <w:sz w:val="24"/>
                <w:szCs w:val="24"/>
              </w:rPr>
              <w:t xml:space="preserve">本项最高得 4 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Cs/>
                <w:sz w:val="24"/>
                <w:szCs w:val="24"/>
              </w:rPr>
            </w:pPr>
            <w:r>
              <w:rPr>
                <w:rFonts w:hint="eastAsia" w:ascii="Times New Roman" w:hAnsi="Times New Roman" w:eastAsia="宋体" w:cs="Times New Roman"/>
                <w:color w:val="000000" w:themeColor="text1"/>
                <w:sz w:val="24"/>
                <w:szCs w:val="24"/>
              </w:rPr>
              <w:t xml:space="preserve">（需提供相关证明材料</w:t>
            </w:r>
            <w:r>
              <w:rPr>
                <w:rFonts w:hint="eastAsia" w:ascii="宋体" w:hAnsi="宋体" w:eastAsia="宋体" w:cs="Times New Roman"/>
                <w:color w:val="000000" w:themeColor="text1"/>
                <w:sz w:val="24"/>
                <w:szCs w:val="24"/>
              </w:rPr>
              <w:t xml:space="preserve">复印件或电子件或扫描件并加盖公章</w:t>
            </w:r>
            <w:r>
              <w:rPr>
                <w:rFonts w:hint="eastAsia" w:ascii="宋体" w:hAnsi="宋体" w:eastAsia="宋体" w:cs="Times New Roman"/>
                <w:color w:val="000000" w:themeColor="text1"/>
                <w:sz w:val="24"/>
                <w:szCs w:val="24"/>
              </w:rPr>
              <w:t xml:space="preserve">，否则不得分</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w:t>
            </w:r>
            <w:r/>
          </w:p>
        </w:tc>
      </w:tr>
      <w:tr>
        <w:trPr>
          <w:jc w:val="center"/>
          <w:trHeight w:val="614"/>
        </w:trPr>
        <w:tc>
          <w:tcPr>
            <w:tcW w:w="166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社会评价</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rPr>
            </w:pPr>
            <w:r>
              <w:rPr>
                <w:rFonts w:hint="eastAsia" w:ascii="宋体" w:hAnsi="宋体" w:eastAsia="宋体" w:cs="Times New Roman"/>
                <w:sz w:val="24"/>
                <w:szCs w:val="24"/>
              </w:rPr>
              <w:t xml:space="preserve">5分</w:t>
            </w:r>
            <w:r/>
          </w:p>
        </w:tc>
        <w:tc>
          <w:tcPr>
            <w:tcW w:w="7018" w:type="dxa"/>
            <w:textDirection w:val="lrTb"/>
            <w:noWrap w:val="false"/>
          </w:tcPr>
          <w:p>
            <w:pPr>
              <w:ind w:left="108" w:right="-15"/>
              <w:spacing w:before="22"/>
              <w:rPr>
                <w:rFonts w:ascii="宋体" w:hAnsi="宋体" w:eastAsia="宋体" w:cs="Times New Roman"/>
                <w:bCs/>
                <w:sz w:val="24"/>
                <w:szCs w:val="24"/>
              </w:rPr>
            </w:pPr>
            <w:r>
              <w:rPr>
                <w:rFonts w:hint="eastAsia" w:ascii="宋体" w:hAnsi="宋体" w:eastAsia="宋体" w:cs="Times New Roman"/>
                <w:bCs/>
                <w:sz w:val="24"/>
                <w:szCs w:val="24"/>
              </w:rPr>
              <w:t xml:space="preserve">投标人承担过的养老服务类似项目，获得省级及以上媒体（报纸、电视、网站等）宣传报道的，每提供 1 份得 3分；</w:t>
            </w:r>
            <w:r/>
          </w:p>
          <w:p>
            <w:pPr>
              <w:ind w:left="108" w:right="-15"/>
              <w:spacing w:before="22"/>
              <w:rPr>
                <w:rFonts w:ascii="宋体" w:hAnsi="宋体" w:eastAsia="宋体" w:cs="Times New Roman"/>
                <w:bCs/>
                <w:sz w:val="24"/>
                <w:szCs w:val="24"/>
              </w:rPr>
            </w:pPr>
            <w:r>
              <w:rPr>
                <w:rFonts w:hint="eastAsia" w:ascii="宋体" w:hAnsi="宋体" w:eastAsia="宋体" w:cs="Times New Roman"/>
                <w:bCs/>
                <w:sz w:val="24"/>
                <w:szCs w:val="24"/>
              </w:rPr>
              <w:t xml:space="preserve">市级媒体（报纸、电视、网站等）宣传报道的，每提供 1 份得 </w:t>
            </w: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分；</w:t>
            </w:r>
            <w:r/>
          </w:p>
          <w:p>
            <w:pPr>
              <w:ind w:left="108" w:right="-15"/>
              <w:spacing w:before="22"/>
              <w:rPr>
                <w:rFonts w:ascii="宋体" w:hAnsi="宋体" w:eastAsia="宋体" w:cs="Times New Roman"/>
                <w:bCs/>
                <w:sz w:val="24"/>
                <w:szCs w:val="24"/>
              </w:rPr>
            </w:pPr>
            <w:r>
              <w:rPr>
                <w:rFonts w:hint="eastAsia" w:ascii="宋体" w:hAnsi="宋体" w:eastAsia="宋体" w:cs="Times New Roman"/>
                <w:bCs/>
                <w:sz w:val="24"/>
                <w:szCs w:val="24"/>
              </w:rPr>
              <w:t xml:space="preserve">县区级媒体（报纸、电视、网站等）宣传报道的，每提供 1 份得 1 分；本项最高得5分。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Cs/>
                <w:sz w:val="24"/>
                <w:szCs w:val="24"/>
              </w:rPr>
            </w:pPr>
            <w:r>
              <w:rPr>
                <w:rFonts w:hint="eastAsia" w:ascii="Times New Roman" w:hAnsi="Times New Roman" w:eastAsia="宋体" w:cs="Times New Roman"/>
                <w:color w:val="000000" w:themeColor="text1"/>
                <w:sz w:val="24"/>
                <w:szCs w:val="24"/>
              </w:rPr>
              <w:t xml:space="preserve">（需提供相关证明材料</w:t>
            </w:r>
            <w:r>
              <w:rPr>
                <w:rFonts w:hint="eastAsia" w:ascii="宋体" w:hAnsi="宋体" w:eastAsia="宋体" w:cs="Times New Roman"/>
                <w:color w:val="000000" w:themeColor="text1"/>
                <w:sz w:val="24"/>
                <w:szCs w:val="24"/>
              </w:rPr>
              <w:t xml:space="preserve">复印件或电子件或扫描件并加盖公章</w:t>
            </w:r>
            <w:r>
              <w:rPr>
                <w:rFonts w:hint="eastAsia" w:ascii="宋体" w:hAnsi="宋体" w:eastAsia="宋体" w:cs="Times New Roman"/>
                <w:color w:val="000000" w:themeColor="text1"/>
                <w:sz w:val="24"/>
                <w:szCs w:val="24"/>
              </w:rPr>
              <w:t xml:space="preserve">，否则不得分</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w:t>
            </w:r>
            <w:r/>
          </w:p>
        </w:tc>
      </w:tr>
    </w:tbl>
    <w:p>
      <w:pPr>
        <w:ind w:firstLine="420"/>
        <w:spacing w:line="360" w:lineRule="auto"/>
        <w:widowControl/>
        <w:rPr>
          <w:rFonts w:ascii="Times New Roman" w:hAnsi="Times New Roman" w:eastAsia="宋体" w:cs="Times New Roman"/>
          <w:szCs w:val="24"/>
        </w:rPr>
      </w:pPr>
      <w:r>
        <w:rPr>
          <w:rFonts w:ascii="Times New Roman" w:hAnsi="Times New Roman" w:eastAsia="宋体" w:cs="Times New Roman"/>
          <w:szCs w:val="24"/>
        </w:rPr>
      </w:r>
      <w:r/>
    </w:p>
    <w:p>
      <w:pPr>
        <w:pStyle w:val="675"/>
        <w:jc w:val="center"/>
        <w:spacing w:line="360" w:lineRule="auto"/>
        <w:rPr>
          <w:rFonts w:ascii="黑体" w:hAnsi="黑体" w:eastAsia="黑体"/>
          <w:b w:val="0"/>
        </w:rPr>
      </w:pPr>
      <w:r>
        <w:rPr>
          <w:rFonts w:ascii="黑体" w:hAnsi="黑体" w:eastAsia="黑体"/>
          <w:b w:val="0"/>
        </w:rPr>
      </w:r>
      <w:r/>
    </w:p>
    <w:p>
      <w:pPr>
        <w:rPr>
          <w:sz w:val="44"/>
          <w:szCs w:val="44"/>
        </w:rPr>
      </w:pPr>
      <w:r>
        <w:rPr>
          <w:sz w:val="44"/>
          <w:szCs w:val="44"/>
        </w:rPr>
      </w:r>
      <w:r/>
    </w:p>
    <w:p>
      <w:pPr>
        <w:rPr>
          <w:sz w:val="44"/>
          <w:szCs w:val="44"/>
        </w:rPr>
      </w:pPr>
      <w:r>
        <w:br w:type="page" w:clear="all"/>
      </w:r>
      <w:r/>
    </w:p>
    <w:p>
      <w:pPr>
        <w:pStyle w:val="675"/>
        <w:jc w:val="center"/>
        <w:spacing w:line="360" w:lineRule="auto"/>
        <w:rPr>
          <w:rFonts w:ascii="黑体" w:hAnsi="黑体" w:eastAsia="黑体"/>
          <w:b w:val="0"/>
        </w:rPr>
      </w:pPr>
      <w:r>
        <w:rPr>
          <w:rFonts w:hint="eastAsia" w:ascii="黑体" w:hAnsi="黑体" w:eastAsia="黑体"/>
          <w:b w:val="0"/>
        </w:rPr>
        <w:t xml:space="preserve">第六章  投标文件格式</w:t>
      </w:r>
      <w:bookmarkEnd w:id="7"/>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w:t>
      </w:r>
      <w:r>
        <w:rPr>
          <w:rFonts w:hint="eastAsia" w:ascii="宋体" w:hAnsi="宋体" w:eastAsia="宋体" w:cs="Times New Roman"/>
          <w:color w:val="000000"/>
          <w:sz w:val="24"/>
          <w:szCs w:val="21"/>
        </w:rPr>
        <w:t xml:space="preserve">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9" w:name="_Hlt26955054"/>
      <w:r/>
      <w:bookmarkEnd w:id="9"/>
      <w:r>
        <w:rPr>
          <w:rFonts w:hint="eastAsia" w:ascii="Arial" w:hAnsi="Arial" w:eastAsia="宋体" w:cs="Arial"/>
          <w:i/>
          <w:iCs/>
          <w:sz w:val="36"/>
          <w:u w:val="single"/>
        </w:rPr>
        <w:t xml:space="preserve">十六、商务要求响应及偏离表（分包号：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0" w:name="_Hlt26671343"/>
            <w:r/>
            <w:bookmarkStart w:id="11" w:name="_Hlt26609391"/>
            <w:r/>
            <w:bookmarkStart w:id="12" w:name="_Hlt26955064"/>
            <w:r/>
            <w:bookmarkStart w:id="13" w:name="_Hlt26671372"/>
            <w:r/>
            <w:bookmarkStart w:id="14" w:name="_Hlt24879081"/>
            <w:r/>
            <w:bookmarkStart w:id="15" w:name="_Hlt26955056"/>
            <w:r/>
            <w:bookmarkStart w:id="16" w:name="_Hlt26580838"/>
            <w:r/>
            <w:bookmarkStart w:id="17" w:name="_Hlt26782999"/>
            <w:r/>
            <w:bookmarkEnd w:id="10"/>
            <w:r/>
            <w:bookmarkEnd w:id="11"/>
            <w:r/>
            <w:bookmarkEnd w:id="12"/>
            <w:r/>
            <w:bookmarkEnd w:id="13"/>
            <w:r/>
            <w:bookmarkEnd w:id="14"/>
            <w:r/>
            <w:bookmarkEnd w:id="15"/>
            <w:r/>
            <w:bookmarkEnd w:id="16"/>
            <w:r/>
            <w:bookmarkEnd w:id="17"/>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8" w:name="_Hlt26955066"/>
      <w:r/>
      <w:bookmarkStart w:id="19" w:name="_格式2__法定代表人授权书"/>
      <w:r/>
      <w:bookmarkStart w:id="20" w:name="_Hlt26671374"/>
      <w:r/>
      <w:bookmarkStart w:id="21" w:name="_Hlt26609389"/>
      <w:r/>
      <w:bookmarkEnd w:id="18"/>
      <w:r/>
      <w:bookmarkEnd w:id="19"/>
      <w:r/>
      <w:bookmarkEnd w:id="20"/>
      <w:r/>
      <w:bookmarkEnd w:id="21"/>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90"/>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r/>
  </w:p>
  <w:p>
    <w:pPr>
      <w:pStyle w:val="6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86"/>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75"/>
    <w:uiPriority w:val="9"/>
    <w:rPr>
      <w:rFonts w:ascii="Arial" w:hAnsi="Arial" w:eastAsia="Arial" w:cs="Arial"/>
      <w:sz w:val="40"/>
      <w:szCs w:val="40"/>
    </w:rPr>
  </w:style>
  <w:style w:type="character" w:styleId="15">
    <w:name w:val="Heading 2 Char"/>
    <w:basedOn w:val="678"/>
    <w:link w:val="676"/>
    <w:uiPriority w:val="9"/>
    <w:rPr>
      <w:rFonts w:ascii="Arial" w:hAnsi="Arial" w:eastAsia="Arial" w:cs="Arial"/>
      <w:sz w:val="34"/>
    </w:rPr>
  </w:style>
  <w:style w:type="character" w:styleId="17">
    <w:name w:val="Heading 3 Char"/>
    <w:basedOn w:val="678"/>
    <w:link w:val="677"/>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8"/>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8"/>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8"/>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8"/>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8"/>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8"/>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8"/>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87"/>
    <w:uiPriority w:val="99"/>
  </w:style>
  <w:style w:type="character" w:styleId="44">
    <w:name w:val="Footer Char"/>
    <w:basedOn w:val="678"/>
    <w:link w:val="686"/>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qFormat/>
    <w:pPr>
      <w:jc w:val="both"/>
      <w:widowControl w:val="off"/>
    </w:pPr>
    <w:rPr>
      <w:rFonts w:asciiTheme="minorHAnsi" w:hAnsiTheme="minorHAnsi" w:eastAsiaTheme="minorEastAsia" w:cstheme="minorBidi"/>
      <w:sz w:val="21"/>
      <w:szCs w:val="22"/>
    </w:rPr>
  </w:style>
  <w:style w:type="paragraph" w:styleId="675">
    <w:name w:val="Heading 1"/>
    <w:basedOn w:val="674"/>
    <w:next w:val="674"/>
    <w:link w:val="695"/>
    <w:uiPriority w:val="9"/>
    <w:qFormat/>
    <w:pPr>
      <w:keepLines/>
      <w:keepNext/>
      <w:spacing w:before="340" w:after="330" w:line="578" w:lineRule="auto"/>
      <w:outlineLvl w:val="0"/>
    </w:pPr>
    <w:rPr>
      <w:b/>
      <w:bCs/>
      <w:sz w:val="44"/>
      <w:szCs w:val="44"/>
    </w:rPr>
  </w:style>
  <w:style w:type="paragraph" w:styleId="676">
    <w:name w:val="Heading 2"/>
    <w:basedOn w:val="674"/>
    <w:next w:val="674"/>
    <w:link w:val="69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7">
    <w:name w:val="Heading 3"/>
    <w:basedOn w:val="674"/>
    <w:next w:val="674"/>
    <w:link w:val="698"/>
    <w:uiPriority w:val="9"/>
    <w:unhideWhenUsed/>
    <w:qFormat/>
    <w:pPr>
      <w:keepLines/>
      <w:keepNext/>
      <w:spacing w:before="260" w:after="260" w:line="416" w:lineRule="auto"/>
      <w:outlineLvl w:val="2"/>
    </w:pPr>
    <w:rPr>
      <w:b/>
      <w:bCs/>
      <w:sz w:val="32"/>
      <w:szCs w:val="32"/>
    </w:rPr>
  </w:style>
  <w:style w:type="character" w:styleId="678" w:default="1">
    <w:name w:val="Default Paragraph Font"/>
    <w:uiPriority w:val="1"/>
    <w:semiHidden/>
    <w:unhideWhenUsed/>
  </w:style>
  <w:style w:type="table" w:styleId="679" w:default="1">
    <w:name w:val="Normal Table"/>
    <w:uiPriority w:val="99"/>
    <w:semiHidden/>
    <w:unhideWhenUsed/>
    <w:qFormat/>
    <w:tblPr>
      <w:tblInd w:w="0" w:type="dxa"/>
      <w:tblCellMar>
        <w:left w:w="108" w:type="dxa"/>
        <w:top w:w="0" w:type="dxa"/>
        <w:right w:w="108" w:type="dxa"/>
        <w:bottom w:w="0" w:type="dxa"/>
      </w:tblCellMar>
    </w:tblPr>
  </w:style>
  <w:style w:type="numbering" w:styleId="680" w:default="1">
    <w:name w:val="No List"/>
    <w:uiPriority w:val="99"/>
    <w:semiHidden/>
    <w:unhideWhenUsed/>
  </w:style>
  <w:style w:type="paragraph" w:styleId="681">
    <w:name w:val="Document Map"/>
    <w:basedOn w:val="674"/>
    <w:link w:val="696"/>
    <w:uiPriority w:val="99"/>
    <w:semiHidden/>
    <w:unhideWhenUsed/>
    <w:qFormat/>
    <w:rPr>
      <w:rFonts w:ascii="宋体" w:eastAsia="宋体"/>
      <w:sz w:val="18"/>
      <w:szCs w:val="18"/>
    </w:rPr>
  </w:style>
  <w:style w:type="paragraph" w:styleId="682">
    <w:name w:val="annotation text"/>
    <w:basedOn w:val="674"/>
    <w:link w:val="700"/>
    <w:qFormat/>
    <w:pPr>
      <w:ind w:firstLine="922"/>
      <w:jc w:val="left"/>
      <w:spacing w:line="360" w:lineRule="auto"/>
    </w:pPr>
    <w:rPr>
      <w:rFonts w:ascii="Times New Roman" w:hAnsi="Times New Roman" w:eastAsia="宋体" w:cs="Times New Roman"/>
      <w:szCs w:val="24"/>
    </w:rPr>
  </w:style>
  <w:style w:type="paragraph" w:styleId="683">
    <w:name w:val="Plain Text"/>
    <w:basedOn w:val="674"/>
    <w:link w:val="704"/>
    <w:qFormat/>
    <w:rPr>
      <w:rFonts w:ascii="宋体" w:hAnsi="Courier New" w:eastAsia="宋体" w:cs="Times New Roman"/>
      <w:szCs w:val="20"/>
    </w:rPr>
  </w:style>
  <w:style w:type="paragraph" w:styleId="684">
    <w:name w:val="Date"/>
    <w:basedOn w:val="674"/>
    <w:next w:val="674"/>
    <w:link w:val="699"/>
    <w:uiPriority w:val="99"/>
    <w:semiHidden/>
    <w:unhideWhenUsed/>
    <w:qFormat/>
    <w:pPr>
      <w:ind w:left="100"/>
    </w:pPr>
  </w:style>
  <w:style w:type="paragraph" w:styleId="685">
    <w:name w:val="Balloon Text"/>
    <w:basedOn w:val="674"/>
    <w:link w:val="701"/>
    <w:uiPriority w:val="99"/>
    <w:semiHidden/>
    <w:unhideWhenUsed/>
    <w:qFormat/>
    <w:rPr>
      <w:sz w:val="18"/>
      <w:szCs w:val="18"/>
    </w:rPr>
  </w:style>
  <w:style w:type="paragraph" w:styleId="686">
    <w:name w:val="Footer"/>
    <w:basedOn w:val="674"/>
    <w:link w:val="694"/>
    <w:uiPriority w:val="99"/>
    <w:unhideWhenUsed/>
    <w:qFormat/>
    <w:pPr>
      <w:jc w:val="left"/>
      <w:tabs>
        <w:tab w:val="center" w:pos="4153" w:leader="none"/>
        <w:tab w:val="right" w:pos="8306" w:leader="none"/>
      </w:tabs>
    </w:pPr>
    <w:rPr>
      <w:sz w:val="18"/>
      <w:szCs w:val="18"/>
    </w:rPr>
  </w:style>
  <w:style w:type="paragraph" w:styleId="687">
    <w:name w:val="Header"/>
    <w:basedOn w:val="674"/>
    <w:link w:val="69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88">
    <w:name w:val="toc 1"/>
    <w:basedOn w:val="674"/>
    <w:next w:val="674"/>
    <w:uiPriority w:val="39"/>
    <w:unhideWhenUsed/>
    <w:qFormat/>
  </w:style>
  <w:style w:type="paragraph" w:styleId="689">
    <w:name w:val="annotation subject"/>
    <w:basedOn w:val="682"/>
    <w:next w:val="682"/>
    <w:link w:val="706"/>
    <w:uiPriority w:val="99"/>
    <w:semiHidden/>
    <w:unhideWhenUsed/>
    <w:qFormat/>
    <w:pPr>
      <w:ind w:firstLine="0"/>
      <w:spacing w:line="240" w:lineRule="auto"/>
    </w:pPr>
    <w:rPr>
      <w:rFonts w:asciiTheme="minorHAnsi" w:hAnsiTheme="minorHAnsi" w:eastAsiaTheme="minorEastAsia" w:cstheme="minorBidi"/>
      <w:b/>
      <w:bCs/>
      <w:szCs w:val="22"/>
    </w:rPr>
  </w:style>
  <w:style w:type="table" w:styleId="690">
    <w:name w:val="Table Grid"/>
    <w:basedOn w:val="67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Hyperlink"/>
    <w:uiPriority w:val="99"/>
    <w:qFormat/>
    <w:rPr>
      <w:color w:val="0000ff"/>
      <w:u w:val="none"/>
    </w:rPr>
  </w:style>
  <w:style w:type="character" w:styleId="692">
    <w:name w:val="annotation reference"/>
    <w:qFormat/>
    <w:rPr>
      <w:sz w:val="21"/>
      <w:szCs w:val="21"/>
    </w:rPr>
  </w:style>
  <w:style w:type="character" w:styleId="693" w:customStyle="1">
    <w:name w:val="页眉 Char"/>
    <w:basedOn w:val="678"/>
    <w:link w:val="687"/>
    <w:uiPriority w:val="99"/>
    <w:semiHidden/>
    <w:qFormat/>
    <w:rPr>
      <w:sz w:val="18"/>
      <w:szCs w:val="18"/>
    </w:rPr>
  </w:style>
  <w:style w:type="character" w:styleId="694" w:customStyle="1">
    <w:name w:val="页脚 Char"/>
    <w:basedOn w:val="678"/>
    <w:link w:val="686"/>
    <w:uiPriority w:val="99"/>
    <w:qFormat/>
    <w:rPr>
      <w:sz w:val="18"/>
      <w:szCs w:val="18"/>
    </w:rPr>
  </w:style>
  <w:style w:type="character" w:styleId="695" w:customStyle="1">
    <w:name w:val="标题 1 Char"/>
    <w:basedOn w:val="678"/>
    <w:link w:val="675"/>
    <w:uiPriority w:val="9"/>
    <w:qFormat/>
    <w:rPr>
      <w:b/>
      <w:bCs/>
      <w:sz w:val="44"/>
      <w:szCs w:val="44"/>
    </w:rPr>
  </w:style>
  <w:style w:type="character" w:styleId="696" w:customStyle="1">
    <w:name w:val="文档结构图 Char"/>
    <w:basedOn w:val="678"/>
    <w:link w:val="681"/>
    <w:uiPriority w:val="99"/>
    <w:semiHidden/>
    <w:qFormat/>
    <w:rPr>
      <w:rFonts w:ascii="宋体" w:eastAsia="宋体"/>
      <w:sz w:val="18"/>
      <w:szCs w:val="18"/>
    </w:rPr>
  </w:style>
  <w:style w:type="character" w:styleId="697" w:customStyle="1">
    <w:name w:val="标题 2 Char"/>
    <w:basedOn w:val="678"/>
    <w:link w:val="676"/>
    <w:uiPriority w:val="9"/>
    <w:qFormat/>
    <w:rPr>
      <w:rFonts w:asciiTheme="majorHAnsi" w:hAnsiTheme="majorHAnsi" w:eastAsiaTheme="majorEastAsia" w:cstheme="majorBidi"/>
      <w:b/>
      <w:bCs/>
      <w:sz w:val="32"/>
      <w:szCs w:val="32"/>
    </w:rPr>
  </w:style>
  <w:style w:type="character" w:styleId="698" w:customStyle="1">
    <w:name w:val="标题 3 Char"/>
    <w:basedOn w:val="678"/>
    <w:link w:val="677"/>
    <w:uiPriority w:val="9"/>
    <w:qFormat/>
    <w:rPr>
      <w:b/>
      <w:bCs/>
      <w:sz w:val="32"/>
      <w:szCs w:val="32"/>
    </w:rPr>
  </w:style>
  <w:style w:type="character" w:styleId="699" w:customStyle="1">
    <w:name w:val="日期 Char"/>
    <w:basedOn w:val="678"/>
    <w:link w:val="684"/>
    <w:uiPriority w:val="99"/>
    <w:semiHidden/>
    <w:qFormat/>
  </w:style>
  <w:style w:type="character" w:styleId="700" w:customStyle="1">
    <w:name w:val="批注文字 Char"/>
    <w:basedOn w:val="678"/>
    <w:link w:val="682"/>
    <w:qFormat/>
    <w:rPr>
      <w:rFonts w:ascii="Times New Roman" w:hAnsi="Times New Roman" w:eastAsia="宋体" w:cs="Times New Roman"/>
      <w:szCs w:val="24"/>
    </w:rPr>
  </w:style>
  <w:style w:type="character" w:styleId="701" w:customStyle="1">
    <w:name w:val="批注框文本 Char"/>
    <w:basedOn w:val="678"/>
    <w:link w:val="685"/>
    <w:uiPriority w:val="99"/>
    <w:semiHidden/>
    <w:qFormat/>
    <w:rPr>
      <w:sz w:val="18"/>
      <w:szCs w:val="18"/>
    </w:rPr>
  </w:style>
  <w:style w:type="paragraph" w:styleId="702" w:customStyle="1">
    <w:name w:val="Default"/>
    <w:link w:val="703"/>
    <w:uiPriority w:val="99"/>
    <w:qFormat/>
    <w:pPr>
      <w:widowControl w:val="off"/>
    </w:pPr>
    <w:rPr>
      <w:rFonts w:ascii="MS Mincho" w:hAnsi="Calibri"/>
      <w:color w:val="000000"/>
      <w:sz w:val="21"/>
      <w:szCs w:val="24"/>
    </w:rPr>
  </w:style>
  <w:style w:type="character" w:styleId="703" w:customStyle="1">
    <w:name w:val="Default Char"/>
    <w:link w:val="702"/>
    <w:uiPriority w:val="99"/>
    <w:qFormat/>
    <w:rPr>
      <w:rFonts w:ascii="MS Mincho" w:hAnsi="Calibri" w:eastAsia="宋体" w:cs="Times New Roman"/>
      <w:color w:val="000000"/>
      <w:szCs w:val="24"/>
    </w:rPr>
  </w:style>
  <w:style w:type="character" w:styleId="704" w:customStyle="1">
    <w:name w:val="纯文本 Char"/>
    <w:basedOn w:val="678"/>
    <w:link w:val="683"/>
    <w:qFormat/>
    <w:rPr>
      <w:rFonts w:ascii="宋体" w:hAnsi="Courier New" w:eastAsia="宋体" w:cs="Times New Roman"/>
      <w:szCs w:val="20"/>
    </w:rPr>
  </w:style>
  <w:style w:type="table" w:styleId="705" w:customStyle="1">
    <w:name w:val="网格型1"/>
    <w:basedOn w:val="67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customStyle="1">
    <w:name w:val="批注主题 Char"/>
    <w:basedOn w:val="700"/>
    <w:link w:val="689"/>
    <w:uiPriority w:val="99"/>
    <w:semiHidden/>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3801F1-1AF9-4E85-8FF2-B96CDC0DA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ITianKong.Com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高晶超</cp:lastModifiedBy>
  <cp:revision>20</cp:revision>
  <dcterms:created xsi:type="dcterms:W3CDTF">2024-01-04T03:50:00Z</dcterms:created>
  <dcterms:modified xsi:type="dcterms:W3CDTF">2024-06-03T01:45:52Z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C421F1AA80724766B8EDB9D5D5E0CA9E_12</vt:lpwstr>
  </property>
</Properties>
</file>