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53C39">
      <w:pPr>
        <w:autoSpaceDE w:val="0"/>
        <w:autoSpaceDN w:val="0"/>
        <w:adjustRightInd w:val="0"/>
        <w:jc w:val="center"/>
        <w:rPr>
          <w:rFonts w:ascii="方正小标宋_GBK" w:eastAsia="方正小标宋_GBK" w:cs="宋体"/>
          <w:b/>
          <w:kern w:val="0"/>
          <w:sz w:val="44"/>
          <w:szCs w:val="44"/>
          <w:highlight w:val="none"/>
        </w:rPr>
      </w:pPr>
      <w:r>
        <w:rPr>
          <w:rFonts w:hint="eastAsia" w:ascii="方正小标宋_GBK" w:eastAsia="方正小标宋_GBK" w:cs="宋体"/>
          <w:b/>
          <w:kern w:val="0"/>
          <w:sz w:val="44"/>
          <w:szCs w:val="44"/>
          <w:highlight w:val="none"/>
        </w:rPr>
        <w:t>江浦街道农村人居环境长效管理考核办法</w:t>
      </w:r>
    </w:p>
    <w:p w14:paraId="133311BA">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为切实提高我街辖区村庄市场化保洁服务质量，加强环境卫生管理，完善环境卫生长效管理机制，不断改善人居环境，提升我街道的城市品位，依据客观、公开、公平、公正的原则，结合实际情况，特制定本考核办法。</w:t>
      </w:r>
    </w:p>
    <w:p w14:paraId="25F0E429">
      <w:pPr>
        <w:spacing w:line="560" w:lineRule="exact"/>
        <w:ind w:firstLine="640" w:firstLineChars="200"/>
        <w:rPr>
          <w:rFonts w:ascii="Times New Roman" w:hAnsi="Times New Roman" w:eastAsia="方正黑体_GBK"/>
          <w:color w:val="000000"/>
          <w:sz w:val="32"/>
          <w:szCs w:val="32"/>
          <w:highlight w:val="none"/>
        </w:rPr>
      </w:pPr>
      <w:r>
        <w:rPr>
          <w:rFonts w:ascii="Times New Roman" w:hAnsi="Times New Roman" w:eastAsia="方正黑体_GBK"/>
          <w:color w:val="000000"/>
          <w:sz w:val="32"/>
          <w:szCs w:val="32"/>
          <w:highlight w:val="none"/>
        </w:rPr>
        <w:t>一、目标要求</w:t>
      </w:r>
    </w:p>
    <w:p w14:paraId="4535289B">
      <w:pPr>
        <w:spacing w:line="560" w:lineRule="exact"/>
        <w:ind w:firstLine="600"/>
        <w:rPr>
          <w:rFonts w:ascii="Times New Roman" w:hAnsi="Times New Roman" w:eastAsia="方正黑体_GBK"/>
          <w:color w:val="000000"/>
          <w:sz w:val="32"/>
          <w:szCs w:val="32"/>
          <w:highlight w:val="none"/>
        </w:rPr>
      </w:pPr>
      <w:r>
        <w:rPr>
          <w:rFonts w:ascii="Times New Roman" w:hAnsi="Times New Roman" w:eastAsia="方正仿宋_GBK"/>
          <w:color w:val="000000"/>
          <w:sz w:val="32"/>
          <w:szCs w:val="32"/>
          <w:highlight w:val="none"/>
        </w:rPr>
        <w:t>以村容整洁、绿化良好等为主要任务，通过规范日常环境管理标准，使农村综合环境得以明显改善。包括环卫基础设施、保洁环卫与措施配套健全</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村庄容貌整洁</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路面通行良好</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垃圾日产日清</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畜禽圈养</w:t>
      </w:r>
      <w:r>
        <w:rPr>
          <w:rFonts w:hint="eastAsia" w:ascii="Times New Roman" w:hAnsi="Times New Roman" w:eastAsia="方正仿宋_GBK"/>
          <w:color w:val="000000"/>
          <w:sz w:val="32"/>
          <w:szCs w:val="32"/>
          <w:highlight w:val="none"/>
        </w:rPr>
        <w:t>，</w:t>
      </w:r>
      <w:r>
        <w:rPr>
          <w:rFonts w:ascii="Times New Roman" w:hAnsi="Times New Roman" w:eastAsia="方正仿宋_GBK"/>
          <w:color w:val="000000"/>
          <w:sz w:val="32"/>
          <w:szCs w:val="32"/>
          <w:highlight w:val="none"/>
        </w:rPr>
        <w:t>户厕、公厕清洁卫生</w:t>
      </w:r>
      <w:r>
        <w:rPr>
          <w:rFonts w:hint="eastAsia" w:ascii="Times New Roman" w:hAnsi="Times New Roman" w:eastAsia="方正仿宋_GBK"/>
          <w:color w:val="000000"/>
          <w:sz w:val="32"/>
          <w:szCs w:val="32"/>
          <w:highlight w:val="none"/>
        </w:rPr>
        <w:t>，水环境治理，建设美丽庭院</w:t>
      </w:r>
      <w:r>
        <w:rPr>
          <w:rFonts w:ascii="Times New Roman" w:hAnsi="Times New Roman" w:eastAsia="方正仿宋_GBK"/>
          <w:color w:val="000000"/>
          <w:sz w:val="32"/>
          <w:szCs w:val="32"/>
          <w:highlight w:val="none"/>
        </w:rPr>
        <w:t>等。</w:t>
      </w:r>
    </w:p>
    <w:p w14:paraId="678A099D">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二、考核对象</w:t>
      </w:r>
    </w:p>
    <w:p w14:paraId="0887B776">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从事浦口区江浦街道辖区范围內农村人居环境承包公司。</w:t>
      </w:r>
    </w:p>
    <w:p w14:paraId="0E747E65">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三、考核范围</w:t>
      </w:r>
    </w:p>
    <w:p w14:paraId="3DB09DCD">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lang w:val="en-US" w:eastAsia="zh-CN"/>
        </w:rPr>
        <w:t>合同约定服务范围</w:t>
      </w:r>
      <w:r>
        <w:rPr>
          <w:rFonts w:hint="eastAsia" w:ascii="方正仿宋_GBK" w:eastAsia="方正仿宋_GBK" w:cs="宋体"/>
          <w:kern w:val="0"/>
          <w:sz w:val="32"/>
          <w:szCs w:val="32"/>
          <w:highlight w:val="none"/>
        </w:rPr>
        <w:t>。</w:t>
      </w:r>
    </w:p>
    <w:p w14:paraId="03EFB3F0">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四、考核内容</w:t>
      </w:r>
    </w:p>
    <w:p w14:paraId="735BF562">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（1）承包公司内部管理（不限于人员、车辆、管理考核制度），由属地社区考核；</w:t>
      </w:r>
    </w:p>
    <w:p w14:paraId="6A95B115">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（2）生活垃圾治理，由</w:t>
      </w:r>
      <w:r>
        <w:rPr>
          <w:rFonts w:hint="eastAsia" w:ascii="方正仿宋_GBK" w:eastAsia="方正仿宋_GBK" w:cs="宋体"/>
          <w:kern w:val="0"/>
          <w:sz w:val="32"/>
          <w:szCs w:val="32"/>
          <w:highlight w:val="none"/>
          <w:lang w:eastAsia="zh-CN"/>
        </w:rPr>
        <w:t>江浦街道综合行政执法和安全生产监督管理办公室</w:t>
      </w:r>
      <w:r>
        <w:rPr>
          <w:rFonts w:hint="eastAsia" w:ascii="方正仿宋_GBK" w:eastAsia="方正仿宋_GBK" w:cs="宋体"/>
          <w:kern w:val="0"/>
          <w:sz w:val="32"/>
          <w:szCs w:val="32"/>
          <w:highlight w:val="none"/>
        </w:rPr>
        <w:t>、属地社区考核；</w:t>
      </w:r>
    </w:p>
    <w:p w14:paraId="43C63747">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（3）垃圾分类，由</w:t>
      </w:r>
      <w:r>
        <w:rPr>
          <w:rFonts w:hint="eastAsia" w:ascii="方正仿宋_GBK" w:eastAsia="方正仿宋_GBK" w:cs="宋体"/>
          <w:kern w:val="0"/>
          <w:sz w:val="32"/>
          <w:szCs w:val="32"/>
          <w:highlight w:val="none"/>
          <w:lang w:eastAsia="zh-CN"/>
        </w:rPr>
        <w:t>江浦街道综合行政执法和安全生产监督管理办公室</w:t>
      </w:r>
      <w:r>
        <w:rPr>
          <w:rFonts w:hint="eastAsia" w:ascii="方正仿宋_GBK" w:eastAsia="方正仿宋_GBK" w:cs="宋体"/>
          <w:kern w:val="0"/>
          <w:sz w:val="32"/>
          <w:szCs w:val="32"/>
          <w:highlight w:val="none"/>
        </w:rPr>
        <w:t>、属地社区考核；</w:t>
      </w:r>
    </w:p>
    <w:p w14:paraId="50EF29F3">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（4）公厕革命，由</w:t>
      </w:r>
      <w:r>
        <w:rPr>
          <w:rFonts w:hint="eastAsia" w:ascii="方正仿宋_GBK" w:eastAsia="方正仿宋_GBK" w:cs="宋体"/>
          <w:kern w:val="0"/>
          <w:sz w:val="32"/>
          <w:szCs w:val="32"/>
          <w:highlight w:val="none"/>
          <w:lang w:eastAsia="zh-CN"/>
        </w:rPr>
        <w:t>江浦街道综合行政执法和安全生产监督管理办公室</w:t>
      </w:r>
      <w:r>
        <w:rPr>
          <w:rFonts w:hint="eastAsia" w:ascii="方正仿宋_GBK" w:eastAsia="方正仿宋_GBK" w:cs="宋体"/>
          <w:kern w:val="0"/>
          <w:sz w:val="32"/>
          <w:szCs w:val="32"/>
          <w:highlight w:val="none"/>
        </w:rPr>
        <w:t>、属地社区考核；</w:t>
      </w:r>
    </w:p>
    <w:p w14:paraId="33FD550F">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val="en-US" w:eastAsia="zh-CN"/>
        </w:rPr>
        <w:t>5</w:t>
      </w:r>
      <w:r>
        <w:rPr>
          <w:rFonts w:hint="eastAsia" w:ascii="方正仿宋_GBK" w:eastAsia="方正仿宋_GBK" w:cs="宋体"/>
          <w:kern w:val="0"/>
          <w:sz w:val="32"/>
          <w:szCs w:val="32"/>
          <w:highlight w:val="none"/>
        </w:rPr>
        <w:t>）轨道交通沿线环境综合治理，由</w:t>
      </w:r>
      <w:r>
        <w:rPr>
          <w:rFonts w:hint="eastAsia" w:ascii="方正仿宋_GBK" w:eastAsia="方正仿宋_GBK" w:cs="宋体"/>
          <w:kern w:val="0"/>
          <w:sz w:val="32"/>
          <w:szCs w:val="32"/>
          <w:highlight w:val="none"/>
          <w:lang w:eastAsia="zh-CN"/>
        </w:rPr>
        <w:t>江浦街道综合行政执法和安全生产监督管理办公室</w:t>
      </w:r>
      <w:r>
        <w:rPr>
          <w:rFonts w:hint="eastAsia" w:ascii="方正仿宋_GBK" w:eastAsia="方正仿宋_GBK" w:cs="宋体"/>
          <w:kern w:val="0"/>
          <w:sz w:val="32"/>
          <w:szCs w:val="32"/>
          <w:highlight w:val="none"/>
        </w:rPr>
        <w:t>、属地社区考核；</w:t>
      </w:r>
    </w:p>
    <w:p w14:paraId="48D70783">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val="en-US" w:eastAsia="zh-CN"/>
        </w:rPr>
        <w:t>6</w:t>
      </w:r>
      <w:r>
        <w:rPr>
          <w:rFonts w:hint="eastAsia" w:ascii="方正仿宋_GBK" w:eastAsia="方正仿宋_GBK" w:cs="宋体"/>
          <w:kern w:val="0"/>
          <w:sz w:val="32"/>
          <w:szCs w:val="32"/>
          <w:highlight w:val="none"/>
        </w:rPr>
        <w:t>）禽畜养殖粪污等农业生产废弃物，由农服中心、属地社区考核；</w:t>
      </w:r>
    </w:p>
    <w:p w14:paraId="0E305628">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val="en-US" w:eastAsia="zh-CN"/>
        </w:rPr>
        <w:t>7</w:t>
      </w:r>
      <w:r>
        <w:rPr>
          <w:rFonts w:hint="eastAsia" w:ascii="方正仿宋_GBK" w:eastAsia="方正仿宋_GBK" w:cs="宋体"/>
          <w:kern w:val="0"/>
          <w:sz w:val="32"/>
          <w:szCs w:val="32"/>
          <w:highlight w:val="none"/>
        </w:rPr>
        <w:t>）农村水环境治理，由水务站、属地社区考核；</w:t>
      </w:r>
    </w:p>
    <w:p w14:paraId="4BC2E36E">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val="en-US" w:eastAsia="zh-CN"/>
        </w:rPr>
        <w:t>8</w:t>
      </w:r>
      <w:r>
        <w:rPr>
          <w:rFonts w:hint="eastAsia" w:ascii="方正仿宋_GBK" w:eastAsia="方正仿宋_GBK" w:cs="宋体"/>
          <w:kern w:val="0"/>
          <w:sz w:val="32"/>
          <w:szCs w:val="32"/>
          <w:highlight w:val="none"/>
        </w:rPr>
        <w:t>）农村户厕管护，由属地社区考核；</w:t>
      </w:r>
    </w:p>
    <w:p w14:paraId="5C39D7F2">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val="en-US" w:eastAsia="zh-CN"/>
        </w:rPr>
        <w:t>9</w:t>
      </w:r>
      <w:r>
        <w:rPr>
          <w:rFonts w:hint="eastAsia" w:ascii="方正仿宋_GBK" w:eastAsia="方正仿宋_GBK" w:cs="宋体"/>
          <w:kern w:val="0"/>
          <w:sz w:val="32"/>
          <w:szCs w:val="32"/>
          <w:highlight w:val="none"/>
        </w:rPr>
        <w:t>）“四美庭院”的维护，由妇联、属地社区考核；</w:t>
      </w:r>
    </w:p>
    <w:p w14:paraId="287306B7">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w:t>
      </w:r>
      <w:r>
        <w:rPr>
          <w:rFonts w:hint="eastAsia" w:ascii="方正仿宋_GBK" w:eastAsia="方正仿宋_GBK" w:cs="宋体"/>
          <w:kern w:val="0"/>
          <w:sz w:val="32"/>
          <w:szCs w:val="32"/>
          <w:highlight w:val="none"/>
          <w:lang w:val="en-US" w:eastAsia="zh-CN"/>
        </w:rPr>
        <w:t>0</w:t>
      </w:r>
      <w:r>
        <w:rPr>
          <w:rFonts w:hint="eastAsia" w:ascii="方正仿宋_GBK" w:eastAsia="方正仿宋_GBK" w:cs="宋体"/>
          <w:kern w:val="0"/>
          <w:sz w:val="32"/>
          <w:szCs w:val="32"/>
          <w:highlight w:val="none"/>
        </w:rPr>
        <w:t>）加分项（创新做法、特色经验，提供资料支撑），由各部门、属地社区考核。</w:t>
      </w:r>
    </w:p>
    <w:p w14:paraId="5CBED63E">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五、考核体系</w:t>
      </w:r>
    </w:p>
    <w:p w14:paraId="232DC050">
      <w:pPr>
        <w:spacing w:line="560" w:lineRule="exact"/>
        <w:ind w:firstLine="320" w:firstLineChars="100"/>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村庄长效管护运行机制考核评价体系共涉及</w:t>
      </w:r>
      <w:r>
        <w:rPr>
          <w:rFonts w:hint="eastAsia" w:ascii="Times New Roman" w:hAnsi="Times New Roman" w:eastAsia="方正仿宋_GBK"/>
          <w:color w:val="000000"/>
          <w:sz w:val="32"/>
          <w:szCs w:val="32"/>
          <w:highlight w:val="none"/>
          <w:lang w:val="en-US" w:eastAsia="zh-CN"/>
        </w:rPr>
        <w:t>4</w:t>
      </w:r>
      <w:r>
        <w:rPr>
          <w:rFonts w:ascii="Times New Roman" w:hAnsi="Times New Roman" w:eastAsia="方正仿宋_GBK"/>
          <w:color w:val="000000"/>
          <w:sz w:val="32"/>
          <w:szCs w:val="32"/>
          <w:highlight w:val="none"/>
        </w:rPr>
        <w:t>个部门</w:t>
      </w:r>
      <w:r>
        <w:rPr>
          <w:rFonts w:hint="eastAsia" w:ascii="Times New Roman" w:hAnsi="Times New Roman" w:eastAsia="方正仿宋_GBK"/>
          <w:color w:val="000000"/>
          <w:sz w:val="32"/>
          <w:szCs w:val="32"/>
          <w:highlight w:val="none"/>
          <w:lang w:val="en-US" w:eastAsia="zh-CN"/>
        </w:rPr>
        <w:t>5</w:t>
      </w:r>
      <w:r>
        <w:rPr>
          <w:rFonts w:hint="eastAsia" w:ascii="Times New Roman" w:hAnsi="Times New Roman" w:eastAsia="方正仿宋_GBK"/>
          <w:color w:val="000000"/>
          <w:sz w:val="32"/>
          <w:szCs w:val="32"/>
          <w:highlight w:val="none"/>
        </w:rPr>
        <w:t>个社区</w:t>
      </w:r>
      <w:r>
        <w:rPr>
          <w:rFonts w:ascii="Times New Roman" w:hAnsi="Times New Roman" w:eastAsia="方正仿宋_GBK"/>
          <w:color w:val="000000"/>
          <w:sz w:val="32"/>
          <w:szCs w:val="32"/>
          <w:highlight w:val="none"/>
        </w:rPr>
        <w:t xml:space="preserve">， </w:t>
      </w:r>
      <w:r>
        <w:rPr>
          <w:rFonts w:hint="eastAsia" w:ascii="Times New Roman" w:hAnsi="Times New Roman" w:eastAsia="方正仿宋_GBK"/>
          <w:color w:val="000000"/>
          <w:sz w:val="32"/>
          <w:szCs w:val="32"/>
          <w:highlight w:val="none"/>
          <w:lang w:val="en-US" w:eastAsia="zh-CN"/>
        </w:rPr>
        <w:t>10</w:t>
      </w:r>
      <w:r>
        <w:rPr>
          <w:rFonts w:ascii="Times New Roman" w:hAnsi="Times New Roman" w:eastAsia="方正仿宋_GBK"/>
          <w:color w:val="000000"/>
          <w:sz w:val="32"/>
          <w:szCs w:val="32"/>
          <w:highlight w:val="none"/>
        </w:rPr>
        <w:t>大类，</w:t>
      </w:r>
      <w:r>
        <w:rPr>
          <w:rFonts w:hint="eastAsia" w:ascii="Times New Roman" w:hAnsi="Times New Roman" w:eastAsia="方正仿宋_GBK"/>
          <w:color w:val="000000"/>
          <w:sz w:val="32"/>
          <w:szCs w:val="32"/>
          <w:highlight w:val="none"/>
          <w:lang w:val="en-US" w:eastAsia="zh-CN"/>
        </w:rPr>
        <w:t>42</w:t>
      </w:r>
      <w:r>
        <w:rPr>
          <w:rFonts w:ascii="Times New Roman" w:hAnsi="Times New Roman" w:eastAsia="方正仿宋_GBK"/>
          <w:color w:val="000000"/>
          <w:sz w:val="32"/>
          <w:szCs w:val="32"/>
          <w:highlight w:val="none"/>
        </w:rPr>
        <w:t>条细化指标，实行百分制考核(含加分），其中</w:t>
      </w:r>
      <w:r>
        <w:rPr>
          <w:rFonts w:hint="eastAsia" w:ascii="方正仿宋_GBK" w:eastAsia="方正仿宋_GBK" w:cs="宋体"/>
          <w:kern w:val="0"/>
          <w:sz w:val="32"/>
          <w:szCs w:val="32"/>
          <w:highlight w:val="none"/>
          <w:lang w:eastAsia="zh-CN"/>
        </w:rPr>
        <w:t>江浦街道综合行政执法和安全生产监督管理办公室</w:t>
      </w:r>
      <w:r>
        <w:rPr>
          <w:rFonts w:hint="eastAsia" w:ascii="Times New Roman" w:hAnsi="Times New Roman" w:eastAsia="方正仿宋_GBK"/>
          <w:color w:val="000000"/>
          <w:sz w:val="32"/>
          <w:szCs w:val="32"/>
          <w:highlight w:val="none"/>
        </w:rPr>
        <w:t>4</w:t>
      </w:r>
      <w:r>
        <w:rPr>
          <w:rFonts w:hint="eastAsia" w:ascii="Times New Roman" w:hAnsi="Times New Roman" w:eastAsia="方正仿宋_GBK"/>
          <w:color w:val="000000"/>
          <w:sz w:val="32"/>
          <w:szCs w:val="32"/>
          <w:highlight w:val="none"/>
          <w:lang w:val="en-US" w:eastAsia="zh-CN"/>
        </w:rPr>
        <w:t>5</w:t>
      </w:r>
      <w:r>
        <w:rPr>
          <w:rFonts w:ascii="Times New Roman" w:hAnsi="Times New Roman" w:eastAsia="方正仿宋_GBK"/>
          <w:color w:val="000000"/>
          <w:sz w:val="32"/>
          <w:szCs w:val="32"/>
          <w:highlight w:val="none"/>
        </w:rPr>
        <w:t>分、农服中心</w:t>
      </w:r>
      <w:r>
        <w:rPr>
          <w:rFonts w:hint="eastAsia" w:ascii="Times New Roman" w:hAnsi="Times New Roman" w:eastAsia="方正仿宋_GBK"/>
          <w:color w:val="000000"/>
          <w:sz w:val="32"/>
          <w:szCs w:val="32"/>
          <w:highlight w:val="none"/>
          <w:lang w:val="en-US" w:eastAsia="zh-CN"/>
        </w:rPr>
        <w:t>25</w:t>
      </w:r>
      <w:r>
        <w:rPr>
          <w:rFonts w:ascii="Times New Roman" w:hAnsi="Times New Roman" w:eastAsia="方正仿宋_GBK"/>
          <w:color w:val="000000"/>
          <w:sz w:val="32"/>
          <w:szCs w:val="32"/>
          <w:highlight w:val="none"/>
        </w:rPr>
        <w:t>分、水务站</w:t>
      </w:r>
      <w:r>
        <w:rPr>
          <w:rFonts w:hint="eastAsia" w:ascii="Times New Roman" w:hAnsi="Times New Roman" w:eastAsia="方正仿宋_GBK"/>
          <w:color w:val="000000"/>
          <w:sz w:val="32"/>
          <w:szCs w:val="32"/>
          <w:highlight w:val="none"/>
          <w:lang w:val="en-US" w:eastAsia="zh-CN"/>
        </w:rPr>
        <w:t>26</w:t>
      </w:r>
      <w:r>
        <w:rPr>
          <w:rFonts w:ascii="Times New Roman" w:hAnsi="Times New Roman" w:eastAsia="方正仿宋_GBK"/>
          <w:color w:val="000000"/>
          <w:sz w:val="32"/>
          <w:szCs w:val="32"/>
          <w:highlight w:val="none"/>
        </w:rPr>
        <w:t>分、妇联</w:t>
      </w:r>
      <w:r>
        <w:rPr>
          <w:rFonts w:hint="eastAsia" w:ascii="Times New Roman" w:hAnsi="Times New Roman" w:eastAsia="方正仿宋_GBK"/>
          <w:color w:val="000000"/>
          <w:sz w:val="32"/>
          <w:szCs w:val="32"/>
          <w:highlight w:val="none"/>
          <w:lang w:val="en-US" w:eastAsia="zh-CN"/>
        </w:rPr>
        <w:t>2</w:t>
      </w:r>
      <w:r>
        <w:rPr>
          <w:rFonts w:ascii="Times New Roman" w:hAnsi="Times New Roman" w:eastAsia="方正仿宋_GBK"/>
          <w:color w:val="000000"/>
          <w:sz w:val="32"/>
          <w:szCs w:val="32"/>
          <w:highlight w:val="none"/>
        </w:rPr>
        <w:t>分，各</w:t>
      </w:r>
      <w:r>
        <w:rPr>
          <w:rFonts w:hint="eastAsia" w:ascii="Times New Roman" w:hAnsi="Times New Roman" w:eastAsia="方正仿宋_GBK"/>
          <w:color w:val="000000"/>
          <w:sz w:val="32"/>
          <w:szCs w:val="32"/>
          <w:highlight w:val="none"/>
        </w:rPr>
        <w:t>承包公司</w:t>
      </w:r>
      <w:r>
        <w:rPr>
          <w:rFonts w:ascii="Times New Roman" w:hAnsi="Times New Roman" w:eastAsia="方正仿宋_GBK"/>
          <w:color w:val="000000"/>
          <w:sz w:val="32"/>
          <w:szCs w:val="32"/>
          <w:highlight w:val="none"/>
        </w:rPr>
        <w:t>制度建设</w:t>
      </w:r>
      <w:r>
        <w:rPr>
          <w:rFonts w:hint="eastAsia" w:ascii="Times New Roman" w:hAnsi="Times New Roman" w:eastAsia="方正仿宋_GBK"/>
          <w:color w:val="000000"/>
          <w:sz w:val="32"/>
          <w:szCs w:val="32"/>
          <w:highlight w:val="none"/>
        </w:rPr>
        <w:t>2</w:t>
      </w:r>
      <w:r>
        <w:rPr>
          <w:rFonts w:ascii="Times New Roman" w:hAnsi="Times New Roman" w:eastAsia="方正仿宋_GBK"/>
          <w:color w:val="000000"/>
          <w:sz w:val="32"/>
          <w:szCs w:val="32"/>
          <w:highlight w:val="none"/>
        </w:rPr>
        <w:t>分</w:t>
      </w:r>
      <w:r>
        <w:rPr>
          <w:rFonts w:hint="eastAsia" w:ascii="Times New Roman" w:hAnsi="Times New Roman" w:eastAsia="方正仿宋_GBK"/>
          <w:color w:val="000000"/>
          <w:sz w:val="32"/>
          <w:szCs w:val="32"/>
          <w:highlight w:val="none"/>
        </w:rPr>
        <w:t>（属地社区考核），另</w:t>
      </w:r>
      <w:r>
        <w:rPr>
          <w:rFonts w:ascii="Times New Roman" w:hAnsi="Times New Roman" w:eastAsia="方正仿宋_GBK"/>
          <w:color w:val="000000"/>
          <w:sz w:val="32"/>
          <w:szCs w:val="32"/>
          <w:highlight w:val="none"/>
        </w:rPr>
        <w:t>加分项2分，详见</w:t>
      </w:r>
      <w:r>
        <w:rPr>
          <w:rFonts w:hint="eastAsia" w:ascii="Times New Roman" w:hAnsi="Times New Roman" w:eastAsia="方正仿宋_GBK"/>
          <w:color w:val="000000"/>
          <w:sz w:val="32"/>
          <w:szCs w:val="32"/>
          <w:highlight w:val="none"/>
        </w:rPr>
        <w:t>附件2</w:t>
      </w:r>
      <w:r>
        <w:rPr>
          <w:rFonts w:ascii="Times New Roman" w:hAnsi="Times New Roman" w:eastAsia="方正仿宋_GBK"/>
          <w:color w:val="000000"/>
          <w:sz w:val="32"/>
          <w:szCs w:val="32"/>
          <w:highlight w:val="none"/>
        </w:rPr>
        <w:t>。</w:t>
      </w:r>
    </w:p>
    <w:p w14:paraId="51D22652">
      <w:pPr>
        <w:spacing w:line="560" w:lineRule="exact"/>
        <w:ind w:firstLine="627" w:firstLineChars="196"/>
        <w:rPr>
          <w:rFonts w:ascii="Times New Roman" w:hAnsi="Times New Roman" w:eastAsia="方正黑体_GBK"/>
          <w:color w:val="000000"/>
          <w:sz w:val="32"/>
          <w:szCs w:val="32"/>
          <w:highlight w:val="none"/>
        </w:rPr>
      </w:pPr>
      <w:r>
        <w:rPr>
          <w:rFonts w:hint="eastAsia" w:ascii="Times New Roman" w:hAnsi="Times New Roman" w:eastAsia="方正黑体_GBK"/>
          <w:color w:val="000000"/>
          <w:sz w:val="32"/>
          <w:szCs w:val="32"/>
          <w:highlight w:val="none"/>
        </w:rPr>
        <w:t>六</w:t>
      </w:r>
      <w:r>
        <w:rPr>
          <w:rFonts w:ascii="Times New Roman" w:hAnsi="Times New Roman" w:eastAsia="方正黑体_GBK"/>
          <w:color w:val="000000"/>
          <w:sz w:val="32"/>
          <w:szCs w:val="32"/>
          <w:highlight w:val="none"/>
        </w:rPr>
        <w:t>、考核运行时间</w:t>
      </w:r>
    </w:p>
    <w:p w14:paraId="1EA97FB5">
      <w:pPr>
        <w:spacing w:line="560" w:lineRule="exact"/>
        <w:ind w:firstLine="640" w:firstLineChars="200"/>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方案试行1年，</w:t>
      </w:r>
      <w:r>
        <w:rPr>
          <w:rFonts w:hint="eastAsia" w:ascii="Times New Roman" w:hAnsi="Times New Roman" w:eastAsia="方正仿宋_GBK"/>
          <w:color w:val="000000"/>
          <w:sz w:val="32"/>
          <w:szCs w:val="32"/>
          <w:highlight w:val="none"/>
          <w:lang w:val="en-US" w:eastAsia="zh-CN"/>
        </w:rPr>
        <w:t>合同签订之日</w:t>
      </w:r>
      <w:r>
        <w:rPr>
          <w:rFonts w:ascii="Times New Roman" w:hAnsi="Times New Roman" w:eastAsia="方正仿宋_GBK"/>
          <w:color w:val="000000"/>
          <w:sz w:val="32"/>
          <w:szCs w:val="32"/>
          <w:highlight w:val="none"/>
        </w:rPr>
        <w:t>起全面实施。</w:t>
      </w:r>
    </w:p>
    <w:p w14:paraId="7AFF1588">
      <w:pPr>
        <w:spacing w:line="560" w:lineRule="exact"/>
        <w:ind w:firstLine="627" w:firstLineChars="196"/>
        <w:rPr>
          <w:rFonts w:ascii="Times New Roman" w:hAnsi="Times New Roman" w:eastAsia="方正黑体_GBK"/>
          <w:color w:val="000000"/>
          <w:sz w:val="32"/>
          <w:szCs w:val="32"/>
          <w:highlight w:val="none"/>
        </w:rPr>
      </w:pPr>
      <w:r>
        <w:rPr>
          <w:rFonts w:hint="eastAsia" w:ascii="Times New Roman" w:hAnsi="Times New Roman" w:eastAsia="方正黑体_GBK"/>
          <w:color w:val="000000"/>
          <w:sz w:val="32"/>
          <w:szCs w:val="32"/>
          <w:highlight w:val="none"/>
        </w:rPr>
        <w:t>七</w:t>
      </w:r>
      <w:r>
        <w:rPr>
          <w:rFonts w:ascii="Times New Roman" w:hAnsi="Times New Roman" w:eastAsia="方正黑体_GBK"/>
          <w:color w:val="000000"/>
          <w:sz w:val="32"/>
          <w:szCs w:val="32"/>
          <w:highlight w:val="none"/>
        </w:rPr>
        <w:t>、评定原则</w:t>
      </w:r>
    </w:p>
    <w:p w14:paraId="4BBC9F02">
      <w:pPr>
        <w:spacing w:line="560" w:lineRule="exact"/>
        <w:ind w:firstLine="640" w:firstLineChars="200"/>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坚持公平、公正、公开的规范操作原则，确保考核结果公信力。坚持因地制宜、分类指导、突出重点、兼顾一般的原则，保证村庄长效管护运行机制的考核实效性。</w:t>
      </w:r>
    </w:p>
    <w:p w14:paraId="422A704A">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八、考核办法</w:t>
      </w:r>
    </w:p>
    <w:p w14:paraId="71DA16DA">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1、考核检查形式分为</w:t>
      </w:r>
      <w:r>
        <w:rPr>
          <w:rFonts w:hint="eastAsia" w:ascii="方正仿宋_GBK" w:eastAsia="方正仿宋_GBK" w:cs="宋体"/>
          <w:kern w:val="0"/>
          <w:sz w:val="32"/>
          <w:szCs w:val="32"/>
          <w:highlight w:val="none"/>
          <w:lang w:eastAsia="zh-CN"/>
        </w:rPr>
        <w:t>社区</w:t>
      </w:r>
      <w:r>
        <w:rPr>
          <w:rFonts w:hint="eastAsia" w:ascii="方正仿宋_GBK" w:eastAsia="方正仿宋_GBK" w:cs="宋体"/>
          <w:kern w:val="0"/>
          <w:sz w:val="32"/>
          <w:szCs w:val="32"/>
          <w:highlight w:val="none"/>
        </w:rPr>
        <w:t>日常管理考核、</w:t>
      </w:r>
      <w:r>
        <w:rPr>
          <w:rFonts w:hint="eastAsia" w:ascii="方正仿宋_GBK" w:eastAsia="方正仿宋_GBK" w:cs="宋体"/>
          <w:kern w:val="0"/>
          <w:sz w:val="32"/>
          <w:szCs w:val="32"/>
          <w:highlight w:val="none"/>
          <w:lang w:eastAsia="zh-CN"/>
        </w:rPr>
        <w:t>部门</w:t>
      </w:r>
      <w:r>
        <w:rPr>
          <w:rFonts w:hint="eastAsia" w:ascii="方正仿宋_GBK" w:eastAsia="方正仿宋_GBK" w:cs="宋体"/>
          <w:kern w:val="0"/>
          <w:sz w:val="32"/>
          <w:szCs w:val="32"/>
          <w:highlight w:val="none"/>
        </w:rPr>
        <w:t>专项考核。</w:t>
      </w:r>
    </w:p>
    <w:p w14:paraId="0BF65048">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w:t>
      </w:r>
      <w:r>
        <w:rPr>
          <w:rFonts w:hint="eastAsia" w:ascii="方正仿宋_GBK" w:eastAsia="方正仿宋_GBK" w:cs="宋体"/>
          <w:kern w:val="0"/>
          <w:sz w:val="32"/>
          <w:szCs w:val="32"/>
          <w:highlight w:val="none"/>
          <w:lang w:eastAsia="zh-CN"/>
        </w:rPr>
        <w:t>社区</w:t>
      </w:r>
      <w:r>
        <w:rPr>
          <w:rFonts w:hint="eastAsia" w:ascii="方正仿宋_GBK" w:eastAsia="方正仿宋_GBK" w:cs="宋体"/>
          <w:kern w:val="0"/>
          <w:sz w:val="32"/>
          <w:szCs w:val="32"/>
          <w:highlight w:val="none"/>
        </w:rPr>
        <w:t>日常管理考核：由江浦街道各社区考核小组负责，考核小组根据本办法中的考核内容加强日常管理考核，</w:t>
      </w:r>
      <w:r>
        <w:rPr>
          <w:rFonts w:hint="eastAsia" w:ascii="方正仿宋_GBK" w:eastAsia="方正仿宋_GBK" w:cs="宋体"/>
          <w:kern w:val="0"/>
          <w:sz w:val="32"/>
          <w:szCs w:val="32"/>
          <w:highlight w:val="none"/>
          <w:lang w:eastAsia="zh-CN"/>
        </w:rPr>
        <w:t>每周</w:t>
      </w:r>
      <w:r>
        <w:rPr>
          <w:rFonts w:hint="eastAsia" w:ascii="方正仿宋_GBK" w:eastAsia="方正仿宋_GBK" w:cs="宋体"/>
          <w:kern w:val="0"/>
          <w:sz w:val="32"/>
          <w:szCs w:val="32"/>
          <w:highlight w:val="none"/>
        </w:rPr>
        <w:t>不少于</w:t>
      </w:r>
      <w:r>
        <w:rPr>
          <w:rFonts w:hint="eastAsia" w:ascii="方正仿宋_GBK" w:eastAsia="方正仿宋_GBK" w:cs="宋体"/>
          <w:kern w:val="0"/>
          <w:sz w:val="32"/>
          <w:szCs w:val="32"/>
          <w:highlight w:val="none"/>
          <w:lang w:val="en-US" w:eastAsia="zh-CN"/>
        </w:rPr>
        <w:t>2</w:t>
      </w:r>
      <w:r>
        <w:rPr>
          <w:rFonts w:hint="eastAsia" w:ascii="方正仿宋_GBK" w:eastAsia="方正仿宋_GBK" w:cs="宋体"/>
          <w:kern w:val="0"/>
          <w:sz w:val="32"/>
          <w:szCs w:val="32"/>
          <w:highlight w:val="none"/>
        </w:rPr>
        <w:t>次。在每月最终考核结果评议时，将日常管理考核月平均分的</w:t>
      </w:r>
      <w:r>
        <w:rPr>
          <w:rFonts w:hint="eastAsia" w:ascii="方正仿宋_GBK" w:eastAsia="方正仿宋_GBK" w:cs="宋体"/>
          <w:kern w:val="0"/>
          <w:sz w:val="32"/>
          <w:szCs w:val="32"/>
          <w:highlight w:val="none"/>
          <w:lang w:val="en-US" w:eastAsia="zh-CN"/>
        </w:rPr>
        <w:t>50</w:t>
      </w:r>
      <w:r>
        <w:rPr>
          <w:rFonts w:hint="eastAsia" w:ascii="方正仿宋_GBK" w:eastAsia="方正仿宋_GBK" w:cs="宋体"/>
          <w:kern w:val="0"/>
          <w:sz w:val="32"/>
          <w:szCs w:val="32"/>
          <w:highlight w:val="none"/>
        </w:rPr>
        <w:t>%计入月考核最终得分。</w:t>
      </w:r>
    </w:p>
    <w:p w14:paraId="2F3580BB">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（2）</w:t>
      </w:r>
      <w:r>
        <w:rPr>
          <w:rFonts w:hint="eastAsia" w:ascii="方正仿宋_GBK" w:eastAsia="方正仿宋_GBK" w:cs="宋体"/>
          <w:kern w:val="0"/>
          <w:sz w:val="32"/>
          <w:szCs w:val="32"/>
          <w:highlight w:val="none"/>
          <w:lang w:eastAsia="zh-CN"/>
        </w:rPr>
        <w:t>部门</w:t>
      </w:r>
      <w:r>
        <w:rPr>
          <w:rFonts w:hint="eastAsia" w:ascii="方正仿宋_GBK" w:eastAsia="方正仿宋_GBK" w:cs="宋体"/>
          <w:kern w:val="0"/>
          <w:sz w:val="32"/>
          <w:szCs w:val="32"/>
          <w:highlight w:val="none"/>
        </w:rPr>
        <w:t>专项考核：由街道农服中心、水务站、妇联、</w:t>
      </w:r>
      <w:r>
        <w:rPr>
          <w:rFonts w:hint="eastAsia" w:ascii="方正仿宋_GBK" w:eastAsia="方正仿宋_GBK" w:cs="宋体"/>
          <w:kern w:val="0"/>
          <w:sz w:val="32"/>
          <w:szCs w:val="32"/>
          <w:highlight w:val="none"/>
          <w:lang w:eastAsia="zh-CN"/>
        </w:rPr>
        <w:t>江浦街道综合行政执法和安全生产监督管理办公室</w:t>
      </w:r>
      <w:r>
        <w:rPr>
          <w:rFonts w:hint="eastAsia" w:ascii="方正仿宋_GBK" w:eastAsia="方正仿宋_GBK" w:cs="宋体"/>
          <w:kern w:val="0"/>
          <w:sz w:val="32"/>
          <w:szCs w:val="32"/>
          <w:highlight w:val="none"/>
        </w:rPr>
        <w:t>部门人员以社区为单元进行专项考核，</w:t>
      </w:r>
      <w:r>
        <w:rPr>
          <w:rFonts w:hint="eastAsia" w:ascii="方正仿宋_GBK" w:eastAsia="方正仿宋_GBK" w:cs="宋体"/>
          <w:kern w:val="0"/>
          <w:sz w:val="32"/>
          <w:szCs w:val="32"/>
          <w:highlight w:val="none"/>
          <w:lang w:eastAsia="zh-CN"/>
        </w:rPr>
        <w:t>部门</w:t>
      </w:r>
      <w:r>
        <w:rPr>
          <w:rFonts w:hint="eastAsia" w:ascii="方正仿宋_GBK" w:eastAsia="方正仿宋_GBK" w:cs="宋体"/>
          <w:kern w:val="0"/>
          <w:sz w:val="32"/>
          <w:szCs w:val="32"/>
          <w:highlight w:val="none"/>
        </w:rPr>
        <w:t>专项考核，每</w:t>
      </w:r>
      <w:r>
        <w:rPr>
          <w:rFonts w:hint="eastAsia" w:ascii="方正仿宋_GBK" w:eastAsia="方正仿宋_GBK" w:cs="宋体"/>
          <w:kern w:val="0"/>
          <w:sz w:val="32"/>
          <w:szCs w:val="32"/>
          <w:highlight w:val="none"/>
          <w:lang w:eastAsia="zh-CN"/>
        </w:rPr>
        <w:t>周</w:t>
      </w:r>
      <w:r>
        <w:rPr>
          <w:rFonts w:hint="eastAsia" w:ascii="方正仿宋_GBK" w:eastAsia="方正仿宋_GBK" w:cs="宋体"/>
          <w:kern w:val="0"/>
          <w:sz w:val="32"/>
          <w:szCs w:val="32"/>
          <w:highlight w:val="none"/>
        </w:rPr>
        <w:t>不少于</w:t>
      </w:r>
      <w:r>
        <w:rPr>
          <w:rFonts w:hint="eastAsia" w:ascii="方正仿宋_GBK" w:eastAsia="方正仿宋_GBK" w:cs="宋体"/>
          <w:kern w:val="0"/>
          <w:sz w:val="32"/>
          <w:szCs w:val="32"/>
          <w:highlight w:val="none"/>
          <w:lang w:val="en-US" w:eastAsia="zh-CN"/>
        </w:rPr>
        <w:t>1</w:t>
      </w:r>
      <w:r>
        <w:rPr>
          <w:rFonts w:hint="eastAsia" w:ascii="方正仿宋_GBK" w:eastAsia="方正仿宋_GBK" w:cs="宋体"/>
          <w:kern w:val="0"/>
          <w:sz w:val="32"/>
          <w:szCs w:val="32"/>
          <w:highlight w:val="none"/>
        </w:rPr>
        <w:t>次。在每月最终考核结果评议时，将</w:t>
      </w:r>
      <w:r>
        <w:rPr>
          <w:rFonts w:hint="eastAsia" w:ascii="方正仿宋_GBK" w:eastAsia="方正仿宋_GBK" w:cs="宋体"/>
          <w:kern w:val="0"/>
          <w:sz w:val="32"/>
          <w:szCs w:val="32"/>
          <w:highlight w:val="none"/>
          <w:lang w:eastAsia="zh-CN"/>
        </w:rPr>
        <w:t>部门</w:t>
      </w:r>
      <w:r>
        <w:rPr>
          <w:rFonts w:hint="eastAsia" w:ascii="方正仿宋_GBK" w:eastAsia="方正仿宋_GBK" w:cs="宋体"/>
          <w:kern w:val="0"/>
          <w:sz w:val="32"/>
          <w:szCs w:val="32"/>
          <w:highlight w:val="none"/>
        </w:rPr>
        <w:t>专项考核月平均分的</w:t>
      </w:r>
      <w:r>
        <w:rPr>
          <w:rFonts w:hint="eastAsia" w:ascii="方正仿宋_GBK" w:eastAsia="方正仿宋_GBK" w:cs="宋体"/>
          <w:kern w:val="0"/>
          <w:sz w:val="32"/>
          <w:szCs w:val="32"/>
          <w:highlight w:val="none"/>
          <w:lang w:val="en-US" w:eastAsia="zh-CN"/>
        </w:rPr>
        <w:t>50</w:t>
      </w:r>
      <w:r>
        <w:rPr>
          <w:rFonts w:hint="eastAsia" w:ascii="方正仿宋_GBK" w:eastAsia="方正仿宋_GBK" w:cs="宋体"/>
          <w:kern w:val="0"/>
          <w:sz w:val="32"/>
          <w:szCs w:val="32"/>
          <w:highlight w:val="none"/>
        </w:rPr>
        <w:t>%计入月考核最终得分。</w:t>
      </w:r>
    </w:p>
    <w:p w14:paraId="4F2F139E">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（3）所有考核均以社区为单元进行。</w:t>
      </w:r>
    </w:p>
    <w:p w14:paraId="7CA5622B">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日常管理考核以社区为主体，每次采取百分制考核扣分，最终以月均考核分数的</w:t>
      </w:r>
      <w:r>
        <w:rPr>
          <w:rFonts w:hint="eastAsia" w:ascii="方正仿宋_GBK" w:eastAsia="方正仿宋_GBK" w:cs="宋体"/>
          <w:kern w:val="0"/>
          <w:sz w:val="32"/>
          <w:szCs w:val="32"/>
          <w:highlight w:val="none"/>
          <w:lang w:val="en-US" w:eastAsia="zh-CN"/>
        </w:rPr>
        <w:t>50</w:t>
      </w:r>
      <w:r>
        <w:rPr>
          <w:rFonts w:hint="eastAsia" w:ascii="方正仿宋_GBK" w:eastAsia="方正仿宋_GBK" w:cs="宋体"/>
          <w:kern w:val="0"/>
          <w:sz w:val="32"/>
          <w:szCs w:val="32"/>
          <w:highlight w:val="none"/>
        </w:rPr>
        <w:t>%计入最终考核。</w:t>
      </w:r>
    </w:p>
    <w:p w14:paraId="470FFBB4">
      <w:pPr>
        <w:spacing w:line="560" w:lineRule="exact"/>
        <w:ind w:firstLine="640" w:firstLineChars="200"/>
        <w:rPr>
          <w:rFonts w:ascii="Times New Roman" w:hAnsi="Times New Roman" w:eastAsia="方正仿宋_GBK"/>
          <w:color w:val="000000"/>
          <w:sz w:val="32"/>
          <w:szCs w:val="32"/>
          <w:highlight w:val="none"/>
        </w:rPr>
      </w:pPr>
      <w:r>
        <w:rPr>
          <w:rFonts w:hint="eastAsia" w:ascii="方正仿宋_GBK" w:eastAsia="方正仿宋_GBK" w:cs="宋体"/>
          <w:kern w:val="0"/>
          <w:sz w:val="32"/>
          <w:szCs w:val="32"/>
          <w:highlight w:val="none"/>
        </w:rPr>
        <w:t>专项考核以部门为主体，每次采取百分制考核扣分，最终以月均考核分数的</w:t>
      </w:r>
      <w:r>
        <w:rPr>
          <w:rFonts w:hint="eastAsia" w:ascii="方正仿宋_GBK" w:eastAsia="方正仿宋_GBK" w:cs="宋体"/>
          <w:kern w:val="0"/>
          <w:sz w:val="32"/>
          <w:szCs w:val="32"/>
          <w:highlight w:val="none"/>
          <w:lang w:val="en-US" w:eastAsia="zh-CN"/>
        </w:rPr>
        <w:t>50</w:t>
      </w:r>
      <w:r>
        <w:rPr>
          <w:rFonts w:hint="eastAsia" w:ascii="方正仿宋_GBK" w:eastAsia="方正仿宋_GBK" w:cs="宋体"/>
          <w:kern w:val="0"/>
          <w:sz w:val="32"/>
          <w:szCs w:val="32"/>
          <w:highlight w:val="none"/>
        </w:rPr>
        <w:t>%计入最终考核。</w:t>
      </w:r>
      <w:r>
        <w:rPr>
          <w:rFonts w:hint="eastAsia" w:ascii="Times New Roman" w:hAnsi="Times New Roman" w:eastAsia="方正仿宋_GBK"/>
          <w:color w:val="000000"/>
          <w:sz w:val="32"/>
          <w:szCs w:val="32"/>
          <w:highlight w:val="none"/>
        </w:rPr>
        <w:t>部门每次根据附件2中各部门对应的分值进行考核扣分，部门总分为扣分上限分值。</w:t>
      </w:r>
    </w:p>
    <w:p w14:paraId="683445D0">
      <w:pPr>
        <w:spacing w:line="560" w:lineRule="exact"/>
        <w:ind w:firstLine="601"/>
        <w:rPr>
          <w:rFonts w:ascii="Times New Roman" w:hAnsi="Times New Roman" w:eastAsia="方正仿宋_GBK"/>
          <w:color w:val="000000"/>
          <w:sz w:val="32"/>
          <w:szCs w:val="32"/>
          <w:highlight w:val="none"/>
        </w:rPr>
      </w:pPr>
      <w:r>
        <w:rPr>
          <w:rFonts w:hint="eastAsia" w:ascii="方正仿宋_GBK" w:eastAsia="方正仿宋_GBK" w:cs="宋体"/>
          <w:kern w:val="0"/>
          <w:sz w:val="32"/>
          <w:szCs w:val="32"/>
          <w:highlight w:val="none"/>
        </w:rPr>
        <w:t>2</w:t>
      </w:r>
      <w:r>
        <w:rPr>
          <w:rFonts w:hint="eastAsia"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lang w:eastAsia="zh-CN"/>
        </w:rPr>
        <w:t>社区</w:t>
      </w:r>
      <w:r>
        <w:rPr>
          <w:rFonts w:hint="eastAsia" w:ascii="Times New Roman" w:hAnsi="Times New Roman" w:eastAsia="方正仿宋_GBK"/>
          <w:color w:val="000000"/>
          <w:sz w:val="32"/>
          <w:szCs w:val="32"/>
          <w:highlight w:val="none"/>
        </w:rPr>
        <w:t>一周</w:t>
      </w:r>
      <w:r>
        <w:rPr>
          <w:rFonts w:hint="eastAsia" w:ascii="Times New Roman" w:hAnsi="Times New Roman" w:eastAsia="方正仿宋_GBK"/>
          <w:color w:val="000000"/>
          <w:sz w:val="32"/>
          <w:szCs w:val="32"/>
          <w:highlight w:val="none"/>
          <w:lang w:eastAsia="zh-CN"/>
        </w:rPr>
        <w:t>二次</w:t>
      </w:r>
      <w:r>
        <w:rPr>
          <w:rFonts w:hint="eastAsia" w:ascii="Times New Roman" w:hAnsi="Times New Roman" w:eastAsia="方正仿宋_GBK"/>
          <w:color w:val="000000"/>
          <w:sz w:val="32"/>
          <w:szCs w:val="32"/>
          <w:highlight w:val="none"/>
        </w:rPr>
        <w:t>考核，</w:t>
      </w:r>
      <w:r>
        <w:rPr>
          <w:rFonts w:hint="eastAsia" w:ascii="Times New Roman" w:hAnsi="Times New Roman" w:eastAsia="方正仿宋_GBK"/>
          <w:color w:val="000000"/>
          <w:sz w:val="32"/>
          <w:szCs w:val="32"/>
          <w:highlight w:val="none"/>
          <w:lang w:eastAsia="zh-CN"/>
        </w:rPr>
        <w:t>部门一周一考核，</w:t>
      </w:r>
      <w:r>
        <w:rPr>
          <w:rFonts w:hint="eastAsia" w:ascii="Times New Roman" w:hAnsi="Times New Roman" w:eastAsia="方正仿宋_GBK"/>
          <w:color w:val="000000"/>
          <w:sz w:val="32"/>
          <w:szCs w:val="32"/>
          <w:highlight w:val="none"/>
        </w:rPr>
        <w:t>一月一通报。</w:t>
      </w:r>
    </w:p>
    <w:p w14:paraId="662CC208">
      <w:pPr>
        <w:spacing w:line="560" w:lineRule="exact"/>
        <w:ind w:firstLine="601"/>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每周各部门根据工作安排，针对考核</w:t>
      </w:r>
      <w:r>
        <w:rPr>
          <w:rFonts w:hint="eastAsia" w:ascii="Times New Roman" w:hAnsi="Times New Roman" w:eastAsia="方正仿宋_GBK"/>
          <w:color w:val="000000"/>
          <w:sz w:val="32"/>
          <w:szCs w:val="32"/>
          <w:highlight w:val="none"/>
        </w:rPr>
        <w:t>内容实地</w:t>
      </w:r>
      <w:r>
        <w:rPr>
          <w:rFonts w:ascii="Times New Roman" w:hAnsi="Times New Roman" w:eastAsia="方正仿宋_GBK"/>
          <w:color w:val="000000"/>
          <w:sz w:val="32"/>
          <w:szCs w:val="32"/>
          <w:highlight w:val="none"/>
        </w:rPr>
        <w:t>检查，</w:t>
      </w:r>
      <w:r>
        <w:rPr>
          <w:rFonts w:hint="eastAsia" w:ascii="Times New Roman" w:hAnsi="Times New Roman" w:eastAsia="方正仿宋_GBK"/>
          <w:color w:val="000000"/>
          <w:sz w:val="32"/>
          <w:szCs w:val="32"/>
          <w:highlight w:val="none"/>
        </w:rPr>
        <w:t>将</w:t>
      </w:r>
      <w:r>
        <w:rPr>
          <w:rFonts w:ascii="Times New Roman" w:hAnsi="Times New Roman" w:eastAsia="方正仿宋_GBK"/>
          <w:color w:val="000000"/>
          <w:sz w:val="32"/>
          <w:szCs w:val="32"/>
          <w:highlight w:val="none"/>
        </w:rPr>
        <w:t>问题形成菜单发至</w:t>
      </w:r>
      <w:r>
        <w:rPr>
          <w:rFonts w:hint="eastAsia" w:ascii="Times New Roman" w:hAnsi="Times New Roman" w:eastAsia="方正仿宋_GBK"/>
          <w:color w:val="000000"/>
          <w:sz w:val="32"/>
          <w:szCs w:val="32"/>
          <w:highlight w:val="none"/>
          <w:lang w:eastAsia="zh-CN"/>
        </w:rPr>
        <w:t>江浦街道综合行政执法和安全生产监督管理办公室，由江浦街道综合行政执法和安全生产监督管理办公室发至</w:t>
      </w:r>
      <w:r>
        <w:rPr>
          <w:rFonts w:hint="eastAsia" w:ascii="Times New Roman" w:hAnsi="Times New Roman" w:eastAsia="方正仿宋_GBK"/>
          <w:color w:val="000000"/>
          <w:sz w:val="32"/>
          <w:szCs w:val="32"/>
          <w:highlight w:val="none"/>
        </w:rPr>
        <w:t>外包公司</w:t>
      </w:r>
      <w:r>
        <w:rPr>
          <w:rFonts w:hint="eastAsia" w:ascii="Times New Roman" w:hAnsi="Times New Roman" w:eastAsia="方正仿宋_GBK"/>
          <w:color w:val="000000"/>
          <w:sz w:val="32"/>
          <w:szCs w:val="32"/>
          <w:highlight w:val="none"/>
          <w:lang w:eastAsia="zh-CN"/>
        </w:rPr>
        <w:t>和社区，限定</w:t>
      </w:r>
      <w:r>
        <w:rPr>
          <w:rFonts w:ascii="Times New Roman" w:hAnsi="Times New Roman" w:eastAsia="方正仿宋_GBK"/>
          <w:color w:val="000000"/>
          <w:sz w:val="32"/>
          <w:szCs w:val="32"/>
          <w:highlight w:val="none"/>
        </w:rPr>
        <w:t>整改</w:t>
      </w:r>
      <w:r>
        <w:rPr>
          <w:rFonts w:hint="eastAsia" w:ascii="Times New Roman" w:hAnsi="Times New Roman" w:eastAsia="方正仿宋_GBK"/>
          <w:color w:val="000000"/>
          <w:sz w:val="32"/>
          <w:szCs w:val="32"/>
          <w:highlight w:val="none"/>
          <w:lang w:eastAsia="zh-CN"/>
        </w:rPr>
        <w:t>时效内</w:t>
      </w:r>
      <w:r>
        <w:rPr>
          <w:rFonts w:hint="eastAsia" w:ascii="Times New Roman" w:hAnsi="Times New Roman" w:eastAsia="方正仿宋_GBK"/>
          <w:color w:val="000000"/>
          <w:sz w:val="32"/>
          <w:szCs w:val="32"/>
          <w:highlight w:val="none"/>
        </w:rPr>
        <w:t>反馈</w:t>
      </w:r>
      <w:r>
        <w:rPr>
          <w:rFonts w:ascii="Times New Roman" w:hAnsi="Times New Roman" w:eastAsia="方正仿宋_GBK"/>
          <w:color w:val="000000"/>
          <w:sz w:val="32"/>
          <w:szCs w:val="32"/>
          <w:highlight w:val="none"/>
        </w:rPr>
        <w:t>。</w:t>
      </w:r>
      <w:r>
        <w:rPr>
          <w:rFonts w:hint="eastAsia" w:ascii="Times New Roman" w:hAnsi="Times New Roman" w:eastAsia="方正仿宋_GBK"/>
          <w:color w:val="000000"/>
          <w:sz w:val="32"/>
          <w:szCs w:val="32"/>
          <w:highlight w:val="none"/>
        </w:rPr>
        <w:t>并采取“回头看”形式，</w:t>
      </w:r>
      <w:r>
        <w:rPr>
          <w:rFonts w:ascii="Times New Roman" w:hAnsi="Times New Roman" w:eastAsia="方正仿宋_GBK"/>
          <w:color w:val="000000"/>
          <w:sz w:val="32"/>
          <w:szCs w:val="32"/>
          <w:highlight w:val="none"/>
        </w:rPr>
        <w:t>根据每周的检查整改情况</w:t>
      </w:r>
      <w:r>
        <w:rPr>
          <w:rFonts w:hint="eastAsia" w:ascii="Times New Roman" w:hAnsi="Times New Roman" w:eastAsia="方正仿宋_GBK"/>
          <w:color w:val="000000"/>
          <w:sz w:val="32"/>
          <w:szCs w:val="32"/>
          <w:highlight w:val="none"/>
        </w:rPr>
        <w:t>对外包</w:t>
      </w:r>
      <w:r>
        <w:rPr>
          <w:rFonts w:ascii="Times New Roman" w:hAnsi="Times New Roman" w:eastAsia="方正仿宋_GBK"/>
          <w:color w:val="000000"/>
          <w:sz w:val="32"/>
          <w:szCs w:val="32"/>
          <w:highlight w:val="none"/>
        </w:rPr>
        <w:t>进行考核打分，</w:t>
      </w:r>
      <w:r>
        <w:rPr>
          <w:rFonts w:hint="eastAsia" w:ascii="Times New Roman" w:hAnsi="Times New Roman" w:eastAsia="方正仿宋_GBK"/>
          <w:color w:val="000000"/>
          <w:sz w:val="32"/>
          <w:szCs w:val="32"/>
          <w:highlight w:val="none"/>
        </w:rPr>
        <w:t>考核结果每月由</w:t>
      </w:r>
      <w:r>
        <w:rPr>
          <w:rFonts w:hint="eastAsia" w:ascii="Times New Roman" w:hAnsi="Times New Roman" w:eastAsia="方正仿宋_GBK"/>
          <w:color w:val="000000"/>
          <w:sz w:val="32"/>
          <w:szCs w:val="32"/>
          <w:highlight w:val="none"/>
          <w:lang w:eastAsia="zh-CN"/>
        </w:rPr>
        <w:t>个部门，社区</w:t>
      </w:r>
      <w:r>
        <w:rPr>
          <w:rFonts w:hint="eastAsia" w:ascii="Times New Roman" w:hAnsi="Times New Roman" w:eastAsia="方正仿宋_GBK"/>
          <w:color w:val="000000"/>
          <w:sz w:val="32"/>
          <w:szCs w:val="32"/>
          <w:highlight w:val="none"/>
        </w:rPr>
        <w:t>办公室汇总至</w:t>
      </w:r>
      <w:r>
        <w:rPr>
          <w:rFonts w:ascii="Times New Roman" w:hAnsi="Times New Roman" w:eastAsia="方正仿宋_GBK"/>
          <w:color w:val="000000"/>
          <w:sz w:val="32"/>
          <w:szCs w:val="32"/>
          <w:highlight w:val="none"/>
        </w:rPr>
        <w:t>督察办</w:t>
      </w:r>
      <w:r>
        <w:rPr>
          <w:rFonts w:hint="eastAsia" w:ascii="Times New Roman" w:hAnsi="Times New Roman" w:eastAsia="方正仿宋_GBK"/>
          <w:color w:val="000000"/>
          <w:sz w:val="32"/>
          <w:szCs w:val="32"/>
          <w:highlight w:val="none"/>
        </w:rPr>
        <w:t>，督察办</w:t>
      </w:r>
      <w:r>
        <w:rPr>
          <w:rFonts w:ascii="Times New Roman" w:hAnsi="Times New Roman" w:eastAsia="方正仿宋_GBK"/>
          <w:color w:val="000000"/>
          <w:sz w:val="32"/>
          <w:szCs w:val="32"/>
          <w:highlight w:val="none"/>
        </w:rPr>
        <w:t>将每月考核情况呈报主要领导，并在重点工作会议上进行通报。</w:t>
      </w:r>
    </w:p>
    <w:p w14:paraId="4AFCB673">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3、考核扣分注意事项：对于暴露垃圾、垃圾桶漫溢、偷倒建筑垃圾、河道漂浮物、违规张贴、公厕保洁等常规化保洁方面缺失的，以及受到上级单位考核通报扣分的，采取直接扣分形式；对于大量杂物乱堆放等复杂性问题，根据整改反馈率进行扣分。</w:t>
      </w:r>
    </w:p>
    <w:p w14:paraId="523B0001">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九、考核结果评议与扣款规则</w:t>
      </w:r>
    </w:p>
    <w:p w14:paraId="6210265B">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1、考核结果评议：每月进行一次，承包单位当月最终考核得分=（</w:t>
      </w:r>
      <w:r>
        <w:rPr>
          <w:rFonts w:hint="eastAsia" w:ascii="方正仿宋_GBK" w:eastAsia="方正仿宋_GBK" w:cs="宋体"/>
          <w:kern w:val="0"/>
          <w:sz w:val="32"/>
          <w:szCs w:val="32"/>
          <w:highlight w:val="none"/>
          <w:lang w:eastAsia="zh-CN"/>
        </w:rPr>
        <w:t>社区</w:t>
      </w:r>
      <w:r>
        <w:rPr>
          <w:rFonts w:hint="eastAsia" w:ascii="方正仿宋_GBK" w:eastAsia="方正仿宋_GBK" w:cs="宋体"/>
          <w:kern w:val="0"/>
          <w:sz w:val="32"/>
          <w:szCs w:val="32"/>
          <w:highlight w:val="none"/>
        </w:rPr>
        <w:t>日常管理考核月平均分×</w:t>
      </w:r>
      <w:r>
        <w:rPr>
          <w:rFonts w:hint="eastAsia" w:ascii="方正仿宋_GBK" w:eastAsia="方正仿宋_GBK" w:cs="宋体"/>
          <w:kern w:val="0"/>
          <w:sz w:val="32"/>
          <w:szCs w:val="32"/>
          <w:highlight w:val="none"/>
          <w:lang w:val="en-US" w:eastAsia="zh-CN"/>
        </w:rPr>
        <w:t>50</w:t>
      </w: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eastAsia="zh-CN"/>
        </w:rPr>
        <w:t>部门</w:t>
      </w:r>
      <w:r>
        <w:rPr>
          <w:rFonts w:hint="eastAsia" w:ascii="方正仿宋_GBK" w:eastAsia="方正仿宋_GBK" w:cs="宋体"/>
          <w:kern w:val="0"/>
          <w:sz w:val="32"/>
          <w:szCs w:val="32"/>
          <w:highlight w:val="none"/>
        </w:rPr>
        <w:t>专项考核月平均分×</w:t>
      </w:r>
      <w:r>
        <w:rPr>
          <w:rFonts w:hint="eastAsia" w:ascii="方正仿宋_GBK" w:eastAsia="方正仿宋_GBK" w:cs="宋体"/>
          <w:kern w:val="0"/>
          <w:sz w:val="32"/>
          <w:szCs w:val="32"/>
          <w:highlight w:val="none"/>
          <w:lang w:val="en-US" w:eastAsia="zh-CN"/>
        </w:rPr>
        <w:t>50</w:t>
      </w:r>
      <w:r>
        <w:rPr>
          <w:rFonts w:hint="eastAsia" w:ascii="方正仿宋_GBK" w:eastAsia="方正仿宋_GBK" w:cs="宋体"/>
          <w:kern w:val="0"/>
          <w:sz w:val="32"/>
          <w:szCs w:val="32"/>
          <w:highlight w:val="none"/>
        </w:rPr>
        <w:t>%）</w:t>
      </w:r>
      <w:r>
        <w:rPr>
          <w:rFonts w:hint="eastAsia" w:ascii="方正仿宋_GBK" w:eastAsia="方正仿宋_GBK" w:cs="宋体"/>
          <w:kern w:val="0"/>
          <w:sz w:val="32"/>
          <w:szCs w:val="32"/>
          <w:highlight w:val="none"/>
          <w:lang w:eastAsia="zh-CN"/>
        </w:rPr>
        <w:t>，</w:t>
      </w:r>
      <w:r>
        <w:rPr>
          <w:rFonts w:hint="eastAsia" w:ascii="方正仿宋_GBK" w:eastAsia="方正仿宋_GBK" w:cs="宋体"/>
          <w:kern w:val="0"/>
          <w:sz w:val="32"/>
          <w:szCs w:val="32"/>
          <w:highlight w:val="none"/>
          <w:lang w:val="en-US" w:eastAsia="zh-CN"/>
        </w:rPr>
        <w:t>考核得分四舍五入保留整数(如：90.2最终保留为90分，90.5最终保留为91分)</w:t>
      </w:r>
      <w:r>
        <w:rPr>
          <w:rFonts w:hint="eastAsia" w:ascii="方正仿宋_GBK" w:eastAsia="方正仿宋_GBK" w:cs="宋体"/>
          <w:kern w:val="0"/>
          <w:sz w:val="32"/>
          <w:szCs w:val="32"/>
          <w:highlight w:val="none"/>
        </w:rPr>
        <w:t>。</w:t>
      </w:r>
    </w:p>
    <w:p w14:paraId="3EB2EB60">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2、评分：根据考核打分办法与标准，每</w:t>
      </w:r>
      <w:r>
        <w:rPr>
          <w:rFonts w:hint="eastAsia" w:ascii="方正仿宋_GBK" w:eastAsia="方正仿宋_GBK" w:cs="宋体"/>
          <w:kern w:val="0"/>
          <w:sz w:val="32"/>
          <w:szCs w:val="32"/>
          <w:highlight w:val="none"/>
          <w:lang w:eastAsia="zh-CN"/>
        </w:rPr>
        <w:t>月</w:t>
      </w:r>
      <w:r>
        <w:rPr>
          <w:rFonts w:hint="eastAsia" w:ascii="方正仿宋_GBK" w:eastAsia="方正仿宋_GBK" w:cs="宋体"/>
          <w:kern w:val="0"/>
          <w:sz w:val="32"/>
          <w:szCs w:val="32"/>
          <w:highlight w:val="none"/>
          <w:lang w:val="en-US" w:eastAsia="zh-CN"/>
        </w:rPr>
        <w:t>25日前对</w:t>
      </w:r>
      <w:r>
        <w:rPr>
          <w:rFonts w:hint="eastAsia" w:ascii="方正仿宋_GBK" w:eastAsia="方正仿宋_GBK" w:cs="宋体"/>
          <w:kern w:val="0"/>
          <w:sz w:val="32"/>
          <w:szCs w:val="32"/>
          <w:highlight w:val="none"/>
        </w:rPr>
        <w:t>考核评分结果进行一次记录，由江浦街道</w:t>
      </w:r>
      <w:r>
        <w:rPr>
          <w:rFonts w:hint="eastAsia" w:ascii="方正仿宋_GBK" w:eastAsia="方正仿宋_GBK" w:cs="宋体"/>
          <w:kern w:val="0"/>
          <w:sz w:val="32"/>
          <w:szCs w:val="32"/>
          <w:highlight w:val="none"/>
          <w:lang w:eastAsia="zh-CN"/>
        </w:rPr>
        <w:t>江浦街道综合行政执法和安全生产监督管理办公室对部门考核情况</w:t>
      </w:r>
      <w:r>
        <w:rPr>
          <w:rFonts w:hint="eastAsia" w:ascii="方正仿宋_GBK" w:eastAsia="方正仿宋_GBK" w:cs="宋体"/>
          <w:kern w:val="0"/>
          <w:sz w:val="32"/>
          <w:szCs w:val="32"/>
          <w:highlight w:val="none"/>
        </w:rPr>
        <w:t>进行一次汇总</w:t>
      </w:r>
      <w:r>
        <w:rPr>
          <w:rFonts w:hint="eastAsia" w:ascii="方正仿宋_GBK" w:eastAsia="方正仿宋_GBK" w:cs="宋体"/>
          <w:kern w:val="0"/>
          <w:sz w:val="32"/>
          <w:szCs w:val="32"/>
          <w:highlight w:val="none"/>
          <w:lang w:eastAsia="zh-CN"/>
        </w:rPr>
        <w:t>并转发至各社区，由社区</w:t>
      </w:r>
      <w:r>
        <w:rPr>
          <w:rFonts w:hint="eastAsia" w:ascii="方正仿宋_GBK" w:eastAsia="方正仿宋_GBK" w:cs="宋体"/>
          <w:kern w:val="0"/>
          <w:sz w:val="32"/>
          <w:szCs w:val="32"/>
          <w:highlight w:val="none"/>
        </w:rPr>
        <w:t>按规定计算出承包单位当月最终考核得分。</w:t>
      </w:r>
    </w:p>
    <w:p w14:paraId="071F6115">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3、扣分罚款细则</w:t>
      </w:r>
    </w:p>
    <w:p w14:paraId="33953855">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w:t>
      </w:r>
      <w:r>
        <w:rPr>
          <w:rFonts w:ascii="Times New Roman" w:hAnsi="Times New Roman" w:eastAsia="方正仿宋_GBK"/>
          <w:color w:val="000000"/>
          <w:sz w:val="32"/>
          <w:szCs w:val="32"/>
          <w:highlight w:val="none"/>
        </w:rPr>
        <w:t>考核满分为100分，考核结果分为</w:t>
      </w:r>
      <w:r>
        <w:rPr>
          <w:rFonts w:hint="eastAsia" w:ascii="Times New Roman" w:hAnsi="Times New Roman" w:eastAsia="方正仿宋_GBK"/>
          <w:color w:val="000000"/>
          <w:sz w:val="32"/>
          <w:szCs w:val="32"/>
          <w:highlight w:val="none"/>
          <w:lang w:val="en-US" w:eastAsia="zh-CN"/>
        </w:rPr>
        <w:t>3</w:t>
      </w:r>
      <w:r>
        <w:rPr>
          <w:rFonts w:ascii="Times New Roman" w:hAnsi="Times New Roman" w:eastAsia="方正仿宋_GBK"/>
          <w:color w:val="000000"/>
          <w:sz w:val="32"/>
          <w:szCs w:val="32"/>
          <w:highlight w:val="none"/>
        </w:rPr>
        <w:t>个档次</w:t>
      </w:r>
      <w:r>
        <w:rPr>
          <w:rFonts w:hint="eastAsia" w:ascii="Times New Roman" w:hAnsi="Times New Roman" w:eastAsia="方正仿宋_GBK"/>
          <w:color w:val="000000"/>
          <w:sz w:val="32"/>
          <w:szCs w:val="32"/>
          <w:highlight w:val="none"/>
        </w:rPr>
        <w:t>，</w:t>
      </w:r>
      <w:r>
        <w:rPr>
          <w:rFonts w:hint="eastAsia" w:ascii="方正仿宋_GBK" w:eastAsia="方正仿宋_GBK" w:cs="宋体"/>
          <w:kern w:val="0"/>
          <w:sz w:val="32"/>
          <w:szCs w:val="32"/>
          <w:highlight w:val="none"/>
        </w:rPr>
        <w:t>月最终考核得分95分（含95分）以上的，全额拨付当月承包费；得分在95分-90分（含90分），</w:t>
      </w:r>
      <w:r>
        <w:rPr>
          <w:rFonts w:hint="eastAsia" w:ascii="方正仿宋_GBK" w:eastAsia="方正仿宋_GBK" w:cs="宋体"/>
          <w:kern w:val="0"/>
          <w:sz w:val="32"/>
          <w:szCs w:val="32"/>
          <w:highlight w:val="none"/>
          <w:lang w:val="en-US" w:eastAsia="zh-CN"/>
        </w:rPr>
        <w:t>每扣一分扣减2000元</w:t>
      </w:r>
      <w:r>
        <w:rPr>
          <w:rFonts w:hint="eastAsia" w:ascii="方正仿宋_GBK" w:eastAsia="方正仿宋_GBK" w:cs="宋体"/>
          <w:kern w:val="0"/>
          <w:sz w:val="32"/>
          <w:szCs w:val="32"/>
          <w:highlight w:val="none"/>
        </w:rPr>
        <w:t>；得分在90分-8</w:t>
      </w:r>
      <w:r>
        <w:rPr>
          <w:rFonts w:hint="eastAsia" w:ascii="方正仿宋_GBK" w:eastAsia="方正仿宋_GBK" w:cs="宋体"/>
          <w:kern w:val="0"/>
          <w:sz w:val="32"/>
          <w:szCs w:val="32"/>
          <w:highlight w:val="none"/>
          <w:lang w:val="en-US" w:eastAsia="zh-CN"/>
        </w:rPr>
        <w:t>0</w:t>
      </w:r>
      <w:r>
        <w:rPr>
          <w:rFonts w:hint="eastAsia" w:ascii="方正仿宋_GBK" w:eastAsia="方正仿宋_GBK" w:cs="宋体"/>
          <w:kern w:val="0"/>
          <w:sz w:val="32"/>
          <w:szCs w:val="32"/>
          <w:highlight w:val="none"/>
        </w:rPr>
        <w:t>分（含8</w:t>
      </w:r>
      <w:r>
        <w:rPr>
          <w:rFonts w:hint="eastAsia" w:ascii="方正仿宋_GBK" w:eastAsia="方正仿宋_GBK" w:cs="宋体"/>
          <w:kern w:val="0"/>
          <w:sz w:val="32"/>
          <w:szCs w:val="32"/>
          <w:highlight w:val="none"/>
          <w:lang w:val="en-US" w:eastAsia="zh-CN"/>
        </w:rPr>
        <w:t>0</w:t>
      </w:r>
      <w:r>
        <w:rPr>
          <w:rFonts w:hint="eastAsia" w:ascii="方正仿宋_GBK" w:eastAsia="方正仿宋_GBK" w:cs="宋体"/>
          <w:kern w:val="0"/>
          <w:sz w:val="32"/>
          <w:szCs w:val="32"/>
          <w:highlight w:val="none"/>
        </w:rPr>
        <w:t>分），</w:t>
      </w:r>
      <w:r>
        <w:rPr>
          <w:rFonts w:hint="eastAsia" w:ascii="方正仿宋_GBK" w:eastAsia="方正仿宋_GBK" w:cs="宋体"/>
          <w:kern w:val="0"/>
          <w:sz w:val="32"/>
          <w:szCs w:val="32"/>
          <w:highlight w:val="none"/>
          <w:lang w:val="en-US" w:eastAsia="zh-CN"/>
        </w:rPr>
        <w:t>每扣一分扣减4000元</w:t>
      </w:r>
      <w:r>
        <w:rPr>
          <w:rFonts w:hint="eastAsia" w:ascii="方正仿宋_GBK" w:eastAsia="方正仿宋_GBK" w:cs="宋体"/>
          <w:kern w:val="0"/>
          <w:sz w:val="32"/>
          <w:szCs w:val="32"/>
          <w:highlight w:val="none"/>
        </w:rPr>
        <w:t>；得分在80分以下需无条件直接退场。扣分罚款在每季度服务承包费中扣除。</w:t>
      </w:r>
    </w:p>
    <w:p w14:paraId="55F2ECA6">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（2）同一作业班次、同一地点、同一问题考评不重复扣分。</w:t>
      </w:r>
    </w:p>
    <w:p w14:paraId="1C5246BF">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3）实行村庄“三定”管理，定村庄保洁人员数、定村庄保洁人员岗位、定保洁人员职责，考核时如村庄保洁人员无按规定配备，按人工工价和人数从每季度承包款中抵扣，一直到人员按规定配备到位为止，同时进行扣分。</w:t>
      </w:r>
    </w:p>
    <w:p w14:paraId="59D70D2B">
      <w:pPr>
        <w:autoSpaceDE w:val="0"/>
        <w:autoSpaceDN w:val="0"/>
        <w:adjustRightInd w:val="0"/>
        <w:spacing w:line="560" w:lineRule="exact"/>
        <w:ind w:firstLine="640" w:firstLineChars="200"/>
        <w:rPr>
          <w:rFonts w:hint="eastAsia" w:ascii="方正仿宋_GBK" w:eastAsia="方正仿宋_GBK" w:cs="宋体"/>
          <w:kern w:val="0"/>
          <w:sz w:val="32"/>
          <w:szCs w:val="32"/>
          <w:highlight w:val="none"/>
        </w:rPr>
      </w:pPr>
      <w:r>
        <w:rPr>
          <w:rFonts w:hint="eastAsia" w:ascii="方正仿宋_GBK" w:eastAsia="方正仿宋_GBK" w:cs="宋体"/>
          <w:kern w:val="0"/>
          <w:sz w:val="32"/>
          <w:szCs w:val="32"/>
          <w:highlight w:val="none"/>
        </w:rPr>
        <w:t>（4）承包方未及时落实整改或整改不符合标准的，采购人通过雇佣其他作业队伍进行整改，所需费用在承包款中抵扣，并视情节予以扣分。</w:t>
      </w:r>
    </w:p>
    <w:p w14:paraId="71AF2122">
      <w:pPr>
        <w:autoSpaceDE w:val="0"/>
        <w:autoSpaceDN w:val="0"/>
        <w:adjustRightInd w:val="0"/>
        <w:spacing w:line="560" w:lineRule="exact"/>
        <w:ind w:firstLine="640" w:firstLineChars="200"/>
        <w:rPr>
          <w:rFonts w:hint="eastAsia" w:ascii="方正仿宋_GBK" w:eastAsia="方正仿宋_GBK" w:cs="宋体"/>
          <w:kern w:val="0"/>
          <w:sz w:val="32"/>
          <w:szCs w:val="32"/>
          <w:highlight w:val="none"/>
          <w:lang w:eastAsia="zh-CN"/>
        </w:rPr>
      </w:pPr>
      <w:r>
        <w:rPr>
          <w:rFonts w:hint="eastAsia" w:ascii="方正仿宋_GBK" w:eastAsia="方正仿宋_GBK" w:cs="宋体"/>
          <w:kern w:val="0"/>
          <w:sz w:val="32"/>
          <w:szCs w:val="32"/>
          <w:highlight w:val="none"/>
          <w:lang w:eastAsia="zh-CN"/>
        </w:rPr>
        <w:t>（</w:t>
      </w:r>
      <w:r>
        <w:rPr>
          <w:rFonts w:hint="eastAsia" w:ascii="方正仿宋_GBK" w:eastAsia="方正仿宋_GBK" w:cs="宋体"/>
          <w:kern w:val="0"/>
          <w:sz w:val="32"/>
          <w:szCs w:val="32"/>
          <w:highlight w:val="none"/>
          <w:lang w:val="en-US" w:eastAsia="zh-CN"/>
        </w:rPr>
        <w:t>5</w:t>
      </w:r>
      <w:r>
        <w:rPr>
          <w:rFonts w:hint="eastAsia" w:ascii="方正仿宋_GBK" w:eastAsia="方正仿宋_GBK" w:cs="宋体"/>
          <w:kern w:val="0"/>
          <w:sz w:val="32"/>
          <w:szCs w:val="32"/>
          <w:highlight w:val="none"/>
          <w:lang w:eastAsia="zh-CN"/>
        </w:rPr>
        <w:t>）村庄自然村组内</w:t>
      </w:r>
      <w:r>
        <w:rPr>
          <w:rFonts w:hint="eastAsia" w:ascii="方正仿宋_GBK" w:hAnsi="方正仿宋_GBK" w:eastAsia="方正仿宋_GBK" w:cs="方正仿宋_GBK"/>
          <w:sz w:val="32"/>
          <w:szCs w:val="32"/>
          <w:highlight w:val="none"/>
          <w:lang w:val="en-US" w:eastAsia="zh-CN"/>
        </w:rPr>
        <w:t>发现超过100m³的偷倒垃圾，一票否决直接扣除当月考核分数；</w:t>
      </w:r>
    </w:p>
    <w:p w14:paraId="393B80BE">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十、如果出现以下现象之一，随时解除合同，并赔偿损失。</w:t>
      </w:r>
    </w:p>
    <w:p w14:paraId="31184459">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（1）承包人在服务期一年内（以作业周期计算）累计出现3次以上（含3次）月考核评分低于80分，随时解除合同，并没收承包人的履约保证金作为违约金。</w:t>
      </w:r>
    </w:p>
    <w:p w14:paraId="3F8FC262">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（2）承包人在服务期一年内（以作业周期计算）累计出现3 次以上（含3 次）月考核抽查上门（楼）收集垃圾户数低于80%，随时解除合同，并没收承包人的履约保证金作为违约金。</w:t>
      </w:r>
    </w:p>
    <w:p w14:paraId="37700B7E">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（3）承包人在服务期间因管理不善导致出现安全事故，并在社会上造成不良影响及严重后果的。</w:t>
      </w:r>
    </w:p>
    <w:p w14:paraId="050A1E10">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（4）任何由承包人的管理工作而引起的劳资纠纷问题影响正常作业的，街道有权另行聘请人员确保正常保洁工作，所产生的费用在承包款中抵扣。情节严重的，有权解除合同。</w:t>
      </w:r>
    </w:p>
    <w:p w14:paraId="28F09AE8">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5）中标企业试用期为一个月，试用期满后，采购人将对中标企业的技术力量、服务质量、服务成果等进行考核。考核月度由采购人组织街道相关部门、社区、行政村人员进行评价打分，以平均分作为最终得分。中标企业试用期考核当月考评分值得分如在80分以下，采购人有权终止合同，同时没收履约保证金。</w:t>
      </w:r>
    </w:p>
    <w:p w14:paraId="0192B90F">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（6）承包人出现有违约而解除合同的，三年内不得参与江浦街道政府采购的环卫保洁和垃圾转运项目的投标。</w:t>
      </w:r>
    </w:p>
    <w:p w14:paraId="0C4DBF5C">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十一、说明</w:t>
      </w:r>
    </w:p>
    <w:p w14:paraId="6E106F53">
      <w:pPr>
        <w:autoSpaceDE w:val="0"/>
        <w:autoSpaceDN w:val="0"/>
        <w:adjustRightInd w:val="0"/>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本考核管理办法自合同签订后实施，合同执行期间采购人有权根据实际运行情况可作出相应调整，承包单位应无条件服从。</w:t>
      </w:r>
    </w:p>
    <w:p w14:paraId="631D2BD4">
      <w:pPr>
        <w:autoSpaceDE w:val="0"/>
        <w:autoSpaceDN w:val="0"/>
        <w:adjustRightInd w:val="0"/>
        <w:spacing w:line="560" w:lineRule="exact"/>
        <w:ind w:firstLine="640" w:firstLineChars="200"/>
        <w:rPr>
          <w:rFonts w:ascii="方正黑体_GBK" w:eastAsia="方正黑体_GBK" w:cs="宋体"/>
          <w:kern w:val="0"/>
          <w:sz w:val="32"/>
          <w:szCs w:val="32"/>
          <w:highlight w:val="none"/>
        </w:rPr>
      </w:pPr>
      <w:r>
        <w:rPr>
          <w:rFonts w:hint="eastAsia" w:ascii="方正黑体_GBK" w:eastAsia="方正黑体_GBK" w:cs="宋体"/>
          <w:kern w:val="0"/>
          <w:sz w:val="32"/>
          <w:szCs w:val="32"/>
          <w:highlight w:val="none"/>
        </w:rPr>
        <w:t>十二、解释权</w:t>
      </w:r>
    </w:p>
    <w:p w14:paraId="13D6D055">
      <w:pPr>
        <w:spacing w:line="560" w:lineRule="exact"/>
        <w:ind w:firstLine="640" w:firstLineChars="2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本考核管理办法解释权归浦口区江浦街道办事处。</w:t>
      </w:r>
    </w:p>
    <w:p w14:paraId="02FCD884">
      <w:pPr>
        <w:spacing w:line="560" w:lineRule="exact"/>
        <w:ind w:firstLine="640" w:firstLineChars="200"/>
        <w:rPr>
          <w:rFonts w:ascii="方正仿宋_GBK" w:eastAsia="方正仿宋_GBK" w:cs="宋体"/>
          <w:kern w:val="0"/>
          <w:sz w:val="32"/>
          <w:szCs w:val="32"/>
          <w:highlight w:val="none"/>
        </w:rPr>
      </w:pPr>
    </w:p>
    <w:p w14:paraId="10493867">
      <w:pPr>
        <w:spacing w:line="560" w:lineRule="exact"/>
        <w:ind w:firstLine="640" w:firstLineChars="200"/>
        <w:rPr>
          <w:rFonts w:hint="eastAsia" w:ascii="方正仿宋_GBK" w:eastAsia="方正仿宋_GBK" w:cs="宋体"/>
          <w:kern w:val="0"/>
          <w:sz w:val="32"/>
          <w:szCs w:val="32"/>
          <w:highlight w:val="none"/>
          <w:lang w:val="en-US" w:eastAsia="zh-CN"/>
        </w:rPr>
      </w:pPr>
      <w:r>
        <w:rPr>
          <w:rFonts w:hint="eastAsia" w:ascii="方正仿宋_GBK" w:eastAsia="方正仿宋_GBK" w:cs="宋体"/>
          <w:kern w:val="0"/>
          <w:sz w:val="32"/>
          <w:szCs w:val="32"/>
          <w:highlight w:val="none"/>
        </w:rPr>
        <w:t>附件：1.</w:t>
      </w:r>
      <w:r>
        <w:rPr>
          <w:rFonts w:hint="eastAsia" w:ascii="方正仿宋_GBK" w:eastAsia="方正仿宋_GBK" w:cs="宋体"/>
          <w:kern w:val="0"/>
          <w:sz w:val="32"/>
          <w:szCs w:val="32"/>
          <w:highlight w:val="none"/>
          <w:lang w:val="en-US" w:eastAsia="zh-CN"/>
        </w:rPr>
        <w:t>2025年农村人居环境长效管护服务采购项目</w:t>
      </w:r>
    </w:p>
    <w:p w14:paraId="11885611">
      <w:pPr>
        <w:spacing w:line="560" w:lineRule="exact"/>
        <w:ind w:firstLine="640" w:firstLineChars="200"/>
        <w:rPr>
          <w:rFonts w:ascii="方正仿宋_GBK" w:eastAsia="方正仿宋_GBK" w:cs="宋体"/>
          <w:kern w:val="0"/>
          <w:sz w:val="32"/>
          <w:szCs w:val="32"/>
          <w:highlight w:val="none"/>
        </w:rPr>
      </w:pPr>
    </w:p>
    <w:p w14:paraId="475E64CE">
      <w:pPr>
        <w:spacing w:line="560" w:lineRule="exact"/>
        <w:ind w:firstLine="1600" w:firstLineChars="500"/>
        <w:rPr>
          <w:rFonts w:ascii="方正仿宋_GBK" w:eastAsia="方正仿宋_GBK" w:cs="宋体"/>
          <w:kern w:val="0"/>
          <w:sz w:val="32"/>
          <w:szCs w:val="32"/>
          <w:highlight w:val="none"/>
        </w:rPr>
      </w:pPr>
      <w:r>
        <w:rPr>
          <w:rFonts w:hint="eastAsia" w:ascii="方正仿宋_GBK" w:eastAsia="方正仿宋_GBK" w:cs="宋体"/>
          <w:kern w:val="0"/>
          <w:sz w:val="32"/>
          <w:szCs w:val="32"/>
          <w:highlight w:val="none"/>
        </w:rPr>
        <w:t>2.</w:t>
      </w:r>
      <w:r>
        <w:rPr>
          <w:rFonts w:ascii="Times New Roman" w:hAnsi="Times New Roman" w:eastAsia="方正仿宋_GBK"/>
          <w:color w:val="000000"/>
          <w:sz w:val="32"/>
          <w:szCs w:val="32"/>
          <w:highlight w:val="none"/>
        </w:rPr>
        <w:t>江浦街道村庄长效管护运行机制考核细则</w:t>
      </w:r>
    </w:p>
    <w:p w14:paraId="065ECC24">
      <w:pPr>
        <w:rPr>
          <w:rFonts w:hint="eastAsia" w:ascii="方正仿宋_GBK" w:eastAsia="方正仿宋_GBK" w:cs="宋体"/>
          <w:kern w:val="0"/>
          <w:sz w:val="32"/>
          <w:szCs w:val="32"/>
          <w:highlight w:val="none"/>
        </w:rPr>
      </w:pPr>
    </w:p>
    <w:p w14:paraId="04431E3E">
      <w:pPr>
        <w:rPr>
          <w:rFonts w:hint="eastAsia" w:ascii="方正仿宋_GBK" w:eastAsia="方正仿宋_GBK" w:cs="宋体"/>
          <w:kern w:val="0"/>
          <w:sz w:val="32"/>
          <w:szCs w:val="32"/>
          <w:highlight w:val="none"/>
        </w:rPr>
      </w:pPr>
    </w:p>
    <w:p w14:paraId="789783AA">
      <w:pPr>
        <w:rPr>
          <w:rFonts w:hint="eastAsia" w:ascii="方正仿宋_GBK" w:eastAsia="方正仿宋_GBK" w:cs="宋体"/>
          <w:kern w:val="0"/>
          <w:sz w:val="32"/>
          <w:szCs w:val="32"/>
          <w:highlight w:val="none"/>
        </w:rPr>
      </w:pPr>
      <w:r>
        <w:rPr>
          <w:rFonts w:hint="eastAsia" w:ascii="方正仿宋_GBK" w:eastAsia="方正仿宋_GBK" w:cs="宋体"/>
          <w:kern w:val="0"/>
          <w:sz w:val="32"/>
          <w:szCs w:val="32"/>
          <w:highlight w:val="none"/>
        </w:rPr>
        <w:t>附件1：</w:t>
      </w:r>
    </w:p>
    <w:p w14:paraId="43B749B1">
      <w:pPr>
        <w:jc w:val="center"/>
        <w:rPr>
          <w:rFonts w:hint="default"/>
          <w:sz w:val="32"/>
          <w:szCs w:val="32"/>
          <w:lang w:val="en-US" w:eastAsia="zh-CN"/>
        </w:rPr>
      </w:pPr>
      <w:r>
        <w:rPr>
          <w:rFonts w:hint="eastAsia"/>
          <w:sz w:val="32"/>
          <w:szCs w:val="32"/>
          <w:lang w:val="en-US" w:eastAsia="zh-CN"/>
        </w:rPr>
        <w:t>2025年农村人居环境长效管护服务采购项目</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2023"/>
        <w:gridCol w:w="2023"/>
        <w:gridCol w:w="2023"/>
        <w:gridCol w:w="2023"/>
        <w:gridCol w:w="2024"/>
        <w:gridCol w:w="2024"/>
      </w:tblGrid>
      <w:tr w14:paraId="4FB3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14:paraId="3968F74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714" w:type="pct"/>
            <w:vAlign w:val="center"/>
          </w:tcPr>
          <w:p w14:paraId="76247FB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社区</w:t>
            </w:r>
          </w:p>
        </w:tc>
        <w:tc>
          <w:tcPr>
            <w:tcW w:w="714" w:type="pct"/>
            <w:vAlign w:val="center"/>
          </w:tcPr>
          <w:p w14:paraId="5AFB25BB">
            <w:pPr>
              <w:jc w:val="center"/>
              <w:rPr>
                <w:rFonts w:hint="eastAsia" w:ascii="宋体" w:hAnsi="宋体" w:eastAsia="宋体" w:cs="宋体"/>
                <w:sz w:val="21"/>
                <w:szCs w:val="21"/>
                <w:vertAlign w:val="baseline"/>
                <w:lang w:val="en-US" w:eastAsia="zh-CN"/>
              </w:rPr>
            </w:pPr>
            <w:r>
              <w:rPr>
                <w:rFonts w:hint="eastAsia" w:ascii="宋体" w:hAnsi="宋体" w:eastAsia="宋体" w:cs="宋体"/>
                <w:b w:val="0"/>
                <w:bCs w:val="0"/>
                <w:color w:val="000000"/>
                <w:sz w:val="21"/>
                <w:szCs w:val="21"/>
              </w:rPr>
              <w:t>自然村/住宅 小区</w:t>
            </w:r>
          </w:p>
        </w:tc>
        <w:tc>
          <w:tcPr>
            <w:tcW w:w="714" w:type="pct"/>
            <w:vAlign w:val="center"/>
          </w:tcPr>
          <w:p w14:paraId="4BC35AA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w:t>
            </w:r>
          </w:p>
        </w:tc>
        <w:tc>
          <w:tcPr>
            <w:tcW w:w="714" w:type="pct"/>
            <w:vAlign w:val="center"/>
          </w:tcPr>
          <w:p w14:paraId="5BB0801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714" w:type="pct"/>
            <w:vAlign w:val="center"/>
          </w:tcPr>
          <w:p w14:paraId="709C01B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714" w:type="pct"/>
            <w:vAlign w:val="center"/>
          </w:tcPr>
          <w:p w14:paraId="19AF40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6150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vAlign w:val="center"/>
          </w:tcPr>
          <w:p w14:paraId="76929A38">
            <w:pPr>
              <w:jc w:val="center"/>
              <w:rPr>
                <w:rFonts w:hint="default" w:ascii="宋体" w:hAnsi="宋体" w:eastAsia="宋体" w:cs="宋体"/>
                <w:sz w:val="21"/>
                <w:szCs w:val="21"/>
                <w:vertAlign w:val="baseline"/>
                <w:lang w:val="en-US" w:eastAsia="zh-CN"/>
              </w:rPr>
            </w:pPr>
          </w:p>
        </w:tc>
        <w:tc>
          <w:tcPr>
            <w:tcW w:w="714" w:type="pct"/>
            <w:vMerge w:val="restart"/>
            <w:vAlign w:val="center"/>
          </w:tcPr>
          <w:p w14:paraId="5DFC883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w:t>
            </w:r>
          </w:p>
        </w:tc>
        <w:tc>
          <w:tcPr>
            <w:tcW w:w="714" w:type="pct"/>
            <w:vMerge w:val="restart"/>
            <w:vAlign w:val="center"/>
          </w:tcPr>
          <w:p w14:paraId="52E01D2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32个自然村</w:t>
            </w:r>
          </w:p>
        </w:tc>
        <w:tc>
          <w:tcPr>
            <w:tcW w:w="714" w:type="pct"/>
            <w:vAlign w:val="center"/>
          </w:tcPr>
          <w:p w14:paraId="4E40ACC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二类公厕、三类公厕、卫生公厕</w:t>
            </w:r>
          </w:p>
        </w:tc>
        <w:tc>
          <w:tcPr>
            <w:tcW w:w="714" w:type="pct"/>
            <w:vAlign w:val="center"/>
          </w:tcPr>
          <w:p w14:paraId="2ED1237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w:t>
            </w:r>
          </w:p>
        </w:tc>
        <w:tc>
          <w:tcPr>
            <w:tcW w:w="2024" w:type="dxa"/>
            <w:vAlign w:val="center"/>
          </w:tcPr>
          <w:p w14:paraId="2EF618DD">
            <w:pPr>
              <w:jc w:val="center"/>
              <w:rPr>
                <w:rFonts w:hint="default" w:ascii="宋体" w:hAnsi="宋体" w:eastAsia="宋体" w:cs="宋体"/>
                <w:sz w:val="21"/>
                <w:szCs w:val="21"/>
                <w:highlight w:val="yellow"/>
                <w:vertAlign w:val="baseline"/>
                <w:lang w:val="en-US" w:eastAsia="zh-CN"/>
              </w:rPr>
            </w:pPr>
            <w:r>
              <w:rPr>
                <w:rFonts w:hint="eastAsia" w:ascii="宋体" w:hAnsi="宋体" w:eastAsia="宋体" w:cs="宋体"/>
                <w:sz w:val="21"/>
                <w:szCs w:val="21"/>
                <w:vertAlign w:val="baseline"/>
                <w:lang w:val="en-US" w:eastAsia="zh-CN"/>
              </w:rPr>
              <w:t>14</w:t>
            </w:r>
          </w:p>
        </w:tc>
        <w:tc>
          <w:tcPr>
            <w:tcW w:w="714" w:type="pct"/>
            <w:vAlign w:val="center"/>
          </w:tcPr>
          <w:p w14:paraId="7C03629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保洁、垃圾运输、实施 设 备维修、化粪池吸粪处理</w:t>
            </w:r>
          </w:p>
        </w:tc>
      </w:tr>
      <w:tr w14:paraId="6144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21C9556B">
            <w:pPr>
              <w:jc w:val="center"/>
              <w:rPr>
                <w:rFonts w:hint="eastAsia" w:ascii="宋体" w:hAnsi="宋体" w:eastAsia="宋体" w:cs="宋体"/>
                <w:sz w:val="21"/>
                <w:szCs w:val="21"/>
                <w:vertAlign w:val="baseline"/>
                <w:lang w:val="en-US" w:eastAsia="zh-CN"/>
              </w:rPr>
            </w:pPr>
          </w:p>
        </w:tc>
        <w:tc>
          <w:tcPr>
            <w:tcW w:w="714" w:type="pct"/>
            <w:vMerge w:val="continue"/>
          </w:tcPr>
          <w:p w14:paraId="4EBA482B">
            <w:pPr>
              <w:jc w:val="center"/>
              <w:rPr>
                <w:rFonts w:hint="eastAsia" w:ascii="宋体" w:hAnsi="宋体" w:eastAsia="宋体" w:cs="宋体"/>
                <w:sz w:val="21"/>
                <w:szCs w:val="21"/>
                <w:vertAlign w:val="baseline"/>
                <w:lang w:val="en-US" w:eastAsia="zh-CN"/>
              </w:rPr>
            </w:pPr>
          </w:p>
        </w:tc>
        <w:tc>
          <w:tcPr>
            <w:tcW w:w="714" w:type="pct"/>
            <w:vMerge w:val="continue"/>
          </w:tcPr>
          <w:p w14:paraId="6958F3EC">
            <w:pPr>
              <w:jc w:val="center"/>
              <w:rPr>
                <w:rFonts w:hint="eastAsia" w:ascii="宋体" w:hAnsi="宋体" w:eastAsia="宋体" w:cs="宋体"/>
                <w:sz w:val="21"/>
                <w:szCs w:val="21"/>
                <w:vertAlign w:val="baseline"/>
                <w:lang w:val="en-US" w:eastAsia="zh-CN"/>
              </w:rPr>
            </w:pPr>
          </w:p>
        </w:tc>
        <w:tc>
          <w:tcPr>
            <w:tcW w:w="714" w:type="pct"/>
            <w:vAlign w:val="center"/>
          </w:tcPr>
          <w:p w14:paraId="64575AE7">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河塘</w:t>
            </w:r>
          </w:p>
        </w:tc>
        <w:tc>
          <w:tcPr>
            <w:tcW w:w="714" w:type="pct"/>
            <w:vAlign w:val="center"/>
          </w:tcPr>
          <w:p w14:paraId="14930A2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2024" w:type="dxa"/>
            <w:vAlign w:val="center"/>
          </w:tcPr>
          <w:p w14:paraId="3735E11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158</w:t>
            </w:r>
          </w:p>
        </w:tc>
        <w:tc>
          <w:tcPr>
            <w:tcW w:w="714" w:type="pct"/>
            <w:vAlign w:val="center"/>
          </w:tcPr>
          <w:p w14:paraId="1EC483F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保洁、垃圾运输</w:t>
            </w:r>
          </w:p>
        </w:tc>
      </w:tr>
      <w:tr w14:paraId="68B6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3EFE02EA">
            <w:pPr>
              <w:jc w:val="center"/>
              <w:rPr>
                <w:rFonts w:hint="eastAsia" w:ascii="宋体" w:hAnsi="宋体" w:eastAsia="宋体" w:cs="宋体"/>
                <w:sz w:val="21"/>
                <w:szCs w:val="21"/>
                <w:vertAlign w:val="baseline"/>
                <w:lang w:val="en-US" w:eastAsia="zh-CN"/>
              </w:rPr>
            </w:pPr>
          </w:p>
        </w:tc>
        <w:tc>
          <w:tcPr>
            <w:tcW w:w="714" w:type="pct"/>
            <w:vMerge w:val="continue"/>
          </w:tcPr>
          <w:p w14:paraId="6A58B919">
            <w:pPr>
              <w:jc w:val="center"/>
              <w:rPr>
                <w:rFonts w:hint="eastAsia" w:ascii="宋体" w:hAnsi="宋体" w:eastAsia="宋体" w:cs="宋体"/>
                <w:sz w:val="21"/>
                <w:szCs w:val="21"/>
                <w:vertAlign w:val="baseline"/>
                <w:lang w:val="en-US" w:eastAsia="zh-CN"/>
              </w:rPr>
            </w:pPr>
          </w:p>
        </w:tc>
        <w:tc>
          <w:tcPr>
            <w:tcW w:w="714" w:type="pct"/>
            <w:vMerge w:val="continue"/>
          </w:tcPr>
          <w:p w14:paraId="3C5763D2">
            <w:pPr>
              <w:jc w:val="center"/>
              <w:rPr>
                <w:rFonts w:hint="eastAsia" w:ascii="宋体" w:hAnsi="宋体" w:eastAsia="宋体" w:cs="宋体"/>
                <w:sz w:val="21"/>
                <w:szCs w:val="21"/>
                <w:vertAlign w:val="baseline"/>
                <w:lang w:val="en-US" w:eastAsia="zh-CN"/>
              </w:rPr>
            </w:pPr>
          </w:p>
        </w:tc>
        <w:tc>
          <w:tcPr>
            <w:tcW w:w="714" w:type="pct"/>
            <w:vAlign w:val="center"/>
          </w:tcPr>
          <w:p w14:paraId="4AF2A26D">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河道</w:t>
            </w:r>
          </w:p>
        </w:tc>
        <w:tc>
          <w:tcPr>
            <w:tcW w:w="714" w:type="pct"/>
            <w:vAlign w:val="center"/>
          </w:tcPr>
          <w:p w14:paraId="19A7425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KM</w:t>
            </w:r>
          </w:p>
        </w:tc>
        <w:tc>
          <w:tcPr>
            <w:tcW w:w="714" w:type="pct"/>
            <w:vAlign w:val="center"/>
          </w:tcPr>
          <w:p w14:paraId="6355189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高旺社区辖区范围</w:t>
            </w:r>
          </w:p>
        </w:tc>
        <w:tc>
          <w:tcPr>
            <w:tcW w:w="714" w:type="pct"/>
            <w:vAlign w:val="center"/>
          </w:tcPr>
          <w:p w14:paraId="6317C4F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保洁、垃圾运输</w:t>
            </w:r>
          </w:p>
        </w:tc>
      </w:tr>
      <w:tr w14:paraId="48C1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17B6E3EF">
            <w:pPr>
              <w:jc w:val="center"/>
              <w:rPr>
                <w:rFonts w:hint="eastAsia" w:ascii="宋体" w:hAnsi="宋体" w:eastAsia="宋体" w:cs="宋体"/>
                <w:sz w:val="21"/>
                <w:szCs w:val="21"/>
                <w:vertAlign w:val="baseline"/>
                <w:lang w:val="en-US" w:eastAsia="zh-CN"/>
              </w:rPr>
            </w:pPr>
          </w:p>
        </w:tc>
        <w:tc>
          <w:tcPr>
            <w:tcW w:w="714" w:type="pct"/>
            <w:vMerge w:val="continue"/>
          </w:tcPr>
          <w:p w14:paraId="57D9AF29">
            <w:pPr>
              <w:jc w:val="center"/>
              <w:rPr>
                <w:rFonts w:hint="eastAsia" w:ascii="宋体" w:hAnsi="宋体" w:eastAsia="宋体" w:cs="宋体"/>
                <w:sz w:val="21"/>
                <w:szCs w:val="21"/>
                <w:vertAlign w:val="baseline"/>
                <w:lang w:val="en-US" w:eastAsia="zh-CN"/>
              </w:rPr>
            </w:pPr>
          </w:p>
        </w:tc>
        <w:tc>
          <w:tcPr>
            <w:tcW w:w="714" w:type="pct"/>
            <w:vMerge w:val="continue"/>
          </w:tcPr>
          <w:p w14:paraId="786E4A0B">
            <w:pPr>
              <w:jc w:val="center"/>
              <w:rPr>
                <w:rFonts w:hint="eastAsia" w:ascii="宋体" w:hAnsi="宋体" w:eastAsia="宋体" w:cs="宋体"/>
                <w:sz w:val="21"/>
                <w:szCs w:val="21"/>
                <w:vertAlign w:val="baseline"/>
                <w:lang w:val="en-US" w:eastAsia="zh-CN"/>
              </w:rPr>
            </w:pPr>
          </w:p>
        </w:tc>
        <w:tc>
          <w:tcPr>
            <w:tcW w:w="714" w:type="pct"/>
            <w:vAlign w:val="center"/>
          </w:tcPr>
          <w:p w14:paraId="7304BA9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健身器材设施管护</w:t>
            </w:r>
          </w:p>
        </w:tc>
        <w:tc>
          <w:tcPr>
            <w:tcW w:w="714" w:type="pct"/>
            <w:vAlign w:val="center"/>
          </w:tcPr>
          <w:p w14:paraId="1843DE7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714" w:type="pct"/>
            <w:vAlign w:val="center"/>
          </w:tcPr>
          <w:p w14:paraId="3C7DC5D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高旺社区辖区范围</w:t>
            </w:r>
          </w:p>
        </w:tc>
        <w:tc>
          <w:tcPr>
            <w:tcW w:w="714" w:type="pct"/>
            <w:vAlign w:val="center"/>
          </w:tcPr>
          <w:p w14:paraId="1B9EA2D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日常管养、维修、损坏更换</w:t>
            </w:r>
          </w:p>
        </w:tc>
      </w:tr>
      <w:tr w14:paraId="05C1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080F2AA5">
            <w:pPr>
              <w:jc w:val="center"/>
              <w:rPr>
                <w:rFonts w:hint="eastAsia" w:ascii="宋体" w:hAnsi="宋体" w:eastAsia="宋体" w:cs="宋体"/>
                <w:sz w:val="21"/>
                <w:szCs w:val="21"/>
                <w:vertAlign w:val="baseline"/>
                <w:lang w:val="en-US" w:eastAsia="zh-CN"/>
              </w:rPr>
            </w:pPr>
          </w:p>
        </w:tc>
        <w:tc>
          <w:tcPr>
            <w:tcW w:w="714" w:type="pct"/>
            <w:vMerge w:val="continue"/>
          </w:tcPr>
          <w:p w14:paraId="7BFD0B1F">
            <w:pPr>
              <w:jc w:val="center"/>
              <w:rPr>
                <w:rFonts w:hint="eastAsia" w:ascii="宋体" w:hAnsi="宋体" w:eastAsia="宋体" w:cs="宋体"/>
                <w:sz w:val="21"/>
                <w:szCs w:val="21"/>
                <w:vertAlign w:val="baseline"/>
                <w:lang w:val="en-US" w:eastAsia="zh-CN"/>
              </w:rPr>
            </w:pPr>
          </w:p>
        </w:tc>
        <w:tc>
          <w:tcPr>
            <w:tcW w:w="714" w:type="pct"/>
            <w:vMerge w:val="continue"/>
          </w:tcPr>
          <w:p w14:paraId="270C1DF8">
            <w:pPr>
              <w:jc w:val="center"/>
              <w:rPr>
                <w:rFonts w:hint="eastAsia" w:ascii="宋体" w:hAnsi="宋体" w:eastAsia="宋体" w:cs="宋体"/>
                <w:sz w:val="21"/>
                <w:szCs w:val="21"/>
                <w:vertAlign w:val="baseline"/>
                <w:lang w:val="en-US" w:eastAsia="zh-CN"/>
              </w:rPr>
            </w:pPr>
          </w:p>
        </w:tc>
        <w:tc>
          <w:tcPr>
            <w:tcW w:w="714" w:type="pct"/>
            <w:vAlign w:val="center"/>
          </w:tcPr>
          <w:p w14:paraId="7836C0A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公共厕所设施管护</w:t>
            </w:r>
          </w:p>
        </w:tc>
        <w:tc>
          <w:tcPr>
            <w:tcW w:w="714" w:type="pct"/>
            <w:vAlign w:val="center"/>
          </w:tcPr>
          <w:p w14:paraId="2551750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714" w:type="pct"/>
            <w:vAlign w:val="center"/>
          </w:tcPr>
          <w:p w14:paraId="07091D6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高旺社区辖区范围</w:t>
            </w:r>
          </w:p>
        </w:tc>
        <w:tc>
          <w:tcPr>
            <w:tcW w:w="714" w:type="pct"/>
            <w:vAlign w:val="center"/>
          </w:tcPr>
          <w:p w14:paraId="28453FC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日常管养、维修、损坏更换</w:t>
            </w:r>
          </w:p>
        </w:tc>
      </w:tr>
      <w:tr w14:paraId="0EEA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48014A0C">
            <w:pPr>
              <w:jc w:val="center"/>
              <w:rPr>
                <w:rFonts w:hint="eastAsia" w:ascii="宋体" w:hAnsi="宋体" w:eastAsia="宋体" w:cs="宋体"/>
                <w:sz w:val="21"/>
                <w:szCs w:val="21"/>
                <w:vertAlign w:val="baseline"/>
                <w:lang w:val="en-US" w:eastAsia="zh-CN"/>
              </w:rPr>
            </w:pPr>
          </w:p>
        </w:tc>
        <w:tc>
          <w:tcPr>
            <w:tcW w:w="714" w:type="pct"/>
            <w:vMerge w:val="continue"/>
          </w:tcPr>
          <w:p w14:paraId="61B23E04">
            <w:pPr>
              <w:jc w:val="center"/>
              <w:rPr>
                <w:rFonts w:hint="eastAsia" w:ascii="宋体" w:hAnsi="宋体" w:eastAsia="宋体" w:cs="宋体"/>
                <w:sz w:val="21"/>
                <w:szCs w:val="21"/>
                <w:vertAlign w:val="baseline"/>
                <w:lang w:val="en-US" w:eastAsia="zh-CN"/>
              </w:rPr>
            </w:pPr>
          </w:p>
        </w:tc>
        <w:tc>
          <w:tcPr>
            <w:tcW w:w="714" w:type="pct"/>
            <w:vMerge w:val="continue"/>
          </w:tcPr>
          <w:p w14:paraId="159FCDE4">
            <w:pPr>
              <w:jc w:val="center"/>
              <w:rPr>
                <w:rFonts w:hint="eastAsia" w:ascii="宋体" w:hAnsi="宋体" w:eastAsia="宋体" w:cs="宋体"/>
                <w:sz w:val="21"/>
                <w:szCs w:val="21"/>
                <w:vertAlign w:val="baseline"/>
                <w:lang w:val="en-US" w:eastAsia="zh-CN"/>
              </w:rPr>
            </w:pPr>
          </w:p>
        </w:tc>
        <w:tc>
          <w:tcPr>
            <w:tcW w:w="714" w:type="pct"/>
            <w:vAlign w:val="center"/>
          </w:tcPr>
          <w:p w14:paraId="5530F19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硬质化地面点位设施管护</w:t>
            </w:r>
          </w:p>
        </w:tc>
        <w:tc>
          <w:tcPr>
            <w:tcW w:w="714" w:type="pct"/>
            <w:vAlign w:val="center"/>
          </w:tcPr>
          <w:p w14:paraId="367BE3F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714" w:type="pct"/>
            <w:vAlign w:val="center"/>
          </w:tcPr>
          <w:p w14:paraId="0600317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高旺社区辖区范围</w:t>
            </w:r>
          </w:p>
        </w:tc>
        <w:tc>
          <w:tcPr>
            <w:tcW w:w="714" w:type="pct"/>
            <w:vAlign w:val="center"/>
          </w:tcPr>
          <w:p w14:paraId="27CBF95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日常管养、维修、损坏更换</w:t>
            </w:r>
          </w:p>
        </w:tc>
      </w:tr>
      <w:tr w14:paraId="6148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3CC04E3C">
            <w:pPr>
              <w:jc w:val="center"/>
              <w:rPr>
                <w:rFonts w:hint="eastAsia" w:ascii="宋体" w:hAnsi="宋体" w:eastAsia="宋体" w:cs="宋体"/>
                <w:sz w:val="21"/>
                <w:szCs w:val="21"/>
                <w:vertAlign w:val="baseline"/>
                <w:lang w:val="en-US" w:eastAsia="zh-CN"/>
              </w:rPr>
            </w:pPr>
          </w:p>
        </w:tc>
        <w:tc>
          <w:tcPr>
            <w:tcW w:w="714" w:type="pct"/>
            <w:vMerge w:val="continue"/>
          </w:tcPr>
          <w:p w14:paraId="0F284A13">
            <w:pPr>
              <w:jc w:val="center"/>
              <w:rPr>
                <w:rFonts w:hint="eastAsia" w:ascii="宋体" w:hAnsi="宋体" w:eastAsia="宋体" w:cs="宋体"/>
                <w:sz w:val="21"/>
                <w:szCs w:val="21"/>
                <w:vertAlign w:val="baseline"/>
                <w:lang w:val="en-US" w:eastAsia="zh-CN"/>
              </w:rPr>
            </w:pPr>
          </w:p>
        </w:tc>
        <w:tc>
          <w:tcPr>
            <w:tcW w:w="714" w:type="pct"/>
            <w:vMerge w:val="continue"/>
          </w:tcPr>
          <w:p w14:paraId="1C71031A">
            <w:pPr>
              <w:jc w:val="center"/>
              <w:rPr>
                <w:rFonts w:hint="eastAsia" w:ascii="宋体" w:hAnsi="宋体" w:eastAsia="宋体" w:cs="宋体"/>
                <w:sz w:val="21"/>
                <w:szCs w:val="21"/>
                <w:vertAlign w:val="baseline"/>
                <w:lang w:val="en-US" w:eastAsia="zh-CN"/>
              </w:rPr>
            </w:pPr>
          </w:p>
        </w:tc>
        <w:tc>
          <w:tcPr>
            <w:tcW w:w="714" w:type="pct"/>
            <w:vAlign w:val="center"/>
          </w:tcPr>
          <w:p w14:paraId="27DCD3D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垃圾分类收集亭设施管护</w:t>
            </w:r>
          </w:p>
        </w:tc>
        <w:tc>
          <w:tcPr>
            <w:tcW w:w="714" w:type="pct"/>
            <w:vAlign w:val="center"/>
          </w:tcPr>
          <w:p w14:paraId="17164B6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714" w:type="pct"/>
            <w:vAlign w:val="center"/>
          </w:tcPr>
          <w:p w14:paraId="108A87B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高旺社区辖区范围</w:t>
            </w:r>
          </w:p>
        </w:tc>
        <w:tc>
          <w:tcPr>
            <w:tcW w:w="714" w:type="pct"/>
            <w:vAlign w:val="center"/>
          </w:tcPr>
          <w:p w14:paraId="08BEFE9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日常管养、维修、损坏更换</w:t>
            </w:r>
          </w:p>
        </w:tc>
      </w:tr>
      <w:tr w14:paraId="7FA1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7707B3EA">
            <w:pPr>
              <w:jc w:val="center"/>
              <w:rPr>
                <w:rFonts w:hint="eastAsia" w:ascii="宋体" w:hAnsi="宋体" w:eastAsia="宋体" w:cs="宋体"/>
                <w:sz w:val="21"/>
                <w:szCs w:val="21"/>
                <w:vertAlign w:val="baseline"/>
                <w:lang w:val="en-US" w:eastAsia="zh-CN"/>
              </w:rPr>
            </w:pPr>
          </w:p>
        </w:tc>
        <w:tc>
          <w:tcPr>
            <w:tcW w:w="714" w:type="pct"/>
            <w:vMerge w:val="continue"/>
          </w:tcPr>
          <w:p w14:paraId="75074E09">
            <w:pPr>
              <w:jc w:val="center"/>
              <w:rPr>
                <w:rFonts w:hint="eastAsia" w:ascii="宋体" w:hAnsi="宋体" w:eastAsia="宋体" w:cs="宋体"/>
                <w:sz w:val="21"/>
                <w:szCs w:val="21"/>
                <w:vertAlign w:val="baseline"/>
                <w:lang w:val="en-US" w:eastAsia="zh-CN"/>
              </w:rPr>
            </w:pPr>
          </w:p>
        </w:tc>
        <w:tc>
          <w:tcPr>
            <w:tcW w:w="714" w:type="pct"/>
            <w:vMerge w:val="continue"/>
          </w:tcPr>
          <w:p w14:paraId="4CA074B3">
            <w:pPr>
              <w:jc w:val="center"/>
              <w:rPr>
                <w:rFonts w:hint="eastAsia" w:ascii="宋体" w:hAnsi="宋体" w:eastAsia="宋体" w:cs="宋体"/>
                <w:sz w:val="21"/>
                <w:szCs w:val="21"/>
                <w:vertAlign w:val="baseline"/>
                <w:lang w:val="en-US" w:eastAsia="zh-CN"/>
              </w:rPr>
            </w:pPr>
          </w:p>
        </w:tc>
        <w:tc>
          <w:tcPr>
            <w:tcW w:w="714" w:type="pct"/>
            <w:vAlign w:val="center"/>
          </w:tcPr>
          <w:p w14:paraId="68B9EDA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广场内果皮箱等设施管护</w:t>
            </w:r>
          </w:p>
        </w:tc>
        <w:tc>
          <w:tcPr>
            <w:tcW w:w="714" w:type="pct"/>
            <w:vAlign w:val="center"/>
          </w:tcPr>
          <w:p w14:paraId="0036D58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w:t>
            </w:r>
          </w:p>
        </w:tc>
        <w:tc>
          <w:tcPr>
            <w:tcW w:w="714" w:type="pct"/>
            <w:vAlign w:val="center"/>
          </w:tcPr>
          <w:p w14:paraId="28F1598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高旺社区辖区范围</w:t>
            </w:r>
          </w:p>
        </w:tc>
        <w:tc>
          <w:tcPr>
            <w:tcW w:w="714" w:type="pct"/>
            <w:vAlign w:val="center"/>
          </w:tcPr>
          <w:p w14:paraId="4C656BE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日常管养、维修、损坏更换</w:t>
            </w:r>
          </w:p>
        </w:tc>
      </w:tr>
      <w:tr w14:paraId="0D31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2110C0A4">
            <w:pPr>
              <w:jc w:val="center"/>
              <w:rPr>
                <w:rFonts w:hint="eastAsia" w:ascii="宋体" w:hAnsi="宋体" w:eastAsia="宋体" w:cs="宋体"/>
                <w:sz w:val="21"/>
                <w:szCs w:val="21"/>
                <w:vertAlign w:val="baseline"/>
                <w:lang w:val="en-US" w:eastAsia="zh-CN"/>
              </w:rPr>
            </w:pPr>
          </w:p>
        </w:tc>
        <w:tc>
          <w:tcPr>
            <w:tcW w:w="714" w:type="pct"/>
            <w:vMerge w:val="continue"/>
          </w:tcPr>
          <w:p w14:paraId="22F9C3E5">
            <w:pPr>
              <w:jc w:val="center"/>
              <w:rPr>
                <w:rFonts w:hint="eastAsia" w:ascii="宋体" w:hAnsi="宋体" w:eastAsia="宋体" w:cs="宋体"/>
                <w:sz w:val="21"/>
                <w:szCs w:val="21"/>
                <w:vertAlign w:val="baseline"/>
                <w:lang w:val="en-US" w:eastAsia="zh-CN"/>
              </w:rPr>
            </w:pPr>
          </w:p>
        </w:tc>
        <w:tc>
          <w:tcPr>
            <w:tcW w:w="714" w:type="pct"/>
            <w:vMerge w:val="continue"/>
          </w:tcPr>
          <w:p w14:paraId="5277BF74">
            <w:pPr>
              <w:jc w:val="center"/>
              <w:rPr>
                <w:rFonts w:hint="eastAsia" w:ascii="宋体" w:hAnsi="宋体" w:eastAsia="宋体" w:cs="宋体"/>
                <w:sz w:val="21"/>
                <w:szCs w:val="21"/>
                <w:vertAlign w:val="baseline"/>
                <w:lang w:val="en-US" w:eastAsia="zh-CN"/>
              </w:rPr>
            </w:pPr>
          </w:p>
        </w:tc>
        <w:tc>
          <w:tcPr>
            <w:tcW w:w="714" w:type="pct"/>
            <w:vAlign w:val="center"/>
          </w:tcPr>
          <w:p w14:paraId="1AABFE4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公共区域（除主次干道、河塘河道、 公共厕所以外的区域）</w:t>
            </w:r>
          </w:p>
        </w:tc>
        <w:tc>
          <w:tcPr>
            <w:tcW w:w="714" w:type="pct"/>
            <w:vAlign w:val="center"/>
          </w:tcPr>
          <w:p w14:paraId="44412FD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自然村组</w:t>
            </w:r>
          </w:p>
        </w:tc>
        <w:tc>
          <w:tcPr>
            <w:tcW w:w="714" w:type="pct"/>
            <w:vAlign w:val="center"/>
          </w:tcPr>
          <w:p w14:paraId="277168E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32个</w:t>
            </w:r>
          </w:p>
        </w:tc>
        <w:tc>
          <w:tcPr>
            <w:tcW w:w="714" w:type="pct"/>
            <w:vAlign w:val="center"/>
          </w:tcPr>
          <w:p w14:paraId="230148C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保洁、垃圾运输</w:t>
            </w:r>
          </w:p>
        </w:tc>
      </w:tr>
      <w:tr w14:paraId="2EA9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3DA376EB">
            <w:pPr>
              <w:jc w:val="center"/>
              <w:rPr>
                <w:rFonts w:hint="eastAsia" w:ascii="宋体" w:hAnsi="宋体" w:eastAsia="宋体" w:cs="宋体"/>
                <w:sz w:val="21"/>
                <w:szCs w:val="21"/>
                <w:vertAlign w:val="baseline"/>
                <w:lang w:val="en-US" w:eastAsia="zh-CN"/>
              </w:rPr>
            </w:pPr>
          </w:p>
        </w:tc>
        <w:tc>
          <w:tcPr>
            <w:tcW w:w="714" w:type="pct"/>
            <w:vMerge w:val="continue"/>
          </w:tcPr>
          <w:p w14:paraId="00C0AEFC">
            <w:pPr>
              <w:jc w:val="center"/>
              <w:rPr>
                <w:rFonts w:hint="eastAsia" w:ascii="宋体" w:hAnsi="宋体" w:eastAsia="宋体" w:cs="宋体"/>
                <w:sz w:val="21"/>
                <w:szCs w:val="21"/>
                <w:vertAlign w:val="baseline"/>
                <w:lang w:val="en-US" w:eastAsia="zh-CN"/>
              </w:rPr>
            </w:pPr>
          </w:p>
        </w:tc>
        <w:tc>
          <w:tcPr>
            <w:tcW w:w="714" w:type="pct"/>
            <w:vMerge w:val="continue"/>
          </w:tcPr>
          <w:p w14:paraId="7F4039F9">
            <w:pPr>
              <w:jc w:val="center"/>
              <w:rPr>
                <w:rFonts w:hint="eastAsia" w:ascii="宋体" w:hAnsi="宋体" w:eastAsia="宋体" w:cs="宋体"/>
                <w:sz w:val="21"/>
                <w:szCs w:val="21"/>
                <w:vertAlign w:val="baseline"/>
                <w:lang w:val="en-US" w:eastAsia="zh-CN"/>
              </w:rPr>
            </w:pPr>
          </w:p>
        </w:tc>
        <w:tc>
          <w:tcPr>
            <w:tcW w:w="714" w:type="pct"/>
            <w:vAlign w:val="center"/>
          </w:tcPr>
          <w:p w14:paraId="498B25F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生活垃圾分类宣传</w:t>
            </w:r>
          </w:p>
        </w:tc>
        <w:tc>
          <w:tcPr>
            <w:tcW w:w="714" w:type="pct"/>
            <w:vAlign w:val="center"/>
          </w:tcPr>
          <w:p w14:paraId="2FCD1BE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自然村组</w:t>
            </w:r>
          </w:p>
        </w:tc>
        <w:tc>
          <w:tcPr>
            <w:tcW w:w="714" w:type="pct"/>
            <w:vAlign w:val="center"/>
          </w:tcPr>
          <w:p w14:paraId="5D59D73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32个</w:t>
            </w:r>
          </w:p>
        </w:tc>
        <w:tc>
          <w:tcPr>
            <w:tcW w:w="714" w:type="pct"/>
            <w:vAlign w:val="center"/>
          </w:tcPr>
          <w:p w14:paraId="0C43C65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每月每村组开展 1 次活 动。</w:t>
            </w:r>
          </w:p>
        </w:tc>
      </w:tr>
      <w:tr w14:paraId="3B46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509D68B7">
            <w:pPr>
              <w:jc w:val="center"/>
              <w:rPr>
                <w:rFonts w:hint="eastAsia" w:ascii="宋体" w:hAnsi="宋体" w:eastAsia="宋体" w:cs="宋体"/>
                <w:sz w:val="21"/>
                <w:szCs w:val="21"/>
                <w:vertAlign w:val="baseline"/>
                <w:lang w:val="en-US" w:eastAsia="zh-CN"/>
              </w:rPr>
            </w:pPr>
          </w:p>
        </w:tc>
        <w:tc>
          <w:tcPr>
            <w:tcW w:w="714" w:type="pct"/>
            <w:vMerge w:val="continue"/>
          </w:tcPr>
          <w:p w14:paraId="7C1A85A7">
            <w:pPr>
              <w:jc w:val="center"/>
              <w:rPr>
                <w:rFonts w:hint="eastAsia" w:ascii="宋体" w:hAnsi="宋体" w:eastAsia="宋体" w:cs="宋体"/>
                <w:sz w:val="21"/>
                <w:szCs w:val="21"/>
                <w:vertAlign w:val="baseline"/>
                <w:lang w:val="en-US" w:eastAsia="zh-CN"/>
              </w:rPr>
            </w:pPr>
          </w:p>
        </w:tc>
        <w:tc>
          <w:tcPr>
            <w:tcW w:w="714" w:type="pct"/>
            <w:vMerge w:val="continue"/>
          </w:tcPr>
          <w:p w14:paraId="539393FB">
            <w:pPr>
              <w:jc w:val="center"/>
              <w:rPr>
                <w:rFonts w:hint="eastAsia" w:ascii="宋体" w:hAnsi="宋体" w:eastAsia="宋体" w:cs="宋体"/>
                <w:sz w:val="21"/>
                <w:szCs w:val="21"/>
                <w:vertAlign w:val="baseline"/>
                <w:lang w:val="en-US" w:eastAsia="zh-CN"/>
              </w:rPr>
            </w:pPr>
          </w:p>
        </w:tc>
        <w:tc>
          <w:tcPr>
            <w:tcW w:w="714" w:type="pct"/>
            <w:vAlign w:val="center"/>
          </w:tcPr>
          <w:p w14:paraId="461F68B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垃圾分类宣传设施</w:t>
            </w:r>
          </w:p>
        </w:tc>
        <w:tc>
          <w:tcPr>
            <w:tcW w:w="714" w:type="pct"/>
            <w:vAlign w:val="center"/>
          </w:tcPr>
          <w:p w14:paraId="43303CB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自然村组</w:t>
            </w:r>
          </w:p>
        </w:tc>
        <w:tc>
          <w:tcPr>
            <w:tcW w:w="714" w:type="pct"/>
            <w:vAlign w:val="center"/>
          </w:tcPr>
          <w:p w14:paraId="3C3C8A2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32个</w:t>
            </w:r>
          </w:p>
        </w:tc>
        <w:tc>
          <w:tcPr>
            <w:tcW w:w="714" w:type="pct"/>
            <w:vAlign w:val="center"/>
          </w:tcPr>
          <w:p w14:paraId="741CE66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收集点的更新，垃圾分类 宣传设施（含宣传展板、 宣传栏、告示牌等宣传物 料）宣传用品</w:t>
            </w:r>
          </w:p>
        </w:tc>
      </w:tr>
      <w:tr w14:paraId="321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09DE9D71">
            <w:pPr>
              <w:jc w:val="center"/>
              <w:rPr>
                <w:rFonts w:hint="eastAsia" w:ascii="宋体" w:hAnsi="宋体" w:eastAsia="宋体" w:cs="宋体"/>
                <w:sz w:val="21"/>
                <w:szCs w:val="21"/>
                <w:vertAlign w:val="baseline"/>
                <w:lang w:val="en-US" w:eastAsia="zh-CN"/>
              </w:rPr>
            </w:pPr>
          </w:p>
        </w:tc>
        <w:tc>
          <w:tcPr>
            <w:tcW w:w="714" w:type="pct"/>
            <w:vMerge w:val="continue"/>
          </w:tcPr>
          <w:p w14:paraId="4366346B">
            <w:pPr>
              <w:jc w:val="center"/>
              <w:rPr>
                <w:rFonts w:hint="eastAsia" w:ascii="宋体" w:hAnsi="宋体" w:eastAsia="宋体" w:cs="宋体"/>
                <w:sz w:val="21"/>
                <w:szCs w:val="21"/>
                <w:vertAlign w:val="baseline"/>
                <w:lang w:val="en-US" w:eastAsia="zh-CN"/>
              </w:rPr>
            </w:pPr>
          </w:p>
        </w:tc>
        <w:tc>
          <w:tcPr>
            <w:tcW w:w="714" w:type="pct"/>
            <w:vMerge w:val="continue"/>
          </w:tcPr>
          <w:p w14:paraId="4CCFF224">
            <w:pPr>
              <w:jc w:val="center"/>
              <w:rPr>
                <w:rFonts w:hint="eastAsia" w:ascii="宋体" w:hAnsi="宋体" w:eastAsia="宋体" w:cs="宋体"/>
                <w:sz w:val="21"/>
                <w:szCs w:val="21"/>
                <w:vertAlign w:val="baseline"/>
                <w:lang w:val="en-US" w:eastAsia="zh-CN"/>
              </w:rPr>
            </w:pPr>
          </w:p>
        </w:tc>
        <w:tc>
          <w:tcPr>
            <w:tcW w:w="714" w:type="pct"/>
            <w:vAlign w:val="center"/>
          </w:tcPr>
          <w:p w14:paraId="06FEB6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生活垃圾入户收集、运输</w:t>
            </w:r>
          </w:p>
        </w:tc>
        <w:tc>
          <w:tcPr>
            <w:tcW w:w="714" w:type="pct"/>
            <w:vAlign w:val="center"/>
          </w:tcPr>
          <w:p w14:paraId="52847F9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户</w:t>
            </w:r>
          </w:p>
        </w:tc>
        <w:tc>
          <w:tcPr>
            <w:tcW w:w="714" w:type="pct"/>
            <w:vAlign w:val="center"/>
          </w:tcPr>
          <w:p w14:paraId="1FD82018">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2352</w:t>
            </w:r>
          </w:p>
        </w:tc>
        <w:tc>
          <w:tcPr>
            <w:tcW w:w="714" w:type="pct"/>
            <w:vAlign w:val="center"/>
          </w:tcPr>
          <w:p w14:paraId="1909BD5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每日有害垃圾、可回收垃 圾、其他垃圾、厨余垃圾 入户收集及转运清理</w:t>
            </w:r>
          </w:p>
        </w:tc>
      </w:tr>
      <w:tr w14:paraId="3985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14:paraId="42A66543">
            <w:pPr>
              <w:jc w:val="center"/>
              <w:rPr>
                <w:rFonts w:hint="eastAsia" w:ascii="宋体" w:hAnsi="宋体" w:eastAsia="宋体" w:cs="宋体"/>
                <w:sz w:val="21"/>
                <w:szCs w:val="21"/>
                <w:vertAlign w:val="baseline"/>
                <w:lang w:val="en-US" w:eastAsia="zh-CN"/>
              </w:rPr>
            </w:pPr>
          </w:p>
        </w:tc>
        <w:tc>
          <w:tcPr>
            <w:tcW w:w="714" w:type="pct"/>
            <w:vMerge w:val="continue"/>
          </w:tcPr>
          <w:p w14:paraId="62F715C4">
            <w:pPr>
              <w:jc w:val="center"/>
              <w:rPr>
                <w:rFonts w:hint="eastAsia" w:ascii="宋体" w:hAnsi="宋体" w:eastAsia="宋体" w:cs="宋体"/>
                <w:sz w:val="21"/>
                <w:szCs w:val="21"/>
                <w:vertAlign w:val="baseline"/>
                <w:lang w:val="en-US" w:eastAsia="zh-CN"/>
              </w:rPr>
            </w:pPr>
          </w:p>
        </w:tc>
        <w:tc>
          <w:tcPr>
            <w:tcW w:w="714" w:type="pct"/>
            <w:vMerge w:val="continue"/>
          </w:tcPr>
          <w:p w14:paraId="2582327D">
            <w:pPr>
              <w:jc w:val="center"/>
              <w:rPr>
                <w:rFonts w:hint="eastAsia" w:ascii="宋体" w:hAnsi="宋体" w:eastAsia="宋体" w:cs="宋体"/>
                <w:sz w:val="21"/>
                <w:szCs w:val="21"/>
                <w:vertAlign w:val="baseline"/>
                <w:lang w:val="en-US" w:eastAsia="zh-CN"/>
              </w:rPr>
            </w:pPr>
          </w:p>
        </w:tc>
        <w:tc>
          <w:tcPr>
            <w:tcW w:w="714" w:type="pct"/>
            <w:vAlign w:val="center"/>
          </w:tcPr>
          <w:p w14:paraId="6B88F77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生活垃圾分类用品、设施更新</w:t>
            </w:r>
          </w:p>
        </w:tc>
        <w:tc>
          <w:tcPr>
            <w:tcW w:w="714" w:type="pct"/>
            <w:vAlign w:val="center"/>
          </w:tcPr>
          <w:p w14:paraId="459E8A6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自然村组</w:t>
            </w:r>
          </w:p>
        </w:tc>
        <w:tc>
          <w:tcPr>
            <w:tcW w:w="714" w:type="pct"/>
            <w:vAlign w:val="center"/>
          </w:tcPr>
          <w:p w14:paraId="5431532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32个</w:t>
            </w:r>
          </w:p>
        </w:tc>
        <w:tc>
          <w:tcPr>
            <w:tcW w:w="714" w:type="pct"/>
            <w:vAlign w:val="center"/>
          </w:tcPr>
          <w:p w14:paraId="7220066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60个自然村组 240L 垃圾 桶替换更新、每日垃圾袋 等用品等</w:t>
            </w:r>
          </w:p>
        </w:tc>
      </w:tr>
    </w:tbl>
    <w:p w14:paraId="3320AF2A">
      <w:pPr>
        <w:jc w:val="left"/>
        <w:rPr>
          <w:rFonts w:ascii="宋体" w:hAnsi="宋体" w:eastAsia="宋体" w:cs="宋体"/>
          <w:b w:val="0"/>
          <w:bCs w:val="0"/>
          <w:color w:val="000000"/>
          <w:sz w:val="22"/>
          <w:szCs w:val="22"/>
        </w:rPr>
      </w:pPr>
      <w:r>
        <w:rPr>
          <w:rFonts w:ascii="宋体" w:hAnsi="宋体" w:eastAsia="宋体" w:cs="宋体"/>
          <w:b w:val="0"/>
          <w:bCs w:val="0"/>
          <w:color w:val="000000"/>
          <w:sz w:val="22"/>
          <w:szCs w:val="22"/>
        </w:rPr>
        <w:t>注：如承包期间承包范围內实际作业面积、垃圾收集户数和垃圾量发生变动 (增加或 减少的作业量) ，均不 增加或减少承包经费。</w:t>
      </w:r>
    </w:p>
    <w:p w14:paraId="4B76EC4F">
      <w:pPr>
        <w:jc w:val="center"/>
        <w:rPr>
          <w:rFonts w:hint="eastAsia" w:ascii="宋体" w:hAnsi="宋体" w:eastAsia="宋体" w:cs="宋体"/>
          <w:b w:val="0"/>
          <w:bCs w:val="0"/>
          <w:color w:val="000000"/>
          <w:sz w:val="22"/>
          <w:szCs w:val="22"/>
          <w:highlight w:val="none"/>
          <w:lang w:val="en-US" w:eastAsia="zh-CN"/>
        </w:rPr>
      </w:pPr>
    </w:p>
    <w:p w14:paraId="05284775">
      <w:pPr>
        <w:spacing w:line="560" w:lineRule="exact"/>
        <w:ind w:firstLine="320" w:firstLineChars="100"/>
        <w:jc w:val="left"/>
        <w:rPr>
          <w:rFonts w:hint="eastAsia" w:ascii="方正仿宋_GBK" w:hAnsi="方正小标宋_GBK" w:eastAsia="方正仿宋_GBK"/>
          <w:color w:val="000000"/>
          <w:sz w:val="32"/>
          <w:szCs w:val="32"/>
          <w:highlight w:val="none"/>
        </w:rPr>
      </w:pPr>
    </w:p>
    <w:p w14:paraId="3902A965">
      <w:pPr>
        <w:spacing w:line="560" w:lineRule="exact"/>
        <w:jc w:val="left"/>
        <w:rPr>
          <w:rFonts w:hint="eastAsia" w:ascii="方正仿宋_GBK" w:hAnsi="方正小标宋_GBK" w:eastAsia="方正仿宋_GBK"/>
          <w:color w:val="000000"/>
          <w:sz w:val="32"/>
          <w:szCs w:val="32"/>
          <w:highlight w:val="none"/>
        </w:rPr>
      </w:pPr>
    </w:p>
    <w:p w14:paraId="7569B5CD">
      <w:pPr>
        <w:spacing w:line="560" w:lineRule="exact"/>
        <w:ind w:firstLine="320" w:firstLineChars="100"/>
        <w:jc w:val="left"/>
        <w:rPr>
          <w:rFonts w:hint="eastAsia" w:ascii="方正仿宋_GBK" w:hAnsi="方正小标宋_GBK" w:eastAsia="方正仿宋_GBK"/>
          <w:color w:val="000000"/>
          <w:sz w:val="32"/>
          <w:szCs w:val="32"/>
          <w:highlight w:val="none"/>
        </w:rPr>
      </w:pPr>
    </w:p>
    <w:p w14:paraId="57FE7434">
      <w:pPr>
        <w:tabs>
          <w:tab w:val="left" w:pos="2305"/>
        </w:tabs>
        <w:spacing w:line="560" w:lineRule="exact"/>
        <w:ind w:firstLine="320" w:firstLineChars="100"/>
        <w:jc w:val="left"/>
        <w:rPr>
          <w:rFonts w:hint="eastAsia" w:ascii="方正仿宋_GBK" w:hAnsi="方正小标宋_GBK" w:eastAsia="方正仿宋_GBK"/>
          <w:color w:val="000000"/>
          <w:sz w:val="32"/>
          <w:szCs w:val="32"/>
          <w:highlight w:val="none"/>
          <w:lang w:eastAsia="zh-CN"/>
        </w:rPr>
      </w:pPr>
      <w:r>
        <w:rPr>
          <w:rFonts w:hint="eastAsia" w:ascii="方正仿宋_GBK" w:hAnsi="方正小标宋_GBK" w:eastAsia="方正仿宋_GBK"/>
          <w:color w:val="000000"/>
          <w:sz w:val="32"/>
          <w:szCs w:val="32"/>
          <w:highlight w:val="none"/>
          <w:lang w:eastAsia="zh-CN"/>
        </w:rPr>
        <w:tab/>
      </w:r>
    </w:p>
    <w:p w14:paraId="1B6E0F05">
      <w:pPr>
        <w:tabs>
          <w:tab w:val="left" w:pos="205"/>
        </w:tabs>
        <w:spacing w:line="560" w:lineRule="exact"/>
        <w:jc w:val="left"/>
        <w:rPr>
          <w:rFonts w:hint="eastAsia" w:ascii="方正仿宋_GBK" w:hAnsi="方正小标宋_GBK" w:eastAsia="方正仿宋_GBK"/>
          <w:color w:val="000000"/>
          <w:sz w:val="32"/>
          <w:szCs w:val="32"/>
          <w:highlight w:val="none"/>
        </w:rPr>
      </w:pPr>
    </w:p>
    <w:p w14:paraId="15030FBF">
      <w:pPr>
        <w:tabs>
          <w:tab w:val="left" w:pos="205"/>
        </w:tabs>
        <w:spacing w:line="560" w:lineRule="exact"/>
        <w:jc w:val="left"/>
        <w:rPr>
          <w:rFonts w:hint="eastAsia" w:ascii="方正仿宋_GBK" w:hAnsi="方正小标宋_GBK" w:eastAsia="方正仿宋_GBK"/>
          <w:color w:val="000000"/>
          <w:sz w:val="32"/>
          <w:szCs w:val="32"/>
          <w:highlight w:val="none"/>
        </w:rPr>
      </w:pPr>
    </w:p>
    <w:p w14:paraId="19E1FF98">
      <w:pPr>
        <w:tabs>
          <w:tab w:val="left" w:pos="205"/>
        </w:tabs>
        <w:spacing w:line="560" w:lineRule="exact"/>
        <w:jc w:val="left"/>
        <w:rPr>
          <w:rFonts w:ascii="方正仿宋_GBK" w:hAnsi="方正小标宋_GBK" w:eastAsia="方正仿宋_GBK"/>
          <w:color w:val="000000"/>
          <w:sz w:val="32"/>
          <w:szCs w:val="32"/>
          <w:highlight w:val="none"/>
        </w:rPr>
      </w:pPr>
      <w:bookmarkStart w:id="0" w:name="_GoBack"/>
      <w:bookmarkEnd w:id="0"/>
      <w:r>
        <w:rPr>
          <w:rFonts w:hint="eastAsia" w:ascii="方正仿宋_GBK" w:hAnsi="方正小标宋_GBK" w:eastAsia="方正仿宋_GBK"/>
          <w:color w:val="000000"/>
          <w:sz w:val="32"/>
          <w:szCs w:val="32"/>
          <w:highlight w:val="none"/>
        </w:rPr>
        <w:t>附件2：</w:t>
      </w:r>
    </w:p>
    <w:p w14:paraId="53A86C1E">
      <w:pPr>
        <w:spacing w:line="560" w:lineRule="exact"/>
        <w:ind w:firstLine="440" w:firstLineChars="100"/>
        <w:jc w:val="center"/>
        <w:rPr>
          <w:rFonts w:ascii="Times New Roman" w:hAnsi="Times New Roman" w:eastAsia="方正小标宋_GBK"/>
          <w:color w:val="000000"/>
          <w:sz w:val="44"/>
          <w:szCs w:val="44"/>
          <w:highlight w:val="none"/>
        </w:rPr>
      </w:pPr>
      <w:r>
        <w:rPr>
          <w:rFonts w:ascii="Times New Roman" w:hAnsi="方正小标宋_GBK" w:eastAsia="方正小标宋_GBK"/>
          <w:color w:val="000000"/>
          <w:sz w:val="44"/>
          <w:szCs w:val="44"/>
          <w:highlight w:val="none"/>
        </w:rPr>
        <w:t>江浦街道村庄长效管护运行机制考核细则</w:t>
      </w:r>
    </w:p>
    <w:tbl>
      <w:tblPr>
        <w:tblStyle w:val="6"/>
        <w:tblpPr w:leftFromText="180" w:rightFromText="180" w:vertAnchor="text" w:horzAnchor="page" w:tblpX="1274" w:tblpY="332"/>
        <w:tblOverlap w:val="never"/>
        <w:tblW w:w="1472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99"/>
        <w:gridCol w:w="8131"/>
        <w:gridCol w:w="1079"/>
        <w:gridCol w:w="915"/>
        <w:gridCol w:w="1545"/>
        <w:gridCol w:w="660"/>
      </w:tblGrid>
      <w:tr w14:paraId="7EACB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0" w:hRule="atLeast"/>
        </w:trPr>
        <w:tc>
          <w:tcPr>
            <w:tcW w:w="2399" w:type="dxa"/>
            <w:tcBorders>
              <w:bottom w:val="single" w:color="auto" w:sz="4" w:space="0"/>
            </w:tcBorders>
            <w:vAlign w:val="center"/>
          </w:tcPr>
          <w:p w14:paraId="59E498E6">
            <w:pPr>
              <w:pStyle w:val="11"/>
              <w:spacing w:before="3" w:line="560" w:lineRule="exact"/>
              <w:jc w:val="center"/>
              <w:rPr>
                <w:szCs w:val="21"/>
                <w:highlight w:val="none"/>
              </w:rPr>
            </w:pPr>
            <w:r>
              <w:rPr>
                <w:rFonts w:hint="eastAsia"/>
                <w:szCs w:val="21"/>
                <w:highlight w:val="none"/>
              </w:rPr>
              <w:t>工作内容</w:t>
            </w:r>
          </w:p>
        </w:tc>
        <w:tc>
          <w:tcPr>
            <w:tcW w:w="8131" w:type="dxa"/>
            <w:vAlign w:val="center"/>
          </w:tcPr>
          <w:p w14:paraId="7C1253B1">
            <w:pPr>
              <w:pStyle w:val="11"/>
              <w:spacing w:before="3" w:line="560" w:lineRule="exact"/>
              <w:jc w:val="center"/>
              <w:rPr>
                <w:szCs w:val="21"/>
                <w:highlight w:val="none"/>
              </w:rPr>
            </w:pPr>
            <w:r>
              <w:rPr>
                <w:rFonts w:hint="eastAsia"/>
                <w:szCs w:val="21"/>
                <w:highlight w:val="none"/>
              </w:rPr>
              <w:t>工作要求</w:t>
            </w:r>
          </w:p>
        </w:tc>
        <w:tc>
          <w:tcPr>
            <w:tcW w:w="1079" w:type="dxa"/>
            <w:vAlign w:val="center"/>
          </w:tcPr>
          <w:p w14:paraId="1F1D5BCB">
            <w:pPr>
              <w:pStyle w:val="11"/>
              <w:spacing w:before="3" w:line="560" w:lineRule="exact"/>
              <w:jc w:val="center"/>
              <w:rPr>
                <w:szCs w:val="21"/>
                <w:highlight w:val="none"/>
              </w:rPr>
            </w:pPr>
            <w:r>
              <w:rPr>
                <w:rFonts w:hint="eastAsia"/>
                <w:szCs w:val="21"/>
                <w:highlight w:val="none"/>
              </w:rPr>
              <w:t>牵头考核部门</w:t>
            </w:r>
          </w:p>
        </w:tc>
        <w:tc>
          <w:tcPr>
            <w:tcW w:w="915" w:type="dxa"/>
            <w:vAlign w:val="center"/>
          </w:tcPr>
          <w:p w14:paraId="55849652">
            <w:pPr>
              <w:pStyle w:val="11"/>
              <w:spacing w:before="3" w:line="560" w:lineRule="exact"/>
              <w:jc w:val="center"/>
              <w:rPr>
                <w:szCs w:val="21"/>
                <w:highlight w:val="none"/>
              </w:rPr>
            </w:pPr>
            <w:r>
              <w:rPr>
                <w:rFonts w:hint="eastAsia"/>
                <w:szCs w:val="21"/>
                <w:highlight w:val="none"/>
              </w:rPr>
              <w:t>分值</w:t>
            </w:r>
          </w:p>
        </w:tc>
        <w:tc>
          <w:tcPr>
            <w:tcW w:w="1545" w:type="dxa"/>
            <w:vAlign w:val="center"/>
          </w:tcPr>
          <w:p w14:paraId="24107F54">
            <w:pPr>
              <w:pStyle w:val="11"/>
              <w:spacing w:before="3" w:line="560" w:lineRule="exact"/>
              <w:jc w:val="center"/>
              <w:rPr>
                <w:szCs w:val="21"/>
                <w:highlight w:val="none"/>
              </w:rPr>
            </w:pPr>
            <w:r>
              <w:rPr>
                <w:rFonts w:hint="eastAsia"/>
                <w:szCs w:val="21"/>
                <w:highlight w:val="none"/>
              </w:rPr>
              <w:t>问题点</w:t>
            </w:r>
          </w:p>
        </w:tc>
        <w:tc>
          <w:tcPr>
            <w:tcW w:w="660" w:type="dxa"/>
            <w:vAlign w:val="center"/>
          </w:tcPr>
          <w:p w14:paraId="43A90239">
            <w:pPr>
              <w:pStyle w:val="11"/>
              <w:spacing w:before="3" w:line="560" w:lineRule="exact"/>
              <w:jc w:val="center"/>
              <w:rPr>
                <w:szCs w:val="21"/>
                <w:highlight w:val="none"/>
              </w:rPr>
            </w:pPr>
            <w:r>
              <w:rPr>
                <w:rFonts w:hint="eastAsia"/>
                <w:szCs w:val="21"/>
                <w:highlight w:val="none"/>
              </w:rPr>
              <w:t>得分</w:t>
            </w:r>
          </w:p>
        </w:tc>
      </w:tr>
      <w:tr w14:paraId="11FE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399" w:type="dxa"/>
            <w:tcBorders>
              <w:top w:val="single" w:color="auto" w:sz="4" w:space="0"/>
              <w:left w:val="single" w:color="auto" w:sz="4" w:space="0"/>
              <w:bottom w:val="single" w:color="auto" w:sz="4" w:space="0"/>
              <w:right w:val="single" w:color="auto" w:sz="4" w:space="0"/>
            </w:tcBorders>
            <w:vAlign w:val="center"/>
          </w:tcPr>
          <w:p w14:paraId="5A467F02">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制度建设</w:t>
            </w:r>
          </w:p>
        </w:tc>
        <w:tc>
          <w:tcPr>
            <w:tcW w:w="8131" w:type="dxa"/>
            <w:vAlign w:val="center"/>
          </w:tcPr>
          <w:p w14:paraId="13A610B3">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未建立长效管护队伍或人员、设备等配备不达标扣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分，未制定机制、考核方案各扣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Align w:val="center"/>
          </w:tcPr>
          <w:p w14:paraId="7AB8A051">
            <w:pPr>
              <w:pStyle w:val="11"/>
              <w:spacing w:before="3" w:line="560" w:lineRule="exact"/>
              <w:jc w:val="center"/>
              <w:rPr>
                <w:szCs w:val="21"/>
                <w:highlight w:val="none"/>
              </w:rPr>
            </w:pPr>
            <w:r>
              <w:rPr>
                <w:rFonts w:hint="eastAsia" w:ascii="方正仿宋_GBK" w:hAnsi="方正仿宋_GBK" w:eastAsia="方正仿宋_GBK" w:cs="方正仿宋_GBK"/>
                <w:sz w:val="24"/>
                <w:szCs w:val="24"/>
                <w:highlight w:val="none"/>
              </w:rPr>
              <w:t>属地社区</w:t>
            </w:r>
          </w:p>
        </w:tc>
        <w:tc>
          <w:tcPr>
            <w:tcW w:w="915" w:type="dxa"/>
            <w:vAlign w:val="center"/>
          </w:tcPr>
          <w:p w14:paraId="7C3D040D">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2</w:t>
            </w:r>
          </w:p>
        </w:tc>
        <w:tc>
          <w:tcPr>
            <w:tcW w:w="1545" w:type="dxa"/>
            <w:vAlign w:val="center"/>
          </w:tcPr>
          <w:p w14:paraId="0B179118">
            <w:pPr>
              <w:pStyle w:val="11"/>
              <w:spacing w:before="3" w:line="560" w:lineRule="exact"/>
              <w:jc w:val="center"/>
              <w:rPr>
                <w:szCs w:val="21"/>
                <w:highlight w:val="none"/>
              </w:rPr>
            </w:pPr>
          </w:p>
        </w:tc>
        <w:tc>
          <w:tcPr>
            <w:tcW w:w="660" w:type="dxa"/>
            <w:vAlign w:val="center"/>
          </w:tcPr>
          <w:p w14:paraId="22F36AC1">
            <w:pPr>
              <w:pStyle w:val="11"/>
              <w:spacing w:before="3" w:line="560" w:lineRule="exact"/>
              <w:jc w:val="center"/>
              <w:rPr>
                <w:szCs w:val="21"/>
                <w:highlight w:val="none"/>
              </w:rPr>
            </w:pPr>
          </w:p>
        </w:tc>
      </w:tr>
      <w:tr w14:paraId="4185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restart"/>
            <w:tcBorders>
              <w:top w:val="single" w:color="auto" w:sz="4" w:space="0"/>
              <w:left w:val="single" w:color="auto" w:sz="4" w:space="0"/>
              <w:right w:val="single" w:color="auto" w:sz="4" w:space="0"/>
            </w:tcBorders>
            <w:vAlign w:val="center"/>
          </w:tcPr>
          <w:p w14:paraId="453544D9">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生活垃圾</w:t>
            </w:r>
          </w:p>
          <w:p w14:paraId="61FE5245">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治   理</w:t>
            </w:r>
          </w:p>
        </w:tc>
        <w:tc>
          <w:tcPr>
            <w:tcW w:w="8131" w:type="dxa"/>
            <w:vAlign w:val="center"/>
          </w:tcPr>
          <w:p w14:paraId="4615F273">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分类集中投放点周边等有暴露生活垃圾扣</w:t>
            </w:r>
            <w:r>
              <w:rPr>
                <w:rFonts w:hint="eastAsia" w:ascii="方正仿宋_GBK" w:hAnsi="方正仿宋_GBK" w:eastAsia="方正仿宋_GBK" w:cs="方正仿宋_GBK"/>
                <w:sz w:val="22"/>
                <w:highlight w:val="none"/>
                <w:lang w:val="en-US" w:eastAsia="zh-CN"/>
              </w:rPr>
              <w:t>1.5</w:t>
            </w:r>
            <w:r>
              <w:rPr>
                <w:rFonts w:hint="eastAsia" w:ascii="方正仿宋_GBK" w:hAnsi="方正仿宋_GBK" w:eastAsia="方正仿宋_GBK" w:cs="方正仿宋_GBK"/>
                <w:sz w:val="22"/>
                <w:highlight w:val="none"/>
              </w:rPr>
              <w:t>分；</w:t>
            </w:r>
          </w:p>
        </w:tc>
        <w:tc>
          <w:tcPr>
            <w:tcW w:w="1079" w:type="dxa"/>
            <w:vMerge w:val="restart"/>
            <w:vAlign w:val="center"/>
          </w:tcPr>
          <w:p w14:paraId="34AA3D16">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江浦街道综合行政执法和安全生产监督管理办公室</w:t>
            </w:r>
          </w:p>
        </w:tc>
        <w:tc>
          <w:tcPr>
            <w:tcW w:w="915" w:type="dxa"/>
            <w:vMerge w:val="restart"/>
            <w:vAlign w:val="center"/>
          </w:tcPr>
          <w:p w14:paraId="566B615C">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5</w:t>
            </w:r>
          </w:p>
        </w:tc>
        <w:tc>
          <w:tcPr>
            <w:tcW w:w="1545" w:type="dxa"/>
            <w:vMerge w:val="restart"/>
            <w:vAlign w:val="center"/>
          </w:tcPr>
          <w:p w14:paraId="67EAA14F">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restart"/>
            <w:vAlign w:val="center"/>
          </w:tcPr>
          <w:p w14:paraId="7034C8F3">
            <w:pPr>
              <w:pStyle w:val="11"/>
              <w:spacing w:before="3" w:line="560" w:lineRule="exact"/>
              <w:jc w:val="center"/>
              <w:rPr>
                <w:rFonts w:ascii="方正仿宋_GBK" w:hAnsi="方正仿宋_GBK" w:eastAsia="方正仿宋_GBK" w:cs="方正仿宋_GBK"/>
                <w:sz w:val="24"/>
                <w:szCs w:val="24"/>
                <w:highlight w:val="none"/>
              </w:rPr>
            </w:pPr>
          </w:p>
        </w:tc>
      </w:tr>
      <w:tr w14:paraId="4D60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5A9F5FE0">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39CA7689">
            <w:pPr>
              <w:keepNext w:val="0"/>
              <w:keepLines w:val="0"/>
              <w:widowControl/>
              <w:suppressLineNumbers w:val="0"/>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color w:val="000000"/>
                <w:kern w:val="0"/>
                <w:sz w:val="22"/>
                <w:szCs w:val="22"/>
                <w:highlight w:val="none"/>
                <w:lang w:val="en-US" w:eastAsia="zh-CN" w:bidi="ar"/>
              </w:rPr>
              <w:t>保洁范围：村庄辖区内公共广场、建筑及构筑物地面、设施设备 、空旷地、闲置地（含无硬底化部分）。绿化带内清掏及时，无杂物、无落叶等。严禁在道路、绿化带内焚烧垃圾、 树叶、杂物。公共广场、建筑及构筑物的地面每天普扫1次。保洁区域无垃圾 、泥迹、杂物、油渍和污水横溢现象；亭廊、小件品、指示牌、标识牌、栏杆、坐 椅等设施外观整洁，无污迹、积尘、蜘蛛网；栏杆无积尘 和污渍；外包服务公司在村庄内醒目位置将该村庄保洁员人数，岗位，职责全部上墙，实行村庄</w:t>
            </w:r>
            <w:r>
              <w:rPr>
                <w:rFonts w:hint="eastAsia" w:ascii="方正仿宋_GBK" w:eastAsia="方正仿宋_GBK" w:cs="宋体"/>
                <w:kern w:val="0"/>
                <w:sz w:val="22"/>
                <w:szCs w:val="22"/>
                <w:highlight w:val="none"/>
              </w:rPr>
              <w:t>“三定”</w:t>
            </w:r>
            <w:r>
              <w:rPr>
                <w:rFonts w:hint="eastAsia" w:ascii="方正仿宋_GBK" w:hAnsi="方正仿宋_GBK" w:eastAsia="方正仿宋_GBK" w:cs="方正仿宋_GBK"/>
                <w:color w:val="000000"/>
                <w:kern w:val="0"/>
                <w:sz w:val="22"/>
                <w:szCs w:val="22"/>
                <w:highlight w:val="none"/>
                <w:lang w:val="en-US" w:eastAsia="zh-CN" w:bidi="ar"/>
              </w:rPr>
              <w:t>管理。如</w:t>
            </w:r>
            <w:r>
              <w:rPr>
                <w:rFonts w:hint="eastAsia" w:ascii="方正仿宋_GBK" w:hAnsi="方正仿宋_GBK" w:eastAsia="方正仿宋_GBK" w:cs="方正仿宋_GBK"/>
                <w:sz w:val="22"/>
                <w:highlight w:val="none"/>
              </w:rPr>
              <w:t>公共休闲广场、文体娱乐设施、绿化带、花坛有零散垃圾</w:t>
            </w:r>
            <w:r>
              <w:rPr>
                <w:rFonts w:hint="eastAsia" w:ascii="方正仿宋_GBK" w:hAnsi="方正仿宋_GBK" w:eastAsia="方正仿宋_GBK" w:cs="方正仿宋_GBK"/>
                <w:sz w:val="22"/>
                <w:highlight w:val="none"/>
                <w:lang w:eastAsia="zh-CN"/>
              </w:rPr>
              <w:t>，保洁不到位，发现问题未及时上报整改</w:t>
            </w:r>
            <w:r>
              <w:rPr>
                <w:rFonts w:hint="eastAsia" w:ascii="方正仿宋_GBK" w:hAnsi="方正仿宋_GBK" w:eastAsia="方正仿宋_GBK" w:cs="方正仿宋_GBK"/>
                <w:sz w:val="22"/>
                <w:highlight w:val="none"/>
              </w:rPr>
              <w:t>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r>
              <w:rPr>
                <w:rFonts w:hint="eastAsia" w:ascii="方正仿宋_GBK" w:hAnsi="方正仿宋_GBK" w:eastAsia="方正仿宋_GBK" w:cs="方正仿宋_GBK"/>
                <w:sz w:val="22"/>
                <w:highlight w:val="none"/>
                <w:lang w:eastAsia="zh-CN"/>
              </w:rPr>
              <w:t>保洁区域内一眼望去有大面积白色垃圾，枯枝落叶的</w:t>
            </w:r>
            <w:r>
              <w:rPr>
                <w:rFonts w:hint="eastAsia" w:ascii="方正仿宋_GBK" w:hAnsi="方正仿宋_GBK" w:eastAsia="方正仿宋_GBK" w:cs="方正仿宋_GBK"/>
                <w:sz w:val="22"/>
                <w:highlight w:val="none"/>
              </w:rPr>
              <w:t>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011D436F">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525929DF">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7249E6A9">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726DCA96">
            <w:pPr>
              <w:pStyle w:val="11"/>
              <w:spacing w:before="3" w:line="560" w:lineRule="exact"/>
              <w:jc w:val="center"/>
              <w:rPr>
                <w:rFonts w:ascii="方正仿宋_GBK" w:hAnsi="方正仿宋_GBK" w:eastAsia="方正仿宋_GBK" w:cs="方正仿宋_GBK"/>
                <w:sz w:val="24"/>
                <w:szCs w:val="24"/>
                <w:highlight w:val="none"/>
              </w:rPr>
            </w:pPr>
          </w:p>
        </w:tc>
      </w:tr>
      <w:tr w14:paraId="4716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40111B48">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38E3418D">
            <w:pPr>
              <w:keepNext w:val="0"/>
              <w:keepLines w:val="0"/>
              <w:widowControl/>
              <w:suppressLineNumbers w:val="0"/>
              <w:jc w:val="left"/>
              <w:rPr>
                <w:rFonts w:hint="eastAsia" w:ascii="方正仿宋_GBK" w:hAnsi="方正仿宋_GBK" w:eastAsia="方正仿宋_GBK" w:cs="方正仿宋_GBK"/>
                <w:color w:val="000000"/>
                <w:kern w:val="0"/>
                <w:sz w:val="22"/>
                <w:szCs w:val="22"/>
                <w:highlight w:val="none"/>
                <w:lang w:val="en-US" w:eastAsia="zh-CN" w:bidi="ar"/>
              </w:rPr>
            </w:pPr>
            <w:r>
              <w:rPr>
                <w:rFonts w:hint="eastAsia" w:ascii="方正仿宋_GBK" w:hAnsi="方正仿宋_GBK" w:eastAsia="方正仿宋_GBK" w:cs="方正仿宋_GBK"/>
                <w:color w:val="000000"/>
                <w:kern w:val="0"/>
                <w:sz w:val="22"/>
                <w:szCs w:val="22"/>
                <w:highlight w:val="none"/>
                <w:lang w:val="en-US" w:eastAsia="zh-CN" w:bidi="ar"/>
              </w:rPr>
              <w:t>公共绿地要求清理绿化中的垃圾、抛洒物、零星废弃物，卫生死角、积存垃 圾杂物，确保绿化区域干净整洁，垃圾运至临时堆放点。</w:t>
            </w:r>
            <w:r>
              <w:rPr>
                <w:rFonts w:hint="eastAsia" w:ascii="宋体" w:hAnsi="宋体" w:eastAsia="宋体" w:cs="宋体"/>
                <w:color w:val="000000"/>
                <w:kern w:val="0"/>
                <w:sz w:val="18"/>
                <w:szCs w:val="18"/>
                <w:highlight w:val="none"/>
                <w:lang w:val="en-US" w:eastAsia="zh-CN" w:bidi="ar"/>
              </w:rPr>
              <w:t xml:space="preserve"> </w:t>
            </w:r>
          </w:p>
          <w:p w14:paraId="273549D2">
            <w:pPr>
              <w:keepNext w:val="0"/>
              <w:keepLines w:val="0"/>
              <w:widowControl/>
              <w:suppressLineNumbers w:val="0"/>
              <w:jc w:val="left"/>
              <w:rPr>
                <w:rFonts w:hint="default" w:ascii="方正仿宋_GBK" w:hAnsi="方正仿宋_GBK" w:eastAsia="方正仿宋_GBK" w:cs="方正仿宋_GBK"/>
                <w:sz w:val="22"/>
                <w:highlight w:val="none"/>
                <w:lang w:val="en-US" w:eastAsia="zh-CN"/>
              </w:rPr>
            </w:pPr>
            <w:r>
              <w:rPr>
                <w:rFonts w:hint="eastAsia" w:ascii="方正仿宋_GBK" w:hAnsi="方正仿宋_GBK" w:eastAsia="方正仿宋_GBK" w:cs="方正仿宋_GBK"/>
                <w:sz w:val="22"/>
                <w:highlight w:val="none"/>
              </w:rPr>
              <w:t>村民集中居住区、房前屋后有大量积存垃圾及卫生死角的扣</w:t>
            </w:r>
            <w:r>
              <w:rPr>
                <w:rFonts w:hint="eastAsia" w:ascii="方正仿宋_GBK" w:hAnsi="方正仿宋_GBK" w:eastAsia="方正仿宋_GBK" w:cs="方正仿宋_GBK"/>
                <w:sz w:val="22"/>
                <w:highlight w:val="none"/>
                <w:lang w:val="en-US" w:eastAsia="zh-CN"/>
              </w:rPr>
              <w:t>0.5</w:t>
            </w:r>
            <w:r>
              <w:rPr>
                <w:rFonts w:hint="eastAsia" w:ascii="方正仿宋_GBK" w:hAnsi="方正仿宋_GBK" w:eastAsia="方正仿宋_GBK" w:cs="方正仿宋_GBK"/>
                <w:sz w:val="22"/>
                <w:highlight w:val="none"/>
              </w:rPr>
              <w:t>分；</w:t>
            </w:r>
            <w:r>
              <w:rPr>
                <w:rFonts w:hint="eastAsia" w:ascii="方正仿宋_GBK" w:hAnsi="方正仿宋_GBK" w:eastAsia="方正仿宋_GBK" w:cs="方正仿宋_GBK"/>
                <w:sz w:val="22"/>
                <w:highlight w:val="none"/>
                <w:lang w:eastAsia="zh-CN"/>
              </w:rPr>
              <w:t>发现非正规垃圾堆放点扣</w:t>
            </w:r>
            <w:r>
              <w:rPr>
                <w:rFonts w:hint="eastAsia" w:ascii="方正仿宋_GBK" w:hAnsi="方正仿宋_GBK" w:eastAsia="方正仿宋_GBK" w:cs="方正仿宋_GBK"/>
                <w:sz w:val="22"/>
                <w:highlight w:val="none"/>
                <w:lang w:val="en-US" w:eastAsia="zh-CN"/>
              </w:rPr>
              <w:t>0.5分；</w:t>
            </w:r>
          </w:p>
        </w:tc>
        <w:tc>
          <w:tcPr>
            <w:tcW w:w="1079" w:type="dxa"/>
            <w:vMerge w:val="continue"/>
            <w:vAlign w:val="center"/>
          </w:tcPr>
          <w:p w14:paraId="61959C48">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164201FF">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47C8B32F">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6B3416B1">
            <w:pPr>
              <w:pStyle w:val="11"/>
              <w:spacing w:before="3" w:line="560" w:lineRule="exact"/>
              <w:jc w:val="center"/>
              <w:rPr>
                <w:rFonts w:ascii="方正仿宋_GBK" w:hAnsi="方正仿宋_GBK" w:eastAsia="方正仿宋_GBK" w:cs="方正仿宋_GBK"/>
                <w:sz w:val="24"/>
                <w:szCs w:val="24"/>
                <w:highlight w:val="none"/>
              </w:rPr>
            </w:pPr>
          </w:p>
        </w:tc>
      </w:tr>
      <w:tr w14:paraId="7563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5BF07212">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6CE1C78A">
            <w:pPr>
              <w:keepNext w:val="0"/>
              <w:keepLines w:val="0"/>
              <w:widowControl/>
              <w:suppressLineNumbers w:val="0"/>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color w:val="000000"/>
                <w:kern w:val="0"/>
                <w:sz w:val="22"/>
                <w:szCs w:val="22"/>
                <w:highlight w:val="none"/>
                <w:lang w:val="en-US" w:eastAsia="zh-CN" w:bidi="ar"/>
              </w:rPr>
              <w:t xml:space="preserve">清理小广告配备相应的操作工具、材料及专职工作人员。清理质量要求，外墙、地面、栏杆等清理保洁做到“日有日清”，并及时清理现场，确保作业场地整洁。原则上应在每日上午9点以前清除完毕，白天当天发现的新乱张贴乱涂写小广告立即清理。 </w:t>
            </w:r>
            <w:r>
              <w:rPr>
                <w:rFonts w:hint="eastAsia" w:ascii="方正仿宋_GBK" w:hAnsi="方正仿宋_GBK" w:eastAsia="方正仿宋_GBK" w:cs="方正仿宋_GBK"/>
                <w:sz w:val="22"/>
                <w:highlight w:val="none"/>
                <w:lang w:eastAsia="zh-CN"/>
              </w:rPr>
              <w:t>如</w:t>
            </w:r>
            <w:r>
              <w:rPr>
                <w:rFonts w:hint="eastAsia" w:ascii="方正仿宋_GBK" w:hAnsi="方正仿宋_GBK" w:eastAsia="方正仿宋_GBK" w:cs="方正仿宋_GBK"/>
                <w:sz w:val="22"/>
                <w:highlight w:val="none"/>
              </w:rPr>
              <w:t>墙体、树木、设施等处存在违规张贴、涂画的扣</w:t>
            </w:r>
            <w:r>
              <w:rPr>
                <w:rFonts w:hint="eastAsia" w:ascii="方正仿宋_GBK" w:hAnsi="方正仿宋_GBK" w:eastAsia="方正仿宋_GBK" w:cs="方正仿宋_GBK"/>
                <w:sz w:val="22"/>
                <w:highlight w:val="none"/>
                <w:lang w:val="en-US" w:eastAsia="zh-CN"/>
              </w:rPr>
              <w:t>0.5</w:t>
            </w:r>
            <w:r>
              <w:rPr>
                <w:rFonts w:hint="eastAsia" w:ascii="方正仿宋_GBK" w:hAnsi="方正仿宋_GBK" w:eastAsia="方正仿宋_GBK" w:cs="方正仿宋_GBK"/>
                <w:sz w:val="22"/>
                <w:highlight w:val="none"/>
              </w:rPr>
              <w:t>分；</w:t>
            </w:r>
          </w:p>
        </w:tc>
        <w:tc>
          <w:tcPr>
            <w:tcW w:w="1079" w:type="dxa"/>
            <w:vMerge w:val="continue"/>
            <w:vAlign w:val="center"/>
          </w:tcPr>
          <w:p w14:paraId="2D48791D">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7D1E4187">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1FB27B80">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68F29150">
            <w:pPr>
              <w:pStyle w:val="11"/>
              <w:spacing w:before="3" w:line="560" w:lineRule="exact"/>
              <w:jc w:val="center"/>
              <w:rPr>
                <w:rFonts w:ascii="方正仿宋_GBK" w:hAnsi="方正仿宋_GBK" w:eastAsia="方正仿宋_GBK" w:cs="方正仿宋_GBK"/>
                <w:sz w:val="24"/>
                <w:szCs w:val="24"/>
                <w:highlight w:val="none"/>
              </w:rPr>
            </w:pPr>
          </w:p>
        </w:tc>
      </w:tr>
      <w:tr w14:paraId="3446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restart"/>
            <w:tcBorders>
              <w:top w:val="single" w:color="auto" w:sz="4" w:space="0"/>
              <w:left w:val="single" w:color="auto" w:sz="4" w:space="0"/>
              <w:right w:val="single" w:color="auto" w:sz="4" w:space="0"/>
            </w:tcBorders>
            <w:vAlign w:val="center"/>
          </w:tcPr>
          <w:p w14:paraId="6CE37A15">
            <w:pPr>
              <w:pStyle w:val="11"/>
              <w:spacing w:before="3" w:line="560" w:lineRule="exact"/>
              <w:jc w:val="center"/>
              <w:rPr>
                <w:rFonts w:hint="eastAsia" w:ascii="方正仿宋_GBK" w:hAnsi="方正仿宋_GBK" w:eastAsia="方正仿宋_GBK" w:cs="方正仿宋_GBK"/>
                <w:sz w:val="24"/>
                <w:szCs w:val="24"/>
                <w:highlight w:val="none"/>
              </w:rPr>
            </w:pPr>
          </w:p>
          <w:p w14:paraId="3738DDF1">
            <w:pPr>
              <w:pStyle w:val="11"/>
              <w:spacing w:before="3" w:line="560" w:lineRule="exact"/>
              <w:jc w:val="center"/>
              <w:rPr>
                <w:rFonts w:hint="eastAsia" w:ascii="方正仿宋_GBK" w:hAnsi="方正仿宋_GBK" w:eastAsia="方正仿宋_GBK" w:cs="方正仿宋_GBK"/>
                <w:sz w:val="24"/>
                <w:szCs w:val="24"/>
                <w:highlight w:val="none"/>
              </w:rPr>
            </w:pPr>
          </w:p>
          <w:p w14:paraId="4421E64C">
            <w:pPr>
              <w:pStyle w:val="11"/>
              <w:spacing w:before="3" w:line="560" w:lineRule="exact"/>
              <w:jc w:val="center"/>
              <w:rPr>
                <w:rFonts w:hint="eastAsia" w:ascii="方正仿宋_GBK" w:hAnsi="方正仿宋_GBK" w:eastAsia="方正仿宋_GBK" w:cs="方正仿宋_GBK"/>
                <w:sz w:val="24"/>
                <w:szCs w:val="24"/>
                <w:highlight w:val="none"/>
              </w:rPr>
            </w:pPr>
          </w:p>
          <w:p w14:paraId="2BEF6D9E">
            <w:pPr>
              <w:pStyle w:val="11"/>
              <w:spacing w:before="3" w:line="560" w:lineRule="exact"/>
              <w:jc w:val="center"/>
              <w:rPr>
                <w:rFonts w:hint="eastAsia" w:ascii="方正仿宋_GBK" w:hAnsi="方正仿宋_GBK" w:eastAsia="方正仿宋_GBK" w:cs="方正仿宋_GBK"/>
                <w:sz w:val="24"/>
                <w:szCs w:val="24"/>
                <w:highlight w:val="none"/>
              </w:rPr>
            </w:pPr>
          </w:p>
          <w:p w14:paraId="7605CEBA">
            <w:pPr>
              <w:pStyle w:val="11"/>
              <w:spacing w:before="3" w:line="560" w:lineRule="exact"/>
              <w:jc w:val="center"/>
              <w:rPr>
                <w:rFonts w:hint="eastAsia" w:ascii="方正仿宋_GBK" w:hAnsi="方正仿宋_GBK" w:eastAsia="方正仿宋_GBK" w:cs="方正仿宋_GBK"/>
                <w:sz w:val="24"/>
                <w:szCs w:val="24"/>
                <w:highlight w:val="none"/>
              </w:rPr>
            </w:pPr>
          </w:p>
          <w:p w14:paraId="1BE3349A">
            <w:pPr>
              <w:pStyle w:val="11"/>
              <w:spacing w:before="3" w:line="560" w:lineRule="exact"/>
              <w:jc w:val="center"/>
              <w:rPr>
                <w:rFonts w:hint="eastAsia" w:ascii="方正仿宋_GBK" w:hAnsi="方正仿宋_GBK" w:eastAsia="方正仿宋_GBK" w:cs="方正仿宋_GBK"/>
                <w:sz w:val="24"/>
                <w:szCs w:val="24"/>
                <w:highlight w:val="none"/>
              </w:rPr>
            </w:pPr>
          </w:p>
          <w:p w14:paraId="643C0D64">
            <w:pPr>
              <w:pStyle w:val="11"/>
              <w:spacing w:before="3" w:line="560" w:lineRule="exact"/>
              <w:jc w:val="center"/>
              <w:rPr>
                <w:rFonts w:hint="eastAsia" w:ascii="方正仿宋_GBK" w:hAnsi="方正仿宋_GBK" w:eastAsia="方正仿宋_GBK" w:cs="方正仿宋_GBK"/>
                <w:sz w:val="24"/>
                <w:szCs w:val="24"/>
                <w:highlight w:val="none"/>
              </w:rPr>
            </w:pPr>
          </w:p>
          <w:p w14:paraId="623F8E65">
            <w:pPr>
              <w:pStyle w:val="11"/>
              <w:spacing w:before="3" w:line="560" w:lineRule="exact"/>
              <w:ind w:left="0" w:leftChars="0" w:firstLine="480" w:firstLineChars="200"/>
              <w:jc w:val="both"/>
              <w:rPr>
                <w:rFonts w:hint="eastAsia" w:ascii="方正仿宋_GBK" w:hAnsi="方正仿宋_GBK" w:eastAsia="方正仿宋_GBK" w:cs="方正仿宋_GBK"/>
                <w:sz w:val="24"/>
                <w:szCs w:val="24"/>
                <w:highlight w:val="none"/>
              </w:rPr>
            </w:pPr>
          </w:p>
          <w:p w14:paraId="52F40A5A">
            <w:pPr>
              <w:pStyle w:val="11"/>
              <w:spacing w:before="3" w:line="560" w:lineRule="exact"/>
              <w:ind w:left="0" w:leftChars="0" w:firstLine="480" w:firstLineChars="200"/>
              <w:jc w:val="both"/>
              <w:rPr>
                <w:rFonts w:hint="eastAsia" w:ascii="方正仿宋_GBK" w:hAnsi="方正仿宋_GBK" w:eastAsia="方正仿宋_GBK" w:cs="方正仿宋_GBK"/>
                <w:sz w:val="24"/>
                <w:szCs w:val="24"/>
                <w:highlight w:val="none"/>
              </w:rPr>
            </w:pPr>
          </w:p>
          <w:p w14:paraId="2562264E">
            <w:pPr>
              <w:pStyle w:val="11"/>
              <w:spacing w:before="3" w:line="560" w:lineRule="exact"/>
              <w:ind w:left="0" w:leftChars="0" w:firstLine="480" w:firstLineChars="200"/>
              <w:jc w:val="both"/>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垃圾分类</w:t>
            </w:r>
          </w:p>
        </w:tc>
        <w:tc>
          <w:tcPr>
            <w:tcW w:w="8131" w:type="dxa"/>
            <w:vAlign w:val="center"/>
          </w:tcPr>
          <w:p w14:paraId="520566B2">
            <w:pPr>
              <w:keepNext w:val="0"/>
              <w:keepLines w:val="0"/>
              <w:widowControl/>
              <w:suppressLineNumbers w:val="0"/>
              <w:jc w:val="left"/>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color w:val="000000"/>
                <w:kern w:val="0"/>
                <w:sz w:val="22"/>
                <w:szCs w:val="22"/>
                <w:highlight w:val="none"/>
                <w:lang w:val="en-US" w:eastAsia="zh-CN" w:bidi="ar"/>
              </w:rPr>
              <w:t>垃圾分类收集时间要求：每日完成垃圾收集，垃圾做到日产日清，所有垃圾转运至指定的垃圾收集点，做到合理、卫生、四周无散溢垃圾垃圾存放点保持清洁，无异味垃圾桶必须套装垃圾袋垃圾运输车辆干净整洁，一日一洗，保持安全正常运转， 定期维护； 运输车车身应印刷公司名称、编号，字迹清晰、整洁、密闭运输、摆放有序。每户门前按不可腐烂垃圾（灰色）、可腐烂垃圾（绿色）设置两个垃圾桶；单个收集容器容积须不低于30L； 每个自然村设置不少于1处集中垃圾投放点，投放点数量根据村庄规模大小及居民需求合理设置，投放点须包含（ 厨余、其他垃圾）垃圾桶、宣传栏等，垃圾桶容积须达 到240L。清运人员（分拣员）需全面落实二次分拣工作，对垃圾桶内误丢的垃圾进行正确分类，确保垃圾分类设施、容器干净整洁、完好。分类容器出现破旧、遗失或者数 量不足的，必须及时维修、更换或补设。 实行上门收集垃圾，每日不少于2次，早晚各一次，可根据实际情况调整收集时间，毎次定点收集时间不得少于 15 分钟并对丢垃圾的居民实时督导宜教，提高垃圾分类准确率。同时应制定着实有效的作业规范确保所有垃圾在收集和清运的过程中不产生二次污染。</w:t>
            </w:r>
          </w:p>
        </w:tc>
        <w:tc>
          <w:tcPr>
            <w:tcW w:w="1079" w:type="dxa"/>
            <w:vMerge w:val="restart"/>
            <w:vAlign w:val="center"/>
          </w:tcPr>
          <w:p w14:paraId="37F259C8">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1449B300">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1FD24429">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5DEA7C4D">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77670470">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79CEF659">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136FDC1D">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114BB8BE">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7FF4D181">
            <w:pPr>
              <w:pStyle w:val="11"/>
              <w:spacing w:before="3" w:line="560" w:lineRule="exact"/>
              <w:ind w:left="0" w:leftChars="0" w:firstLine="0" w:firstLineChars="0"/>
              <w:jc w:val="both"/>
              <w:rPr>
                <w:rFonts w:hint="eastAsia" w:ascii="方正仿宋_GBK" w:hAnsi="方正仿宋_GBK" w:eastAsia="方正仿宋_GBK" w:cs="方正仿宋_GBK"/>
                <w:sz w:val="24"/>
                <w:szCs w:val="24"/>
                <w:highlight w:val="none"/>
              </w:rPr>
            </w:pPr>
          </w:p>
          <w:p w14:paraId="59D9FC03">
            <w:pPr>
              <w:pStyle w:val="11"/>
              <w:spacing w:before="3" w:line="560" w:lineRule="exact"/>
              <w:ind w:left="0" w:leftChars="0" w:firstLine="0" w:firstLineChars="0"/>
              <w:jc w:val="both"/>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江浦街道综合行政执法和安全生产监督管理办公室</w:t>
            </w:r>
            <w:r>
              <w:rPr>
                <w:rFonts w:hint="eastAsia" w:ascii="方正仿宋_GBK" w:hAnsi="方正仿宋_GBK" w:eastAsia="方正仿宋_GBK" w:cs="方正仿宋_GBK"/>
                <w:sz w:val="24"/>
                <w:szCs w:val="24"/>
                <w:highlight w:val="none"/>
              </w:rPr>
              <w:t xml:space="preserve">      </w:t>
            </w:r>
          </w:p>
        </w:tc>
        <w:tc>
          <w:tcPr>
            <w:tcW w:w="915" w:type="dxa"/>
            <w:vMerge w:val="restart"/>
            <w:vAlign w:val="center"/>
          </w:tcPr>
          <w:p w14:paraId="4536801B">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4259BFC7">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647921E7">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4C3B416F">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718D51E0">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3378815B">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3CB7FC11">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4EEA1C31">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2291AF54">
            <w:pPr>
              <w:pStyle w:val="11"/>
              <w:spacing w:before="3" w:line="560" w:lineRule="exact"/>
              <w:ind w:firstLine="240" w:firstLineChars="100"/>
              <w:jc w:val="both"/>
              <w:rPr>
                <w:rFonts w:hint="eastAsia" w:ascii="方正仿宋_GBK" w:hAnsi="方正仿宋_GBK" w:eastAsia="方正仿宋_GBK" w:cs="方正仿宋_GBK"/>
                <w:sz w:val="24"/>
                <w:szCs w:val="24"/>
                <w:highlight w:val="none"/>
              </w:rPr>
            </w:pPr>
          </w:p>
          <w:p w14:paraId="18D44C33">
            <w:pPr>
              <w:pStyle w:val="11"/>
              <w:spacing w:before="3" w:line="560" w:lineRule="exact"/>
              <w:ind w:firstLine="240" w:firstLineChars="100"/>
              <w:jc w:val="both"/>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sz w:val="24"/>
                <w:szCs w:val="24"/>
                <w:highlight w:val="none"/>
                <w:lang w:val="en-US" w:eastAsia="zh-CN"/>
              </w:rPr>
              <w:t>1</w:t>
            </w:r>
          </w:p>
        </w:tc>
        <w:tc>
          <w:tcPr>
            <w:tcW w:w="1545" w:type="dxa"/>
            <w:vMerge w:val="restart"/>
            <w:vAlign w:val="center"/>
          </w:tcPr>
          <w:p w14:paraId="524C5123">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restart"/>
            <w:vAlign w:val="center"/>
          </w:tcPr>
          <w:p w14:paraId="67D46AE9">
            <w:pPr>
              <w:pStyle w:val="11"/>
              <w:spacing w:before="3" w:line="560" w:lineRule="exact"/>
              <w:jc w:val="center"/>
              <w:rPr>
                <w:rFonts w:ascii="方正仿宋_GBK" w:hAnsi="方正仿宋_GBK" w:eastAsia="方正仿宋_GBK" w:cs="方正仿宋_GBK"/>
                <w:sz w:val="24"/>
                <w:szCs w:val="24"/>
                <w:highlight w:val="none"/>
              </w:rPr>
            </w:pPr>
          </w:p>
        </w:tc>
      </w:tr>
      <w:tr w14:paraId="538A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03A78F44">
            <w:pPr>
              <w:pStyle w:val="11"/>
              <w:spacing w:before="3" w:line="560" w:lineRule="exact"/>
              <w:jc w:val="center"/>
              <w:rPr>
                <w:rFonts w:hint="eastAsia" w:ascii="方正仿宋_GBK" w:hAnsi="方正仿宋_GBK" w:eastAsia="方正仿宋_GBK" w:cs="方正仿宋_GBK"/>
                <w:sz w:val="24"/>
                <w:szCs w:val="24"/>
                <w:highlight w:val="none"/>
              </w:rPr>
            </w:pPr>
          </w:p>
        </w:tc>
        <w:tc>
          <w:tcPr>
            <w:tcW w:w="8131" w:type="dxa"/>
            <w:vAlign w:val="center"/>
          </w:tcPr>
          <w:p w14:paraId="5EFF5A9F">
            <w:pPr>
              <w:keepNext w:val="0"/>
              <w:keepLines w:val="0"/>
              <w:widowControl/>
              <w:suppressLineNumbers w:val="0"/>
              <w:jc w:val="left"/>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未开展垃圾分类扣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continue"/>
            <w:vAlign w:val="center"/>
          </w:tcPr>
          <w:p w14:paraId="55C0E7AB">
            <w:pPr>
              <w:pStyle w:val="11"/>
              <w:spacing w:before="3" w:line="560" w:lineRule="exact"/>
              <w:jc w:val="center"/>
              <w:rPr>
                <w:rFonts w:hint="eastAsia" w:ascii="方正仿宋_GBK" w:hAnsi="方正仿宋_GBK" w:eastAsia="方正仿宋_GBK" w:cs="方正仿宋_GBK"/>
                <w:sz w:val="24"/>
                <w:szCs w:val="24"/>
                <w:highlight w:val="none"/>
              </w:rPr>
            </w:pPr>
          </w:p>
        </w:tc>
        <w:tc>
          <w:tcPr>
            <w:tcW w:w="915" w:type="dxa"/>
            <w:vMerge w:val="continue"/>
            <w:vAlign w:val="center"/>
          </w:tcPr>
          <w:p w14:paraId="7CF262A6">
            <w:pPr>
              <w:pStyle w:val="11"/>
              <w:spacing w:before="3" w:line="560" w:lineRule="exact"/>
              <w:jc w:val="center"/>
              <w:rPr>
                <w:rFonts w:hint="eastAsia" w:ascii="方正仿宋_GBK" w:hAnsi="方正仿宋_GBK" w:eastAsia="方正仿宋_GBK" w:cs="方正仿宋_GBK"/>
                <w:sz w:val="24"/>
                <w:szCs w:val="24"/>
                <w:highlight w:val="none"/>
              </w:rPr>
            </w:pPr>
          </w:p>
        </w:tc>
        <w:tc>
          <w:tcPr>
            <w:tcW w:w="1545" w:type="dxa"/>
            <w:vMerge w:val="continue"/>
            <w:vAlign w:val="center"/>
          </w:tcPr>
          <w:p w14:paraId="5391F221">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3D9552E4">
            <w:pPr>
              <w:pStyle w:val="11"/>
              <w:spacing w:before="3" w:line="560" w:lineRule="exact"/>
              <w:jc w:val="center"/>
              <w:rPr>
                <w:rFonts w:ascii="方正仿宋_GBK" w:hAnsi="方正仿宋_GBK" w:eastAsia="方正仿宋_GBK" w:cs="方正仿宋_GBK"/>
                <w:sz w:val="24"/>
                <w:szCs w:val="24"/>
                <w:highlight w:val="none"/>
              </w:rPr>
            </w:pPr>
          </w:p>
        </w:tc>
      </w:tr>
      <w:tr w14:paraId="2D18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57ED2D10">
            <w:pPr>
              <w:pStyle w:val="11"/>
              <w:spacing w:before="3" w:line="560" w:lineRule="exact"/>
              <w:jc w:val="center"/>
              <w:rPr>
                <w:rFonts w:ascii="方正仿宋_GBK" w:hAnsi="方正仿宋_GBK" w:eastAsia="方正仿宋_GBK" w:cs="方正仿宋_GBK"/>
                <w:sz w:val="24"/>
                <w:szCs w:val="24"/>
                <w:highlight w:val="none"/>
              </w:rPr>
            </w:pPr>
          </w:p>
        </w:tc>
        <w:tc>
          <w:tcPr>
            <w:tcW w:w="8131" w:type="dxa"/>
            <w:tcBorders>
              <w:bottom w:val="single" w:color="000000" w:sz="6" w:space="0"/>
            </w:tcBorders>
            <w:vAlign w:val="center"/>
          </w:tcPr>
          <w:p w14:paraId="18601B4C">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分类垃圾桶、箱损坏、标识不清扣1</w:t>
            </w:r>
            <w:r>
              <w:rPr>
                <w:rFonts w:hint="eastAsia" w:ascii="方正仿宋_GBK" w:hAnsi="方正仿宋_GBK" w:eastAsia="方正仿宋_GBK" w:cs="方正仿宋_GBK"/>
                <w:sz w:val="22"/>
                <w:highlight w:val="none"/>
                <w:lang w:val="en-US" w:eastAsia="zh-CN"/>
              </w:rPr>
              <w:t>.5</w:t>
            </w:r>
            <w:r>
              <w:rPr>
                <w:rFonts w:hint="eastAsia" w:ascii="方正仿宋_GBK" w:hAnsi="方正仿宋_GBK" w:eastAsia="方正仿宋_GBK" w:cs="方正仿宋_GBK"/>
                <w:sz w:val="22"/>
                <w:highlight w:val="none"/>
              </w:rPr>
              <w:t>分；分类垃圾桶、箱不洁扣1</w:t>
            </w:r>
            <w:r>
              <w:rPr>
                <w:rFonts w:hint="eastAsia" w:ascii="方正仿宋_GBK" w:hAnsi="方正仿宋_GBK" w:eastAsia="方正仿宋_GBK" w:cs="方正仿宋_GBK"/>
                <w:sz w:val="22"/>
                <w:highlight w:val="none"/>
                <w:lang w:val="en-US" w:eastAsia="zh-CN"/>
              </w:rPr>
              <w:t>.5</w:t>
            </w:r>
            <w:r>
              <w:rPr>
                <w:rFonts w:hint="eastAsia" w:ascii="方正仿宋_GBK" w:hAnsi="方正仿宋_GBK" w:eastAsia="方正仿宋_GBK" w:cs="方正仿宋_GBK"/>
                <w:sz w:val="22"/>
                <w:highlight w:val="none"/>
              </w:rPr>
              <w:t>分；</w:t>
            </w:r>
          </w:p>
        </w:tc>
        <w:tc>
          <w:tcPr>
            <w:tcW w:w="1079" w:type="dxa"/>
            <w:vMerge w:val="continue"/>
            <w:tcBorders>
              <w:bottom w:val="single" w:color="000000" w:sz="6" w:space="0"/>
            </w:tcBorders>
            <w:vAlign w:val="center"/>
          </w:tcPr>
          <w:p w14:paraId="406BB69A">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tcBorders>
              <w:bottom w:val="single" w:color="000000" w:sz="6" w:space="0"/>
            </w:tcBorders>
            <w:vAlign w:val="center"/>
          </w:tcPr>
          <w:p w14:paraId="18906107">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tcBorders>
              <w:bottom w:val="single" w:color="000000" w:sz="6" w:space="0"/>
            </w:tcBorders>
            <w:vAlign w:val="center"/>
          </w:tcPr>
          <w:p w14:paraId="3235A12A">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tcBorders>
              <w:bottom w:val="single" w:color="000000" w:sz="6" w:space="0"/>
            </w:tcBorders>
            <w:vAlign w:val="center"/>
          </w:tcPr>
          <w:p w14:paraId="6FB036A2">
            <w:pPr>
              <w:pStyle w:val="11"/>
              <w:spacing w:before="3" w:line="560" w:lineRule="exact"/>
              <w:jc w:val="center"/>
              <w:rPr>
                <w:rFonts w:ascii="方正仿宋_GBK" w:hAnsi="方正仿宋_GBK" w:eastAsia="方正仿宋_GBK" w:cs="方正仿宋_GBK"/>
                <w:sz w:val="24"/>
                <w:szCs w:val="24"/>
                <w:highlight w:val="none"/>
              </w:rPr>
            </w:pPr>
          </w:p>
        </w:tc>
      </w:tr>
      <w:tr w14:paraId="137E5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2691A25D">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53DE0F1E">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分类收集点、投放点周边环境脏、乱、差扣</w:t>
            </w:r>
            <w:r>
              <w:rPr>
                <w:rFonts w:hint="eastAsia" w:ascii="方正仿宋_GBK" w:hAnsi="方正仿宋_GBK" w:eastAsia="方正仿宋_GBK" w:cs="方正仿宋_GBK"/>
                <w:sz w:val="22"/>
                <w:highlight w:val="none"/>
                <w:lang w:val="en-US" w:eastAsia="zh-CN"/>
              </w:rPr>
              <w:t>4</w:t>
            </w:r>
            <w:r>
              <w:rPr>
                <w:rFonts w:hint="eastAsia" w:ascii="方正仿宋_GBK" w:hAnsi="方正仿宋_GBK" w:eastAsia="方正仿宋_GBK" w:cs="方正仿宋_GBK"/>
                <w:sz w:val="22"/>
                <w:highlight w:val="none"/>
              </w:rPr>
              <w:t>分；</w:t>
            </w:r>
          </w:p>
        </w:tc>
        <w:tc>
          <w:tcPr>
            <w:tcW w:w="1079" w:type="dxa"/>
            <w:vMerge w:val="continue"/>
            <w:vAlign w:val="center"/>
          </w:tcPr>
          <w:p w14:paraId="0293BC64">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63A1D98C">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39587629">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0101864C">
            <w:pPr>
              <w:pStyle w:val="11"/>
              <w:spacing w:before="3" w:line="560" w:lineRule="exact"/>
              <w:jc w:val="center"/>
              <w:rPr>
                <w:rFonts w:ascii="方正仿宋_GBK" w:hAnsi="方正仿宋_GBK" w:eastAsia="方正仿宋_GBK" w:cs="方正仿宋_GBK"/>
                <w:sz w:val="24"/>
                <w:szCs w:val="24"/>
                <w:highlight w:val="none"/>
              </w:rPr>
            </w:pPr>
          </w:p>
        </w:tc>
      </w:tr>
      <w:tr w14:paraId="08073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399" w:type="dxa"/>
            <w:vMerge w:val="continue"/>
            <w:tcBorders>
              <w:left w:val="single" w:color="auto" w:sz="4" w:space="0"/>
              <w:right w:val="single" w:color="auto" w:sz="4" w:space="0"/>
            </w:tcBorders>
            <w:vAlign w:val="center"/>
          </w:tcPr>
          <w:p w14:paraId="7388A503">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4A413B67">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居民集中区域垃圾分类未达到省、市目标任务要求扣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continue"/>
            <w:vAlign w:val="center"/>
          </w:tcPr>
          <w:p w14:paraId="071ED6C1">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37F42A8B">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64E53DBB">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48B3DF4E">
            <w:pPr>
              <w:pStyle w:val="11"/>
              <w:spacing w:before="3" w:line="560" w:lineRule="exact"/>
              <w:jc w:val="center"/>
              <w:rPr>
                <w:rFonts w:ascii="方正仿宋_GBK" w:hAnsi="方正仿宋_GBK" w:eastAsia="方正仿宋_GBK" w:cs="方正仿宋_GBK"/>
                <w:sz w:val="24"/>
                <w:szCs w:val="24"/>
                <w:highlight w:val="none"/>
              </w:rPr>
            </w:pPr>
          </w:p>
        </w:tc>
      </w:tr>
      <w:tr w14:paraId="0718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4FA8F3FE">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23FB8162">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未在村（组）醒目的位置设置生活垃圾分类上门收集时间、收运范围、车辆、收集人员、联系方式、引导牌及收运线路图扣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continue"/>
            <w:vAlign w:val="center"/>
          </w:tcPr>
          <w:p w14:paraId="4519F86A">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70BC865E">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637CC89A">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1B988BE8">
            <w:pPr>
              <w:pStyle w:val="11"/>
              <w:spacing w:before="3" w:line="560" w:lineRule="exact"/>
              <w:jc w:val="center"/>
              <w:rPr>
                <w:rFonts w:ascii="方正仿宋_GBK" w:hAnsi="方正仿宋_GBK" w:eastAsia="方正仿宋_GBK" w:cs="方正仿宋_GBK"/>
                <w:sz w:val="24"/>
                <w:szCs w:val="24"/>
                <w:highlight w:val="none"/>
              </w:rPr>
            </w:pPr>
          </w:p>
        </w:tc>
      </w:tr>
      <w:tr w14:paraId="195B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7348356D">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461BC45B">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未组织村民、收运人员进行培训，使村民、保洁员、收运员不知晓垃圾分类不同种类的投放时间、地点及相关要求扣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2AF253BE">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09D372C2">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394E86A0">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398115A4">
            <w:pPr>
              <w:pStyle w:val="11"/>
              <w:spacing w:before="3" w:line="560" w:lineRule="exact"/>
              <w:jc w:val="center"/>
              <w:rPr>
                <w:rFonts w:ascii="方正仿宋_GBK" w:hAnsi="方正仿宋_GBK" w:eastAsia="方正仿宋_GBK" w:cs="方正仿宋_GBK"/>
                <w:sz w:val="24"/>
                <w:szCs w:val="24"/>
                <w:highlight w:val="none"/>
              </w:rPr>
            </w:pPr>
          </w:p>
        </w:tc>
      </w:tr>
      <w:tr w14:paraId="475D2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634CF3A1">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078AE7A4">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收运车辆未标注分类标识及运行单位名称的扣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330AD16F">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7B56028C">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315EB069">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1A11D6FF">
            <w:pPr>
              <w:pStyle w:val="11"/>
              <w:spacing w:before="3" w:line="560" w:lineRule="exact"/>
              <w:jc w:val="center"/>
              <w:rPr>
                <w:rFonts w:ascii="方正仿宋_GBK" w:hAnsi="方正仿宋_GBK" w:eastAsia="方正仿宋_GBK" w:cs="方正仿宋_GBK"/>
                <w:sz w:val="24"/>
                <w:szCs w:val="24"/>
                <w:highlight w:val="none"/>
              </w:rPr>
            </w:pPr>
          </w:p>
        </w:tc>
      </w:tr>
      <w:tr w14:paraId="2498C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6411D183">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3C9E974E">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未按规定线路、时间进行收运的扣1分；</w:t>
            </w:r>
          </w:p>
        </w:tc>
        <w:tc>
          <w:tcPr>
            <w:tcW w:w="1079" w:type="dxa"/>
            <w:vMerge w:val="continue"/>
            <w:vAlign w:val="center"/>
          </w:tcPr>
          <w:p w14:paraId="2BE23578">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5A92CD67">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5D1D055B">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305D8A0A">
            <w:pPr>
              <w:pStyle w:val="11"/>
              <w:spacing w:before="3" w:line="560" w:lineRule="exact"/>
              <w:jc w:val="center"/>
              <w:rPr>
                <w:rFonts w:ascii="方正仿宋_GBK" w:hAnsi="方正仿宋_GBK" w:eastAsia="方正仿宋_GBK" w:cs="方正仿宋_GBK"/>
                <w:sz w:val="24"/>
                <w:szCs w:val="24"/>
                <w:highlight w:val="none"/>
              </w:rPr>
            </w:pPr>
          </w:p>
        </w:tc>
      </w:tr>
      <w:tr w14:paraId="0ADC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7F08016A">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358FB7D7">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分拣中心不运行扣2分；未进行消杀的扣</w:t>
            </w:r>
            <w:r>
              <w:rPr>
                <w:rFonts w:hint="eastAsia" w:ascii="方正仿宋_GBK" w:hAnsi="方正仿宋_GBK" w:eastAsia="方正仿宋_GBK" w:cs="方正仿宋_GBK"/>
                <w:sz w:val="22"/>
                <w:highlight w:val="none"/>
                <w:lang w:val="en-US" w:eastAsia="zh-CN"/>
              </w:rPr>
              <w:t>2</w:t>
            </w:r>
            <w:r>
              <w:rPr>
                <w:rFonts w:hint="eastAsia" w:ascii="方正仿宋_GBK" w:hAnsi="方正仿宋_GBK" w:eastAsia="方正仿宋_GBK" w:cs="方正仿宋_GBK"/>
                <w:sz w:val="22"/>
                <w:highlight w:val="none"/>
              </w:rPr>
              <w:t>分；</w:t>
            </w:r>
          </w:p>
        </w:tc>
        <w:tc>
          <w:tcPr>
            <w:tcW w:w="1079" w:type="dxa"/>
            <w:vMerge w:val="continue"/>
            <w:vAlign w:val="center"/>
          </w:tcPr>
          <w:p w14:paraId="0008DABA">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19C0E829">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16642972">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0F31F5F2">
            <w:pPr>
              <w:pStyle w:val="11"/>
              <w:spacing w:before="3" w:line="560" w:lineRule="exact"/>
              <w:jc w:val="center"/>
              <w:rPr>
                <w:rFonts w:ascii="方正仿宋_GBK" w:hAnsi="方正仿宋_GBK" w:eastAsia="方正仿宋_GBK" w:cs="方正仿宋_GBK"/>
                <w:sz w:val="24"/>
                <w:szCs w:val="24"/>
                <w:highlight w:val="none"/>
              </w:rPr>
            </w:pPr>
          </w:p>
        </w:tc>
      </w:tr>
      <w:tr w14:paraId="58A0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bottom w:val="single" w:color="000000" w:sz="6" w:space="0"/>
              <w:right w:val="single" w:color="auto" w:sz="4" w:space="0"/>
            </w:tcBorders>
            <w:vAlign w:val="center"/>
          </w:tcPr>
          <w:p w14:paraId="57884393">
            <w:pPr>
              <w:pStyle w:val="11"/>
              <w:spacing w:before="3" w:line="560" w:lineRule="exact"/>
              <w:jc w:val="center"/>
              <w:rPr>
                <w:rFonts w:ascii="方正仿宋_GBK" w:hAnsi="方正仿宋_GBK" w:eastAsia="方正仿宋_GBK" w:cs="方正仿宋_GBK"/>
                <w:sz w:val="24"/>
                <w:szCs w:val="24"/>
                <w:highlight w:val="none"/>
              </w:rPr>
            </w:pPr>
          </w:p>
        </w:tc>
        <w:tc>
          <w:tcPr>
            <w:tcW w:w="8131" w:type="dxa"/>
            <w:tcBorders>
              <w:bottom w:val="single" w:color="000000" w:sz="6" w:space="0"/>
            </w:tcBorders>
            <w:vAlign w:val="center"/>
          </w:tcPr>
          <w:p w14:paraId="578812E7">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数据瞒报、漏报，造假</w:t>
            </w:r>
            <w:r>
              <w:rPr>
                <w:rFonts w:hint="eastAsia" w:ascii="方正仿宋_GBK" w:hAnsi="方正仿宋_GBK" w:eastAsia="方正仿宋_GBK" w:cs="方正仿宋_GBK"/>
                <w:sz w:val="22"/>
                <w:highlight w:val="none"/>
                <w:lang w:eastAsia="zh-CN"/>
              </w:rPr>
              <w:t>未及时上报</w:t>
            </w:r>
            <w:r>
              <w:rPr>
                <w:rFonts w:hint="eastAsia" w:ascii="方正仿宋_GBK" w:hAnsi="方正仿宋_GBK" w:eastAsia="方正仿宋_GBK" w:cs="方正仿宋_GBK"/>
                <w:sz w:val="22"/>
                <w:highlight w:val="none"/>
              </w:rPr>
              <w:t>扣</w:t>
            </w:r>
            <w:r>
              <w:rPr>
                <w:rFonts w:hint="eastAsia" w:ascii="方正仿宋_GBK" w:hAnsi="方正仿宋_GBK" w:eastAsia="方正仿宋_GBK" w:cs="方正仿宋_GBK"/>
                <w:sz w:val="22"/>
                <w:highlight w:val="none"/>
                <w:lang w:val="en-US" w:eastAsia="zh-CN"/>
              </w:rPr>
              <w:t>2</w:t>
            </w:r>
            <w:r>
              <w:rPr>
                <w:rFonts w:hint="eastAsia" w:ascii="方正仿宋_GBK" w:hAnsi="方正仿宋_GBK" w:eastAsia="方正仿宋_GBK" w:cs="方正仿宋_GBK"/>
                <w:sz w:val="22"/>
                <w:highlight w:val="none"/>
              </w:rPr>
              <w:t>分；</w:t>
            </w:r>
          </w:p>
        </w:tc>
        <w:tc>
          <w:tcPr>
            <w:tcW w:w="1079" w:type="dxa"/>
            <w:vMerge w:val="continue"/>
            <w:tcBorders>
              <w:bottom w:val="single" w:color="000000" w:sz="6" w:space="0"/>
            </w:tcBorders>
            <w:vAlign w:val="center"/>
          </w:tcPr>
          <w:p w14:paraId="201AAFF9">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tcBorders>
              <w:bottom w:val="single" w:color="000000" w:sz="6" w:space="0"/>
            </w:tcBorders>
            <w:vAlign w:val="center"/>
          </w:tcPr>
          <w:p w14:paraId="3F6934B2">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tcBorders>
              <w:bottom w:val="single" w:color="000000" w:sz="6" w:space="0"/>
            </w:tcBorders>
            <w:vAlign w:val="center"/>
          </w:tcPr>
          <w:p w14:paraId="47CC18CF">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tcBorders>
              <w:bottom w:val="single" w:color="000000" w:sz="6" w:space="0"/>
            </w:tcBorders>
            <w:vAlign w:val="center"/>
          </w:tcPr>
          <w:p w14:paraId="7CE30505">
            <w:pPr>
              <w:pStyle w:val="11"/>
              <w:spacing w:before="3" w:line="560" w:lineRule="exact"/>
              <w:jc w:val="center"/>
              <w:rPr>
                <w:rFonts w:ascii="方正仿宋_GBK" w:hAnsi="方正仿宋_GBK" w:eastAsia="方正仿宋_GBK" w:cs="方正仿宋_GBK"/>
                <w:sz w:val="24"/>
                <w:szCs w:val="24"/>
                <w:highlight w:val="none"/>
              </w:rPr>
            </w:pPr>
          </w:p>
        </w:tc>
      </w:tr>
      <w:tr w14:paraId="7419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3EB634FB">
            <w:pPr>
              <w:pStyle w:val="11"/>
              <w:spacing w:before="3" w:line="560" w:lineRule="exact"/>
              <w:jc w:val="center"/>
              <w:rPr>
                <w:rFonts w:ascii="方正仿宋_GBK" w:hAnsi="方正仿宋_GBK" w:eastAsia="方正仿宋_GBK" w:cs="方正仿宋_GBK"/>
                <w:sz w:val="24"/>
                <w:szCs w:val="24"/>
                <w:highlight w:val="none"/>
              </w:rPr>
            </w:pPr>
          </w:p>
        </w:tc>
        <w:tc>
          <w:tcPr>
            <w:tcW w:w="8131" w:type="dxa"/>
            <w:tcBorders>
              <w:bottom w:val="single" w:color="000000" w:sz="6" w:space="0"/>
            </w:tcBorders>
            <w:vAlign w:val="center"/>
          </w:tcPr>
          <w:p w14:paraId="0FB20E7F">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可回收、餐厨密闭化收运车辆未加装GPS定位扣2分；</w:t>
            </w:r>
          </w:p>
        </w:tc>
        <w:tc>
          <w:tcPr>
            <w:tcW w:w="1079" w:type="dxa"/>
            <w:vMerge w:val="continue"/>
            <w:tcBorders>
              <w:bottom w:val="single" w:color="000000" w:sz="6" w:space="0"/>
            </w:tcBorders>
            <w:vAlign w:val="center"/>
          </w:tcPr>
          <w:p w14:paraId="1B3E81F0">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tcBorders>
              <w:bottom w:val="single" w:color="000000" w:sz="6" w:space="0"/>
            </w:tcBorders>
            <w:vAlign w:val="center"/>
          </w:tcPr>
          <w:p w14:paraId="323B33E2">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tcBorders>
              <w:bottom w:val="single" w:color="000000" w:sz="6" w:space="0"/>
            </w:tcBorders>
            <w:vAlign w:val="center"/>
          </w:tcPr>
          <w:p w14:paraId="0F5C4058">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tcBorders>
              <w:bottom w:val="single" w:color="000000" w:sz="6" w:space="0"/>
            </w:tcBorders>
            <w:vAlign w:val="center"/>
          </w:tcPr>
          <w:p w14:paraId="29294B4E">
            <w:pPr>
              <w:pStyle w:val="11"/>
              <w:spacing w:before="3" w:line="560" w:lineRule="exact"/>
              <w:jc w:val="center"/>
              <w:rPr>
                <w:rFonts w:ascii="方正仿宋_GBK" w:hAnsi="方正仿宋_GBK" w:eastAsia="方正仿宋_GBK" w:cs="方正仿宋_GBK"/>
                <w:sz w:val="24"/>
                <w:szCs w:val="24"/>
                <w:highlight w:val="none"/>
              </w:rPr>
            </w:pPr>
          </w:p>
        </w:tc>
      </w:tr>
      <w:tr w14:paraId="129D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33076D3E">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3DABF5F3">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农村垃圾分类配套设施运行管理优良率未达到90%以上扣1分；</w:t>
            </w:r>
          </w:p>
        </w:tc>
        <w:tc>
          <w:tcPr>
            <w:tcW w:w="1079" w:type="dxa"/>
            <w:vMerge w:val="continue"/>
            <w:vAlign w:val="center"/>
          </w:tcPr>
          <w:p w14:paraId="44BEE2A5">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416A80DB">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04776058">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200BEE7C">
            <w:pPr>
              <w:pStyle w:val="11"/>
              <w:spacing w:before="3" w:line="560" w:lineRule="exact"/>
              <w:jc w:val="center"/>
              <w:rPr>
                <w:rFonts w:ascii="方正仿宋_GBK" w:hAnsi="方正仿宋_GBK" w:eastAsia="方正仿宋_GBK" w:cs="方正仿宋_GBK"/>
                <w:sz w:val="24"/>
                <w:szCs w:val="24"/>
                <w:highlight w:val="none"/>
              </w:rPr>
            </w:pPr>
          </w:p>
        </w:tc>
      </w:tr>
      <w:tr w14:paraId="0F2D4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tcBorders>
              <w:left w:val="single" w:color="auto" w:sz="4" w:space="0"/>
              <w:right w:val="single" w:color="auto" w:sz="4" w:space="0"/>
            </w:tcBorders>
            <w:vAlign w:val="center"/>
          </w:tcPr>
          <w:p w14:paraId="0E8306E5">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277EE5F6">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未每月定期开展村民垃圾分类投放情况评比的扣1分；</w:t>
            </w:r>
          </w:p>
        </w:tc>
        <w:tc>
          <w:tcPr>
            <w:tcW w:w="1079" w:type="dxa"/>
            <w:vMerge w:val="continue"/>
            <w:vAlign w:val="center"/>
          </w:tcPr>
          <w:p w14:paraId="6D83A2C5">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02EEB961">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18229901">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1B01D7F8">
            <w:pPr>
              <w:pStyle w:val="11"/>
              <w:spacing w:before="3" w:line="560" w:lineRule="exact"/>
              <w:jc w:val="center"/>
              <w:rPr>
                <w:rFonts w:ascii="方正仿宋_GBK" w:hAnsi="方正仿宋_GBK" w:eastAsia="方正仿宋_GBK" w:cs="方正仿宋_GBK"/>
                <w:sz w:val="24"/>
                <w:szCs w:val="24"/>
                <w:highlight w:val="none"/>
              </w:rPr>
            </w:pPr>
          </w:p>
        </w:tc>
      </w:tr>
      <w:tr w14:paraId="216C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2399" w:type="dxa"/>
            <w:vMerge w:val="continue"/>
            <w:tcBorders>
              <w:left w:val="single" w:color="auto" w:sz="4" w:space="0"/>
              <w:right w:val="single" w:color="auto" w:sz="4" w:space="0"/>
            </w:tcBorders>
            <w:vAlign w:val="center"/>
          </w:tcPr>
          <w:p w14:paraId="16A01324">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6C8BB7FA">
            <w:pPr>
              <w:pStyle w:val="11"/>
              <w:spacing w:before="3" w:line="560" w:lineRule="exact"/>
              <w:jc w:val="left"/>
              <w:rPr>
                <w:rFonts w:hint="eastAsia" w:ascii="方正仿宋_GBK" w:hAnsi="方正仿宋_GBK" w:eastAsia="方正仿宋_GBK" w:cs="方正仿宋_GBK"/>
                <w:sz w:val="22"/>
                <w:highlight w:val="none"/>
                <w:lang w:val="en-US" w:eastAsia="zh-CN"/>
              </w:rPr>
            </w:pPr>
            <w:r>
              <w:rPr>
                <w:rFonts w:hint="eastAsia" w:ascii="方正仿宋_GBK" w:hAnsi="方正仿宋_GBK" w:eastAsia="方正仿宋_GBK" w:cs="方正仿宋_GBK"/>
                <w:sz w:val="22"/>
                <w:highlight w:val="none"/>
              </w:rPr>
              <w:t>受到</w:t>
            </w:r>
            <w:r>
              <w:rPr>
                <w:rFonts w:hint="eastAsia" w:ascii="方正仿宋_GBK" w:hAnsi="方正仿宋_GBK" w:eastAsia="方正仿宋_GBK" w:cs="方正仿宋_GBK"/>
                <w:sz w:val="22"/>
                <w:highlight w:val="none"/>
                <w:lang w:eastAsia="zh-CN"/>
              </w:rPr>
              <w:t>上级</w:t>
            </w:r>
            <w:r>
              <w:rPr>
                <w:rFonts w:hint="eastAsia" w:ascii="方正仿宋_GBK" w:hAnsi="方正仿宋_GBK" w:eastAsia="方正仿宋_GBK" w:cs="方正仿宋_GBK"/>
                <w:sz w:val="22"/>
                <w:highlight w:val="none"/>
              </w:rPr>
              <w:t>通报批评、领导批办问题、市民投诉举报、媒体曝光的环境卫生问题，经确认有责的扣</w:t>
            </w:r>
            <w:r>
              <w:rPr>
                <w:rFonts w:hint="eastAsia" w:ascii="方正仿宋_GBK" w:hAnsi="方正仿宋_GBK" w:eastAsia="方正仿宋_GBK" w:cs="方正仿宋_GBK"/>
                <w:sz w:val="22"/>
                <w:highlight w:val="none"/>
                <w:lang w:val="en-US" w:eastAsia="zh-CN"/>
              </w:rPr>
              <w:t>4</w:t>
            </w:r>
            <w:r>
              <w:rPr>
                <w:rFonts w:hint="eastAsia" w:ascii="方正仿宋_GBK" w:hAnsi="方正仿宋_GBK" w:eastAsia="方正仿宋_GBK" w:cs="方正仿宋_GBK"/>
                <w:sz w:val="22"/>
                <w:highlight w:val="none"/>
              </w:rPr>
              <w:t>分；</w:t>
            </w:r>
          </w:p>
        </w:tc>
        <w:tc>
          <w:tcPr>
            <w:tcW w:w="1079" w:type="dxa"/>
            <w:vMerge w:val="continue"/>
            <w:vAlign w:val="center"/>
          </w:tcPr>
          <w:p w14:paraId="309DEA9F">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36CACFAF">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2FED9DBE">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71EA798A">
            <w:pPr>
              <w:pStyle w:val="11"/>
              <w:spacing w:before="3" w:line="560" w:lineRule="exact"/>
              <w:jc w:val="center"/>
              <w:rPr>
                <w:rFonts w:ascii="方正仿宋_GBK" w:hAnsi="方正仿宋_GBK" w:eastAsia="方正仿宋_GBK" w:cs="方正仿宋_GBK"/>
                <w:sz w:val="24"/>
                <w:szCs w:val="24"/>
                <w:highlight w:val="none"/>
              </w:rPr>
            </w:pPr>
          </w:p>
        </w:tc>
      </w:tr>
      <w:tr w14:paraId="3CAA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2399" w:type="dxa"/>
            <w:tcBorders>
              <w:left w:val="single" w:color="auto" w:sz="4" w:space="0"/>
              <w:right w:val="single" w:color="auto" w:sz="4" w:space="0"/>
            </w:tcBorders>
            <w:vAlign w:val="center"/>
          </w:tcPr>
          <w:p w14:paraId="1EF9CF10">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安全生产</w:t>
            </w:r>
          </w:p>
        </w:tc>
        <w:tc>
          <w:tcPr>
            <w:tcW w:w="8131" w:type="dxa"/>
            <w:vAlign w:val="center"/>
          </w:tcPr>
          <w:p w14:paraId="320FCCFB">
            <w:pPr>
              <w:pStyle w:val="11"/>
              <w:spacing w:before="3" w:line="560" w:lineRule="exact"/>
              <w:jc w:val="left"/>
              <w:rPr>
                <w:rFonts w:hint="eastAsia" w:ascii="方正仿宋_GBK" w:hAnsi="方正仿宋_GBK" w:eastAsia="方正仿宋_GBK" w:cs="方正仿宋_GBK"/>
                <w:sz w:val="22"/>
                <w:highlight w:val="none"/>
                <w:lang w:eastAsia="zh-CN"/>
              </w:rPr>
            </w:pPr>
            <w:r>
              <w:rPr>
                <w:rFonts w:hint="eastAsia" w:ascii="方正仿宋_GBK" w:hAnsi="方正仿宋_GBK" w:eastAsia="方正仿宋_GBK" w:cs="方正仿宋_GBK"/>
                <w:sz w:val="22"/>
                <w:highlight w:val="none"/>
                <w:lang w:eastAsia="zh-CN"/>
              </w:rPr>
              <w:t>在日常工作中发生安全事故，伤害人身安全和健康，或者损坏设备设施，或者造成经济损失意外事件的扣2分</w:t>
            </w:r>
          </w:p>
        </w:tc>
        <w:tc>
          <w:tcPr>
            <w:tcW w:w="1079" w:type="dxa"/>
            <w:vAlign w:val="center"/>
          </w:tcPr>
          <w:p w14:paraId="156F40E6">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江浦街道综合行政执法和安全生产监督管理办公室</w:t>
            </w:r>
          </w:p>
        </w:tc>
        <w:tc>
          <w:tcPr>
            <w:tcW w:w="915" w:type="dxa"/>
            <w:vAlign w:val="center"/>
          </w:tcPr>
          <w:p w14:paraId="03A2457A">
            <w:pPr>
              <w:pStyle w:val="11"/>
              <w:spacing w:before="3" w:line="56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1545" w:type="dxa"/>
            <w:vAlign w:val="center"/>
          </w:tcPr>
          <w:p w14:paraId="0A35B0D4">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3778CE78">
            <w:pPr>
              <w:pStyle w:val="11"/>
              <w:spacing w:before="3" w:line="560" w:lineRule="exact"/>
              <w:jc w:val="center"/>
              <w:rPr>
                <w:rFonts w:ascii="方正仿宋_GBK" w:hAnsi="方正仿宋_GBK" w:eastAsia="方正仿宋_GBK" w:cs="方正仿宋_GBK"/>
                <w:sz w:val="24"/>
                <w:szCs w:val="24"/>
                <w:highlight w:val="none"/>
              </w:rPr>
            </w:pPr>
          </w:p>
        </w:tc>
      </w:tr>
      <w:tr w14:paraId="7E1D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restart"/>
            <w:tcBorders>
              <w:top w:val="single" w:color="auto" w:sz="4" w:space="0"/>
            </w:tcBorders>
            <w:vAlign w:val="center"/>
          </w:tcPr>
          <w:p w14:paraId="53238EB1">
            <w:pPr>
              <w:pStyle w:val="11"/>
              <w:spacing w:before="3" w:line="560" w:lineRule="exact"/>
              <w:jc w:val="center"/>
              <w:rPr>
                <w:rFonts w:hint="eastAsia" w:ascii="方正仿宋_GBK" w:hAnsi="方正仿宋_GBK" w:eastAsia="方正仿宋_GBK" w:cs="方正仿宋_GBK"/>
                <w:sz w:val="24"/>
                <w:szCs w:val="24"/>
                <w:highlight w:val="none"/>
              </w:rPr>
            </w:pPr>
          </w:p>
          <w:p w14:paraId="0D035186">
            <w:pPr>
              <w:pStyle w:val="11"/>
              <w:spacing w:before="3" w:line="560" w:lineRule="exact"/>
              <w:jc w:val="center"/>
              <w:rPr>
                <w:rFonts w:hint="eastAsia" w:ascii="方正仿宋_GBK" w:hAnsi="方正仿宋_GBK" w:eastAsia="方正仿宋_GBK" w:cs="方正仿宋_GBK"/>
                <w:sz w:val="24"/>
                <w:szCs w:val="24"/>
                <w:highlight w:val="none"/>
              </w:rPr>
            </w:pPr>
          </w:p>
          <w:p w14:paraId="52E8DC1D">
            <w:pPr>
              <w:pStyle w:val="11"/>
              <w:spacing w:before="3" w:line="560" w:lineRule="exact"/>
              <w:jc w:val="center"/>
              <w:rPr>
                <w:rFonts w:hint="eastAsia" w:ascii="方正仿宋_GBK" w:hAnsi="方正仿宋_GBK" w:eastAsia="方正仿宋_GBK" w:cs="方正仿宋_GBK"/>
                <w:sz w:val="24"/>
                <w:szCs w:val="24"/>
                <w:highlight w:val="none"/>
              </w:rPr>
            </w:pPr>
          </w:p>
          <w:p w14:paraId="73CA0568">
            <w:pPr>
              <w:pStyle w:val="11"/>
              <w:spacing w:before="3" w:line="560" w:lineRule="exact"/>
              <w:jc w:val="center"/>
              <w:rPr>
                <w:rFonts w:hint="eastAsia" w:ascii="方正仿宋_GBK" w:hAnsi="方正仿宋_GBK" w:eastAsia="方正仿宋_GBK" w:cs="方正仿宋_GBK"/>
                <w:sz w:val="24"/>
                <w:szCs w:val="24"/>
                <w:highlight w:val="none"/>
              </w:rPr>
            </w:pPr>
          </w:p>
          <w:p w14:paraId="29CDF971">
            <w:pPr>
              <w:pStyle w:val="11"/>
              <w:spacing w:before="3" w:line="560" w:lineRule="exact"/>
              <w:jc w:val="center"/>
              <w:rPr>
                <w:rFonts w:hint="eastAsia" w:ascii="方正仿宋_GBK" w:hAnsi="方正仿宋_GBK" w:eastAsia="方正仿宋_GBK" w:cs="方正仿宋_GBK"/>
                <w:sz w:val="24"/>
                <w:szCs w:val="24"/>
                <w:highlight w:val="none"/>
              </w:rPr>
            </w:pPr>
          </w:p>
          <w:p w14:paraId="3B901DC3">
            <w:pPr>
              <w:pStyle w:val="11"/>
              <w:spacing w:before="3" w:line="560" w:lineRule="exact"/>
              <w:jc w:val="center"/>
              <w:rPr>
                <w:rFonts w:hint="eastAsia" w:ascii="方正仿宋_GBK" w:hAnsi="方正仿宋_GBK" w:eastAsia="方正仿宋_GBK" w:cs="方正仿宋_GBK"/>
                <w:sz w:val="24"/>
                <w:szCs w:val="24"/>
                <w:highlight w:val="none"/>
              </w:rPr>
            </w:pPr>
          </w:p>
          <w:p w14:paraId="0349099B">
            <w:pPr>
              <w:pStyle w:val="11"/>
              <w:spacing w:before="3" w:line="560" w:lineRule="exact"/>
              <w:jc w:val="center"/>
              <w:rPr>
                <w:rFonts w:hint="eastAsia" w:ascii="方正仿宋_GBK" w:hAnsi="方正仿宋_GBK" w:eastAsia="方正仿宋_GBK" w:cs="方正仿宋_GBK"/>
                <w:sz w:val="24"/>
                <w:szCs w:val="24"/>
                <w:highlight w:val="none"/>
              </w:rPr>
            </w:pPr>
          </w:p>
          <w:p w14:paraId="03B0444B">
            <w:pPr>
              <w:pStyle w:val="11"/>
              <w:spacing w:before="3" w:line="560" w:lineRule="exact"/>
              <w:jc w:val="center"/>
              <w:rPr>
                <w:rFonts w:hint="eastAsia" w:ascii="方正仿宋_GBK" w:hAnsi="方正仿宋_GBK" w:eastAsia="方正仿宋_GBK" w:cs="方正仿宋_GBK"/>
                <w:sz w:val="24"/>
                <w:szCs w:val="24"/>
                <w:highlight w:val="none"/>
              </w:rPr>
            </w:pPr>
          </w:p>
          <w:p w14:paraId="75D86005">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公厕革命</w:t>
            </w:r>
          </w:p>
        </w:tc>
        <w:tc>
          <w:tcPr>
            <w:tcW w:w="8131" w:type="dxa"/>
            <w:vAlign w:val="center"/>
          </w:tcPr>
          <w:p w14:paraId="084AE5D2">
            <w:pPr>
              <w:keepNext w:val="0"/>
              <w:keepLines w:val="0"/>
              <w:widowControl/>
              <w:suppressLineNumbers w:val="0"/>
              <w:jc w:val="left"/>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color w:val="000000"/>
                <w:kern w:val="0"/>
                <w:sz w:val="22"/>
                <w:szCs w:val="22"/>
                <w:highlight w:val="none"/>
                <w:lang w:val="en-US" w:eastAsia="zh-CN" w:bidi="ar"/>
              </w:rPr>
              <w:t xml:space="preserve">公共厕所的日常保洁作业、运行管理服务，质量标准应达到二类公厕标准， 每周用清洁剂全面清洁一次，每日清洁2次，平时巡回保洁。 公厕内采光、照明和通风应良好，无明显臭味； 公厕内墙面、天花板、门窗和隔离板应无积灰、污迹、蛛网，无乱涂乱画;墙面 应光洁，公厕外墙面应整洁； 公厕内地面应光洁，无积水； </w:t>
            </w:r>
          </w:p>
          <w:p w14:paraId="2A0695AA">
            <w:pPr>
              <w:keepNext w:val="0"/>
              <w:keepLines w:val="0"/>
              <w:widowControl/>
              <w:suppressLineNumbers w:val="0"/>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color w:val="000000"/>
                <w:kern w:val="0"/>
                <w:sz w:val="22"/>
                <w:szCs w:val="22"/>
                <w:highlight w:val="none"/>
                <w:lang w:val="en-US" w:eastAsia="zh-CN" w:bidi="ar"/>
              </w:rPr>
              <w:t xml:space="preserve">蹲位应整洁，大便槽两侧应无粪便污物，槽内无积粪，洁净见底；小便槽(斗) 应无水锈、尿垢、垃圾，基本无臭；沟眼、管道保持畅通； 洗漱台每天清洁一次，保持台面无水印、无杂物、无污迹、明亮干净 公厕内照明灯具、洗手器具、镜子、挂衣钩、烘手器、冲水设备等应完好，无积灰、污物； 公厕外环境应整洁，无乱堆杂物，保洁工具应放置整齐。公厕四周3～5m范围内 ，应无垃圾、粪便、污水等污物； 蝇蚊孳生季节，应定时喷洒灭蚊蝇药物，有效控制蝇蛆孳生；公共卫生间工具箱和管理间内物品摆放整齐，不得堆放杂物；作业完毕，作业工具及时放入工具箱或管理间；公厕巡查记录做到每日有记录、签字 ，对公厕内破损设施，要及时维修（并有台帐记录）； </w:t>
            </w:r>
          </w:p>
        </w:tc>
        <w:tc>
          <w:tcPr>
            <w:tcW w:w="1079" w:type="dxa"/>
            <w:vMerge w:val="restart"/>
            <w:vAlign w:val="center"/>
          </w:tcPr>
          <w:p w14:paraId="6D09716D">
            <w:pPr>
              <w:pStyle w:val="11"/>
              <w:spacing w:before="3" w:line="560" w:lineRule="exact"/>
              <w:jc w:val="left"/>
              <w:rPr>
                <w:rFonts w:hint="eastAsia" w:ascii="方正仿宋_GBK" w:hAnsi="方正仿宋_GBK" w:eastAsia="方正仿宋_GBK" w:cs="方正仿宋_GBK"/>
                <w:sz w:val="24"/>
                <w:szCs w:val="24"/>
                <w:highlight w:val="none"/>
              </w:rPr>
            </w:pPr>
          </w:p>
          <w:p w14:paraId="4E3977E9">
            <w:pPr>
              <w:pStyle w:val="11"/>
              <w:spacing w:before="3" w:line="560" w:lineRule="exact"/>
              <w:jc w:val="left"/>
              <w:rPr>
                <w:rFonts w:hint="eastAsia" w:ascii="方正仿宋_GBK" w:hAnsi="方正仿宋_GBK" w:eastAsia="方正仿宋_GBK" w:cs="方正仿宋_GBK"/>
                <w:sz w:val="24"/>
                <w:szCs w:val="24"/>
                <w:highlight w:val="none"/>
              </w:rPr>
            </w:pPr>
          </w:p>
          <w:p w14:paraId="569DF308">
            <w:pPr>
              <w:pStyle w:val="11"/>
              <w:spacing w:before="3" w:line="560" w:lineRule="exact"/>
              <w:jc w:val="left"/>
              <w:rPr>
                <w:rFonts w:hint="eastAsia" w:ascii="方正仿宋_GBK" w:hAnsi="方正仿宋_GBK" w:eastAsia="方正仿宋_GBK" w:cs="方正仿宋_GBK"/>
                <w:sz w:val="24"/>
                <w:szCs w:val="24"/>
                <w:highlight w:val="none"/>
              </w:rPr>
            </w:pPr>
          </w:p>
          <w:p w14:paraId="3F0BCC43">
            <w:pPr>
              <w:pStyle w:val="11"/>
              <w:spacing w:before="3" w:line="560" w:lineRule="exact"/>
              <w:jc w:val="left"/>
              <w:rPr>
                <w:rFonts w:hint="eastAsia" w:ascii="方正仿宋_GBK" w:hAnsi="方正仿宋_GBK" w:eastAsia="方正仿宋_GBK" w:cs="方正仿宋_GBK"/>
                <w:sz w:val="24"/>
                <w:szCs w:val="24"/>
                <w:highlight w:val="none"/>
              </w:rPr>
            </w:pPr>
          </w:p>
          <w:p w14:paraId="78945C95">
            <w:pPr>
              <w:pStyle w:val="11"/>
              <w:spacing w:before="3" w:line="560" w:lineRule="exact"/>
              <w:jc w:val="left"/>
              <w:rPr>
                <w:rFonts w:hint="eastAsia" w:ascii="方正仿宋_GBK" w:hAnsi="方正仿宋_GBK" w:eastAsia="方正仿宋_GBK" w:cs="方正仿宋_GBK"/>
                <w:sz w:val="24"/>
                <w:szCs w:val="24"/>
                <w:highlight w:val="none"/>
              </w:rPr>
            </w:pPr>
          </w:p>
          <w:p w14:paraId="5B29C58C">
            <w:pPr>
              <w:pStyle w:val="11"/>
              <w:spacing w:before="3" w:line="560" w:lineRule="exact"/>
              <w:jc w:val="left"/>
              <w:rPr>
                <w:rFonts w:hint="eastAsia" w:ascii="方正仿宋_GBK" w:hAnsi="方正仿宋_GBK" w:eastAsia="方正仿宋_GBK" w:cs="方正仿宋_GBK"/>
                <w:sz w:val="24"/>
                <w:szCs w:val="24"/>
                <w:highlight w:val="none"/>
              </w:rPr>
            </w:pPr>
          </w:p>
          <w:p w14:paraId="4B57DC33">
            <w:pPr>
              <w:pStyle w:val="11"/>
              <w:spacing w:before="3" w:line="560" w:lineRule="exact"/>
              <w:jc w:val="left"/>
              <w:rPr>
                <w:rFonts w:hint="eastAsia" w:ascii="方正仿宋_GBK" w:hAnsi="方正仿宋_GBK" w:eastAsia="方正仿宋_GBK" w:cs="方正仿宋_GBK"/>
                <w:sz w:val="24"/>
                <w:szCs w:val="24"/>
                <w:highlight w:val="none"/>
              </w:rPr>
            </w:pPr>
          </w:p>
          <w:p w14:paraId="6C3F2517">
            <w:pPr>
              <w:pStyle w:val="11"/>
              <w:spacing w:before="3" w:line="560" w:lineRule="exact"/>
              <w:jc w:val="left"/>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江浦街道综合行政执法和安全生产监督管理办公室</w:t>
            </w:r>
          </w:p>
        </w:tc>
        <w:tc>
          <w:tcPr>
            <w:tcW w:w="915" w:type="dxa"/>
            <w:vMerge w:val="restart"/>
            <w:vAlign w:val="center"/>
          </w:tcPr>
          <w:p w14:paraId="7CE1665F">
            <w:pPr>
              <w:pStyle w:val="11"/>
              <w:spacing w:before="3" w:line="560" w:lineRule="exact"/>
              <w:jc w:val="center"/>
              <w:rPr>
                <w:rFonts w:hint="eastAsia" w:ascii="方正仿宋_GBK" w:hAnsi="方正仿宋_GBK" w:eastAsia="方正仿宋_GBK" w:cs="方正仿宋_GBK"/>
                <w:sz w:val="24"/>
                <w:szCs w:val="24"/>
                <w:highlight w:val="none"/>
              </w:rPr>
            </w:pPr>
          </w:p>
          <w:p w14:paraId="686E0F7B">
            <w:pPr>
              <w:pStyle w:val="11"/>
              <w:spacing w:before="3" w:line="560" w:lineRule="exact"/>
              <w:jc w:val="center"/>
              <w:rPr>
                <w:rFonts w:hint="eastAsia" w:ascii="方正仿宋_GBK" w:hAnsi="方正仿宋_GBK" w:eastAsia="方正仿宋_GBK" w:cs="方正仿宋_GBK"/>
                <w:sz w:val="24"/>
                <w:szCs w:val="24"/>
                <w:highlight w:val="none"/>
              </w:rPr>
            </w:pPr>
          </w:p>
          <w:p w14:paraId="1104EFF9">
            <w:pPr>
              <w:pStyle w:val="11"/>
              <w:spacing w:before="3" w:line="560" w:lineRule="exact"/>
              <w:jc w:val="center"/>
              <w:rPr>
                <w:rFonts w:hint="eastAsia" w:ascii="方正仿宋_GBK" w:hAnsi="方正仿宋_GBK" w:eastAsia="方正仿宋_GBK" w:cs="方正仿宋_GBK"/>
                <w:sz w:val="24"/>
                <w:szCs w:val="24"/>
                <w:highlight w:val="none"/>
              </w:rPr>
            </w:pPr>
          </w:p>
          <w:p w14:paraId="14488F72">
            <w:pPr>
              <w:pStyle w:val="11"/>
              <w:spacing w:before="3" w:line="560" w:lineRule="exact"/>
              <w:jc w:val="center"/>
              <w:rPr>
                <w:rFonts w:hint="eastAsia" w:ascii="方正仿宋_GBK" w:hAnsi="方正仿宋_GBK" w:eastAsia="方正仿宋_GBK" w:cs="方正仿宋_GBK"/>
                <w:sz w:val="24"/>
                <w:szCs w:val="24"/>
                <w:highlight w:val="none"/>
              </w:rPr>
            </w:pPr>
          </w:p>
          <w:p w14:paraId="2126DB7A">
            <w:pPr>
              <w:pStyle w:val="11"/>
              <w:spacing w:before="3" w:line="560" w:lineRule="exact"/>
              <w:jc w:val="center"/>
              <w:rPr>
                <w:rFonts w:hint="eastAsia" w:ascii="方正仿宋_GBK" w:hAnsi="方正仿宋_GBK" w:eastAsia="方正仿宋_GBK" w:cs="方正仿宋_GBK"/>
                <w:sz w:val="24"/>
                <w:szCs w:val="24"/>
                <w:highlight w:val="none"/>
              </w:rPr>
            </w:pPr>
          </w:p>
          <w:p w14:paraId="1F6DE207">
            <w:pPr>
              <w:pStyle w:val="11"/>
              <w:spacing w:before="3" w:line="560" w:lineRule="exact"/>
              <w:jc w:val="center"/>
              <w:rPr>
                <w:rFonts w:hint="eastAsia" w:ascii="方正仿宋_GBK" w:hAnsi="方正仿宋_GBK" w:eastAsia="方正仿宋_GBK" w:cs="方正仿宋_GBK"/>
                <w:sz w:val="24"/>
                <w:szCs w:val="24"/>
                <w:highlight w:val="none"/>
              </w:rPr>
            </w:pPr>
          </w:p>
          <w:p w14:paraId="7993099F">
            <w:pPr>
              <w:pStyle w:val="11"/>
              <w:spacing w:before="3" w:line="560" w:lineRule="exact"/>
              <w:jc w:val="center"/>
              <w:rPr>
                <w:rFonts w:hint="eastAsia" w:ascii="方正仿宋_GBK" w:hAnsi="方正仿宋_GBK" w:eastAsia="方正仿宋_GBK" w:cs="方正仿宋_GBK"/>
                <w:sz w:val="24"/>
                <w:szCs w:val="24"/>
                <w:highlight w:val="none"/>
              </w:rPr>
            </w:pPr>
          </w:p>
          <w:p w14:paraId="50BCAAFD">
            <w:pPr>
              <w:pStyle w:val="11"/>
              <w:spacing w:before="3" w:line="560" w:lineRule="exact"/>
              <w:jc w:val="center"/>
              <w:rPr>
                <w:rFonts w:hint="eastAsia" w:ascii="方正仿宋_GBK" w:hAnsi="方正仿宋_GBK" w:eastAsia="方正仿宋_GBK" w:cs="方正仿宋_GBK"/>
                <w:sz w:val="24"/>
                <w:szCs w:val="24"/>
                <w:highlight w:val="none"/>
              </w:rPr>
            </w:pPr>
          </w:p>
          <w:p w14:paraId="5ABAF767">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w:t>
            </w:r>
          </w:p>
        </w:tc>
        <w:tc>
          <w:tcPr>
            <w:tcW w:w="1545" w:type="dxa"/>
            <w:vMerge w:val="restart"/>
            <w:vAlign w:val="center"/>
          </w:tcPr>
          <w:p w14:paraId="5847A866">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restart"/>
            <w:vAlign w:val="center"/>
          </w:tcPr>
          <w:p w14:paraId="4770DA52">
            <w:pPr>
              <w:pStyle w:val="11"/>
              <w:spacing w:before="3" w:line="560" w:lineRule="exact"/>
              <w:jc w:val="center"/>
              <w:rPr>
                <w:rFonts w:ascii="方正仿宋_GBK" w:hAnsi="方正仿宋_GBK" w:eastAsia="方正仿宋_GBK" w:cs="方正仿宋_GBK"/>
                <w:sz w:val="24"/>
                <w:szCs w:val="24"/>
                <w:highlight w:val="none"/>
              </w:rPr>
            </w:pPr>
          </w:p>
        </w:tc>
      </w:tr>
      <w:tr w14:paraId="00C9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66724566">
            <w:pPr>
              <w:pStyle w:val="11"/>
              <w:spacing w:before="3" w:line="560" w:lineRule="exact"/>
              <w:jc w:val="center"/>
              <w:rPr>
                <w:rFonts w:hint="eastAsia" w:ascii="方正仿宋_GBK" w:hAnsi="方正仿宋_GBK" w:eastAsia="方正仿宋_GBK" w:cs="方正仿宋_GBK"/>
                <w:sz w:val="24"/>
                <w:szCs w:val="24"/>
                <w:highlight w:val="none"/>
              </w:rPr>
            </w:pPr>
          </w:p>
        </w:tc>
        <w:tc>
          <w:tcPr>
            <w:tcW w:w="8131" w:type="dxa"/>
            <w:vAlign w:val="center"/>
          </w:tcPr>
          <w:p w14:paraId="604306ED">
            <w:pPr>
              <w:pStyle w:val="11"/>
              <w:spacing w:before="3" w:line="560" w:lineRule="exact"/>
              <w:jc w:val="left"/>
              <w:rPr>
                <w:rFonts w:hint="eastAsia"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公厕无规范的标志牌、标识牌及导向牌扣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4224837C">
            <w:pPr>
              <w:pStyle w:val="11"/>
              <w:spacing w:before="3" w:line="560" w:lineRule="exact"/>
              <w:jc w:val="left"/>
              <w:rPr>
                <w:rFonts w:hint="eastAsia" w:ascii="方正仿宋_GBK" w:hAnsi="方正仿宋_GBK" w:eastAsia="方正仿宋_GBK" w:cs="方正仿宋_GBK"/>
                <w:sz w:val="24"/>
                <w:szCs w:val="24"/>
                <w:highlight w:val="none"/>
              </w:rPr>
            </w:pPr>
          </w:p>
        </w:tc>
        <w:tc>
          <w:tcPr>
            <w:tcW w:w="915" w:type="dxa"/>
            <w:vMerge w:val="continue"/>
            <w:vAlign w:val="center"/>
          </w:tcPr>
          <w:p w14:paraId="17BED794">
            <w:pPr>
              <w:pStyle w:val="11"/>
              <w:spacing w:before="3" w:line="560" w:lineRule="exact"/>
              <w:jc w:val="center"/>
              <w:rPr>
                <w:rFonts w:hint="eastAsia" w:ascii="方正仿宋_GBK" w:hAnsi="方正仿宋_GBK" w:eastAsia="方正仿宋_GBK" w:cs="方正仿宋_GBK"/>
                <w:sz w:val="24"/>
                <w:szCs w:val="24"/>
                <w:highlight w:val="none"/>
              </w:rPr>
            </w:pPr>
          </w:p>
        </w:tc>
        <w:tc>
          <w:tcPr>
            <w:tcW w:w="1545" w:type="dxa"/>
            <w:vMerge w:val="continue"/>
            <w:vAlign w:val="center"/>
          </w:tcPr>
          <w:p w14:paraId="4146BF57">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7C4BBAF0">
            <w:pPr>
              <w:pStyle w:val="11"/>
              <w:spacing w:before="3" w:line="560" w:lineRule="exact"/>
              <w:jc w:val="center"/>
              <w:rPr>
                <w:rFonts w:ascii="方正仿宋_GBK" w:hAnsi="方正仿宋_GBK" w:eastAsia="方正仿宋_GBK" w:cs="方正仿宋_GBK"/>
                <w:sz w:val="24"/>
                <w:szCs w:val="24"/>
                <w:highlight w:val="none"/>
              </w:rPr>
            </w:pPr>
          </w:p>
        </w:tc>
      </w:tr>
      <w:tr w14:paraId="54C5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6AF6AAAE">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173A7934">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卫生差，有尿碱、粪疤、地面脏、异味重，存在违规张贴扣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4134CFEE">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69D452AA">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2F001DB3">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10F76107">
            <w:pPr>
              <w:pStyle w:val="11"/>
              <w:spacing w:before="3" w:line="560" w:lineRule="exact"/>
              <w:jc w:val="center"/>
              <w:rPr>
                <w:rFonts w:ascii="方正仿宋_GBK" w:hAnsi="方正仿宋_GBK" w:eastAsia="方正仿宋_GBK" w:cs="方正仿宋_GBK"/>
                <w:sz w:val="24"/>
                <w:szCs w:val="24"/>
                <w:highlight w:val="none"/>
              </w:rPr>
            </w:pPr>
          </w:p>
        </w:tc>
      </w:tr>
      <w:tr w14:paraId="0F102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2399" w:type="dxa"/>
            <w:vMerge w:val="continue"/>
            <w:vAlign w:val="center"/>
          </w:tcPr>
          <w:p w14:paraId="784AA7D7">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02886E77">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水、电设备无法正常使用的扣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1173F43F">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0D5E4C7F">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316ED256">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59093C41">
            <w:pPr>
              <w:pStyle w:val="11"/>
              <w:spacing w:before="3" w:line="560" w:lineRule="exact"/>
              <w:jc w:val="center"/>
              <w:rPr>
                <w:rFonts w:ascii="方正仿宋_GBK" w:hAnsi="方正仿宋_GBK" w:eastAsia="方正仿宋_GBK" w:cs="方正仿宋_GBK"/>
                <w:sz w:val="24"/>
                <w:szCs w:val="24"/>
                <w:highlight w:val="none"/>
              </w:rPr>
            </w:pPr>
          </w:p>
        </w:tc>
      </w:tr>
      <w:tr w14:paraId="1B73C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592E306E">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445E6935">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各类公共设施缺损、脏乱扣</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w:t>
            </w:r>
          </w:p>
        </w:tc>
        <w:tc>
          <w:tcPr>
            <w:tcW w:w="1079" w:type="dxa"/>
            <w:vMerge w:val="continue"/>
            <w:vAlign w:val="center"/>
          </w:tcPr>
          <w:p w14:paraId="78E92CD1">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2FF8F9AC">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48A722A2">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38A9ACAB">
            <w:pPr>
              <w:pStyle w:val="11"/>
              <w:spacing w:before="3" w:line="560" w:lineRule="exact"/>
              <w:jc w:val="center"/>
              <w:rPr>
                <w:rFonts w:ascii="方正仿宋_GBK" w:hAnsi="方正仿宋_GBK" w:eastAsia="方正仿宋_GBK" w:cs="方正仿宋_GBK"/>
                <w:sz w:val="24"/>
                <w:szCs w:val="24"/>
                <w:highlight w:val="none"/>
              </w:rPr>
            </w:pPr>
          </w:p>
        </w:tc>
      </w:tr>
      <w:tr w14:paraId="4E61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7E520500">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5B6437FC">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粪污未经无害化处理，乱排放扣0.5分；</w:t>
            </w:r>
          </w:p>
        </w:tc>
        <w:tc>
          <w:tcPr>
            <w:tcW w:w="1079" w:type="dxa"/>
            <w:vMerge w:val="continue"/>
            <w:vAlign w:val="center"/>
          </w:tcPr>
          <w:p w14:paraId="00AE932C">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5DCA1E26">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7519723F">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6DC37AA2">
            <w:pPr>
              <w:pStyle w:val="11"/>
              <w:spacing w:before="3" w:line="560" w:lineRule="exact"/>
              <w:jc w:val="center"/>
              <w:rPr>
                <w:rFonts w:ascii="方正仿宋_GBK" w:hAnsi="方正仿宋_GBK" w:eastAsia="方正仿宋_GBK" w:cs="方正仿宋_GBK"/>
                <w:sz w:val="24"/>
                <w:szCs w:val="24"/>
                <w:highlight w:val="none"/>
              </w:rPr>
            </w:pPr>
          </w:p>
        </w:tc>
      </w:tr>
      <w:tr w14:paraId="7A8C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60122796">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6C218A70">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第三卫生间、无障碍卫生间私自关闭停用扣0.5分；</w:t>
            </w:r>
          </w:p>
        </w:tc>
        <w:tc>
          <w:tcPr>
            <w:tcW w:w="1079" w:type="dxa"/>
            <w:vMerge w:val="continue"/>
            <w:vAlign w:val="center"/>
          </w:tcPr>
          <w:p w14:paraId="21953BFD">
            <w:pPr>
              <w:pStyle w:val="11"/>
              <w:spacing w:before="3" w:line="560" w:lineRule="exact"/>
              <w:jc w:val="center"/>
              <w:rPr>
                <w:rFonts w:ascii="方正仿宋_GBK" w:hAnsi="方正仿宋_GBK" w:eastAsia="方正仿宋_GBK" w:cs="方正仿宋_GBK"/>
                <w:sz w:val="24"/>
                <w:szCs w:val="24"/>
                <w:highlight w:val="none"/>
              </w:rPr>
            </w:pPr>
          </w:p>
        </w:tc>
        <w:tc>
          <w:tcPr>
            <w:tcW w:w="915" w:type="dxa"/>
            <w:vMerge w:val="continue"/>
            <w:vAlign w:val="center"/>
          </w:tcPr>
          <w:p w14:paraId="05A9D06F">
            <w:pPr>
              <w:pStyle w:val="11"/>
              <w:spacing w:before="3" w:line="560" w:lineRule="exact"/>
              <w:jc w:val="center"/>
              <w:rPr>
                <w:rFonts w:ascii="方正仿宋_GBK" w:hAnsi="方正仿宋_GBK" w:eastAsia="方正仿宋_GBK" w:cs="方正仿宋_GBK"/>
                <w:sz w:val="24"/>
                <w:szCs w:val="24"/>
                <w:highlight w:val="none"/>
              </w:rPr>
            </w:pPr>
          </w:p>
        </w:tc>
        <w:tc>
          <w:tcPr>
            <w:tcW w:w="1545" w:type="dxa"/>
            <w:vMerge w:val="continue"/>
            <w:vAlign w:val="center"/>
          </w:tcPr>
          <w:p w14:paraId="28A922AB">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2F07EFC7">
            <w:pPr>
              <w:pStyle w:val="11"/>
              <w:spacing w:before="3" w:line="560" w:lineRule="exact"/>
              <w:jc w:val="center"/>
              <w:rPr>
                <w:rFonts w:ascii="方正仿宋_GBK" w:hAnsi="方正仿宋_GBK" w:eastAsia="方正仿宋_GBK" w:cs="方正仿宋_GBK"/>
                <w:sz w:val="24"/>
                <w:szCs w:val="24"/>
                <w:highlight w:val="none"/>
              </w:rPr>
            </w:pPr>
          </w:p>
        </w:tc>
      </w:tr>
      <w:tr w14:paraId="6781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Align w:val="center"/>
          </w:tcPr>
          <w:p w14:paraId="7601AB1D">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轨道交通沿线环境综合整治</w:t>
            </w:r>
          </w:p>
        </w:tc>
        <w:tc>
          <w:tcPr>
            <w:tcW w:w="8131" w:type="dxa"/>
            <w:vAlign w:val="center"/>
          </w:tcPr>
          <w:p w14:paraId="10E615F4">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按照全年轨道交通沿线环境综合整治任务未完成量占任务总量比例扣分，共2分（扣完为止）</w:t>
            </w:r>
          </w:p>
        </w:tc>
        <w:tc>
          <w:tcPr>
            <w:tcW w:w="1079" w:type="dxa"/>
            <w:vAlign w:val="center"/>
          </w:tcPr>
          <w:p w14:paraId="3FE29199">
            <w:pPr>
              <w:pStyle w:val="11"/>
              <w:spacing w:before="3" w:line="560" w:lineRule="exact"/>
              <w:jc w:val="left"/>
              <w:rPr>
                <w:rFonts w:hint="eastAsia" w:ascii="方正仿宋_GBK" w:hAnsi="方正仿宋_GBK" w:eastAsia="方正仿宋_GBK" w:cs="方正仿宋_GBK"/>
                <w:sz w:val="22"/>
                <w:highlight w:val="none"/>
                <w:lang w:eastAsia="zh-CN"/>
              </w:rPr>
            </w:pPr>
            <w:r>
              <w:rPr>
                <w:rFonts w:hint="eastAsia" w:ascii="方正仿宋_GBK" w:hAnsi="方正仿宋_GBK" w:eastAsia="方正仿宋_GBK" w:cs="方正仿宋_GBK"/>
                <w:sz w:val="22"/>
                <w:highlight w:val="none"/>
                <w:lang w:eastAsia="zh-CN"/>
              </w:rPr>
              <w:t>江浦街道综合行政执法和安全生产监督管理办公室</w:t>
            </w:r>
          </w:p>
        </w:tc>
        <w:tc>
          <w:tcPr>
            <w:tcW w:w="915" w:type="dxa"/>
            <w:vAlign w:val="center"/>
          </w:tcPr>
          <w:p w14:paraId="6ABA4F9C">
            <w:pPr>
              <w:pStyle w:val="11"/>
              <w:spacing w:before="3" w:line="560" w:lineRule="exact"/>
              <w:jc w:val="center"/>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2</w:t>
            </w:r>
          </w:p>
        </w:tc>
        <w:tc>
          <w:tcPr>
            <w:tcW w:w="1545" w:type="dxa"/>
            <w:vAlign w:val="center"/>
          </w:tcPr>
          <w:p w14:paraId="49DC6113">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1C2CB0C8">
            <w:pPr>
              <w:pStyle w:val="11"/>
              <w:spacing w:before="3" w:line="560" w:lineRule="exact"/>
              <w:jc w:val="center"/>
              <w:rPr>
                <w:rFonts w:ascii="方正仿宋_GBK" w:hAnsi="方正仿宋_GBK" w:eastAsia="方正仿宋_GBK" w:cs="方正仿宋_GBK"/>
                <w:sz w:val="24"/>
                <w:szCs w:val="24"/>
                <w:highlight w:val="none"/>
              </w:rPr>
            </w:pPr>
          </w:p>
        </w:tc>
      </w:tr>
      <w:tr w14:paraId="3C75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restart"/>
            <w:tcBorders>
              <w:top w:val="single" w:color="auto" w:sz="4" w:space="0"/>
            </w:tcBorders>
            <w:vAlign w:val="center"/>
          </w:tcPr>
          <w:p w14:paraId="7521787E">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清理畜禽养殖粪污等农业生产废弃物排查</w:t>
            </w:r>
          </w:p>
        </w:tc>
        <w:tc>
          <w:tcPr>
            <w:tcW w:w="8131" w:type="dxa"/>
            <w:vAlign w:val="center"/>
          </w:tcPr>
          <w:p w14:paraId="5BC05F43">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未规范畜禽圈养，病死畜禽尸体未进行无害化处理，随意丢弃，共</w:t>
            </w:r>
            <w:r>
              <w:rPr>
                <w:rFonts w:hint="eastAsia" w:ascii="方正仿宋_GBK" w:hAnsi="方正仿宋_GBK" w:eastAsia="方正仿宋_GBK" w:cs="方正仿宋_GBK"/>
                <w:sz w:val="22"/>
                <w:highlight w:val="none"/>
                <w:lang w:val="en-US" w:eastAsia="zh-CN"/>
              </w:rPr>
              <w:t>6</w:t>
            </w:r>
            <w:r>
              <w:rPr>
                <w:rFonts w:hint="eastAsia" w:ascii="方正仿宋_GBK" w:hAnsi="方正仿宋_GBK" w:eastAsia="方正仿宋_GBK" w:cs="方正仿宋_GBK"/>
                <w:sz w:val="22"/>
                <w:highlight w:val="none"/>
              </w:rPr>
              <w:t>分，发现1处扣</w:t>
            </w:r>
            <w:r>
              <w:rPr>
                <w:rFonts w:hint="eastAsia" w:ascii="方正仿宋_GBK" w:hAnsi="方正仿宋_GBK" w:eastAsia="方正仿宋_GBK" w:cs="方正仿宋_GBK"/>
                <w:sz w:val="22"/>
                <w:highlight w:val="none"/>
                <w:lang w:val="en-US" w:eastAsia="zh-CN"/>
              </w:rPr>
              <w:t>6</w:t>
            </w:r>
            <w:r>
              <w:rPr>
                <w:rFonts w:hint="eastAsia" w:ascii="方正仿宋_GBK" w:hAnsi="方正仿宋_GBK" w:eastAsia="方正仿宋_GBK" w:cs="方正仿宋_GBK"/>
                <w:sz w:val="22"/>
                <w:highlight w:val="none"/>
              </w:rPr>
              <w:t>分；</w:t>
            </w:r>
          </w:p>
        </w:tc>
        <w:tc>
          <w:tcPr>
            <w:tcW w:w="1079" w:type="dxa"/>
            <w:vMerge w:val="restart"/>
            <w:vAlign w:val="center"/>
          </w:tcPr>
          <w:p w14:paraId="445B821D">
            <w:pPr>
              <w:pStyle w:val="11"/>
              <w:spacing w:before="3" w:line="560" w:lineRule="exact"/>
              <w:ind w:left="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农业服务中心</w:t>
            </w:r>
          </w:p>
        </w:tc>
        <w:tc>
          <w:tcPr>
            <w:tcW w:w="915" w:type="dxa"/>
            <w:vAlign w:val="center"/>
          </w:tcPr>
          <w:p w14:paraId="2E61F352">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1545" w:type="dxa"/>
            <w:vAlign w:val="center"/>
          </w:tcPr>
          <w:p w14:paraId="5AD26612">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78753EA3">
            <w:pPr>
              <w:pStyle w:val="11"/>
              <w:spacing w:before="3" w:line="560" w:lineRule="exact"/>
              <w:jc w:val="center"/>
              <w:rPr>
                <w:rFonts w:ascii="方正仿宋_GBK" w:hAnsi="方正仿宋_GBK" w:eastAsia="方正仿宋_GBK" w:cs="方正仿宋_GBK"/>
                <w:sz w:val="24"/>
                <w:szCs w:val="24"/>
                <w:highlight w:val="none"/>
              </w:rPr>
            </w:pPr>
          </w:p>
        </w:tc>
      </w:tr>
      <w:tr w14:paraId="4D1D2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399" w:type="dxa"/>
            <w:vMerge w:val="continue"/>
            <w:vAlign w:val="center"/>
          </w:tcPr>
          <w:p w14:paraId="16F106A6">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500B6372">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畜禽粪污未及时收集处理，直接暴露或溢流，共</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分，发现1处扣1分；庭院、房前屋后及路面存在粪臭，无污物残留，共</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分，发现1处扣1分；</w:t>
            </w:r>
          </w:p>
        </w:tc>
        <w:tc>
          <w:tcPr>
            <w:tcW w:w="1079" w:type="dxa"/>
            <w:vMerge w:val="continue"/>
            <w:vAlign w:val="center"/>
          </w:tcPr>
          <w:p w14:paraId="1B4902A8">
            <w:pPr>
              <w:pStyle w:val="11"/>
              <w:spacing w:before="3" w:line="560" w:lineRule="exact"/>
              <w:jc w:val="center"/>
              <w:rPr>
                <w:rFonts w:ascii="方正仿宋_GBK" w:hAnsi="方正仿宋_GBK" w:eastAsia="方正仿宋_GBK" w:cs="方正仿宋_GBK"/>
                <w:sz w:val="24"/>
                <w:szCs w:val="24"/>
                <w:highlight w:val="none"/>
              </w:rPr>
            </w:pPr>
          </w:p>
        </w:tc>
        <w:tc>
          <w:tcPr>
            <w:tcW w:w="915" w:type="dxa"/>
            <w:vAlign w:val="center"/>
          </w:tcPr>
          <w:p w14:paraId="24A962F3">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1545" w:type="dxa"/>
            <w:vAlign w:val="center"/>
          </w:tcPr>
          <w:p w14:paraId="219161D8">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03A59F94">
            <w:pPr>
              <w:pStyle w:val="11"/>
              <w:spacing w:before="3" w:line="560" w:lineRule="exact"/>
              <w:jc w:val="center"/>
              <w:rPr>
                <w:rFonts w:ascii="方正仿宋_GBK" w:hAnsi="方正仿宋_GBK" w:eastAsia="方正仿宋_GBK" w:cs="方正仿宋_GBK"/>
                <w:sz w:val="24"/>
                <w:szCs w:val="24"/>
                <w:highlight w:val="none"/>
              </w:rPr>
            </w:pPr>
          </w:p>
        </w:tc>
      </w:tr>
      <w:tr w14:paraId="6CBA1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51032D2C">
            <w:pPr>
              <w:pStyle w:val="11"/>
              <w:spacing w:before="3" w:line="560" w:lineRule="exact"/>
              <w:jc w:val="center"/>
              <w:rPr>
                <w:rFonts w:ascii="方正仿宋_GBK" w:hAnsi="方正仿宋_GBK" w:eastAsia="方正仿宋_GBK" w:cs="方正仿宋_GBK"/>
                <w:sz w:val="24"/>
                <w:szCs w:val="24"/>
                <w:highlight w:val="none"/>
              </w:rPr>
            </w:pPr>
          </w:p>
        </w:tc>
        <w:tc>
          <w:tcPr>
            <w:tcW w:w="8131" w:type="dxa"/>
            <w:vAlign w:val="center"/>
          </w:tcPr>
          <w:p w14:paraId="2FB56075">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农业投入品包装物未按规定收集、整齐堆放，安全处置，随意丢弃在田间地头和垃圾堆，共</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分，发现1处扣1分；农膜回收利用率未达到 80%扣3分；</w:t>
            </w:r>
          </w:p>
        </w:tc>
        <w:tc>
          <w:tcPr>
            <w:tcW w:w="1079" w:type="dxa"/>
            <w:vMerge w:val="continue"/>
            <w:vAlign w:val="center"/>
          </w:tcPr>
          <w:p w14:paraId="67DFADC2">
            <w:pPr>
              <w:pStyle w:val="11"/>
              <w:spacing w:before="3" w:line="560" w:lineRule="exact"/>
              <w:jc w:val="center"/>
              <w:rPr>
                <w:rFonts w:ascii="方正仿宋_GBK" w:hAnsi="方正仿宋_GBK" w:eastAsia="方正仿宋_GBK" w:cs="方正仿宋_GBK"/>
                <w:sz w:val="24"/>
                <w:szCs w:val="24"/>
                <w:highlight w:val="none"/>
              </w:rPr>
            </w:pPr>
          </w:p>
        </w:tc>
        <w:tc>
          <w:tcPr>
            <w:tcW w:w="915" w:type="dxa"/>
            <w:vAlign w:val="center"/>
          </w:tcPr>
          <w:p w14:paraId="05091854">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1545" w:type="dxa"/>
            <w:vAlign w:val="center"/>
          </w:tcPr>
          <w:p w14:paraId="580D474A">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401B7195">
            <w:pPr>
              <w:pStyle w:val="11"/>
              <w:spacing w:before="3" w:line="560" w:lineRule="exact"/>
              <w:jc w:val="center"/>
              <w:rPr>
                <w:rFonts w:ascii="方正仿宋_GBK" w:hAnsi="方正仿宋_GBK" w:eastAsia="方正仿宋_GBK" w:cs="方正仿宋_GBK"/>
                <w:sz w:val="24"/>
                <w:szCs w:val="24"/>
                <w:highlight w:val="none"/>
              </w:rPr>
            </w:pPr>
          </w:p>
        </w:tc>
      </w:tr>
      <w:tr w14:paraId="206E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20EB8B5B">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707785C3">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通过长效整治，未达到路面保洁到位、搭接道口硬化无泥泞、边沟无堵塞、路肩边坡杂草割除到位。共</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分，发现1处且未及时完成整改，扣0.2分（扣完为止）；严重路段造成较大负面影响或媒体曝光，</w:t>
            </w:r>
            <w:r>
              <w:rPr>
                <w:rFonts w:hint="eastAsia" w:ascii="方正仿宋_GBK" w:hAnsi="方正仿宋_GBK" w:eastAsia="方正仿宋_GBK" w:cs="方正仿宋_GBK"/>
                <w:sz w:val="22"/>
                <w:highlight w:val="none"/>
                <w:lang w:eastAsia="zh-CN"/>
              </w:rPr>
              <w:t>扣</w:t>
            </w:r>
            <w:r>
              <w:rPr>
                <w:rFonts w:hint="eastAsia" w:ascii="方正仿宋_GBK" w:hAnsi="方正仿宋_GBK" w:eastAsia="方正仿宋_GBK" w:cs="方正仿宋_GBK"/>
                <w:sz w:val="22"/>
                <w:highlight w:val="none"/>
                <w:lang w:val="en-US" w:eastAsia="zh-CN"/>
              </w:rPr>
              <w:t>2</w:t>
            </w:r>
            <w:r>
              <w:rPr>
                <w:rFonts w:hint="eastAsia" w:ascii="方正仿宋_GBK" w:hAnsi="方正仿宋_GBK" w:eastAsia="方正仿宋_GBK" w:cs="方正仿宋_GBK"/>
                <w:sz w:val="22"/>
                <w:highlight w:val="none"/>
              </w:rPr>
              <w:t>分；未按治超牵头单位要求派驻人员参与超限超载治理工作，扣</w:t>
            </w:r>
            <w:r>
              <w:rPr>
                <w:rFonts w:hint="eastAsia" w:ascii="方正仿宋_GBK" w:hAnsi="方正仿宋_GBK" w:eastAsia="方正仿宋_GBK" w:cs="方正仿宋_GBK"/>
                <w:sz w:val="22"/>
                <w:highlight w:val="none"/>
                <w:lang w:val="en-US" w:eastAsia="zh-CN"/>
              </w:rPr>
              <w:t>0.5</w:t>
            </w:r>
            <w:r>
              <w:rPr>
                <w:rFonts w:hint="eastAsia" w:ascii="方正仿宋_GBK" w:hAnsi="方正仿宋_GBK" w:eastAsia="方正仿宋_GBK" w:cs="方正仿宋_GBK"/>
                <w:sz w:val="22"/>
                <w:highlight w:val="none"/>
              </w:rPr>
              <w:t>分；未对道路、桥梁及其附属设施进行安全隐患排查，共</w:t>
            </w:r>
            <w:r>
              <w:rPr>
                <w:rFonts w:hint="eastAsia" w:ascii="方正仿宋_GBK" w:hAnsi="方正仿宋_GBK" w:eastAsia="方正仿宋_GBK" w:cs="方正仿宋_GBK"/>
                <w:sz w:val="22"/>
                <w:highlight w:val="none"/>
                <w:lang w:val="en-US" w:eastAsia="zh-CN"/>
              </w:rPr>
              <w:t>1</w:t>
            </w:r>
            <w:r>
              <w:rPr>
                <w:rFonts w:hint="eastAsia" w:ascii="方正仿宋_GBK" w:hAnsi="方正仿宋_GBK" w:eastAsia="方正仿宋_GBK" w:cs="方正仿宋_GBK"/>
                <w:sz w:val="22"/>
                <w:highlight w:val="none"/>
              </w:rPr>
              <w:t>分，发现一处安全隐患且未及时消除，扣0.2分（扣完为止）；发生一起及以上因管养不到位的安全生产事故，扣</w:t>
            </w:r>
            <w:r>
              <w:rPr>
                <w:rFonts w:hint="eastAsia" w:ascii="方正仿宋_GBK" w:hAnsi="方正仿宋_GBK" w:eastAsia="方正仿宋_GBK" w:cs="方正仿宋_GBK"/>
                <w:sz w:val="22"/>
                <w:highlight w:val="none"/>
                <w:lang w:val="en-US" w:eastAsia="zh-CN"/>
              </w:rPr>
              <w:t>2</w:t>
            </w:r>
            <w:r>
              <w:rPr>
                <w:rFonts w:hint="eastAsia" w:ascii="方正仿宋_GBK" w:hAnsi="方正仿宋_GBK" w:eastAsia="方正仿宋_GBK" w:cs="方正仿宋_GBK"/>
                <w:sz w:val="22"/>
                <w:highlight w:val="none"/>
              </w:rPr>
              <w:t>分；未按要求配置养护人员，扣0.5分；</w:t>
            </w:r>
          </w:p>
        </w:tc>
        <w:tc>
          <w:tcPr>
            <w:tcW w:w="1079" w:type="dxa"/>
            <w:vMerge w:val="continue"/>
            <w:vAlign w:val="center"/>
          </w:tcPr>
          <w:p w14:paraId="46CCB667">
            <w:pPr>
              <w:pStyle w:val="11"/>
              <w:spacing w:before="3" w:line="560" w:lineRule="exact"/>
              <w:jc w:val="left"/>
              <w:rPr>
                <w:rFonts w:ascii="方正仿宋_GBK" w:hAnsi="方正仿宋_GBK" w:eastAsia="方正仿宋_GBK" w:cs="方正仿宋_GBK"/>
                <w:sz w:val="22"/>
                <w:highlight w:val="none"/>
              </w:rPr>
            </w:pPr>
          </w:p>
        </w:tc>
        <w:tc>
          <w:tcPr>
            <w:tcW w:w="915" w:type="dxa"/>
            <w:vAlign w:val="center"/>
          </w:tcPr>
          <w:p w14:paraId="21290492">
            <w:pPr>
              <w:pStyle w:val="11"/>
              <w:spacing w:before="3" w:line="560" w:lineRule="exact"/>
              <w:jc w:val="center"/>
              <w:rPr>
                <w:rFonts w:hint="eastAsia" w:ascii="方正仿宋_GBK" w:hAnsi="方正仿宋_GBK" w:eastAsia="方正仿宋_GBK" w:cs="方正仿宋_GBK"/>
                <w:sz w:val="22"/>
                <w:highlight w:val="none"/>
                <w:lang w:val="en-US" w:eastAsia="zh-CN"/>
              </w:rPr>
            </w:pPr>
            <w:r>
              <w:rPr>
                <w:rFonts w:hint="eastAsia" w:ascii="方正仿宋_GBK" w:hAnsi="方正仿宋_GBK" w:eastAsia="方正仿宋_GBK" w:cs="方正仿宋_GBK"/>
                <w:sz w:val="22"/>
                <w:highlight w:val="none"/>
                <w:lang w:val="en-US" w:eastAsia="zh-CN"/>
              </w:rPr>
              <w:t>7</w:t>
            </w:r>
          </w:p>
        </w:tc>
        <w:tc>
          <w:tcPr>
            <w:tcW w:w="1545" w:type="dxa"/>
            <w:vAlign w:val="center"/>
          </w:tcPr>
          <w:p w14:paraId="75E11EE9">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30BDFF61">
            <w:pPr>
              <w:pStyle w:val="11"/>
              <w:spacing w:before="3" w:line="560" w:lineRule="exact"/>
              <w:jc w:val="center"/>
              <w:rPr>
                <w:rFonts w:ascii="方正仿宋_GBK" w:hAnsi="方正仿宋_GBK" w:eastAsia="方正仿宋_GBK" w:cs="方正仿宋_GBK"/>
                <w:sz w:val="24"/>
                <w:szCs w:val="24"/>
                <w:highlight w:val="none"/>
              </w:rPr>
            </w:pPr>
          </w:p>
        </w:tc>
      </w:tr>
      <w:tr w14:paraId="54E8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restart"/>
            <w:tcBorders>
              <w:top w:val="single" w:color="auto" w:sz="4" w:space="0"/>
            </w:tcBorders>
            <w:vAlign w:val="center"/>
          </w:tcPr>
          <w:p w14:paraId="3F8CCB18">
            <w:pPr>
              <w:pStyle w:val="11"/>
              <w:spacing w:before="3" w:line="560" w:lineRule="exact"/>
              <w:jc w:val="center"/>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农村水环境</w:t>
            </w:r>
          </w:p>
        </w:tc>
        <w:tc>
          <w:tcPr>
            <w:tcW w:w="8131" w:type="dxa"/>
            <w:vAlign w:val="center"/>
          </w:tcPr>
          <w:p w14:paraId="113C3918">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各类农村水体未实现管理全覆盖扣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分；未明确管护责任人扣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restart"/>
            <w:vAlign w:val="center"/>
          </w:tcPr>
          <w:p w14:paraId="4659B0C6">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水务站</w:t>
            </w:r>
          </w:p>
        </w:tc>
        <w:tc>
          <w:tcPr>
            <w:tcW w:w="915" w:type="dxa"/>
            <w:vMerge w:val="restart"/>
            <w:vAlign w:val="center"/>
          </w:tcPr>
          <w:p w14:paraId="24ED957F">
            <w:pPr>
              <w:pStyle w:val="11"/>
              <w:spacing w:before="3" w:line="560" w:lineRule="exact"/>
              <w:jc w:val="center"/>
              <w:rPr>
                <w:rFonts w:hint="default" w:ascii="方正仿宋_GBK" w:hAnsi="方正仿宋_GBK" w:eastAsia="方正仿宋_GBK" w:cs="方正仿宋_GBK"/>
                <w:sz w:val="22"/>
                <w:highlight w:val="none"/>
                <w:lang w:val="en-US" w:eastAsia="zh-CN"/>
              </w:rPr>
            </w:pPr>
            <w:r>
              <w:rPr>
                <w:rFonts w:hint="eastAsia" w:ascii="方正仿宋_GBK" w:hAnsi="方正仿宋_GBK" w:eastAsia="方正仿宋_GBK" w:cs="方正仿宋_GBK"/>
                <w:sz w:val="22"/>
                <w:highlight w:val="none"/>
                <w:lang w:val="en-US" w:eastAsia="zh-CN"/>
              </w:rPr>
              <w:t>26</w:t>
            </w:r>
          </w:p>
        </w:tc>
        <w:tc>
          <w:tcPr>
            <w:tcW w:w="1545" w:type="dxa"/>
            <w:vMerge w:val="restart"/>
            <w:vAlign w:val="center"/>
          </w:tcPr>
          <w:p w14:paraId="4F6A6EE7">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restart"/>
            <w:vAlign w:val="center"/>
          </w:tcPr>
          <w:p w14:paraId="016C841A">
            <w:pPr>
              <w:pStyle w:val="11"/>
              <w:spacing w:before="3" w:line="560" w:lineRule="exact"/>
              <w:jc w:val="center"/>
              <w:rPr>
                <w:rFonts w:ascii="方正仿宋_GBK" w:hAnsi="方正仿宋_GBK" w:eastAsia="方正仿宋_GBK" w:cs="方正仿宋_GBK"/>
                <w:sz w:val="24"/>
                <w:szCs w:val="24"/>
                <w:highlight w:val="none"/>
              </w:rPr>
            </w:pPr>
          </w:p>
        </w:tc>
      </w:tr>
      <w:tr w14:paraId="6F92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212ACB53">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109B8796">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管护资金投入不足、</w:t>
            </w:r>
            <w:r>
              <w:rPr>
                <w:rFonts w:hint="eastAsia" w:ascii="方正仿宋_GBK" w:hAnsi="方正仿宋_GBK" w:eastAsia="方正仿宋_GBK" w:cs="方正仿宋_GBK"/>
                <w:sz w:val="22"/>
                <w:highlight w:val="none"/>
                <w:lang w:eastAsia="zh-CN"/>
              </w:rPr>
              <w:t>未</w:t>
            </w:r>
            <w:r>
              <w:rPr>
                <w:rFonts w:hint="eastAsia" w:ascii="方正仿宋_GBK" w:hAnsi="方正仿宋_GBK" w:eastAsia="方正仿宋_GBK" w:cs="方正仿宋_GBK"/>
                <w:sz w:val="22"/>
                <w:highlight w:val="none"/>
              </w:rPr>
              <w:t>配套管护经费扣</w:t>
            </w:r>
            <w:r>
              <w:rPr>
                <w:rFonts w:hint="eastAsia" w:ascii="方正仿宋_GBK" w:hAnsi="方正仿宋_GBK" w:eastAsia="方正仿宋_GBK" w:cs="方正仿宋_GBK"/>
                <w:sz w:val="22"/>
                <w:highlight w:val="none"/>
                <w:lang w:val="en-US" w:eastAsia="zh-CN"/>
              </w:rPr>
              <w:t>2</w:t>
            </w:r>
            <w:r>
              <w:rPr>
                <w:rFonts w:hint="eastAsia" w:ascii="方正仿宋_GBK" w:hAnsi="方正仿宋_GBK" w:eastAsia="方正仿宋_GBK" w:cs="方正仿宋_GBK"/>
                <w:sz w:val="22"/>
                <w:highlight w:val="none"/>
              </w:rPr>
              <w:t>分；</w:t>
            </w:r>
          </w:p>
        </w:tc>
        <w:tc>
          <w:tcPr>
            <w:tcW w:w="1079" w:type="dxa"/>
            <w:vMerge w:val="continue"/>
            <w:vAlign w:val="center"/>
          </w:tcPr>
          <w:p w14:paraId="343C1842">
            <w:pPr>
              <w:pStyle w:val="11"/>
              <w:spacing w:before="3" w:line="560" w:lineRule="exact"/>
              <w:jc w:val="left"/>
              <w:rPr>
                <w:rFonts w:ascii="方正仿宋_GBK" w:hAnsi="方正仿宋_GBK" w:eastAsia="方正仿宋_GBK" w:cs="方正仿宋_GBK"/>
                <w:sz w:val="22"/>
                <w:highlight w:val="none"/>
              </w:rPr>
            </w:pPr>
          </w:p>
        </w:tc>
        <w:tc>
          <w:tcPr>
            <w:tcW w:w="915" w:type="dxa"/>
            <w:vMerge w:val="continue"/>
            <w:vAlign w:val="center"/>
          </w:tcPr>
          <w:p w14:paraId="4A49E574">
            <w:pPr>
              <w:pStyle w:val="11"/>
              <w:spacing w:before="3" w:line="560" w:lineRule="exact"/>
              <w:jc w:val="center"/>
              <w:rPr>
                <w:rFonts w:ascii="方正仿宋_GBK" w:hAnsi="方正仿宋_GBK" w:eastAsia="方正仿宋_GBK" w:cs="方正仿宋_GBK"/>
                <w:sz w:val="22"/>
                <w:highlight w:val="none"/>
              </w:rPr>
            </w:pPr>
          </w:p>
        </w:tc>
        <w:tc>
          <w:tcPr>
            <w:tcW w:w="1545" w:type="dxa"/>
            <w:vMerge w:val="continue"/>
            <w:vAlign w:val="center"/>
          </w:tcPr>
          <w:p w14:paraId="70454C2B">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48FAE270">
            <w:pPr>
              <w:pStyle w:val="11"/>
              <w:spacing w:before="3" w:line="560" w:lineRule="exact"/>
              <w:jc w:val="center"/>
              <w:rPr>
                <w:rFonts w:ascii="方正仿宋_GBK" w:hAnsi="方正仿宋_GBK" w:eastAsia="方正仿宋_GBK" w:cs="方正仿宋_GBK"/>
                <w:sz w:val="24"/>
                <w:szCs w:val="24"/>
                <w:highlight w:val="none"/>
              </w:rPr>
            </w:pPr>
          </w:p>
        </w:tc>
      </w:tr>
      <w:tr w14:paraId="568E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500A7987">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109E1D7F">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水体明显黑臭扣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分；截污拦污不到位、存在污水入河现象扣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continue"/>
            <w:vAlign w:val="center"/>
          </w:tcPr>
          <w:p w14:paraId="6EDFF264">
            <w:pPr>
              <w:pStyle w:val="11"/>
              <w:spacing w:before="3" w:line="560" w:lineRule="exact"/>
              <w:jc w:val="left"/>
              <w:rPr>
                <w:rFonts w:ascii="方正仿宋_GBK" w:hAnsi="方正仿宋_GBK" w:eastAsia="方正仿宋_GBK" w:cs="方正仿宋_GBK"/>
                <w:sz w:val="22"/>
                <w:highlight w:val="none"/>
              </w:rPr>
            </w:pPr>
          </w:p>
        </w:tc>
        <w:tc>
          <w:tcPr>
            <w:tcW w:w="915" w:type="dxa"/>
            <w:vMerge w:val="continue"/>
            <w:vAlign w:val="center"/>
          </w:tcPr>
          <w:p w14:paraId="5684085D">
            <w:pPr>
              <w:pStyle w:val="11"/>
              <w:spacing w:before="3" w:line="560" w:lineRule="exact"/>
              <w:jc w:val="center"/>
              <w:rPr>
                <w:rFonts w:ascii="方正仿宋_GBK" w:hAnsi="方正仿宋_GBK" w:eastAsia="方正仿宋_GBK" w:cs="方正仿宋_GBK"/>
                <w:sz w:val="22"/>
                <w:highlight w:val="none"/>
              </w:rPr>
            </w:pPr>
          </w:p>
        </w:tc>
        <w:tc>
          <w:tcPr>
            <w:tcW w:w="1545" w:type="dxa"/>
            <w:vMerge w:val="continue"/>
            <w:vAlign w:val="center"/>
          </w:tcPr>
          <w:p w14:paraId="7D600D2C">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48A0A23D">
            <w:pPr>
              <w:pStyle w:val="11"/>
              <w:spacing w:before="3" w:line="560" w:lineRule="exact"/>
              <w:jc w:val="center"/>
              <w:rPr>
                <w:rFonts w:ascii="方正仿宋_GBK" w:hAnsi="方正仿宋_GBK" w:eastAsia="方正仿宋_GBK" w:cs="方正仿宋_GBK"/>
                <w:sz w:val="24"/>
                <w:szCs w:val="24"/>
                <w:highlight w:val="none"/>
              </w:rPr>
            </w:pPr>
          </w:p>
        </w:tc>
      </w:tr>
      <w:tr w14:paraId="19886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4883267A">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4F1BD859">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河道淤塞、拥堵、水流不畅，存在人为侵占现象扣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continue"/>
            <w:vAlign w:val="center"/>
          </w:tcPr>
          <w:p w14:paraId="3F08930B">
            <w:pPr>
              <w:pStyle w:val="11"/>
              <w:spacing w:before="3" w:line="560" w:lineRule="exact"/>
              <w:jc w:val="left"/>
              <w:rPr>
                <w:rFonts w:ascii="方正仿宋_GBK" w:hAnsi="方正仿宋_GBK" w:eastAsia="方正仿宋_GBK" w:cs="方正仿宋_GBK"/>
                <w:sz w:val="22"/>
                <w:highlight w:val="none"/>
              </w:rPr>
            </w:pPr>
          </w:p>
        </w:tc>
        <w:tc>
          <w:tcPr>
            <w:tcW w:w="915" w:type="dxa"/>
            <w:vMerge w:val="continue"/>
            <w:vAlign w:val="center"/>
          </w:tcPr>
          <w:p w14:paraId="40107694">
            <w:pPr>
              <w:pStyle w:val="11"/>
              <w:spacing w:before="3" w:line="560" w:lineRule="exact"/>
              <w:jc w:val="center"/>
              <w:rPr>
                <w:rFonts w:ascii="方正仿宋_GBK" w:hAnsi="方正仿宋_GBK" w:eastAsia="方正仿宋_GBK" w:cs="方正仿宋_GBK"/>
                <w:sz w:val="22"/>
                <w:highlight w:val="none"/>
              </w:rPr>
            </w:pPr>
          </w:p>
        </w:tc>
        <w:tc>
          <w:tcPr>
            <w:tcW w:w="1545" w:type="dxa"/>
            <w:vMerge w:val="continue"/>
            <w:vAlign w:val="center"/>
          </w:tcPr>
          <w:p w14:paraId="6EB4E9B2">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0F4ADE65">
            <w:pPr>
              <w:pStyle w:val="11"/>
              <w:spacing w:before="3" w:line="560" w:lineRule="exact"/>
              <w:jc w:val="center"/>
              <w:rPr>
                <w:rFonts w:ascii="方正仿宋_GBK" w:hAnsi="方正仿宋_GBK" w:eastAsia="方正仿宋_GBK" w:cs="方正仿宋_GBK"/>
                <w:sz w:val="24"/>
                <w:szCs w:val="24"/>
                <w:highlight w:val="none"/>
              </w:rPr>
            </w:pPr>
          </w:p>
        </w:tc>
      </w:tr>
      <w:tr w14:paraId="091B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5C4D50CE">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6BD3E9E5">
            <w:pPr>
              <w:pStyle w:val="11"/>
              <w:spacing w:before="3" w:line="560" w:lineRule="exact"/>
              <w:jc w:val="lef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未定期打捞水花生等有害水生物及各种水面漂浮物的扣</w:t>
            </w:r>
            <w:r>
              <w:rPr>
                <w:rFonts w:hint="eastAsia" w:ascii="方正仿宋_GBK" w:hAnsi="方正仿宋_GBK" w:eastAsia="方正仿宋_GBK" w:cs="方正仿宋_GBK"/>
                <w:sz w:val="22"/>
                <w:highlight w:val="none"/>
                <w:lang w:val="en-US" w:eastAsia="zh-CN"/>
              </w:rPr>
              <w:t>3</w:t>
            </w:r>
            <w:r>
              <w:rPr>
                <w:rFonts w:hint="eastAsia" w:ascii="方正仿宋_GBK" w:hAnsi="方正仿宋_GBK" w:eastAsia="方正仿宋_GBK" w:cs="方正仿宋_GBK"/>
                <w:sz w:val="22"/>
                <w:highlight w:val="none"/>
              </w:rPr>
              <w:t>分；</w:t>
            </w:r>
          </w:p>
        </w:tc>
        <w:tc>
          <w:tcPr>
            <w:tcW w:w="1079" w:type="dxa"/>
            <w:vMerge w:val="continue"/>
            <w:vAlign w:val="center"/>
          </w:tcPr>
          <w:p w14:paraId="6021ECD8">
            <w:pPr>
              <w:pStyle w:val="11"/>
              <w:spacing w:before="3" w:line="560" w:lineRule="exact"/>
              <w:jc w:val="left"/>
              <w:rPr>
                <w:rFonts w:ascii="方正仿宋_GBK" w:hAnsi="方正仿宋_GBK" w:eastAsia="方正仿宋_GBK" w:cs="方正仿宋_GBK"/>
                <w:sz w:val="22"/>
                <w:highlight w:val="none"/>
              </w:rPr>
            </w:pPr>
          </w:p>
        </w:tc>
        <w:tc>
          <w:tcPr>
            <w:tcW w:w="915" w:type="dxa"/>
            <w:vMerge w:val="continue"/>
            <w:vAlign w:val="center"/>
          </w:tcPr>
          <w:p w14:paraId="43DAA963">
            <w:pPr>
              <w:pStyle w:val="11"/>
              <w:spacing w:before="3" w:line="560" w:lineRule="exact"/>
              <w:jc w:val="center"/>
              <w:rPr>
                <w:rFonts w:ascii="方正仿宋_GBK" w:hAnsi="方正仿宋_GBK" w:eastAsia="方正仿宋_GBK" w:cs="方正仿宋_GBK"/>
                <w:sz w:val="22"/>
                <w:highlight w:val="none"/>
              </w:rPr>
            </w:pPr>
          </w:p>
        </w:tc>
        <w:tc>
          <w:tcPr>
            <w:tcW w:w="1545" w:type="dxa"/>
            <w:vMerge w:val="continue"/>
            <w:vAlign w:val="center"/>
          </w:tcPr>
          <w:p w14:paraId="0F3B69AB">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334624AA">
            <w:pPr>
              <w:pStyle w:val="11"/>
              <w:spacing w:before="3" w:line="560" w:lineRule="exact"/>
              <w:jc w:val="center"/>
              <w:rPr>
                <w:rFonts w:ascii="方正仿宋_GBK" w:hAnsi="方正仿宋_GBK" w:eastAsia="方正仿宋_GBK" w:cs="方正仿宋_GBK"/>
                <w:sz w:val="24"/>
                <w:szCs w:val="24"/>
                <w:highlight w:val="none"/>
              </w:rPr>
            </w:pPr>
          </w:p>
        </w:tc>
      </w:tr>
      <w:tr w14:paraId="249A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399" w:type="dxa"/>
            <w:vMerge w:val="continue"/>
            <w:vAlign w:val="center"/>
          </w:tcPr>
          <w:p w14:paraId="6BEC80EC">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63EF5925">
            <w:pPr>
              <w:pStyle w:val="11"/>
              <w:spacing w:before="3" w:line="560" w:lineRule="exact"/>
              <w:jc w:val="left"/>
              <w:rPr>
                <w:rFonts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rPr>
              <w:t>岸坡无绿化、不美观扣</w:t>
            </w:r>
            <w:r>
              <w:rPr>
                <w:rFonts w:hint="eastAsia" w:ascii="方正仿宋_GBK" w:hAnsi="方正仿宋_GBK" w:eastAsia="方正仿宋_GBK" w:cs="方正仿宋_GBK"/>
                <w:color w:val="auto"/>
                <w:sz w:val="22"/>
                <w:highlight w:val="none"/>
                <w:lang w:val="en-US" w:eastAsia="zh-CN"/>
              </w:rPr>
              <w:t>2</w:t>
            </w:r>
            <w:r>
              <w:rPr>
                <w:rFonts w:hint="eastAsia" w:ascii="方正仿宋_GBK" w:hAnsi="方正仿宋_GBK" w:eastAsia="方正仿宋_GBK" w:cs="方正仿宋_GBK"/>
                <w:color w:val="auto"/>
                <w:sz w:val="22"/>
                <w:highlight w:val="none"/>
              </w:rPr>
              <w:t>分；管护混乱，存在种植、水土流失、严重浪坎与塌陷的扣</w:t>
            </w:r>
            <w:r>
              <w:rPr>
                <w:rFonts w:hint="eastAsia" w:ascii="方正仿宋_GBK" w:hAnsi="方正仿宋_GBK" w:eastAsia="方正仿宋_GBK" w:cs="方正仿宋_GBK"/>
                <w:color w:val="auto"/>
                <w:sz w:val="22"/>
                <w:highlight w:val="none"/>
                <w:lang w:val="en-US" w:eastAsia="zh-CN"/>
              </w:rPr>
              <w:t>2</w:t>
            </w:r>
            <w:r>
              <w:rPr>
                <w:rFonts w:hint="eastAsia" w:ascii="方正仿宋_GBK" w:hAnsi="方正仿宋_GBK" w:eastAsia="方正仿宋_GBK" w:cs="方正仿宋_GBK"/>
                <w:color w:val="auto"/>
                <w:sz w:val="22"/>
                <w:highlight w:val="none"/>
              </w:rPr>
              <w:t>分；</w:t>
            </w:r>
          </w:p>
        </w:tc>
        <w:tc>
          <w:tcPr>
            <w:tcW w:w="1079" w:type="dxa"/>
            <w:vMerge w:val="continue"/>
            <w:vAlign w:val="center"/>
          </w:tcPr>
          <w:p w14:paraId="14021AC2">
            <w:pPr>
              <w:pStyle w:val="11"/>
              <w:spacing w:before="3" w:line="560" w:lineRule="exact"/>
              <w:jc w:val="left"/>
              <w:rPr>
                <w:rFonts w:ascii="方正仿宋_GBK" w:hAnsi="方正仿宋_GBK" w:eastAsia="方正仿宋_GBK" w:cs="方正仿宋_GBK"/>
                <w:sz w:val="22"/>
                <w:highlight w:val="none"/>
              </w:rPr>
            </w:pPr>
          </w:p>
        </w:tc>
        <w:tc>
          <w:tcPr>
            <w:tcW w:w="915" w:type="dxa"/>
            <w:vMerge w:val="continue"/>
            <w:vAlign w:val="center"/>
          </w:tcPr>
          <w:p w14:paraId="58CF1906">
            <w:pPr>
              <w:pStyle w:val="11"/>
              <w:spacing w:before="3" w:line="560" w:lineRule="exact"/>
              <w:jc w:val="center"/>
              <w:rPr>
                <w:rFonts w:ascii="方正仿宋_GBK" w:hAnsi="方正仿宋_GBK" w:eastAsia="方正仿宋_GBK" w:cs="方正仿宋_GBK"/>
                <w:sz w:val="22"/>
                <w:highlight w:val="none"/>
              </w:rPr>
            </w:pPr>
          </w:p>
        </w:tc>
        <w:tc>
          <w:tcPr>
            <w:tcW w:w="1545" w:type="dxa"/>
            <w:vMerge w:val="continue"/>
            <w:vAlign w:val="center"/>
          </w:tcPr>
          <w:p w14:paraId="0B8CAED2">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026E8339">
            <w:pPr>
              <w:pStyle w:val="11"/>
              <w:spacing w:before="3" w:line="560" w:lineRule="exact"/>
              <w:jc w:val="center"/>
              <w:rPr>
                <w:rFonts w:ascii="方正仿宋_GBK" w:hAnsi="方正仿宋_GBK" w:eastAsia="方正仿宋_GBK" w:cs="方正仿宋_GBK"/>
                <w:sz w:val="24"/>
                <w:szCs w:val="24"/>
                <w:highlight w:val="none"/>
              </w:rPr>
            </w:pPr>
          </w:p>
        </w:tc>
      </w:tr>
      <w:tr w14:paraId="603E5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trPr>
        <w:tc>
          <w:tcPr>
            <w:tcW w:w="2399" w:type="dxa"/>
            <w:vMerge w:val="continue"/>
            <w:vAlign w:val="center"/>
          </w:tcPr>
          <w:p w14:paraId="308F24D1">
            <w:pPr>
              <w:pStyle w:val="11"/>
              <w:spacing w:before="3" w:line="560" w:lineRule="exact"/>
              <w:jc w:val="left"/>
              <w:rPr>
                <w:rFonts w:ascii="方正仿宋_GBK" w:hAnsi="方正仿宋_GBK" w:eastAsia="方正仿宋_GBK" w:cs="方正仿宋_GBK"/>
                <w:sz w:val="22"/>
                <w:highlight w:val="none"/>
              </w:rPr>
            </w:pPr>
          </w:p>
        </w:tc>
        <w:tc>
          <w:tcPr>
            <w:tcW w:w="8131" w:type="dxa"/>
            <w:vAlign w:val="center"/>
          </w:tcPr>
          <w:p w14:paraId="0CE52FDD">
            <w:pPr>
              <w:pStyle w:val="11"/>
              <w:spacing w:before="3" w:line="560" w:lineRule="exact"/>
              <w:ind w:left="0" w:leftChars="0" w:firstLine="0" w:firstLineChars="0"/>
              <w:jc w:val="left"/>
              <w:rPr>
                <w:rFonts w:hint="eastAsia"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sz w:val="22"/>
                <w:highlight w:val="none"/>
              </w:rPr>
              <w:t>正常年份未通过拦蓄调控，未保持一定的河面水位扣</w:t>
            </w:r>
            <w:r>
              <w:rPr>
                <w:rFonts w:hint="eastAsia" w:ascii="方正仿宋_GBK" w:hAnsi="方正仿宋_GBK" w:eastAsia="方正仿宋_GBK" w:cs="方正仿宋_GBK"/>
                <w:color w:val="auto"/>
                <w:sz w:val="22"/>
                <w:highlight w:val="none"/>
                <w:lang w:val="en-US" w:eastAsia="zh-CN"/>
              </w:rPr>
              <w:t>1</w:t>
            </w:r>
            <w:r>
              <w:rPr>
                <w:rFonts w:hint="eastAsia" w:ascii="方正仿宋_GBK" w:hAnsi="方正仿宋_GBK" w:eastAsia="方正仿宋_GBK" w:cs="方正仿宋_GBK"/>
                <w:color w:val="auto"/>
                <w:sz w:val="22"/>
                <w:highlight w:val="none"/>
              </w:rPr>
              <w:t>分；</w:t>
            </w:r>
          </w:p>
          <w:p w14:paraId="7A669536">
            <w:pPr>
              <w:pStyle w:val="11"/>
              <w:spacing w:before="3" w:line="560" w:lineRule="exact"/>
              <w:ind w:left="0" w:leftChars="0" w:firstLine="0" w:firstLineChars="0"/>
              <w:jc w:val="left"/>
              <w:rPr>
                <w:rFonts w:ascii="方正仿宋_GBK" w:hAnsi="方正仿宋_GBK" w:eastAsia="方正仿宋_GBK" w:cs="方正仿宋_GBK"/>
                <w:color w:val="auto"/>
                <w:sz w:val="22"/>
                <w:highlight w:val="none"/>
              </w:rPr>
            </w:pPr>
            <w:r>
              <w:rPr>
                <w:rFonts w:hint="eastAsia" w:ascii="方正仿宋_GBK" w:hAnsi="方正仿宋_GBK" w:eastAsia="方正仿宋_GBK" w:cs="方正仿宋_GBK"/>
                <w:color w:val="auto"/>
                <w:kern w:val="0"/>
                <w:sz w:val="22"/>
                <w:szCs w:val="22"/>
                <w:highlight w:val="none"/>
                <w:lang w:val="en-US" w:eastAsia="zh-CN" w:bidi="ar"/>
              </w:rPr>
              <w:t>如</w:t>
            </w:r>
            <w:r>
              <w:rPr>
                <w:rFonts w:hint="eastAsia" w:ascii="方正仿宋_GBK" w:hAnsi="方正仿宋_GBK" w:eastAsia="方正仿宋_GBK" w:cs="方正仿宋_GBK"/>
                <w:color w:val="auto"/>
                <w:sz w:val="22"/>
                <w:highlight w:val="none"/>
              </w:rPr>
              <w:t>河坡岸边有大量垃圾、漂浮物、</w:t>
            </w:r>
            <w:r>
              <w:rPr>
                <w:rFonts w:hint="eastAsia" w:ascii="方正仿宋_GBK" w:hAnsi="方正仿宋_GBK" w:eastAsia="方正仿宋_GBK" w:cs="方正仿宋_GBK"/>
                <w:color w:val="auto"/>
                <w:sz w:val="22"/>
                <w:highlight w:val="none"/>
                <w:lang w:eastAsia="zh-CN"/>
              </w:rPr>
              <w:t>扣</w:t>
            </w:r>
            <w:r>
              <w:rPr>
                <w:rFonts w:hint="eastAsia" w:ascii="方正仿宋_GBK" w:hAnsi="方正仿宋_GBK" w:eastAsia="方正仿宋_GBK" w:cs="方正仿宋_GBK"/>
                <w:color w:val="auto"/>
                <w:sz w:val="22"/>
                <w:highlight w:val="none"/>
                <w:lang w:val="en-US" w:eastAsia="zh-CN"/>
              </w:rPr>
              <w:t>1</w:t>
            </w:r>
            <w:r>
              <w:rPr>
                <w:rFonts w:hint="eastAsia" w:ascii="方正仿宋_GBK" w:hAnsi="方正仿宋_GBK" w:eastAsia="方正仿宋_GBK" w:cs="方正仿宋_GBK"/>
                <w:color w:val="auto"/>
                <w:sz w:val="22"/>
                <w:highlight w:val="none"/>
              </w:rPr>
              <w:t>分；</w:t>
            </w:r>
          </w:p>
        </w:tc>
        <w:tc>
          <w:tcPr>
            <w:tcW w:w="1079" w:type="dxa"/>
            <w:vMerge w:val="continue"/>
            <w:vAlign w:val="center"/>
          </w:tcPr>
          <w:p w14:paraId="58144913">
            <w:pPr>
              <w:pStyle w:val="11"/>
              <w:spacing w:before="3" w:line="560" w:lineRule="exact"/>
              <w:jc w:val="left"/>
              <w:rPr>
                <w:rFonts w:ascii="方正仿宋_GBK" w:hAnsi="方正仿宋_GBK" w:eastAsia="方正仿宋_GBK" w:cs="方正仿宋_GBK"/>
                <w:sz w:val="22"/>
                <w:highlight w:val="none"/>
              </w:rPr>
            </w:pPr>
          </w:p>
        </w:tc>
        <w:tc>
          <w:tcPr>
            <w:tcW w:w="915" w:type="dxa"/>
            <w:vMerge w:val="continue"/>
            <w:vAlign w:val="center"/>
          </w:tcPr>
          <w:p w14:paraId="7D6A5783">
            <w:pPr>
              <w:pStyle w:val="11"/>
              <w:spacing w:before="3" w:line="560" w:lineRule="exact"/>
              <w:jc w:val="center"/>
              <w:rPr>
                <w:rFonts w:ascii="方正仿宋_GBK" w:hAnsi="方正仿宋_GBK" w:eastAsia="方正仿宋_GBK" w:cs="方正仿宋_GBK"/>
                <w:sz w:val="22"/>
                <w:highlight w:val="none"/>
              </w:rPr>
            </w:pPr>
          </w:p>
        </w:tc>
        <w:tc>
          <w:tcPr>
            <w:tcW w:w="1545" w:type="dxa"/>
            <w:vMerge w:val="continue"/>
            <w:vAlign w:val="center"/>
          </w:tcPr>
          <w:p w14:paraId="123756D6">
            <w:pPr>
              <w:pStyle w:val="11"/>
              <w:spacing w:before="3" w:line="560" w:lineRule="exact"/>
              <w:jc w:val="center"/>
              <w:rPr>
                <w:rFonts w:ascii="方正仿宋_GBK" w:hAnsi="方正仿宋_GBK" w:eastAsia="方正仿宋_GBK" w:cs="方正仿宋_GBK"/>
                <w:sz w:val="24"/>
                <w:szCs w:val="24"/>
                <w:highlight w:val="none"/>
              </w:rPr>
            </w:pPr>
          </w:p>
        </w:tc>
        <w:tc>
          <w:tcPr>
            <w:tcW w:w="660" w:type="dxa"/>
            <w:vMerge w:val="continue"/>
            <w:vAlign w:val="center"/>
          </w:tcPr>
          <w:p w14:paraId="00E5F05C">
            <w:pPr>
              <w:pStyle w:val="11"/>
              <w:spacing w:before="3" w:line="560" w:lineRule="exact"/>
              <w:jc w:val="center"/>
              <w:rPr>
                <w:rFonts w:ascii="方正仿宋_GBK" w:hAnsi="方正仿宋_GBK" w:eastAsia="方正仿宋_GBK" w:cs="方正仿宋_GBK"/>
                <w:sz w:val="24"/>
                <w:szCs w:val="24"/>
                <w:highlight w:val="none"/>
              </w:rPr>
            </w:pPr>
          </w:p>
        </w:tc>
      </w:tr>
      <w:tr w14:paraId="4487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3" w:hRule="atLeast"/>
        </w:trPr>
        <w:tc>
          <w:tcPr>
            <w:tcW w:w="2399" w:type="dxa"/>
            <w:tcBorders>
              <w:top w:val="single" w:color="auto" w:sz="4" w:space="0"/>
              <w:bottom w:val="single" w:color="auto" w:sz="4" w:space="0"/>
            </w:tcBorders>
            <w:vAlign w:val="center"/>
          </w:tcPr>
          <w:p w14:paraId="17B5D504">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“四美”庭院</w:t>
            </w:r>
          </w:p>
        </w:tc>
        <w:tc>
          <w:tcPr>
            <w:tcW w:w="8131" w:type="dxa"/>
            <w:vAlign w:val="center"/>
          </w:tcPr>
          <w:p w14:paraId="73C7C4FD">
            <w:pPr>
              <w:pStyle w:val="11"/>
              <w:spacing w:before="3" w:line="560" w:lineRule="exact"/>
              <w:rPr>
                <w:rFonts w:ascii="方正仿宋_GBK" w:hAnsi="方正仿宋_GBK" w:eastAsia="方正仿宋_GBK" w:cs="方正仿宋_GBK"/>
                <w:sz w:val="22"/>
                <w:highlight w:val="none"/>
              </w:rPr>
            </w:pPr>
            <w:r>
              <w:rPr>
                <w:rFonts w:hint="eastAsia" w:ascii="方正仿宋_GBK" w:hAnsi="方正仿宋_GBK" w:eastAsia="方正仿宋_GBK" w:cs="方正仿宋_GBK"/>
                <w:sz w:val="22"/>
                <w:highlight w:val="none"/>
              </w:rPr>
              <w:t>对已创建的庭院，在运行降低“四美”落实标准的扣</w:t>
            </w:r>
            <w:r>
              <w:rPr>
                <w:rFonts w:hint="eastAsia" w:ascii="方正仿宋_GBK" w:hAnsi="方正仿宋_GBK" w:eastAsia="方正仿宋_GBK" w:cs="方正仿宋_GBK"/>
                <w:sz w:val="22"/>
                <w:highlight w:val="none"/>
                <w:lang w:val="en-US" w:eastAsia="zh-CN"/>
              </w:rPr>
              <w:t>2</w:t>
            </w:r>
            <w:r>
              <w:rPr>
                <w:rFonts w:hint="eastAsia" w:ascii="方正仿宋_GBK" w:hAnsi="方正仿宋_GBK" w:eastAsia="方正仿宋_GBK" w:cs="方正仿宋_GBK"/>
                <w:sz w:val="22"/>
                <w:highlight w:val="none"/>
              </w:rPr>
              <w:t>分</w:t>
            </w:r>
          </w:p>
        </w:tc>
        <w:tc>
          <w:tcPr>
            <w:tcW w:w="1079" w:type="dxa"/>
            <w:vAlign w:val="center"/>
          </w:tcPr>
          <w:p w14:paraId="06F7A3EB">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妇联</w:t>
            </w:r>
          </w:p>
        </w:tc>
        <w:tc>
          <w:tcPr>
            <w:tcW w:w="915" w:type="dxa"/>
            <w:vAlign w:val="center"/>
          </w:tcPr>
          <w:p w14:paraId="5BD343B9">
            <w:pPr>
              <w:pStyle w:val="11"/>
              <w:spacing w:before="3" w:line="56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2</w:t>
            </w:r>
          </w:p>
        </w:tc>
        <w:tc>
          <w:tcPr>
            <w:tcW w:w="1545" w:type="dxa"/>
            <w:vAlign w:val="center"/>
          </w:tcPr>
          <w:p w14:paraId="3B7B26A5">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227EB98C">
            <w:pPr>
              <w:pStyle w:val="11"/>
              <w:spacing w:before="3" w:line="560" w:lineRule="exact"/>
              <w:jc w:val="center"/>
              <w:rPr>
                <w:rFonts w:ascii="方正仿宋_GBK" w:hAnsi="方正仿宋_GBK" w:eastAsia="方正仿宋_GBK" w:cs="方正仿宋_GBK"/>
                <w:sz w:val="24"/>
                <w:szCs w:val="24"/>
                <w:highlight w:val="none"/>
              </w:rPr>
            </w:pPr>
          </w:p>
        </w:tc>
      </w:tr>
      <w:tr w14:paraId="28D8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2399" w:type="dxa"/>
            <w:tcBorders>
              <w:top w:val="single" w:color="auto" w:sz="4" w:space="0"/>
              <w:bottom w:val="single" w:color="auto" w:sz="4" w:space="0"/>
            </w:tcBorders>
            <w:vAlign w:val="center"/>
          </w:tcPr>
          <w:p w14:paraId="5E8A7F7C">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加分项</w:t>
            </w:r>
          </w:p>
        </w:tc>
        <w:tc>
          <w:tcPr>
            <w:tcW w:w="8131" w:type="dxa"/>
            <w:vAlign w:val="center"/>
          </w:tcPr>
          <w:p w14:paraId="1B9A0A4D">
            <w:pPr>
              <w:pStyle w:val="11"/>
              <w:spacing w:before="3" w:line="560" w:lineRule="exact"/>
              <w:rPr>
                <w:rFonts w:hint="eastAsia" w:ascii="方正仿宋_GBK" w:hAnsi="方正仿宋_GBK" w:eastAsia="方正仿宋_GBK" w:cs="方正仿宋_GBK"/>
                <w:sz w:val="22"/>
                <w:highlight w:val="none"/>
                <w:lang w:eastAsia="zh-CN"/>
              </w:rPr>
            </w:pPr>
            <w:r>
              <w:rPr>
                <w:rFonts w:hint="eastAsia" w:ascii="方正仿宋_GBK" w:hAnsi="方正仿宋_GBK" w:eastAsia="方正仿宋_GBK" w:cs="方正仿宋_GBK"/>
                <w:sz w:val="22"/>
                <w:highlight w:val="none"/>
              </w:rPr>
              <w:t>在运维中有创新做法和特色经验的，并得到各级领导认可及媒体报道的，提供相关支撑资料加2分；</w:t>
            </w:r>
            <w:r>
              <w:rPr>
                <w:rFonts w:hint="eastAsia" w:ascii="方正仿宋_GBK" w:hAnsi="方正仿宋_GBK" w:eastAsia="方正仿宋_GBK" w:cs="方正仿宋_GBK"/>
                <w:sz w:val="22"/>
                <w:highlight w:val="none"/>
                <w:lang w:eastAsia="zh-CN"/>
              </w:rPr>
              <w:t>各社区自然村组经典点位得到各级部门认可的，每月均可加分；</w:t>
            </w:r>
          </w:p>
        </w:tc>
        <w:tc>
          <w:tcPr>
            <w:tcW w:w="1079" w:type="dxa"/>
            <w:vAlign w:val="center"/>
          </w:tcPr>
          <w:p w14:paraId="406AD08E">
            <w:pPr>
              <w:pStyle w:val="11"/>
              <w:spacing w:before="3" w:line="560" w:lineRule="exac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各部门</w:t>
            </w:r>
          </w:p>
        </w:tc>
        <w:tc>
          <w:tcPr>
            <w:tcW w:w="915" w:type="dxa"/>
            <w:vAlign w:val="center"/>
          </w:tcPr>
          <w:p w14:paraId="6B6B7065">
            <w:pPr>
              <w:pStyle w:val="11"/>
              <w:spacing w:before="3" w:line="560" w:lineRule="exact"/>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1545" w:type="dxa"/>
            <w:vAlign w:val="center"/>
          </w:tcPr>
          <w:p w14:paraId="1BABFEFF">
            <w:pPr>
              <w:pStyle w:val="11"/>
              <w:spacing w:before="3" w:line="560" w:lineRule="exact"/>
              <w:jc w:val="center"/>
              <w:rPr>
                <w:rFonts w:ascii="方正仿宋_GBK" w:hAnsi="方正仿宋_GBK" w:eastAsia="方正仿宋_GBK" w:cs="方正仿宋_GBK"/>
                <w:sz w:val="24"/>
                <w:szCs w:val="24"/>
                <w:highlight w:val="none"/>
              </w:rPr>
            </w:pPr>
          </w:p>
        </w:tc>
        <w:tc>
          <w:tcPr>
            <w:tcW w:w="660" w:type="dxa"/>
            <w:vAlign w:val="center"/>
          </w:tcPr>
          <w:p w14:paraId="1113D898">
            <w:pPr>
              <w:pStyle w:val="11"/>
              <w:spacing w:before="3" w:line="560" w:lineRule="exact"/>
              <w:jc w:val="center"/>
              <w:rPr>
                <w:rFonts w:ascii="方正仿宋_GBK" w:hAnsi="方正仿宋_GBK" w:eastAsia="方正仿宋_GBK" w:cs="方正仿宋_GBK"/>
                <w:sz w:val="24"/>
                <w:szCs w:val="24"/>
                <w:highlight w:val="none"/>
              </w:rPr>
            </w:pPr>
          </w:p>
        </w:tc>
      </w:tr>
    </w:tbl>
    <w:p w14:paraId="025F6498">
      <w:pPr>
        <w:spacing w:line="560" w:lineRule="exact"/>
        <w:rPr>
          <w:rFonts w:ascii="方正小标宋_GBK" w:eastAsia="方正小标宋_GBK" w:cs="宋体"/>
          <w:kern w:val="0"/>
          <w:sz w:val="44"/>
          <w:szCs w:val="4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846F5370-4C2B-4B92-AD83-8CF93861D44E}"/>
  </w:font>
  <w:font w:name="方正仿宋_GBK">
    <w:panose1 w:val="02000000000000000000"/>
    <w:charset w:val="86"/>
    <w:family w:val="script"/>
    <w:pitch w:val="default"/>
    <w:sig w:usb0="A00002BF" w:usb1="38CF7CFA" w:usb2="00082016" w:usb3="00000000" w:csb0="00040001" w:csb1="00000000"/>
    <w:embedRegular r:id="rId2" w:fontKey="{3A484CDC-ECA7-48F1-896D-7D30288E11F9}"/>
  </w:font>
  <w:font w:name="方正黑体_GBK">
    <w:altName w:val="微软雅黑"/>
    <w:panose1 w:val="03000509000000000000"/>
    <w:charset w:val="86"/>
    <w:family w:val="script"/>
    <w:pitch w:val="default"/>
    <w:sig w:usb0="00000000" w:usb1="00000000" w:usb2="00000000" w:usb3="00000000" w:csb0="00040000" w:csb1="00000000"/>
    <w:embedRegular r:id="rId3" w:fontKey="{A4FA44D5-7A57-4B5E-A1AC-A4BFD5E6EEC2}"/>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343F5">
    <w:pPr>
      <w:pStyle w:val="4"/>
      <w:jc w:val="center"/>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439390389"/>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NGZjYTQ4OTRjNWZmMWI3MjdhN2M5YWZhNWFjODMifQ=="/>
  </w:docVars>
  <w:rsids>
    <w:rsidRoot w:val="006943BC"/>
    <w:rsid w:val="000101B4"/>
    <w:rsid w:val="00015E3C"/>
    <w:rsid w:val="000203B1"/>
    <w:rsid w:val="000211B2"/>
    <w:rsid w:val="0004128C"/>
    <w:rsid w:val="000458BC"/>
    <w:rsid w:val="00052929"/>
    <w:rsid w:val="00062986"/>
    <w:rsid w:val="000659E9"/>
    <w:rsid w:val="0008070C"/>
    <w:rsid w:val="00087121"/>
    <w:rsid w:val="00092F1F"/>
    <w:rsid w:val="000A1C65"/>
    <w:rsid w:val="000C79EE"/>
    <w:rsid w:val="000F3923"/>
    <w:rsid w:val="000F4284"/>
    <w:rsid w:val="00107D01"/>
    <w:rsid w:val="00120C77"/>
    <w:rsid w:val="0012603E"/>
    <w:rsid w:val="00127AF8"/>
    <w:rsid w:val="00131CB1"/>
    <w:rsid w:val="00136D7E"/>
    <w:rsid w:val="001458F0"/>
    <w:rsid w:val="00154B2E"/>
    <w:rsid w:val="00171CCE"/>
    <w:rsid w:val="00196CAD"/>
    <w:rsid w:val="001979C2"/>
    <w:rsid w:val="001A2019"/>
    <w:rsid w:val="001A661B"/>
    <w:rsid w:val="001D114E"/>
    <w:rsid w:val="001D238D"/>
    <w:rsid w:val="001E4A41"/>
    <w:rsid w:val="001E7ACC"/>
    <w:rsid w:val="001F03CE"/>
    <w:rsid w:val="001F3FB4"/>
    <w:rsid w:val="001F7327"/>
    <w:rsid w:val="00211C3C"/>
    <w:rsid w:val="00216A32"/>
    <w:rsid w:val="002231D9"/>
    <w:rsid w:val="002646F0"/>
    <w:rsid w:val="002665F4"/>
    <w:rsid w:val="00271B2B"/>
    <w:rsid w:val="00271F46"/>
    <w:rsid w:val="00272A75"/>
    <w:rsid w:val="00283068"/>
    <w:rsid w:val="00283F90"/>
    <w:rsid w:val="00285F55"/>
    <w:rsid w:val="00293CA6"/>
    <w:rsid w:val="00296C39"/>
    <w:rsid w:val="00297043"/>
    <w:rsid w:val="002A0689"/>
    <w:rsid w:val="002A4348"/>
    <w:rsid w:val="002C3DA1"/>
    <w:rsid w:val="002E0517"/>
    <w:rsid w:val="002F3B09"/>
    <w:rsid w:val="003015D6"/>
    <w:rsid w:val="00322B00"/>
    <w:rsid w:val="00345CAB"/>
    <w:rsid w:val="0035286C"/>
    <w:rsid w:val="00364E80"/>
    <w:rsid w:val="00371606"/>
    <w:rsid w:val="003759EA"/>
    <w:rsid w:val="00381E0B"/>
    <w:rsid w:val="00393CFB"/>
    <w:rsid w:val="003A14EF"/>
    <w:rsid w:val="003A1610"/>
    <w:rsid w:val="003A1F70"/>
    <w:rsid w:val="003B5BF6"/>
    <w:rsid w:val="003C4E38"/>
    <w:rsid w:val="003D00D1"/>
    <w:rsid w:val="003E3748"/>
    <w:rsid w:val="003F099F"/>
    <w:rsid w:val="003F6B6D"/>
    <w:rsid w:val="00414918"/>
    <w:rsid w:val="00416696"/>
    <w:rsid w:val="00420FF4"/>
    <w:rsid w:val="0042132D"/>
    <w:rsid w:val="004316D2"/>
    <w:rsid w:val="004324B9"/>
    <w:rsid w:val="00433BCE"/>
    <w:rsid w:val="00473BA4"/>
    <w:rsid w:val="00473D67"/>
    <w:rsid w:val="0047734F"/>
    <w:rsid w:val="0049362A"/>
    <w:rsid w:val="0049388F"/>
    <w:rsid w:val="0049545C"/>
    <w:rsid w:val="004A0DF9"/>
    <w:rsid w:val="004A287D"/>
    <w:rsid w:val="004C7A8F"/>
    <w:rsid w:val="004D02CB"/>
    <w:rsid w:val="004D67A5"/>
    <w:rsid w:val="004F07BE"/>
    <w:rsid w:val="004F093F"/>
    <w:rsid w:val="005174B5"/>
    <w:rsid w:val="00525880"/>
    <w:rsid w:val="00526195"/>
    <w:rsid w:val="00556BC8"/>
    <w:rsid w:val="005609BF"/>
    <w:rsid w:val="00571669"/>
    <w:rsid w:val="00584C1E"/>
    <w:rsid w:val="00587C5E"/>
    <w:rsid w:val="005923C0"/>
    <w:rsid w:val="00597826"/>
    <w:rsid w:val="005A282C"/>
    <w:rsid w:val="005C3858"/>
    <w:rsid w:val="005C7F07"/>
    <w:rsid w:val="005D3DEF"/>
    <w:rsid w:val="005E28E5"/>
    <w:rsid w:val="00600F16"/>
    <w:rsid w:val="006010B0"/>
    <w:rsid w:val="00605629"/>
    <w:rsid w:val="006171C3"/>
    <w:rsid w:val="00617C66"/>
    <w:rsid w:val="00632A6D"/>
    <w:rsid w:val="00636DB7"/>
    <w:rsid w:val="00645AD4"/>
    <w:rsid w:val="006931B0"/>
    <w:rsid w:val="006943BC"/>
    <w:rsid w:val="006A73F2"/>
    <w:rsid w:val="006B0895"/>
    <w:rsid w:val="006B55FD"/>
    <w:rsid w:val="006E1D63"/>
    <w:rsid w:val="006E2CB2"/>
    <w:rsid w:val="006E3D7D"/>
    <w:rsid w:val="0071282F"/>
    <w:rsid w:val="00744F08"/>
    <w:rsid w:val="0075290F"/>
    <w:rsid w:val="007531E3"/>
    <w:rsid w:val="00756E1D"/>
    <w:rsid w:val="007674BA"/>
    <w:rsid w:val="007679E0"/>
    <w:rsid w:val="0077208E"/>
    <w:rsid w:val="007941DE"/>
    <w:rsid w:val="007A0F22"/>
    <w:rsid w:val="007A1A04"/>
    <w:rsid w:val="007B28D2"/>
    <w:rsid w:val="007B7236"/>
    <w:rsid w:val="007C0534"/>
    <w:rsid w:val="007C47C0"/>
    <w:rsid w:val="007C61A6"/>
    <w:rsid w:val="007D4EF3"/>
    <w:rsid w:val="007F744C"/>
    <w:rsid w:val="00815118"/>
    <w:rsid w:val="00824333"/>
    <w:rsid w:val="00826883"/>
    <w:rsid w:val="00833EB0"/>
    <w:rsid w:val="008435F6"/>
    <w:rsid w:val="00844FE9"/>
    <w:rsid w:val="008658ED"/>
    <w:rsid w:val="008709BF"/>
    <w:rsid w:val="008864CB"/>
    <w:rsid w:val="0089464A"/>
    <w:rsid w:val="00897A6D"/>
    <w:rsid w:val="008A2CBC"/>
    <w:rsid w:val="008A3D7D"/>
    <w:rsid w:val="008B3D39"/>
    <w:rsid w:val="008C0CEE"/>
    <w:rsid w:val="008C2B74"/>
    <w:rsid w:val="008F3617"/>
    <w:rsid w:val="008F5E80"/>
    <w:rsid w:val="008F710A"/>
    <w:rsid w:val="0091648E"/>
    <w:rsid w:val="00925FB3"/>
    <w:rsid w:val="00927EFD"/>
    <w:rsid w:val="00934B0E"/>
    <w:rsid w:val="00941F84"/>
    <w:rsid w:val="00966CB5"/>
    <w:rsid w:val="00977E10"/>
    <w:rsid w:val="0098175C"/>
    <w:rsid w:val="00990E87"/>
    <w:rsid w:val="009A095A"/>
    <w:rsid w:val="009A3785"/>
    <w:rsid w:val="009B7721"/>
    <w:rsid w:val="009C31F5"/>
    <w:rsid w:val="009C4864"/>
    <w:rsid w:val="009E54F2"/>
    <w:rsid w:val="009E62EE"/>
    <w:rsid w:val="009F4C1F"/>
    <w:rsid w:val="00A120DC"/>
    <w:rsid w:val="00A13435"/>
    <w:rsid w:val="00A23F6D"/>
    <w:rsid w:val="00A27D9C"/>
    <w:rsid w:val="00A36448"/>
    <w:rsid w:val="00A41631"/>
    <w:rsid w:val="00A4308F"/>
    <w:rsid w:val="00A70704"/>
    <w:rsid w:val="00A72B0F"/>
    <w:rsid w:val="00A773F7"/>
    <w:rsid w:val="00A8536E"/>
    <w:rsid w:val="00AA5FF2"/>
    <w:rsid w:val="00AC7FF8"/>
    <w:rsid w:val="00AD3866"/>
    <w:rsid w:val="00AE3577"/>
    <w:rsid w:val="00AE7982"/>
    <w:rsid w:val="00B21242"/>
    <w:rsid w:val="00B22F8A"/>
    <w:rsid w:val="00B34AD0"/>
    <w:rsid w:val="00B350D9"/>
    <w:rsid w:val="00B412C6"/>
    <w:rsid w:val="00B46B16"/>
    <w:rsid w:val="00B56512"/>
    <w:rsid w:val="00B6319D"/>
    <w:rsid w:val="00B809F0"/>
    <w:rsid w:val="00B97705"/>
    <w:rsid w:val="00BA1FC8"/>
    <w:rsid w:val="00BA4970"/>
    <w:rsid w:val="00BC2A3F"/>
    <w:rsid w:val="00BD0F13"/>
    <w:rsid w:val="00BE170D"/>
    <w:rsid w:val="00BE2E67"/>
    <w:rsid w:val="00BF3772"/>
    <w:rsid w:val="00BF6E29"/>
    <w:rsid w:val="00C10F51"/>
    <w:rsid w:val="00C26D72"/>
    <w:rsid w:val="00C33270"/>
    <w:rsid w:val="00C37B56"/>
    <w:rsid w:val="00C55891"/>
    <w:rsid w:val="00C717FB"/>
    <w:rsid w:val="00C74BE8"/>
    <w:rsid w:val="00C758B9"/>
    <w:rsid w:val="00C95D39"/>
    <w:rsid w:val="00CC5316"/>
    <w:rsid w:val="00CF2270"/>
    <w:rsid w:val="00CF5B64"/>
    <w:rsid w:val="00CF6C05"/>
    <w:rsid w:val="00CF7213"/>
    <w:rsid w:val="00D03088"/>
    <w:rsid w:val="00D069F5"/>
    <w:rsid w:val="00D21798"/>
    <w:rsid w:val="00D229A2"/>
    <w:rsid w:val="00D30D8A"/>
    <w:rsid w:val="00D3266E"/>
    <w:rsid w:val="00D70B5C"/>
    <w:rsid w:val="00D8348A"/>
    <w:rsid w:val="00D87D51"/>
    <w:rsid w:val="00D97B6C"/>
    <w:rsid w:val="00DA4E13"/>
    <w:rsid w:val="00DC370D"/>
    <w:rsid w:val="00DC4DE5"/>
    <w:rsid w:val="00DD7376"/>
    <w:rsid w:val="00DE48FE"/>
    <w:rsid w:val="00DF112E"/>
    <w:rsid w:val="00DF3A16"/>
    <w:rsid w:val="00DF61D3"/>
    <w:rsid w:val="00DF62EB"/>
    <w:rsid w:val="00DF73B2"/>
    <w:rsid w:val="00E464B2"/>
    <w:rsid w:val="00E51EE5"/>
    <w:rsid w:val="00E54564"/>
    <w:rsid w:val="00E619AF"/>
    <w:rsid w:val="00E73B06"/>
    <w:rsid w:val="00E7426F"/>
    <w:rsid w:val="00E75172"/>
    <w:rsid w:val="00E838B6"/>
    <w:rsid w:val="00E86A6A"/>
    <w:rsid w:val="00EB3BF0"/>
    <w:rsid w:val="00EB4E7F"/>
    <w:rsid w:val="00EB5FB1"/>
    <w:rsid w:val="00EC7A0B"/>
    <w:rsid w:val="00ED3954"/>
    <w:rsid w:val="00EE624C"/>
    <w:rsid w:val="00F04E62"/>
    <w:rsid w:val="00F11534"/>
    <w:rsid w:val="00F208DF"/>
    <w:rsid w:val="00F21DBD"/>
    <w:rsid w:val="00F22603"/>
    <w:rsid w:val="00F2289B"/>
    <w:rsid w:val="00F3578E"/>
    <w:rsid w:val="00F36AF7"/>
    <w:rsid w:val="00F45896"/>
    <w:rsid w:val="00F45E15"/>
    <w:rsid w:val="00F63B61"/>
    <w:rsid w:val="00F64E01"/>
    <w:rsid w:val="00F75FBE"/>
    <w:rsid w:val="00F90A04"/>
    <w:rsid w:val="00F9432B"/>
    <w:rsid w:val="00F95DA0"/>
    <w:rsid w:val="00F967C1"/>
    <w:rsid w:val="00FC09ED"/>
    <w:rsid w:val="00FC1CB7"/>
    <w:rsid w:val="00FC65DB"/>
    <w:rsid w:val="00FE02DC"/>
    <w:rsid w:val="00FF19A0"/>
    <w:rsid w:val="0251578C"/>
    <w:rsid w:val="04F460CB"/>
    <w:rsid w:val="0BAD643E"/>
    <w:rsid w:val="0CCD5153"/>
    <w:rsid w:val="103F4F14"/>
    <w:rsid w:val="10BC0440"/>
    <w:rsid w:val="132757D8"/>
    <w:rsid w:val="178A6A8A"/>
    <w:rsid w:val="19AA220F"/>
    <w:rsid w:val="1F344758"/>
    <w:rsid w:val="1FDA0002"/>
    <w:rsid w:val="21A2361C"/>
    <w:rsid w:val="22DA2379"/>
    <w:rsid w:val="246B6A3F"/>
    <w:rsid w:val="2A2032EA"/>
    <w:rsid w:val="2D532243"/>
    <w:rsid w:val="2ED32671"/>
    <w:rsid w:val="36213F74"/>
    <w:rsid w:val="36DF4642"/>
    <w:rsid w:val="3D1916A5"/>
    <w:rsid w:val="3E502AD5"/>
    <w:rsid w:val="420F4A55"/>
    <w:rsid w:val="42BE084B"/>
    <w:rsid w:val="43291B47"/>
    <w:rsid w:val="43876A52"/>
    <w:rsid w:val="4545258D"/>
    <w:rsid w:val="4A35123C"/>
    <w:rsid w:val="4D0F1DAD"/>
    <w:rsid w:val="4D315ADB"/>
    <w:rsid w:val="4D6173DA"/>
    <w:rsid w:val="4D7E5D75"/>
    <w:rsid w:val="52271947"/>
    <w:rsid w:val="599572EF"/>
    <w:rsid w:val="5CDC1CAC"/>
    <w:rsid w:val="5DC42740"/>
    <w:rsid w:val="627D5DDF"/>
    <w:rsid w:val="63155EDF"/>
    <w:rsid w:val="64EC6458"/>
    <w:rsid w:val="67307521"/>
    <w:rsid w:val="68BA33A4"/>
    <w:rsid w:val="6EC83EDB"/>
    <w:rsid w:val="6F9A47D5"/>
    <w:rsid w:val="6FD94920"/>
    <w:rsid w:val="72D364DA"/>
    <w:rsid w:val="74B310ED"/>
    <w:rsid w:val="750706E5"/>
    <w:rsid w:val="754664D0"/>
    <w:rsid w:val="76FD0985"/>
    <w:rsid w:val="78171406"/>
    <w:rsid w:val="78721477"/>
    <w:rsid w:val="7989273C"/>
    <w:rsid w:val="7C79030A"/>
    <w:rsid w:val="7CAF663E"/>
    <w:rsid w:val="7D590172"/>
    <w:rsid w:val="7DAC7C5E"/>
    <w:rsid w:val="7DF503A9"/>
    <w:rsid w:val="7F031BEA"/>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Table Paragraph"/>
    <w:basedOn w:val="1"/>
    <w:qFormat/>
    <w:uiPriority w:val="1"/>
    <w:pPr>
      <w:ind w:left="106"/>
    </w:pPr>
    <w:rPr>
      <w:rFonts w:ascii="Calibri" w:hAnsi="Calibri" w:eastAsia="宋体" w:cs="Times New Roman"/>
    </w:rPr>
  </w:style>
  <w:style w:type="character" w:customStyle="1" w:styleId="12">
    <w:name w:val="批注框文本 Char"/>
    <w:basedOn w:val="8"/>
    <w:link w:val="3"/>
    <w:semiHidden/>
    <w:qFormat/>
    <w:uiPriority w:val="99"/>
    <w:rPr>
      <w:sz w:val="18"/>
      <w:szCs w:val="18"/>
    </w:rPr>
  </w:style>
  <w:style w:type="table" w:customStyle="1" w:styleId="1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1269</Words>
  <Characters>1283</Characters>
  <Lines>49</Lines>
  <Paragraphs>13</Paragraphs>
  <TotalTime>3</TotalTime>
  <ScaleCrop>false</ScaleCrop>
  <LinksUpToDate>false</LinksUpToDate>
  <CharactersWithSpaces>1284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2020-05-29T05:18:00Z</dcterms:created>
  <dc:creator>Administrator</dc:creator>
  <cp:lastModifiedBy>廷</cp:lastModifiedBy>
  <cp:lastPrinted>2021-08-28T08:50:00Z</cp:lastPrinted>
  <dcterms:modified xsi:type="dcterms:W3CDTF">2025-06-03T03:46:07Z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8C1DFF08ED8A496B979E4FAC10AB0CB2_13</vt:lpwstr>
  </property>
  <property fmtid="{D5CDD505-2E9C-101B-9397-08002B2CF9AE}" pid="4" name="KSOTemplateDocerSaveRecord">
    <vt:lpwstr>eyJoZGlkIjoiZmUzOWU0MGZmMzcxMDY0NjdhMDQxZWM0NDgxMWMyYTAiLCJ1c2VySWQiOiI0NjcxNjIxMzAifQ==</vt:lpwstr>
  </property>
</Properties>
</file>