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D5EFB">
      <w:pPr>
        <w:pStyle w:val="3"/>
        <w:bidi w:val="0"/>
        <w:spacing w:line="360" w:lineRule="auto"/>
        <w:rPr>
          <w:rFonts w:hint="eastAsia"/>
          <w:sz w:val="36"/>
          <w:szCs w:val="28"/>
        </w:rPr>
      </w:pPr>
      <w:r>
        <w:rPr>
          <w:rFonts w:hint="eastAsia"/>
          <w:sz w:val="36"/>
          <w:szCs w:val="28"/>
          <w:lang w:eastAsia="zh-CN"/>
        </w:rPr>
        <w:t>南京市</w:t>
      </w:r>
      <w:r>
        <w:rPr>
          <w:rFonts w:hint="eastAsia"/>
          <w:sz w:val="36"/>
          <w:szCs w:val="28"/>
        </w:rPr>
        <w:t>政府采购合同（服务）</w:t>
      </w:r>
    </w:p>
    <w:p w14:paraId="4FD33BA9">
      <w:p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合同编号</w:t>
      </w:r>
      <w:r>
        <w:rPr>
          <w:sz w:val="24"/>
          <w:szCs w:val="24"/>
          <w:lang w:eastAsia="zh-CN"/>
        </w:rPr>
        <w:t>：</w:t>
      </w:r>
    </w:p>
    <w:p w14:paraId="04AE0706">
      <w:pPr>
        <w:bidi w:val="0"/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t>项目名称：</w:t>
      </w:r>
      <w:r>
        <w:rPr>
          <w:rFonts w:hint="eastAsia"/>
          <w:sz w:val="24"/>
          <w:szCs w:val="24"/>
        </w:rPr>
        <w:t>南京市银城小学物业服务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3AC39A7C">
      <w:p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项目编号：</w:t>
      </w:r>
      <w:r>
        <w:rPr>
          <w:rFonts w:hint="eastAsia"/>
          <w:sz w:val="24"/>
          <w:szCs w:val="24"/>
          <w:lang w:eastAsia="zh-CN"/>
        </w:rPr>
        <w:t>JSZC-3201</w:t>
      </w:r>
      <w:r>
        <w:rPr>
          <w:rFonts w:hint="eastAsia"/>
          <w:sz w:val="24"/>
          <w:szCs w:val="24"/>
          <w:lang w:val="en-US" w:eastAsia="zh-CN"/>
        </w:rPr>
        <w:t>00</w:t>
      </w:r>
      <w:r>
        <w:rPr>
          <w:rFonts w:hint="eastAsia"/>
          <w:sz w:val="24"/>
          <w:szCs w:val="24"/>
          <w:lang w:eastAsia="zh-CN"/>
        </w:rPr>
        <w:t>-JZCG-G20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rFonts w:hint="eastAsia"/>
          <w:sz w:val="24"/>
          <w:szCs w:val="24"/>
          <w:lang w:eastAsia="zh-CN"/>
        </w:rPr>
        <w:t>-</w:t>
      </w:r>
      <w:r>
        <w:rPr>
          <w:rFonts w:hint="eastAsia"/>
          <w:sz w:val="24"/>
          <w:szCs w:val="24"/>
          <w:lang w:val="en-US" w:eastAsia="zh-CN"/>
        </w:rPr>
        <w:t>0272</w:t>
      </w:r>
    </w:p>
    <w:p w14:paraId="0CF47016">
      <w:p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甲方（买方）：</w:t>
      </w:r>
      <w:r>
        <w:rPr>
          <w:rFonts w:hint="eastAsia"/>
          <w:sz w:val="24"/>
          <w:szCs w:val="24"/>
        </w:rPr>
        <w:t>南京市银城小学</w:t>
      </w:r>
    </w:p>
    <w:p w14:paraId="01A49B48">
      <w:p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乙方（卖方）：</w:t>
      </w:r>
      <w:r>
        <w:rPr>
          <w:rFonts w:hint="eastAsia"/>
          <w:sz w:val="24"/>
          <w:szCs w:val="24"/>
        </w:rPr>
        <w:t>南京芳草青物业管理有限公司</w:t>
      </w:r>
    </w:p>
    <w:p w14:paraId="56097EF9">
      <w:p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甲、乙双方根据</w:t>
      </w:r>
      <w:r>
        <w:rPr>
          <w:rFonts w:hint="eastAsia"/>
          <w:sz w:val="24"/>
          <w:szCs w:val="24"/>
          <w:lang w:eastAsia="zh-CN"/>
        </w:rPr>
        <w:t>南京市公共资源交易中心</w:t>
      </w:r>
      <w:r>
        <w:rPr>
          <w:rFonts w:hint="eastAsia"/>
          <w:sz w:val="24"/>
          <w:szCs w:val="24"/>
          <w:lang w:val="en-US" w:eastAsia="zh-CN"/>
        </w:rPr>
        <w:t>组织的南京市银城小学物业服务</w:t>
      </w:r>
      <w:r>
        <w:rPr>
          <w:sz w:val="24"/>
          <w:szCs w:val="24"/>
        </w:rPr>
        <w:t>项目公开招标结果，签署本合同。</w:t>
      </w:r>
    </w:p>
    <w:p w14:paraId="7F037845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一、合同内容</w:t>
      </w:r>
    </w:p>
    <w:p w14:paraId="5A3C6FFD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ascii="宋体" w:hAnsi="宋体" w:cs="Courier New"/>
          <w:color w:val="000000"/>
          <w:sz w:val="24"/>
          <w:szCs w:val="24"/>
        </w:rPr>
      </w:pPr>
      <w:r>
        <w:rPr>
          <w:rFonts w:ascii="宋体" w:hAnsi="宋体" w:cs="Courier New"/>
          <w:color w:val="000000"/>
          <w:sz w:val="24"/>
          <w:szCs w:val="24"/>
        </w:rPr>
        <w:t xml:space="preserve">1.1 </w:t>
      </w:r>
      <w:r>
        <w:rPr>
          <w:rFonts w:hint="eastAsia" w:ascii="宋体" w:hAnsi="宋体" w:cs="Courier New"/>
          <w:color w:val="000000"/>
          <w:sz w:val="24"/>
          <w:szCs w:val="24"/>
        </w:rPr>
        <w:t>标的</w:t>
      </w:r>
      <w:r>
        <w:rPr>
          <w:rFonts w:ascii="宋体" w:hAnsi="宋体" w:cs="Courier New"/>
          <w:color w:val="000000"/>
          <w:sz w:val="24"/>
          <w:szCs w:val="24"/>
        </w:rPr>
        <w:t>名称：</w:t>
      </w:r>
      <w:r>
        <w:rPr>
          <w:rFonts w:hint="eastAsia" w:ascii="宋体" w:hAnsi="宋体" w:cs="Courier New"/>
          <w:color w:val="000000"/>
          <w:sz w:val="24"/>
          <w:szCs w:val="24"/>
          <w:lang w:val="en-US" w:eastAsia="zh-CN"/>
        </w:rPr>
        <w:t>南京市银城小学物业服务</w:t>
      </w:r>
    </w:p>
    <w:p w14:paraId="0F9F37F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360" w:lineRule="auto"/>
        <w:ind w:right="0"/>
        <w:jc w:val="both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</w:pPr>
      <w:r>
        <w:rPr>
          <w:rFonts w:ascii="宋体" w:hAnsi="宋体" w:cs="Courier New"/>
          <w:color w:val="000000"/>
          <w:sz w:val="24"/>
          <w:szCs w:val="24"/>
        </w:rPr>
        <w:t>1.2</w:t>
      </w:r>
      <w:r>
        <w:rPr>
          <w:rFonts w:hint="eastAsia" w:ascii="宋体" w:hAnsi="宋体" w:cs="Courier New"/>
          <w:color w:val="000000"/>
          <w:sz w:val="24"/>
          <w:szCs w:val="24"/>
        </w:rPr>
        <w:t xml:space="preserve"> 标的质量：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按招标文件及投标文件执行。</w:t>
      </w:r>
    </w:p>
    <w:p w14:paraId="4E11D062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</w:pPr>
      <w:r>
        <w:rPr>
          <w:rFonts w:ascii="宋体" w:hAnsi="宋体" w:cs="Courier New"/>
          <w:color w:val="000000"/>
          <w:sz w:val="24"/>
          <w:szCs w:val="24"/>
          <w:lang w:val="en-US"/>
        </w:rPr>
        <w:t>1</w:t>
      </w:r>
      <w:r>
        <w:rPr>
          <w:rFonts w:hint="eastAsia" w:ascii="宋体" w:hAnsi="宋体" w:cs="Courier New"/>
          <w:color w:val="000000"/>
          <w:sz w:val="24"/>
          <w:szCs w:val="24"/>
        </w:rPr>
        <w:t>.3 标的数量（规模）：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按招标文件及投标文件执行。</w:t>
      </w:r>
    </w:p>
    <w:p w14:paraId="3A4A6978">
      <w:pPr>
        <w:spacing w:line="360" w:lineRule="auto"/>
        <w:ind w:firstLine="48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1.3.1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服务范围：</w:t>
      </w:r>
      <w:r>
        <w:rPr>
          <w:rFonts w:hint="eastAsia" w:ascii="宋体" w:hAnsi="宋体"/>
          <w:color w:val="000000"/>
          <w:sz w:val="24"/>
          <w:szCs w:val="24"/>
        </w:rPr>
        <w:t>南京市银城小学分南校区（闽江路）、北校区（湘江路）、浦江路校区三个校区，南、北校区建筑面积约为1.9万平方米，浦江路校区建筑面积约为1.9万平方米，总建筑面积约为3.8万平方米。</w:t>
      </w:r>
    </w:p>
    <w:p w14:paraId="70AB576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360" w:lineRule="auto"/>
        <w:ind w:right="0" w:firstLine="480" w:firstLineChars="200"/>
        <w:jc w:val="both"/>
        <w:rPr>
          <w:rFonts w:hint="default"/>
          <w:lang w:val="en-US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 xml:space="preserve">1.3.2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服务内容：</w:t>
      </w:r>
      <w:r>
        <w:rPr>
          <w:rFonts w:hint="eastAsia" w:ascii="宋体" w:hAnsi="宋体" w:cs="宋体"/>
          <w:color w:val="000000"/>
          <w:sz w:val="24"/>
          <w:szCs w:val="24"/>
        </w:rPr>
        <w:t>保洁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服务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工程维修（</w:t>
      </w:r>
      <w:r>
        <w:rPr>
          <w:rFonts w:ascii="宋体" w:hAnsi="宋体" w:eastAsia="宋体" w:cs="宋体"/>
          <w:color w:val="000000"/>
          <w:sz w:val="24"/>
        </w:rPr>
        <w:t>水电维修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服务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</w:rPr>
        <w:t>综合管理服务要求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等。</w:t>
      </w:r>
    </w:p>
    <w:p w14:paraId="0C8B8036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</w:pPr>
      <w:r>
        <w:rPr>
          <w:rFonts w:ascii="宋体" w:hAnsi="宋体" w:cs="Courier New"/>
          <w:color w:val="000000"/>
          <w:sz w:val="24"/>
          <w:szCs w:val="24"/>
          <w:lang w:val="en-US"/>
        </w:rPr>
        <w:t>1</w:t>
      </w:r>
      <w:r>
        <w:rPr>
          <w:rFonts w:hint="eastAsia" w:ascii="宋体" w:hAnsi="宋体" w:cs="Courier New"/>
          <w:color w:val="000000"/>
          <w:sz w:val="24"/>
          <w:szCs w:val="24"/>
        </w:rPr>
        <w:t>.4 履行时间（期限）：</w:t>
      </w:r>
      <w:r>
        <w:rPr>
          <w:rFonts w:hint="eastAsia" w:ascii="宋体" w:hAnsi="宋体" w:eastAsia="宋体" w:cs="Courier New"/>
          <w:color w:val="auto"/>
          <w:sz w:val="24"/>
          <w:szCs w:val="24"/>
          <w:lang w:val="en-US" w:eastAsia="zh-CN"/>
        </w:rPr>
        <w:t>合同生效之日起一年。</w:t>
      </w:r>
    </w:p>
    <w:p w14:paraId="398556C0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ascii="宋体" w:hAnsi="宋体" w:eastAsia="宋体" w:cs="Courier New"/>
          <w:color w:val="000000"/>
          <w:sz w:val="24"/>
          <w:szCs w:val="24"/>
          <w:lang w:val="en-US"/>
        </w:rPr>
      </w:pPr>
      <w:r>
        <w:rPr>
          <w:rFonts w:ascii="宋体" w:hAnsi="宋体" w:eastAsia="宋体" w:cs="Courier New"/>
          <w:color w:val="000000"/>
          <w:sz w:val="24"/>
          <w:szCs w:val="24"/>
          <w:lang w:val="en-US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.5 履行地点：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采购人指定地点。</w:t>
      </w:r>
    </w:p>
    <w:p w14:paraId="4F62075A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ascii="宋体" w:hAnsi="宋体" w:eastAsia="宋体" w:cs="Courier New"/>
          <w:color w:val="000000"/>
          <w:sz w:val="24"/>
          <w:szCs w:val="24"/>
          <w:lang w:val="en-US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.6 履行方式：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按招标文件及投标文件执行。</w:t>
      </w:r>
    </w:p>
    <w:p w14:paraId="12E05C44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二、合同金额</w:t>
      </w:r>
    </w:p>
    <w:p w14:paraId="1FE72602">
      <w:pPr>
        <w:pStyle w:val="64"/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ascii="宋体" w:hAnsi="宋体" w:cs="Courier New"/>
          <w:color w:val="000000"/>
          <w:sz w:val="24"/>
          <w:szCs w:val="24"/>
        </w:rPr>
        <w:t xml:space="preserve">2.1 </w:t>
      </w:r>
      <w:r>
        <w:rPr>
          <w:rFonts w:hint="eastAsia" w:hAnsi="宋体" w:eastAsia="宋体" w:cs="Courier New"/>
          <w:color w:val="000000"/>
          <w:sz w:val="24"/>
          <w:szCs w:val="24"/>
        </w:rPr>
        <w:t>本合同金额为（大写）：</w:t>
      </w:r>
      <w:r>
        <w:rPr>
          <w:rFonts w:hint="eastAsia" w:hAnsi="宋体" w:eastAsia="宋体" w:cs="Courier New"/>
          <w:color w:val="000000"/>
          <w:sz w:val="24"/>
          <w:szCs w:val="24"/>
          <w:u w:val="single"/>
        </w:rPr>
        <w:t>_</w:t>
      </w:r>
      <w:r>
        <w:rPr>
          <w:rFonts w:hint="eastAsia" w:hAnsi="宋体" w:cs="Courier New"/>
          <w:color w:val="000000"/>
          <w:sz w:val="24"/>
          <w:szCs w:val="24"/>
          <w:u w:val="single"/>
          <w:lang w:val="en-US" w:eastAsia="zh-CN"/>
        </w:rPr>
        <w:t>捌拾柒万玖仟玖佰叁拾壹元贰角</w:t>
      </w:r>
      <w:r>
        <w:rPr>
          <w:rFonts w:hint="eastAsia" w:hAnsi="宋体" w:eastAsia="宋体" w:cs="Courier New"/>
          <w:color w:val="000000"/>
          <w:sz w:val="24"/>
          <w:szCs w:val="24"/>
        </w:rPr>
        <w:t>圆（</w:t>
      </w:r>
      <w:r>
        <w:rPr>
          <w:rFonts w:hint="eastAsia" w:hAnsi="宋体" w:cs="Courier New"/>
          <w:color w:val="000000"/>
          <w:sz w:val="24"/>
          <w:szCs w:val="24"/>
          <w:u w:val="single"/>
          <w:lang w:val="en-US" w:eastAsia="zh-CN"/>
        </w:rPr>
        <w:t>879931.2</w:t>
      </w:r>
      <w:r>
        <w:rPr>
          <w:rFonts w:hint="eastAsia" w:hAnsi="宋体" w:eastAsia="宋体" w:cs="Courier New"/>
          <w:color w:val="000000"/>
          <w:sz w:val="24"/>
          <w:szCs w:val="24"/>
        </w:rPr>
        <w:t>元）人民币。</w:t>
      </w:r>
    </w:p>
    <w:p w14:paraId="79AC5EA4">
      <w:pPr>
        <w:pStyle w:val="64"/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hAnsi="宋体" w:cs="Courier New"/>
          <w:color w:val="000000"/>
          <w:sz w:val="24"/>
          <w:szCs w:val="24"/>
          <w:lang w:val="en-US" w:eastAsia="zh-CN"/>
        </w:rPr>
        <w:t>2.2根据食堂就餐要求，乙方应按照当月实际就餐人数向甲方支付餐费，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 w:bidi="ar-SA"/>
        </w:rPr>
        <w:t>餐费标准按照双方事先约定的每人每</w:t>
      </w:r>
      <w:r>
        <w:rPr>
          <w:rFonts w:hint="eastAsia" w:hAnsi="宋体" w:cs="Courier New"/>
          <w:color w:val="000000"/>
          <w:sz w:val="24"/>
          <w:szCs w:val="24"/>
          <w:lang w:val="en-US" w:eastAsia="zh-CN" w:bidi="ar-SA"/>
        </w:rPr>
        <w:t>天17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 w:bidi="ar-SA"/>
        </w:rPr>
        <w:t>元计算</w:t>
      </w:r>
      <w:r>
        <w:rPr>
          <w:rFonts w:hint="eastAsia" w:hAnsi="宋体" w:cs="Courier New"/>
          <w:color w:val="00000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cs="宋体"/>
          <w:i w:val="0"/>
          <w:iCs w:val="0"/>
          <w:color w:val="000000" w:themeColor="text1"/>
          <w:sz w:val="24"/>
          <w:szCs w:val="24"/>
          <w:u w:val="none"/>
          <w:lang w:val="en-US" w:eastAsia="zh-CN" w:bidi="en-US"/>
          <w14:textFill>
            <w14:solidFill>
              <w14:schemeClr w14:val="tx1"/>
            </w14:solidFill>
          </w14:textFill>
        </w:rPr>
        <w:t>人员餐费</w:t>
      </w:r>
      <w:r>
        <w:rPr>
          <w:rFonts w:hint="eastAsia" w:hAnsi="宋体" w:cs="宋体"/>
          <w:i w:val="0"/>
          <w:iCs w:val="0"/>
          <w:color w:val="000000" w:themeColor="text1"/>
          <w:sz w:val="24"/>
          <w:szCs w:val="24"/>
          <w:u w:val="none"/>
          <w:lang w:val="en-US" w:eastAsia="zh-CN" w:bidi="en-US"/>
          <w14:textFill>
            <w14:solidFill>
              <w14:schemeClr w14:val="tx1"/>
            </w14:solidFill>
          </w14:textFill>
        </w:rPr>
        <w:t>不超过招标文件规定的</w:t>
      </w:r>
      <w:r>
        <w:rPr>
          <w:rFonts w:hint="eastAsia" w:ascii="宋体" w:hAnsi="宋体" w:cs="宋体"/>
          <w:i w:val="0"/>
          <w:iCs w:val="0"/>
          <w:color w:val="000000" w:themeColor="text1"/>
          <w:sz w:val="24"/>
          <w:szCs w:val="24"/>
          <w:u w:val="none"/>
          <w:lang w:val="en-US" w:eastAsia="zh-CN" w:bidi="en-US"/>
          <w14:textFill>
            <w14:solidFill>
              <w14:schemeClr w14:val="tx1"/>
            </w14:solidFill>
          </w14:textFill>
        </w:rPr>
        <w:t>51840元</w:t>
      </w:r>
      <w:r>
        <w:rPr>
          <w:rFonts w:hint="eastAsia" w:hAnsi="宋体" w:cs="宋体"/>
          <w:i w:val="0"/>
          <w:iCs w:val="0"/>
          <w:color w:val="000000" w:themeColor="text1"/>
          <w:sz w:val="24"/>
          <w:szCs w:val="24"/>
          <w:u w:val="none"/>
          <w:lang w:val="en-US" w:eastAsia="zh-CN" w:bidi="en-US"/>
          <w14:textFill>
            <w14:solidFill>
              <w14:schemeClr w14:val="tx1"/>
            </w14:solidFill>
          </w14:textFill>
        </w:rPr>
        <w:t>/年</w:t>
      </w:r>
      <w:r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0E322F0D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三、技术资料</w:t>
      </w:r>
    </w:p>
    <w:p w14:paraId="63800AB2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3.1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乙方应按招标文件规定的时间向甲方提供服务（包含与服务相关的货物）的有关技术资料。</w:t>
      </w:r>
    </w:p>
    <w:p w14:paraId="33975B06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3.2 没有甲方事先书面同意，乙方不得将由甲方提供的有关合同或任何合同条文、规格、计划、图纸、样品或资料提供给与履行本合同无关的任何其他人。即使向履行本合同有关的人员提供，也应注意保密并限于履行合同的必需范围。保密期至保密内容按照相关法律法规规定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以合法方式和途径将其全部披露或本合同终止后5年为止，以两者孰长为准</w:t>
      </w:r>
      <w:r>
        <w:rPr>
          <w:rFonts w:hint="eastAsia" w:ascii="宋体" w:hAnsi="宋体" w:cs="Courier New"/>
          <w:color w:val="000000"/>
          <w:sz w:val="24"/>
          <w:szCs w:val="24"/>
          <w:lang w:eastAsia="zh-CN"/>
        </w:rPr>
        <w:t>。</w:t>
      </w:r>
    </w:p>
    <w:p w14:paraId="1330F825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四、知识产权</w:t>
      </w:r>
    </w:p>
    <w:p w14:paraId="3E2F6BAF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4.1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乙方应保证甲方在使用、接受本合同服务（包含与服务相关的货物）或其任何一部分时不受第三方提出侵犯其专利权、版权、商标权和工业设计权等知识产权的起诉。一旦出现侵权，由乙方负全部责任。</w:t>
      </w:r>
    </w:p>
    <w:p w14:paraId="06FD9F9C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五、产权担保</w:t>
      </w:r>
    </w:p>
    <w:p w14:paraId="7E7DBAEC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5.1 乙方保证所交付的服务（包含与服务相关的货物）的所有权完全属于乙方且无任何抵押、查封等产权瑕疵。</w:t>
      </w:r>
    </w:p>
    <w:p w14:paraId="7CA128A7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六、履约保证金</w:t>
      </w:r>
    </w:p>
    <w:p w14:paraId="4C45DF94">
      <w:pPr>
        <w:bidi w:val="0"/>
        <w:spacing w:line="360" w:lineRule="auto"/>
        <w:rPr>
          <w:rFonts w:hint="eastAsia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6.1 本项目乙方无需缴纳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履约保证金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。</w:t>
      </w:r>
    </w:p>
    <w:p w14:paraId="67345F4B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七、合同转包或分包</w:t>
      </w:r>
    </w:p>
    <w:p w14:paraId="2E8D21EF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7.1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乙方不得将合同标的转包给他人履行。</w:t>
      </w:r>
    </w:p>
    <w:p w14:paraId="16D19EB8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7.2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除招标文件接受分包并经甲方同意，乙方可按分包意向协议分包情况外，乙方不得将合同标的分包给他人履行。</w:t>
      </w:r>
    </w:p>
    <w:p w14:paraId="05C71925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7.3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乙方如有转包或未经甲方同意的分包行为，甲方有权终止合同。</w:t>
      </w:r>
    </w:p>
    <w:p w14:paraId="5E24CF8B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八、合同款项支付</w:t>
      </w:r>
    </w:p>
    <w:p w14:paraId="4032FC98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8.1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合同款项的支付方式及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时间</w:t>
      </w:r>
    </w:p>
    <w:p w14:paraId="14F66C7B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8.1.1 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甲方于合同签订后支付年度合同款的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10%作为预付款，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该预付款在支付合同款时分次扣回。合同款按月考核合格后支付，考核扣除的费用从应支付的款项中扣除。</w:t>
      </w:r>
    </w:p>
    <w:p w14:paraId="0D2A8CE7">
      <w:pPr>
        <w:keepNext w:val="0"/>
        <w:keepLines w:val="0"/>
        <w:pageBreakBefore w:val="0"/>
        <w:widowControl w:val="0"/>
        <w:spacing w:before="0" w:after="0" w:line="360" w:lineRule="auto"/>
        <w:ind w:firstLine="0"/>
        <w:outlineLvl w:val="9"/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8.1.2 满足合同约定支付条件的，甲方收到乙方发票后10个工作日内，将资金支付到合同约定的乙方账户。</w:t>
      </w:r>
    </w:p>
    <w:p w14:paraId="6C64BDAD">
      <w:pPr>
        <w:keepNext w:val="0"/>
        <w:keepLines w:val="0"/>
        <w:pageBreakBefore w:val="0"/>
        <w:widowControl w:val="0"/>
        <w:spacing w:before="0" w:after="0" w:line="360" w:lineRule="auto"/>
        <w:ind w:firstLine="0"/>
        <w:outlineLvl w:val="9"/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乙方账户</w:t>
      </w:r>
      <w:r>
        <w:rPr>
          <w:rFonts w:hint="eastAsia" w:ascii="宋体" w:hAnsi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信息：</w:t>
      </w:r>
      <w:r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9B1BD13">
      <w:pPr>
        <w:pStyle w:val="64"/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名称：南京芳草青物业管理有限公司</w:t>
      </w:r>
    </w:p>
    <w:p w14:paraId="7B5B5C88">
      <w:pPr>
        <w:pStyle w:val="64"/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社会统一代码：91320111MA26BDKRXL</w:t>
      </w:r>
    </w:p>
    <w:p w14:paraId="79CF9173">
      <w:pPr>
        <w:pStyle w:val="64"/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开户行：交通银行南京汉中路支行</w:t>
      </w:r>
    </w:p>
    <w:p w14:paraId="1C53448B">
      <w:pPr>
        <w:pStyle w:val="64"/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Courier New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账号: 320006609013001449087</w:t>
      </w:r>
    </w:p>
    <w:bookmarkEnd w:id="0"/>
    <w:p w14:paraId="4D6923E2">
      <w:pPr>
        <w:pStyle w:val="64"/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8.2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根据</w:t>
      </w:r>
      <w:r>
        <w:rPr>
          <w:rFonts w:hint="eastAsia" w:ascii="宋体" w:hAnsi="宋体" w:eastAsia="宋体" w:cs="Courier New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color="auto" w:fill="auto"/>
          <w:vertAlign w:val="baseline"/>
        </w:rPr>
        <w:t>《保障中小企业款项支付条例》</w:t>
      </w:r>
      <w:r>
        <w:rPr>
          <w:rFonts w:hint="eastAsia" w:ascii="宋体" w:hAnsi="宋体" w:eastAsia="宋体" w:cs="Courier New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color="auto" w:fill="auto"/>
          <w:vertAlign w:val="baseline"/>
          <w:lang w:val="en-US" w:eastAsia="zh-CN"/>
        </w:rPr>
        <w:t>规定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甲方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未按合同约定支付款项的，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乙方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可以向有关部门投诉。</w:t>
      </w:r>
    </w:p>
    <w:p w14:paraId="4AC5BCA4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九、税费</w:t>
      </w:r>
    </w:p>
    <w:p w14:paraId="7FC78BBB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9.1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本合同执行中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相关税费均由乙方负担。</w:t>
      </w:r>
    </w:p>
    <w:p w14:paraId="51009B78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十、项目验收</w:t>
      </w:r>
    </w:p>
    <w:p w14:paraId="6AFA394D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10.1 甲方依法组织履约验收工作。</w:t>
      </w:r>
    </w:p>
    <w:p w14:paraId="669E1071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10.2 甲方在组织履约验收前，将根据项目特点制定验收方案，明确验收的时间、方式、程序等内容，并可根据项目特点对服务期内的服务实施情况进行分期考核，综合考核情况和服务效果进行验收。乙方应根据验收方案做好相应配合工作。</w:t>
      </w:r>
    </w:p>
    <w:p w14:paraId="644B3F20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10.3 对于实际使用人和甲方分离的项目，甲方邀请实际使用人参与验收。</w:t>
      </w:r>
    </w:p>
    <w:p w14:paraId="4ABEF0FE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10.4 如有必要，甲方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可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邀请参加本项目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投标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的其他供应商或第三方专业机构及专家参与验收，相关意见将作为验收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结论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的参考。</w:t>
      </w:r>
    </w:p>
    <w:p w14:paraId="1446440B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10.5 甲方成立验收小组，按照采购合同约定对乙方的履约情况进行验收。验收时间、验收标准见招标文件。验收时甲方按照采购合同的约定对每一项服务的履约情况进行确认。验收结束后</w:t>
      </w:r>
      <w:r>
        <w:rPr>
          <w:rFonts w:hint="eastAsia" w:ascii="宋体" w:hAnsi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验收小组出具验收书</w:t>
      </w:r>
      <w:r>
        <w:rPr>
          <w:rFonts w:hint="eastAsia" w:ascii="宋体" w:hAnsi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列明各项</w:t>
      </w:r>
      <w:r>
        <w:rPr>
          <w:rFonts w:hint="eastAsia" w:ascii="宋体" w:hAnsi="宋体" w:cs="Courier New"/>
          <w:color w:val="000000"/>
          <w:sz w:val="24"/>
          <w:szCs w:val="24"/>
          <w:lang w:val="en-US" w:eastAsia="zh-CN"/>
        </w:rPr>
        <w:t>服务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的验收情况及项目总体评价</w:t>
      </w:r>
      <w:r>
        <w:rPr>
          <w:rFonts w:hint="eastAsia" w:ascii="宋体" w:hAnsi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由验收双方共同签署。验收结果与采购合同约定的资金支付及履约保证金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退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还挂钩。履约验收的各项资料存档备查。</w:t>
      </w:r>
    </w:p>
    <w:p w14:paraId="518561B2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10.6 验收合格的项目</w:t>
      </w:r>
      <w:r>
        <w:rPr>
          <w:rFonts w:hint="eastAsia" w:ascii="宋体" w:hAnsi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甲方根据采购合同的约定及时向乙方支付合同款项、退还履约保证金。验收不合格的项目，甲方依法及时处理。采购合同的履行、违约责任和解决争议的方式等适用《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中华人民共和国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民法典》。乙方在履约过程中有政府采购法律法规规定的违法违规情形的</w:t>
      </w:r>
      <w:r>
        <w:rPr>
          <w:rFonts w:hint="eastAsia" w:ascii="宋体" w:hAnsi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甲方将及时报告本级财政部门。</w:t>
      </w:r>
    </w:p>
    <w:p w14:paraId="274CA0F0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十一、违约责任</w:t>
      </w:r>
    </w:p>
    <w:p w14:paraId="4E2AA368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ascii="宋体" w:hAnsi="宋体" w:eastAsia="宋体" w:cs="Courier New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11.1 甲方无正当理由拒绝接受乙方提供服务的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，应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向乙方偿付拒绝接受服务合同总额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cs="Courier New"/>
          <w:color w:val="000000"/>
          <w:sz w:val="24"/>
          <w:szCs w:val="24"/>
          <w:u w:val="single"/>
          <w:lang w:val="en-US" w:eastAsia="zh-CN"/>
        </w:rPr>
        <w:t>3%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的违约金。</w:t>
      </w:r>
    </w:p>
    <w:p w14:paraId="508FBDDE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11.2 甲方无故逾期验收和办理支付手续的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应按逾期付款总额每日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cs="Courier New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  <w:lang w:val="en-US" w:eastAsia="zh-CN"/>
        </w:rPr>
        <w:t xml:space="preserve"> ‰ 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向乙方支付违约金。</w:t>
      </w:r>
    </w:p>
    <w:p w14:paraId="60E1BC8C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cs="Courier New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11.3 乙方逾期提供服务的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应按逾期提供服务合同总额每日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u w:val="single"/>
          <w:lang w:val="en-US" w:eastAsia="zh-CN"/>
        </w:rPr>
        <w:t>3%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Courier New"/>
          <w:color w:val="000000"/>
          <w:sz w:val="24"/>
          <w:szCs w:val="24"/>
          <w:u w:val="none"/>
          <w:lang w:val="en-US" w:eastAsia="zh-CN"/>
        </w:rPr>
        <w:t>向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甲方支付违约金，由甲方从待付合同款中扣除。逾期超过约定日期10个工作日不能提供服务的，甲方可解除本合同。乙方因逾期提供服务或因其他违约行为导致甲方解除合同的，应向甲方支付合同总</w:t>
      </w:r>
      <w:r>
        <w:rPr>
          <w:rFonts w:hint="eastAsia" w:ascii="宋体" w:hAnsi="宋体" w:cs="Courier New"/>
          <w:color w:val="000000"/>
          <w:sz w:val="24"/>
          <w:szCs w:val="24"/>
          <w:lang w:val="en-US" w:eastAsia="zh-CN"/>
        </w:rPr>
        <w:t>额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cs="Courier New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Courier New"/>
          <w:color w:val="000000"/>
          <w:sz w:val="24"/>
          <w:szCs w:val="24"/>
          <w:u w:val="single"/>
          <w:lang w:val="en-US" w:eastAsia="zh-CN"/>
        </w:rPr>
        <w:t xml:space="preserve"> ‰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的违约金</w:t>
      </w:r>
      <w:r>
        <w:rPr>
          <w:rFonts w:hint="eastAsia" w:ascii="宋体" w:hAnsi="宋体" w:cs="Courier New"/>
          <w:color w:val="000000"/>
          <w:sz w:val="24"/>
          <w:szCs w:val="24"/>
          <w:lang w:eastAsia="zh-CN"/>
        </w:rPr>
        <w:t>。</w:t>
      </w:r>
    </w:p>
    <w:p w14:paraId="4F926429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11.4 乙方所提供服务的标准不符合合同规定及招标文件规定标准的，甲方有权拒绝接受服务，并可单方面解除合同。</w:t>
      </w:r>
    </w:p>
    <w:p w14:paraId="20D9C816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/>
          <w:color w:val="000000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cs="Courier New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.5 甲乙双方任何一方违反本合同约定的，除应承担上述违约责任外，违约方还应当赔偿因此给守约方造成的一切直接和间接损失，包括但不限于守约方的实际损失、预期可得利益损失以及为实现债权而产生的费用（包括但不限于诉讼费、保全费、保全担保费、律师费、公证费、鉴定费、差旅费）。</w:t>
      </w:r>
    </w:p>
    <w:p w14:paraId="2293BFA2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十二、不可抗力事件处理</w:t>
      </w:r>
    </w:p>
    <w:p w14:paraId="69DA3905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12.1 在合同有效期内，任何一方因不可抗力事件导致不能履行合同，则合同履行期可延长，其延长期与不可抗力影响期相同。</w:t>
      </w:r>
    </w:p>
    <w:p w14:paraId="6CD383EE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12.2 不可抗力事件发生后，应立即通知对方并寄送有关权威机构出具的证明。</w:t>
      </w:r>
    </w:p>
    <w:p w14:paraId="221D57B1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12.3 不可抗力事件延续120天以上，双方应通过友好协商，确定是否继续履行合同。</w:t>
      </w:r>
    </w:p>
    <w:p w14:paraId="4B9E5E19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十三、解决争议的方法</w:t>
      </w:r>
    </w:p>
    <w:p w14:paraId="5532189D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13.1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双方在签订、履行合同中所发生的一切争议，应通过友好协商解决。如协商不成</w:t>
      </w:r>
      <w:r>
        <w:rPr>
          <w:rFonts w:hint="eastAsia" w:ascii="宋体" w:hAnsi="宋体" w:eastAsia="宋体" w:cs="Courier New"/>
          <w:color w:val="000000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由甲方住所地人民法院管辖。</w:t>
      </w:r>
    </w:p>
    <w:p w14:paraId="4810835B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4"/>
          <w:szCs w:val="24"/>
        </w:rPr>
        <w:t>十四、合同生效及其它</w:t>
      </w:r>
    </w:p>
    <w:p w14:paraId="050E2E67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14.1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lang w:val="en-US" w:eastAsia="zh-CN"/>
        </w:rPr>
        <w:t>本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合同经双方加盖单位公章后生效。</w:t>
      </w:r>
    </w:p>
    <w:p w14:paraId="31DCD5E5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14.2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本合同未尽事宜，遵照《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中华人民共和国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民法典》《</w:t>
      </w:r>
      <w:r>
        <w:rPr>
          <w:rFonts w:hint="eastAsia" w:ascii="宋体" w:hAnsi="宋体" w:eastAsia="宋体" w:cs="Courier New"/>
          <w:color w:val="000000"/>
          <w:sz w:val="24"/>
          <w:szCs w:val="24"/>
          <w:lang w:val="en-US" w:eastAsia="zh-CN"/>
        </w:rPr>
        <w:t>中华人民共和国</w:t>
      </w:r>
      <w:r>
        <w:rPr>
          <w:rFonts w:hint="eastAsia" w:ascii="宋体" w:hAnsi="宋体" w:eastAsia="宋体" w:cs="Courier New"/>
          <w:color w:val="000000"/>
          <w:sz w:val="24"/>
          <w:szCs w:val="24"/>
        </w:rPr>
        <w:t>政府采购法》有关条文执行。</w:t>
      </w:r>
    </w:p>
    <w:p w14:paraId="0A237E03">
      <w:pPr>
        <w:keepNext w:val="0"/>
        <w:keepLines w:val="0"/>
        <w:pageBreakBefore w:val="0"/>
        <w:widowControl w:val="0"/>
        <w:spacing w:before="0" w:after="0" w:line="36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</w:rPr>
        <w:t>14.3 本合同正本一式两份，具有同等法律效力，甲方、乙方各执一份。</w:t>
      </w:r>
    </w:p>
    <w:p w14:paraId="29A81EE0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hint="eastAsia" w:hAnsi="宋体" w:eastAsia="宋体" w:cs="Courier New"/>
          <w:color w:val="000000"/>
          <w:sz w:val="24"/>
          <w:szCs w:val="24"/>
        </w:rPr>
        <w:t xml:space="preserve">  </w:t>
      </w:r>
    </w:p>
    <w:p w14:paraId="19B716AF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ind w:firstLine="240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hint="eastAsia" w:hAnsi="宋体" w:eastAsia="宋体" w:cs="Courier New"/>
          <w:color w:val="000000"/>
          <w:sz w:val="24"/>
          <w:szCs w:val="24"/>
        </w:rPr>
        <w:t>甲方：</w:t>
      </w:r>
      <w:r>
        <w:rPr>
          <w:rFonts w:hint="eastAsia" w:hAnsi="宋体" w:eastAsia="宋体" w:cs="Courier New"/>
          <w:color w:val="000000"/>
          <w:sz w:val="24"/>
          <w:szCs w:val="24"/>
          <w:lang w:eastAsia="zh-CN"/>
        </w:rPr>
        <w:t>（</w:t>
      </w:r>
      <w:r>
        <w:rPr>
          <w:rFonts w:hint="eastAsia" w:hAnsi="宋体" w:eastAsia="宋体" w:cs="Courier New"/>
          <w:color w:val="000000"/>
          <w:sz w:val="24"/>
          <w:szCs w:val="24"/>
          <w:lang w:val="en-US" w:eastAsia="zh-CN"/>
        </w:rPr>
        <w:t>公章</w:t>
      </w:r>
      <w:r>
        <w:rPr>
          <w:rFonts w:hint="eastAsia" w:hAnsi="宋体" w:eastAsia="宋体" w:cs="Courier New"/>
          <w:color w:val="000000"/>
          <w:sz w:val="24"/>
          <w:szCs w:val="24"/>
          <w:lang w:eastAsia="zh-CN"/>
        </w:rPr>
        <w:t>）</w:t>
      </w:r>
      <w:r>
        <w:rPr>
          <w:rFonts w:hint="eastAsia" w:hAnsi="宋体" w:eastAsia="宋体" w:cs="Courier New"/>
          <w:color w:val="000000"/>
          <w:sz w:val="24"/>
          <w:szCs w:val="24"/>
        </w:rPr>
        <w:t xml:space="preserve">                       乙方：</w:t>
      </w:r>
      <w:r>
        <w:rPr>
          <w:rFonts w:hint="eastAsia" w:hAnsi="宋体" w:eastAsia="宋体" w:cs="Courier New"/>
          <w:color w:val="000000"/>
          <w:sz w:val="24"/>
          <w:szCs w:val="24"/>
          <w:lang w:eastAsia="zh-CN"/>
        </w:rPr>
        <w:t>（</w:t>
      </w:r>
      <w:r>
        <w:rPr>
          <w:rFonts w:hint="eastAsia" w:hAnsi="宋体" w:eastAsia="宋体" w:cs="Courier New"/>
          <w:color w:val="000000"/>
          <w:sz w:val="24"/>
          <w:szCs w:val="24"/>
          <w:lang w:val="en-US" w:eastAsia="zh-CN"/>
        </w:rPr>
        <w:t>公章</w:t>
      </w:r>
      <w:r>
        <w:rPr>
          <w:rFonts w:hint="eastAsia" w:hAnsi="宋体" w:eastAsia="宋体" w:cs="Courier New"/>
          <w:color w:val="000000"/>
          <w:sz w:val="24"/>
          <w:szCs w:val="24"/>
          <w:lang w:eastAsia="zh-CN"/>
        </w:rPr>
        <w:t>）</w:t>
      </w:r>
      <w:r>
        <w:rPr>
          <w:rFonts w:hint="eastAsia" w:hAnsi="宋体" w:eastAsia="宋体" w:cs="Courier New"/>
          <w:color w:val="000000"/>
          <w:sz w:val="24"/>
          <w:szCs w:val="24"/>
        </w:rPr>
        <w:t xml:space="preserve"> </w:t>
      </w:r>
    </w:p>
    <w:p w14:paraId="6C9AB297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hint="eastAsia" w:hAnsi="宋体" w:eastAsia="宋体" w:cs="Courier New"/>
          <w:color w:val="000000"/>
          <w:sz w:val="24"/>
          <w:szCs w:val="24"/>
        </w:rPr>
        <w:t xml:space="preserve">  地址：                        </w:t>
      </w:r>
      <w:r>
        <w:rPr>
          <w:rFonts w:hint="eastAsia" w:hAnsi="宋体" w:eastAsia="宋体" w:cs="Courier New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hAnsi="宋体" w:eastAsia="宋体" w:cs="Courier New"/>
          <w:color w:val="000000"/>
          <w:sz w:val="24"/>
          <w:szCs w:val="24"/>
        </w:rPr>
        <w:t xml:space="preserve">地址： </w:t>
      </w:r>
    </w:p>
    <w:p w14:paraId="2EB29233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hint="eastAsia" w:hAnsi="宋体" w:eastAsia="宋体" w:cs="Courier New"/>
          <w:color w:val="000000"/>
          <w:sz w:val="24"/>
          <w:szCs w:val="24"/>
        </w:rPr>
        <w:t xml:space="preserve">  法定代表人或授权代表：        </w:t>
      </w:r>
      <w:r>
        <w:rPr>
          <w:rFonts w:hint="eastAsia" w:hAnsi="宋体" w:eastAsia="宋体" w:cs="Courier New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hAnsi="宋体" w:eastAsia="宋体" w:cs="Courier New"/>
          <w:color w:val="000000"/>
          <w:sz w:val="24"/>
          <w:szCs w:val="24"/>
        </w:rPr>
        <w:t>法定代表人或授权代表：</w:t>
      </w:r>
    </w:p>
    <w:p w14:paraId="7113D54C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ind w:firstLine="240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hint="eastAsia" w:hAnsi="宋体" w:eastAsia="宋体" w:cs="Courier New"/>
          <w:color w:val="000000"/>
          <w:sz w:val="24"/>
          <w:szCs w:val="24"/>
        </w:rPr>
        <w:t xml:space="preserve">联系电话：                    </w:t>
      </w:r>
      <w:r>
        <w:rPr>
          <w:rFonts w:hint="eastAsia" w:hAnsi="宋体" w:eastAsia="宋体" w:cs="Courier New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hAnsi="宋体" w:eastAsia="宋体" w:cs="Courier New"/>
          <w:color w:val="000000"/>
          <w:sz w:val="24"/>
          <w:szCs w:val="24"/>
        </w:rPr>
        <w:t xml:space="preserve">联系电话：          </w:t>
      </w:r>
    </w:p>
    <w:p w14:paraId="20EA02FF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hint="eastAsia" w:hAnsi="宋体" w:eastAsia="宋体" w:cs="Courier New"/>
          <w:color w:val="000000"/>
          <w:sz w:val="24"/>
          <w:szCs w:val="24"/>
        </w:rPr>
        <w:t xml:space="preserve">                                          </w:t>
      </w:r>
    </w:p>
    <w:p w14:paraId="364E8E26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ind w:firstLine="5280"/>
        <w:outlineLvl w:val="9"/>
        <w:rPr>
          <w:rFonts w:hint="eastAsia" w:hAnsi="宋体" w:eastAsia="宋体" w:cs="Courier New"/>
          <w:color w:val="000000"/>
          <w:sz w:val="24"/>
          <w:szCs w:val="24"/>
        </w:rPr>
      </w:pPr>
      <w:r>
        <w:rPr>
          <w:rFonts w:hint="eastAsia" w:hAnsi="宋体" w:eastAsia="宋体" w:cs="Courier New"/>
          <w:color w:val="000000"/>
          <w:sz w:val="24"/>
          <w:szCs w:val="24"/>
        </w:rPr>
        <w:t>签订日期：</w:t>
      </w:r>
    </w:p>
    <w:p w14:paraId="1477803A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ind w:firstLine="5280"/>
        <w:rPr>
          <w:rFonts w:hint="eastAsia" w:hAnsi="宋体" w:eastAsia="宋体" w:cs="Courier New"/>
          <w:color w:val="000000"/>
          <w:sz w:val="24"/>
          <w:szCs w:val="24"/>
        </w:rPr>
      </w:pPr>
    </w:p>
    <w:p w14:paraId="12802329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rPr>
          <w:rFonts w:hint="eastAsia" w:hAnsi="宋体" w:eastAsia="宋体" w:cs="Courier New"/>
          <w:color w:val="000000"/>
          <w:sz w:val="24"/>
          <w:szCs w:val="24"/>
        </w:rPr>
      </w:pPr>
    </w:p>
    <w:p w14:paraId="7278AEFC">
      <w:pPr>
        <w:pStyle w:val="64"/>
        <w:keepNext w:val="0"/>
        <w:keepLines w:val="0"/>
        <w:pageBreakBefore w:val="0"/>
        <w:widowControl w:val="0"/>
        <w:spacing w:before="120" w:after="120" w:line="360" w:lineRule="auto"/>
        <w:ind w:firstLine="5280"/>
        <w:rPr>
          <w:rFonts w:hint="eastAsia" w:hAnsi="宋体" w:eastAsia="宋体" w:cs="Courier New"/>
          <w:color w:val="000000"/>
          <w:sz w:val="24"/>
          <w:szCs w:val="24"/>
        </w:rPr>
      </w:pPr>
    </w:p>
    <w:p w14:paraId="53E2D45D">
      <w:pPr>
        <w:bidi w:val="0"/>
        <w:spacing w:line="360" w:lineRule="auto"/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《*******合同》补充协议（合同附件）</w:t>
      </w:r>
    </w:p>
    <w:p w14:paraId="24A2AE65">
      <w:pPr>
        <w:pStyle w:val="64"/>
        <w:spacing w:line="360" w:lineRule="auto"/>
        <w:jc w:val="left"/>
      </w:pPr>
      <w:r>
        <w:rPr>
          <w:rFonts w:hint="eastAsia" w:hAnsi="宋体"/>
          <w:color w:val="000000"/>
          <w:sz w:val="24"/>
          <w:szCs w:val="24"/>
          <w:highlight w:val="none"/>
        </w:rPr>
        <w:t>    如遇招标文件及合同未约定事项，双方可友好协商签订补充协议。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singleLevel"/>
    <w:tmpl w:val="00000007"/>
    <w:lvl w:ilvl="0" w:tentative="0">
      <w:start w:val="1"/>
      <w:numFmt w:val="decimal"/>
      <w:pStyle w:val="11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80190"/>
    <w:rsid w:val="001A31C0"/>
    <w:rsid w:val="001E3C8C"/>
    <w:rsid w:val="00344508"/>
    <w:rsid w:val="005F609D"/>
    <w:rsid w:val="00844285"/>
    <w:rsid w:val="008C64A0"/>
    <w:rsid w:val="009214FB"/>
    <w:rsid w:val="00AB28B4"/>
    <w:rsid w:val="00C04CBF"/>
    <w:rsid w:val="00D117EB"/>
    <w:rsid w:val="00DB0472"/>
    <w:rsid w:val="01594EA3"/>
    <w:rsid w:val="01732E5C"/>
    <w:rsid w:val="018467E3"/>
    <w:rsid w:val="01967485"/>
    <w:rsid w:val="01AC6E9F"/>
    <w:rsid w:val="01AE230A"/>
    <w:rsid w:val="01CF1907"/>
    <w:rsid w:val="01D352A9"/>
    <w:rsid w:val="020F48D2"/>
    <w:rsid w:val="022E2C35"/>
    <w:rsid w:val="02336A5C"/>
    <w:rsid w:val="02835A71"/>
    <w:rsid w:val="02893CF8"/>
    <w:rsid w:val="029137FA"/>
    <w:rsid w:val="02FB748B"/>
    <w:rsid w:val="030A5E0C"/>
    <w:rsid w:val="034655D2"/>
    <w:rsid w:val="036B7B57"/>
    <w:rsid w:val="03771E7F"/>
    <w:rsid w:val="037A264A"/>
    <w:rsid w:val="0386392A"/>
    <w:rsid w:val="03A617A6"/>
    <w:rsid w:val="03BF0DB3"/>
    <w:rsid w:val="03D567C2"/>
    <w:rsid w:val="03E445FF"/>
    <w:rsid w:val="04074A2A"/>
    <w:rsid w:val="041A51BD"/>
    <w:rsid w:val="041A5246"/>
    <w:rsid w:val="044F2C20"/>
    <w:rsid w:val="046723D5"/>
    <w:rsid w:val="046B05DD"/>
    <w:rsid w:val="048E5449"/>
    <w:rsid w:val="04A348A8"/>
    <w:rsid w:val="04A91994"/>
    <w:rsid w:val="04CA3D9F"/>
    <w:rsid w:val="04E4640D"/>
    <w:rsid w:val="04F55751"/>
    <w:rsid w:val="04F97836"/>
    <w:rsid w:val="051151F6"/>
    <w:rsid w:val="05183471"/>
    <w:rsid w:val="056052A6"/>
    <w:rsid w:val="05670CCC"/>
    <w:rsid w:val="05850648"/>
    <w:rsid w:val="058A1323"/>
    <w:rsid w:val="05ED3107"/>
    <w:rsid w:val="06201C26"/>
    <w:rsid w:val="06253E14"/>
    <w:rsid w:val="06913800"/>
    <w:rsid w:val="069D65D0"/>
    <w:rsid w:val="06A05F55"/>
    <w:rsid w:val="06CD4485"/>
    <w:rsid w:val="06D329A8"/>
    <w:rsid w:val="06D77DE0"/>
    <w:rsid w:val="071F3871"/>
    <w:rsid w:val="07663133"/>
    <w:rsid w:val="078179B7"/>
    <w:rsid w:val="079061F5"/>
    <w:rsid w:val="07B73EB6"/>
    <w:rsid w:val="07DA78EE"/>
    <w:rsid w:val="07E107C7"/>
    <w:rsid w:val="07EA0E72"/>
    <w:rsid w:val="082C3E75"/>
    <w:rsid w:val="08352586"/>
    <w:rsid w:val="084D1E2B"/>
    <w:rsid w:val="08687466"/>
    <w:rsid w:val="087B3B3C"/>
    <w:rsid w:val="08B553DA"/>
    <w:rsid w:val="08DB104A"/>
    <w:rsid w:val="08F822C4"/>
    <w:rsid w:val="090B4D3A"/>
    <w:rsid w:val="091114A4"/>
    <w:rsid w:val="092B4317"/>
    <w:rsid w:val="09684744"/>
    <w:rsid w:val="097950BE"/>
    <w:rsid w:val="099857B8"/>
    <w:rsid w:val="099B4E71"/>
    <w:rsid w:val="09A02008"/>
    <w:rsid w:val="09C23012"/>
    <w:rsid w:val="09D01D45"/>
    <w:rsid w:val="09D61CB2"/>
    <w:rsid w:val="09E332B1"/>
    <w:rsid w:val="09FD3EBD"/>
    <w:rsid w:val="0A11559D"/>
    <w:rsid w:val="0A174C98"/>
    <w:rsid w:val="0A1B119F"/>
    <w:rsid w:val="0A4725AB"/>
    <w:rsid w:val="0A57126D"/>
    <w:rsid w:val="0A6A7C9E"/>
    <w:rsid w:val="0A9F5849"/>
    <w:rsid w:val="0ACF1D78"/>
    <w:rsid w:val="0B033E64"/>
    <w:rsid w:val="0B0C5577"/>
    <w:rsid w:val="0B0D37EA"/>
    <w:rsid w:val="0B0F1EE2"/>
    <w:rsid w:val="0B331BEE"/>
    <w:rsid w:val="0B7C5866"/>
    <w:rsid w:val="0BC76BDF"/>
    <w:rsid w:val="0C134573"/>
    <w:rsid w:val="0C1C0F19"/>
    <w:rsid w:val="0C2D0D5C"/>
    <w:rsid w:val="0CB17E61"/>
    <w:rsid w:val="0CB519BC"/>
    <w:rsid w:val="0CC61A6B"/>
    <w:rsid w:val="0CFA1A3F"/>
    <w:rsid w:val="0D0E781F"/>
    <w:rsid w:val="0D472227"/>
    <w:rsid w:val="0D5166E6"/>
    <w:rsid w:val="0D772CD5"/>
    <w:rsid w:val="0D8D616E"/>
    <w:rsid w:val="0DAE00D1"/>
    <w:rsid w:val="0DD04666"/>
    <w:rsid w:val="0DF522C3"/>
    <w:rsid w:val="0E1C0FB7"/>
    <w:rsid w:val="0E581497"/>
    <w:rsid w:val="0E6C69DA"/>
    <w:rsid w:val="0E80138B"/>
    <w:rsid w:val="0E864564"/>
    <w:rsid w:val="0EA20419"/>
    <w:rsid w:val="0EE83D6C"/>
    <w:rsid w:val="0F1A22D1"/>
    <w:rsid w:val="0F1E59DC"/>
    <w:rsid w:val="0F24110D"/>
    <w:rsid w:val="0F576553"/>
    <w:rsid w:val="0F6A744E"/>
    <w:rsid w:val="0F7213B7"/>
    <w:rsid w:val="0F831C98"/>
    <w:rsid w:val="0F9662A2"/>
    <w:rsid w:val="0F9D70B8"/>
    <w:rsid w:val="0FE12B5A"/>
    <w:rsid w:val="0FE73EE9"/>
    <w:rsid w:val="0FFF5575"/>
    <w:rsid w:val="103312F8"/>
    <w:rsid w:val="10414AD4"/>
    <w:rsid w:val="10543184"/>
    <w:rsid w:val="107E39A7"/>
    <w:rsid w:val="10B425B7"/>
    <w:rsid w:val="10B50F76"/>
    <w:rsid w:val="10B8217C"/>
    <w:rsid w:val="10B860F7"/>
    <w:rsid w:val="10BA7A66"/>
    <w:rsid w:val="10D3609F"/>
    <w:rsid w:val="10D5129D"/>
    <w:rsid w:val="10E2755F"/>
    <w:rsid w:val="110D5011"/>
    <w:rsid w:val="110F3F2D"/>
    <w:rsid w:val="111824B8"/>
    <w:rsid w:val="1126480E"/>
    <w:rsid w:val="113D4D88"/>
    <w:rsid w:val="11496C09"/>
    <w:rsid w:val="11670D99"/>
    <w:rsid w:val="117619C8"/>
    <w:rsid w:val="117C189A"/>
    <w:rsid w:val="117E1EB0"/>
    <w:rsid w:val="11855072"/>
    <w:rsid w:val="119B3F41"/>
    <w:rsid w:val="11B763CF"/>
    <w:rsid w:val="11BE722A"/>
    <w:rsid w:val="11E87017"/>
    <w:rsid w:val="11F72202"/>
    <w:rsid w:val="127C01BA"/>
    <w:rsid w:val="12975445"/>
    <w:rsid w:val="12BA71D0"/>
    <w:rsid w:val="12D72D02"/>
    <w:rsid w:val="12E35B91"/>
    <w:rsid w:val="12F41825"/>
    <w:rsid w:val="1303403E"/>
    <w:rsid w:val="132C415B"/>
    <w:rsid w:val="132E0705"/>
    <w:rsid w:val="1341191E"/>
    <w:rsid w:val="13432C72"/>
    <w:rsid w:val="134B4BB4"/>
    <w:rsid w:val="13510183"/>
    <w:rsid w:val="135A57EE"/>
    <w:rsid w:val="136C3A6D"/>
    <w:rsid w:val="13707DF5"/>
    <w:rsid w:val="137F7743"/>
    <w:rsid w:val="13BF662E"/>
    <w:rsid w:val="13E946FA"/>
    <w:rsid w:val="140B63F8"/>
    <w:rsid w:val="141B4B0A"/>
    <w:rsid w:val="14B946C6"/>
    <w:rsid w:val="14EB1960"/>
    <w:rsid w:val="14F83400"/>
    <w:rsid w:val="14FA4979"/>
    <w:rsid w:val="150A4793"/>
    <w:rsid w:val="1516024C"/>
    <w:rsid w:val="154E1A04"/>
    <w:rsid w:val="155041B0"/>
    <w:rsid w:val="155704A0"/>
    <w:rsid w:val="156C4ECA"/>
    <w:rsid w:val="15B44C2C"/>
    <w:rsid w:val="15C65792"/>
    <w:rsid w:val="15CB1238"/>
    <w:rsid w:val="15CD44D1"/>
    <w:rsid w:val="15D91932"/>
    <w:rsid w:val="161025E2"/>
    <w:rsid w:val="161E41D0"/>
    <w:rsid w:val="165E2DD3"/>
    <w:rsid w:val="16980722"/>
    <w:rsid w:val="17095311"/>
    <w:rsid w:val="171D149B"/>
    <w:rsid w:val="17285DD4"/>
    <w:rsid w:val="17457ECD"/>
    <w:rsid w:val="174B33E5"/>
    <w:rsid w:val="17600E63"/>
    <w:rsid w:val="176E634E"/>
    <w:rsid w:val="176E7166"/>
    <w:rsid w:val="17894D36"/>
    <w:rsid w:val="17F805C3"/>
    <w:rsid w:val="17FB49D5"/>
    <w:rsid w:val="18173FC7"/>
    <w:rsid w:val="18196511"/>
    <w:rsid w:val="1824372C"/>
    <w:rsid w:val="18532FFB"/>
    <w:rsid w:val="185D1307"/>
    <w:rsid w:val="186C6C80"/>
    <w:rsid w:val="187731B3"/>
    <w:rsid w:val="187D7A21"/>
    <w:rsid w:val="189852D4"/>
    <w:rsid w:val="18B2766B"/>
    <w:rsid w:val="18B67417"/>
    <w:rsid w:val="18D5514D"/>
    <w:rsid w:val="18EB43EE"/>
    <w:rsid w:val="18F446D5"/>
    <w:rsid w:val="18F845CE"/>
    <w:rsid w:val="19231FC9"/>
    <w:rsid w:val="19360FEA"/>
    <w:rsid w:val="193D0FCA"/>
    <w:rsid w:val="19596A77"/>
    <w:rsid w:val="198951F1"/>
    <w:rsid w:val="19BC36B5"/>
    <w:rsid w:val="19BE5CBA"/>
    <w:rsid w:val="19CE23A1"/>
    <w:rsid w:val="19E5210F"/>
    <w:rsid w:val="1A101FD2"/>
    <w:rsid w:val="1A176155"/>
    <w:rsid w:val="1A3105DC"/>
    <w:rsid w:val="1A615D75"/>
    <w:rsid w:val="1A76739F"/>
    <w:rsid w:val="1A896419"/>
    <w:rsid w:val="1A932666"/>
    <w:rsid w:val="1A9544D2"/>
    <w:rsid w:val="1A962E09"/>
    <w:rsid w:val="1AC02C88"/>
    <w:rsid w:val="1ADA2FC8"/>
    <w:rsid w:val="1B00735C"/>
    <w:rsid w:val="1B1C3993"/>
    <w:rsid w:val="1B480341"/>
    <w:rsid w:val="1B5E463B"/>
    <w:rsid w:val="1B672E0C"/>
    <w:rsid w:val="1B713E80"/>
    <w:rsid w:val="1B730DC9"/>
    <w:rsid w:val="1B772F21"/>
    <w:rsid w:val="1BA02698"/>
    <w:rsid w:val="1BB1507B"/>
    <w:rsid w:val="1BD15EAA"/>
    <w:rsid w:val="1BEB6011"/>
    <w:rsid w:val="1C0876C1"/>
    <w:rsid w:val="1C0A3092"/>
    <w:rsid w:val="1C120992"/>
    <w:rsid w:val="1C155874"/>
    <w:rsid w:val="1C535684"/>
    <w:rsid w:val="1C6A435C"/>
    <w:rsid w:val="1C7A236C"/>
    <w:rsid w:val="1CBD27BF"/>
    <w:rsid w:val="1CC94B5E"/>
    <w:rsid w:val="1CE634CB"/>
    <w:rsid w:val="1CED5883"/>
    <w:rsid w:val="1D170C45"/>
    <w:rsid w:val="1D4108C5"/>
    <w:rsid w:val="1D436C02"/>
    <w:rsid w:val="1D495F9C"/>
    <w:rsid w:val="1D5205C3"/>
    <w:rsid w:val="1DA93A37"/>
    <w:rsid w:val="1DC14D5F"/>
    <w:rsid w:val="1DD67A76"/>
    <w:rsid w:val="1E255A10"/>
    <w:rsid w:val="1E3853F4"/>
    <w:rsid w:val="1E425A3A"/>
    <w:rsid w:val="1E6829BB"/>
    <w:rsid w:val="1E766B72"/>
    <w:rsid w:val="1E94348E"/>
    <w:rsid w:val="1EEF62CD"/>
    <w:rsid w:val="1F2B06B0"/>
    <w:rsid w:val="1F49071C"/>
    <w:rsid w:val="1F5008F0"/>
    <w:rsid w:val="1F504F68"/>
    <w:rsid w:val="1F507956"/>
    <w:rsid w:val="1F6D6B9B"/>
    <w:rsid w:val="1F99688E"/>
    <w:rsid w:val="1FC81833"/>
    <w:rsid w:val="1FF02946"/>
    <w:rsid w:val="200D2FE6"/>
    <w:rsid w:val="201B3E66"/>
    <w:rsid w:val="20223B77"/>
    <w:rsid w:val="203D1AB1"/>
    <w:rsid w:val="20481D81"/>
    <w:rsid w:val="204E03D4"/>
    <w:rsid w:val="204E504D"/>
    <w:rsid w:val="20645594"/>
    <w:rsid w:val="208005B9"/>
    <w:rsid w:val="20872F31"/>
    <w:rsid w:val="2087667C"/>
    <w:rsid w:val="209125B2"/>
    <w:rsid w:val="209B760D"/>
    <w:rsid w:val="20AA1E26"/>
    <w:rsid w:val="20AB4024"/>
    <w:rsid w:val="20BE0AC7"/>
    <w:rsid w:val="20DA26CF"/>
    <w:rsid w:val="21040624"/>
    <w:rsid w:val="21644B6A"/>
    <w:rsid w:val="21755B83"/>
    <w:rsid w:val="21966210"/>
    <w:rsid w:val="21B547E9"/>
    <w:rsid w:val="22063C68"/>
    <w:rsid w:val="22092809"/>
    <w:rsid w:val="22113F33"/>
    <w:rsid w:val="223B29F7"/>
    <w:rsid w:val="22401962"/>
    <w:rsid w:val="225A53DD"/>
    <w:rsid w:val="22A77DEF"/>
    <w:rsid w:val="22AF4D3A"/>
    <w:rsid w:val="22DA1DB7"/>
    <w:rsid w:val="23010B9D"/>
    <w:rsid w:val="23452FA8"/>
    <w:rsid w:val="23512FFE"/>
    <w:rsid w:val="235F42B4"/>
    <w:rsid w:val="23880F5A"/>
    <w:rsid w:val="23923E8A"/>
    <w:rsid w:val="23DD61A4"/>
    <w:rsid w:val="24696049"/>
    <w:rsid w:val="248B7EEB"/>
    <w:rsid w:val="24BC6276"/>
    <w:rsid w:val="24E06FDB"/>
    <w:rsid w:val="24F435ED"/>
    <w:rsid w:val="2562156B"/>
    <w:rsid w:val="257047C8"/>
    <w:rsid w:val="258A2007"/>
    <w:rsid w:val="25940F3A"/>
    <w:rsid w:val="25BF7042"/>
    <w:rsid w:val="25C32FD6"/>
    <w:rsid w:val="25CD7C47"/>
    <w:rsid w:val="2601765A"/>
    <w:rsid w:val="26291437"/>
    <w:rsid w:val="2652073F"/>
    <w:rsid w:val="26874893"/>
    <w:rsid w:val="26926410"/>
    <w:rsid w:val="26C802A5"/>
    <w:rsid w:val="26C86E2D"/>
    <w:rsid w:val="26D47358"/>
    <w:rsid w:val="27167136"/>
    <w:rsid w:val="2739747C"/>
    <w:rsid w:val="273B4BEE"/>
    <w:rsid w:val="274057F2"/>
    <w:rsid w:val="27415095"/>
    <w:rsid w:val="278D15E5"/>
    <w:rsid w:val="27B03B5A"/>
    <w:rsid w:val="27C874C5"/>
    <w:rsid w:val="27C923FA"/>
    <w:rsid w:val="27D03788"/>
    <w:rsid w:val="281D19B2"/>
    <w:rsid w:val="285F7F1C"/>
    <w:rsid w:val="286D43E2"/>
    <w:rsid w:val="28A16ED3"/>
    <w:rsid w:val="28A21BB6"/>
    <w:rsid w:val="28CE6E2C"/>
    <w:rsid w:val="28FE3286"/>
    <w:rsid w:val="29084DDE"/>
    <w:rsid w:val="291E67ED"/>
    <w:rsid w:val="292B71E3"/>
    <w:rsid w:val="2949557A"/>
    <w:rsid w:val="29794531"/>
    <w:rsid w:val="29C11EB7"/>
    <w:rsid w:val="29C23244"/>
    <w:rsid w:val="29C42E79"/>
    <w:rsid w:val="29D100AA"/>
    <w:rsid w:val="29FC780F"/>
    <w:rsid w:val="2A4F0121"/>
    <w:rsid w:val="2A5A37DD"/>
    <w:rsid w:val="2A614116"/>
    <w:rsid w:val="2A977EC7"/>
    <w:rsid w:val="2AAD64EB"/>
    <w:rsid w:val="2ACD5ABD"/>
    <w:rsid w:val="2ADC66A8"/>
    <w:rsid w:val="2B3E29EF"/>
    <w:rsid w:val="2B612409"/>
    <w:rsid w:val="2B873EF8"/>
    <w:rsid w:val="2BF000A4"/>
    <w:rsid w:val="2C0564E9"/>
    <w:rsid w:val="2C6E500B"/>
    <w:rsid w:val="2C9021AC"/>
    <w:rsid w:val="2CA12446"/>
    <w:rsid w:val="2CA42DCA"/>
    <w:rsid w:val="2CA93206"/>
    <w:rsid w:val="2CC03124"/>
    <w:rsid w:val="2D104290"/>
    <w:rsid w:val="2D142369"/>
    <w:rsid w:val="2D3756FF"/>
    <w:rsid w:val="2D4339C1"/>
    <w:rsid w:val="2D524BE4"/>
    <w:rsid w:val="2DA66C74"/>
    <w:rsid w:val="2DC81EA9"/>
    <w:rsid w:val="2DE971D9"/>
    <w:rsid w:val="2E2920BB"/>
    <w:rsid w:val="2E2B796A"/>
    <w:rsid w:val="2E6049A6"/>
    <w:rsid w:val="2E903C30"/>
    <w:rsid w:val="2E932876"/>
    <w:rsid w:val="2E9A2201"/>
    <w:rsid w:val="2EA310E3"/>
    <w:rsid w:val="2EC45208"/>
    <w:rsid w:val="2F300B7D"/>
    <w:rsid w:val="2F454A5C"/>
    <w:rsid w:val="2F484011"/>
    <w:rsid w:val="2F6550C0"/>
    <w:rsid w:val="2F673ED3"/>
    <w:rsid w:val="2F676000"/>
    <w:rsid w:val="2FD20646"/>
    <w:rsid w:val="2FD50054"/>
    <w:rsid w:val="30035AE8"/>
    <w:rsid w:val="30097470"/>
    <w:rsid w:val="30A015D3"/>
    <w:rsid w:val="30A5135D"/>
    <w:rsid w:val="30A5355B"/>
    <w:rsid w:val="30C2251E"/>
    <w:rsid w:val="30D1567F"/>
    <w:rsid w:val="30F80DE7"/>
    <w:rsid w:val="30FE32FE"/>
    <w:rsid w:val="31316AF7"/>
    <w:rsid w:val="315677F5"/>
    <w:rsid w:val="31586882"/>
    <w:rsid w:val="3168109A"/>
    <w:rsid w:val="317B6416"/>
    <w:rsid w:val="31A06D9F"/>
    <w:rsid w:val="31AA2E09"/>
    <w:rsid w:val="31AC410D"/>
    <w:rsid w:val="31B564CF"/>
    <w:rsid w:val="31E564F6"/>
    <w:rsid w:val="320C74A5"/>
    <w:rsid w:val="3242018E"/>
    <w:rsid w:val="325059DF"/>
    <w:rsid w:val="3267118D"/>
    <w:rsid w:val="32691F42"/>
    <w:rsid w:val="32806BA0"/>
    <w:rsid w:val="3284589B"/>
    <w:rsid w:val="32851613"/>
    <w:rsid w:val="328B6984"/>
    <w:rsid w:val="3299596C"/>
    <w:rsid w:val="32A21F82"/>
    <w:rsid w:val="32A81629"/>
    <w:rsid w:val="32D35EE3"/>
    <w:rsid w:val="330D1223"/>
    <w:rsid w:val="331D7A9E"/>
    <w:rsid w:val="335608C6"/>
    <w:rsid w:val="33837A42"/>
    <w:rsid w:val="338673F1"/>
    <w:rsid w:val="33880A21"/>
    <w:rsid w:val="33953AD8"/>
    <w:rsid w:val="33AA0350"/>
    <w:rsid w:val="33C14A7E"/>
    <w:rsid w:val="33EA2BE4"/>
    <w:rsid w:val="33F67D4B"/>
    <w:rsid w:val="34062C68"/>
    <w:rsid w:val="340A6E09"/>
    <w:rsid w:val="342A0BB2"/>
    <w:rsid w:val="342E2B27"/>
    <w:rsid w:val="343C2EBD"/>
    <w:rsid w:val="34404213"/>
    <w:rsid w:val="346076B1"/>
    <w:rsid w:val="346E1392"/>
    <w:rsid w:val="348F0BDC"/>
    <w:rsid w:val="34AB65DD"/>
    <w:rsid w:val="34B47F8E"/>
    <w:rsid w:val="34D06A62"/>
    <w:rsid w:val="34EB238B"/>
    <w:rsid w:val="34FC7CFD"/>
    <w:rsid w:val="35011425"/>
    <w:rsid w:val="35157A92"/>
    <w:rsid w:val="356B1824"/>
    <w:rsid w:val="357E5C82"/>
    <w:rsid w:val="359E5308"/>
    <w:rsid w:val="35B00EA3"/>
    <w:rsid w:val="35B53732"/>
    <w:rsid w:val="35E44330"/>
    <w:rsid w:val="35F631A5"/>
    <w:rsid w:val="36284136"/>
    <w:rsid w:val="3632560E"/>
    <w:rsid w:val="364F6A87"/>
    <w:rsid w:val="3652365A"/>
    <w:rsid w:val="365C3DF2"/>
    <w:rsid w:val="3673460A"/>
    <w:rsid w:val="368F6E0E"/>
    <w:rsid w:val="36C066E4"/>
    <w:rsid w:val="36C175C6"/>
    <w:rsid w:val="36DD720B"/>
    <w:rsid w:val="36FC5244"/>
    <w:rsid w:val="37063107"/>
    <w:rsid w:val="37164F30"/>
    <w:rsid w:val="371C5729"/>
    <w:rsid w:val="372375A2"/>
    <w:rsid w:val="3725513E"/>
    <w:rsid w:val="375815A3"/>
    <w:rsid w:val="375D6610"/>
    <w:rsid w:val="3795413E"/>
    <w:rsid w:val="379B2317"/>
    <w:rsid w:val="37A07F50"/>
    <w:rsid w:val="37CC2C87"/>
    <w:rsid w:val="37DA00B5"/>
    <w:rsid w:val="37F063E3"/>
    <w:rsid w:val="37F232A7"/>
    <w:rsid w:val="380A24A1"/>
    <w:rsid w:val="381E23B5"/>
    <w:rsid w:val="382959C2"/>
    <w:rsid w:val="38454169"/>
    <w:rsid w:val="385670BA"/>
    <w:rsid w:val="38673C95"/>
    <w:rsid w:val="387E40BB"/>
    <w:rsid w:val="38B733DC"/>
    <w:rsid w:val="38C57E86"/>
    <w:rsid w:val="38CA7D80"/>
    <w:rsid w:val="38CF33F6"/>
    <w:rsid w:val="39185FC4"/>
    <w:rsid w:val="39340540"/>
    <w:rsid w:val="395F4A2E"/>
    <w:rsid w:val="39635633"/>
    <w:rsid w:val="3986581A"/>
    <w:rsid w:val="398A6B77"/>
    <w:rsid w:val="39A32F7B"/>
    <w:rsid w:val="39AD3FFB"/>
    <w:rsid w:val="39CB584E"/>
    <w:rsid w:val="3A052E10"/>
    <w:rsid w:val="3A0656FB"/>
    <w:rsid w:val="3A0F74B4"/>
    <w:rsid w:val="3A361B71"/>
    <w:rsid w:val="3A76547A"/>
    <w:rsid w:val="3AB7123A"/>
    <w:rsid w:val="3AC23E68"/>
    <w:rsid w:val="3AD15AFF"/>
    <w:rsid w:val="3AD26B0E"/>
    <w:rsid w:val="3ADB3B42"/>
    <w:rsid w:val="3B0208C7"/>
    <w:rsid w:val="3B2A0FAA"/>
    <w:rsid w:val="3B4958D4"/>
    <w:rsid w:val="3B4B2F86"/>
    <w:rsid w:val="3B5D0C70"/>
    <w:rsid w:val="3BDF30E8"/>
    <w:rsid w:val="3BEA250F"/>
    <w:rsid w:val="3BFC7FB3"/>
    <w:rsid w:val="3C1F67B0"/>
    <w:rsid w:val="3C217A1F"/>
    <w:rsid w:val="3C2B068F"/>
    <w:rsid w:val="3C366F01"/>
    <w:rsid w:val="3C492BE1"/>
    <w:rsid w:val="3C55356C"/>
    <w:rsid w:val="3CA54D50"/>
    <w:rsid w:val="3CB105D4"/>
    <w:rsid w:val="3CB95E0E"/>
    <w:rsid w:val="3D071680"/>
    <w:rsid w:val="3D3440FA"/>
    <w:rsid w:val="3D4B7F56"/>
    <w:rsid w:val="3D4F346B"/>
    <w:rsid w:val="3D626A2A"/>
    <w:rsid w:val="3DBF29AC"/>
    <w:rsid w:val="3DC832E8"/>
    <w:rsid w:val="3DCE0A75"/>
    <w:rsid w:val="3DF02A0B"/>
    <w:rsid w:val="3E0470F9"/>
    <w:rsid w:val="3E18436C"/>
    <w:rsid w:val="3E2E4C77"/>
    <w:rsid w:val="3E9E240D"/>
    <w:rsid w:val="3EAD2662"/>
    <w:rsid w:val="3ECD2B96"/>
    <w:rsid w:val="3EDE3B26"/>
    <w:rsid w:val="3EE9642F"/>
    <w:rsid w:val="3EEA46C5"/>
    <w:rsid w:val="3F0341E8"/>
    <w:rsid w:val="3F2C077B"/>
    <w:rsid w:val="3F3634D6"/>
    <w:rsid w:val="3F482776"/>
    <w:rsid w:val="3F4F4F02"/>
    <w:rsid w:val="3F756C79"/>
    <w:rsid w:val="3F833466"/>
    <w:rsid w:val="3F876B29"/>
    <w:rsid w:val="3FA314DC"/>
    <w:rsid w:val="3FC60BB0"/>
    <w:rsid w:val="3FEB51AC"/>
    <w:rsid w:val="3FF238C0"/>
    <w:rsid w:val="4016102B"/>
    <w:rsid w:val="403B7025"/>
    <w:rsid w:val="40672386"/>
    <w:rsid w:val="407729DE"/>
    <w:rsid w:val="40D17F6B"/>
    <w:rsid w:val="40D554EA"/>
    <w:rsid w:val="41404B99"/>
    <w:rsid w:val="41550197"/>
    <w:rsid w:val="416B795B"/>
    <w:rsid w:val="419B53D2"/>
    <w:rsid w:val="41B34EE7"/>
    <w:rsid w:val="41CD3503"/>
    <w:rsid w:val="425C48B1"/>
    <w:rsid w:val="425E168C"/>
    <w:rsid w:val="42B37AD7"/>
    <w:rsid w:val="42D44852"/>
    <w:rsid w:val="42FB3D76"/>
    <w:rsid w:val="4361391A"/>
    <w:rsid w:val="43755A74"/>
    <w:rsid w:val="438D5A63"/>
    <w:rsid w:val="43A37B4B"/>
    <w:rsid w:val="43BF1A33"/>
    <w:rsid w:val="43D83C99"/>
    <w:rsid w:val="44061EA9"/>
    <w:rsid w:val="44096FF5"/>
    <w:rsid w:val="44735865"/>
    <w:rsid w:val="44AC00B9"/>
    <w:rsid w:val="44B244EA"/>
    <w:rsid w:val="44BF02EC"/>
    <w:rsid w:val="44EE4EE5"/>
    <w:rsid w:val="4501775C"/>
    <w:rsid w:val="450E38F8"/>
    <w:rsid w:val="454E56C4"/>
    <w:rsid w:val="455B57C3"/>
    <w:rsid w:val="45610E61"/>
    <w:rsid w:val="45801D20"/>
    <w:rsid w:val="45BF77E8"/>
    <w:rsid w:val="45CF1136"/>
    <w:rsid w:val="46026DAD"/>
    <w:rsid w:val="460B503A"/>
    <w:rsid w:val="46133C06"/>
    <w:rsid w:val="46280AE3"/>
    <w:rsid w:val="463C0CB5"/>
    <w:rsid w:val="46521A6E"/>
    <w:rsid w:val="465A1DC5"/>
    <w:rsid w:val="46647A66"/>
    <w:rsid w:val="46787573"/>
    <w:rsid w:val="469F45FA"/>
    <w:rsid w:val="46A74528"/>
    <w:rsid w:val="46F26E20"/>
    <w:rsid w:val="46FF03B7"/>
    <w:rsid w:val="47362D33"/>
    <w:rsid w:val="47390639"/>
    <w:rsid w:val="474E52E6"/>
    <w:rsid w:val="47831DE0"/>
    <w:rsid w:val="47911D63"/>
    <w:rsid w:val="4795557D"/>
    <w:rsid w:val="47AA0C6D"/>
    <w:rsid w:val="47DD7AD0"/>
    <w:rsid w:val="47E06619"/>
    <w:rsid w:val="480F536B"/>
    <w:rsid w:val="48524A37"/>
    <w:rsid w:val="487B008D"/>
    <w:rsid w:val="48885504"/>
    <w:rsid w:val="48A50654"/>
    <w:rsid w:val="48A87177"/>
    <w:rsid w:val="48AC1893"/>
    <w:rsid w:val="48C702D0"/>
    <w:rsid w:val="48D36B78"/>
    <w:rsid w:val="48EE48B5"/>
    <w:rsid w:val="48FA1D19"/>
    <w:rsid w:val="49126FB8"/>
    <w:rsid w:val="49781E51"/>
    <w:rsid w:val="497E678A"/>
    <w:rsid w:val="49AE2DA6"/>
    <w:rsid w:val="49AE6F16"/>
    <w:rsid w:val="49B41A70"/>
    <w:rsid w:val="49EE77D8"/>
    <w:rsid w:val="4A0226A9"/>
    <w:rsid w:val="4A634417"/>
    <w:rsid w:val="4A871F75"/>
    <w:rsid w:val="4A892945"/>
    <w:rsid w:val="4AAD305D"/>
    <w:rsid w:val="4AE17222"/>
    <w:rsid w:val="4AE47C47"/>
    <w:rsid w:val="4B2F4373"/>
    <w:rsid w:val="4B351B3E"/>
    <w:rsid w:val="4B352C24"/>
    <w:rsid w:val="4B461CC1"/>
    <w:rsid w:val="4B48117C"/>
    <w:rsid w:val="4B57248F"/>
    <w:rsid w:val="4B5A49AF"/>
    <w:rsid w:val="4B661B8A"/>
    <w:rsid w:val="4B6C3477"/>
    <w:rsid w:val="4B78366B"/>
    <w:rsid w:val="4B9318F2"/>
    <w:rsid w:val="4BE0268A"/>
    <w:rsid w:val="4BE97437"/>
    <w:rsid w:val="4C057E40"/>
    <w:rsid w:val="4C380B1A"/>
    <w:rsid w:val="4C5539E0"/>
    <w:rsid w:val="4C910D0F"/>
    <w:rsid w:val="4C9E3D41"/>
    <w:rsid w:val="4CB9218D"/>
    <w:rsid w:val="4D267823"/>
    <w:rsid w:val="4D41716B"/>
    <w:rsid w:val="4D4B1613"/>
    <w:rsid w:val="4D640287"/>
    <w:rsid w:val="4D69470F"/>
    <w:rsid w:val="4DBA5048"/>
    <w:rsid w:val="4E154828"/>
    <w:rsid w:val="4E26271C"/>
    <w:rsid w:val="4E265AE7"/>
    <w:rsid w:val="4E516C0B"/>
    <w:rsid w:val="4E5578B7"/>
    <w:rsid w:val="4EB5692F"/>
    <w:rsid w:val="4EBA2DB7"/>
    <w:rsid w:val="4EDA17F3"/>
    <w:rsid w:val="4EDA405C"/>
    <w:rsid w:val="4EE41DF2"/>
    <w:rsid w:val="4F0A6FA7"/>
    <w:rsid w:val="4F0C24B2"/>
    <w:rsid w:val="4F213B38"/>
    <w:rsid w:val="4F290E6D"/>
    <w:rsid w:val="4F2E0C11"/>
    <w:rsid w:val="4F46299B"/>
    <w:rsid w:val="4F6E54B1"/>
    <w:rsid w:val="4F6F63C7"/>
    <w:rsid w:val="4F705773"/>
    <w:rsid w:val="4FA01DB0"/>
    <w:rsid w:val="4FA15887"/>
    <w:rsid w:val="4FC357E8"/>
    <w:rsid w:val="4FCB31FF"/>
    <w:rsid w:val="4FDE24B2"/>
    <w:rsid w:val="4FE13E9E"/>
    <w:rsid w:val="4FEC366F"/>
    <w:rsid w:val="500C3C1B"/>
    <w:rsid w:val="50212BDA"/>
    <w:rsid w:val="50724B2D"/>
    <w:rsid w:val="50D31DF1"/>
    <w:rsid w:val="50F25547"/>
    <w:rsid w:val="50F626E2"/>
    <w:rsid w:val="51114346"/>
    <w:rsid w:val="5116195C"/>
    <w:rsid w:val="51191109"/>
    <w:rsid w:val="513807B8"/>
    <w:rsid w:val="513A2DDB"/>
    <w:rsid w:val="513D167D"/>
    <w:rsid w:val="518B2BD5"/>
    <w:rsid w:val="51A10802"/>
    <w:rsid w:val="51B04E1B"/>
    <w:rsid w:val="51B653CD"/>
    <w:rsid w:val="51BA3724"/>
    <w:rsid w:val="51C404BD"/>
    <w:rsid w:val="51CA49AA"/>
    <w:rsid w:val="51DE2E7B"/>
    <w:rsid w:val="51E952C3"/>
    <w:rsid w:val="52112AE6"/>
    <w:rsid w:val="522E5D3A"/>
    <w:rsid w:val="52751A62"/>
    <w:rsid w:val="527A572D"/>
    <w:rsid w:val="529167FF"/>
    <w:rsid w:val="52A36F43"/>
    <w:rsid w:val="52BC67CA"/>
    <w:rsid w:val="52C4745A"/>
    <w:rsid w:val="532F3286"/>
    <w:rsid w:val="533C259B"/>
    <w:rsid w:val="53B37937"/>
    <w:rsid w:val="53E5700D"/>
    <w:rsid w:val="53FF492A"/>
    <w:rsid w:val="544607AB"/>
    <w:rsid w:val="546E290F"/>
    <w:rsid w:val="54791C49"/>
    <w:rsid w:val="547D38EE"/>
    <w:rsid w:val="54CB0575"/>
    <w:rsid w:val="55055F70"/>
    <w:rsid w:val="552266EE"/>
    <w:rsid w:val="552469D9"/>
    <w:rsid w:val="55324A38"/>
    <w:rsid w:val="553423F0"/>
    <w:rsid w:val="55366A71"/>
    <w:rsid w:val="555E6645"/>
    <w:rsid w:val="55776E89"/>
    <w:rsid w:val="5580209D"/>
    <w:rsid w:val="558A0EE7"/>
    <w:rsid w:val="55F361FD"/>
    <w:rsid w:val="560E4791"/>
    <w:rsid w:val="5623035F"/>
    <w:rsid w:val="56275F5D"/>
    <w:rsid w:val="564F5910"/>
    <w:rsid w:val="56A939C5"/>
    <w:rsid w:val="56BC4933"/>
    <w:rsid w:val="56CD30BE"/>
    <w:rsid w:val="573D632F"/>
    <w:rsid w:val="57404D35"/>
    <w:rsid w:val="575409AD"/>
    <w:rsid w:val="5779084C"/>
    <w:rsid w:val="5798367A"/>
    <w:rsid w:val="57F347D8"/>
    <w:rsid w:val="58453DB6"/>
    <w:rsid w:val="584766FB"/>
    <w:rsid w:val="585E1C89"/>
    <w:rsid w:val="58680EA3"/>
    <w:rsid w:val="58823D7B"/>
    <w:rsid w:val="58CD798A"/>
    <w:rsid w:val="58D8399B"/>
    <w:rsid w:val="58DB6CD4"/>
    <w:rsid w:val="590B30A7"/>
    <w:rsid w:val="5946106C"/>
    <w:rsid w:val="59785254"/>
    <w:rsid w:val="5982373F"/>
    <w:rsid w:val="598D29D8"/>
    <w:rsid w:val="59B42479"/>
    <w:rsid w:val="59DD6209"/>
    <w:rsid w:val="59EE0D11"/>
    <w:rsid w:val="5A007D41"/>
    <w:rsid w:val="5A1E2996"/>
    <w:rsid w:val="5A23055B"/>
    <w:rsid w:val="5A481895"/>
    <w:rsid w:val="5A6B06E5"/>
    <w:rsid w:val="5A757E00"/>
    <w:rsid w:val="5A7D3857"/>
    <w:rsid w:val="5AA25E94"/>
    <w:rsid w:val="5AB42FF2"/>
    <w:rsid w:val="5ABD62DA"/>
    <w:rsid w:val="5ABE5227"/>
    <w:rsid w:val="5AF33028"/>
    <w:rsid w:val="5B080190"/>
    <w:rsid w:val="5BA179AA"/>
    <w:rsid w:val="5BB57FC4"/>
    <w:rsid w:val="5BC57273"/>
    <w:rsid w:val="5BCA5273"/>
    <w:rsid w:val="5BD24811"/>
    <w:rsid w:val="5BE2525D"/>
    <w:rsid w:val="5BE54F22"/>
    <w:rsid w:val="5BE84759"/>
    <w:rsid w:val="5BFE2A26"/>
    <w:rsid w:val="5C3C37CF"/>
    <w:rsid w:val="5C447CC6"/>
    <w:rsid w:val="5C5A5991"/>
    <w:rsid w:val="5CB40BD1"/>
    <w:rsid w:val="5D2830F8"/>
    <w:rsid w:val="5D327B1E"/>
    <w:rsid w:val="5D557CB0"/>
    <w:rsid w:val="5D661509"/>
    <w:rsid w:val="5D6D3E00"/>
    <w:rsid w:val="5DA77BB2"/>
    <w:rsid w:val="5DB54949"/>
    <w:rsid w:val="5DD16CAD"/>
    <w:rsid w:val="5E0B78D6"/>
    <w:rsid w:val="5E2E6096"/>
    <w:rsid w:val="5E467ABB"/>
    <w:rsid w:val="5E4B2AFB"/>
    <w:rsid w:val="5E650868"/>
    <w:rsid w:val="5E72408D"/>
    <w:rsid w:val="5E7718F3"/>
    <w:rsid w:val="5E89233D"/>
    <w:rsid w:val="5E8D0284"/>
    <w:rsid w:val="5EC402E6"/>
    <w:rsid w:val="5F0842F6"/>
    <w:rsid w:val="5F0D16CB"/>
    <w:rsid w:val="5F156E8F"/>
    <w:rsid w:val="5F1F40D2"/>
    <w:rsid w:val="5F3C1835"/>
    <w:rsid w:val="5F3F1A41"/>
    <w:rsid w:val="5F4239D2"/>
    <w:rsid w:val="5F7F2059"/>
    <w:rsid w:val="5F9A70E8"/>
    <w:rsid w:val="5FA81E0D"/>
    <w:rsid w:val="5FD053D7"/>
    <w:rsid w:val="60030ACB"/>
    <w:rsid w:val="600956D4"/>
    <w:rsid w:val="607F2E50"/>
    <w:rsid w:val="608E3F90"/>
    <w:rsid w:val="60BA173E"/>
    <w:rsid w:val="60E24E81"/>
    <w:rsid w:val="60FE6ED6"/>
    <w:rsid w:val="611F2324"/>
    <w:rsid w:val="61351297"/>
    <w:rsid w:val="618E08A1"/>
    <w:rsid w:val="61BC20AC"/>
    <w:rsid w:val="61D4570E"/>
    <w:rsid w:val="61F97C1B"/>
    <w:rsid w:val="622A5E39"/>
    <w:rsid w:val="62390580"/>
    <w:rsid w:val="62414261"/>
    <w:rsid w:val="62426E8A"/>
    <w:rsid w:val="62664258"/>
    <w:rsid w:val="627A3652"/>
    <w:rsid w:val="62856942"/>
    <w:rsid w:val="6292559B"/>
    <w:rsid w:val="62D02854"/>
    <w:rsid w:val="62D90A3C"/>
    <w:rsid w:val="62EB65DC"/>
    <w:rsid w:val="63091BBE"/>
    <w:rsid w:val="63113C32"/>
    <w:rsid w:val="63147FAF"/>
    <w:rsid w:val="63452558"/>
    <w:rsid w:val="63755F07"/>
    <w:rsid w:val="6383178C"/>
    <w:rsid w:val="639456EF"/>
    <w:rsid w:val="63A66A5D"/>
    <w:rsid w:val="63B0445C"/>
    <w:rsid w:val="63E73E74"/>
    <w:rsid w:val="63ED1601"/>
    <w:rsid w:val="63F65398"/>
    <w:rsid w:val="63F92C35"/>
    <w:rsid w:val="63FC7559"/>
    <w:rsid w:val="642A0DEE"/>
    <w:rsid w:val="642D7291"/>
    <w:rsid w:val="64374EF8"/>
    <w:rsid w:val="644F6679"/>
    <w:rsid w:val="648B4427"/>
    <w:rsid w:val="649208A2"/>
    <w:rsid w:val="64BD20B8"/>
    <w:rsid w:val="659076B8"/>
    <w:rsid w:val="6599219B"/>
    <w:rsid w:val="65D45C1E"/>
    <w:rsid w:val="663A7A43"/>
    <w:rsid w:val="664F6C1F"/>
    <w:rsid w:val="665A111D"/>
    <w:rsid w:val="666C4E98"/>
    <w:rsid w:val="666E3BF3"/>
    <w:rsid w:val="668E02BE"/>
    <w:rsid w:val="669F22E4"/>
    <w:rsid w:val="66AF5613"/>
    <w:rsid w:val="66EA04A1"/>
    <w:rsid w:val="67284C27"/>
    <w:rsid w:val="678D29F1"/>
    <w:rsid w:val="67B16485"/>
    <w:rsid w:val="67B6266B"/>
    <w:rsid w:val="67C42D18"/>
    <w:rsid w:val="67F500C6"/>
    <w:rsid w:val="67FC49D2"/>
    <w:rsid w:val="67FD6356"/>
    <w:rsid w:val="68474600"/>
    <w:rsid w:val="684D75AC"/>
    <w:rsid w:val="68535015"/>
    <w:rsid w:val="685A1222"/>
    <w:rsid w:val="686671AF"/>
    <w:rsid w:val="68873D91"/>
    <w:rsid w:val="688F5DCE"/>
    <w:rsid w:val="689C543D"/>
    <w:rsid w:val="68F75EB1"/>
    <w:rsid w:val="691456A9"/>
    <w:rsid w:val="691522DF"/>
    <w:rsid w:val="692B5378"/>
    <w:rsid w:val="69431305"/>
    <w:rsid w:val="694655C5"/>
    <w:rsid w:val="697A6BB0"/>
    <w:rsid w:val="69FE3527"/>
    <w:rsid w:val="6A024D1C"/>
    <w:rsid w:val="6A260A0B"/>
    <w:rsid w:val="6A45222E"/>
    <w:rsid w:val="6A48339A"/>
    <w:rsid w:val="6AAA163C"/>
    <w:rsid w:val="6AE24FE6"/>
    <w:rsid w:val="6AE76A24"/>
    <w:rsid w:val="6AEB7C61"/>
    <w:rsid w:val="6B3063EA"/>
    <w:rsid w:val="6B352604"/>
    <w:rsid w:val="6B37487D"/>
    <w:rsid w:val="6B5D21F1"/>
    <w:rsid w:val="6B7F6714"/>
    <w:rsid w:val="6B9B2D32"/>
    <w:rsid w:val="6BA0669E"/>
    <w:rsid w:val="6BA26231"/>
    <w:rsid w:val="6BA62E3F"/>
    <w:rsid w:val="6BAD2F42"/>
    <w:rsid w:val="6BB42046"/>
    <w:rsid w:val="6BEA30E6"/>
    <w:rsid w:val="6BEA7B4E"/>
    <w:rsid w:val="6C6D0B73"/>
    <w:rsid w:val="6C8411B8"/>
    <w:rsid w:val="6C9264F2"/>
    <w:rsid w:val="6D1C273C"/>
    <w:rsid w:val="6D2021CB"/>
    <w:rsid w:val="6D3C76A9"/>
    <w:rsid w:val="6D4877AE"/>
    <w:rsid w:val="6D5A1F25"/>
    <w:rsid w:val="6D987B12"/>
    <w:rsid w:val="6DA07EE4"/>
    <w:rsid w:val="6DC748C4"/>
    <w:rsid w:val="6DF72DEB"/>
    <w:rsid w:val="6E507413"/>
    <w:rsid w:val="6E7F06C9"/>
    <w:rsid w:val="6E843A24"/>
    <w:rsid w:val="6EA25F07"/>
    <w:rsid w:val="6ED829E8"/>
    <w:rsid w:val="6EEB5D7F"/>
    <w:rsid w:val="6F3516F0"/>
    <w:rsid w:val="6F493DD3"/>
    <w:rsid w:val="6F4B0F13"/>
    <w:rsid w:val="6F5F19C8"/>
    <w:rsid w:val="6F631DB9"/>
    <w:rsid w:val="6F6F22C3"/>
    <w:rsid w:val="6F7A7103"/>
    <w:rsid w:val="6FB03AF9"/>
    <w:rsid w:val="6FC61C78"/>
    <w:rsid w:val="6FE35A59"/>
    <w:rsid w:val="6FF3501B"/>
    <w:rsid w:val="7013357E"/>
    <w:rsid w:val="701F03D6"/>
    <w:rsid w:val="703C4A09"/>
    <w:rsid w:val="705C2F35"/>
    <w:rsid w:val="706B7F7F"/>
    <w:rsid w:val="707747DB"/>
    <w:rsid w:val="708228FC"/>
    <w:rsid w:val="708B7819"/>
    <w:rsid w:val="70C64412"/>
    <w:rsid w:val="70E5704C"/>
    <w:rsid w:val="70ED4030"/>
    <w:rsid w:val="71390ECE"/>
    <w:rsid w:val="71500C4D"/>
    <w:rsid w:val="7151758B"/>
    <w:rsid w:val="716651F8"/>
    <w:rsid w:val="71710886"/>
    <w:rsid w:val="718D5813"/>
    <w:rsid w:val="71F16786"/>
    <w:rsid w:val="71FF7C4F"/>
    <w:rsid w:val="72020DF7"/>
    <w:rsid w:val="720B2AFF"/>
    <w:rsid w:val="72645EC1"/>
    <w:rsid w:val="72916C3D"/>
    <w:rsid w:val="72E90C14"/>
    <w:rsid w:val="73050921"/>
    <w:rsid w:val="730F787F"/>
    <w:rsid w:val="73100AD4"/>
    <w:rsid w:val="732B52E4"/>
    <w:rsid w:val="733B740A"/>
    <w:rsid w:val="73602932"/>
    <w:rsid w:val="7364492E"/>
    <w:rsid w:val="73654E77"/>
    <w:rsid w:val="73824AAB"/>
    <w:rsid w:val="7389719F"/>
    <w:rsid w:val="738A4F1A"/>
    <w:rsid w:val="739232F5"/>
    <w:rsid w:val="73942E89"/>
    <w:rsid w:val="73C21CCE"/>
    <w:rsid w:val="73D057CC"/>
    <w:rsid w:val="73D634A1"/>
    <w:rsid w:val="73E0672A"/>
    <w:rsid w:val="73FB0209"/>
    <w:rsid w:val="74013172"/>
    <w:rsid w:val="74523AA3"/>
    <w:rsid w:val="745A5058"/>
    <w:rsid w:val="74792624"/>
    <w:rsid w:val="74994B5E"/>
    <w:rsid w:val="74A52466"/>
    <w:rsid w:val="74AF0D5A"/>
    <w:rsid w:val="74DD5F11"/>
    <w:rsid w:val="74E6792E"/>
    <w:rsid w:val="74ED592E"/>
    <w:rsid w:val="752A62FA"/>
    <w:rsid w:val="75497CA3"/>
    <w:rsid w:val="754C3948"/>
    <w:rsid w:val="75584215"/>
    <w:rsid w:val="757A0E81"/>
    <w:rsid w:val="758E48F7"/>
    <w:rsid w:val="759079B7"/>
    <w:rsid w:val="75A44E30"/>
    <w:rsid w:val="75C06DDC"/>
    <w:rsid w:val="75EB18CD"/>
    <w:rsid w:val="76422F15"/>
    <w:rsid w:val="7648159B"/>
    <w:rsid w:val="764C3824"/>
    <w:rsid w:val="769027A6"/>
    <w:rsid w:val="769C3493"/>
    <w:rsid w:val="76C37838"/>
    <w:rsid w:val="76C82FFB"/>
    <w:rsid w:val="76CA7632"/>
    <w:rsid w:val="76EC20A9"/>
    <w:rsid w:val="77402396"/>
    <w:rsid w:val="774B41D8"/>
    <w:rsid w:val="77846CCF"/>
    <w:rsid w:val="778B0CCB"/>
    <w:rsid w:val="77BE5C84"/>
    <w:rsid w:val="77DD2CB6"/>
    <w:rsid w:val="77E31623"/>
    <w:rsid w:val="77FC2DAB"/>
    <w:rsid w:val="78256985"/>
    <w:rsid w:val="78340796"/>
    <w:rsid w:val="78590081"/>
    <w:rsid w:val="78604582"/>
    <w:rsid w:val="786325EF"/>
    <w:rsid w:val="78AC3DD2"/>
    <w:rsid w:val="79003D12"/>
    <w:rsid w:val="79212C67"/>
    <w:rsid w:val="79626335"/>
    <w:rsid w:val="796E0C17"/>
    <w:rsid w:val="798C63B0"/>
    <w:rsid w:val="79D704F2"/>
    <w:rsid w:val="79FA7E08"/>
    <w:rsid w:val="7A377612"/>
    <w:rsid w:val="7A4713AC"/>
    <w:rsid w:val="7A804011"/>
    <w:rsid w:val="7AAE429A"/>
    <w:rsid w:val="7B0E5FF1"/>
    <w:rsid w:val="7B2A7E9F"/>
    <w:rsid w:val="7B2C1BF9"/>
    <w:rsid w:val="7B466078"/>
    <w:rsid w:val="7B8053B0"/>
    <w:rsid w:val="7B9A5FBE"/>
    <w:rsid w:val="7BA95FF6"/>
    <w:rsid w:val="7BBA6844"/>
    <w:rsid w:val="7BCF160E"/>
    <w:rsid w:val="7BD44D1A"/>
    <w:rsid w:val="7BDB4FA5"/>
    <w:rsid w:val="7BEA3628"/>
    <w:rsid w:val="7BF214DB"/>
    <w:rsid w:val="7C110C5B"/>
    <w:rsid w:val="7C21663C"/>
    <w:rsid w:val="7C262AEC"/>
    <w:rsid w:val="7C56419F"/>
    <w:rsid w:val="7C6916AA"/>
    <w:rsid w:val="7C8F2906"/>
    <w:rsid w:val="7CE03CED"/>
    <w:rsid w:val="7CEE0A85"/>
    <w:rsid w:val="7D184533"/>
    <w:rsid w:val="7D420076"/>
    <w:rsid w:val="7D621902"/>
    <w:rsid w:val="7D890C83"/>
    <w:rsid w:val="7DA11013"/>
    <w:rsid w:val="7DA168CE"/>
    <w:rsid w:val="7DD43B48"/>
    <w:rsid w:val="7DDC2D72"/>
    <w:rsid w:val="7DE9040C"/>
    <w:rsid w:val="7DE91FA1"/>
    <w:rsid w:val="7E0427CB"/>
    <w:rsid w:val="7E315C19"/>
    <w:rsid w:val="7E3314F0"/>
    <w:rsid w:val="7E41356B"/>
    <w:rsid w:val="7E49346D"/>
    <w:rsid w:val="7E967B3C"/>
    <w:rsid w:val="7EC806B7"/>
    <w:rsid w:val="7F0C5FC9"/>
    <w:rsid w:val="7F0C6600"/>
    <w:rsid w:val="7F283A7D"/>
    <w:rsid w:val="7F461006"/>
    <w:rsid w:val="7F4A3907"/>
    <w:rsid w:val="7F817B38"/>
    <w:rsid w:val="7F8723B4"/>
    <w:rsid w:val="7FAD373A"/>
    <w:rsid w:val="7FD26476"/>
    <w:rsid w:val="7FE362C8"/>
    <w:rsid w:val="7FE368F6"/>
    <w:rsid w:val="7FF554F9"/>
    <w:rsid w:val="7FFF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59"/>
    <w:autoRedefine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48"/>
    <w:autoRedefine/>
    <w:qFormat/>
    <w:uiPriority w:val="0"/>
    <w:pPr>
      <w:keepNext/>
      <w:keepLines/>
      <w:adjustRightInd w:val="0"/>
      <w:spacing w:beforeLines="0" w:beforeAutospacing="0" w:afterLines="0" w:afterAutospacing="0" w:line="360" w:lineRule="auto"/>
      <w:ind w:firstLine="0" w:firstLineChars="0"/>
      <w:jc w:val="center"/>
      <w:outlineLvl w:val="0"/>
    </w:pPr>
    <w:rPr>
      <w:rFonts w:ascii="Times New Roman" w:hAnsi="Times New Roman" w:eastAsia="黑体" w:cs="Times New Roman"/>
      <w:b/>
      <w:snapToGrid w:val="0"/>
      <w:color w:val="000000"/>
      <w:kern w:val="44"/>
      <w:sz w:val="30"/>
      <w:szCs w:val="22"/>
      <w:lang w:val="en-US" w:eastAsia="zh-CN" w:bidi="ar-SA"/>
    </w:rPr>
  </w:style>
  <w:style w:type="paragraph" w:styleId="4">
    <w:name w:val="heading 2"/>
    <w:basedOn w:val="1"/>
    <w:next w:val="1"/>
    <w:link w:val="49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center"/>
      <w:outlineLvl w:val="1"/>
    </w:pPr>
    <w:rPr>
      <w:rFonts w:ascii="Arial" w:hAnsi="Arial" w:eastAsia="宋体" w:cs="Arial"/>
      <w:b/>
      <w:snapToGrid w:val="0"/>
      <w:color w:val="000000"/>
      <w:sz w:val="24"/>
      <w:szCs w:val="21"/>
      <w:lang w:val="en-US" w:eastAsia="zh-CN" w:bidi="ar-SA"/>
    </w:rPr>
  </w:style>
  <w:style w:type="paragraph" w:styleId="5">
    <w:name w:val="heading 3"/>
    <w:basedOn w:val="1"/>
    <w:link w:val="50"/>
    <w:autoRedefine/>
    <w:semiHidden/>
    <w:unhideWhenUsed/>
    <w:qFormat/>
    <w:uiPriority w:val="0"/>
    <w:pPr>
      <w:keepNext/>
      <w:keepLines/>
      <w:widowControl w:val="0"/>
      <w:suppressLineNumbers w:val="0"/>
      <w:tabs>
        <w:tab w:val="left" w:pos="0"/>
      </w:tabs>
      <w:spacing w:before="200" w:beforeAutospacing="0" w:after="0" w:afterAutospacing="0"/>
      <w:ind w:left="0" w:firstLine="0" w:firstLineChars="0"/>
      <w:jc w:val="center"/>
      <w:outlineLvl w:val="2"/>
    </w:pPr>
    <w:rPr>
      <w:rFonts w:hint="eastAsia" w:ascii="微软雅黑" w:hAnsi="微软雅黑" w:eastAsia="微软雅黑" w:cs="Times New Roman"/>
      <w:b/>
      <w:bCs/>
      <w:szCs w:val="24"/>
      <w:lang w:val="en-US" w:eastAsia="zh-CN" w:bidi="ar"/>
    </w:rPr>
  </w:style>
  <w:style w:type="paragraph" w:styleId="6">
    <w:name w:val="heading 4"/>
    <w:basedOn w:val="1"/>
    <w:link w:val="51"/>
    <w:autoRedefine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3"/>
    </w:pPr>
    <w:rPr>
      <w:rFonts w:ascii="Arial" w:hAnsi="Arial" w:eastAsia="黑体" w:cs="Arial"/>
      <w:b/>
      <w:snapToGrid w:val="0"/>
      <w:color w:val="000000"/>
      <w:szCs w:val="21"/>
      <w:lang w:val="en-US" w:eastAsia="zh-CN" w:bidi="ar-SA"/>
    </w:rPr>
  </w:style>
  <w:style w:type="paragraph" w:styleId="7">
    <w:name w:val="heading 5"/>
    <w:link w:val="53"/>
    <w:autoRedefine/>
    <w:semiHidden/>
    <w:unhideWhenUsed/>
    <w:qFormat/>
    <w:uiPriority w:val="0"/>
    <w:pPr>
      <w:spacing w:before="120" w:after="120" w:line="240" w:lineRule="auto"/>
      <w:jc w:val="left"/>
      <w:outlineLvl w:val="4"/>
    </w:pPr>
    <w:rPr>
      <w:rFonts w:ascii="宋体" w:hAnsi="宋体" w:eastAsia="宋体" w:cstheme="minorBidi"/>
      <w:b/>
      <w:sz w:val="24"/>
      <w:szCs w:val="22"/>
    </w:rPr>
  </w:style>
  <w:style w:type="paragraph" w:styleId="8">
    <w:name w:val="heading 6"/>
    <w:basedOn w:val="1"/>
    <w:next w:val="1"/>
    <w:link w:val="55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5"/>
    </w:pPr>
    <w:rPr>
      <w:rFonts w:ascii="Arial" w:hAnsi="Arial" w:eastAsia="宋体" w:cs="Times New Roman"/>
      <w:b/>
      <w:kern w:val="2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6"/>
    </w:pPr>
    <w:rPr>
      <w:rFonts w:ascii="等线" w:hAnsi="等线" w:eastAsia="宋体" w:cs="Times New Roman"/>
      <w:b/>
      <w:szCs w:val="24"/>
    </w:rPr>
  </w:style>
  <w:style w:type="character" w:default="1" w:styleId="32">
    <w:name w:val="Default Paragraph Font"/>
    <w:link w:val="33"/>
    <w:autoRedefine/>
    <w:semiHidden/>
    <w:qFormat/>
    <w:uiPriority w:val="0"/>
  </w:style>
  <w:style w:type="table" w:default="1" w:styleId="3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索引 41"/>
    <w:basedOn w:val="1"/>
    <w:next w:val="1"/>
    <w:semiHidden/>
    <w:qFormat/>
    <w:uiPriority w:val="0"/>
    <w:pPr>
      <w:ind w:left="1260"/>
    </w:pPr>
    <w:rPr>
      <w:rFonts w:ascii="Calibri" w:hAnsi="Calibri" w:eastAsia="Calibri" w:cs="Times New Roman"/>
      <w:sz w:val="20"/>
      <w:lang w:val="zh-CN"/>
    </w:rPr>
  </w:style>
  <w:style w:type="paragraph" w:styleId="10">
    <w:name w:val="toc 7"/>
    <w:basedOn w:val="1"/>
    <w:next w:val="1"/>
    <w:autoRedefine/>
    <w:qFormat/>
    <w:uiPriority w:val="0"/>
    <w:pPr>
      <w:spacing w:line="360" w:lineRule="auto"/>
      <w:ind w:left="720" w:leftChars="300" w:firstLine="0" w:firstLineChars="0"/>
    </w:pPr>
    <w:rPr>
      <w:rFonts w:ascii="Times New Roman" w:hAnsi="Times New Roman" w:eastAsia="宋体" w:cs="Times New Roman"/>
      <w:szCs w:val="24"/>
    </w:rPr>
  </w:style>
  <w:style w:type="paragraph" w:styleId="11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12">
    <w:name w:val="Normal Indent"/>
    <w:basedOn w:val="1"/>
    <w:link w:val="60"/>
    <w:autoRedefine/>
    <w:qFormat/>
    <w:uiPriority w:val="0"/>
    <w:pPr>
      <w:ind w:firstLine="420" w:firstLineChars="200"/>
    </w:pPr>
    <w:rPr>
      <w:rFonts w:ascii="宋体" w:hAnsi="宋体" w:eastAsia="宋体" w:cs="宋体"/>
      <w:szCs w:val="24"/>
    </w:rPr>
  </w:style>
  <w:style w:type="paragraph" w:styleId="13">
    <w:name w:val="Document Map"/>
    <w:basedOn w:val="1"/>
    <w:autoRedefine/>
    <w:semiHidden/>
    <w:qFormat/>
    <w:uiPriority w:val="0"/>
    <w:pPr>
      <w:shd w:val="clear" w:color="auto" w:fill="000080"/>
    </w:pPr>
  </w:style>
  <w:style w:type="paragraph" w:styleId="14">
    <w:name w:val="Body Text"/>
    <w:basedOn w:val="1"/>
    <w:autoRedefine/>
    <w:qFormat/>
    <w:uiPriority w:val="0"/>
    <w:pPr>
      <w:spacing w:line="360" w:lineRule="auto"/>
    </w:pPr>
    <w:rPr>
      <w:rFonts w:ascii="宋体" w:hAnsi="宋体" w:eastAsia="宋体" w:cs="宋体"/>
      <w:kern w:val="2"/>
      <w:szCs w:val="24"/>
      <w:lang w:eastAsia="en-US"/>
    </w:rPr>
  </w:style>
  <w:style w:type="paragraph" w:styleId="15">
    <w:name w:val="Body Text Indent"/>
    <w:next w:val="16"/>
    <w:link w:val="52"/>
    <w:autoRedefine/>
    <w:qFormat/>
    <w:uiPriority w:val="0"/>
    <w:pPr>
      <w:widowControl w:val="0"/>
      <w:spacing w:afterLines="0" w:afterAutospacing="0" w:line="360" w:lineRule="auto"/>
      <w:ind w:left="0" w:leftChars="0" w:firstLine="643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1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7">
    <w:name w:val="Block Text"/>
    <w:basedOn w:val="1"/>
    <w:autoRedefine/>
    <w:qFormat/>
    <w:uiPriority w:val="0"/>
    <w:pPr>
      <w:spacing w:line="360" w:lineRule="auto"/>
      <w:ind w:left="0" w:leftChars="0" w:right="0" w:rightChars="0" w:firstLine="643" w:firstLineChars="200"/>
    </w:pPr>
    <w:rPr>
      <w:rFonts w:ascii="Times New Roman" w:hAnsi="Times New Roman" w:eastAsia="宋体" w:cs="Times New Roman"/>
      <w:kern w:val="2"/>
      <w:sz w:val="24"/>
      <w:szCs w:val="21"/>
    </w:rPr>
  </w:style>
  <w:style w:type="paragraph" w:styleId="18">
    <w:name w:val="index 4"/>
    <w:basedOn w:val="1"/>
    <w:next w:val="1"/>
    <w:autoRedefine/>
    <w:unhideWhenUsed/>
    <w:qFormat/>
    <w:uiPriority w:val="99"/>
    <w:pPr>
      <w:ind w:left="600" w:leftChars="600"/>
    </w:pPr>
    <w:rPr>
      <w:szCs w:val="20"/>
    </w:rPr>
  </w:style>
  <w:style w:type="paragraph" w:styleId="19">
    <w:name w:val="toc 5"/>
    <w:basedOn w:val="1"/>
    <w:next w:val="1"/>
    <w:autoRedefine/>
    <w:qFormat/>
    <w:uiPriority w:val="0"/>
    <w:pPr>
      <w:spacing w:line="360" w:lineRule="auto"/>
      <w:ind w:left="480" w:leftChars="200"/>
    </w:pPr>
    <w:rPr>
      <w:rFonts w:ascii="Times New Roman" w:hAnsi="Times New Roman" w:eastAsia="宋体" w:cs="Times New Roman"/>
      <w:szCs w:val="24"/>
    </w:rPr>
  </w:style>
  <w:style w:type="paragraph" w:styleId="20">
    <w:name w:val="toc 3"/>
    <w:basedOn w:val="1"/>
    <w:next w:val="1"/>
    <w:link w:val="58"/>
    <w:autoRedefine/>
    <w:qFormat/>
    <w:uiPriority w:val="0"/>
    <w:pPr>
      <w:spacing w:line="360" w:lineRule="auto"/>
      <w:ind w:left="360" w:leftChars="150"/>
    </w:pPr>
    <w:rPr>
      <w:rFonts w:ascii="Calibri" w:hAnsi="Calibri" w:eastAsia="宋体" w:cs="宋体"/>
      <w:b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paragraph" w:styleId="21">
    <w:name w:val="Plain Text"/>
    <w:basedOn w:val="1"/>
    <w:autoRedefine/>
    <w:qFormat/>
    <w:uiPriority w:val="0"/>
    <w:pPr>
      <w:spacing w:line="360" w:lineRule="auto"/>
      <w:ind w:firstLine="643" w:firstLineChars="200"/>
    </w:pPr>
    <w:rPr>
      <w:rFonts w:ascii="宋体" w:hAnsi="宋体" w:eastAsia="宋体" w:cs="Times New Roman"/>
      <w:sz w:val="24"/>
      <w:szCs w:val="21"/>
      <w:lang w:eastAsia="en-US"/>
    </w:rPr>
  </w:style>
  <w:style w:type="paragraph" w:styleId="2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 w:eastAsiaTheme="minorEastAsia"/>
      <w:sz w:val="18"/>
    </w:rPr>
  </w:style>
  <w:style w:type="paragraph" w:styleId="23">
    <w:name w:val="toc 1"/>
    <w:basedOn w:val="1"/>
    <w:next w:val="1"/>
    <w:autoRedefine/>
    <w:qFormat/>
    <w:uiPriority w:val="0"/>
    <w:pPr>
      <w:spacing w:line="360" w:lineRule="auto"/>
    </w:pPr>
    <w:rPr>
      <w:rFonts w:ascii="Times New Roman" w:hAnsi="Times New Roman" w:eastAsia="宋体" w:cs="Times New Roman"/>
      <w:b/>
      <w:sz w:val="28"/>
      <w:szCs w:val="24"/>
    </w:rPr>
  </w:style>
  <w:style w:type="paragraph" w:styleId="24">
    <w:name w:val="toc 4"/>
    <w:basedOn w:val="1"/>
    <w:next w:val="1"/>
    <w:autoRedefine/>
    <w:qFormat/>
    <w:uiPriority w:val="0"/>
    <w:pPr>
      <w:spacing w:line="360" w:lineRule="auto"/>
      <w:ind w:left="360" w:leftChars="150"/>
    </w:pPr>
    <w:rPr>
      <w:rFonts w:ascii="Times New Roman" w:hAnsi="Times New Roman" w:eastAsia="宋体" w:cs="Times New Roman"/>
      <w:szCs w:val="24"/>
    </w:rPr>
  </w:style>
  <w:style w:type="paragraph" w:styleId="25">
    <w:name w:val="toc 6"/>
    <w:basedOn w:val="1"/>
    <w:next w:val="1"/>
    <w:autoRedefine/>
    <w:qFormat/>
    <w:uiPriority w:val="0"/>
    <w:pPr>
      <w:spacing w:line="360" w:lineRule="auto"/>
      <w:ind w:left="600" w:leftChars="250" w:firstLine="0" w:firstLineChars="0"/>
    </w:pPr>
    <w:rPr>
      <w:rFonts w:ascii="宋体" w:hAnsi="宋体" w:eastAsia="宋体" w:cs="Times New Roman"/>
      <w:szCs w:val="24"/>
    </w:rPr>
  </w:style>
  <w:style w:type="paragraph" w:styleId="26">
    <w:name w:val="toc 2"/>
    <w:basedOn w:val="1"/>
    <w:next w:val="1"/>
    <w:link w:val="57"/>
    <w:autoRedefine/>
    <w:qFormat/>
    <w:uiPriority w:val="0"/>
    <w:pPr>
      <w:spacing w:line="360" w:lineRule="auto"/>
      <w:ind w:left="240" w:leftChars="100"/>
    </w:pPr>
    <w:rPr>
      <w:rFonts w:ascii="Calibri" w:hAnsi="Calibri" w:eastAsia="宋体" w:cs="宋体"/>
      <w:b/>
      <w:color w:val="000000" w:themeColor="text1"/>
      <w:kern w:val="2"/>
      <w:sz w:val="21"/>
      <w14:textFill>
        <w14:solidFill>
          <w14:schemeClr w14:val="tx1"/>
        </w14:solidFill>
      </w14:textFill>
    </w:rPr>
  </w:style>
  <w:style w:type="paragraph" w:styleId="27">
    <w:name w:val="Body Text 2"/>
    <w:basedOn w:val="1"/>
    <w:autoRedefine/>
    <w:qFormat/>
    <w:uiPriority w:val="0"/>
    <w:pPr>
      <w:spacing w:after="120" w:afterLines="0" w:afterAutospacing="0" w:line="480" w:lineRule="auto"/>
    </w:pPr>
  </w:style>
  <w:style w:type="paragraph" w:styleId="28">
    <w:name w:val="Normal (Web)"/>
    <w:basedOn w:val="1"/>
    <w:autoRedefine/>
    <w:qFormat/>
    <w:uiPriority w:val="0"/>
    <w:rPr>
      <w:sz w:val="24"/>
    </w:rPr>
  </w:style>
  <w:style w:type="paragraph" w:styleId="29">
    <w:name w:val="Body Text First Indent"/>
    <w:basedOn w:val="14"/>
    <w:autoRedefine/>
    <w:qFormat/>
    <w:uiPriority w:val="0"/>
    <w:pPr>
      <w:ind w:firstLine="562" w:firstLineChars="200"/>
    </w:pPr>
    <w:rPr>
      <w:rFonts w:ascii="楷体_GB2312" w:hAnsi="楷体_GB2312" w:eastAsia="宋体" w:cs="宋体"/>
      <w:sz w:val="24"/>
      <w:szCs w:val="24"/>
      <w:lang w:val="zh-CN"/>
    </w:rPr>
  </w:style>
  <w:style w:type="paragraph" w:styleId="30">
    <w:name w:val="Body Text First Indent 2"/>
    <w:basedOn w:val="15"/>
    <w:link w:val="54"/>
    <w:autoRedefine/>
    <w:qFormat/>
    <w:uiPriority w:val="0"/>
    <w:pPr>
      <w:spacing w:line="360" w:lineRule="auto"/>
      <w:ind w:left="0" w:leftChars="0" w:firstLine="420" w:firstLineChars="200"/>
    </w:pPr>
    <w:rPr>
      <w:rFonts w:ascii="Times New Roman" w:hAnsi="Times New Roman" w:eastAsia="宋体" w:cs="Times New Roman"/>
      <w:bCs/>
      <w:shadow/>
      <w:szCs w:val="22"/>
    </w:rPr>
  </w:style>
  <w:style w:type="paragraph" w:customStyle="1" w:styleId="33">
    <w:name w:val="Char Char Char Char11"/>
    <w:basedOn w:val="13"/>
    <w:link w:val="32"/>
    <w:autoRedefine/>
    <w:qFormat/>
    <w:uiPriority w:val="0"/>
    <w:pPr>
      <w:adjustRightInd w:val="0"/>
      <w:snapToGrid w:val="0"/>
      <w:spacing w:line="360" w:lineRule="auto"/>
    </w:pPr>
    <w:rPr>
      <w:rFonts w:ascii="Wingdings" w:hAnsi="Wingdings"/>
      <w:sz w:val="24"/>
      <w:szCs w:val="24"/>
    </w:rPr>
  </w:style>
  <w:style w:type="character" w:styleId="34">
    <w:name w:val="page number"/>
    <w:basedOn w:val="32"/>
    <w:autoRedefine/>
    <w:qFormat/>
    <w:uiPriority w:val="0"/>
    <w:rPr>
      <w:rFonts w:ascii="Times New Roman" w:hAnsi="Times New Roman" w:eastAsiaTheme="minorEastAsia"/>
      <w:sz w:val="18"/>
      <w:szCs w:val="18"/>
    </w:rPr>
  </w:style>
  <w:style w:type="paragraph" w:customStyle="1" w:styleId="35">
    <w:name w:val="Char Char Char1"/>
    <w:basedOn w:val="1"/>
    <w:link w:val="32"/>
    <w:autoRedefine/>
    <w:qFormat/>
    <w:uiPriority w:val="0"/>
    <w:rPr>
      <w:sz w:val="24"/>
    </w:rPr>
  </w:style>
  <w:style w:type="paragraph" w:customStyle="1" w:styleId="36">
    <w:name w:val="Char Char Char211"/>
    <w:basedOn w:val="1"/>
    <w:link w:val="32"/>
    <w:autoRedefine/>
    <w:qFormat/>
    <w:uiPriority w:val="0"/>
    <w:pPr>
      <w:ind w:firstLine="0" w:firstLineChars="0"/>
    </w:pPr>
    <w:rPr>
      <w:sz w:val="24"/>
      <w:szCs w:val="20"/>
    </w:rPr>
  </w:style>
  <w:style w:type="paragraph" w:customStyle="1" w:styleId="37">
    <w:name w:val="Char Char Char31"/>
    <w:basedOn w:val="1"/>
    <w:link w:val="32"/>
    <w:autoRedefine/>
    <w:qFormat/>
    <w:uiPriority w:val="0"/>
    <w:rPr>
      <w:rFonts w:ascii="宋体" w:hAnsi="宋体"/>
      <w:b/>
      <w:bCs/>
      <w:shadow/>
      <w:sz w:val="24"/>
      <w:szCs w:val="20"/>
    </w:rPr>
  </w:style>
  <w:style w:type="paragraph" w:customStyle="1" w:styleId="38">
    <w:name w:val="Char Char Char3"/>
    <w:basedOn w:val="1"/>
    <w:link w:val="32"/>
    <w:autoRedefine/>
    <w:qFormat/>
    <w:uiPriority w:val="0"/>
    <w:rPr>
      <w:rFonts w:ascii="宋体" w:hAnsi="宋体"/>
      <w:b/>
      <w:bCs/>
      <w:shadow/>
      <w:sz w:val="24"/>
      <w:szCs w:val="20"/>
    </w:rPr>
  </w:style>
  <w:style w:type="paragraph" w:customStyle="1" w:styleId="39">
    <w:name w:val="Char Char Char21"/>
    <w:basedOn w:val="1"/>
    <w:link w:val="32"/>
    <w:autoRedefine/>
    <w:qFormat/>
    <w:uiPriority w:val="0"/>
    <w:pPr>
      <w:ind w:firstLine="0" w:firstLineChars="0"/>
    </w:pPr>
    <w:rPr>
      <w:sz w:val="24"/>
      <w:szCs w:val="20"/>
    </w:rPr>
  </w:style>
  <w:style w:type="paragraph" w:customStyle="1" w:styleId="40">
    <w:name w:val="Char Char Char"/>
    <w:basedOn w:val="1"/>
    <w:link w:val="32"/>
    <w:autoRedefine/>
    <w:qFormat/>
    <w:uiPriority w:val="0"/>
    <w:rPr>
      <w:sz w:val="24"/>
    </w:rPr>
  </w:style>
  <w:style w:type="paragraph" w:customStyle="1" w:styleId="41">
    <w:name w:val="Char Char Char2"/>
    <w:basedOn w:val="1"/>
    <w:link w:val="32"/>
    <w:autoRedefine/>
    <w:qFormat/>
    <w:uiPriority w:val="0"/>
    <w:rPr>
      <w:sz w:val="24"/>
    </w:rPr>
  </w:style>
  <w:style w:type="paragraph" w:customStyle="1" w:styleId="42">
    <w:name w:val="索引 412"/>
    <w:basedOn w:val="1"/>
    <w:next w:val="1"/>
    <w:semiHidden/>
    <w:qFormat/>
    <w:uiPriority w:val="0"/>
    <w:pPr>
      <w:ind w:left="1260"/>
    </w:pPr>
    <w:rPr>
      <w:rFonts w:ascii="Calibri" w:hAnsi="Calibri" w:eastAsia="Calibri" w:cs="宋体"/>
      <w:sz w:val="20"/>
      <w:lang w:val="zh-CN"/>
    </w:rPr>
  </w:style>
  <w:style w:type="paragraph" w:customStyle="1" w:styleId="43">
    <w:name w:val="Char Char Char Char1111"/>
    <w:link w:val="32"/>
    <w:autoRedefine/>
    <w:qFormat/>
    <w:uiPriority w:val="0"/>
    <w:pPr>
      <w:adjustRightInd w:val="0"/>
      <w:snapToGrid w:val="0"/>
      <w:spacing w:line="360" w:lineRule="auto"/>
    </w:pPr>
    <w:rPr>
      <w:rFonts w:ascii="Wingdings" w:hAnsi="Wingdings" w:eastAsiaTheme="minorEastAsia" w:cstheme="minorBidi"/>
      <w:sz w:val="24"/>
      <w:szCs w:val="24"/>
    </w:rPr>
  </w:style>
  <w:style w:type="paragraph" w:customStyle="1" w:styleId="44">
    <w:name w:val="Char Char Char Char1"/>
    <w:basedOn w:val="13"/>
    <w:link w:val="32"/>
    <w:autoRedefine/>
    <w:qFormat/>
    <w:uiPriority w:val="0"/>
    <w:pPr>
      <w:adjustRightInd w:val="0"/>
      <w:snapToGrid w:val="0"/>
      <w:spacing w:line="360" w:lineRule="auto"/>
    </w:pPr>
    <w:rPr>
      <w:rFonts w:ascii="Wingdings" w:hAnsi="Wingdings"/>
      <w:sz w:val="24"/>
      <w:szCs w:val="24"/>
    </w:rPr>
  </w:style>
  <w:style w:type="paragraph" w:customStyle="1" w:styleId="45">
    <w:name w:val="Char Char Char Char111"/>
    <w:link w:val="32"/>
    <w:autoRedefine/>
    <w:qFormat/>
    <w:uiPriority w:val="0"/>
    <w:pPr>
      <w:adjustRightInd w:val="0"/>
      <w:snapToGrid w:val="0"/>
      <w:spacing w:line="360" w:lineRule="auto"/>
    </w:pPr>
    <w:rPr>
      <w:rFonts w:ascii="Wingdings" w:hAnsi="Wingdings" w:eastAsiaTheme="minorEastAsia" w:cstheme="minorBidi"/>
      <w:sz w:val="24"/>
      <w:szCs w:val="24"/>
    </w:rPr>
  </w:style>
  <w:style w:type="paragraph" w:customStyle="1" w:styleId="46">
    <w:name w:val="索引 411"/>
    <w:basedOn w:val="1"/>
    <w:next w:val="1"/>
    <w:semiHidden/>
    <w:qFormat/>
    <w:uiPriority w:val="0"/>
    <w:pPr>
      <w:ind w:left="1260"/>
    </w:pPr>
    <w:rPr>
      <w:rFonts w:ascii="Calibri" w:hAnsi="Calibri" w:eastAsia="Calibri" w:cs="宋体"/>
      <w:sz w:val="20"/>
      <w:lang w:val="zh-CN"/>
    </w:rPr>
  </w:style>
  <w:style w:type="paragraph" w:customStyle="1" w:styleId="47">
    <w:name w:val="首行缩进"/>
    <w:basedOn w:val="1"/>
    <w:autoRedefine/>
    <w:qFormat/>
    <w:uiPriority w:val="0"/>
    <w:pPr>
      <w:spacing w:line="360" w:lineRule="auto"/>
      <w:ind w:firstLine="480" w:firstLineChars="200"/>
      <w:jc w:val="left"/>
    </w:pPr>
    <w:rPr>
      <w:rFonts w:ascii="Times New Roman" w:hAnsi="Times New Roman" w:eastAsia="Times New Roman"/>
      <w:sz w:val="24"/>
    </w:rPr>
  </w:style>
  <w:style w:type="character" w:customStyle="1" w:styleId="48">
    <w:name w:val="标题 1 Char"/>
    <w:link w:val="3"/>
    <w:autoRedefine/>
    <w:qFormat/>
    <w:uiPriority w:val="0"/>
    <w:rPr>
      <w:rFonts w:ascii="Times New Roman" w:hAnsi="Times New Roman" w:eastAsia="宋体" w:cs="Times New Roman"/>
      <w:b/>
      <w:color w:val="000000"/>
      <w:kern w:val="44"/>
      <w:sz w:val="28"/>
      <w:szCs w:val="24"/>
      <w:lang w:val="en-US" w:eastAsia="zh-CN" w:bidi="ar-SA"/>
    </w:rPr>
  </w:style>
  <w:style w:type="character" w:customStyle="1" w:styleId="49">
    <w:name w:val="标题 2 Char"/>
    <w:link w:val="4"/>
    <w:autoRedefine/>
    <w:semiHidden/>
    <w:qFormat/>
    <w:uiPriority w:val="9"/>
    <w:rPr>
      <w:rFonts w:hint="eastAsia" w:ascii="Arial" w:hAnsi="Arial" w:eastAsia="宋体" w:cs="宋体"/>
      <w:b/>
      <w:color w:val="000000"/>
      <w:sz w:val="30"/>
      <w:szCs w:val="21"/>
      <w:lang w:val="en-US" w:eastAsia="zh-CN" w:bidi="ar-SA"/>
    </w:rPr>
  </w:style>
  <w:style w:type="character" w:customStyle="1" w:styleId="50">
    <w:name w:val="标题 3 Char"/>
    <w:link w:val="5"/>
    <w:autoRedefine/>
    <w:qFormat/>
    <w:uiPriority w:val="0"/>
    <w:rPr>
      <w:rFonts w:ascii="Times New Roman" w:hAnsi="Times New Roman" w:eastAsia="微软雅黑" w:cs="Times New Roman"/>
      <w:b/>
      <w:sz w:val="28"/>
    </w:rPr>
  </w:style>
  <w:style w:type="character" w:customStyle="1" w:styleId="51">
    <w:name w:val="标题 4 Char1"/>
    <w:link w:val="6"/>
    <w:autoRedefine/>
    <w:qFormat/>
    <w:uiPriority w:val="0"/>
    <w:rPr>
      <w:rFonts w:ascii="Arial" w:hAnsi="Arial" w:eastAsia="黑体" w:cs="Arial"/>
      <w:b/>
      <w:bCs/>
      <w:snapToGrid w:val="0"/>
      <w:color w:val="000000"/>
      <w:kern w:val="2"/>
      <w:sz w:val="24"/>
      <w:szCs w:val="21"/>
      <w:lang w:val="en-US" w:eastAsia="zh-CN" w:bidi="ar-SA"/>
    </w:rPr>
  </w:style>
  <w:style w:type="character" w:customStyle="1" w:styleId="52">
    <w:name w:val=" Char Char1"/>
    <w:basedOn w:val="32"/>
    <w:link w:val="15"/>
    <w:autoRedefine/>
    <w:qFormat/>
    <w:uiPriority w:val="0"/>
    <w:rPr>
      <w:rFonts w:ascii="宋体" w:hAnsi="宋体" w:eastAsia="宋体" w:cs="Times New Roman"/>
      <w:kern w:val="2"/>
      <w:sz w:val="21"/>
      <w:lang w:val="en-US" w:eastAsia="zh-CN" w:bidi="ar-SA"/>
    </w:rPr>
  </w:style>
  <w:style w:type="character" w:customStyle="1" w:styleId="53">
    <w:name w:val="标题 5 Char"/>
    <w:link w:val="7"/>
    <w:autoRedefine/>
    <w:qFormat/>
    <w:uiPriority w:val="0"/>
    <w:rPr>
      <w:rFonts w:ascii="宋体" w:hAnsi="宋体" w:eastAsia="宋体" w:cs="Times New Roman"/>
      <w:b/>
      <w:sz w:val="24"/>
    </w:rPr>
  </w:style>
  <w:style w:type="character" w:customStyle="1" w:styleId="54">
    <w:name w:val="正文首行缩进 2 Char"/>
    <w:link w:val="30"/>
    <w:autoRedefine/>
    <w:qFormat/>
    <w:uiPriority w:val="0"/>
    <w:rPr>
      <w:rFonts w:ascii="Times New Roman" w:hAnsi="Times New Roman" w:eastAsia="宋体" w:cs="Times New Roman"/>
      <w:bCs/>
      <w:shadow/>
      <w:kern w:val="2"/>
      <w:szCs w:val="22"/>
      <w:lang w:val="en-US" w:bidi="ar-SA"/>
    </w:rPr>
  </w:style>
  <w:style w:type="character" w:customStyle="1" w:styleId="55">
    <w:name w:val="标题 6 Char"/>
    <w:link w:val="8"/>
    <w:autoRedefine/>
    <w:qFormat/>
    <w:uiPriority w:val="0"/>
    <w:rPr>
      <w:rFonts w:ascii="Arial" w:hAnsi="Arial" w:eastAsia="宋体" w:cs="Times New Roman"/>
      <w:b/>
      <w:color w:val="auto"/>
      <w:kern w:val="2"/>
      <w:sz w:val="24"/>
      <w:szCs w:val="24"/>
      <w:lang w:val="en-US" w:eastAsia="zh-CN" w:bidi="ar-SA"/>
    </w:rPr>
  </w:style>
  <w:style w:type="paragraph" w:customStyle="1" w:styleId="56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color w:val="000000" w:themeColor="text1"/>
      <w:kern w:val="0"/>
      <w:sz w:val="22"/>
      <w:lang w:val="zh-CN" w:bidi="zh-CN"/>
      <w14:textFill>
        <w14:solidFill>
          <w14:schemeClr w14:val="tx1"/>
        </w14:solidFill>
      </w14:textFill>
    </w:rPr>
  </w:style>
  <w:style w:type="character" w:customStyle="1" w:styleId="57">
    <w:name w:val="目录 2 Char"/>
    <w:link w:val="26"/>
    <w:autoRedefine/>
    <w:qFormat/>
    <w:uiPriority w:val="0"/>
    <w:rPr>
      <w:rFonts w:ascii="Calibri" w:hAnsi="Calibri" w:eastAsia="宋体" w:cs="宋体"/>
      <w:b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58">
    <w:name w:val="目录 3 Char"/>
    <w:link w:val="20"/>
    <w:autoRedefine/>
    <w:qFormat/>
    <w:uiPriority w:val="0"/>
    <w:rPr>
      <w:rFonts w:ascii="Calibri" w:hAnsi="Calibri" w:eastAsia="宋体" w:cs="宋体"/>
      <w:b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character" w:customStyle="1" w:styleId="59">
    <w:name w:val="NormalCharacter"/>
    <w:link w:val="1"/>
    <w:autoRedefine/>
    <w:qFormat/>
    <w:uiPriority w:val="0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60">
    <w:name w:val="正文缩进 Char"/>
    <w:link w:val="12"/>
    <w:autoRedefine/>
    <w:qFormat/>
    <w:uiPriority w:val="0"/>
    <w:rPr>
      <w:rFonts w:ascii="宋体" w:hAnsi="宋体" w:eastAsia="宋体" w:cs="宋体"/>
      <w:szCs w:val="24"/>
    </w:rPr>
  </w:style>
  <w:style w:type="paragraph" w:customStyle="1" w:styleId="61">
    <w:name w:val="1234"/>
    <w:basedOn w:val="1"/>
    <w:qFormat/>
    <w:uiPriority w:val="0"/>
    <w:pPr>
      <w:ind w:left="0" w:leftChars="0" w:firstLine="0" w:firstLineChars="0"/>
      <w:jc w:val="left"/>
    </w:pPr>
    <w:rPr>
      <w:rFonts w:ascii="Times New Roman" w:hAnsi="Times New Roman" w:eastAsia="宋体" w:cs="Times New Roman"/>
    </w:rPr>
  </w:style>
  <w:style w:type="paragraph" w:customStyle="1" w:styleId="62">
    <w:name w:val="WPSOffice手动目录 1"/>
    <w:qFormat/>
    <w:uiPriority w:val="0"/>
    <w:pPr>
      <w:ind w:leftChars="0"/>
    </w:pPr>
    <w:rPr>
      <w:rFonts w:eastAsia="宋体" w:asciiTheme="minorAscii" w:hAnsiTheme="minorAscii" w:cstheme="minorBidi"/>
      <w:sz w:val="24"/>
      <w:szCs w:val="20"/>
    </w:rPr>
  </w:style>
  <w:style w:type="paragraph" w:customStyle="1" w:styleId="63">
    <w:name w:val="Heading3"/>
    <w:unhideWhenUsed/>
    <w:qFormat/>
    <w:uiPriority w:val="2"/>
    <w:pPr>
      <w:outlineLvl w:val="2"/>
    </w:pPr>
    <w:rPr>
      <w:rFonts w:eastAsia="宋体" w:asciiTheme="minorAscii" w:hAnsiTheme="minorAscii" w:cstheme="minorBidi"/>
      <w:b/>
      <w:kern w:val="2"/>
      <w:sz w:val="24"/>
      <w:szCs w:val="24"/>
      <w:lang w:val="en-US" w:eastAsia="zh-CN" w:bidi="ar-SA"/>
    </w:rPr>
  </w:style>
  <w:style w:type="paragraph" w:customStyle="1" w:styleId="64">
    <w:name w:val="纯文本11"/>
    <w:basedOn w:val="1"/>
    <w:qFormat/>
    <w:uiPriority w:val="0"/>
    <w:rPr>
      <w:rFonts w:ascii="宋体" w:hAnsi="Courier New" w:cs="Courier New"/>
    </w:rPr>
  </w:style>
  <w:style w:type="paragraph" w:customStyle="1" w:styleId="65">
    <w:name w:val="纯文本1"/>
    <w:basedOn w:val="1"/>
    <w:qFormat/>
    <w:uiPriority w:val="0"/>
    <w:rPr>
      <w:rFonts w:ascii="宋体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2507</Words>
  <Characters>2710</Characters>
  <Lines>0</Lines>
  <Paragraphs>0</Paragraphs>
  <TotalTime>0</TotalTime>
  <ScaleCrop>false</ScaleCrop>
  <LinksUpToDate>false</LinksUpToDate>
  <CharactersWithSpaces>2939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2025-09-29T01:03:00Z</dcterms:created>
  <dc:creator>give me</dc:creator>
  <cp:lastModifiedBy>give me</cp:lastModifiedBy>
  <cp:lastPrinted>2025-09-30T09:19:00Z</cp:lastPrinted>
  <dcterms:modified xsi:type="dcterms:W3CDTF">2025-10-09T01:43:13Z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A3A4D60A75D14A0EA842929E33B1E1D3_13</vt:lpwstr>
  </property>
  <property fmtid="{D5CDD505-2E9C-101B-9397-08002B2CF9AE}" pid="4" name="KSOTemplateDocerSaveRecord">
    <vt:lpwstr>eyJoZGlkIjoiMWVkNDUwY2VmNGE3ZTE1NDA3OGQ0NzRhYTgzZmFlOTAiLCJ1c2VySWQiOiI0Mjg2MzAyMDIifQ==</vt:lpwstr>
  </property>
</Properties>
</file>