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0F" w:rsidRDefault="00EC0D0F" w:rsidP="00EC0D0F">
      <w:pPr>
        <w:pStyle w:val="a4"/>
        <w:snapToGrid w:val="0"/>
        <w:spacing w:before="120" w:after="120" w:line="500" w:lineRule="exact"/>
        <w:jc w:val="center"/>
        <w:rPr>
          <w:rFonts w:hAnsi="宋体"/>
          <w:b/>
          <w:sz w:val="36"/>
          <w:szCs w:val="36"/>
        </w:rPr>
      </w:pPr>
      <w:r>
        <w:rPr>
          <w:rFonts w:hAnsi="宋体" w:hint="eastAsia"/>
          <w:b/>
          <w:sz w:val="36"/>
          <w:szCs w:val="36"/>
        </w:rPr>
        <w:t>项目需求</w:t>
      </w:r>
    </w:p>
    <w:p w:rsidR="00EC0D0F" w:rsidRDefault="00EC0D0F" w:rsidP="00EC0D0F">
      <w:pPr>
        <w:spacing w:line="480" w:lineRule="exact"/>
        <w:ind w:firstLineChars="200" w:firstLine="482"/>
        <w:rPr>
          <w:rFonts w:ascii="宋体" w:hAnsi="宋体"/>
          <w:b/>
          <w:sz w:val="24"/>
          <w:szCs w:val="24"/>
        </w:rPr>
      </w:pPr>
      <w:r>
        <w:rPr>
          <w:rFonts w:ascii="宋体" w:hAnsi="宋体" w:hint="eastAsia"/>
          <w:b/>
          <w:sz w:val="24"/>
          <w:szCs w:val="24"/>
        </w:rPr>
        <w:t>一、项目概况</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1.由承检机构负责抽样。承检机构在进行抽样时，应遵照《食品安全法》、《食品安全抽样检验管理办法》和《食品安全抽样检验工作规范》等要求执行食品安全监督抽检工作，并严格按照采购方抽检计划规定的产品类别、批次和时间安排等开展抽检有关工作，自备抽样工具和车辆，必须保证抽检、监测分离、抽样人员与检验人员不得为同一人。不得向被抽检企业收取检验费和其他任何费用。抽检工作分为以下七个阶段：1）选择承检机构；2）抽样；3）检验、检验报告出具以及检验结果的确认；4）异议处理工作；5）汇总材料及上报；6）后处理，采购人负责监督抽查后处理工作；7）公告。</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2.承检机构应严格按照《食品安全监督抽检监测和风险监测实施细则》规定的项目和检验方法开展检验工作，不得擅自增加或者减少检验项目，不得擅自修改实施细则中确定的检验方法，确保检验数据准确。</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3.承检机构应在规定的时间内完成采购人部署的抽检监测工作，依法出具检验报告，上报数据至指定的数据平台，汇总样品抽样检测结果信息，提交抽样检测工作分析总结报告，未经采购方同意不得擅自发布抽样检测结果。</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4.每次任务由采购人确定，承检机构必须具备该任务监督抽检所有检验项目的有效期内的CMA资质，如承检机构不具有相应资质或资质已过期，应及时主动提出，采购人有权选择具备资质的机构；各承检机构必须自觉接受采购人每年的考核、检查、比对。</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5.因违反抽样、检验、信息披露等相关规定的，采购人有权取消其承检资格并追究其经济赔偿责任和法律责任。</w:t>
      </w:r>
    </w:p>
    <w:p w:rsidR="00EC0D0F" w:rsidRDefault="00EC0D0F" w:rsidP="00EC0D0F">
      <w:pPr>
        <w:spacing w:line="480" w:lineRule="exact"/>
        <w:ind w:firstLineChars="200" w:firstLine="482"/>
        <w:rPr>
          <w:rFonts w:ascii="宋体" w:hAnsi="宋体"/>
          <w:b/>
          <w:sz w:val="24"/>
          <w:szCs w:val="24"/>
        </w:rPr>
      </w:pPr>
      <w:r>
        <w:rPr>
          <w:rFonts w:ascii="宋体" w:hAnsi="宋体" w:hint="eastAsia"/>
          <w:b/>
          <w:sz w:val="24"/>
          <w:szCs w:val="24"/>
        </w:rPr>
        <w:t>二、总体任务</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盐城市盐都区市场监督管理局2024年食品专项抽检检测服务（第二批）项目1500批次。</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采购1包：500批次 (</w:t>
      </w:r>
      <w:r>
        <w:rPr>
          <w:rFonts w:ascii="宋体" w:hAnsi="宋体"/>
          <w:sz w:val="24"/>
          <w:szCs w:val="24"/>
        </w:rPr>
        <w:t>网络销售食品、</w:t>
      </w:r>
      <w:proofErr w:type="gramStart"/>
      <w:r>
        <w:rPr>
          <w:rFonts w:ascii="宋体" w:hAnsi="宋体"/>
          <w:sz w:val="24"/>
          <w:szCs w:val="24"/>
        </w:rPr>
        <w:t>网红餐厅</w:t>
      </w:r>
      <w:proofErr w:type="gramEnd"/>
      <w:r>
        <w:rPr>
          <w:rFonts w:ascii="宋体" w:hAnsi="宋体" w:hint="eastAsia"/>
          <w:sz w:val="24"/>
          <w:szCs w:val="24"/>
        </w:rPr>
        <w:t>)；</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采购2包：500批次 (</w:t>
      </w:r>
      <w:r>
        <w:rPr>
          <w:rFonts w:ascii="宋体" w:hAnsi="宋体"/>
          <w:sz w:val="24"/>
          <w:szCs w:val="24"/>
        </w:rPr>
        <w:t>时令食品（凉皮、凉面、谷物粉类制成品、淀粉及淀粉制品、肉制品、炒货食品及坚果食品、蔬菜制品）</w:t>
      </w:r>
      <w:r>
        <w:rPr>
          <w:rFonts w:ascii="宋体" w:hAnsi="宋体" w:hint="eastAsia"/>
          <w:sz w:val="24"/>
          <w:szCs w:val="24"/>
        </w:rPr>
        <w:t>)；</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lastRenderedPageBreak/>
        <w:t>采购3包：500批次 (</w:t>
      </w:r>
      <w:r>
        <w:rPr>
          <w:rFonts w:ascii="宋体" w:hAnsi="宋体"/>
          <w:sz w:val="24"/>
          <w:szCs w:val="24"/>
        </w:rPr>
        <w:t>重大节日（中秋、国庆、元旦、春节）</w:t>
      </w:r>
      <w:r>
        <w:rPr>
          <w:rFonts w:ascii="宋体" w:hAnsi="宋体" w:hint="eastAsia"/>
          <w:sz w:val="24"/>
          <w:szCs w:val="24"/>
        </w:rPr>
        <w:t>)</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所有投标单位均可参加上述三个采购包的投标，采购1包至采购</w:t>
      </w:r>
      <w:proofErr w:type="gramStart"/>
      <w:r>
        <w:rPr>
          <w:rFonts w:ascii="宋体" w:hAnsi="宋体" w:hint="eastAsia"/>
          <w:sz w:val="24"/>
          <w:szCs w:val="24"/>
        </w:rPr>
        <w:t>3包兼投不兼</w:t>
      </w:r>
      <w:proofErr w:type="gramEnd"/>
      <w:r>
        <w:rPr>
          <w:rFonts w:ascii="宋体" w:hAnsi="宋体" w:hint="eastAsia"/>
          <w:sz w:val="24"/>
          <w:szCs w:val="24"/>
        </w:rPr>
        <w:t>中，本项目的评标、定标顺序按采购1包→采购2包→采购3包顺序进行。</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注：涉及的抽检品种、检验项目与《国家食品安全监督抽检实施细则（2024版）》中要求的项目和方法一致，需检测全部参数。</w:t>
      </w:r>
    </w:p>
    <w:p w:rsidR="00EC0D0F" w:rsidRDefault="00EC0D0F" w:rsidP="00EC0D0F">
      <w:pPr>
        <w:spacing w:line="480" w:lineRule="exact"/>
        <w:ind w:firstLineChars="200" w:firstLine="482"/>
        <w:rPr>
          <w:rFonts w:ascii="宋体" w:hAnsi="宋体"/>
          <w:b/>
          <w:sz w:val="24"/>
          <w:szCs w:val="24"/>
        </w:rPr>
      </w:pPr>
      <w:r>
        <w:rPr>
          <w:rFonts w:ascii="宋体" w:hAnsi="宋体" w:hint="eastAsia"/>
          <w:b/>
          <w:sz w:val="24"/>
          <w:szCs w:val="24"/>
        </w:rPr>
        <w:t>三、其它说明（含交货期、工期、质保期、服务质量、售后服务、付款方式等）</w:t>
      </w:r>
    </w:p>
    <w:p w:rsidR="00EC0D0F" w:rsidRDefault="00EC0D0F" w:rsidP="00EC0D0F">
      <w:pPr>
        <w:spacing w:line="480" w:lineRule="exact"/>
        <w:ind w:firstLineChars="200" w:firstLine="480"/>
        <w:rPr>
          <w:rFonts w:ascii="宋体" w:hAnsi="宋体"/>
          <w:sz w:val="24"/>
          <w:szCs w:val="24"/>
        </w:rPr>
      </w:pPr>
      <w:bookmarkStart w:id="0" w:name="_Toc19979"/>
      <w:bookmarkStart w:id="1" w:name="_Toc25684"/>
      <w:bookmarkStart w:id="2" w:name="_Toc19199"/>
      <w:bookmarkStart w:id="3" w:name="_Toc25163"/>
      <w:bookmarkStart w:id="4" w:name="_Toc7095"/>
      <w:bookmarkStart w:id="5" w:name="_Toc14245"/>
      <w:bookmarkStart w:id="6" w:name="_Toc27742"/>
      <w:bookmarkStart w:id="7" w:name="_Toc412206749"/>
      <w:bookmarkStart w:id="8" w:name="_Toc13426"/>
      <w:r>
        <w:rPr>
          <w:rFonts w:ascii="宋体" w:hAnsi="宋体" w:hint="eastAsia"/>
          <w:sz w:val="24"/>
          <w:szCs w:val="24"/>
        </w:rPr>
        <w:t>（一）商务要求</w:t>
      </w:r>
      <w:bookmarkEnd w:id="0"/>
      <w:bookmarkEnd w:id="1"/>
      <w:bookmarkEnd w:id="2"/>
      <w:bookmarkEnd w:id="3"/>
      <w:bookmarkEnd w:id="4"/>
      <w:bookmarkEnd w:id="5"/>
      <w:bookmarkEnd w:id="6"/>
      <w:bookmarkEnd w:id="7"/>
      <w:bookmarkEnd w:id="8"/>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1、投标报价包括：人力成本、设备成本、抽样买样、利润、税金和不可预见费用等完成本项目所需的全部费用的总和，采购方不再支付其他任何费用。</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2、服务期：2024年11月15日前完成所有抽样检验工作。</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3、完工地点：采购人指定地点。</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4、应急响应能力：投标人需具备配合采购人应急处置的能力。接到采购人的应急通知后，投标人立即派遣有资质的员工前往现场，须保证正常驾车3小时内抵达现场，按规范协助食品安全执法、采样及现场处置。</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（二）技术要求</w:t>
      </w:r>
    </w:p>
    <w:p w:rsidR="00EC0D0F" w:rsidRDefault="00EC0D0F" w:rsidP="00EC0D0F">
      <w:pPr>
        <w:spacing w:line="480" w:lineRule="exact"/>
        <w:ind w:firstLineChars="200" w:firstLine="480"/>
        <w:rPr>
          <w:rFonts w:ascii="宋体" w:hAnsi="宋体"/>
          <w:sz w:val="24"/>
          <w:szCs w:val="24"/>
        </w:rPr>
      </w:pPr>
      <w:bookmarkStart w:id="9" w:name="_Toc259172691"/>
      <w:bookmarkEnd w:id="9"/>
      <w:r>
        <w:rPr>
          <w:rFonts w:ascii="宋体" w:hAnsi="宋体" w:hint="eastAsia"/>
          <w:sz w:val="24"/>
          <w:szCs w:val="24"/>
        </w:rPr>
        <w:t>1、基本要求：</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①抽样时间：按照采购方实际需求确定时间。</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②抽样地点：根据实际工作要求，由采购方确定具体抽样地点。</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③抽样人员：每次抽检由中标人安排2名以上工作人配合采购方抽样，承诺配备能同时出动2组（2人一组）或以上专业抽样人员。中标人单位抽样人员不得少于4人。</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④抽样办法：根据检验项目及国家标准中规定的采样方法及采样数量抽取样品。</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⑤检验依据：依据食品安全国家标准、食品安全江苏省地方标准或国家市场监督管理总局《国家食品安全监督抽检实施细则（2024版）》里项目、方法要求一致。</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⑥样品运输：由中标人负责，并确保样品安全。</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⑦样品检验：由中标人负责，并对样品检验结果负责。</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lastRenderedPageBreak/>
        <w:t>⑧交通工具：中标人单日能安排抽样车辆2台，并配有车载</w:t>
      </w:r>
      <w:proofErr w:type="gramStart"/>
      <w:r>
        <w:rPr>
          <w:rFonts w:ascii="宋体" w:hAnsi="宋体" w:hint="eastAsia"/>
          <w:sz w:val="24"/>
          <w:szCs w:val="24"/>
        </w:rPr>
        <w:t>冰箱等冷链</w:t>
      </w:r>
      <w:proofErr w:type="gramEnd"/>
      <w:r>
        <w:rPr>
          <w:rFonts w:ascii="宋体" w:hAnsi="宋体" w:hint="eastAsia"/>
          <w:sz w:val="24"/>
          <w:szCs w:val="24"/>
        </w:rPr>
        <w:t>设备。</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⑨抽检方案：由采购方提供具体的项目实施方案。</w:t>
      </w:r>
    </w:p>
    <w:p w:rsidR="00EC0D0F" w:rsidRDefault="00EC0D0F" w:rsidP="00EC0D0F">
      <w:pPr>
        <w:spacing w:line="480" w:lineRule="exact"/>
        <w:ind w:firstLineChars="200" w:firstLine="480"/>
        <w:rPr>
          <w:sz w:val="24"/>
          <w:szCs w:val="24"/>
        </w:rPr>
      </w:pPr>
      <w:r>
        <w:rPr>
          <w:rFonts w:ascii="宋体" w:hAnsi="宋体" w:hint="eastAsia"/>
          <w:sz w:val="24"/>
          <w:szCs w:val="24"/>
        </w:rPr>
        <w:t>⑩检验人员：为了保证检验的时效性，中标人单位检验人员不得少于40人。</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2、工作要求：</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①中标人负责提供每次抽检所需的交通工具，积极配合抽检工作。</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②实验室检验设备、检验人员充实，能满足食品检验的特殊要求，能按时按质完成抽检任务，出具合法有效的检验报告。</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③中标人技术服务水平高，采样操作规范，实验室质量控制严格，中标候选人须在公示期间以承诺函的形式</w:t>
      </w:r>
      <w:proofErr w:type="gramStart"/>
      <w:r>
        <w:rPr>
          <w:rFonts w:ascii="宋体" w:hAnsi="宋体" w:hint="eastAsia"/>
          <w:sz w:val="24"/>
          <w:szCs w:val="24"/>
        </w:rPr>
        <w:t>承诺近</w:t>
      </w:r>
      <w:proofErr w:type="gramEnd"/>
      <w:r>
        <w:rPr>
          <w:rFonts w:ascii="宋体" w:hAnsi="宋体" w:hint="eastAsia"/>
          <w:sz w:val="24"/>
          <w:szCs w:val="24"/>
        </w:rPr>
        <w:t>3年无食品检验数据严重质量问题。</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 xml:space="preserve">④中标人应按照专业操守尽职尽责，根据国际国内的相关标准进行样品的抽样、检验及判定工作，并且按当次抽检方案约定日期出具体检验报告；在采购方与第三方同等的条件下，中标人应优先完成对采购方的抽样检测任务。 </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⑤中标人对其抽取的样品负责，检验结果反映送检样品的真实状况。</w:t>
      </w:r>
    </w:p>
    <w:p w:rsidR="00EC0D0F" w:rsidRDefault="00EC0D0F" w:rsidP="00EC0D0F">
      <w:pPr>
        <w:spacing w:line="480" w:lineRule="exact"/>
        <w:ind w:firstLineChars="200" w:firstLine="480"/>
        <w:rPr>
          <w:rFonts w:ascii="宋体" w:hAnsi="宋体"/>
          <w:sz w:val="24"/>
          <w:szCs w:val="24"/>
        </w:rPr>
      </w:pPr>
      <w:r>
        <w:rPr>
          <w:rFonts w:ascii="宋体" w:hAnsi="宋体" w:cs="宋体" w:hint="eastAsia"/>
          <w:sz w:val="24"/>
          <w:szCs w:val="24"/>
        </w:rPr>
        <w:t>⑥</w:t>
      </w:r>
      <w:r>
        <w:rPr>
          <w:rFonts w:ascii="宋体" w:hAnsi="宋体" w:hint="eastAsia"/>
          <w:sz w:val="24"/>
          <w:szCs w:val="24"/>
        </w:rPr>
        <w:t>中标人应针对每次任务提供承接项目的质量保障计划、措施和结果，保证原始记录规范完整，并接受采购人组织的专家检验及评估。</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⑦采购人有权对中标人出具的检验结果采取质量监控措施，合同期内复检和初检结论不一致达到3次以上的(含本数)，采购人有权立即终止合同，并根据工作实际，指定其他分包单位负责剩余抽检工作。</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（三）其他事项</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①中标人必须自觉接受采购方的考核、检查、比对，若发现中标人有弄虚作假行为，采购方有权立即终止合同并要求中标人返还中标包次检测服务费；</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②中标人须具有与承担的食品安全抽样检测任务相匹配的工作人员、仪器设备、实验室环境设施；</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③中标人须拥有安全有效的实验室信息化管理系统和信息分析汇总人员，能够完成食品安全抽检监测数据上报和结果分析工作；</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④中标人须同时承担抽样任务的，应当具有与抽样工作相匹配的专职抽样人员、抽样工具、设备等条件；</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t>⑤中标人须具有承担市级以上食品安全监督抽检或风险监测检验任务的工作经历；</w:t>
      </w:r>
    </w:p>
    <w:p w:rsidR="00EC0D0F" w:rsidRDefault="00EC0D0F" w:rsidP="00EC0D0F">
      <w:pPr>
        <w:spacing w:line="480" w:lineRule="exact"/>
        <w:ind w:firstLineChars="200" w:firstLine="480"/>
        <w:rPr>
          <w:rFonts w:ascii="宋体" w:hAnsi="宋体"/>
          <w:sz w:val="24"/>
          <w:szCs w:val="24"/>
        </w:rPr>
      </w:pPr>
      <w:r>
        <w:rPr>
          <w:rFonts w:ascii="宋体" w:hAnsi="宋体" w:hint="eastAsia"/>
          <w:sz w:val="24"/>
          <w:szCs w:val="24"/>
        </w:rPr>
        <w:lastRenderedPageBreak/>
        <w:t>⑥中标人须检验活动中无重大差错，能够保证检验结果质量，参加与检验任务相关的能力验证并取得满意结果。</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4"/>
        <w:gridCol w:w="6877"/>
      </w:tblGrid>
      <w:tr w:rsidR="00EC0D0F" w:rsidTr="009B3D92">
        <w:trPr>
          <w:jc w:val="center"/>
        </w:trPr>
        <w:tc>
          <w:tcPr>
            <w:tcW w:w="3054" w:type="dxa"/>
            <w:vAlign w:val="center"/>
          </w:tcPr>
          <w:p w:rsidR="00EC0D0F" w:rsidRDefault="00EC0D0F" w:rsidP="009B3D92">
            <w:pPr>
              <w:spacing w:line="480" w:lineRule="exact"/>
              <w:jc w:val="center"/>
              <w:rPr>
                <w:rFonts w:ascii="宋体" w:hAnsi="宋体"/>
                <w:sz w:val="24"/>
                <w:szCs w:val="24"/>
              </w:rPr>
            </w:pPr>
            <w:r>
              <w:rPr>
                <w:rFonts w:ascii="宋体" w:hAnsi="宋体" w:hint="eastAsia"/>
                <w:sz w:val="24"/>
                <w:szCs w:val="24"/>
              </w:rPr>
              <w:t>采购标的需实现的功能或目标</w:t>
            </w:r>
          </w:p>
        </w:tc>
        <w:tc>
          <w:tcPr>
            <w:tcW w:w="6877" w:type="dxa"/>
            <w:vAlign w:val="center"/>
          </w:tcPr>
          <w:p w:rsidR="00EC0D0F" w:rsidRDefault="00EC0D0F" w:rsidP="009B3D92">
            <w:pPr>
              <w:spacing w:line="480" w:lineRule="exact"/>
              <w:jc w:val="center"/>
              <w:rPr>
                <w:rFonts w:ascii="宋体" w:hAnsi="宋体"/>
                <w:sz w:val="24"/>
                <w:szCs w:val="24"/>
              </w:rPr>
            </w:pPr>
            <w:r>
              <w:rPr>
                <w:rFonts w:ascii="宋体" w:hAnsi="宋体" w:hint="eastAsia"/>
                <w:sz w:val="24"/>
                <w:szCs w:val="24"/>
              </w:rPr>
              <w:t>满足采购人的采购需求</w:t>
            </w:r>
          </w:p>
        </w:tc>
      </w:tr>
      <w:tr w:rsidR="00EC0D0F" w:rsidTr="009B3D92">
        <w:trPr>
          <w:jc w:val="center"/>
        </w:trPr>
        <w:tc>
          <w:tcPr>
            <w:tcW w:w="3054" w:type="dxa"/>
            <w:vAlign w:val="center"/>
          </w:tcPr>
          <w:p w:rsidR="00EC0D0F" w:rsidRDefault="00EC0D0F" w:rsidP="009B3D92">
            <w:pPr>
              <w:spacing w:line="480" w:lineRule="exact"/>
              <w:jc w:val="center"/>
              <w:rPr>
                <w:rFonts w:ascii="宋体" w:hAnsi="宋体"/>
                <w:sz w:val="24"/>
                <w:szCs w:val="24"/>
              </w:rPr>
            </w:pPr>
            <w:r>
              <w:rPr>
                <w:rFonts w:ascii="宋体" w:hAnsi="宋体" w:hint="eastAsia"/>
                <w:sz w:val="24"/>
                <w:szCs w:val="24"/>
              </w:rPr>
              <w:t>抽样时间及地点</w:t>
            </w:r>
          </w:p>
        </w:tc>
        <w:tc>
          <w:tcPr>
            <w:tcW w:w="6877" w:type="dxa"/>
            <w:vAlign w:val="center"/>
          </w:tcPr>
          <w:p w:rsidR="00EC0D0F" w:rsidRDefault="00EC0D0F" w:rsidP="009B3D92">
            <w:pPr>
              <w:spacing w:line="480" w:lineRule="exact"/>
              <w:jc w:val="center"/>
              <w:rPr>
                <w:rFonts w:ascii="宋体" w:hAnsi="宋体"/>
                <w:sz w:val="24"/>
                <w:szCs w:val="24"/>
              </w:rPr>
            </w:pPr>
            <w:r>
              <w:rPr>
                <w:rFonts w:ascii="宋体" w:hAnsi="宋体" w:hint="eastAsia"/>
                <w:sz w:val="24"/>
                <w:szCs w:val="24"/>
              </w:rPr>
              <w:t>时间：按照采购方实际需求确定时间</w:t>
            </w:r>
          </w:p>
          <w:p w:rsidR="00EC0D0F" w:rsidRDefault="00EC0D0F" w:rsidP="009B3D92">
            <w:pPr>
              <w:spacing w:line="480" w:lineRule="exact"/>
              <w:jc w:val="center"/>
              <w:rPr>
                <w:rFonts w:ascii="宋体" w:hAnsi="宋体"/>
                <w:sz w:val="24"/>
                <w:szCs w:val="24"/>
              </w:rPr>
            </w:pPr>
            <w:r>
              <w:rPr>
                <w:rFonts w:ascii="宋体" w:hAnsi="宋体" w:hint="eastAsia"/>
                <w:sz w:val="24"/>
                <w:szCs w:val="24"/>
              </w:rPr>
              <w:t>地点：根据实际工作要求，由采购方确定具体抽样地点</w:t>
            </w:r>
          </w:p>
        </w:tc>
      </w:tr>
      <w:tr w:rsidR="00EC0D0F" w:rsidTr="009B3D92">
        <w:trPr>
          <w:jc w:val="center"/>
        </w:trPr>
        <w:tc>
          <w:tcPr>
            <w:tcW w:w="3054" w:type="dxa"/>
            <w:vAlign w:val="center"/>
          </w:tcPr>
          <w:p w:rsidR="00EC0D0F" w:rsidRDefault="00EC0D0F" w:rsidP="009B3D92">
            <w:pPr>
              <w:spacing w:line="480" w:lineRule="exact"/>
              <w:jc w:val="center"/>
              <w:rPr>
                <w:rFonts w:ascii="宋体" w:hAnsi="宋体"/>
                <w:sz w:val="24"/>
                <w:szCs w:val="24"/>
              </w:rPr>
            </w:pPr>
            <w:r>
              <w:rPr>
                <w:rFonts w:ascii="宋体" w:hAnsi="宋体" w:hint="eastAsia"/>
                <w:sz w:val="24"/>
                <w:szCs w:val="24"/>
              </w:rPr>
              <w:t>售后服务要求</w:t>
            </w:r>
          </w:p>
        </w:tc>
        <w:tc>
          <w:tcPr>
            <w:tcW w:w="6877" w:type="dxa"/>
            <w:vAlign w:val="center"/>
          </w:tcPr>
          <w:p w:rsidR="00EC0D0F" w:rsidRDefault="00EC0D0F" w:rsidP="009B3D92">
            <w:pPr>
              <w:spacing w:line="480" w:lineRule="exact"/>
              <w:jc w:val="center"/>
              <w:rPr>
                <w:rFonts w:ascii="宋体" w:hAnsi="宋体"/>
                <w:sz w:val="24"/>
                <w:szCs w:val="24"/>
              </w:rPr>
            </w:pPr>
            <w:r>
              <w:rPr>
                <w:rFonts w:ascii="宋体" w:hAnsi="宋体" w:hint="eastAsia"/>
                <w:sz w:val="24"/>
                <w:szCs w:val="24"/>
              </w:rPr>
              <w:t>按照合同条款执行</w:t>
            </w:r>
          </w:p>
        </w:tc>
      </w:tr>
      <w:tr w:rsidR="00EC0D0F" w:rsidTr="009B3D92">
        <w:trPr>
          <w:jc w:val="center"/>
        </w:trPr>
        <w:tc>
          <w:tcPr>
            <w:tcW w:w="3054" w:type="dxa"/>
            <w:vAlign w:val="center"/>
          </w:tcPr>
          <w:p w:rsidR="00EC0D0F" w:rsidRDefault="00EC0D0F" w:rsidP="009B3D92">
            <w:pPr>
              <w:spacing w:line="480" w:lineRule="exact"/>
              <w:jc w:val="center"/>
              <w:rPr>
                <w:rFonts w:ascii="宋体" w:hAnsi="宋体"/>
                <w:sz w:val="24"/>
                <w:szCs w:val="24"/>
              </w:rPr>
            </w:pPr>
            <w:r>
              <w:rPr>
                <w:rFonts w:ascii="宋体" w:hAnsi="宋体" w:hint="eastAsia"/>
                <w:sz w:val="24"/>
                <w:szCs w:val="24"/>
              </w:rPr>
              <w:t>验收标准</w:t>
            </w:r>
          </w:p>
        </w:tc>
        <w:tc>
          <w:tcPr>
            <w:tcW w:w="6877" w:type="dxa"/>
            <w:vAlign w:val="center"/>
          </w:tcPr>
          <w:p w:rsidR="00EC0D0F" w:rsidRDefault="00EC0D0F" w:rsidP="009B3D92">
            <w:pPr>
              <w:spacing w:line="480" w:lineRule="exact"/>
              <w:jc w:val="center"/>
              <w:rPr>
                <w:rFonts w:ascii="宋体" w:hAnsi="宋体"/>
                <w:sz w:val="24"/>
                <w:szCs w:val="24"/>
              </w:rPr>
            </w:pPr>
            <w:r>
              <w:rPr>
                <w:rFonts w:ascii="宋体" w:hAnsi="宋体" w:hint="eastAsia"/>
                <w:sz w:val="24"/>
                <w:szCs w:val="24"/>
              </w:rPr>
              <w:t>盐城市盐都区市场监督管理局2024年食品专项抽检检测服务承检机构任务完成情况评估表</w:t>
            </w:r>
          </w:p>
        </w:tc>
      </w:tr>
      <w:tr w:rsidR="00EC0D0F" w:rsidTr="009B3D92">
        <w:trPr>
          <w:jc w:val="center"/>
        </w:trPr>
        <w:tc>
          <w:tcPr>
            <w:tcW w:w="3054" w:type="dxa"/>
            <w:vAlign w:val="center"/>
          </w:tcPr>
          <w:p w:rsidR="00EC0D0F" w:rsidRDefault="00EC0D0F" w:rsidP="009B3D92">
            <w:pPr>
              <w:spacing w:line="480" w:lineRule="exact"/>
              <w:jc w:val="center"/>
              <w:rPr>
                <w:rFonts w:ascii="宋体" w:hAnsi="宋体"/>
                <w:sz w:val="24"/>
                <w:szCs w:val="24"/>
              </w:rPr>
            </w:pPr>
            <w:r>
              <w:rPr>
                <w:rFonts w:ascii="宋体" w:hAnsi="宋体" w:hint="eastAsia"/>
                <w:sz w:val="24"/>
                <w:szCs w:val="24"/>
              </w:rPr>
              <w:t>备品备件及耗材等要求</w:t>
            </w:r>
          </w:p>
        </w:tc>
        <w:tc>
          <w:tcPr>
            <w:tcW w:w="6877" w:type="dxa"/>
            <w:vAlign w:val="center"/>
          </w:tcPr>
          <w:p w:rsidR="00EC0D0F" w:rsidRDefault="00EC0D0F" w:rsidP="009B3D92">
            <w:pPr>
              <w:spacing w:line="480" w:lineRule="exact"/>
              <w:jc w:val="center"/>
              <w:rPr>
                <w:rFonts w:ascii="宋体" w:hAnsi="宋体"/>
                <w:sz w:val="24"/>
                <w:szCs w:val="24"/>
              </w:rPr>
            </w:pPr>
            <w:r>
              <w:rPr>
                <w:rFonts w:ascii="宋体" w:hAnsi="宋体" w:hint="eastAsia"/>
                <w:sz w:val="24"/>
                <w:szCs w:val="24"/>
              </w:rPr>
              <w:t>无</w:t>
            </w:r>
          </w:p>
        </w:tc>
      </w:tr>
      <w:tr w:rsidR="00EC0D0F" w:rsidTr="009B3D92">
        <w:trPr>
          <w:trHeight w:val="879"/>
          <w:jc w:val="center"/>
        </w:trPr>
        <w:tc>
          <w:tcPr>
            <w:tcW w:w="3054" w:type="dxa"/>
            <w:vAlign w:val="center"/>
          </w:tcPr>
          <w:p w:rsidR="00EC0D0F" w:rsidRDefault="00EC0D0F" w:rsidP="009B3D92">
            <w:pPr>
              <w:spacing w:line="480" w:lineRule="exact"/>
              <w:jc w:val="center"/>
              <w:rPr>
                <w:rFonts w:ascii="宋体" w:hAnsi="宋体"/>
                <w:sz w:val="24"/>
                <w:szCs w:val="24"/>
              </w:rPr>
            </w:pPr>
            <w:r>
              <w:rPr>
                <w:rFonts w:ascii="宋体" w:hAnsi="宋体" w:hint="eastAsia"/>
                <w:sz w:val="24"/>
                <w:szCs w:val="24"/>
              </w:rPr>
              <w:t>付款方式</w:t>
            </w:r>
          </w:p>
        </w:tc>
        <w:tc>
          <w:tcPr>
            <w:tcW w:w="6877" w:type="dxa"/>
            <w:vAlign w:val="center"/>
          </w:tcPr>
          <w:p w:rsidR="00EC0D0F" w:rsidRDefault="00EC0D0F" w:rsidP="009B3D92">
            <w:pPr>
              <w:autoSpaceDE w:val="0"/>
              <w:autoSpaceDN w:val="0"/>
              <w:adjustRightInd w:val="0"/>
              <w:spacing w:line="480" w:lineRule="exact"/>
              <w:ind w:firstLineChars="200" w:firstLine="480"/>
              <w:rPr>
                <w:rFonts w:ascii="宋体" w:hAnsi="宋体"/>
                <w:sz w:val="24"/>
                <w:szCs w:val="24"/>
              </w:rPr>
            </w:pPr>
            <w:r>
              <w:rPr>
                <w:rFonts w:ascii="宋体" w:hAnsi="宋体" w:cs="宋体" w:hint="eastAsia"/>
                <w:kern w:val="0"/>
                <w:sz w:val="24"/>
                <w:szCs w:val="24"/>
              </w:rPr>
              <w:t>合同签订后支付合同价的30%作为预付款</w:t>
            </w:r>
            <w:r>
              <w:rPr>
                <w:rFonts w:ascii="宋体" w:hAnsi="宋体" w:cs="宋体" w:hint="eastAsia"/>
                <w:kern w:val="0"/>
                <w:sz w:val="24"/>
                <w:szCs w:val="24"/>
                <w:lang w:val="zh-CN"/>
              </w:rPr>
              <w:t>；检验任务完成后，经采购人验收，</w:t>
            </w:r>
            <w:proofErr w:type="gramStart"/>
            <w:r>
              <w:rPr>
                <w:rFonts w:ascii="宋体" w:hAnsi="宋体" w:cs="宋体" w:hint="eastAsia"/>
                <w:kern w:val="0"/>
                <w:sz w:val="24"/>
                <w:szCs w:val="24"/>
                <w:lang w:val="zh-CN"/>
              </w:rPr>
              <w:t>若任务</w:t>
            </w:r>
            <w:proofErr w:type="gramEnd"/>
            <w:r>
              <w:rPr>
                <w:rFonts w:ascii="宋体" w:hAnsi="宋体" w:cs="宋体" w:hint="eastAsia"/>
                <w:kern w:val="0"/>
                <w:sz w:val="24"/>
                <w:szCs w:val="24"/>
                <w:lang w:val="zh-CN"/>
              </w:rPr>
              <w:t>完成上述评估表在</w:t>
            </w:r>
            <w:r>
              <w:rPr>
                <w:rFonts w:ascii="宋体" w:hAnsi="宋体" w:cs="宋体" w:hint="eastAsia"/>
                <w:kern w:val="0"/>
                <w:sz w:val="24"/>
                <w:szCs w:val="24"/>
              </w:rPr>
              <w:t>80</w:t>
            </w:r>
            <w:r>
              <w:rPr>
                <w:rFonts w:ascii="宋体" w:hAnsi="宋体" w:cs="宋体" w:hint="eastAsia"/>
                <w:kern w:val="0"/>
                <w:sz w:val="24"/>
                <w:szCs w:val="24"/>
                <w:lang w:val="zh-CN"/>
              </w:rPr>
              <w:t>分</w:t>
            </w:r>
            <w:r>
              <w:rPr>
                <w:rFonts w:ascii="宋体" w:hAnsi="宋体" w:cs="宋体" w:hint="eastAsia"/>
                <w:kern w:val="0"/>
                <w:sz w:val="24"/>
                <w:szCs w:val="24"/>
              </w:rPr>
              <w:t>以下</w:t>
            </w:r>
            <w:r>
              <w:rPr>
                <w:rFonts w:ascii="宋体" w:hAnsi="宋体" w:cs="宋体" w:hint="eastAsia"/>
                <w:kern w:val="0"/>
                <w:sz w:val="24"/>
                <w:szCs w:val="24"/>
                <w:lang w:val="zh-CN"/>
              </w:rPr>
              <w:t>（</w:t>
            </w:r>
            <w:r>
              <w:rPr>
                <w:rFonts w:ascii="宋体" w:hAnsi="宋体" w:cs="宋体" w:hint="eastAsia"/>
                <w:kern w:val="0"/>
                <w:sz w:val="24"/>
                <w:szCs w:val="24"/>
              </w:rPr>
              <w:t>不包含80分</w:t>
            </w:r>
            <w:r>
              <w:rPr>
                <w:rFonts w:ascii="宋体" w:hAnsi="宋体" w:cs="宋体" w:hint="eastAsia"/>
                <w:kern w:val="0"/>
                <w:sz w:val="24"/>
                <w:szCs w:val="24"/>
                <w:lang w:val="zh-CN"/>
              </w:rPr>
              <w:t>），则按合同金额70%结算；</w:t>
            </w:r>
            <w:proofErr w:type="gramStart"/>
            <w:r>
              <w:rPr>
                <w:rFonts w:ascii="宋体" w:hAnsi="宋体" w:cs="宋体" w:hint="eastAsia"/>
                <w:kern w:val="0"/>
                <w:sz w:val="24"/>
                <w:szCs w:val="24"/>
                <w:lang w:val="zh-CN"/>
              </w:rPr>
              <w:t>若任务</w:t>
            </w:r>
            <w:proofErr w:type="gramEnd"/>
            <w:r>
              <w:rPr>
                <w:rFonts w:ascii="宋体" w:hAnsi="宋体" w:cs="宋体" w:hint="eastAsia"/>
                <w:kern w:val="0"/>
                <w:sz w:val="24"/>
                <w:szCs w:val="24"/>
                <w:lang w:val="zh-CN"/>
              </w:rPr>
              <w:t>完成情况评估表在80分～90分</w:t>
            </w:r>
            <w:r>
              <w:rPr>
                <w:rFonts w:ascii="宋体" w:hAnsi="宋体" w:cs="宋体" w:hint="eastAsia"/>
                <w:kern w:val="0"/>
                <w:sz w:val="24"/>
                <w:szCs w:val="24"/>
              </w:rPr>
              <w:t>之间</w:t>
            </w:r>
            <w:r>
              <w:rPr>
                <w:rFonts w:ascii="宋体" w:hAnsi="宋体" w:cs="宋体" w:hint="eastAsia"/>
                <w:kern w:val="0"/>
                <w:sz w:val="24"/>
                <w:szCs w:val="24"/>
                <w:lang w:val="zh-CN"/>
              </w:rPr>
              <w:t>(不包含90分)，则按合同金额80%结算；</w:t>
            </w:r>
            <w:proofErr w:type="gramStart"/>
            <w:r>
              <w:rPr>
                <w:rFonts w:ascii="宋体" w:hAnsi="宋体" w:cs="宋体" w:hint="eastAsia"/>
                <w:kern w:val="0"/>
                <w:sz w:val="24"/>
                <w:szCs w:val="24"/>
                <w:lang w:val="zh-CN"/>
              </w:rPr>
              <w:t>若任务</w:t>
            </w:r>
            <w:proofErr w:type="gramEnd"/>
            <w:r>
              <w:rPr>
                <w:rFonts w:ascii="宋体" w:hAnsi="宋体" w:cs="宋体" w:hint="eastAsia"/>
                <w:kern w:val="0"/>
                <w:sz w:val="24"/>
                <w:szCs w:val="24"/>
                <w:lang w:val="zh-CN"/>
              </w:rPr>
              <w:t>完成情况评估表在90分以上（</w:t>
            </w:r>
            <w:r>
              <w:rPr>
                <w:rFonts w:ascii="宋体" w:hAnsi="宋体" w:cs="宋体" w:hint="eastAsia"/>
                <w:kern w:val="0"/>
                <w:sz w:val="24"/>
                <w:szCs w:val="24"/>
              </w:rPr>
              <w:t>包含90分</w:t>
            </w:r>
            <w:r>
              <w:rPr>
                <w:rFonts w:ascii="宋体" w:hAnsi="宋体" w:cs="宋体" w:hint="eastAsia"/>
                <w:kern w:val="0"/>
                <w:sz w:val="24"/>
                <w:szCs w:val="24"/>
                <w:lang w:val="zh-CN"/>
              </w:rPr>
              <w:t>），则按合同金额100%结算。</w:t>
            </w:r>
          </w:p>
        </w:tc>
      </w:tr>
      <w:tr w:rsidR="00EC0D0F" w:rsidTr="009B3D92">
        <w:trPr>
          <w:trHeight w:val="798"/>
          <w:jc w:val="center"/>
        </w:trPr>
        <w:tc>
          <w:tcPr>
            <w:tcW w:w="9931" w:type="dxa"/>
            <w:gridSpan w:val="2"/>
          </w:tcPr>
          <w:p w:rsidR="00EC0D0F" w:rsidRDefault="00EC0D0F" w:rsidP="009B3D92">
            <w:pPr>
              <w:autoSpaceDE w:val="0"/>
              <w:autoSpaceDN w:val="0"/>
              <w:adjustRightInd w:val="0"/>
              <w:spacing w:line="360" w:lineRule="auto"/>
              <w:rPr>
                <w:rFonts w:ascii="宋体" w:hAnsi="宋体" w:cs="宋体"/>
                <w:kern w:val="0"/>
                <w:sz w:val="24"/>
              </w:rPr>
            </w:pPr>
            <w:r>
              <w:rPr>
                <w:rFonts w:ascii="宋体" w:hAnsi="宋体" w:cs="宋体" w:hint="eastAsia"/>
                <w:kern w:val="0"/>
                <w:sz w:val="24"/>
              </w:rPr>
              <w:t>注：1.投标人对招标文件有疑义的必须在答疑截止日期前以书面方式向采购人提出，采购人认为合理的，将以招标文件答疑方式告知所有投标人。如在答疑截止日前未提出疑义的视同完全认同招标文件所有条款。</w:t>
            </w:r>
          </w:p>
          <w:p w:rsidR="00EC0D0F" w:rsidRDefault="00EC0D0F" w:rsidP="009B3D92">
            <w:pPr>
              <w:autoSpaceDE w:val="0"/>
              <w:autoSpaceDN w:val="0"/>
              <w:adjustRightInd w:val="0"/>
              <w:spacing w:line="480" w:lineRule="exact"/>
              <w:ind w:firstLineChars="200" w:firstLine="480"/>
              <w:rPr>
                <w:sz w:val="24"/>
                <w:szCs w:val="24"/>
              </w:rPr>
            </w:pPr>
            <w:r>
              <w:rPr>
                <w:rFonts w:ascii="宋体" w:hAnsi="宋体" w:cs="宋体" w:hint="eastAsia"/>
                <w:kern w:val="0"/>
                <w:sz w:val="24"/>
              </w:rPr>
              <w:t>2.采购标的</w:t>
            </w:r>
            <w:proofErr w:type="gramStart"/>
            <w:r>
              <w:rPr>
                <w:rFonts w:ascii="宋体" w:hAnsi="宋体" w:cs="宋体" w:hint="eastAsia"/>
                <w:kern w:val="0"/>
                <w:sz w:val="24"/>
              </w:rPr>
              <w:t>的</w:t>
            </w:r>
            <w:proofErr w:type="gramEnd"/>
            <w:r>
              <w:rPr>
                <w:rFonts w:ascii="宋体" w:hAnsi="宋体" w:cs="宋体" w:hint="eastAsia"/>
                <w:kern w:val="0"/>
                <w:sz w:val="24"/>
              </w:rPr>
              <w:t>所属行业为</w:t>
            </w:r>
            <w:r>
              <w:rPr>
                <w:rFonts w:ascii="宋体" w:hAnsi="宋体" w:cs="宋体" w:hint="eastAsia"/>
                <w:b/>
                <w:kern w:val="0"/>
                <w:sz w:val="24"/>
                <w:u w:val="single"/>
              </w:rPr>
              <w:t>其他未列明行业</w:t>
            </w:r>
            <w:r>
              <w:rPr>
                <w:rFonts w:ascii="宋体" w:hAnsi="宋体" w:cs="宋体" w:hint="eastAsia"/>
                <w:kern w:val="0"/>
                <w:sz w:val="24"/>
              </w:rPr>
              <w:t>，根据《工业和信息化部、国家统计局、国家发展和改革委员会、财政部关于印发中小企业划型标准规定的通知》（工信部联企业[2011]300号）规定的划分标准填写。</w:t>
            </w:r>
          </w:p>
        </w:tc>
      </w:tr>
    </w:tbl>
    <w:p w:rsidR="009751AF" w:rsidRPr="00EC0D0F" w:rsidRDefault="009751AF">
      <w:bookmarkStart w:id="10" w:name="_GoBack"/>
      <w:bookmarkEnd w:id="10"/>
    </w:p>
    <w:sectPr w:rsidR="009751AF" w:rsidRPr="00EC0D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0F"/>
    <w:rsid w:val="009751AF"/>
    <w:rsid w:val="00EC0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0D0F"/>
    <w:pPr>
      <w:widowControl w:val="0"/>
      <w:jc w:val="both"/>
    </w:pPr>
    <w:rPr>
      <w:rFonts w:ascii="Times New Roman" w:eastAsia="宋体" w:hAnsi="Times New Roman"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next w:val="a"/>
    <w:link w:val="Char"/>
    <w:qFormat/>
    <w:rsid w:val="00EC0D0F"/>
    <w:rPr>
      <w:rFonts w:ascii="宋体" w:hAnsi="Courier New"/>
      <w:kern w:val="0"/>
    </w:rPr>
  </w:style>
  <w:style w:type="character" w:customStyle="1" w:styleId="Char">
    <w:name w:val="纯文本 Char"/>
    <w:basedOn w:val="a1"/>
    <w:link w:val="a4"/>
    <w:qFormat/>
    <w:rsid w:val="00EC0D0F"/>
    <w:rPr>
      <w:rFonts w:ascii="宋体" w:eastAsia="宋体" w:hAnsi="Courier New" w:cs="Times New Roman"/>
      <w:kern w:val="0"/>
      <w:szCs w:val="21"/>
    </w:rPr>
  </w:style>
  <w:style w:type="paragraph" w:styleId="a5">
    <w:name w:val="Body Text"/>
    <w:basedOn w:val="a"/>
    <w:link w:val="Char0"/>
    <w:uiPriority w:val="99"/>
    <w:semiHidden/>
    <w:unhideWhenUsed/>
    <w:rsid w:val="00EC0D0F"/>
    <w:pPr>
      <w:spacing w:after="120"/>
    </w:pPr>
  </w:style>
  <w:style w:type="character" w:customStyle="1" w:styleId="Char0">
    <w:name w:val="正文文本 Char"/>
    <w:basedOn w:val="a1"/>
    <w:link w:val="a5"/>
    <w:uiPriority w:val="99"/>
    <w:semiHidden/>
    <w:rsid w:val="00EC0D0F"/>
    <w:rPr>
      <w:rFonts w:ascii="Times New Roman" w:eastAsia="宋体" w:hAnsi="Times New Roman" w:cs="Times New Roman"/>
      <w:szCs w:val="21"/>
    </w:rPr>
  </w:style>
  <w:style w:type="paragraph" w:styleId="a0">
    <w:name w:val="Body Text First Indent"/>
    <w:basedOn w:val="a5"/>
    <w:link w:val="Char1"/>
    <w:uiPriority w:val="99"/>
    <w:semiHidden/>
    <w:unhideWhenUsed/>
    <w:rsid w:val="00EC0D0F"/>
    <w:pPr>
      <w:ind w:firstLineChars="100" w:firstLine="420"/>
    </w:pPr>
  </w:style>
  <w:style w:type="character" w:customStyle="1" w:styleId="Char1">
    <w:name w:val="正文首行缩进 Char"/>
    <w:basedOn w:val="Char0"/>
    <w:link w:val="a0"/>
    <w:uiPriority w:val="99"/>
    <w:semiHidden/>
    <w:rsid w:val="00EC0D0F"/>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0D0F"/>
    <w:pPr>
      <w:widowControl w:val="0"/>
      <w:jc w:val="both"/>
    </w:pPr>
    <w:rPr>
      <w:rFonts w:ascii="Times New Roman" w:eastAsia="宋体" w:hAnsi="Times New Roman"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next w:val="a"/>
    <w:link w:val="Char"/>
    <w:qFormat/>
    <w:rsid w:val="00EC0D0F"/>
    <w:rPr>
      <w:rFonts w:ascii="宋体" w:hAnsi="Courier New"/>
      <w:kern w:val="0"/>
    </w:rPr>
  </w:style>
  <w:style w:type="character" w:customStyle="1" w:styleId="Char">
    <w:name w:val="纯文本 Char"/>
    <w:basedOn w:val="a1"/>
    <w:link w:val="a4"/>
    <w:qFormat/>
    <w:rsid w:val="00EC0D0F"/>
    <w:rPr>
      <w:rFonts w:ascii="宋体" w:eastAsia="宋体" w:hAnsi="Courier New" w:cs="Times New Roman"/>
      <w:kern w:val="0"/>
      <w:szCs w:val="21"/>
    </w:rPr>
  </w:style>
  <w:style w:type="paragraph" w:styleId="a5">
    <w:name w:val="Body Text"/>
    <w:basedOn w:val="a"/>
    <w:link w:val="Char0"/>
    <w:uiPriority w:val="99"/>
    <w:semiHidden/>
    <w:unhideWhenUsed/>
    <w:rsid w:val="00EC0D0F"/>
    <w:pPr>
      <w:spacing w:after="120"/>
    </w:pPr>
  </w:style>
  <w:style w:type="character" w:customStyle="1" w:styleId="Char0">
    <w:name w:val="正文文本 Char"/>
    <w:basedOn w:val="a1"/>
    <w:link w:val="a5"/>
    <w:uiPriority w:val="99"/>
    <w:semiHidden/>
    <w:rsid w:val="00EC0D0F"/>
    <w:rPr>
      <w:rFonts w:ascii="Times New Roman" w:eastAsia="宋体" w:hAnsi="Times New Roman" w:cs="Times New Roman"/>
      <w:szCs w:val="21"/>
    </w:rPr>
  </w:style>
  <w:style w:type="paragraph" w:styleId="a0">
    <w:name w:val="Body Text First Indent"/>
    <w:basedOn w:val="a5"/>
    <w:link w:val="Char1"/>
    <w:uiPriority w:val="99"/>
    <w:semiHidden/>
    <w:unhideWhenUsed/>
    <w:rsid w:val="00EC0D0F"/>
    <w:pPr>
      <w:ind w:firstLineChars="100" w:firstLine="420"/>
    </w:pPr>
  </w:style>
  <w:style w:type="character" w:customStyle="1" w:styleId="Char1">
    <w:name w:val="正文首行缩进 Char"/>
    <w:basedOn w:val="Char0"/>
    <w:link w:val="a0"/>
    <w:uiPriority w:val="99"/>
    <w:semiHidden/>
    <w:rsid w:val="00EC0D0F"/>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423</Words>
  <Characters>2416</Characters>
  <Application>Microsoft Office Word</Application>
  <DocSecurity>0</DocSecurity>
  <Lines>20</Lines>
  <Paragraphs>5</Paragraphs>
  <ScaleCrop>false</ScaleCrop>
  <Company>HP</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쨠ᒁ�ྰ瓌ᒚ瓐ᒚ៬༬異ᒚ</dc:creator>
  <cp:lastModifiedBy>쨠ᒁ�ྰ瓌ᒚ瓐ᒚ៬༬異ᒚ</cp:lastModifiedBy>
  <cp:revision>1</cp:revision>
  <dcterms:created xsi:type="dcterms:W3CDTF">2024-06-06T01:48:00Z</dcterms:created>
  <dcterms:modified xsi:type="dcterms:W3CDTF">2024-06-06T01:49:00Z</dcterms:modified>
</cp:coreProperties>
</file>