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F501" w14:textId="067E8DB0" w:rsidR="00AE51C4" w:rsidRDefault="000E502C" w:rsidP="00AE51C4">
      <w:pPr>
        <w:widowControl/>
        <w:jc w:val="center"/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  <w:lang w:bidi="ar"/>
        </w:rPr>
        <w:t>编制</w:t>
      </w:r>
      <w:r w:rsidR="00AE51C4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  <w:lang w:bidi="ar"/>
        </w:rPr>
        <w:t>说明</w:t>
      </w:r>
    </w:p>
    <w:p w14:paraId="30DADCCA" w14:textId="77777777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 xml:space="preserve">一、工程概况： </w:t>
      </w:r>
    </w:p>
    <w:p w14:paraId="0E609F13" w14:textId="7A18318C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本工程为</w:t>
      </w:r>
      <w:r w:rsidR="00A87419" w:rsidRPr="00A8741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沭阳县人武部民兵训练基地营房设施维修改造项目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。</w:t>
      </w:r>
      <w:r w:rsidR="008E7428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主要</w:t>
      </w:r>
      <w:r w:rsidR="00363B75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内容为</w:t>
      </w:r>
      <w:r w:rsidR="00A8741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宿舍楼、会议室、食堂、厕所、民兵器械仓库、西侧办公用房等改造修缮内容</w:t>
      </w:r>
      <w:r w:rsidR="008E7428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。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 </w:t>
      </w:r>
    </w:p>
    <w:p w14:paraId="2BC358F8" w14:textId="0F7B1CDA" w:rsidR="00AE51C4" w:rsidRDefault="00B8632C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二</w:t>
      </w:r>
      <w:r w:rsidR="00AE51C4"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 xml:space="preserve">、编制依据： </w:t>
      </w:r>
    </w:p>
    <w:p w14:paraId="0038FD5C" w14:textId="4AD0EBB2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、《建设工程工程量清单计价规范》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GB50500-2013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、《房屋建筑与装饰工程工程量计算规范》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GB50854-2013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、《通用安装工程工程量计算规范》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GB50856-2013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、《市政工程工程量计算规范》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GB50857-2013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及解释和勘误。 </w:t>
      </w:r>
    </w:p>
    <w:p w14:paraId="255C6F0A" w14:textId="77777777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、苏建价（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2014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 xml:space="preserve">448 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号文省住房城乡建设厅关于《建设工程工程量清单计价规范》 （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GB50500-2013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）及工程量计算规范的贯彻意见。 </w:t>
      </w:r>
    </w:p>
    <w:p w14:paraId="661CAA73" w14:textId="439ADD0C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、苏建价（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2016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 xml:space="preserve">154 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号、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苏建函价（</w:t>
      </w:r>
      <w:r w:rsidR="00002F8C">
        <w:rPr>
          <w:rFonts w:asciiTheme="minorEastAsia" w:hAnsiTheme="minorEastAsia" w:cs="Times New Roman"/>
          <w:color w:val="000000"/>
          <w:kern w:val="0"/>
          <w:sz w:val="24"/>
          <w:lang w:bidi="ar"/>
        </w:rPr>
        <w:t>2019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）</w:t>
      </w:r>
      <w:r w:rsidR="00002F8C">
        <w:rPr>
          <w:rFonts w:asciiTheme="minorEastAsia" w:hAnsiTheme="minorEastAsia" w:cs="Times New Roman"/>
          <w:color w:val="000000"/>
          <w:kern w:val="0"/>
          <w:sz w:val="24"/>
          <w:lang w:bidi="ar"/>
        </w:rPr>
        <w:t xml:space="preserve">178 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号文，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江苏省住房和城乡建设厅公告 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[2018]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第 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 xml:space="preserve">24 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号及相关配套文件，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苏建函价（</w:t>
      </w:r>
      <w:r w:rsidR="00002F8C">
        <w:rPr>
          <w:rFonts w:asciiTheme="minorEastAsia" w:hAnsiTheme="minorEastAsia" w:cs="Times New Roman"/>
          <w:color w:val="000000"/>
          <w:kern w:val="0"/>
          <w:sz w:val="24"/>
          <w:lang w:bidi="ar"/>
        </w:rPr>
        <w:t>20</w:t>
      </w:r>
      <w:r w:rsidR="00002F8C">
        <w:rPr>
          <w:rFonts w:asciiTheme="minorEastAsia" w:hAnsiTheme="minorEastAsia" w:cs="Times New Roman" w:hint="eastAsia"/>
          <w:color w:val="000000"/>
          <w:kern w:val="0"/>
          <w:sz w:val="24"/>
          <w:lang w:bidi="ar"/>
        </w:rPr>
        <w:t>2</w:t>
      </w:r>
      <w:r w:rsidR="00A87419">
        <w:rPr>
          <w:rFonts w:asciiTheme="minorEastAsia" w:hAnsiTheme="minorEastAsia" w:cs="Times New Roman" w:hint="eastAsia"/>
          <w:color w:val="000000"/>
          <w:kern w:val="0"/>
          <w:sz w:val="24"/>
          <w:lang w:bidi="ar"/>
        </w:rPr>
        <w:t>5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）</w:t>
      </w:r>
      <w:r w:rsidR="00A87419">
        <w:rPr>
          <w:rFonts w:asciiTheme="minorEastAsia" w:hAnsiTheme="minorEastAsia" w:cs="Times New Roman" w:hint="eastAsia"/>
          <w:color w:val="000000"/>
          <w:kern w:val="0"/>
          <w:sz w:val="24"/>
          <w:lang w:bidi="ar"/>
        </w:rPr>
        <w:t>66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号文</w:t>
      </w:r>
      <w:r w:rsidR="002C12CE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执行人工费指导价</w:t>
      </w:r>
      <w:r w:rsidR="00002F8C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《宿迁市工程造价管理》202</w:t>
      </w:r>
      <w:r w:rsidR="00A8741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年第</w:t>
      </w:r>
      <w:r w:rsidR="00A8741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七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期信息指导价及市场价格。 </w:t>
      </w:r>
    </w:p>
    <w:p w14:paraId="74C3E181" w14:textId="77777777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、业主提供的关于本工程的计算口径。 </w:t>
      </w:r>
    </w:p>
    <w:p w14:paraId="19AF0900" w14:textId="77777777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、与本工程有关的标准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(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包括标准图集</w:t>
      </w: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)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、规范、技术资料。 </w:t>
      </w:r>
    </w:p>
    <w:p w14:paraId="6AF917A5" w14:textId="77777777" w:rsidR="00AE51C4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6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、招标文件、补充通知。 </w:t>
      </w:r>
    </w:p>
    <w:p w14:paraId="2A23D099" w14:textId="77777777" w:rsidR="00182BE5" w:rsidRDefault="00AE51C4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lang w:bidi="ar"/>
        </w:rPr>
        <w:t>7</w:t>
      </w: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 xml:space="preserve">、其它有关文件、资料。 </w:t>
      </w:r>
    </w:p>
    <w:p w14:paraId="619B317A" w14:textId="7C7EDE51" w:rsidR="00AE51C4" w:rsidRPr="00182BE5" w:rsidRDefault="00B8632C" w:rsidP="00AE51C4">
      <w:pPr>
        <w:widowControl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三</w:t>
      </w:r>
      <w:r w:rsidR="00AE51C4" w:rsidRPr="00AE51C4"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、编制说明</w:t>
      </w:r>
    </w:p>
    <w:p w14:paraId="680A6EDA" w14:textId="5B9F885F" w:rsidR="00182BE5" w:rsidRDefault="007E1EE6" w:rsidP="00AE51C4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1、</w:t>
      </w:r>
      <w:r w:rsidR="00150323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所有工作内容根据建设单位要求确定，并结合图纸计算相关工程量</w:t>
      </w:r>
      <w:r w:rsidR="00801EBF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。</w:t>
      </w:r>
    </w:p>
    <w:p w14:paraId="67F84D76" w14:textId="14790AF7" w:rsidR="00A87419" w:rsidRPr="007047D7" w:rsidRDefault="00A87419" w:rsidP="007047D7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 w:rsidRPr="00A8741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2、</w:t>
      </w:r>
      <w:r w:rsidRPr="007047D7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所有现有家具、杂物的移位及恢复，此部分内容由投标单位自行考虑，综合报价</w:t>
      </w:r>
    </w:p>
    <w:p w14:paraId="63614D4D" w14:textId="2021655E" w:rsidR="00002F8C" w:rsidRPr="008A3770" w:rsidRDefault="00B8632C" w:rsidP="00002F8C">
      <w:pPr>
        <w:widowControl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四</w:t>
      </w:r>
      <w:r w:rsidR="00002F8C"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、</w:t>
      </w:r>
      <w:r w:rsidR="00002F8C" w:rsidRPr="008A3770">
        <w:rPr>
          <w:rFonts w:asciiTheme="minorEastAsia" w:hAnsiTheme="minorEastAsia" w:cs="宋体" w:hint="eastAsia"/>
          <w:b/>
          <w:bCs/>
          <w:color w:val="000000"/>
          <w:kern w:val="0"/>
          <w:sz w:val="24"/>
          <w:lang w:bidi="ar"/>
        </w:rPr>
        <w:t>其他说明：</w:t>
      </w:r>
    </w:p>
    <w:p w14:paraId="26DF69ED" w14:textId="77777777" w:rsidR="00002F8C" w:rsidRDefault="00002F8C" w:rsidP="00002F8C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1、投标人认为工程量清单不准确或有漏项等问题，应在开标之日 3 日前</w:t>
      </w:r>
    </w:p>
    <w:p w14:paraId="19A75F26" w14:textId="413EEDA2" w:rsidR="00002F8C" w:rsidRDefault="00002F8C" w:rsidP="00002F8C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以书面形式要求招标人予以澄清。否则，将视为认同招标工程量清单的全部内容是正确的，竣工结算时将不予调整</w:t>
      </w:r>
    </w:p>
    <w:p w14:paraId="44F9FE29" w14:textId="1271AEDF" w:rsidR="00002F8C" w:rsidRPr="004370A9" w:rsidRDefault="00002F8C" w:rsidP="00002F8C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 w:rsidRPr="004370A9">
        <w:rPr>
          <w:rFonts w:asciiTheme="minorEastAsia" w:hAnsiTheme="minorEastAsia" w:cs="宋体"/>
          <w:color w:val="000000"/>
          <w:kern w:val="0"/>
          <w:sz w:val="24"/>
          <w:lang w:bidi="ar"/>
        </w:rPr>
        <w:t>2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、施工工艺及验收必须符合现行法律、法规、相关行业规范要求，其他未尽事宜按现行规定执行；</w:t>
      </w:r>
    </w:p>
    <w:p w14:paraId="45983E11" w14:textId="77777777" w:rsidR="00002F8C" w:rsidRPr="004370A9" w:rsidRDefault="00002F8C" w:rsidP="00002F8C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 w:rsidRPr="004370A9">
        <w:rPr>
          <w:rFonts w:asciiTheme="minorEastAsia" w:hAnsiTheme="minorEastAsia" w:cs="宋体"/>
          <w:color w:val="000000"/>
          <w:kern w:val="0"/>
          <w:sz w:val="24"/>
          <w:lang w:bidi="ar"/>
        </w:rPr>
        <w:t>3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、已标价的工程量清单只作为各投标人报价参考，投标人须根据项目特征描述结合自己的施工成本自行报价；</w:t>
      </w:r>
    </w:p>
    <w:p w14:paraId="7C91DD7A" w14:textId="414BDCE4" w:rsidR="00002F8C" w:rsidRPr="004370A9" w:rsidRDefault="00002F8C" w:rsidP="00002F8C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  <w:r w:rsidRPr="004370A9">
        <w:rPr>
          <w:rFonts w:asciiTheme="minorEastAsia" w:hAnsiTheme="minorEastAsia" w:cs="宋体"/>
          <w:color w:val="000000"/>
          <w:kern w:val="0"/>
          <w:sz w:val="24"/>
          <w:lang w:bidi="ar"/>
        </w:rPr>
        <w:t>4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、分部分项工程量清单中对工程项目特征及具体做法制作简单描述，组价时投标人</w:t>
      </w:r>
      <w:r w:rsidR="000C50C0"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应结合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现场</w:t>
      </w:r>
      <w:r w:rsidR="000C50C0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踏勘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情况</w:t>
      </w:r>
      <w:r w:rsidR="000C50C0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，自行考虑</w:t>
      </w:r>
      <w:r w:rsidRPr="004370A9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完成所有工作内容的全部费用。</w:t>
      </w:r>
    </w:p>
    <w:p w14:paraId="5FBCA70B" w14:textId="77777777" w:rsidR="00002F8C" w:rsidRPr="00002F8C" w:rsidRDefault="00002F8C" w:rsidP="00AE51C4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</w:pPr>
    </w:p>
    <w:sectPr w:rsidR="00002F8C" w:rsidRPr="0000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B9D1" w14:textId="77777777" w:rsidR="001716D2" w:rsidRDefault="001716D2" w:rsidP="00AE51C4">
      <w:r>
        <w:separator/>
      </w:r>
    </w:p>
  </w:endnote>
  <w:endnote w:type="continuationSeparator" w:id="0">
    <w:p w14:paraId="159AAF83" w14:textId="77777777" w:rsidR="001716D2" w:rsidRDefault="001716D2" w:rsidP="00AE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5D7E" w14:textId="77777777" w:rsidR="001716D2" w:rsidRDefault="001716D2" w:rsidP="00AE51C4">
      <w:r>
        <w:separator/>
      </w:r>
    </w:p>
  </w:footnote>
  <w:footnote w:type="continuationSeparator" w:id="0">
    <w:p w14:paraId="67ABA1A8" w14:textId="77777777" w:rsidR="001716D2" w:rsidRDefault="001716D2" w:rsidP="00AE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F55"/>
    <w:multiLevelType w:val="hybridMultilevel"/>
    <w:tmpl w:val="9134DC6A"/>
    <w:lvl w:ilvl="0" w:tplc="46B872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077E2B"/>
    <w:multiLevelType w:val="hybridMultilevel"/>
    <w:tmpl w:val="B55AF28C"/>
    <w:lvl w:ilvl="0" w:tplc="6F8EF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CC80395"/>
    <w:multiLevelType w:val="hybridMultilevel"/>
    <w:tmpl w:val="E6FE2A82"/>
    <w:lvl w:ilvl="0" w:tplc="1FC8C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24756089">
    <w:abstractNumId w:val="1"/>
  </w:num>
  <w:num w:numId="2" w16cid:durableId="639966916">
    <w:abstractNumId w:val="2"/>
  </w:num>
  <w:num w:numId="3" w16cid:durableId="7165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9"/>
    <w:rsid w:val="00002F8C"/>
    <w:rsid w:val="000612E0"/>
    <w:rsid w:val="000A08E9"/>
    <w:rsid w:val="000C50C0"/>
    <w:rsid w:val="000E502C"/>
    <w:rsid w:val="001058E8"/>
    <w:rsid w:val="00105D46"/>
    <w:rsid w:val="00136D24"/>
    <w:rsid w:val="00143BB6"/>
    <w:rsid w:val="00145EB2"/>
    <w:rsid w:val="00150323"/>
    <w:rsid w:val="001716D2"/>
    <w:rsid w:val="00182BE5"/>
    <w:rsid w:val="00193476"/>
    <w:rsid w:val="001A59D2"/>
    <w:rsid w:val="001B5E4D"/>
    <w:rsid w:val="00224BA4"/>
    <w:rsid w:val="00253AB7"/>
    <w:rsid w:val="002C12CE"/>
    <w:rsid w:val="00326C40"/>
    <w:rsid w:val="00363B75"/>
    <w:rsid w:val="003D3529"/>
    <w:rsid w:val="00437B69"/>
    <w:rsid w:val="0044348E"/>
    <w:rsid w:val="00454762"/>
    <w:rsid w:val="00455C47"/>
    <w:rsid w:val="00457AA0"/>
    <w:rsid w:val="004F2D42"/>
    <w:rsid w:val="00550BE1"/>
    <w:rsid w:val="00562EE5"/>
    <w:rsid w:val="005A1C11"/>
    <w:rsid w:val="005C46DC"/>
    <w:rsid w:val="0062042E"/>
    <w:rsid w:val="00647E7E"/>
    <w:rsid w:val="006666ED"/>
    <w:rsid w:val="006B75DE"/>
    <w:rsid w:val="006D6B03"/>
    <w:rsid w:val="006F4D73"/>
    <w:rsid w:val="007018CD"/>
    <w:rsid w:val="007047D7"/>
    <w:rsid w:val="007921BC"/>
    <w:rsid w:val="007A2301"/>
    <w:rsid w:val="007C5C9A"/>
    <w:rsid w:val="007D79C8"/>
    <w:rsid w:val="007E1EE6"/>
    <w:rsid w:val="00801EBF"/>
    <w:rsid w:val="00845CEB"/>
    <w:rsid w:val="00865AA0"/>
    <w:rsid w:val="00880CC5"/>
    <w:rsid w:val="008E7428"/>
    <w:rsid w:val="0090318F"/>
    <w:rsid w:val="00910838"/>
    <w:rsid w:val="009465B7"/>
    <w:rsid w:val="009C03A8"/>
    <w:rsid w:val="009D633B"/>
    <w:rsid w:val="00A101EE"/>
    <w:rsid w:val="00A62640"/>
    <w:rsid w:val="00A87419"/>
    <w:rsid w:val="00AB04D7"/>
    <w:rsid w:val="00AE51C4"/>
    <w:rsid w:val="00B05891"/>
    <w:rsid w:val="00B241B3"/>
    <w:rsid w:val="00B40227"/>
    <w:rsid w:val="00B52A6A"/>
    <w:rsid w:val="00B8632C"/>
    <w:rsid w:val="00C55891"/>
    <w:rsid w:val="00CE0193"/>
    <w:rsid w:val="00CF46F5"/>
    <w:rsid w:val="00D1531F"/>
    <w:rsid w:val="00D606D9"/>
    <w:rsid w:val="00D62A9A"/>
    <w:rsid w:val="00D75BC3"/>
    <w:rsid w:val="00EF25F4"/>
    <w:rsid w:val="00F605EB"/>
    <w:rsid w:val="00FA2017"/>
    <w:rsid w:val="00FA7F3E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9A8C0"/>
  <w15:chartTrackingRefBased/>
  <w15:docId w15:val="{0D4B3B79-8F26-4EB8-976E-EAA2A5C3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E51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51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5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388</Words>
  <Characters>435</Characters>
  <Application>Microsoft Office Word</Application>
  <DocSecurity>0</DocSecurity>
  <Lines>18</Lines>
  <Paragraphs>21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敬星</dc:creator>
  <cp:keywords/>
  <dc:description/>
  <cp:lastModifiedBy>敬星 耿</cp:lastModifiedBy>
  <cp:revision>53</cp:revision>
  <dcterms:created xsi:type="dcterms:W3CDTF">2023-06-08T09:09:00Z</dcterms:created>
  <dcterms:modified xsi:type="dcterms:W3CDTF">2025-09-16T10:14:00Z</dcterms:modified>
</cp:coreProperties>
</file>