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lang w:val="en-US" w:eastAsia="zh-CN"/>
        </w:rPr>
        <w:t xml:space="preserve">        </w:t>
      </w:r>
      <w:r>
        <w:rPr>
          <w:rFonts w:hint="eastAsia" w:ascii="楷体_GB2312" w:eastAsia="楷体_GB2312"/>
          <w:bCs/>
          <w:color w:val="000000"/>
          <w:sz w:val="30"/>
          <w:highlight w:val="none"/>
        </w:rPr>
        <w:t xml:space="preserve">   </w:t>
      </w:r>
    </w:p>
    <w:p>
      <w:pPr>
        <w:pStyle w:val="208"/>
        <w:rPr>
          <w:color w:val="000000"/>
          <w:highlight w:val="none"/>
        </w:rPr>
      </w:pPr>
    </w:p>
    <w:p>
      <w:pPr>
        <w:ind w:left="660"/>
        <w:rPr>
          <w:rFonts w:ascii="楷体_GB2312" w:eastAsia="楷体_GB2312"/>
          <w:bCs/>
          <w:color w:val="000000"/>
          <w:sz w:val="30"/>
          <w:highlight w:val="none"/>
        </w:rPr>
      </w:pPr>
    </w:p>
    <w:p>
      <w:pPr>
        <w:pStyle w:val="218"/>
        <w:jc w:val="center"/>
        <w:rPr>
          <w:rFonts w:hAnsi="宋体"/>
          <w:b/>
          <w:color w:val="000000"/>
          <w:sz w:val="140"/>
          <w:szCs w:val="140"/>
          <w:highlight w:val="none"/>
        </w:rPr>
      </w:pPr>
      <w:r>
        <w:rPr>
          <w:rFonts w:hint="eastAsia" w:ascii="宋体" w:hAnsi="宋体" w:eastAsia="宋体" w:cs="Times New Roman"/>
          <w:b/>
          <w:color w:val="auto"/>
          <w:sz w:val="96"/>
          <w:szCs w:val="96"/>
          <w:highlight w:val="none"/>
          <w:lang w:val="en-US" w:eastAsia="zh-CN" w:bidi="ar-SA"/>
        </w:rPr>
        <w:t>锡山区政府采购</w:t>
      </w:r>
    </w:p>
    <w:p>
      <w:pPr>
        <w:pStyle w:val="208"/>
        <w:rPr>
          <w:color w:val="000000"/>
          <w:highlight w:val="none"/>
        </w:rPr>
      </w:pPr>
    </w:p>
    <w:p>
      <w:pPr>
        <w:pStyle w:val="210"/>
        <w:rPr>
          <w:color w:val="000000"/>
          <w:highlight w:val="none"/>
        </w:rPr>
      </w:pPr>
    </w:p>
    <w:p>
      <w:pPr>
        <w:pStyle w:val="210"/>
        <w:rPr>
          <w:color w:val="000000"/>
          <w:highlight w:val="none"/>
        </w:rPr>
      </w:pPr>
    </w:p>
    <w:p>
      <w:pPr>
        <w:pStyle w:val="218"/>
        <w:jc w:val="center"/>
        <w:rPr>
          <w:rFonts w:hint="eastAsia" w:hAnsi="宋体"/>
          <w:b/>
          <w:color w:val="000000"/>
          <w:sz w:val="72"/>
          <w:szCs w:val="72"/>
          <w:highlight w:val="none"/>
        </w:rPr>
      </w:pPr>
      <w:r>
        <w:rPr>
          <w:rFonts w:hint="eastAsia" w:hAnsi="宋体"/>
          <w:b/>
          <w:color w:val="000000"/>
          <w:sz w:val="72"/>
          <w:szCs w:val="72"/>
          <w:highlight w:val="none"/>
        </w:rPr>
        <w:t>公开招标</w:t>
      </w:r>
      <w:r>
        <w:rPr>
          <w:rFonts w:hAnsi="宋体"/>
          <w:b/>
          <w:color w:val="000000"/>
          <w:sz w:val="72"/>
          <w:szCs w:val="72"/>
          <w:highlight w:val="none"/>
        </w:rPr>
        <w:t>文</w:t>
      </w:r>
      <w:r>
        <w:rPr>
          <w:rFonts w:hint="eastAsia" w:hAnsi="宋体"/>
          <w:b/>
          <w:color w:val="000000"/>
          <w:sz w:val="72"/>
          <w:szCs w:val="72"/>
          <w:highlight w:val="none"/>
        </w:rPr>
        <w:t>件</w:t>
      </w:r>
    </w:p>
    <w:p>
      <w:pPr>
        <w:rPr>
          <w:rFonts w:ascii="宋体" w:hAnsi="宋体"/>
          <w:b/>
          <w:color w:val="000000"/>
          <w:sz w:val="28"/>
          <w:szCs w:val="28"/>
          <w:highlight w:val="none"/>
        </w:rPr>
      </w:pP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（全流程电子化）</w:t>
      </w:r>
    </w:p>
    <w:p>
      <w:pPr>
        <w:jc w:val="left"/>
        <w:rPr>
          <w:rFonts w:ascii="华文中宋" w:hAnsi="华文中宋" w:eastAsia="华文中宋"/>
          <w:bCs/>
          <w:color w:val="000000"/>
          <w:sz w:val="30"/>
          <w:highlight w:val="none"/>
        </w:rPr>
      </w:pPr>
    </w:p>
    <w:p>
      <w:pPr>
        <w:pStyle w:val="13"/>
        <w:rPr>
          <w:rFonts w:ascii="华文中宋" w:hAnsi="华文中宋" w:eastAsia="华文中宋"/>
          <w:bCs/>
          <w:color w:val="000000"/>
          <w:sz w:val="30"/>
          <w:highlight w:val="none"/>
        </w:rPr>
      </w:pPr>
    </w:p>
    <w:p>
      <w:pPr>
        <w:pStyle w:val="24"/>
        <w:rPr>
          <w:rFonts w:ascii="华文中宋" w:hAnsi="华文中宋" w:eastAsia="华文中宋"/>
          <w:bCs/>
          <w:color w:val="000000"/>
          <w:sz w:val="30"/>
          <w:highlight w:val="none"/>
        </w:rPr>
      </w:pPr>
    </w:p>
    <w:p>
      <w:pPr>
        <w:rPr>
          <w:rFonts w:ascii="华文中宋" w:hAnsi="华文中宋" w:eastAsia="华文中宋"/>
          <w:bCs/>
          <w:color w:val="000000"/>
          <w:sz w:val="30"/>
          <w:highlight w:val="none"/>
        </w:rPr>
      </w:pPr>
    </w:p>
    <w:p>
      <w:pPr>
        <w:pStyle w:val="13"/>
        <w:rPr>
          <w:rFonts w:ascii="华文中宋" w:hAnsi="华文中宋" w:eastAsia="华文中宋"/>
          <w:bCs/>
          <w:color w:val="000000"/>
          <w:sz w:val="30"/>
          <w:highlight w:val="none"/>
        </w:rPr>
      </w:pPr>
    </w:p>
    <w:p>
      <w:pPr>
        <w:keepNext w:val="0"/>
        <w:keepLines w:val="0"/>
        <w:pageBreakBefore w:val="0"/>
        <w:widowControl w:val="0"/>
        <w:spacing w:line="360" w:lineRule="auto"/>
        <w:ind w:firstLine="1072"/>
        <w:outlineLvl w:val="0"/>
        <w:rPr>
          <w:rFonts w:hint="eastAsia"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项目名</w:t>
      </w:r>
      <w:r>
        <w:rPr>
          <w:rFonts w:hint="eastAsia" w:ascii="宋体" w:hAnsi="宋体" w:eastAsia="宋体" w:cs="宋体"/>
          <w:b/>
          <w:color w:val="000000"/>
          <w:sz w:val="32"/>
          <w:szCs w:val="32"/>
          <w:highlight w:val="none"/>
        </w:rPr>
        <w:t>称：</w:t>
      </w:r>
      <w:r>
        <w:rPr>
          <w:rFonts w:hint="eastAsia" w:ascii="宋体" w:hAnsi="宋体" w:eastAsia="宋体" w:cs="宋体"/>
          <w:color w:val="000000"/>
          <w:sz w:val="30"/>
          <w:szCs w:val="30"/>
          <w:highlight w:val="none"/>
          <w:lang w:val="en-US" w:eastAsia="zh-CN"/>
        </w:rPr>
        <w:t>2024年-2027年锡北镇八士片区污水三级管网养护外包服务项目</w:t>
      </w:r>
    </w:p>
    <w:p>
      <w:pPr>
        <w:keepNext w:val="0"/>
        <w:keepLines w:val="0"/>
        <w:pageBreakBefore w:val="0"/>
        <w:widowControl w:val="0"/>
        <w:spacing w:line="360" w:lineRule="auto"/>
        <w:ind w:firstLine="1072"/>
        <w:rPr>
          <w:rFonts w:hint="eastAsia"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项目编</w:t>
      </w:r>
      <w:r>
        <w:rPr>
          <w:rFonts w:hint="eastAsia" w:ascii="宋体" w:hAnsi="宋体" w:eastAsia="宋体" w:cs="宋体"/>
          <w:b/>
          <w:color w:val="000000"/>
          <w:sz w:val="32"/>
          <w:szCs w:val="32"/>
          <w:highlight w:val="none"/>
        </w:rPr>
        <w:t>号：</w:t>
      </w:r>
      <w:r>
        <w:rPr>
          <w:rFonts w:hint="eastAsia" w:ascii="宋体" w:hAnsi="宋体" w:eastAsia="宋体" w:cs="宋体"/>
          <w:color w:val="000000"/>
          <w:sz w:val="30"/>
          <w:szCs w:val="30"/>
          <w:highlight w:val="none"/>
          <w:lang w:val="en-US" w:eastAsia="zh-CN"/>
        </w:rPr>
        <w:t>JSZC-320205-SDRD-G2024-0008</w:t>
      </w:r>
    </w:p>
    <w:p>
      <w:pPr>
        <w:keepNext w:val="0"/>
        <w:keepLines w:val="0"/>
        <w:pageBreakBefore w:val="0"/>
        <w:widowControl w:val="0"/>
        <w:spacing w:line="360" w:lineRule="auto"/>
        <w:ind w:firstLine="1072"/>
        <w:jc w:val="both"/>
        <w:outlineLvl w:val="0"/>
        <w:rPr>
          <w:rFonts w:hint="eastAsia" w:ascii="宋体" w:hAnsi="宋体" w:eastAsia="宋体" w:cs="宋体"/>
          <w:color w:val="000000"/>
          <w:sz w:val="30"/>
          <w:szCs w:val="30"/>
          <w:highlight w:val="none"/>
          <w:lang w:val="en-US" w:eastAsia="zh-CN"/>
        </w:rPr>
      </w:pPr>
      <w:r>
        <w:rPr>
          <w:rFonts w:hint="eastAsia" w:ascii="宋体" w:hAnsi="宋体" w:eastAsia="宋体" w:cs="宋体"/>
          <w:b/>
          <w:bCs/>
          <w:color w:val="000000"/>
          <w:spacing w:val="108"/>
          <w:sz w:val="32"/>
          <w:szCs w:val="32"/>
          <w:highlight w:val="none"/>
        </w:rPr>
        <w:t>采购</w:t>
      </w:r>
      <w:r>
        <w:rPr>
          <w:rFonts w:hint="eastAsia" w:ascii="宋体" w:hAnsi="宋体" w:eastAsia="宋体" w:cs="宋体"/>
          <w:b/>
          <w:bCs/>
          <w:color w:val="000000"/>
          <w:spacing w:val="108"/>
          <w:sz w:val="32"/>
          <w:szCs w:val="32"/>
          <w:highlight w:val="none"/>
          <w:lang w:val="en-US" w:eastAsia="zh-CN"/>
        </w:rPr>
        <w:t>人</w:t>
      </w:r>
      <w:r>
        <w:rPr>
          <w:rFonts w:hint="eastAsia" w:ascii="宋体" w:hAnsi="宋体" w:eastAsia="宋体" w:cs="宋体"/>
          <w:b/>
          <w:bCs/>
          <w:color w:val="000000"/>
          <w:sz w:val="32"/>
          <w:szCs w:val="32"/>
          <w:highlight w:val="none"/>
        </w:rPr>
        <w:t>：</w:t>
      </w:r>
      <w:r>
        <w:rPr>
          <w:rFonts w:hint="eastAsia" w:ascii="宋体" w:hAnsi="宋体" w:eastAsia="宋体" w:cs="宋体"/>
          <w:color w:val="000000"/>
          <w:sz w:val="30"/>
          <w:szCs w:val="30"/>
          <w:highlight w:val="none"/>
          <w:lang w:val="en-US" w:eastAsia="zh-CN"/>
        </w:rPr>
        <w:t>无锡市锡山区锡北镇人民政府</w:t>
      </w:r>
    </w:p>
    <w:p>
      <w:pPr>
        <w:keepNext w:val="0"/>
        <w:keepLines w:val="0"/>
        <w:pageBreakBefore w:val="0"/>
        <w:widowControl w:val="0"/>
        <w:spacing w:line="360" w:lineRule="auto"/>
        <w:ind w:firstLine="960"/>
        <w:jc w:val="both"/>
        <w:outlineLvl w:val="0"/>
        <w:rPr>
          <w:rFonts w:hint="eastAsia" w:ascii="宋体" w:hAnsi="宋体" w:eastAsia="宋体" w:cs="宋体"/>
          <w:color w:val="000000"/>
          <w:sz w:val="30"/>
          <w:szCs w:val="30"/>
          <w:highlight w:val="none"/>
          <w:lang w:val="en-US" w:eastAsia="zh-CN"/>
        </w:rPr>
      </w:pPr>
      <w:r>
        <w:rPr>
          <w:rFonts w:hint="eastAsia" w:ascii="宋体" w:hAnsi="宋体" w:eastAsia="宋体" w:cs="宋体"/>
          <w:b/>
          <w:bCs/>
          <w:color w:val="000000"/>
          <w:sz w:val="32"/>
          <w:szCs w:val="32"/>
          <w:highlight w:val="none"/>
          <w:lang w:eastAsia="zh-CN"/>
        </w:rPr>
        <w:t>采购代理机构</w:t>
      </w:r>
      <w:r>
        <w:rPr>
          <w:rFonts w:hint="eastAsia" w:ascii="宋体" w:hAnsi="宋体" w:eastAsia="宋体" w:cs="宋体"/>
          <w:b/>
          <w:bCs/>
          <w:color w:val="000000"/>
          <w:sz w:val="32"/>
          <w:szCs w:val="32"/>
          <w:highlight w:val="none"/>
        </w:rPr>
        <w:t>：</w:t>
      </w:r>
      <w:r>
        <w:rPr>
          <w:rFonts w:hint="eastAsia" w:ascii="宋体" w:hAnsi="宋体" w:eastAsia="宋体" w:cs="宋体"/>
          <w:color w:val="000000"/>
          <w:sz w:val="30"/>
          <w:szCs w:val="30"/>
          <w:highlight w:val="none"/>
          <w:lang w:val="en-US" w:eastAsia="zh-CN"/>
        </w:rPr>
        <w:t>江苏达瑞德工程管理咨询有限公司</w:t>
      </w:r>
    </w:p>
    <w:p>
      <w:pPr>
        <w:pStyle w:val="210"/>
        <w:ind w:left="0" w:firstLine="0"/>
        <w:rPr>
          <w:rFonts w:ascii="宋体" w:hAnsi="宋体"/>
          <w:b/>
          <w:bCs/>
          <w:color w:val="000000"/>
          <w:sz w:val="30"/>
          <w:szCs w:val="30"/>
          <w:highlight w:val="none"/>
        </w:rPr>
      </w:pPr>
    </w:p>
    <w:p>
      <w:pPr>
        <w:rPr>
          <w:rFonts w:hint="eastAsia" w:ascii="宋体" w:hAnsi="宋体"/>
          <w:b/>
          <w:color w:val="000000"/>
          <w:sz w:val="28"/>
          <w:szCs w:val="28"/>
          <w:highlight w:val="none"/>
        </w:rPr>
      </w:pPr>
    </w:p>
    <w:p>
      <w:pPr>
        <w:jc w:val="center"/>
        <w:rPr>
          <w:rFonts w:hint="eastAsia" w:ascii="宋体" w:hAnsi="宋体" w:eastAsia="宋体" w:cs="宋体"/>
          <w:b w:val="0"/>
          <w:bCs/>
          <w:color w:val="000000"/>
          <w:sz w:val="30"/>
          <w:szCs w:val="30"/>
          <w:highlight w:val="none"/>
        </w:rPr>
      </w:pPr>
      <w:r>
        <w:rPr>
          <w:rFonts w:hint="eastAsia" w:ascii="宋体" w:hAnsi="宋体" w:eastAsia="宋体" w:cs="宋体"/>
          <w:b w:val="0"/>
          <w:bCs/>
          <w:color w:val="000000"/>
          <w:sz w:val="30"/>
          <w:szCs w:val="30"/>
          <w:highlight w:val="none"/>
        </w:rPr>
        <w:t>二○二</w:t>
      </w:r>
      <w:r>
        <w:rPr>
          <w:rFonts w:hint="eastAsia" w:ascii="宋体" w:hAnsi="宋体" w:eastAsia="宋体" w:cs="宋体"/>
          <w:b w:val="0"/>
          <w:bCs/>
          <w:color w:val="000000"/>
          <w:sz w:val="30"/>
          <w:szCs w:val="30"/>
          <w:highlight w:val="none"/>
          <w:lang w:val="en-US" w:eastAsia="zh-CN"/>
        </w:rPr>
        <w:t>四</w:t>
      </w:r>
      <w:r>
        <w:rPr>
          <w:rFonts w:hint="eastAsia" w:ascii="宋体" w:hAnsi="宋体" w:eastAsia="宋体" w:cs="宋体"/>
          <w:b w:val="0"/>
          <w:bCs/>
          <w:color w:val="000000"/>
          <w:sz w:val="30"/>
          <w:szCs w:val="30"/>
          <w:highlight w:val="none"/>
        </w:rPr>
        <w:t>年</w:t>
      </w:r>
      <w:r>
        <w:rPr>
          <w:rFonts w:hint="eastAsia" w:ascii="宋体" w:hAnsi="宋体" w:eastAsia="宋体" w:cs="宋体"/>
          <w:b w:val="0"/>
          <w:bCs/>
          <w:color w:val="000000"/>
          <w:sz w:val="30"/>
          <w:szCs w:val="30"/>
          <w:highlight w:val="none"/>
          <w:lang w:val="en-US" w:eastAsia="zh-CN"/>
        </w:rPr>
        <w:t>四</w:t>
      </w:r>
      <w:r>
        <w:rPr>
          <w:rFonts w:hint="eastAsia" w:ascii="宋体" w:hAnsi="宋体" w:eastAsia="宋体" w:cs="宋体"/>
          <w:b w:val="0"/>
          <w:bCs/>
          <w:color w:val="000000"/>
          <w:sz w:val="30"/>
          <w:szCs w:val="30"/>
          <w:highlight w:val="none"/>
        </w:rPr>
        <w:t>月</w:t>
      </w:r>
    </w:p>
    <w:p>
      <w:pPr>
        <w:jc w:val="both"/>
        <w:rPr>
          <w:rStyle w:val="251"/>
          <w:rFonts w:eastAsia="黑体"/>
          <w:color w:val="000000"/>
          <w:sz w:val="48"/>
          <w:szCs w:val="48"/>
          <w:highlight w:val="none"/>
        </w:rPr>
      </w:pPr>
    </w:p>
    <w:p>
      <w:pPr>
        <w:jc w:val="both"/>
        <w:rPr>
          <w:rStyle w:val="251"/>
          <w:rFonts w:eastAsia="黑体"/>
          <w:color w:val="000000"/>
          <w:sz w:val="48"/>
          <w:szCs w:val="48"/>
          <w:highlight w:val="none"/>
        </w:rPr>
      </w:pPr>
    </w:p>
    <w:p>
      <w:pPr>
        <w:pStyle w:val="13"/>
        <w:rPr>
          <w:rStyle w:val="251"/>
          <w:rFonts w:eastAsia="黑体"/>
          <w:color w:val="000000"/>
          <w:sz w:val="48"/>
          <w:szCs w:val="48"/>
          <w:highlight w:val="none"/>
        </w:rPr>
      </w:pPr>
    </w:p>
    <w:p>
      <w:pPr>
        <w:jc w:val="center"/>
        <w:rPr>
          <w:b/>
          <w:color w:val="000000"/>
          <w:sz w:val="52"/>
          <w:szCs w:val="52"/>
          <w:highlight w:val="none"/>
        </w:rPr>
      </w:pPr>
    </w:p>
    <w:p>
      <w:pPr>
        <w:jc w:val="center"/>
        <w:rPr>
          <w:b/>
          <w:color w:val="000000"/>
          <w:sz w:val="32"/>
          <w:szCs w:val="32"/>
          <w:highlight w:val="none"/>
        </w:rPr>
      </w:pPr>
      <w:r>
        <w:rPr>
          <w:b/>
          <w:color w:val="000000"/>
          <w:sz w:val="52"/>
          <w:szCs w:val="52"/>
          <w:highlight w:val="none"/>
        </w:rPr>
        <w:t>目    录</w:t>
      </w:r>
    </w:p>
    <w:p>
      <w:pPr>
        <w:pStyle w:val="208"/>
        <w:rPr>
          <w:color w:val="000000"/>
          <w:highlight w:val="none"/>
        </w:rPr>
      </w:pPr>
    </w:p>
    <w:p>
      <w:pPr>
        <w:pStyle w:val="232"/>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一、投标邀请函........................................3</w:t>
      </w:r>
    </w:p>
    <w:p>
      <w:pPr>
        <w:pStyle w:val="232"/>
        <w:rPr>
          <w:rFonts w:hint="eastAsia" w:ascii="宋体" w:hAnsi="宋体" w:eastAsia="宋体" w:cs="Times New Roman"/>
          <w:bCs/>
          <w:color w:val="000000"/>
          <w:highlight w:val="none"/>
          <w:lang w:val="en-US" w:eastAsia="zh-CN"/>
        </w:rPr>
      </w:pPr>
    </w:p>
    <w:p>
      <w:pPr>
        <w:pStyle w:val="232"/>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二、投标人须知........................................7</w:t>
      </w:r>
    </w:p>
    <w:p>
      <w:pPr>
        <w:pStyle w:val="232"/>
        <w:rPr>
          <w:rFonts w:hint="eastAsia" w:ascii="宋体" w:hAnsi="宋体" w:eastAsia="宋体" w:cs="Times New Roman"/>
          <w:bCs/>
          <w:color w:val="000000"/>
          <w:highlight w:val="none"/>
          <w:lang w:val="en-US" w:eastAsia="zh-CN"/>
        </w:rPr>
      </w:pPr>
    </w:p>
    <w:p>
      <w:pPr>
        <w:pStyle w:val="232"/>
        <w:rPr>
          <w:rFonts w:hint="default"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三、项目要求和有关说明...............................21</w:t>
      </w:r>
    </w:p>
    <w:p>
      <w:pPr>
        <w:pStyle w:val="232"/>
        <w:rPr>
          <w:rFonts w:hint="eastAsia" w:ascii="宋体" w:hAnsi="宋体" w:eastAsia="宋体" w:cs="Times New Roman"/>
          <w:bCs/>
          <w:color w:val="000000"/>
          <w:highlight w:val="none"/>
          <w:lang w:val="en-US" w:eastAsia="zh-CN"/>
        </w:rPr>
      </w:pPr>
    </w:p>
    <w:p>
      <w:pPr>
        <w:pStyle w:val="232"/>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四、合同书(格式).....................................32</w:t>
      </w:r>
    </w:p>
    <w:p>
      <w:pPr>
        <w:pStyle w:val="232"/>
        <w:rPr>
          <w:rFonts w:hint="eastAsia" w:ascii="宋体" w:hAnsi="宋体" w:eastAsia="宋体" w:cs="Times New Roman"/>
          <w:bCs/>
          <w:color w:val="000000"/>
          <w:highlight w:val="none"/>
          <w:lang w:val="en-US" w:eastAsia="zh-CN"/>
        </w:rPr>
      </w:pPr>
    </w:p>
    <w:p>
      <w:pPr>
        <w:pStyle w:val="232"/>
        <w:rPr>
          <w:rFonts w:hint="default"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五、合同条款.........................................33</w:t>
      </w:r>
    </w:p>
    <w:p>
      <w:pPr>
        <w:pStyle w:val="232"/>
        <w:rPr>
          <w:rFonts w:ascii="宋体" w:hAnsi="宋体" w:eastAsia="宋体" w:cs="Times New Roman"/>
          <w:bCs/>
          <w:color w:val="000000"/>
          <w:highlight w:val="none"/>
          <w:lang w:val="en-US" w:eastAsia="zh-CN"/>
        </w:rPr>
      </w:pPr>
    </w:p>
    <w:p>
      <w:pPr>
        <w:pStyle w:val="232"/>
        <w:rPr>
          <w:rFonts w:hint="default"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六、附件.............................................44</w:t>
      </w:r>
    </w:p>
    <w:p>
      <w:pPr>
        <w:pStyle w:val="232"/>
        <w:rPr>
          <w:rFonts w:hint="eastAsia" w:ascii="宋体" w:hAnsi="宋体" w:eastAsia="宋体" w:cs="Times New Roman"/>
          <w:bCs/>
          <w:color w:val="000000"/>
          <w:highlight w:val="none"/>
          <w:lang w:val="en-US" w:eastAsia="zh-CN"/>
        </w:rPr>
      </w:pPr>
    </w:p>
    <w:p>
      <w:pPr>
        <w:spacing w:line="480" w:lineRule="auto"/>
        <w:rPr>
          <w:rStyle w:val="257"/>
          <w:rFonts w:ascii="宋体" w:hAnsi="宋体" w:eastAsia="宋体" w:cs="Times New Roman"/>
          <w:b/>
          <w:bCs w:val="0"/>
          <w:caps w:val="0"/>
          <w:smallCaps/>
          <w:color w:val="000000"/>
          <w:sz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pStyle w:val="40"/>
        <w:rPr>
          <w:rStyle w:val="257"/>
          <w:rFonts w:ascii="宋体" w:hAnsi="宋体" w:eastAsia="宋体" w:cs="Times New Roman"/>
          <w:b/>
          <w:bCs/>
          <w:caps w:val="0"/>
          <w:smallCaps/>
          <w:color w:val="000000"/>
          <w:sz w:val="24"/>
          <w:szCs w:val="24"/>
          <w:highlight w:val="none"/>
          <w:lang w:val="en-US" w:eastAsia="zh-CN" w:bidi="ar-SA"/>
        </w:rPr>
      </w:pPr>
    </w:p>
    <w:p>
      <w:pPr>
        <w:numPr>
          <w:ilvl w:val="0"/>
          <w:numId w:val="2"/>
        </w:numPr>
        <w:spacing w:line="360" w:lineRule="auto"/>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投标邀请函</w:t>
      </w:r>
    </w:p>
    <w:p>
      <w:pPr>
        <w:keepNext w:val="0"/>
        <w:keepLines w:val="0"/>
        <w:pageBreakBefore w:val="0"/>
        <w:widowControl w:val="0"/>
        <w:spacing w:line="360" w:lineRule="auto"/>
        <w:ind w:left="-2" w:firstLine="36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受</w:t>
      </w:r>
      <w:r>
        <w:rPr>
          <w:rFonts w:hint="eastAsia" w:ascii="Times New Roman" w:hAnsi="Times New Roman" w:eastAsia="宋体" w:cs="Times New Roman"/>
          <w:bCs/>
          <w:color w:val="000000"/>
          <w:sz w:val="24"/>
          <w:szCs w:val="24"/>
          <w:highlight w:val="none"/>
          <w:lang w:eastAsia="zh-CN"/>
        </w:rPr>
        <w:t>无锡市锡山区锡北镇人民政府</w:t>
      </w:r>
      <w:r>
        <w:rPr>
          <w:rFonts w:hint="eastAsia" w:ascii="宋体" w:hAnsi="宋体" w:eastAsia="宋体" w:cs="宋体"/>
          <w:bCs/>
          <w:color w:val="000000"/>
          <w:sz w:val="24"/>
          <w:szCs w:val="24"/>
          <w:highlight w:val="none"/>
        </w:rPr>
        <w:t>委托，对</w:t>
      </w:r>
      <w:r>
        <w:rPr>
          <w:rFonts w:hint="eastAsia" w:ascii="宋体" w:hAnsi="宋体" w:eastAsia="宋体" w:cs="宋体"/>
          <w:bCs/>
          <w:color w:val="000000"/>
          <w:sz w:val="24"/>
          <w:szCs w:val="24"/>
          <w:highlight w:val="none"/>
          <w:lang w:val="en-US" w:eastAsia="zh-CN"/>
        </w:rPr>
        <w:t>2024年-2027年锡北镇八士片区污水三级管网养护外包服务项目</w:t>
      </w:r>
      <w:r>
        <w:rPr>
          <w:rFonts w:hint="eastAsia" w:ascii="宋体" w:hAnsi="宋体" w:eastAsia="宋体" w:cs="宋体"/>
          <w:bCs/>
          <w:color w:val="000000"/>
          <w:sz w:val="24"/>
          <w:szCs w:val="24"/>
          <w:highlight w:val="none"/>
        </w:rPr>
        <w:t>进行公开招标采购，欢迎符合相关条件的供应商参加投标并提请注意下列相关事项：</w:t>
      </w:r>
    </w:p>
    <w:p>
      <w:pPr>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（一）招标项目信息</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1.项目名称：</w:t>
      </w:r>
      <w:r>
        <w:rPr>
          <w:rFonts w:hint="eastAsia" w:ascii="宋体" w:hAnsi="宋体" w:eastAsia="宋体" w:cs="宋体"/>
          <w:bCs/>
          <w:color w:val="000000"/>
          <w:sz w:val="24"/>
          <w:szCs w:val="24"/>
          <w:highlight w:val="none"/>
          <w:lang w:val="en-US" w:eastAsia="zh-CN"/>
        </w:rPr>
        <w:t>2024年-2027年锡北镇八士片区污水三级管网养护外包服务项目</w:t>
      </w:r>
    </w:p>
    <w:p>
      <w:pPr>
        <w:widowControl/>
        <w:shd w:val="clear" w:color="auto" w:fill="FFFFFF"/>
        <w:spacing w:line="360" w:lineRule="auto"/>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2.项目编号：</w:t>
      </w:r>
      <w:r>
        <w:rPr>
          <w:rFonts w:hint="eastAsia" w:ascii="宋体" w:hAnsi="宋体" w:eastAsia="宋体" w:cs="宋体"/>
          <w:bCs/>
          <w:color w:val="000000"/>
          <w:sz w:val="24"/>
          <w:szCs w:val="24"/>
          <w:highlight w:val="none"/>
          <w:lang w:eastAsia="zh-CN"/>
        </w:rPr>
        <w:t>JSZC-320205-SDRD-G2024-0008</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3.项目预算：</w:t>
      </w:r>
      <w:r>
        <w:rPr>
          <w:rFonts w:hint="eastAsia" w:ascii="宋体" w:hAnsi="宋体" w:eastAsia="宋体" w:cs="宋体"/>
          <w:color w:val="000000"/>
          <w:sz w:val="24"/>
          <w:szCs w:val="24"/>
          <w:highlight w:val="none"/>
          <w:lang w:val="en-US" w:eastAsia="zh-CN"/>
        </w:rPr>
        <w:t>299.6028万元，最高限价：299.6028万元/3年，99.8676万元/年；</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不得超过</w:t>
      </w:r>
      <w:r>
        <w:rPr>
          <w:rFonts w:hint="eastAsia" w:ascii="宋体" w:hAnsi="宋体" w:eastAsia="宋体" w:cs="宋体"/>
          <w:color w:val="000000"/>
          <w:sz w:val="24"/>
          <w:szCs w:val="24"/>
          <w:highlight w:val="none"/>
          <w:lang w:val="en-US" w:eastAsia="zh-CN"/>
        </w:rPr>
        <w:t>最高限价</w:t>
      </w:r>
      <w:r>
        <w:rPr>
          <w:rFonts w:hint="eastAsia" w:ascii="宋体" w:hAnsi="宋体" w:eastAsia="宋体" w:cs="宋体"/>
          <w:color w:val="000000"/>
          <w:sz w:val="24"/>
          <w:szCs w:val="24"/>
          <w:highlight w:val="none"/>
        </w:rPr>
        <w:t>，否则作无效</w:t>
      </w:r>
      <w:r>
        <w:rPr>
          <w:rFonts w:hint="eastAsia" w:ascii="宋体" w:hAnsi="宋体" w:eastAsia="宋体" w:cs="宋体"/>
          <w:color w:val="000000"/>
          <w:sz w:val="24"/>
          <w:szCs w:val="24"/>
          <w:highlight w:val="none"/>
          <w:lang w:eastAsia="zh-CN"/>
        </w:rPr>
        <w:t>响应文件</w:t>
      </w:r>
      <w:r>
        <w:rPr>
          <w:rFonts w:hint="eastAsia" w:ascii="宋体" w:hAnsi="宋体" w:eastAsia="宋体" w:cs="宋体"/>
          <w:color w:val="000000"/>
          <w:sz w:val="24"/>
          <w:szCs w:val="24"/>
          <w:highlight w:val="none"/>
        </w:rPr>
        <w:t>处理。</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合同履约期限</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3年（自合同签订之日起）</w:t>
      </w:r>
      <w:r>
        <w:rPr>
          <w:rFonts w:hint="eastAsia" w:ascii="宋体" w:hAnsi="宋体" w:eastAsia="宋体" w:cs="宋体"/>
          <w:color w:val="000000"/>
          <w:sz w:val="24"/>
          <w:szCs w:val="24"/>
          <w:highlight w:val="none"/>
        </w:rPr>
        <w:t>。</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5.服务质量：符合现行国家、地方强制性、行业性等相关规范及采购人要求。</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pPr>
        <w:spacing w:line="360" w:lineRule="auto"/>
        <w:ind w:firstLine="480"/>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eastAsia="宋体" w:cs="宋体"/>
          <w:bCs/>
          <w:color w:val="000000"/>
          <w:sz w:val="24"/>
          <w:szCs w:val="24"/>
          <w:highlight w:val="none"/>
          <w:lang w:eastAsia="zh-CN"/>
        </w:rPr>
        <w:t>无锡市锡山区锡北镇人民政府</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.本项目标的所属行业：其他未列明行业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.本项目是否专</w:t>
      </w:r>
      <w:r>
        <w:rPr>
          <w:rFonts w:hint="eastAsia" w:ascii="宋体" w:hAnsi="宋体" w:eastAsia="宋体" w:cs="宋体"/>
          <w:b w:val="0"/>
          <w:bCs/>
          <w:color w:val="000000"/>
          <w:sz w:val="24"/>
          <w:szCs w:val="24"/>
          <w:highlight w:val="none"/>
        </w:rPr>
        <w:t>门面向中小企业：</w:t>
      </w:r>
      <w:r>
        <w:rPr>
          <w:rFonts w:hint="eastAsia" w:ascii="宋体" w:hAnsi="宋体" w:eastAsia="宋体" w:cs="宋体"/>
          <w:b w:val="0"/>
          <w:bCs/>
          <w:color w:val="000000"/>
          <w:sz w:val="24"/>
          <w:szCs w:val="24"/>
          <w:highlight w:val="none"/>
          <w:lang w:val="en-US" w:eastAsia="zh-CN"/>
        </w:rPr>
        <w:t>是</w:t>
      </w:r>
    </w:p>
    <w:p>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（二）投标人资格要求</w:t>
      </w:r>
    </w:p>
    <w:p>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auto"/>
          <w:sz w:val="24"/>
          <w:szCs w:val="24"/>
          <w:highlight w:val="none"/>
        </w:rPr>
        <w:t>中国政府采购网(www.ccgp.gov.cn)</w:t>
      </w:r>
      <w:r>
        <w:rPr>
          <w:rFonts w:hint="eastAsia" w:ascii="宋体" w:hAnsi="宋体" w:eastAsia="宋体" w:cs="宋体"/>
          <w:color w:val="000000"/>
          <w:sz w:val="24"/>
          <w:szCs w:val="24"/>
          <w:highlight w:val="none"/>
        </w:rPr>
        <w:t>列入失信被执行人、重大税收违法案件当事人名单、政府采购严重违法失信行为记录名单；</w:t>
      </w:r>
    </w:p>
    <w:p>
      <w:pPr>
        <w:widowControl/>
        <w:shd w:val="clear" w:color="auto" w:fill="FFFFFF"/>
        <w:spacing w:line="360" w:lineRule="auto"/>
        <w:ind w:firstLine="48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.落实政府采购政策需满足的资格要求：供应商为中小</w:t>
      </w:r>
      <w:r>
        <w:rPr>
          <w:rFonts w:hint="eastAsia" w:ascii="宋体" w:hAnsi="宋体" w:eastAsia="宋体" w:cs="宋体"/>
          <w:bCs/>
          <w:color w:val="000000"/>
          <w:sz w:val="24"/>
          <w:szCs w:val="24"/>
          <w:highlight w:val="none"/>
          <w:lang w:val="en-US" w:eastAsia="zh-CN"/>
        </w:rPr>
        <w:t>微</w:t>
      </w:r>
      <w:r>
        <w:rPr>
          <w:rFonts w:hint="eastAsia" w:ascii="宋体" w:hAnsi="宋体" w:eastAsia="宋体" w:cs="宋体"/>
          <w:bCs/>
          <w:color w:val="000000"/>
          <w:sz w:val="24"/>
          <w:szCs w:val="24"/>
          <w:highlight w:val="none"/>
        </w:rPr>
        <w:t>企业/监狱企业/残疾人福利企业</w:t>
      </w:r>
      <w:r>
        <w:rPr>
          <w:rFonts w:hint="eastAsia" w:ascii="宋体" w:hAnsi="宋体" w:eastAsia="宋体" w:cs="宋体"/>
          <w:bCs/>
          <w:color w:val="000000"/>
          <w:sz w:val="24"/>
          <w:szCs w:val="24"/>
          <w:highlight w:val="none"/>
          <w:lang w:eastAsia="zh-CN"/>
        </w:rPr>
        <w:t>；</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val="en-US" w:eastAsia="zh-CN"/>
        </w:rPr>
        <w:t>无</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不接受联合体投标。</w:t>
      </w:r>
    </w:p>
    <w:p>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（三）供应商主体信息库注册</w:t>
      </w:r>
    </w:p>
    <w:p>
      <w:pPr>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1.请有意参加本项目投标的供应商按以下流程进行操作：</w:t>
      </w:r>
    </w:p>
    <w:p>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（1）访问“无锡政府采购网”点击“江苏省政府采购（苏采云）平台”—“用户注册”按钮进入注册界面，也可以直接通过http://jszfcg.jsczt.cn/jszc/login?进入注册界面。</w:t>
      </w:r>
      <w:r>
        <w:rPr>
          <w:rFonts w:hint="eastAsia" w:ascii="宋体" w:hAnsi="宋体" w:eastAsia="宋体" w:cs="宋体"/>
          <w:b/>
          <w:bCs w:val="0"/>
          <w:color w:val="auto"/>
          <w:sz w:val="24"/>
          <w:szCs w:val="24"/>
          <w:highlight w:val="none"/>
        </w:rPr>
        <w:t>注册完成后需在系统中填写资质信息并提交审核。</w:t>
      </w:r>
    </w:p>
    <w:p>
      <w:pPr>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（2）办理并领取CA和电子签章</w:t>
      </w:r>
      <w:r>
        <w:rPr>
          <w:rFonts w:hint="eastAsia" w:ascii="宋体" w:hAnsi="宋体" w:eastAsia="宋体" w:cs="宋体"/>
          <w:b/>
          <w:bCs w:val="0"/>
          <w:color w:val="000000"/>
          <w:sz w:val="24"/>
          <w:szCs w:val="24"/>
          <w:highlight w:val="none"/>
          <w:lang w:val="en-US" w:eastAsia="zh-CN"/>
        </w:rPr>
        <w:t>: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（3）</w:t>
      </w:r>
      <w:r>
        <w:rPr>
          <w:rFonts w:hint="eastAsia" w:ascii="宋体" w:hAnsi="宋体" w:eastAsia="宋体" w:cs="宋体"/>
          <w:b/>
          <w:bCs w:val="0"/>
          <w:color w:val="000000"/>
          <w:sz w:val="24"/>
          <w:szCs w:val="24"/>
          <w:highlight w:val="none"/>
        </w:rPr>
        <w:t>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pPr>
        <w:spacing w:line="360" w:lineRule="auto"/>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（4）CA驱动下载链接（政务CA方正签章控件驱动）：</w:t>
      </w:r>
    </w:p>
    <w:p>
      <w:pPr>
        <w:spacing w:line="360" w:lineRule="auto"/>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在“江苏省政府采购（苏采云）平台”账号登陆页面，点击“驱动下载”链接中的“政务CA、方正签章控件驱动安装包及安装说明”可以直接下载驱动安装包，安装包中附有驱动安装手册。</w:t>
      </w:r>
    </w:p>
    <w:p>
      <w:pPr>
        <w:spacing w:line="360" w:lineRule="auto"/>
        <w:ind w:firstLine="48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技术服务电话：0510-81827781（服务时间：工作日 9:00-11:30，13:00-17:00）</w:t>
      </w:r>
    </w:p>
    <w:p>
      <w:pPr>
        <w:widowControl/>
        <w:numPr>
          <w:ilvl w:val="0"/>
          <w:numId w:val="3"/>
        </w:numPr>
        <w:shd w:val="clear" w:color="auto" w:fill="FFFFFF"/>
        <w:spacing w:line="360" w:lineRule="auto"/>
        <w:ind w:firstLine="480"/>
        <w:jc w:val="left"/>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完成苏采云注册的供应商方可在苏采云中进行CA绑定。登录“江苏省政府采购（苏采云）平台”，插入CA后，点击【账号设置】——【绑定CA】。</w:t>
      </w:r>
    </w:p>
    <w:p>
      <w:pPr>
        <w:numPr>
          <w:ilvl w:val="0"/>
          <w:numId w:val="3"/>
        </w:numPr>
        <w:spacing w:line="360" w:lineRule="auto"/>
        <w:ind w:left="0" w:leftChars="0" w:firstLine="480" w:firstLineChars="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供应商应按上述要求提供相关材料及注册登记信息，所提供的材料应均是真实的、准确的，若有违背，供应商自行承担由此而产生的一切后果。</w:t>
      </w:r>
    </w:p>
    <w:p>
      <w:pPr>
        <w:numPr>
          <w:ilvl w:val="0"/>
          <w:numId w:val="3"/>
        </w:numPr>
        <w:spacing w:line="360" w:lineRule="auto"/>
        <w:ind w:left="0" w:leftChars="0" w:firstLine="480" w:firstLineChars="0"/>
        <w:rPr>
          <w:rFonts w:hint="eastAsia" w:ascii="宋体" w:hAnsi="宋体" w:eastAsia="宋体" w:cs="宋体"/>
          <w:b/>
          <w:bCs w:val="0"/>
          <w:color w:val="000000"/>
          <w:sz w:val="24"/>
          <w:szCs w:val="24"/>
          <w:highlight w:val="none"/>
        </w:rPr>
      </w:pPr>
      <w:r>
        <w:rPr>
          <w:rFonts w:hint="eastAsia" w:ascii="宋体" w:hAnsi="宋体" w:eastAsia="宋体" w:cs="宋体"/>
          <w:b/>
          <w:bCs w:val="0"/>
          <w:color w:val="auto"/>
          <w:sz w:val="24"/>
          <w:szCs w:val="24"/>
          <w:highlight w:val="none"/>
        </w:rPr>
        <w:t>如供应商未按上述要求操作，由此所产生的损失及风险由供应商自行承担。具体操作步骤详见《“苏采云”系统供应商操作手册》（以下简称《操作手册》），</w:t>
      </w:r>
      <w:r>
        <w:rPr>
          <w:rFonts w:hint="eastAsia" w:ascii="宋体" w:hAnsi="宋体" w:eastAsia="宋体" w:cs="宋体"/>
          <w:b/>
          <w:bCs w:val="0"/>
          <w:color w:val="000000"/>
          <w:sz w:val="24"/>
          <w:szCs w:val="24"/>
          <w:highlight w:val="none"/>
        </w:rPr>
        <w:t>“苏采云”系统供应商操作手册链接：</w:t>
      </w:r>
    </w:p>
    <w:p>
      <w:pP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http://cz.wuxi.gov.cn/ztzl/zfcg/zlxz/scy/index.shtml </w:t>
      </w:r>
    </w:p>
    <w:p>
      <w:pPr>
        <w:widowControl/>
        <w:numPr>
          <w:ilvl w:val="0"/>
          <w:numId w:val="0"/>
        </w:numPr>
        <w:shd w:val="clear" w:color="auto" w:fill="FFFFFF"/>
        <w:spacing w:line="360" w:lineRule="auto"/>
        <w:ind w:firstLine="482" w:firstLineChars="200"/>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技术支持QQ：田女士：3071474382 ；王先生：897651173。</w:t>
      </w:r>
    </w:p>
    <w:p>
      <w:pPr>
        <w:widowControl/>
        <w:numPr>
          <w:ilvl w:val="0"/>
          <w:numId w:val="0"/>
        </w:numPr>
        <w:shd w:val="clear" w:color="auto" w:fill="FFFFFF"/>
        <w:spacing w:line="360" w:lineRule="auto"/>
        <w:ind w:firstLine="482" w:firstLineChars="200"/>
        <w:jc w:val="lef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5、</w:t>
      </w:r>
      <w:r>
        <w:rPr>
          <w:rFonts w:hint="eastAsia" w:ascii="宋体" w:hAnsi="宋体" w:eastAsia="宋体" w:cs="宋体"/>
          <w:b/>
          <w:bCs w:val="0"/>
          <w:color w:val="000000"/>
          <w:sz w:val="24"/>
          <w:szCs w:val="24"/>
          <w:highlight w:val="none"/>
        </w:rPr>
        <w:t>苏采云系统应使用谷歌浏览器参与不见面开标。</w:t>
      </w:r>
    </w:p>
    <w:p>
      <w:pPr>
        <w:widowControl/>
        <w:shd w:val="clear" w:color="auto" w:fill="FFFFFF"/>
        <w:spacing w:line="360" w:lineRule="auto"/>
        <w:ind w:firstLine="482"/>
        <w:jc w:val="left"/>
        <w:rPr>
          <w:rFonts w:hint="eastAsia" w:ascii="宋体" w:hAnsi="宋体" w:eastAsia="宋体" w:cs="Times New Roman"/>
          <w:color w:val="000000"/>
          <w:sz w:val="24"/>
          <w:szCs w:val="24"/>
          <w:highlight w:val="none"/>
        </w:rPr>
      </w:pPr>
      <w:bookmarkStart w:id="0" w:name="_Toc112006902"/>
      <w:r>
        <w:rPr>
          <w:rFonts w:hint="eastAsia" w:ascii="宋体" w:hAnsi="宋体" w:eastAsia="宋体" w:cs="Times New Roman"/>
          <w:b/>
          <w:bCs/>
          <w:color w:val="000000"/>
          <w:sz w:val="24"/>
          <w:szCs w:val="24"/>
          <w:highlight w:val="none"/>
        </w:rPr>
        <w:t>（四）获取采购文件</w:t>
      </w:r>
      <w:bookmarkEnd w:id="0"/>
    </w:p>
    <w:p>
      <w:pPr>
        <w:widowControl/>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提供</w:t>
      </w:r>
      <w:r>
        <w:rPr>
          <w:rFonts w:hint="eastAsia" w:ascii="宋体" w:hAnsi="宋体" w:eastAsia="宋体" w:cs="宋体"/>
          <w:b/>
          <w:bCs/>
          <w:color w:val="000000"/>
          <w:sz w:val="24"/>
          <w:szCs w:val="24"/>
          <w:highlight w:val="none"/>
          <w:lang w:val="en-US" w:eastAsia="zh-CN"/>
        </w:rPr>
        <w:t>采购</w:t>
      </w:r>
      <w:r>
        <w:rPr>
          <w:rFonts w:hint="eastAsia" w:ascii="宋体" w:hAnsi="宋体" w:eastAsia="宋体" w:cs="宋体"/>
          <w:b/>
          <w:bCs/>
          <w:color w:val="000000"/>
          <w:sz w:val="24"/>
          <w:szCs w:val="24"/>
          <w:highlight w:val="none"/>
        </w:rPr>
        <w:t>文件期限：公告发布之日起五个工作日内（法定假日除外）。</w:t>
      </w:r>
      <w:r>
        <w:rPr>
          <w:rFonts w:hint="eastAsia" w:ascii="宋体" w:hAnsi="宋体" w:eastAsia="宋体" w:cs="宋体"/>
          <w:b/>
          <w:bCs/>
          <w:color w:val="auto"/>
          <w:sz w:val="24"/>
          <w:szCs w:val="24"/>
          <w:highlight w:val="none"/>
          <w:lang w:eastAsia="zh-CN"/>
        </w:rPr>
        <w:t>之后仍可下载</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lang w:eastAsia="zh-CN"/>
        </w:rPr>
        <w:t>文件，但不作为供应商权益受到损害的证明材料和依据。</w:t>
      </w:r>
    </w:p>
    <w:p>
      <w:pPr>
        <w:widowControl/>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获取方式：本项目采用网上注册登记方式</w:t>
      </w:r>
      <w:r>
        <w:rPr>
          <w:rFonts w:hint="eastAsia" w:ascii="宋体" w:hAnsi="宋体" w:eastAsia="宋体" w:cs="宋体"/>
          <w:b/>
          <w:bCs/>
          <w:color w:val="000000"/>
          <w:sz w:val="24"/>
          <w:szCs w:val="24"/>
          <w:highlight w:val="none"/>
          <w:lang w:eastAsia="zh-CN"/>
        </w:rPr>
        <w:t>，网上注册登记成功后系统内自行免费获取</w:t>
      </w:r>
      <w:r>
        <w:rPr>
          <w:rFonts w:hint="eastAsia" w:ascii="宋体" w:hAnsi="宋体" w:eastAsia="宋体" w:cs="宋体"/>
          <w:b/>
          <w:bCs/>
          <w:color w:val="000000"/>
          <w:sz w:val="24"/>
          <w:szCs w:val="24"/>
          <w:highlight w:val="none"/>
          <w:lang w:val="en-US" w:eastAsia="zh-CN"/>
        </w:rPr>
        <w:t>采购</w:t>
      </w:r>
      <w:r>
        <w:rPr>
          <w:rFonts w:hint="eastAsia" w:ascii="宋体" w:hAnsi="宋体" w:eastAsia="宋体" w:cs="宋体"/>
          <w:b/>
          <w:bCs/>
          <w:color w:val="000000"/>
          <w:sz w:val="24"/>
          <w:szCs w:val="24"/>
          <w:highlight w:val="none"/>
          <w:lang w:eastAsia="zh-CN"/>
        </w:rPr>
        <w:t>文件</w:t>
      </w:r>
      <w:r>
        <w:rPr>
          <w:rFonts w:hint="eastAsia" w:ascii="宋体" w:hAnsi="宋体" w:eastAsia="宋体" w:cs="宋体"/>
          <w:b/>
          <w:bCs/>
          <w:color w:val="000000"/>
          <w:sz w:val="24"/>
          <w:szCs w:val="24"/>
          <w:highlight w:val="none"/>
        </w:rPr>
        <w:t>。</w:t>
      </w:r>
    </w:p>
    <w:p>
      <w:pPr>
        <w:widowControl/>
        <w:shd w:val="clear" w:color="auto" w:fill="FFFFFF"/>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潜在投标人</w:t>
      </w:r>
      <w:r>
        <w:rPr>
          <w:rFonts w:hint="eastAsia" w:ascii="宋体" w:hAnsi="宋体" w:eastAsia="宋体" w:cs="宋体"/>
          <w:b/>
          <w:bCs/>
          <w:color w:val="auto"/>
          <w:sz w:val="24"/>
          <w:szCs w:val="24"/>
          <w:highlight w:val="none"/>
        </w:rPr>
        <w:t>可在项目</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公告附件中查看</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w:t>
      </w:r>
      <w:r>
        <w:rPr>
          <w:rFonts w:hint="eastAsia" w:ascii="宋体" w:hAnsi="宋体" w:eastAsia="宋体" w:cs="宋体"/>
          <w:b/>
          <w:bCs/>
          <w:color w:val="000000"/>
          <w:sz w:val="24"/>
          <w:szCs w:val="24"/>
          <w:highlight w:val="none"/>
        </w:rPr>
        <w:t>如确定投标，</w:t>
      </w:r>
      <w:r>
        <w:rPr>
          <w:rFonts w:hint="eastAsia" w:ascii="宋体" w:hAnsi="宋体" w:eastAsia="宋体" w:cs="宋体"/>
          <w:b/>
          <w:bCs/>
          <w:color w:val="000000" w:themeColor="text1"/>
          <w:sz w:val="24"/>
          <w:szCs w:val="24"/>
          <w:highlight w:val="none"/>
        </w:rPr>
        <w:t>必须在苏采云平台</w:t>
      </w:r>
      <w:r>
        <w:rPr>
          <w:rFonts w:hint="eastAsia" w:ascii="宋体" w:hAnsi="宋体" w:eastAsia="宋体" w:cs="宋体"/>
          <w:b/>
          <w:bCs/>
          <w:color w:val="000000"/>
          <w:sz w:val="24"/>
          <w:szCs w:val="24"/>
          <w:highlight w:val="none"/>
        </w:rPr>
        <w:t>（</w:t>
      </w:r>
      <w:r>
        <w:rPr>
          <w:rFonts w:hint="eastAsia" w:ascii="宋体" w:hAnsi="宋体" w:eastAsia="宋体" w:cs="宋体"/>
          <w:b/>
          <w:bCs/>
          <w:color w:val="auto"/>
          <w:sz w:val="24"/>
          <w:szCs w:val="24"/>
          <w:highlight w:val="none"/>
        </w:rPr>
        <w:t>http://jszfcg.jsczt.cn/jszc/login?</w:t>
      </w:r>
      <w:r>
        <w:rPr>
          <w:rFonts w:hint="eastAsia" w:ascii="宋体" w:hAnsi="宋体" w:eastAsia="宋体" w:cs="宋体"/>
          <w:b/>
          <w:bCs/>
          <w:color w:val="000000"/>
          <w:sz w:val="24"/>
          <w:szCs w:val="24"/>
          <w:highlight w:val="none"/>
        </w:rPr>
        <w:t>）中免费下载公开招标文件（“项目参与”——“采购项目”找到需要获取采购文件的项目，点击“我要参与”——“参与投标”——“下载文件”</w:t>
      </w:r>
      <w:r>
        <w:rPr>
          <w:rFonts w:hint="eastAsia" w:ascii="宋体" w:hAnsi="宋体" w:eastAsia="宋体" w:cs="宋体"/>
          <w:b/>
          <w:bCs/>
          <w:color w:val="000000"/>
          <w:sz w:val="24"/>
          <w:highlight w:val="none"/>
        </w:rPr>
        <w:t>，完成项目参与，将苏采云平台中下载的采购文件（后缀名为“.kedt”）导入到“政府采购客户端”，离线按要求编制并加密</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文件（使用“CA数字证书”），导出加密的</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文件（后缀名为zip，不得超过150M）并在苏采云平台上传该加密的</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文件，对采购文件各项内容做出实质性响应，否则其</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文件无效。</w:t>
      </w:r>
    </w:p>
    <w:p>
      <w:pPr>
        <w:widowControl/>
        <w:shd w:val="clear" w:color="auto" w:fill="FFFFFF"/>
        <w:spacing w:line="360" w:lineRule="auto"/>
        <w:ind w:firstLine="482"/>
        <w:jc w:val="left"/>
        <w:rPr>
          <w:rFonts w:hint="eastAsia" w:ascii="宋体" w:hAnsi="宋体" w:eastAsia="宋体" w:cs="Times New Roman"/>
          <w:b/>
          <w:bCs/>
          <w:color w:val="000000"/>
          <w:sz w:val="24"/>
          <w:szCs w:val="24"/>
          <w:highlight w:val="none"/>
        </w:rPr>
      </w:pPr>
      <w:bookmarkStart w:id="1" w:name="_Toc112006903"/>
      <w:r>
        <w:rPr>
          <w:rFonts w:hint="eastAsia" w:ascii="宋体" w:hAnsi="宋体" w:eastAsia="宋体" w:cs="Times New Roman"/>
          <w:b/>
          <w:bCs/>
          <w:color w:val="000000"/>
          <w:sz w:val="24"/>
          <w:szCs w:val="24"/>
          <w:highlight w:val="none"/>
        </w:rPr>
        <w:t>（五）公开答疑时间、地点</w:t>
      </w:r>
      <w:bookmarkEnd w:id="1"/>
    </w:p>
    <w:p>
      <w:pPr>
        <w:keepNext w:val="0"/>
        <w:keepLines w:val="0"/>
        <w:pageBreakBefore w:val="0"/>
        <w:widowControl w:val="0"/>
        <w:spacing w:line="360" w:lineRule="auto"/>
        <w:ind w:firstLine="7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fldChar w:fldCharType="begin"/>
      </w:r>
      <w:r>
        <w:rPr>
          <w:rFonts w:hint="eastAsia" w:ascii="宋体" w:hAnsi="宋体" w:eastAsia="宋体" w:cs="Times New Roman"/>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采购人、</w:t>
      </w:r>
      <w:r>
        <w:rPr>
          <w:rFonts w:hint="eastAsia" w:ascii="宋体" w:hAnsi="宋体" w:eastAsia="宋体" w:cs="Times New Roman"/>
          <w:color w:val="000000"/>
          <w:sz w:val="24"/>
          <w:szCs w:val="24"/>
          <w:highlight w:val="none"/>
          <w:lang w:eastAsia="zh-CN"/>
        </w:rPr>
        <w:t>江苏达瑞德工程管理咨询有限公司</w:t>
      </w:r>
      <w:r>
        <w:rPr>
          <w:rFonts w:hint="eastAsia" w:ascii="宋体" w:hAnsi="宋体" w:eastAsia="宋体" w:cs="Times New Roman"/>
          <w:color w:val="000000"/>
          <w:sz w:val="24"/>
          <w:szCs w:val="24"/>
          <w:highlight w:val="none"/>
        </w:rPr>
        <w:t>将以电话咨询、</w:t>
      </w:r>
      <w:r>
        <w:rPr>
          <w:rFonts w:hint="eastAsia" w:ascii="宋体" w:hAnsi="宋体" w:eastAsia="宋体" w:cs="Times New Roman"/>
          <w:color w:val="000000"/>
          <w:sz w:val="24"/>
          <w:szCs w:val="24"/>
          <w:highlight w:val="none"/>
          <w:lang w:val="en-US" w:eastAsia="zh-CN"/>
        </w:rPr>
        <w:t>电子邮箱</w:t>
      </w:r>
      <w:r>
        <w:rPr>
          <w:rFonts w:hint="eastAsia" w:ascii="宋体" w:hAnsi="宋体" w:eastAsia="宋体" w:cs="Times New Roman"/>
          <w:color w:val="000000"/>
          <w:sz w:val="24"/>
          <w:szCs w:val="24"/>
          <w:highlight w:val="none"/>
        </w:rPr>
        <w:t>等方式开展线上不见面答疑服务。截止至</w:t>
      </w:r>
      <w:r>
        <w:rPr>
          <w:rFonts w:hint="eastAsia" w:ascii="宋体" w:hAnsi="宋体" w:eastAsia="宋体" w:cs="Times New Roman"/>
          <w:color w:val="000000" w:themeColor="text1"/>
          <w:sz w:val="24"/>
          <w:szCs w:val="24"/>
          <w:highlight w:val="none"/>
        </w:rPr>
        <w:t>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年4月</w:t>
      </w:r>
      <w:r>
        <w:rPr>
          <w:rFonts w:hint="eastAsia" w:ascii="宋体" w:hAnsi="宋体" w:eastAsia="宋体" w:cs="Times New Roman"/>
          <w:color w:val="000000" w:themeColor="text1"/>
          <w:sz w:val="24"/>
          <w:szCs w:val="24"/>
          <w:highlight w:val="none"/>
          <w:lang w:val="en-US" w:eastAsia="zh-CN"/>
        </w:rPr>
        <w:t>25</w:t>
      </w:r>
      <w:r>
        <w:rPr>
          <w:rFonts w:hint="eastAsia" w:ascii="宋体" w:hAnsi="宋体" w:eastAsia="宋体" w:cs="Times New Roman"/>
          <w:color w:val="000000" w:themeColor="text1"/>
          <w:sz w:val="24"/>
          <w:szCs w:val="24"/>
          <w:highlight w:val="none"/>
        </w:rPr>
        <w:t>日</w:t>
      </w:r>
      <w:r>
        <w:rPr>
          <w:rFonts w:hint="eastAsia" w:ascii="宋体" w:hAnsi="宋体" w:eastAsia="宋体" w:cs="Times New Roman"/>
          <w:color w:val="000000"/>
          <w:sz w:val="24"/>
          <w:szCs w:val="24"/>
          <w:highlight w:val="none"/>
        </w:rPr>
        <w:t>10:00前</w:t>
      </w:r>
      <w:r>
        <w:rPr>
          <w:rFonts w:hint="eastAsia" w:ascii="宋体" w:hAnsi="宋体" w:eastAsia="宋体" w:cs="Times New Roman"/>
          <w:color w:val="000000"/>
          <w:sz w:val="24"/>
          <w:szCs w:val="24"/>
          <w:highlight w:val="none"/>
        </w:rPr>
        <w:t>，有关单位对于招标文件的相关事项如有疑问可通过上述方式咨询；投标人如有需要对招标文件要求澄清的问题，请以书面形式（必须加盖投标人公章，也请务必留下联系方式，以便回复）提出“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lang w:eastAsia="zh-CN"/>
        </w:rPr>
        <w:t>JSZC-320205-SDRD-G2024-0008</w:t>
      </w:r>
      <w:r>
        <w:rPr>
          <w:rFonts w:hint="eastAsia" w:ascii="宋体" w:hAnsi="宋体" w:eastAsia="宋体" w:cs="Times New Roman"/>
          <w:color w:val="000000"/>
          <w:sz w:val="24"/>
          <w:szCs w:val="24"/>
          <w:highlight w:val="none"/>
        </w:rPr>
        <w:t>项目需澄清问题”，</w:t>
      </w:r>
      <w:r>
        <w:rPr>
          <w:rFonts w:hint="eastAsia" w:ascii="宋体" w:hAnsi="宋体" w:eastAsia="宋体" w:cs="Times New Roman"/>
          <w:color w:val="000000"/>
          <w:sz w:val="24"/>
          <w:szCs w:val="24"/>
          <w:highlight w:val="none"/>
        </w:rPr>
        <w:fldChar w:fldCharType="begin"/>
      </w:r>
      <w:r>
        <w:rPr>
          <w:rFonts w:hint="eastAsia" w:ascii="宋体" w:hAnsi="宋体" w:eastAsia="宋体" w:cs="Times New Roman"/>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并于答疑截止时间前</w:t>
      </w:r>
      <w:r>
        <w:rPr>
          <w:rFonts w:hint="eastAsia" w:ascii="宋体" w:hAnsi="宋体" w:eastAsia="宋体" w:cs="Times New Roman"/>
          <w:color w:val="000000"/>
          <w:sz w:val="24"/>
          <w:szCs w:val="24"/>
          <w:highlight w:val="none"/>
          <w:lang w:val="en-US" w:eastAsia="zh-CN"/>
        </w:rPr>
        <w:t>通过电子邮箱（</w:t>
      </w:r>
      <w:r>
        <w:rPr>
          <w:rFonts w:hint="eastAsia" w:ascii="宋体" w:hAnsi="宋体"/>
          <w:color w:val="auto"/>
          <w:sz w:val="24"/>
          <w:szCs w:val="24"/>
          <w:highlight w:val="none"/>
          <w:lang w:eastAsia="zh-CN"/>
        </w:rPr>
        <w:t>723551941</w:t>
      </w:r>
      <w:r>
        <w:rPr>
          <w:rFonts w:hint="eastAsia" w:ascii="宋体" w:hAnsi="宋体"/>
          <w:color w:val="auto"/>
          <w:sz w:val="24"/>
          <w:szCs w:val="24"/>
          <w:highlight w:val="none"/>
        </w:rPr>
        <w:t>@qq.com</w:t>
      </w:r>
      <w:r>
        <w:rPr>
          <w:rFonts w:hint="eastAsia" w:ascii="宋体" w:hAnsi="宋体" w:eastAsia="宋体" w:cs="Times New Roman"/>
          <w:color w:val="000000"/>
          <w:sz w:val="24"/>
          <w:szCs w:val="24"/>
          <w:highlight w:val="none"/>
          <w:lang w:val="en-US" w:eastAsia="zh-CN"/>
        </w:rPr>
        <w:t>）发送</w:t>
      </w:r>
      <w:r>
        <w:rPr>
          <w:rFonts w:hint="eastAsia" w:ascii="宋体" w:hAnsi="宋体" w:eastAsia="宋体" w:cs="Times New Roman"/>
          <w:color w:val="000000"/>
          <w:sz w:val="24"/>
          <w:szCs w:val="24"/>
          <w:highlight w:val="none"/>
        </w:rPr>
        <w:t>给项目联系人。若未在法定时间内提出澄清，由此造成的损失及风险由投标人自行承担。</w:t>
      </w:r>
      <w:r>
        <w:rPr>
          <w:rFonts w:hint="eastAsia" w:ascii="宋体" w:hAnsi="宋体" w:eastAsia="宋体" w:cs="Times New Roman"/>
          <w:color w:val="000000"/>
          <w:sz w:val="24"/>
          <w:szCs w:val="24"/>
          <w:highlight w:val="none"/>
        </w:rPr>
        <w:fldChar w:fldCharType="end"/>
      </w:r>
    </w:p>
    <w:p>
      <w:pPr>
        <w:widowControl/>
        <w:shd w:val="clear" w:color="auto" w:fill="FFFFFF"/>
        <w:spacing w:line="360" w:lineRule="auto"/>
        <w:ind w:firstLine="482"/>
        <w:jc w:val="lef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（六）现场踏勘:</w:t>
      </w:r>
      <w:r>
        <w:rPr>
          <w:rFonts w:hint="eastAsia" w:ascii="宋体" w:hAnsi="宋体" w:eastAsia="宋体" w:cs="Times New Roman"/>
          <w:color w:val="000000"/>
          <w:sz w:val="24"/>
          <w:szCs w:val="24"/>
          <w:highlight w:val="none"/>
          <w:lang w:val="en-US"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pPr>
        <w:widowControl/>
        <w:shd w:val="clear" w:color="auto" w:fill="FFFFFF"/>
        <w:spacing w:line="360" w:lineRule="auto"/>
        <w:ind w:firstLine="482"/>
        <w:jc w:val="left"/>
        <w:rPr>
          <w:rFonts w:hint="eastAsia" w:ascii="宋体" w:hAnsi="宋体" w:eastAsia="宋体" w:cs="Times New Roman"/>
          <w:b/>
          <w:bCs/>
          <w:color w:val="000000"/>
          <w:sz w:val="24"/>
          <w:szCs w:val="24"/>
          <w:highlight w:val="none"/>
        </w:rPr>
      </w:pPr>
      <w:bookmarkStart w:id="2" w:name="_Toc112006904"/>
      <w:r>
        <w:rPr>
          <w:rFonts w:hint="eastAsia"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lang w:val="en-US" w:eastAsia="zh-CN"/>
        </w:rPr>
        <w:t>七</w:t>
      </w:r>
      <w:r>
        <w:rPr>
          <w:rFonts w:hint="eastAsia" w:ascii="宋体" w:hAnsi="宋体" w:eastAsia="宋体" w:cs="Times New Roman"/>
          <w:b/>
          <w:bCs/>
          <w:color w:val="000000"/>
          <w:sz w:val="24"/>
          <w:szCs w:val="24"/>
          <w:highlight w:val="none"/>
        </w:rPr>
        <w:t>）投标及开标、定标时间、地点：</w:t>
      </w:r>
      <w:bookmarkEnd w:id="2"/>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sz w:val="24"/>
          <w:szCs w:val="24"/>
          <w:highlight w:val="none"/>
        </w:rPr>
        <w:t>本项目进行线上</w:t>
      </w:r>
      <w:r>
        <w:rPr>
          <w:rFonts w:hint="eastAsia" w:ascii="宋体" w:hAnsi="宋体" w:eastAsia="宋体" w:cs="Times New Roman"/>
          <w:color w:val="000000"/>
          <w:sz w:val="24"/>
          <w:szCs w:val="24"/>
          <w:highlight w:val="none"/>
          <w:lang w:val="en-US" w:eastAsia="zh-CN"/>
        </w:rPr>
        <w:t>不见面</w:t>
      </w:r>
      <w:r>
        <w:rPr>
          <w:rFonts w:hint="eastAsia" w:ascii="宋体" w:hAnsi="宋体" w:eastAsia="宋体" w:cs="Times New Roman"/>
          <w:color w:val="000000"/>
          <w:sz w:val="24"/>
          <w:szCs w:val="24"/>
          <w:highlight w:val="none"/>
        </w:rPr>
        <w:t>采购活动，供应商准备好制作标书的笔记本电脑、CA锁（政务CA），在投标截止时间前半小时，</w:t>
      </w:r>
      <w:r>
        <w:rPr>
          <w:rFonts w:hint="eastAsia" w:ascii="宋体" w:hAnsi="宋体" w:eastAsia="宋体" w:cs="Times New Roman"/>
          <w:color w:val="000000" w:themeColor="text1"/>
          <w:sz w:val="24"/>
          <w:szCs w:val="24"/>
          <w:highlight w:val="none"/>
        </w:rPr>
        <w:t>登录苏采云网上开标大厅，在系统进入到标书解密环节后，方可解密，请在规定时间内登录网上开标大厅参与采购活动。</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投标截止时间（网上投标截止时间苏采云投标客户端投标）：</w:t>
      </w:r>
      <w:r>
        <w:rPr>
          <w:rFonts w:hint="eastAsia" w:ascii="宋体" w:hAnsi="宋体" w:eastAsia="宋体" w:cs="Times New Roman"/>
          <w:color w:val="000000" w:themeColor="text1"/>
          <w:sz w:val="24"/>
          <w:szCs w:val="24"/>
          <w:highlight w:val="none"/>
        </w:rPr>
        <w:t>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年5月</w:t>
      </w:r>
      <w:r>
        <w:rPr>
          <w:rFonts w:hint="eastAsia" w:ascii="宋体" w:hAnsi="宋体" w:eastAsia="宋体" w:cs="Times New Roman"/>
          <w:color w:val="000000" w:themeColor="text1"/>
          <w:sz w:val="24"/>
          <w:szCs w:val="24"/>
          <w:highlight w:val="none"/>
          <w:lang w:val="en-US" w:eastAsia="zh-CN"/>
        </w:rPr>
        <w:t>14</w:t>
      </w:r>
      <w:r>
        <w:rPr>
          <w:rFonts w:hint="eastAsia" w:ascii="宋体" w:hAnsi="宋体" w:eastAsia="宋体" w:cs="Times New Roman"/>
          <w:color w:val="000000" w:themeColor="text1"/>
          <w:sz w:val="24"/>
          <w:szCs w:val="24"/>
          <w:highlight w:val="none"/>
        </w:rPr>
        <w:t>日</w:t>
      </w:r>
      <w:r>
        <w:rPr>
          <w:rFonts w:hint="eastAsia" w:ascii="宋体" w:hAnsi="宋体" w:eastAsia="宋体" w:cs="Times New Roman"/>
          <w:color w:val="000000" w:themeColor="text1"/>
          <w:sz w:val="24"/>
          <w:szCs w:val="24"/>
          <w:highlight w:val="none"/>
          <w:lang w:val="en-US" w:eastAsia="zh-CN"/>
        </w:rPr>
        <w:t>9</w:t>
      </w:r>
      <w:r>
        <w:rPr>
          <w:rFonts w:hint="eastAsia" w:ascii="宋体" w:hAnsi="宋体" w:eastAsia="宋体" w:cs="Times New Roman"/>
          <w:color w:val="000000" w:themeColor="text1"/>
          <w:sz w:val="24"/>
          <w:szCs w:val="24"/>
          <w:highlight w:val="none"/>
        </w:rPr>
        <w:t>:30，投标截止时间后的投标文件恕不接受</w:t>
      </w:r>
      <w:r>
        <w:rPr>
          <w:rFonts w:hint="eastAsia" w:ascii="宋体" w:hAnsi="宋体" w:eastAsia="宋体" w:cs="Times New Roman"/>
          <w:color w:val="000000" w:themeColor="text1"/>
          <w:sz w:val="24"/>
          <w:szCs w:val="24"/>
          <w:highlight w:val="none"/>
          <w:lang w:eastAsia="zh-CN"/>
        </w:rPr>
        <w:t>。</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开标时间：</w:t>
      </w:r>
      <w:r>
        <w:rPr>
          <w:rFonts w:hint="eastAsia" w:ascii="宋体" w:hAnsi="宋体" w:eastAsia="宋体" w:cs="Times New Roman"/>
          <w:color w:val="000000" w:themeColor="text1"/>
          <w:sz w:val="24"/>
          <w:szCs w:val="24"/>
          <w:highlight w:val="none"/>
        </w:rPr>
        <w:t>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年5月</w:t>
      </w:r>
      <w:r>
        <w:rPr>
          <w:rFonts w:hint="eastAsia" w:ascii="宋体" w:hAnsi="宋体" w:eastAsia="宋体" w:cs="Times New Roman"/>
          <w:color w:val="000000" w:themeColor="text1"/>
          <w:sz w:val="24"/>
          <w:szCs w:val="24"/>
          <w:highlight w:val="none"/>
          <w:lang w:val="en-US" w:eastAsia="zh-CN"/>
        </w:rPr>
        <w:t>14</w:t>
      </w:r>
      <w:r>
        <w:rPr>
          <w:rFonts w:hint="eastAsia" w:ascii="宋体" w:hAnsi="宋体" w:eastAsia="宋体" w:cs="Times New Roman"/>
          <w:color w:val="000000" w:themeColor="text1"/>
          <w:sz w:val="24"/>
          <w:szCs w:val="24"/>
          <w:highlight w:val="none"/>
        </w:rPr>
        <w:t>日 9:30。</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网上投标解密时间：</w:t>
      </w:r>
      <w:r>
        <w:rPr>
          <w:rFonts w:hint="eastAsia" w:ascii="宋体" w:hAnsi="宋体" w:eastAsia="宋体" w:cs="Times New Roman"/>
          <w:color w:val="000000" w:themeColor="text1"/>
          <w:sz w:val="24"/>
          <w:szCs w:val="24"/>
          <w:highlight w:val="none"/>
        </w:rPr>
        <w:t>202</w:t>
      </w:r>
      <w:r>
        <w:rPr>
          <w:rFonts w:hint="eastAsia" w:ascii="宋体" w:hAnsi="宋体" w:eastAsia="宋体" w:cs="Times New Roman"/>
          <w:color w:val="000000" w:themeColor="text1"/>
          <w:sz w:val="24"/>
          <w:szCs w:val="24"/>
          <w:highlight w:val="none"/>
          <w:lang w:val="en-US" w:eastAsia="zh-CN"/>
        </w:rPr>
        <w:t>4</w:t>
      </w:r>
      <w:r>
        <w:rPr>
          <w:rFonts w:hint="eastAsia" w:ascii="宋体" w:hAnsi="宋体" w:eastAsia="宋体" w:cs="Times New Roman"/>
          <w:color w:val="000000" w:themeColor="text1"/>
          <w:sz w:val="24"/>
          <w:szCs w:val="24"/>
          <w:highlight w:val="none"/>
        </w:rPr>
        <w:t>年</w:t>
      </w:r>
      <w:r>
        <w:rPr>
          <w:rFonts w:hint="eastAsia" w:ascii="宋体" w:hAnsi="宋体" w:eastAsia="宋体" w:cs="Times New Roman"/>
          <w:color w:val="000000" w:themeColor="text1"/>
          <w:sz w:val="24"/>
          <w:szCs w:val="24"/>
          <w:highlight w:val="none"/>
          <w:lang w:val="en-US" w:eastAsia="zh-CN"/>
        </w:rPr>
        <w:t>5</w:t>
      </w:r>
      <w:r>
        <w:rPr>
          <w:rFonts w:hint="eastAsia" w:ascii="宋体" w:hAnsi="宋体" w:eastAsia="宋体" w:cs="Times New Roman"/>
          <w:color w:val="000000" w:themeColor="text1"/>
          <w:sz w:val="24"/>
          <w:szCs w:val="24"/>
          <w:highlight w:val="none"/>
        </w:rPr>
        <w:t>月</w:t>
      </w:r>
      <w:r>
        <w:rPr>
          <w:rFonts w:hint="eastAsia" w:ascii="宋体" w:hAnsi="宋体" w:eastAsia="宋体" w:cs="Times New Roman"/>
          <w:color w:val="000000" w:themeColor="text1"/>
          <w:sz w:val="24"/>
          <w:szCs w:val="24"/>
          <w:highlight w:val="none"/>
          <w:lang w:val="en-US" w:eastAsia="zh-CN"/>
        </w:rPr>
        <w:t>14</w:t>
      </w:r>
      <w:r>
        <w:rPr>
          <w:rFonts w:hint="eastAsia" w:ascii="宋体" w:hAnsi="宋体" w:eastAsia="宋体" w:cs="Times New Roman"/>
          <w:color w:val="000000" w:themeColor="text1"/>
          <w:sz w:val="24"/>
          <w:szCs w:val="24"/>
          <w:highlight w:val="none"/>
        </w:rPr>
        <w:t>日</w:t>
      </w:r>
      <w:r>
        <w:rPr>
          <w:rFonts w:hint="eastAsia" w:ascii="宋体" w:hAnsi="宋体" w:eastAsia="宋体" w:cs="Times New Roman"/>
          <w:color w:val="000000" w:themeColor="text1"/>
          <w:sz w:val="24"/>
          <w:szCs w:val="24"/>
          <w:highlight w:val="none"/>
        </w:rPr>
        <w:t>开启解密后半小时。</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投标及开标地点：</w:t>
      </w:r>
      <w:r>
        <w:rPr>
          <w:rFonts w:hint="eastAsia" w:ascii="宋体" w:hAnsi="宋体" w:eastAsia="宋体" w:cs="宋体"/>
          <w:bCs/>
          <w:color w:val="000000" w:themeColor="text1"/>
          <w:sz w:val="24"/>
          <w:szCs w:val="24"/>
          <w:highlight w:val="none"/>
        </w:rPr>
        <w:t>江苏省政府采购（苏采云）平台</w:t>
      </w:r>
      <w:r>
        <w:rPr>
          <w:rFonts w:hint="eastAsia" w:ascii="宋体" w:hAnsi="宋体" w:eastAsia="宋体" w:cs="Times New Roman"/>
          <w:color w:val="000000" w:themeColor="text1"/>
          <w:sz w:val="24"/>
          <w:szCs w:val="24"/>
          <w:highlight w:val="none"/>
        </w:rPr>
        <w:t>。</w:t>
      </w:r>
    </w:p>
    <w:p>
      <w:pPr>
        <w:widowControl/>
        <w:shd w:val="clear" w:color="auto" w:fill="FFFFFF"/>
        <w:spacing w:line="360" w:lineRule="auto"/>
        <w:ind w:firstLine="480"/>
        <w:jc w:val="lef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定标时间：</w:t>
      </w:r>
      <w:r>
        <w:rPr>
          <w:rFonts w:hint="eastAsia" w:ascii="宋体" w:hAnsi="宋体" w:eastAsia="宋体" w:cs="Times New Roman"/>
          <w:color w:val="000000" w:themeColor="text1"/>
          <w:sz w:val="24"/>
          <w:szCs w:val="24"/>
          <w:highlight w:val="none"/>
          <w:lang w:val="en-US" w:eastAsia="zh-CN"/>
        </w:rPr>
        <w:t>2024年5月14日</w:t>
      </w:r>
      <w:r>
        <w:rPr>
          <w:rFonts w:hint="eastAsia" w:ascii="宋体" w:hAnsi="宋体" w:eastAsia="宋体" w:cs="Times New Roman"/>
          <w:color w:val="000000" w:themeColor="text1"/>
          <w:sz w:val="24"/>
          <w:szCs w:val="24"/>
          <w:highlight w:val="none"/>
        </w:rPr>
        <w:t>评标结束</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定标地点：</w:t>
      </w:r>
      <w:bookmarkStart w:id="3" w:name="_Toc112006905"/>
      <w:r>
        <w:rPr>
          <w:rFonts w:hint="eastAsia" w:ascii="宋体" w:hAnsi="宋体" w:eastAsia="宋体" w:cs="Times New Roman"/>
          <w:color w:val="000000"/>
          <w:sz w:val="24"/>
          <w:szCs w:val="24"/>
          <w:highlight w:val="none"/>
        </w:rPr>
        <w:t>无锡市锡山区迎宾南路21号</w:t>
      </w:r>
      <w:r>
        <w:rPr>
          <w:rFonts w:hint="eastAsia" w:ascii="宋体" w:hAnsi="宋体" w:eastAsia="宋体" w:cs="Times New Roman"/>
          <w:color w:val="000000"/>
          <w:sz w:val="24"/>
          <w:szCs w:val="24"/>
          <w:highlight w:val="none"/>
          <w:lang w:val="en-US" w:eastAsia="zh-CN"/>
        </w:rPr>
        <w:t>204</w:t>
      </w:r>
      <w:r>
        <w:rPr>
          <w:rFonts w:hint="eastAsia" w:ascii="宋体" w:hAnsi="宋体" w:eastAsia="宋体" w:cs="Times New Roman"/>
          <w:color w:val="000000"/>
          <w:sz w:val="24"/>
          <w:szCs w:val="24"/>
          <w:highlight w:val="none"/>
        </w:rPr>
        <w:t>室</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八</w:t>
      </w:r>
      <w:r>
        <w:rPr>
          <w:rFonts w:hint="eastAsia" w:ascii="宋体" w:hAnsi="宋体" w:eastAsia="宋体" w:cs="Times New Roman"/>
          <w:color w:val="000000"/>
          <w:sz w:val="24"/>
          <w:szCs w:val="24"/>
          <w:highlight w:val="none"/>
        </w:rPr>
        <w:t>）投标文件份数：</w:t>
      </w:r>
      <w:bookmarkEnd w:id="3"/>
      <w:r>
        <w:rPr>
          <w:rFonts w:hint="eastAsia" w:ascii="宋体" w:hAnsi="宋体" w:eastAsia="宋体" w:cs="Times New Roman"/>
          <w:color w:val="000000"/>
          <w:sz w:val="24"/>
          <w:szCs w:val="24"/>
          <w:highlight w:val="none"/>
        </w:rPr>
        <w:t>请按规</w:t>
      </w:r>
      <w:r>
        <w:rPr>
          <w:rFonts w:hint="eastAsia" w:ascii="宋体" w:hAnsi="宋体" w:eastAsia="宋体" w:cs="Times New Roman"/>
          <w:color w:val="000000"/>
          <w:sz w:val="24"/>
          <w:szCs w:val="24"/>
          <w:highlight w:val="none"/>
          <w:lang w:val="en-US" w:eastAsia="zh-CN"/>
        </w:rPr>
        <w:t>定</w:t>
      </w:r>
      <w:r>
        <w:rPr>
          <w:rFonts w:hint="eastAsia" w:ascii="宋体" w:hAnsi="宋体" w:eastAsia="宋体" w:cs="Times New Roman"/>
          <w:color w:val="000000"/>
          <w:sz w:val="24"/>
          <w:szCs w:val="24"/>
          <w:highlight w:val="none"/>
        </w:rPr>
        <w:t>上传电子</w:t>
      </w:r>
      <w:r>
        <w:rPr>
          <w:rFonts w:hint="eastAsia" w:ascii="宋体" w:hAnsi="宋体" w:eastAsia="宋体" w:cs="Times New Roman"/>
          <w:color w:val="000000"/>
          <w:sz w:val="24"/>
          <w:szCs w:val="24"/>
          <w:highlight w:val="none"/>
          <w:lang w:val="en-US" w:eastAsia="zh-CN"/>
        </w:rPr>
        <w:t>投标</w:t>
      </w:r>
      <w:r>
        <w:rPr>
          <w:rFonts w:hint="eastAsia" w:ascii="宋体" w:hAnsi="宋体" w:eastAsia="宋体" w:cs="Times New Roman"/>
          <w:color w:val="000000"/>
          <w:sz w:val="24"/>
          <w:szCs w:val="24"/>
          <w:highlight w:val="none"/>
        </w:rPr>
        <w:t>文件，不接收纸质投标文件。</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九</w:t>
      </w:r>
      <w:r>
        <w:rPr>
          <w:rFonts w:hint="eastAsia" w:ascii="宋体" w:hAnsi="宋体" w:eastAsia="宋体" w:cs="Times New Roman"/>
          <w:color w:val="000000"/>
          <w:sz w:val="24"/>
          <w:szCs w:val="24"/>
          <w:highlight w:val="none"/>
        </w:rPr>
        <w:t>）投标有效期：开标之日起90天</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十</w:t>
      </w:r>
      <w:r>
        <w:rPr>
          <w:rFonts w:hint="eastAsia" w:ascii="宋体" w:hAnsi="宋体" w:eastAsia="宋体" w:cs="Times New Roman"/>
          <w:color w:val="000000"/>
          <w:sz w:val="24"/>
          <w:szCs w:val="24"/>
          <w:highlight w:val="none"/>
        </w:rPr>
        <w:t>）采购方法</w:t>
      </w:r>
      <w:r>
        <w:rPr>
          <w:rFonts w:hint="eastAsia" w:ascii="宋体" w:hAnsi="宋体" w:eastAsia="宋体" w:cs="Times New Roman"/>
          <w:color w:val="000000"/>
          <w:sz w:val="24"/>
          <w:szCs w:val="24"/>
          <w:highlight w:val="none"/>
          <w:lang w:val="en-US" w:eastAsia="zh-CN"/>
        </w:rPr>
        <w:t>及相关事项</w:t>
      </w:r>
      <w:r>
        <w:rPr>
          <w:rFonts w:hint="eastAsia" w:ascii="宋体" w:hAnsi="宋体" w:eastAsia="宋体" w:cs="Times New Roman"/>
          <w:color w:val="000000"/>
          <w:sz w:val="24"/>
          <w:szCs w:val="24"/>
          <w:highlight w:val="none"/>
        </w:rPr>
        <w:t>：</w:t>
      </w:r>
    </w:p>
    <w:p>
      <w:pPr>
        <w:widowControl/>
        <w:shd w:val="clear" w:color="auto" w:fill="FFFFFF"/>
        <w:spacing w:line="360" w:lineRule="auto"/>
        <w:ind w:firstLine="480"/>
        <w:jc w:val="left"/>
        <w:rPr>
          <w:rFonts w:hint="eastAsia" w:ascii="宋体" w:hAnsi="宋体" w:eastAsia="宋体" w:cs="Times New Roman"/>
          <w:b/>
          <w:bCs/>
          <w:color w:val="000000"/>
          <w:sz w:val="24"/>
          <w:szCs w:val="24"/>
          <w:highlight w:val="none"/>
        </w:rPr>
      </w:pPr>
      <w:bookmarkStart w:id="4" w:name="_Toc112006909"/>
      <w:r>
        <w:rPr>
          <w:rFonts w:hint="eastAsia" w:ascii="宋体" w:hAnsi="宋体" w:eastAsia="宋体" w:cs="Times New Roman"/>
          <w:b/>
          <w:bCs/>
          <w:color w:val="000000"/>
          <w:sz w:val="24"/>
          <w:szCs w:val="24"/>
          <w:highlight w:val="none"/>
          <w:lang w:val="en-US" w:eastAsia="zh-CN"/>
        </w:rPr>
        <w:t>1、</w:t>
      </w:r>
      <w:r>
        <w:rPr>
          <w:rFonts w:hint="eastAsia" w:ascii="宋体" w:hAnsi="宋体" w:eastAsia="宋体" w:cs="Times New Roman"/>
          <w:b/>
          <w:bCs/>
          <w:color w:val="000000"/>
          <w:sz w:val="24"/>
          <w:szCs w:val="24"/>
          <w:highlight w:val="none"/>
        </w:rPr>
        <w:t>本次采购采用</w:t>
      </w:r>
      <w:r>
        <w:rPr>
          <w:rFonts w:hint="eastAsia" w:ascii="宋体" w:hAnsi="宋体" w:eastAsia="宋体" w:cs="Times New Roman"/>
          <w:b/>
          <w:bCs/>
          <w:color w:val="000000"/>
          <w:sz w:val="24"/>
          <w:szCs w:val="24"/>
          <w:highlight w:val="none"/>
          <w:lang w:eastAsia="zh-CN"/>
        </w:rPr>
        <w:t>“</w:t>
      </w:r>
      <w:r>
        <w:rPr>
          <w:rFonts w:hint="eastAsia" w:ascii="宋体" w:hAnsi="宋体" w:eastAsia="宋体" w:cs="Times New Roman"/>
          <w:b/>
          <w:bCs/>
          <w:color w:val="000000"/>
          <w:sz w:val="24"/>
          <w:szCs w:val="24"/>
          <w:highlight w:val="none"/>
        </w:rPr>
        <w:t>江苏省政府采购（苏采云）平台</w:t>
      </w:r>
      <w:r>
        <w:rPr>
          <w:rFonts w:hint="eastAsia" w:ascii="宋体" w:hAnsi="宋体" w:eastAsia="宋体" w:cs="Times New Roman"/>
          <w:b/>
          <w:bCs/>
          <w:color w:val="000000"/>
          <w:sz w:val="24"/>
          <w:szCs w:val="24"/>
          <w:highlight w:val="none"/>
          <w:lang w:eastAsia="zh-CN"/>
        </w:rPr>
        <w:t>”</w:t>
      </w:r>
      <w:r>
        <w:rPr>
          <w:rFonts w:hint="eastAsia" w:ascii="宋体" w:hAnsi="宋体" w:eastAsia="宋体" w:cs="Times New Roman"/>
          <w:b/>
          <w:bCs/>
          <w:color w:val="000000"/>
          <w:sz w:val="24"/>
          <w:szCs w:val="24"/>
          <w:highlight w:val="none"/>
        </w:rPr>
        <w:t>进行招标投标活动，招标、投标、评标和中标结果发布全程电子化。</w:t>
      </w:r>
    </w:p>
    <w:p>
      <w:pPr>
        <w:widowControl/>
        <w:shd w:val="clear" w:color="auto" w:fill="FFFFFF"/>
        <w:spacing w:line="360" w:lineRule="auto"/>
        <w:ind w:firstLine="480"/>
        <w:jc w:val="lef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2、</w:t>
      </w:r>
      <w:r>
        <w:rPr>
          <w:rFonts w:hint="eastAsia" w:ascii="宋体" w:hAnsi="宋体" w:eastAsia="宋体" w:cs="Times New Roman"/>
          <w:b/>
          <w:bCs/>
          <w:color w:val="000000"/>
          <w:sz w:val="24"/>
          <w:szCs w:val="24"/>
          <w:highlight w:val="none"/>
        </w:rPr>
        <w:t>供应商应在开标前登录谷歌浏览器进入不见面大厅，并准备好耳麦和摄像设备。因供应商网络与电源不稳定、未按要求配置上述设备、上述设备发生故障等自身原因，导致开标评标失败，供应商自行承担其后果。</w:t>
      </w:r>
    </w:p>
    <w:p>
      <w:pPr>
        <w:widowControl/>
        <w:shd w:val="clear" w:color="auto" w:fill="FFFFFF"/>
        <w:spacing w:line="360" w:lineRule="auto"/>
        <w:ind w:firstLine="480"/>
        <w:jc w:val="lef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3</w:t>
      </w:r>
      <w:r>
        <w:rPr>
          <w:rFonts w:hint="eastAsia" w:ascii="宋体" w:hAnsi="宋体" w:eastAsia="宋体" w:cs="Times New Roman"/>
          <w:b/>
          <w:bCs/>
          <w:color w:val="000000"/>
          <w:sz w:val="24"/>
          <w:szCs w:val="24"/>
          <w:highlight w:val="none"/>
          <w:lang w:eastAsia="zh-CN"/>
        </w:rPr>
        <w:t>、</w:t>
      </w:r>
      <w:r>
        <w:rPr>
          <w:rFonts w:hint="eastAsia" w:ascii="宋体" w:hAnsi="宋体" w:eastAsia="宋体" w:cs="Times New Roman"/>
          <w:b/>
          <w:bCs/>
          <w:color w:val="000000"/>
          <w:sz w:val="24"/>
          <w:szCs w:val="24"/>
          <w:highlight w:val="none"/>
        </w:rPr>
        <w:t>有关本次招标的事项若存在变动或修改，敬请及时关注“无锡政府采购网”、“江苏政府采购网”发布的信息。</w:t>
      </w:r>
    </w:p>
    <w:p>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（十</w:t>
      </w:r>
      <w:r>
        <w:rPr>
          <w:rFonts w:hint="eastAsia" w:ascii="宋体" w:hAnsi="宋体" w:eastAsia="宋体" w:cs="Times New Roman"/>
          <w:color w:val="000000"/>
          <w:sz w:val="24"/>
          <w:szCs w:val="24"/>
          <w:highlight w:val="none"/>
          <w:lang w:val="en-US" w:eastAsia="zh-CN"/>
        </w:rPr>
        <w:t>一</w:t>
      </w:r>
      <w:r>
        <w:rPr>
          <w:rFonts w:hint="eastAsia" w:ascii="宋体" w:hAnsi="宋体" w:eastAsia="宋体" w:cs="Times New Roman"/>
          <w:color w:val="000000"/>
          <w:sz w:val="24"/>
          <w:szCs w:val="24"/>
          <w:highlight w:val="none"/>
        </w:rPr>
        <w:t>）其它</w:t>
      </w:r>
      <w:bookmarkEnd w:id="4"/>
    </w:p>
    <w:p>
      <w:pPr>
        <w:widowControl/>
        <w:shd w:val="clear" w:color="auto" w:fill="FFFFFF"/>
        <w:spacing w:line="360" w:lineRule="auto"/>
        <w:ind w:firstLine="480"/>
        <w:jc w:val="left"/>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1、</w:t>
      </w:r>
      <w:r>
        <w:rPr>
          <w:rFonts w:hint="eastAsia" w:ascii="宋体" w:hAnsi="宋体" w:eastAsia="宋体" w:cs="宋体"/>
          <w:b w:val="0"/>
          <w:color w:val="000000"/>
          <w:sz w:val="24"/>
          <w:szCs w:val="24"/>
          <w:highlight w:val="none"/>
        </w:rPr>
        <w:t>采购人：</w:t>
      </w:r>
      <w:r>
        <w:rPr>
          <w:rFonts w:hint="eastAsia" w:ascii="宋体" w:hAnsi="宋体" w:eastAsia="宋体" w:cs="宋体"/>
          <w:b w:val="0"/>
          <w:color w:val="000000"/>
          <w:sz w:val="24"/>
          <w:szCs w:val="24"/>
          <w:highlight w:val="none"/>
          <w:lang w:eastAsia="zh-CN"/>
        </w:rPr>
        <w:t>无锡市锡山区锡北镇人民政府</w:t>
      </w:r>
    </w:p>
    <w:p>
      <w:pPr>
        <w:widowControl/>
        <w:shd w:val="clear" w:color="auto" w:fill="FFFFFF"/>
        <w:spacing w:line="360" w:lineRule="auto"/>
        <w:ind w:firstLine="48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采购人地址：江苏省无锡市锡山区锡北镇泾石路1号</w:t>
      </w:r>
    </w:p>
    <w:p>
      <w:pPr>
        <w:widowControl/>
        <w:shd w:val="clear" w:color="auto" w:fill="FFFFFF"/>
        <w:spacing w:line="360" w:lineRule="auto"/>
        <w:ind w:firstLine="480"/>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联 系 人：蒋</w:t>
      </w:r>
      <w:r>
        <w:rPr>
          <w:rFonts w:hint="eastAsia" w:ascii="宋体" w:hAnsi="宋体" w:eastAsia="宋体" w:cs="宋体"/>
          <w:b w:val="0"/>
          <w:color w:val="000000"/>
          <w:sz w:val="24"/>
          <w:szCs w:val="24"/>
          <w:highlight w:val="none"/>
          <w:lang w:val="en-US" w:eastAsia="zh-CN"/>
        </w:rPr>
        <w:t>工</w:t>
      </w:r>
    </w:p>
    <w:p>
      <w:pPr>
        <w:widowControl/>
        <w:shd w:val="clear" w:color="auto" w:fill="FFFFFF"/>
        <w:spacing w:line="360" w:lineRule="auto"/>
        <w:ind w:firstLine="48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联系方式：0510-83796299</w:t>
      </w:r>
    </w:p>
    <w:p>
      <w:pPr>
        <w:widowControl/>
        <w:numPr>
          <w:ilvl w:val="0"/>
          <w:numId w:val="4"/>
        </w:numPr>
        <w:shd w:val="clear" w:color="auto" w:fill="FFFFFF"/>
        <w:spacing w:line="360" w:lineRule="auto"/>
        <w:ind w:firstLine="480"/>
        <w:jc w:val="left"/>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采购</w:t>
      </w:r>
      <w:r>
        <w:rPr>
          <w:rFonts w:hint="eastAsia" w:ascii="宋体" w:hAnsi="宋体" w:eastAsia="宋体" w:cs="宋体"/>
          <w:b w:val="0"/>
          <w:color w:val="000000"/>
          <w:sz w:val="24"/>
          <w:szCs w:val="24"/>
          <w:highlight w:val="none"/>
          <w:lang w:val="en-US" w:eastAsia="zh-CN"/>
        </w:rPr>
        <w:t>代理</w:t>
      </w:r>
      <w:r>
        <w:rPr>
          <w:rFonts w:hint="eastAsia" w:ascii="宋体" w:hAnsi="宋体" w:eastAsia="宋体" w:cs="宋体"/>
          <w:b w:val="0"/>
          <w:color w:val="000000"/>
          <w:sz w:val="24"/>
          <w:szCs w:val="24"/>
          <w:highlight w:val="none"/>
        </w:rPr>
        <w:t>机构：</w:t>
      </w:r>
      <w:r>
        <w:rPr>
          <w:rFonts w:hint="eastAsia" w:ascii="宋体" w:hAnsi="宋体" w:eastAsia="宋体" w:cs="宋体"/>
          <w:b w:val="0"/>
          <w:color w:val="000000"/>
          <w:sz w:val="24"/>
          <w:szCs w:val="24"/>
          <w:highlight w:val="none"/>
          <w:lang w:eastAsia="zh-CN"/>
        </w:rPr>
        <w:t>江苏达瑞德工程管理咨询有限公司</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地址：无锡市</w:t>
      </w:r>
      <w:r>
        <w:rPr>
          <w:rFonts w:hint="eastAsia" w:ascii="宋体" w:hAnsi="宋体" w:eastAsia="宋体" w:cs="宋体"/>
          <w:b w:val="0"/>
          <w:color w:val="000000"/>
          <w:sz w:val="24"/>
          <w:szCs w:val="24"/>
          <w:highlight w:val="none"/>
          <w:lang w:val="en-US" w:eastAsia="zh-CN"/>
        </w:rPr>
        <w:t>滨湖区蠡湖街道山明四村15号</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联系人：金立述、周敏、倪倩</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电  话：15906172524</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邮  编：214</w:t>
      </w:r>
      <w:r>
        <w:rPr>
          <w:rFonts w:hint="eastAsia" w:ascii="宋体" w:hAnsi="宋体" w:eastAsia="宋体" w:cs="宋体"/>
          <w:b w:val="0"/>
          <w:color w:val="000000"/>
          <w:sz w:val="24"/>
          <w:szCs w:val="24"/>
          <w:highlight w:val="none"/>
          <w:lang w:val="en-US" w:eastAsia="zh-CN"/>
        </w:rPr>
        <w:t>000</w:t>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电子邮件地址：</w:t>
      </w:r>
      <w:r>
        <w:rPr>
          <w:rFonts w:hint="eastAsia" w:ascii="宋体" w:hAnsi="宋体" w:eastAsia="宋体" w:cs="宋体"/>
          <w:b w:val="0"/>
          <w:color w:val="000000"/>
          <w:sz w:val="24"/>
          <w:szCs w:val="24"/>
          <w:highlight w:val="none"/>
          <w:lang w:val="en-US" w:eastAsia="zh-CN"/>
        </w:rPr>
        <w:fldChar w:fldCharType="begin"/>
      </w:r>
      <w:r>
        <w:rPr>
          <w:rFonts w:hint="eastAsia" w:ascii="宋体" w:hAnsi="宋体" w:eastAsia="宋体" w:cs="宋体"/>
          <w:b w:val="0"/>
          <w:color w:val="000000"/>
          <w:sz w:val="24"/>
          <w:szCs w:val="24"/>
          <w:highlight w:val="none"/>
          <w:lang w:val="en-US" w:eastAsia="zh-CN"/>
        </w:rPr>
        <w:instrText xml:space="preserve"> HYPERLINK "mailto:723551941@qq.com" </w:instrText>
      </w:r>
      <w:r>
        <w:rPr>
          <w:rFonts w:hint="eastAsia" w:ascii="宋体" w:hAnsi="宋体" w:eastAsia="宋体" w:cs="宋体"/>
          <w:b w:val="0"/>
          <w:color w:val="000000"/>
          <w:sz w:val="24"/>
          <w:szCs w:val="24"/>
          <w:highlight w:val="none"/>
          <w:lang w:val="en-US" w:eastAsia="zh-CN"/>
        </w:rPr>
        <w:fldChar w:fldCharType="separate"/>
      </w:r>
      <w:r>
        <w:rPr>
          <w:rStyle w:val="38"/>
          <w:rFonts w:hint="eastAsia" w:ascii="宋体" w:hAnsi="宋体" w:eastAsia="宋体" w:cs="宋体"/>
          <w:b w:val="0"/>
          <w:sz w:val="24"/>
          <w:szCs w:val="24"/>
          <w:highlight w:val="none"/>
          <w:lang w:val="en-US" w:eastAsia="zh-CN"/>
        </w:rPr>
        <w:t>723551941</w:t>
      </w:r>
      <w:r>
        <w:rPr>
          <w:rStyle w:val="38"/>
          <w:rFonts w:hint="eastAsia" w:ascii="宋体" w:hAnsi="宋体" w:eastAsia="宋体" w:cs="宋体"/>
          <w:b w:val="0"/>
          <w:sz w:val="24"/>
          <w:szCs w:val="24"/>
          <w:highlight w:val="none"/>
        </w:rPr>
        <w:t>@qq.com</w:t>
      </w:r>
      <w:r>
        <w:rPr>
          <w:rFonts w:hint="eastAsia" w:ascii="宋体" w:hAnsi="宋体" w:eastAsia="宋体" w:cs="宋体"/>
          <w:b w:val="0"/>
          <w:color w:val="000000"/>
          <w:sz w:val="24"/>
          <w:szCs w:val="24"/>
          <w:highlight w:val="none"/>
          <w:lang w:val="en-US" w:eastAsia="zh-CN"/>
        </w:rPr>
        <w:fldChar w:fldCharType="end"/>
      </w:r>
    </w:p>
    <w:p>
      <w:pPr>
        <w:widowControl/>
        <w:numPr>
          <w:ilvl w:val="0"/>
          <w:numId w:val="0"/>
        </w:numPr>
        <w:shd w:val="clear" w:color="auto" w:fill="FFFFFF"/>
        <w:spacing w:line="360" w:lineRule="auto"/>
        <w:ind w:firstLine="480" w:firstLineChars="200"/>
        <w:jc w:val="left"/>
        <w:rPr>
          <w:rFonts w:hint="eastAsia" w:ascii="宋体" w:hAnsi="宋体" w:eastAsia="宋体" w:cs="宋体"/>
          <w:b w:val="0"/>
          <w:color w:val="000000"/>
          <w:sz w:val="24"/>
          <w:szCs w:val="24"/>
          <w:highlight w:val="none"/>
        </w:rPr>
      </w:pPr>
    </w:p>
    <w:p>
      <w:pPr>
        <w:pStyle w:val="181"/>
        <w:widowControl/>
        <w:spacing w:before="160" w:after="160" w:line="3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二、投标人须知</w:t>
      </w:r>
    </w:p>
    <w:p>
      <w:pPr>
        <w:spacing w:line="360" w:lineRule="auto"/>
        <w:ind w:firstLine="482"/>
        <w:rPr>
          <w:rFonts w:hint="eastAsia" w:ascii="宋体" w:hAnsi="宋体" w:eastAsia="宋体" w:cs="Times New Roman"/>
          <w:bCs/>
          <w:color w:val="000000"/>
          <w:sz w:val="24"/>
          <w:szCs w:val="24"/>
          <w:highlight w:val="none"/>
        </w:rPr>
      </w:pPr>
      <w:bookmarkStart w:id="5" w:name="_Toc112006911"/>
      <w:r>
        <w:rPr>
          <w:rFonts w:hint="eastAsia" w:ascii="宋体" w:hAnsi="宋体" w:eastAsia="宋体" w:cs="Times New Roman"/>
          <w:b/>
          <w:bCs w:val="0"/>
          <w:color w:val="000000"/>
          <w:sz w:val="24"/>
          <w:szCs w:val="24"/>
          <w:highlight w:val="none"/>
        </w:rPr>
        <w:t>(一)遵循原则：</w:t>
      </w:r>
      <w:bookmarkEnd w:id="5"/>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公开透明原则、公平竞争原则、公正原则和诚实信用原则。</w:t>
      </w:r>
    </w:p>
    <w:p>
      <w:pPr>
        <w:spacing w:line="360" w:lineRule="auto"/>
        <w:ind w:firstLine="482"/>
        <w:rPr>
          <w:rFonts w:hint="eastAsia" w:ascii="宋体" w:hAnsi="宋体" w:eastAsia="宋体" w:cs="Times New Roman"/>
          <w:b/>
          <w:bCs w:val="0"/>
          <w:color w:val="000000"/>
          <w:sz w:val="24"/>
          <w:szCs w:val="24"/>
          <w:highlight w:val="none"/>
        </w:rPr>
      </w:pPr>
      <w:bookmarkStart w:id="6" w:name="_Toc112006912"/>
      <w:r>
        <w:rPr>
          <w:rFonts w:hint="eastAsia" w:ascii="宋体" w:hAnsi="宋体" w:eastAsia="宋体" w:cs="Times New Roman"/>
          <w:b/>
          <w:bCs w:val="0"/>
          <w:color w:val="000000"/>
          <w:sz w:val="24"/>
          <w:szCs w:val="24"/>
          <w:highlight w:val="none"/>
        </w:rPr>
        <w:t>(二)招标文件：</w:t>
      </w:r>
      <w:bookmarkEnd w:id="6"/>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1.招标文件包括本文件目录所列全部内容，投标人应仔细阅读，并在投标文件中充分响应招标文件的所有要求。</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2.潜在投标人可在项目招标公告附件中查看公开招标文件，</w:t>
      </w:r>
      <w:r>
        <w:rPr>
          <w:rFonts w:hint="eastAsia" w:ascii="宋体" w:hAnsi="宋体" w:eastAsia="宋体" w:cs="Times New Roman"/>
          <w:bCs/>
          <w:color w:val="000000" w:themeColor="text1"/>
          <w:sz w:val="24"/>
          <w:szCs w:val="24"/>
          <w:highlight w:val="none"/>
        </w:rPr>
        <w:t>如确定投标，必须在苏采云平台</w:t>
      </w:r>
      <w:r>
        <w:rPr>
          <w:rFonts w:hint="eastAsia" w:ascii="宋体" w:hAnsi="宋体" w:eastAsia="宋体" w:cs="Times New Roman"/>
          <w:color w:val="000000" w:themeColor="text1"/>
          <w:sz w:val="24"/>
          <w:szCs w:val="24"/>
          <w:highlight w:val="none"/>
        </w:rPr>
        <w:t>中</w:t>
      </w:r>
      <w:r>
        <w:rPr>
          <w:rFonts w:hint="eastAsia" w:ascii="宋体" w:hAnsi="宋体" w:eastAsia="宋体" w:cs="Times New Roman"/>
          <w:color w:val="000000"/>
          <w:sz w:val="24"/>
          <w:szCs w:val="24"/>
          <w:highlight w:val="none"/>
        </w:rPr>
        <w:t>免费下载公开招标文件（“项目参与”——“采购项目”找到需要获取采购文件的项目，点击“我要参与”——“参与投标”——“下载文件”</w:t>
      </w:r>
      <w:r>
        <w:rPr>
          <w:rFonts w:ascii="宋体" w:hAnsi="宋体" w:eastAsia="宋体" w:cs="宋体"/>
          <w:color w:val="000000"/>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3.投标人一旦参加本项目投标，即表明承诺接受了本招标文件中的所有条件和规定。</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4.招标文件仅作为本次招投标使用。</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5.招标文件中的“法定代表人”是指投标人的营业执照或相关部门的登记证明文件中的“法定代表人”或“负责人”。</w:t>
      </w:r>
    </w:p>
    <w:p>
      <w:pPr>
        <w:spacing w:line="360" w:lineRule="auto"/>
        <w:ind w:firstLine="482"/>
        <w:rPr>
          <w:rFonts w:hint="eastAsia" w:ascii="宋体" w:hAnsi="宋体" w:eastAsia="宋体" w:cs="Times New Roman"/>
          <w:bCs/>
          <w:color w:val="000000"/>
          <w:sz w:val="24"/>
          <w:szCs w:val="24"/>
          <w:highlight w:val="none"/>
        </w:rPr>
      </w:pPr>
      <w:bookmarkStart w:id="7" w:name="_Toc112006913"/>
      <w:r>
        <w:rPr>
          <w:rFonts w:hint="eastAsia" w:ascii="宋体" w:hAnsi="宋体" w:eastAsia="宋体" w:cs="Times New Roman"/>
          <w:b/>
          <w:bCs w:val="0"/>
          <w:color w:val="000000"/>
          <w:sz w:val="24"/>
          <w:szCs w:val="24"/>
          <w:highlight w:val="none"/>
        </w:rPr>
        <w:t>(三)招标文件的解释：</w:t>
      </w:r>
      <w:bookmarkEnd w:id="7"/>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本文件的最终解释权归采购人及</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w:t>
      </w:r>
    </w:p>
    <w:p>
      <w:pPr>
        <w:spacing w:line="360" w:lineRule="auto"/>
        <w:ind w:firstLine="482"/>
        <w:rPr>
          <w:rFonts w:hint="eastAsia" w:ascii="宋体" w:hAnsi="宋体" w:eastAsia="宋体" w:cs="Times New Roman"/>
          <w:bCs/>
          <w:color w:val="000000"/>
          <w:sz w:val="24"/>
          <w:szCs w:val="24"/>
          <w:highlight w:val="none"/>
        </w:rPr>
      </w:pPr>
      <w:bookmarkStart w:id="8" w:name="_Toc112006914"/>
      <w:r>
        <w:rPr>
          <w:rFonts w:hint="eastAsia" w:ascii="宋体" w:hAnsi="宋体" w:eastAsia="宋体" w:cs="Times New Roman"/>
          <w:b/>
          <w:bCs w:val="0"/>
          <w:color w:val="000000"/>
          <w:sz w:val="24"/>
          <w:szCs w:val="24"/>
          <w:highlight w:val="none"/>
        </w:rPr>
        <w:t>(四)招标文件的补充或修正：</w:t>
      </w:r>
      <w:bookmarkEnd w:id="8"/>
      <w:r>
        <w:rPr>
          <w:rFonts w:hint="eastAsia" w:ascii="宋体" w:hAnsi="宋体" w:eastAsia="宋体" w:cs="Times New Roman"/>
          <w:b/>
          <w:bCs w:val="0"/>
          <w:color w:val="000000"/>
          <w:sz w:val="24"/>
          <w:szCs w:val="24"/>
          <w:highlight w:val="none"/>
        </w:rPr>
        <w:t xml:space="preserve"> </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可在投标截止时间15日前对招标文件进行必要的澄清或者修改，不足15日的，将顺延提交投标文件的截止时间。</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2.如需对招标文件进行澄清或修正，</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Times New Roman"/>
          <w:bCs/>
          <w:color w:val="000000"/>
          <w:sz w:val="24"/>
          <w:szCs w:val="24"/>
          <w:highlight w:val="none"/>
          <w:lang w:val="en-US" w:eastAsia="zh-CN"/>
        </w:rPr>
        <w:t>投标</w:t>
      </w:r>
      <w:r>
        <w:rPr>
          <w:rFonts w:hint="eastAsia" w:ascii="宋体" w:hAnsi="宋体" w:eastAsia="宋体" w:cs="Times New Roman"/>
          <w:bCs/>
          <w:color w:val="000000"/>
          <w:sz w:val="24"/>
          <w:szCs w:val="24"/>
          <w:highlight w:val="none"/>
        </w:rPr>
        <w:t>要求，而造成的损失及风险（包括但不限于未中标）由投标人自行承担。</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对无效质疑不予受理。</w:t>
      </w:r>
    </w:p>
    <w:p>
      <w:pPr>
        <w:spacing w:line="360" w:lineRule="auto"/>
        <w:ind w:firstLine="482"/>
        <w:rPr>
          <w:rFonts w:hint="eastAsia" w:ascii="宋体" w:hAnsi="宋体" w:eastAsia="宋体" w:cs="Times New Roman"/>
          <w:bCs/>
          <w:color w:val="000000"/>
          <w:sz w:val="24"/>
          <w:szCs w:val="24"/>
          <w:highlight w:val="none"/>
        </w:rPr>
      </w:pPr>
      <w:bookmarkStart w:id="9" w:name="_Toc112006915"/>
      <w:r>
        <w:rPr>
          <w:rFonts w:hint="eastAsia" w:ascii="宋体" w:hAnsi="宋体" w:eastAsia="宋体" w:cs="Times New Roman"/>
          <w:b/>
          <w:bCs w:val="0"/>
          <w:color w:val="000000"/>
          <w:sz w:val="24"/>
          <w:szCs w:val="24"/>
          <w:highlight w:val="none"/>
        </w:rPr>
        <w:t>(五)投标文件的组成：</w:t>
      </w:r>
      <w:bookmarkEnd w:id="9"/>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1．投标函(格式见附件)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2．资格、资信证明文件：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（1）关于资格的声明函(格式见附件)；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（2）具有独立承担民事责任能力的投标人营业执照或相关部门的登记证明文件</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rPr>
        <w:t>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（3）投标人法定代表人授权委托书(法定代表人亲自参与投标的除外，格式见附件)；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（4）投标人法定代表人身份证</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（正、反面）；</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（5）投标人法定代表人授权代表身份证</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（正、反面）（法定代表人亲自参加投标的除外）；</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Times New Roman"/>
          <w:bCs/>
          <w:color w:val="000000"/>
          <w:sz w:val="24"/>
          <w:szCs w:val="24"/>
          <w:highlight w:val="none"/>
          <w:lang w:val="en-US" w:eastAsia="zh-CN"/>
        </w:rPr>
        <w:t>原件</w:t>
      </w:r>
      <w:r>
        <w:rPr>
          <w:rFonts w:hint="eastAsia" w:ascii="宋体" w:hAnsi="宋体" w:eastAsia="宋体" w:cs="Times New Roman"/>
          <w:bCs/>
          <w:color w:val="000000"/>
          <w:sz w:val="24"/>
          <w:szCs w:val="24"/>
          <w:highlight w:val="none"/>
        </w:rPr>
        <w:t>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（7）投标人近三个月中任意一个月份(不含投标当月)的依法缴纳税收的相关材料（提供相关主管部门证明或银行代扣证明）扫描件；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（8）投标人近三个月中任意一个月份(不含投标当月)的依法缴纳社会保障资金的相关材料（提供相关主管部门证明或银行代扣证明）扫描件；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）承诺书（格式见附件）；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中</w:t>
      </w:r>
      <w:r>
        <w:rPr>
          <w:rFonts w:hint="eastAsia" w:ascii="宋体" w:hAnsi="宋体" w:eastAsia="宋体" w:cs="Times New Roman"/>
          <w:bCs/>
          <w:color w:val="000000"/>
          <w:sz w:val="24"/>
          <w:szCs w:val="24"/>
          <w:highlight w:val="none"/>
        </w:rPr>
        <w:t>小</w:t>
      </w:r>
      <w:r>
        <w:rPr>
          <w:rFonts w:hint="eastAsia" w:ascii="宋体" w:hAnsi="宋体" w:eastAsia="宋体" w:cs="Times New Roman"/>
          <w:bCs/>
          <w:color w:val="000000"/>
          <w:sz w:val="24"/>
          <w:szCs w:val="24"/>
          <w:highlight w:val="none"/>
          <w:lang w:val="en-US" w:eastAsia="zh-CN"/>
        </w:rPr>
        <w:t>微</w:t>
      </w:r>
      <w:r>
        <w:rPr>
          <w:rFonts w:hint="eastAsia" w:ascii="宋体" w:hAnsi="宋体" w:eastAsia="宋体" w:cs="Times New Roman"/>
          <w:bCs/>
          <w:color w:val="000000"/>
          <w:sz w:val="24"/>
          <w:szCs w:val="24"/>
          <w:highlight w:val="none"/>
        </w:rPr>
        <w:t>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pPr>
        <w:spacing w:line="360" w:lineRule="auto"/>
        <w:ind w:firstLine="480"/>
        <w:rPr>
          <w:rFonts w:hint="eastAsia" w:ascii="宋体" w:hAnsi="宋体" w:eastAsia="宋体" w:cs="Times New Roman"/>
          <w:bCs/>
          <w:color w:val="000000"/>
          <w:sz w:val="24"/>
          <w:szCs w:val="24"/>
          <w:highlight w:val="none"/>
        </w:rPr>
      </w:pPr>
      <w:bookmarkStart w:id="10" w:name="_Hlk23510977"/>
      <w:bookmarkStart w:id="11" w:name="_Hlk529436263"/>
      <w:r>
        <w:rPr>
          <w:rFonts w:hint="eastAsia" w:ascii="宋体" w:hAnsi="宋体" w:eastAsia="宋体" w:cs="Times New Roman"/>
          <w:bCs/>
          <w:color w:val="000000"/>
          <w:sz w:val="24"/>
          <w:szCs w:val="24"/>
          <w:highlight w:val="none"/>
        </w:rPr>
        <w:t>3．开标一览表(格式见附件)</w:t>
      </w:r>
      <w:bookmarkEnd w:id="10"/>
      <w:bookmarkEnd w:id="11"/>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4．报价明细表(格式见附件)</w:t>
      </w:r>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5. 服务保障承诺(格式见附件)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6．投标偏离表（格式见附件</w:t>
      </w:r>
      <w:r>
        <w:rPr>
          <w:rFonts w:hint="eastAsia" w:ascii="宋体" w:hAnsi="宋体" w:eastAsia="宋体" w:cs="Times New Roman"/>
          <w:bCs/>
          <w:color w:val="000000"/>
          <w:sz w:val="24"/>
          <w:szCs w:val="24"/>
          <w:highlight w:val="none"/>
        </w:rPr>
        <w:t>）</w:t>
      </w:r>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7</w:t>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val="en-US" w:eastAsia="zh-CN"/>
        </w:rPr>
        <w:t>投标供应商情况表（格式件附件）</w:t>
      </w:r>
    </w:p>
    <w:p>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 </w:t>
      </w:r>
      <w:r>
        <w:rPr>
          <w:rFonts w:hint="eastAsia" w:ascii="宋体" w:hAnsi="宋体" w:eastAsia="宋体" w:cs="Times New Roman"/>
          <w:bCs/>
          <w:color w:val="000000"/>
          <w:sz w:val="24"/>
          <w:szCs w:val="24"/>
          <w:highlight w:val="none"/>
        </w:rPr>
        <w:t>人员配置表（格式见附件）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．服务方案（如有格式自拟并自行添加）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rPr>
        <w:t>.评分标准中对应的其它所需证明材料（如有自行添加）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.要求采购人提供的配合（如有格式自拟并自行添加）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rPr>
        <w:t>.其它（投标人认为有必要提供的声明和文件，如有格式自拟并自行添加）</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上述1-</w:t>
      </w: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rPr>
        <w:t>项投标人必须按要求全部提供，否则投标文件无效。如上述资格证明文件遇年检、换证，则必须提供法定年检、换证单位出具的有效证明</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。如上述资格证明文件第（6）（7）（8）</w:t>
      </w:r>
      <w:r>
        <w:rPr>
          <w:rFonts w:hint="eastAsia" w:ascii="宋体" w:hAnsi="宋体" w:eastAsia="宋体" w:cs="Times New Roman"/>
          <w:bCs/>
          <w:color w:val="000000"/>
          <w:sz w:val="24"/>
          <w:szCs w:val="24"/>
          <w:highlight w:val="none"/>
          <w:lang w:val="en-US" w:eastAsia="zh-CN"/>
        </w:rPr>
        <w:t>三</w:t>
      </w:r>
      <w:r>
        <w:rPr>
          <w:rFonts w:hint="eastAsia" w:ascii="宋体" w:hAnsi="宋体" w:eastAsia="宋体" w:cs="Times New Roman"/>
          <w:bCs/>
          <w:color w:val="000000"/>
          <w:sz w:val="24"/>
          <w:szCs w:val="24"/>
          <w:highlight w:val="none"/>
        </w:rPr>
        <w:t>项遇有国家相关政策规定可不具备的，必须提供相关政策规定或相关单位出具的有效证明</w:t>
      </w:r>
      <w:r>
        <w:rPr>
          <w:rFonts w:hint="eastAsia" w:ascii="宋体" w:hAnsi="宋体" w:eastAsia="宋体" w:cs="Times New Roman"/>
          <w:bCs/>
          <w:color w:val="000000"/>
          <w:sz w:val="24"/>
          <w:szCs w:val="24"/>
          <w:highlight w:val="none"/>
          <w:lang w:eastAsia="zh-CN"/>
        </w:rPr>
        <w:t>扫描件</w:t>
      </w:r>
      <w:r>
        <w:rPr>
          <w:rFonts w:hint="eastAsia" w:ascii="宋体" w:hAnsi="宋体" w:eastAsia="宋体" w:cs="Times New Roman"/>
          <w:bCs/>
          <w:color w:val="000000"/>
          <w:sz w:val="24"/>
          <w:szCs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w:t>
      </w:r>
    </w:p>
    <w:p>
      <w:pPr>
        <w:spacing w:line="360" w:lineRule="auto"/>
        <w:ind w:firstLine="482"/>
        <w:rPr>
          <w:rFonts w:hint="eastAsia" w:ascii="宋体" w:hAnsi="宋体" w:eastAsia="宋体" w:cs="Times New Roman"/>
          <w:bCs/>
          <w:color w:val="000000"/>
          <w:sz w:val="24"/>
          <w:szCs w:val="24"/>
          <w:highlight w:val="none"/>
        </w:rPr>
      </w:pPr>
      <w:bookmarkStart w:id="12" w:name="_Toc112006916"/>
      <w:r>
        <w:rPr>
          <w:rFonts w:hint="eastAsia" w:ascii="宋体" w:hAnsi="宋体" w:eastAsia="宋体" w:cs="Times New Roman"/>
          <w:b/>
          <w:bCs w:val="0"/>
          <w:color w:val="000000"/>
          <w:sz w:val="24"/>
          <w:szCs w:val="24"/>
          <w:highlight w:val="none"/>
        </w:rPr>
        <w:t>(六)投标文件的要求：</w:t>
      </w:r>
      <w:bookmarkEnd w:id="12"/>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1.所有文件、往来函件均应使用简体中文(规格、型号辅助符号例外)。</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2.投标文件由投标人按给定格式如实填写(编写)，须有法人(盖章)、法定代表人或法定代表人授权代表签字或盖章，方为有效，未尽事宜可自行补充。</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3.如无特别说明，</w:t>
      </w:r>
      <w:r>
        <w:rPr>
          <w:rFonts w:hint="eastAsia" w:ascii="宋体" w:hAnsi="宋体" w:eastAsia="宋体" w:cs="Times New Roman"/>
          <w:bCs/>
          <w:color w:val="000000"/>
          <w:sz w:val="24"/>
          <w:szCs w:val="24"/>
          <w:highlight w:val="none"/>
        </w:rPr>
        <w:t>投标人报价一律以人民币为投标结算货币，结算单位为“元”。</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4.投标文件格式部分，应由投标人按给定格式提供，不得更改。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投标人在制作电子投标文件时，请正确关联到对应页，在评审过程中，评审专家如因在相对应页面找不到该相关联的文件，由此产生的后果由投标人自行承担。</w:t>
      </w:r>
    </w:p>
    <w:p>
      <w:pPr>
        <w:tabs>
          <w:tab w:val="left" w:pos="525"/>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.投标费用自理。</w:t>
      </w:r>
    </w:p>
    <w:p>
      <w:pPr>
        <w:spacing w:line="360" w:lineRule="auto"/>
        <w:ind w:firstLine="482"/>
        <w:rPr>
          <w:rFonts w:hint="eastAsia" w:ascii="宋体" w:hAnsi="宋体" w:eastAsia="宋体" w:cs="Times New Roman"/>
          <w:b/>
          <w:bCs w:val="0"/>
          <w:color w:val="000000"/>
          <w:sz w:val="24"/>
          <w:szCs w:val="24"/>
          <w:highlight w:val="none"/>
        </w:rPr>
      </w:pPr>
      <w:bookmarkStart w:id="13" w:name="_Toc112006917"/>
      <w:bookmarkStart w:id="14" w:name="_Toc112006918"/>
      <w:r>
        <w:rPr>
          <w:rFonts w:hint="eastAsia" w:ascii="宋体" w:hAnsi="宋体" w:eastAsia="宋体" w:cs="Times New Roman"/>
          <w:b/>
          <w:bCs w:val="0"/>
          <w:color w:val="000000"/>
          <w:sz w:val="24"/>
          <w:szCs w:val="24"/>
          <w:highlight w:val="none"/>
        </w:rPr>
        <w:t>(七) 网上投标</w:t>
      </w:r>
      <w:bookmarkEnd w:id="13"/>
    </w:p>
    <w:p>
      <w:pPr>
        <w:spacing w:line="360" w:lineRule="auto"/>
        <w:ind w:firstLine="480"/>
        <w:rPr>
          <w:highlight w:val="none"/>
        </w:rPr>
      </w:pPr>
      <w:r>
        <w:rPr>
          <w:rFonts w:hint="eastAsia" w:ascii="宋体" w:hAnsi="宋体" w:eastAsia="宋体" w:cs="Times New Roman"/>
          <w:bCs/>
          <w:color w:val="000000"/>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2.投标人应对CA数字证书妥善保管，如被他人盗用投标，后果自负。</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3.投标人按招标文件规定的网上解密时间进行解密，如未按时解密后果自负。</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4.投标人应当对招标文件提出的要求和条件作出实质性响应，并在电子投标系统逐条应答。</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5.投标人应对要求提供的资格证明文件（如资质证书、资格证书）、技术资料（如白皮书、彩页、手册、检测报告等）扫描上传至投标系统。</w:t>
      </w:r>
    </w:p>
    <w:p>
      <w:pPr>
        <w:spacing w:line="360" w:lineRule="auto"/>
        <w:ind w:left="479" w:firstLine="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6.投标人进行网上投标请参照《“苏采云”系统供应商操作手册》。</w:t>
      </w:r>
    </w:p>
    <w:p>
      <w:pPr>
        <w:pStyle w:val="228"/>
        <w:spacing w:line="360" w:lineRule="auto"/>
        <w:ind w:firstLine="482"/>
        <w:rPr>
          <w:highlight w:val="none"/>
        </w:rPr>
      </w:pPr>
      <w:r>
        <w:rPr>
          <w:rFonts w:hint="eastAsia" w:ascii="宋体" w:hAnsi="宋体"/>
          <w:b/>
          <w:bCs/>
          <w:color w:val="000000"/>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p>
    <w:p>
      <w:pPr>
        <w:spacing w:line="360" w:lineRule="auto"/>
        <w:ind w:firstLine="482"/>
        <w:rPr>
          <w:rFonts w:hint="eastAsia" w:ascii="宋体" w:hAnsi="宋体" w:eastAsia="宋体" w:cs="Times New Roman"/>
          <w:b/>
          <w:bCs w:val="0"/>
          <w:color w:val="000000"/>
          <w:sz w:val="24"/>
          <w:szCs w:val="24"/>
          <w:highlight w:val="none"/>
        </w:rPr>
      </w:pPr>
      <w:bookmarkStart w:id="15" w:name="_Toc112006919"/>
      <w:r>
        <w:rPr>
          <w:rFonts w:hint="eastAsia" w:ascii="宋体" w:hAnsi="宋体" w:eastAsia="宋体" w:cs="Times New Roman"/>
          <w:b/>
          <w:bCs w:val="0"/>
          <w:color w:val="000000"/>
          <w:sz w:val="24"/>
          <w:szCs w:val="24"/>
          <w:highlight w:val="none"/>
        </w:rPr>
        <w:t>(八)无效投标文件的确认：</w:t>
      </w:r>
      <w:bookmarkEnd w:id="15"/>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投标人有下列情况之一者，投标文件无效：</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电子投标文件未按规定期限投标的；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电子投标文件未按招标文件要求签章的；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投标人未按招标文件要求解密电子投标文件的；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投标人的法定代表人授权代表，无法定代表人授权委托书的；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投标人的法定代表人或被授权代表，未准时参加开标会议的；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不具备招标文件中规定的资格要求或未按招标文件规定的要求提供资格、资信证明文件的；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7.</w:t>
      </w:r>
      <w:r>
        <w:rPr>
          <w:rFonts w:hint="eastAsia" w:ascii="宋体" w:hAnsi="宋体" w:eastAsia="宋体" w:cs="Times New Roman"/>
          <w:bCs/>
          <w:color w:val="000000"/>
          <w:sz w:val="24"/>
          <w:szCs w:val="24"/>
          <w:highlight w:val="none"/>
        </w:rPr>
        <w:t>被“信用中国”网站（</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HYPERLINK "http://www.creditchina.gov.cn"</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www.creditchina.gov.cn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）、中国政府采购网(www.ccgp.gov.cn)列入失信被执行人、重大税收违法案件当事人名单、政府采购严重违法失信行为记录名单的；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rPr>
        <w:t>投标文件未按招标文件规定的内容和要求填写的；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投标文件书写潦草、字迹模糊不清、无法辨认的；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rPr>
        <w:t>投标文件中有招标文件未允许提供的选择性内容；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11.</w:t>
      </w:r>
      <w:r>
        <w:rPr>
          <w:rFonts w:hint="eastAsia" w:ascii="宋体" w:hAnsi="宋体" w:eastAsia="宋体" w:cs="Times New Roman"/>
          <w:bCs/>
          <w:color w:val="000000"/>
          <w:sz w:val="24"/>
          <w:szCs w:val="24"/>
          <w:highlight w:val="none"/>
        </w:rPr>
        <w:t>不同投标人委托同一单位或者个人办理投标事宜的；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rPr>
        <w:t>不同投标人的单位负责人为同一人或者存在直接控股、管理关系的；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13.</w:t>
      </w:r>
      <w:r>
        <w:rPr>
          <w:rFonts w:hint="eastAsia" w:ascii="宋体" w:hAnsi="宋体" w:eastAsia="宋体" w:cs="Times New Roman"/>
          <w:bCs/>
          <w:color w:val="000000"/>
          <w:sz w:val="24"/>
          <w:szCs w:val="24"/>
          <w:highlight w:val="none"/>
        </w:rPr>
        <w:t>不同投标人的投标文件存在明显的相似性或一致性，特征显示由同一单位或者同一个人编制的；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14.</w:t>
      </w:r>
      <w:r>
        <w:rPr>
          <w:rFonts w:hint="eastAsia" w:ascii="宋体" w:hAnsi="宋体" w:eastAsia="宋体" w:cs="Times New Roman"/>
          <w:bCs/>
          <w:color w:val="000000"/>
          <w:sz w:val="24"/>
          <w:szCs w:val="24"/>
          <w:highlight w:val="none"/>
        </w:rPr>
        <w:t>不同投标人投标文件内容存在非正常一致、项目组成员出现同一人、投标文件中错误（或异常）一致或雷同、电子文档信息一致或雷同的、投标报价呈规律性差异的；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15.</w:t>
      </w:r>
      <w:r>
        <w:rPr>
          <w:rFonts w:hint="eastAsia" w:ascii="宋体" w:hAnsi="宋体" w:eastAsia="宋体" w:cs="Times New Roman"/>
          <w:bCs/>
          <w:color w:val="000000"/>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16.</w:t>
      </w:r>
      <w:r>
        <w:rPr>
          <w:rFonts w:hint="eastAsia" w:ascii="宋体" w:hAnsi="宋体" w:eastAsia="宋体" w:cs="Times New Roman"/>
          <w:bCs/>
          <w:color w:val="000000"/>
          <w:sz w:val="24"/>
          <w:szCs w:val="24"/>
          <w:highlight w:val="none"/>
        </w:rPr>
        <w:t>投标人提交两个（含）以上不同的投标报价或项目（标段）投标总价超过本项目（标段）预算或最高限价的；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17.</w:t>
      </w:r>
      <w:r>
        <w:rPr>
          <w:rFonts w:hint="eastAsia" w:ascii="宋体" w:hAnsi="宋体" w:eastAsia="宋体" w:cs="Times New Roman"/>
          <w:bCs/>
          <w:color w:val="000000"/>
          <w:sz w:val="24"/>
          <w:szCs w:val="24"/>
          <w:highlight w:val="none"/>
        </w:rPr>
        <w:t>提供虚假材料的（包括工商营业执照、财务报表、资格证明文件等）；</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18.</w:t>
      </w:r>
      <w:r>
        <w:rPr>
          <w:rFonts w:hint="eastAsia" w:ascii="宋体" w:hAnsi="宋体" w:eastAsia="宋体" w:cs="Times New Roman"/>
          <w:bCs/>
          <w:color w:val="000000"/>
          <w:sz w:val="24"/>
          <w:szCs w:val="24"/>
          <w:highlight w:val="none"/>
        </w:rPr>
        <w:t>投标文件含有采购人不能接受的附加条件的；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19.</w:t>
      </w:r>
      <w:r>
        <w:rPr>
          <w:rFonts w:hint="eastAsia" w:ascii="宋体" w:hAnsi="宋体" w:eastAsia="宋体" w:cs="Times New Roman"/>
          <w:bCs/>
          <w:color w:val="000000"/>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20.</w:t>
      </w:r>
      <w:r>
        <w:rPr>
          <w:rFonts w:hint="eastAsia" w:ascii="宋体" w:hAnsi="宋体" w:eastAsia="宋体" w:cs="Times New Roman"/>
          <w:bCs/>
          <w:color w:val="000000"/>
          <w:sz w:val="24"/>
          <w:szCs w:val="24"/>
          <w:highlight w:val="none"/>
        </w:rPr>
        <w:t>除单一来源采购项目外，为采购项目提供整体设计、规范编制或者项目管理、监理、检测等服务的；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21.</w:t>
      </w:r>
      <w:r>
        <w:rPr>
          <w:rFonts w:hint="eastAsia" w:ascii="宋体" w:hAnsi="宋体" w:eastAsia="宋体" w:cs="Times New Roman"/>
          <w:bCs/>
          <w:color w:val="000000"/>
          <w:sz w:val="24"/>
          <w:szCs w:val="24"/>
          <w:highlight w:val="none"/>
        </w:rPr>
        <w:t>投标文件中无技术方案或技术方案编制粗糙、缺漏项较多；</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22.</w:t>
      </w:r>
      <w:r>
        <w:rPr>
          <w:rFonts w:hint="eastAsia" w:ascii="宋体" w:hAnsi="宋体" w:eastAsia="宋体" w:cs="Times New Roman"/>
          <w:bCs/>
          <w:color w:val="000000"/>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23.</w:t>
      </w:r>
      <w:r>
        <w:rPr>
          <w:rFonts w:hint="eastAsia" w:ascii="宋体" w:hAnsi="宋体" w:eastAsia="宋体" w:cs="Times New Roman"/>
          <w:bCs/>
          <w:color w:val="000000"/>
          <w:sz w:val="24"/>
          <w:szCs w:val="24"/>
          <w:highlight w:val="none"/>
        </w:rPr>
        <w:t>投标文件内容不全或不符合招标文件中规定的其它实质性要求的；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24.</w:t>
      </w:r>
      <w:r>
        <w:rPr>
          <w:rFonts w:hint="eastAsia" w:ascii="宋体" w:hAnsi="宋体" w:eastAsia="宋体" w:cs="Times New Roman"/>
          <w:bCs/>
          <w:color w:val="000000"/>
          <w:sz w:val="24"/>
          <w:szCs w:val="24"/>
          <w:highlight w:val="none"/>
        </w:rPr>
        <w:t>未按要求提供第三章项目要求和有关说明中须提供的相关证明材料的；</w:t>
      </w:r>
    </w:p>
    <w:p>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.法律法规和招标文件规定的其它无效情形。</w:t>
      </w:r>
    </w:p>
    <w:p>
      <w:pPr>
        <w:spacing w:line="360" w:lineRule="auto"/>
        <w:ind w:firstLine="482"/>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(九)开标、评标：</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1．所有投标单位在招标文件规定的时间内解密各自投标文件。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 投标截止时间后参加投标的供应商或解密投标文件的供应商不足三家的，不开标；开标后，所有投标人可在线上开标大厅中看到所有投标人的投标报价。</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3．投标文件的审查</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投标文件报价出现前后不一致的，按照下列规定修正： </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投标文件中开标一览表（报价表）内容与投标文件中相应内容不一致的，以开标一览表（报价表）为准；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大写金额和小写金额不一致的，以大写金额为准；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单价金额小数点或者百分比有明显错位的，以开标一览表的总价为准，并修改单价；</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w:t>
      </w:r>
      <w:r>
        <w:rPr>
          <w:rFonts w:hint="eastAsia" w:ascii="宋体" w:hAnsi="宋体" w:eastAsia="宋体" w:cs="Times New Roman"/>
          <w:bCs/>
          <w:color w:val="000000"/>
          <w:sz w:val="24"/>
          <w:szCs w:val="24"/>
          <w:highlight w:val="none"/>
        </w:rPr>
        <w:tab/>
      </w:r>
      <w:r>
        <w:rPr>
          <w:rFonts w:hint="eastAsia" w:ascii="宋体" w:hAnsi="宋体" w:eastAsia="宋体" w:cs="Times New Roman"/>
          <w:bCs/>
          <w:color w:val="000000"/>
          <w:sz w:val="24"/>
          <w:szCs w:val="24"/>
          <w:highlight w:val="none"/>
        </w:rPr>
        <w:t>总价金额与按单价汇总金额不一致的，以单价金额计算结果为准。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(2)对不同文字文本投标文件的解释发生异议的，以中文文本为准。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(3)投标人未参加开标的，视同认可开标结果。</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4．评标程序</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评标工作由</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负责组织，具体评标事务由依法组建的评标委员会负责。</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(1)投标文件初审。初审分为资格性检查和符合性检查。</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pPr>
        <w:tabs>
          <w:tab w:val="left" w:pos="480"/>
        </w:tabs>
        <w:spacing w:line="440" w:lineRule="exact"/>
        <w:ind w:firstLine="482"/>
        <w:jc w:val="center"/>
        <w:outlineLvl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资格性审查表</w:t>
      </w:r>
    </w:p>
    <w:tbl>
      <w:tblPr>
        <w:tblStyle w:val="33"/>
        <w:tblW w:w="8959" w:type="dxa"/>
        <w:tblInd w:w="-33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8310" w:type="dxa"/>
            <w:gridSpan w:val="2"/>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关于资格的声明函</w:t>
            </w:r>
          </w:p>
        </w:tc>
        <w:tc>
          <w:tcPr>
            <w:tcW w:w="5234" w:type="dxa"/>
            <w:noWrap w:val="0"/>
            <w:vAlign w:val="center"/>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28"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5234" w:type="dxa"/>
            <w:noWrap w:val="0"/>
            <w:vAlign w:val="center"/>
          </w:tcPr>
          <w:p>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具有独立承担民事责任能力的投标人营业执照或相关部门的登记证明文件</w:t>
            </w:r>
            <w:r>
              <w:rPr>
                <w:rFonts w:hint="eastAsia" w:ascii="宋体" w:hAnsi="宋体" w:eastAsia="宋体" w:cs="宋体"/>
                <w:bCs/>
                <w:color w:val="000000"/>
                <w:sz w:val="24"/>
                <w:szCs w:val="24"/>
                <w:highlight w:val="none"/>
                <w:lang w:val="en-US" w:eastAsia="zh-CN"/>
              </w:rPr>
              <w:t>原件</w:t>
            </w:r>
            <w:bookmarkStart w:id="31" w:name="_GoBack"/>
            <w:bookmarkEnd w:id="31"/>
            <w:r>
              <w:rPr>
                <w:rFonts w:hint="eastAsia" w:ascii="宋体" w:hAnsi="宋体" w:eastAsia="宋体" w:cs="宋体"/>
                <w:bCs/>
                <w:color w:val="000000"/>
                <w:sz w:val="24"/>
                <w:szCs w:val="24"/>
                <w:highlight w:val="none"/>
              </w:rPr>
              <w:t>扫描件；</w:t>
            </w:r>
          </w:p>
          <w:p>
            <w:pPr>
              <w:rPr>
                <w:rFonts w:hint="eastAsia" w:ascii="宋体" w:hAnsi="宋体" w:eastAsia="宋体" w:cs="宋体"/>
                <w:bCs/>
                <w:color w:val="000000"/>
                <w:sz w:val="24"/>
                <w:szCs w:val="24"/>
                <w:highlight w:val="none"/>
              </w:rPr>
            </w:pP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投标人法定代表人授权委托书</w:t>
            </w:r>
          </w:p>
        </w:tc>
        <w:tc>
          <w:tcPr>
            <w:tcW w:w="5234" w:type="dxa"/>
            <w:noWrap w:val="0"/>
            <w:vAlign w:val="center"/>
          </w:tcPr>
          <w:p>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法定代表人亲自参与投标的除外，格式见附件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投标人法定代表人身份证</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tc>
        <w:tc>
          <w:tcPr>
            <w:tcW w:w="5234"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投标人法定代表人授权代表身份证</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tc>
        <w:tc>
          <w:tcPr>
            <w:tcW w:w="5234"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身份证应为正、反面，法定代表人亲自参加投标的除外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5234" w:type="dxa"/>
            <w:noWrap w:val="0"/>
            <w:vAlign w:val="center"/>
          </w:tcPr>
          <w:p>
            <w:pPr>
              <w:tabs>
                <w:tab w:val="left" w:pos="1050"/>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lang w:val="en-US" w:eastAsia="zh-CN"/>
              </w:rPr>
              <w:t>原件</w:t>
            </w:r>
            <w:r>
              <w:rPr>
                <w:rFonts w:hint="eastAsia" w:ascii="宋体" w:hAnsi="宋体" w:eastAsia="宋体" w:cs="宋体"/>
                <w:bCs/>
                <w:color w:val="000000"/>
                <w:sz w:val="24"/>
                <w:szCs w:val="24"/>
                <w:highlight w:val="none"/>
              </w:rPr>
              <w:t>扫描件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5234" w:type="dxa"/>
            <w:noWrap w:val="0"/>
            <w:vAlign w:val="top"/>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投标人近三个月中任意一个月份(不含投标当月)的依法缴纳税收的相关材料（提供相关主管部门证明或银行代扣证明）扫描件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5234" w:type="dxa"/>
            <w:noWrap w:val="0"/>
            <w:vAlign w:val="top"/>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highlight w:val="none"/>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承诺书</w:t>
            </w:r>
          </w:p>
        </w:tc>
        <w:tc>
          <w:tcPr>
            <w:tcW w:w="5234" w:type="dxa"/>
            <w:noWrap w:val="0"/>
            <w:vAlign w:val="center"/>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落实政府采购政策需满足的资格要求</w:t>
            </w:r>
          </w:p>
        </w:tc>
        <w:tc>
          <w:tcPr>
            <w:tcW w:w="5234"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供应商为</w:t>
            </w:r>
            <w:r>
              <w:rPr>
                <w:rFonts w:hint="eastAsia" w:ascii="宋体" w:hAnsi="宋体" w:eastAsia="宋体" w:cs="宋体"/>
                <w:bCs/>
                <w:color w:val="000000"/>
                <w:sz w:val="24"/>
                <w:szCs w:val="24"/>
                <w:highlight w:val="none"/>
                <w:lang w:val="en-US" w:eastAsia="zh-CN"/>
              </w:rPr>
              <w:t>中</w:t>
            </w:r>
            <w:r>
              <w:rPr>
                <w:rFonts w:hint="eastAsia" w:ascii="宋体" w:hAnsi="宋体" w:eastAsia="宋体" w:cs="宋体"/>
                <w:bCs/>
                <w:color w:val="000000"/>
                <w:sz w:val="24"/>
                <w:szCs w:val="24"/>
                <w:highlight w:val="none"/>
              </w:rPr>
              <w:t>小微企业/监狱企业/残疾人福利企业,中小微企业须符合中小微企业划分标准(《工信部联企业[2011]300号》)规定，提供《中小企业声明函》，残疾人福利企业提供《残疾人福利性单位声明函》(格式详见格式）</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1</w:t>
            </w:r>
          </w:p>
        </w:tc>
        <w:tc>
          <w:tcPr>
            <w:tcW w:w="3076" w:type="dxa"/>
            <w:noWrap w:val="0"/>
            <w:vAlign w:val="center"/>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由网上直接查询，无需提供证明材料。)</w:t>
            </w:r>
          </w:p>
        </w:tc>
        <w:tc>
          <w:tcPr>
            <w:tcW w:w="5234" w:type="dxa"/>
            <w:noWrap w:val="0"/>
            <w:vAlign w:val="to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p>
        </w:tc>
        <w:tc>
          <w:tcPr>
            <w:tcW w:w="3076" w:type="dxa"/>
            <w:noWrap w:val="0"/>
            <w:vAlign w:val="center"/>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5234" w:type="dxa"/>
            <w:noWrap w:val="0"/>
            <w:vAlign w:val="center"/>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本项目不接受联合体投标；不允许分包、转包。</w:t>
            </w:r>
          </w:p>
        </w:tc>
      </w:tr>
    </w:tbl>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特别提醒：</w:t>
      </w:r>
      <w:r>
        <w:rPr>
          <w:rFonts w:hint="eastAsia" w:ascii="宋体" w:hAnsi="宋体" w:eastAsia="宋体" w:cs="Times New Roman"/>
          <w:bCs/>
          <w:color w:val="000000"/>
          <w:sz w:val="24"/>
          <w:szCs w:val="24"/>
          <w:highlight w:val="none"/>
          <w:lang w:val="en-US" w:eastAsia="zh-CN"/>
        </w:rPr>
        <w:t>资</w:t>
      </w:r>
      <w:r>
        <w:rPr>
          <w:rFonts w:hint="eastAsia" w:ascii="宋体" w:hAnsi="宋体" w:eastAsia="宋体" w:cs="Times New Roman"/>
          <w:bCs/>
          <w:color w:val="000000"/>
          <w:sz w:val="24"/>
          <w:szCs w:val="24"/>
          <w:highlight w:val="none"/>
        </w:rPr>
        <w:t>格审查不合格的投标供应商的投标文件不进入后续评审。</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pPr>
        <w:tabs>
          <w:tab w:val="left" w:pos="480"/>
        </w:tabs>
        <w:spacing w:line="440" w:lineRule="exact"/>
        <w:jc w:val="center"/>
        <w:outlineLvl w:val="0"/>
        <w:rPr>
          <w:rFonts w:hint="eastAsia" w:ascii="宋体" w:hAnsi="宋体" w:eastAsia="宋体" w:cs="宋体"/>
          <w:b/>
          <w:bCs w:val="0"/>
          <w:color w:val="000000"/>
          <w:sz w:val="24"/>
          <w:szCs w:val="24"/>
          <w:highlight w:val="none"/>
        </w:rPr>
      </w:pPr>
      <w:bookmarkStart w:id="16" w:name="_Toc116946315"/>
      <w:r>
        <w:rPr>
          <w:rFonts w:hint="eastAsia" w:ascii="宋体" w:hAnsi="宋体" w:eastAsia="宋体" w:cs="宋体"/>
          <w:b/>
          <w:bCs w:val="0"/>
          <w:color w:val="000000"/>
          <w:sz w:val="24"/>
          <w:szCs w:val="24"/>
          <w:highlight w:val="none"/>
        </w:rPr>
        <w:t>符合性审查表</w:t>
      </w:r>
      <w:bookmarkEnd w:id="16"/>
    </w:p>
    <w:tbl>
      <w:tblPr>
        <w:tblStyle w:val="33"/>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1809"/>
        <w:gridCol w:w="646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序号</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评审点要求概况</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投标函</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2</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开标一览表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3</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报价明细表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4</w:t>
            </w:r>
          </w:p>
        </w:tc>
        <w:tc>
          <w:tcPr>
            <w:tcW w:w="1809" w:type="dxa"/>
            <w:noWrap w:val="0"/>
            <w:vAlign w:val="center"/>
          </w:tcPr>
          <w:p>
            <w:pPr>
              <w:tabs>
                <w:tab w:val="left" w:pos="480"/>
              </w:tabs>
              <w:spacing w:line="440" w:lineRule="exact"/>
              <w:jc w:val="center"/>
              <w:outlineLvl w:val="0"/>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服务保障承诺</w:t>
            </w:r>
          </w:p>
        </w:tc>
        <w:tc>
          <w:tcPr>
            <w:tcW w:w="6464" w:type="dxa"/>
            <w:noWrap w:val="0"/>
            <w:vAlign w:val="center"/>
          </w:tcPr>
          <w:p>
            <w:pPr>
              <w:tabs>
                <w:tab w:val="left" w:pos="480"/>
                <w:tab w:val="left" w:pos="2009"/>
              </w:tabs>
              <w:spacing w:line="440" w:lineRule="exact"/>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投标偏离表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投标供应商基本情况表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按招标文件填写 ，</w:t>
            </w:r>
            <w:r>
              <w:rPr>
                <w:rFonts w:hint="eastAsia" w:ascii="宋体" w:hAnsi="宋体" w:eastAsia="宋体" w:cs="宋体"/>
                <w:b w:val="0"/>
                <w:bCs/>
                <w:color w:val="000000"/>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tabs>
                <w:tab w:val="left" w:pos="480"/>
              </w:tabs>
              <w:spacing w:line="440" w:lineRule="exact"/>
              <w:jc w:val="center"/>
              <w:outlineLvl w:val="0"/>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7</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人员配置表</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8</w:t>
            </w:r>
          </w:p>
        </w:tc>
        <w:tc>
          <w:tcPr>
            <w:tcW w:w="1809"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投标文件内容</w:t>
            </w:r>
          </w:p>
        </w:tc>
        <w:tc>
          <w:tcPr>
            <w:tcW w:w="6464" w:type="dxa"/>
            <w:noWrap w:val="0"/>
            <w:vAlign w:val="center"/>
          </w:tcPr>
          <w:p>
            <w:pPr>
              <w:tabs>
                <w:tab w:val="left" w:pos="480"/>
              </w:tabs>
              <w:spacing w:line="440" w:lineRule="exact"/>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不存在投标人须知第八条中的情形</w:t>
            </w:r>
          </w:p>
        </w:tc>
      </w:tr>
    </w:tbl>
    <w:p>
      <w:pPr>
        <w:spacing w:line="360" w:lineRule="auto"/>
        <w:ind w:firstLine="482"/>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特别提醒：符合性审查不合格的投标供应商的投标文件不进入后续评审。</w:t>
      </w:r>
    </w:p>
    <w:p>
      <w:pPr>
        <w:tabs>
          <w:tab w:val="left" w:pos="525"/>
          <w:tab w:val="left" w:pos="1050"/>
        </w:tabs>
        <w:spacing w:line="360" w:lineRule="auto"/>
        <w:ind w:firstLine="480"/>
        <w:rPr>
          <w:highlight w:val="none"/>
        </w:rPr>
      </w:pPr>
      <w:r>
        <w:rPr>
          <w:rFonts w:hint="eastAsia" w:ascii="宋体" w:hAnsi="宋体" w:eastAsia="宋体" w:cs="Times New Roman"/>
          <w:bCs/>
          <w:color w:val="000000"/>
          <w:sz w:val="24"/>
          <w:szCs w:val="24"/>
          <w:highlight w:val="none"/>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(3)比较与评价。评标委员会按招标文件中规定的评标方法和标准，对资格性检查和标准，对资格性检查和符合性检查合格的投标文件进行商务和技术评估，综合比较与评价。</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5．评标方法</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投标人通过初审的，方可进入比较与评价程序，本项目采用综合评分法。</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技术标优劣顺序推荐。</w:t>
      </w:r>
      <w:r>
        <w:rPr>
          <w:rFonts w:hint="eastAsia" w:ascii="宋体" w:hAnsi="宋体" w:eastAsia="宋体" w:cs="Times New Roman"/>
          <w:bCs/>
          <w:color w:val="000000"/>
          <w:sz w:val="24"/>
          <w:szCs w:val="24"/>
          <w:highlight w:val="none"/>
          <w:lang w:val="en-US" w:eastAsia="zh-CN"/>
        </w:rPr>
        <w:t>中标</w:t>
      </w:r>
      <w:r>
        <w:rPr>
          <w:rFonts w:hint="eastAsia" w:ascii="宋体" w:hAnsi="宋体" w:eastAsia="宋体" w:cs="Times New Roman"/>
          <w:bCs/>
          <w:color w:val="000000"/>
          <w:sz w:val="24"/>
          <w:szCs w:val="24"/>
          <w:highlight w:val="none"/>
        </w:rPr>
        <w:t>候选人并列的，由采购人或者采购人委托评标委员会按照</w:t>
      </w:r>
      <w:r>
        <w:rPr>
          <w:rFonts w:hint="eastAsia" w:ascii="宋体" w:hAnsi="宋体" w:eastAsia="宋体" w:cs="Times New Roman"/>
          <w:bCs/>
          <w:color w:val="000000"/>
          <w:sz w:val="24"/>
          <w:szCs w:val="24"/>
          <w:highlight w:val="none"/>
          <w:lang w:val="en-US" w:eastAsia="zh-CN"/>
        </w:rPr>
        <w:t>招标</w:t>
      </w:r>
      <w:r>
        <w:rPr>
          <w:rFonts w:hint="eastAsia" w:ascii="宋体" w:hAnsi="宋体" w:eastAsia="宋体" w:cs="Times New Roman"/>
          <w:bCs/>
          <w:color w:val="000000"/>
          <w:sz w:val="24"/>
          <w:szCs w:val="24"/>
          <w:highlight w:val="none"/>
        </w:rPr>
        <w:t>文件规定的方式确定</w:t>
      </w:r>
      <w:r>
        <w:rPr>
          <w:rFonts w:hint="eastAsia" w:ascii="宋体" w:hAnsi="宋体" w:eastAsia="宋体" w:cs="Times New Roman"/>
          <w:bCs/>
          <w:color w:val="000000"/>
          <w:sz w:val="24"/>
          <w:szCs w:val="24"/>
          <w:highlight w:val="none"/>
          <w:lang w:val="en-US" w:eastAsia="zh-CN"/>
        </w:rPr>
        <w:t>中标</w:t>
      </w:r>
      <w:r>
        <w:rPr>
          <w:rFonts w:hint="eastAsia" w:ascii="宋体" w:hAnsi="宋体" w:eastAsia="宋体" w:cs="Times New Roman"/>
          <w:bCs/>
          <w:color w:val="000000"/>
          <w:sz w:val="24"/>
          <w:szCs w:val="24"/>
          <w:highlight w:val="none"/>
        </w:rPr>
        <w:t>人；</w:t>
      </w:r>
      <w:r>
        <w:rPr>
          <w:rFonts w:hint="eastAsia" w:ascii="宋体" w:hAnsi="宋体" w:eastAsia="宋体" w:cs="Times New Roman"/>
          <w:bCs/>
          <w:color w:val="000000"/>
          <w:sz w:val="24"/>
          <w:szCs w:val="24"/>
          <w:highlight w:val="none"/>
          <w:lang w:val="en-US" w:eastAsia="zh-CN"/>
        </w:rPr>
        <w:t>招标</w:t>
      </w:r>
      <w:r>
        <w:rPr>
          <w:rFonts w:hint="eastAsia" w:ascii="宋体" w:hAnsi="宋体" w:eastAsia="宋体" w:cs="Times New Roman"/>
          <w:bCs/>
          <w:color w:val="000000"/>
          <w:sz w:val="24"/>
          <w:szCs w:val="24"/>
          <w:highlight w:val="none"/>
        </w:rPr>
        <w:t>文件未规定的，采取随机抽取的方式确定。投标文件满足招标文件全部实质性要求，且按照评审因素的量化指标评审得分最高的投标人排名第一，为中标单位。</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6．评标标准：详见附件。</w:t>
      </w:r>
    </w:p>
    <w:p>
      <w:pPr>
        <w:spacing w:line="360" w:lineRule="auto"/>
        <w:ind w:firstLine="482"/>
        <w:rPr>
          <w:rFonts w:hint="eastAsia" w:ascii="宋体" w:hAnsi="宋体" w:eastAsia="宋体" w:cs="Times New Roman"/>
          <w:b/>
          <w:bCs w:val="0"/>
          <w:color w:val="000000"/>
          <w:sz w:val="24"/>
          <w:szCs w:val="24"/>
          <w:highlight w:val="none"/>
        </w:rPr>
      </w:pPr>
      <w:bookmarkStart w:id="17" w:name="_Toc112006921"/>
      <w:bookmarkStart w:id="18" w:name="_Toc112006920"/>
      <w:r>
        <w:rPr>
          <w:rFonts w:hint="eastAsia" w:ascii="宋体" w:hAnsi="宋体" w:eastAsia="宋体" w:cs="Times New Roman"/>
          <w:b/>
          <w:bCs w:val="0"/>
          <w:color w:val="000000"/>
          <w:sz w:val="24"/>
          <w:szCs w:val="24"/>
          <w:highlight w:val="none"/>
        </w:rPr>
        <w:t>(十)定标：</w:t>
      </w:r>
      <w:bookmarkEnd w:id="17"/>
      <w:bookmarkEnd w:id="18"/>
    </w:p>
    <w:p>
      <w:pPr>
        <w:spacing w:line="360" w:lineRule="auto"/>
        <w:ind w:firstLine="480"/>
        <w:rPr>
          <w:rFonts w:hint="eastAsia" w:ascii="宋体" w:hAnsi="宋体" w:eastAsia="宋体" w:cs="Times New Roman"/>
          <w:bCs/>
          <w:color w:val="000000"/>
          <w:sz w:val="24"/>
          <w:szCs w:val="24"/>
          <w:highlight w:val="none"/>
        </w:rPr>
      </w:pPr>
      <w:bookmarkStart w:id="19" w:name="_Toc112006922"/>
      <w:r>
        <w:rPr>
          <w:rFonts w:hint="eastAsia" w:ascii="宋体" w:hAnsi="宋体"/>
          <w:bCs/>
          <w:color w:val="000000"/>
          <w:sz w:val="24"/>
          <w:szCs w:val="24"/>
          <w:highlight w:val="none"/>
        </w:rPr>
        <w:t>1．</w:t>
      </w:r>
      <w:r>
        <w:rPr>
          <w:rFonts w:hint="eastAsia" w:ascii="宋体" w:hAnsi="宋体" w:eastAsia="宋体" w:cs="Times New Roman"/>
          <w:bCs/>
          <w:color w:val="000000"/>
          <w:sz w:val="24"/>
          <w:szCs w:val="24"/>
          <w:highlight w:val="none"/>
        </w:rPr>
        <w:t>评标委员会根据招标文件规定的评标方法和评标标准进行评审，按评审得分由高到低的原则推荐中标候选人，</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将在无锡市公共资源交易中心政府采购专栏、无锡政府采购网和江苏政府采购网上发布中标公告。</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和评标委员会对未中标原因不做解释。如有质疑，应在法定质疑期限内，即中标公告期限届满之日起7个工作日内，以书面形式（原件）送达</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sz w:val="24"/>
          <w:szCs w:val="24"/>
          <w:highlight w:val="none"/>
        </w:rPr>
        <w:fldChar w:fldCharType="begin"/>
      </w:r>
      <w:r>
        <w:rPr>
          <w:rFonts w:hint="eastAsia" w:ascii="宋体" w:hAnsi="宋体" w:eastAsia="宋体" w:cs="Times New Roman"/>
          <w:bCs/>
          <w:color w:val="000000"/>
          <w:sz w:val="24"/>
          <w:szCs w:val="24"/>
          <w:highlight w:val="none"/>
        </w:rPr>
        <w:instrText xml:space="preserve"> HYPERLINK "http://download.ccgp.gov.cn/2018/zhiyihanfanben.zip" \t "_blank" </w:instrText>
      </w:r>
      <w:r>
        <w:rPr>
          <w:rFonts w:hint="eastAsia"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政府采购供应商质疑</w:t>
      </w:r>
      <w:bookmarkStart w:id="20" w:name="_Hlt50664451"/>
      <w:bookmarkStart w:id="21" w:name="_Hlt50664450"/>
      <w:r>
        <w:rPr>
          <w:rFonts w:hint="eastAsia" w:ascii="宋体" w:hAnsi="宋体" w:eastAsia="宋体" w:cs="Times New Roman"/>
          <w:bCs/>
          <w:color w:val="000000"/>
          <w:sz w:val="24"/>
          <w:szCs w:val="24"/>
          <w:highlight w:val="none"/>
        </w:rPr>
        <w:t>函</w:t>
      </w:r>
      <w:bookmarkEnd w:id="20"/>
      <w:bookmarkEnd w:id="21"/>
      <w:r>
        <w:rPr>
          <w:rFonts w:hint="eastAsia" w:ascii="宋体" w:hAnsi="宋体" w:eastAsia="宋体" w:cs="Times New Roman"/>
          <w:bCs/>
          <w:color w:val="000000"/>
          <w:sz w:val="24"/>
          <w:szCs w:val="24"/>
          <w:highlight w:val="none"/>
        </w:rPr>
        <w:t>范本</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2．在发布中标公告的同时，</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将向中标供应商发中标通知书。</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3．投标供应商电子投标文件将作为电子档案保存。</w:t>
      </w:r>
    </w:p>
    <w:p>
      <w:pPr>
        <w:spacing w:line="360" w:lineRule="auto"/>
        <w:ind w:firstLine="482"/>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(十一)废标的确认：</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在招标采购中，出现下列情况之一的，应予废标：</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1．符合专业条件的投标人或者对招标文件作出实质性响应的投标人不足三家；</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2．出现影响采购公正的违法、违规行为；</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3．投标人的报价均超过采购预算，采购人不能支付的；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4．因重大变故，采购任务取消。</w:t>
      </w:r>
      <w:bookmarkEnd w:id="19"/>
    </w:p>
    <w:p>
      <w:pPr>
        <w:spacing w:line="360" w:lineRule="auto"/>
        <w:ind w:firstLine="482"/>
        <w:rPr>
          <w:rFonts w:hint="eastAsia" w:ascii="宋体" w:hAnsi="宋体" w:eastAsia="宋体" w:cs="Times New Roman"/>
          <w:b/>
          <w:bCs w:val="0"/>
          <w:color w:val="000000"/>
          <w:sz w:val="24"/>
          <w:szCs w:val="24"/>
          <w:highlight w:val="none"/>
        </w:rPr>
      </w:pPr>
      <w:bookmarkStart w:id="22" w:name="_Toc112006923"/>
      <w:r>
        <w:rPr>
          <w:rFonts w:hint="eastAsia" w:ascii="宋体" w:hAnsi="宋体" w:eastAsia="宋体" w:cs="Times New Roman"/>
          <w:b/>
          <w:bCs w:val="0"/>
          <w:color w:val="000000"/>
          <w:sz w:val="24"/>
          <w:szCs w:val="24"/>
          <w:highlight w:val="none"/>
        </w:rPr>
        <w:t>(十二)中标无效的确认：</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1．提供虚假材料谋取中标的；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2．采取不正当手段诋毁、排挤其他投标人的；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3．与招标采购单位、其他投标人恶意串通的；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4．向招标采购单位行贿或者提供其他不正当利益的；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5．在招标过程中与招标采购单位进行协商谈判、不按照招标文件和中标供应商的投标文件订立合同，或者与采购人另行订立背离合同实质性内容的协议的；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6．拒绝有关部门监督检查或者提供虚假情况的。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p>
    <w:p>
      <w:pPr>
        <w:spacing w:line="360" w:lineRule="auto"/>
        <w:ind w:firstLine="482"/>
        <w:rPr>
          <w:rFonts w:hint="eastAsia" w:ascii="宋体" w:hAnsi="宋体" w:eastAsia="宋体" w:cs="Times New Roman"/>
          <w:b/>
          <w:bCs w:val="0"/>
          <w:color w:val="000000"/>
          <w:sz w:val="24"/>
          <w:szCs w:val="24"/>
          <w:highlight w:val="none"/>
        </w:rPr>
      </w:pPr>
      <w:bookmarkStart w:id="23" w:name="_Toc112006924"/>
      <w:r>
        <w:rPr>
          <w:rFonts w:hint="eastAsia" w:ascii="宋体" w:hAnsi="宋体" w:eastAsia="宋体" w:cs="Times New Roman"/>
          <w:b/>
          <w:bCs w:val="0"/>
          <w:color w:val="000000"/>
          <w:sz w:val="24"/>
          <w:szCs w:val="24"/>
          <w:highlight w:val="none"/>
        </w:rPr>
        <w:t>(十三)签订、履行合同：</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2.本项目不收取履约保证金。</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将根据具体情况提请政府采购管理部门作出相应处理。</w:t>
      </w:r>
      <w:bookmarkEnd w:id="23"/>
    </w:p>
    <w:p>
      <w:pPr>
        <w:spacing w:line="360" w:lineRule="auto"/>
        <w:ind w:firstLine="482"/>
        <w:rPr>
          <w:rFonts w:hint="eastAsia" w:ascii="宋体" w:hAnsi="宋体" w:eastAsia="宋体" w:cs="Times New Roman"/>
          <w:b/>
          <w:bCs w:val="0"/>
          <w:color w:val="000000"/>
          <w:sz w:val="24"/>
          <w:szCs w:val="24"/>
          <w:highlight w:val="none"/>
        </w:rPr>
      </w:pPr>
      <w:bookmarkStart w:id="24" w:name="_Toc112006925"/>
      <w:r>
        <w:rPr>
          <w:rFonts w:hint="eastAsia" w:ascii="宋体" w:hAnsi="宋体" w:eastAsia="宋体" w:cs="Times New Roman"/>
          <w:b/>
          <w:bCs w:val="0"/>
          <w:color w:val="000000"/>
          <w:sz w:val="24"/>
          <w:szCs w:val="24"/>
          <w:highlight w:val="none"/>
        </w:rPr>
        <w:t>(十四)注意事项：</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中标供应商有下列情形之一的，情节严重的，由财政部门将其列入不良行为记录名单，在一至三年内禁止参加政府采购活动，并予以通报：</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（1）中标后无正当理由不与采购人签订合同的；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（2）将中标项目转让给他人，或者在投标文件中未说明，且未经过采购人同意，将中标项目分包给他人的；</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（3）拒绝履行合同义务的。</w:t>
      </w:r>
    </w:p>
    <w:p>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(十五)中标服务费：</w:t>
      </w:r>
      <w:bookmarkEnd w:id="24"/>
      <w:r>
        <w:rPr>
          <w:rFonts w:hint="eastAsia" w:ascii="宋体" w:hAnsi="宋体" w:eastAsia="宋体" w:cs="Times New Roman"/>
          <w:b/>
          <w:bCs w:val="0"/>
          <w:color w:val="000000"/>
          <w:sz w:val="24"/>
          <w:szCs w:val="24"/>
          <w:highlight w:val="none"/>
        </w:rPr>
        <w:t xml:space="preserve"> </w:t>
      </w:r>
    </w:p>
    <w:p>
      <w:pPr>
        <w:spacing w:line="360" w:lineRule="auto"/>
        <w:ind w:firstLine="482"/>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招标代理服务费以成交金额为计费基础，按差额定率累进法计算，100万以下费率为1.2%计取，100万-500万部分费率为0.64%。代理服务费由</w:t>
      </w:r>
      <w:r>
        <w:rPr>
          <w:rFonts w:hint="eastAsia" w:ascii="宋体" w:hAnsi="宋体" w:eastAsia="宋体" w:cs="Times New Roman"/>
          <w:b w:val="0"/>
          <w:bCs/>
          <w:color w:val="000000"/>
          <w:sz w:val="24"/>
          <w:szCs w:val="24"/>
          <w:highlight w:val="none"/>
          <w:lang w:val="en-US" w:eastAsia="zh-CN"/>
        </w:rPr>
        <w:t>中标供应商</w:t>
      </w:r>
      <w:r>
        <w:rPr>
          <w:rFonts w:hint="eastAsia" w:ascii="宋体" w:hAnsi="宋体" w:eastAsia="宋体" w:cs="Times New Roman"/>
          <w:b w:val="0"/>
          <w:bCs/>
          <w:color w:val="000000"/>
          <w:sz w:val="24"/>
          <w:szCs w:val="24"/>
          <w:highlight w:val="none"/>
        </w:rPr>
        <w:t>支付。</w:t>
      </w:r>
    </w:p>
    <w:p>
      <w:pPr>
        <w:tabs>
          <w:tab w:val="left" w:pos="945"/>
        </w:tabs>
        <w:spacing w:line="360" w:lineRule="auto"/>
        <w:ind w:firstLine="482" w:firstLineChars="200"/>
        <w:outlineLvl w:val="1"/>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rPr>
        <w:t>十</w:t>
      </w:r>
      <w:r>
        <w:rPr>
          <w:rFonts w:hint="eastAsia" w:ascii="宋体" w:hAnsi="宋体" w:eastAsia="宋体" w:cs="宋体"/>
          <w:b/>
          <w:bCs w:val="0"/>
          <w:sz w:val="24"/>
          <w:szCs w:val="24"/>
          <w:highlight w:val="none"/>
          <w:lang w:val="en-US" w:eastAsia="zh-CN"/>
        </w:rPr>
        <w:t>六</w:t>
      </w:r>
      <w:r>
        <w:rPr>
          <w:rFonts w:hint="eastAsia" w:ascii="宋体" w:hAnsi="宋体" w:eastAsia="宋体" w:cs="宋体"/>
          <w:b/>
          <w:bCs w:val="0"/>
          <w:sz w:val="24"/>
          <w:szCs w:val="24"/>
          <w:highlight w:val="none"/>
        </w:rPr>
        <w:t>）</w:t>
      </w:r>
      <w:r>
        <w:rPr>
          <w:rFonts w:hint="eastAsia" w:ascii="宋体" w:hAnsi="宋体" w:eastAsia="宋体" w:cs="宋体"/>
          <w:b/>
          <w:bCs w:val="0"/>
          <w:kern w:val="0"/>
          <w:sz w:val="24"/>
          <w:szCs w:val="24"/>
          <w:highlight w:val="none"/>
        </w:rPr>
        <w:t>政府采购</w:t>
      </w:r>
      <w:r>
        <w:rPr>
          <w:rFonts w:hint="eastAsia" w:ascii="宋体" w:hAnsi="宋体" w:eastAsia="宋体" w:cs="宋体"/>
          <w:b/>
          <w:bCs w:val="0"/>
          <w:kern w:val="0"/>
          <w:sz w:val="24"/>
          <w:szCs w:val="24"/>
          <w:highlight w:val="none"/>
          <w:lang w:val="en-US" w:eastAsia="zh-CN"/>
        </w:rPr>
        <w:t>政策</w:t>
      </w:r>
      <w:r>
        <w:rPr>
          <w:rFonts w:hint="eastAsia" w:ascii="宋体" w:hAnsi="宋体" w:eastAsia="宋体" w:cs="宋体"/>
          <w:b/>
          <w:bCs w:val="0"/>
          <w:sz w:val="24"/>
          <w:szCs w:val="24"/>
          <w:highlight w:val="none"/>
        </w:rPr>
        <w:t>：</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政府采购信用担保，是由专业担保机构为供应商向采购人、代理机构、金融机构提供的保证，主要包括履约担保、合同融资二种形式。供应商可以根据自身情况，自行决定是否选择采用该二种信用担保形式。</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1、履约担保</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意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2、政府采购合同融资</w:t>
      </w:r>
    </w:p>
    <w:p>
      <w:pPr>
        <w:spacing w:line="360" w:lineRule="auto"/>
        <w:ind w:firstLine="480"/>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000000"/>
          <w:sz w:val="24"/>
          <w:szCs w:val="24"/>
          <w:highlight w:val="none"/>
        </w:rPr>
        <w:t>无锡市江苏省政府采购（苏采云）平台</w:t>
      </w:r>
      <w:r>
        <w:rPr>
          <w:rFonts w:hint="eastAsia" w:ascii="宋体" w:hAnsi="宋体" w:eastAsia="宋体" w:cs="宋体"/>
          <w:bCs/>
          <w:color w:val="000000"/>
          <w:sz w:val="24"/>
          <w:highlight w:val="none"/>
          <w:lang w:bidi="ar"/>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bCs/>
          <w:color w:val="000000"/>
          <w:sz w:val="24"/>
          <w:highlight w:val="none"/>
          <w:lang w:bidi="ar"/>
        </w:rPr>
        <w:t>中标、成交供应商可根据自身情况，自行决定是否选择采用合同融资形式，在无</w:t>
      </w:r>
      <w:r>
        <w:rPr>
          <w:rFonts w:hint="eastAsia" w:ascii="宋体" w:hAnsi="宋体" w:eastAsia="宋体" w:cs="宋体"/>
          <w:bCs/>
          <w:color w:val="000000"/>
          <w:sz w:val="24"/>
          <w:szCs w:val="24"/>
          <w:highlight w:val="none"/>
          <w:lang w:bidi="ar"/>
        </w:rPr>
        <w:t>锡政府采购网——政采贷专栏提供的银行名录内自主选择合作银行。</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4．依据《政府采购促进中小企业发展管理办法》规定享受扶持政策获得政府采购合同的，小微企业不得将合同分包给大中型企业，中型企业不得将合同分包给大型企业。</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政府采购合同融资政策告知：</w:t>
      </w:r>
    </w:p>
    <w:p>
      <w:pPr>
        <w:tabs>
          <w:tab w:val="left" w:pos="525"/>
          <w:tab w:val="left" w:pos="1050"/>
        </w:tabs>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中标供应商可依法依规使用本项目合同向金融机构融资，但采购人不为中标供应商的融资行为提供担保。</w:t>
      </w:r>
    </w:p>
    <w:p>
      <w:pPr>
        <w:keepLines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附件1：</w:t>
      </w:r>
      <w:r>
        <w:rPr>
          <w:rFonts w:hint="eastAsia" w:ascii="宋体" w:hAnsi="宋体" w:eastAsia="宋体" w:cs="宋体"/>
          <w:b/>
          <w:color w:val="000000"/>
          <w:sz w:val="24"/>
          <w:szCs w:val="24"/>
          <w:highlight w:val="none"/>
        </w:rPr>
        <w:t>无锡市政府采购合同融资政策告知函（格式）</w:t>
      </w:r>
    </w:p>
    <w:p>
      <w:pPr>
        <w:keepLines w:val="0"/>
        <w:pageBreakBefore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无锡市政府采购合同融资政策告知函</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各供应商：</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欢迎贵公司参与无锡市政府采购活动！</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pPr>
        <w:keepLines w:val="0"/>
        <w:pageBreakBefore w:val="0"/>
        <w:spacing w:line="360" w:lineRule="auto"/>
        <w:ind w:firstLine="480"/>
        <w:rPr>
          <w:rFonts w:hint="eastAsia" w:ascii="宋体" w:hAnsi="宋体" w:eastAsia="宋体" w:cs="宋体"/>
          <w:highlight w:val="none"/>
        </w:rPr>
      </w:pPr>
      <w:r>
        <w:rPr>
          <w:rFonts w:hint="eastAsia" w:ascii="宋体" w:hAnsi="宋体" w:eastAsia="宋体" w:cs="宋体"/>
          <w:bCs/>
          <w:color w:val="000000"/>
          <w:sz w:val="24"/>
          <w:szCs w:val="22"/>
          <w:highlight w:val="none"/>
        </w:rPr>
        <w:t>贷款渠道和提供贷款的金融机构，可在无锡政府采购网无锡市政府采购交易管理一体化系统查询联系。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
          <w:bCs w:val="0"/>
          <w:color w:val="000000"/>
          <w:sz w:val="24"/>
          <w:szCs w:val="22"/>
          <w:highlight w:val="none"/>
        </w:rPr>
        <w:t>附件</w:t>
      </w:r>
      <w:r>
        <w:rPr>
          <w:rFonts w:hint="eastAsia" w:ascii="宋体" w:hAnsi="宋体" w:eastAsia="宋体" w:cs="宋体"/>
          <w:b/>
          <w:bCs w:val="0"/>
          <w:color w:val="000000"/>
          <w:sz w:val="24"/>
          <w:szCs w:val="22"/>
          <w:highlight w:val="none"/>
          <w:lang w:val="en-US" w:eastAsia="zh-CN"/>
        </w:rPr>
        <w:t>2</w:t>
      </w:r>
      <w:r>
        <w:rPr>
          <w:rFonts w:hint="eastAsia" w:ascii="宋体" w:hAnsi="宋体" w:eastAsia="宋体" w:cs="宋体"/>
          <w:bCs/>
          <w:color w:val="000000"/>
          <w:sz w:val="24"/>
          <w:szCs w:val="22"/>
          <w:highlight w:val="none"/>
        </w:rPr>
        <w:t xml:space="preserve">                 </w:t>
      </w:r>
      <w:r>
        <w:rPr>
          <w:rFonts w:hint="eastAsia" w:ascii="宋体" w:hAnsi="宋体" w:eastAsia="宋体" w:cs="宋体"/>
          <w:b/>
          <w:bCs w:val="0"/>
          <w:color w:val="000000"/>
          <w:sz w:val="24"/>
          <w:szCs w:val="22"/>
          <w:highlight w:val="none"/>
        </w:rPr>
        <w:t xml:space="preserve"> 政府采购履约担保函（项目用）</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编号：</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（采购人）：</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鉴于你方与（以下简称供应商）于年月日签定编号为的《政府采购合同》（以下简称主合同），且依据该合同的约定，供应商应在</w:t>
      </w:r>
      <w:r>
        <w:rPr>
          <w:rFonts w:hint="eastAsia" w:ascii="宋体" w:hAnsi="宋体" w:eastAsia="宋体" w:cs="宋体"/>
          <w:bCs/>
          <w:color w:val="000000"/>
          <w:sz w:val="24"/>
          <w:szCs w:val="22"/>
          <w:highlight w:val="none"/>
          <w:lang w:val="en-US" w:eastAsia="zh-CN"/>
        </w:rPr>
        <w:t xml:space="preserve">   </w:t>
      </w:r>
      <w:r>
        <w:rPr>
          <w:rFonts w:hint="eastAsia" w:ascii="宋体" w:hAnsi="宋体" w:eastAsia="宋体" w:cs="宋体"/>
          <w:bCs/>
          <w:color w:val="000000"/>
          <w:sz w:val="24"/>
          <w:szCs w:val="22"/>
          <w:highlight w:val="none"/>
        </w:rPr>
        <w:t>年</w:t>
      </w:r>
      <w:r>
        <w:rPr>
          <w:rFonts w:hint="eastAsia" w:ascii="宋体" w:hAnsi="宋体" w:eastAsia="宋体" w:cs="宋体"/>
          <w:bCs/>
          <w:color w:val="000000"/>
          <w:sz w:val="24"/>
          <w:szCs w:val="22"/>
          <w:highlight w:val="none"/>
          <w:lang w:val="en-US" w:eastAsia="zh-CN"/>
        </w:rPr>
        <w:t xml:space="preserve">  </w:t>
      </w:r>
      <w:r>
        <w:rPr>
          <w:rFonts w:hint="eastAsia" w:ascii="宋体" w:hAnsi="宋体" w:eastAsia="宋体" w:cs="宋体"/>
          <w:bCs/>
          <w:color w:val="000000"/>
          <w:sz w:val="24"/>
          <w:szCs w:val="22"/>
          <w:highlight w:val="none"/>
        </w:rPr>
        <w:t>月</w:t>
      </w:r>
      <w:r>
        <w:rPr>
          <w:rFonts w:hint="eastAsia" w:ascii="宋体" w:hAnsi="宋体" w:eastAsia="宋体" w:cs="宋体"/>
          <w:bCs/>
          <w:color w:val="000000"/>
          <w:sz w:val="24"/>
          <w:szCs w:val="22"/>
          <w:highlight w:val="none"/>
          <w:lang w:val="en-US" w:eastAsia="zh-CN"/>
        </w:rPr>
        <w:t xml:space="preserve"> </w:t>
      </w:r>
      <w:r>
        <w:rPr>
          <w:rFonts w:hint="eastAsia" w:ascii="宋体" w:hAnsi="宋体" w:eastAsia="宋体" w:cs="宋体"/>
          <w:bCs/>
          <w:color w:val="000000"/>
          <w:sz w:val="24"/>
          <w:szCs w:val="22"/>
          <w:highlight w:val="none"/>
        </w:rPr>
        <w:t>日前向你方交纳履约保证金，且可以履约担保函的形式交纳履约保证金。应供应商的申请，我方以保证的方式向你方提供如下履约保证金担保：</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一、保证责任的情形及保证金额</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（一）在供应商出现下列情形之一时，我方承担保证责任：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1．将成交项目转让给他人，或者在响应文件中未说明，且未经采购招标机构人同意，将成交项目分包给他人的；</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2．主合同约定的应当缴纳履约保证金的情形: </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（1）未按主合同约定的质量、数量和期限供应货物/提供服务/完成工程的；</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（二）我方的保证范围是主合同约定的合同价款总额的%数额为元（大写），币种为。（即主合同履约保证金金额）</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二、保证的方式及保证期间</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我方保证的方式为：连带责任保证。</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我方保证的期间为：自本合同生效之日起至供应商按照主合同约定的供货/完工期限届满后日内。</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如果供应商未按主合同约定向贵方供应货物/提供服务/完成工程的，由我方在保证金额内向你方支付上述款项。</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三、承担保证责任的程序</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1．你方要求我方承担保证责任的，应在本保函保证期间内向我方发出书面索赔通知。索赔通知应写明要求索赔的金额，支付款项应到达的帐号。并附有证明供应商违约事实的证明材料。</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如果你方与供应商因货物质量问题产生争议，你方还需同时提供部门出具的质量检测报告，或经诉讼（仲裁）程序裁决后的裁决书、调解书，本保证人即按照检测结果或裁决书、调解书决定是否承担保证责任。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2．我方收到你方的书面索赔通知及相应证明材料，在工作日内进行核定后按照本保函的承诺承担保证责任。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四、保证责任的终止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2．我方按照本保函向你方履行了保证责任后，自我方向你方支付款项（支付款项从我方账户划出）之日起，保证责任即终止。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3．按照法律法规的规定或出现应终止我方保证责任的其它情形的，我方在本保函项下的保证责任亦终止。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五、免责条款</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1．因你方违反主合同约定致使供应商不能履行义务的，我方不承担保证责任。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2．依照法律法规的规定或你方与供应商的另行约定，全部或者部分免除供应商应缴纳的保证金义务的，我方亦免除相应的保证责任。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3．因不可抗力造成供应商不能履行供货义务的，我方不承担保证责任。</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六、争议的解决</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因本保函发生的纠纷，由你我双方协商解决，协商不成的，通过诉讼程序解决，诉讼管辖地法院为法院。</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七、保函的生效</w:t>
      </w: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本保函自我方加盖公章之日起生效。</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保证人：（公章）</w:t>
      </w:r>
    </w:p>
    <w:p>
      <w:pPr>
        <w:keepLines w:val="0"/>
        <w:pageBreakBefore w:val="0"/>
        <w:spacing w:line="360" w:lineRule="auto"/>
        <w:ind w:firstLine="480"/>
        <w:rPr>
          <w:rFonts w:hint="eastAsia" w:ascii="宋体" w:hAnsi="宋体" w:eastAsia="宋体" w:cs="宋体"/>
          <w:bCs/>
          <w:color w:val="000000"/>
          <w:sz w:val="24"/>
          <w:szCs w:val="22"/>
          <w:highlight w:val="none"/>
        </w:rPr>
      </w:pPr>
    </w:p>
    <w:p>
      <w:pPr>
        <w:keepLines w:val="0"/>
        <w:pageBreakBefore w:val="0"/>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年  月  日</w:t>
      </w:r>
    </w:p>
    <w:p>
      <w:pPr>
        <w:keepNext w:val="0"/>
        <w:keepLines w:val="0"/>
        <w:pageBreakBefore w:val="0"/>
        <w:widowControl w:val="0"/>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color w:val="000000"/>
          <w:sz w:val="36"/>
          <w:szCs w:val="36"/>
          <w:highlight w:val="none"/>
        </w:rPr>
        <w:t>三、</w:t>
      </w:r>
      <w:r>
        <w:rPr>
          <w:rFonts w:hint="eastAsia" w:ascii="宋体" w:hAnsi="宋体" w:eastAsia="宋体" w:cs="宋体"/>
          <w:b/>
          <w:color w:val="000000"/>
          <w:sz w:val="36"/>
          <w:szCs w:val="36"/>
          <w:highlight w:val="none"/>
        </w:rPr>
        <w:t>项目要求和有关说明</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采购标的需实现的功能或者目标，以及为落实政府采购政策需满足的要求</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1.对采购范围内的2024年-2027年锡北镇八士片区污水三级管网养护，</w:t>
      </w:r>
      <w:r>
        <w:rPr>
          <w:rFonts w:hint="eastAsia" w:ascii="宋体" w:hAnsi="宋体" w:eastAsia="宋体" w:cs="宋体"/>
          <w:color w:val="auto"/>
          <w:sz w:val="24"/>
          <w:szCs w:val="24"/>
          <w:highlight w:val="none"/>
        </w:rPr>
        <w:t>包括污水管网养护、提升泵站养护</w:t>
      </w:r>
      <w:r>
        <w:rPr>
          <w:rFonts w:hint="eastAsia" w:ascii="宋体" w:hAnsi="宋体" w:eastAsia="宋体" w:cs="宋体"/>
          <w:color w:val="auto"/>
          <w:sz w:val="24"/>
          <w:szCs w:val="24"/>
          <w:highlight w:val="none"/>
          <w:lang w:val="en-US" w:eastAsia="zh-CN"/>
        </w:rPr>
        <w:t>。</w: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2.落实政府采购政策：专门面向中小企业采购（含微型企业、残疾人福利单位、监狱型企业）</w:t>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采购标的需执行的国家相关标准、行业标准、地方标准或者其他标准规范：</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CJJ68-2016行业标准《城镇排水管渠与泵站维护技术规程》</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安全技术标准：CJJ6-2009行业标准《城镇排水管道运行维护安全技术规程》</w:t>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）采购标的需满足的质量、安全、技术规格、物理特性等要求</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1.质量</w:t>
      </w:r>
      <w:r>
        <w:rPr>
          <w:rFonts w:hint="eastAsia" w:ascii="宋体" w:hAnsi="宋体" w:eastAsia="宋体" w:cs="宋体"/>
          <w:color w:val="auto"/>
          <w:sz w:val="24"/>
          <w:szCs w:val="24"/>
          <w:highlight w:val="none"/>
        </w:rPr>
        <w:t>要求：</w:t>
      </w:r>
      <w:r>
        <w:rPr>
          <w:rFonts w:hint="eastAsia" w:ascii="宋体" w:hAnsi="宋体" w:eastAsia="宋体" w:cs="宋体"/>
          <w:b w:val="0"/>
          <w:bCs w:val="0"/>
          <w:color w:val="auto"/>
          <w:sz w:val="24"/>
          <w:szCs w:val="24"/>
          <w:highlight w:val="none"/>
          <w:lang w:val="en-US" w:eastAsia="zh-CN"/>
        </w:rPr>
        <w:t>符合现行国家、地方强制性、行业性等相关规范</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采购人要求。</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安全目标：实现"双零"目标，即：零安全事故，零伤亡率。</w:t>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）采购标的的数量、采购项目交付或者实施的时间和地点</w:t>
      </w:r>
    </w:p>
    <w:p>
      <w:pPr>
        <w:numPr>
          <w:ilvl w:val="0"/>
          <w:numId w:val="5"/>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养护数量及地点： </w:t>
      </w:r>
    </w:p>
    <w:tbl>
      <w:tblPr>
        <w:tblStyle w:val="33"/>
        <w:tblW w:w="77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9"/>
        <w:gridCol w:w="970"/>
        <w:gridCol w:w="3148"/>
        <w:gridCol w:w="1699"/>
        <w:gridCol w:w="1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70" w:type="dxa"/>
            <w:gridSpan w:val="5"/>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八士片区三级管网长度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地块号</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区域范围</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污水长度（m）</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八士东街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5113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八士西街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2779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双荷苑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5051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后大河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4153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百时服饰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2333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长青乐园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3552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新坝八达路</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2142 </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大马桥，八士小学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4975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斗山花苑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49441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富达新村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1928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摇金岸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3643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1433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八士变压器电炉厂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6208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八士敬老院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2739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八士食品站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549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八士菜场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3627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八士医院，八士富威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7318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新坝万昆路</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833 </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陆家巷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4005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席巷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1922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溪塘下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2475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八士新农贸市场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3612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怡丰苑</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1619 </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联新村委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总计（m）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121946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bl>
    <w:p>
      <w:pPr>
        <w:pStyle w:val="491"/>
        <w:numPr>
          <w:ilvl w:val="0"/>
          <w:numId w:val="0"/>
        </w:numPr>
        <w:rPr>
          <w:rFonts w:hint="eastAsia" w:ascii="宋体" w:hAnsi="宋体" w:eastAsia="宋体" w:cs="宋体"/>
          <w:color w:val="auto"/>
          <w:sz w:val="24"/>
          <w:szCs w:val="24"/>
          <w:highlight w:val="none"/>
          <w:lang w:val="en-US" w:eastAsia="zh-CN"/>
        </w:rPr>
      </w:pPr>
    </w:p>
    <w:tbl>
      <w:tblPr>
        <w:tblStyle w:val="33"/>
        <w:tblW w:w="71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4"/>
        <w:gridCol w:w="1818"/>
        <w:gridCol w:w="2082"/>
        <w:gridCol w:w="962"/>
        <w:gridCol w:w="764"/>
        <w:gridCol w:w="7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15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八士片区提升泵站统计表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详细地址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吨位t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后辛巷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前辛巷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万亩良田前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万亩良田后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西下脚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水渠岸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老村委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鸿峰桥东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鸿峰桥西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卫生室后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蔬菜基地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东房桥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村委对面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枫情水岸南侧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顾家坝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摇金岸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芙蓉桥堍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春风村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陆北庄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春风村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春风村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北水渠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吴巷西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俞巷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村委北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双荷苑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北陈巷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新坝村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朱巷新村东北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斗山花苑社区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斗山花苑鸭蛋浜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斗山花苑社区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斗山花苑河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劲丰村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大房巷东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劲丰村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大房巷西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劲丰村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三房巷西村委前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劲丰村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唐巷东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粮管所公房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鸿景华庭期二期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鸿景华庭期一期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八士中学内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八士中学旁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东街东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东街西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九房弄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八士西街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八士居委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老街公厕旁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联新村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石家浜牌楼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联新村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曲尺巷浜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4"/>
                <w:szCs w:val="24"/>
                <w:highlight w:val="none"/>
                <w:u w:val="none"/>
              </w:rPr>
            </w:pPr>
          </w:p>
        </w:tc>
      </w:tr>
    </w:tbl>
    <w:p>
      <w:pPr>
        <w:pStyle w:val="491"/>
        <w:numPr>
          <w:ilvl w:val="0"/>
          <w:numId w:val="0"/>
        </w:numPr>
        <w:rPr>
          <w:rFonts w:hint="eastAsia" w:ascii="宋体" w:hAnsi="宋体" w:eastAsia="宋体" w:cs="宋体"/>
          <w:color w:val="auto"/>
          <w:sz w:val="24"/>
          <w:szCs w:val="24"/>
          <w:highlight w:val="none"/>
          <w:lang w:val="en-US" w:eastAsia="zh-CN"/>
        </w:rPr>
      </w:pPr>
    </w:p>
    <w:p>
      <w:pPr>
        <w:numPr>
          <w:ilvl w:val="0"/>
          <w:numId w:val="5"/>
        </w:numPr>
        <w:spacing w:line="360" w:lineRule="auto"/>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具体起始日期以合同签订日期为准）</w:t>
      </w:r>
      <w:r>
        <w:rPr>
          <w:rFonts w:hint="eastAsia" w:ascii="宋体" w:hAnsi="宋体" w:eastAsia="宋体" w:cs="宋体"/>
          <w:color w:val="auto"/>
          <w:sz w:val="24"/>
          <w:szCs w:val="24"/>
          <w:highlight w:val="none"/>
          <w:lang w:eastAsia="zh-CN"/>
        </w:rPr>
        <w:t>。</w:t>
      </w:r>
    </w:p>
    <w:p>
      <w:pPr>
        <w:numPr>
          <w:ilvl w:val="0"/>
          <w:numId w:val="6"/>
        </w:numPr>
        <w:spacing w:line="360" w:lineRule="auto"/>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采购标的需满足的服务标准、期限、效率等要求</w:t>
      </w:r>
    </w:p>
    <w:p>
      <w:pPr>
        <w:widowControl/>
        <w:overflowPunct w:val="0"/>
        <w:autoSpaceDE w:val="0"/>
        <w:autoSpaceDN w:val="0"/>
        <w:adjustRightInd w:val="0"/>
        <w:spacing w:line="360" w:lineRule="auto"/>
        <w:jc w:val="both"/>
        <w:textAlignment w:val="baseline"/>
        <w:rPr>
          <w:rFonts w:hint="eastAsia" w:ascii="宋体" w:hAnsi="宋体" w:eastAsia="宋体" w:cs="宋体"/>
          <w:b/>
          <w:bCs/>
          <w:color w:val="auto"/>
          <w:spacing w:val="12"/>
          <w:kern w:val="0"/>
          <w:sz w:val="24"/>
          <w:szCs w:val="24"/>
          <w:highlight w:val="none"/>
        </w:rPr>
      </w:pP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污水主管网养护总则</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1.1在污水管网已具备直接检测条件下，养护单位应为甲方所养护的管网提供免费的CCTV检测服务，并提供相应的影像资料和检测报告。</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1.2养护必须执行国家现行标准《城镇排水管渠与泵站维护技术规程》CJJ68－2007的规定。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1.3泵站的运行、维护应符合现行国家标准《恶臭污染物排放标准》GB14554和《城市区域环境噪声标准》GB3096的规定。</w:t>
      </w:r>
    </w:p>
    <w:p>
      <w:pPr>
        <w:tabs>
          <w:tab w:val="center" w:pos="4677"/>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1.4养护应采用机械作业。</w:t>
      </w:r>
      <w:r>
        <w:rPr>
          <w:rFonts w:hint="eastAsia" w:ascii="宋体" w:hAnsi="宋体" w:eastAsia="宋体" w:cs="宋体"/>
          <w:color w:val="auto"/>
          <w:sz w:val="24"/>
          <w:szCs w:val="24"/>
          <w:highlight w:val="none"/>
        </w:rPr>
        <w:tab/>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1.5养护单位应在事故发生或接到报障、报修、投诉后两小时内到达现场，组织调查、抢修，重大事故应在12小时内向区排水主管部门报告。</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管道及其附属设施的检查与养护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养护单位应定时对污水管道及其附属设施进行检查和维护，使污水管道保持良好的水力功能和结构状况。巡查内容应包括污水冒溢、井盖缺损、管道塌陷、违章占压、违章排放、私自接管、雨污混接以及影响管道排水的工程施工等情况。</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2.2应严格按照下表的规定，对检查井、排放口、管道、倒虹管等进行检查，并建立相应的检查记录以备核查。</w:t>
      </w:r>
    </w:p>
    <w:p>
      <w:pPr>
        <w:widowControl/>
        <w:overflowPunct w:val="0"/>
        <w:autoSpaceDE w:val="0"/>
        <w:autoSpaceDN w:val="0"/>
        <w:adjustRightInd w:val="0"/>
        <w:ind w:firstLine="540"/>
        <w:jc w:val="center"/>
        <w:textAlignment w:val="baseline"/>
        <w:rPr>
          <w:rFonts w:hint="eastAsia" w:ascii="宋体" w:hAnsi="宋体" w:eastAsia="宋体" w:cs="宋体"/>
          <w:b/>
          <w:color w:val="auto"/>
          <w:spacing w:val="12"/>
          <w:kern w:val="0"/>
          <w:sz w:val="24"/>
          <w:szCs w:val="24"/>
          <w:highlight w:val="none"/>
        </w:rPr>
      </w:pPr>
      <w:r>
        <w:rPr>
          <w:rFonts w:hint="eastAsia" w:ascii="宋体" w:hAnsi="宋体" w:eastAsia="宋体" w:cs="宋体"/>
          <w:b/>
          <w:color w:val="auto"/>
          <w:spacing w:val="12"/>
          <w:kern w:val="0"/>
          <w:sz w:val="24"/>
          <w:szCs w:val="24"/>
          <w:highlight w:val="none"/>
        </w:rPr>
        <w:t>管道及附属设施的检查要求表</w:t>
      </w:r>
    </w:p>
    <w:tbl>
      <w:tblPr>
        <w:tblStyle w:val="33"/>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558"/>
        <w:gridCol w:w="6247"/>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设施种类</w:t>
            </w: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检查方法</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检查内容</w:t>
            </w:r>
          </w:p>
        </w:tc>
        <w:tc>
          <w:tcPr>
            <w:tcW w:w="1315" w:type="dxa"/>
            <w:noWrap w:val="0"/>
            <w:vAlign w:val="center"/>
          </w:tcPr>
          <w:p>
            <w:pPr>
              <w:widowControl/>
              <w:overflowPunct w:val="0"/>
              <w:autoSpaceDE w:val="0"/>
              <w:autoSpaceDN w:val="0"/>
              <w:adjustRightInd w:val="0"/>
              <w:ind w:right="-9"/>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检查井</w:t>
            </w: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违章占压、违章接管、井盖井座、梯蹬、井壁结垢、井底积泥、井身结构等</w:t>
            </w:r>
          </w:p>
        </w:tc>
        <w:tc>
          <w:tcPr>
            <w:tcW w:w="1315" w:type="dxa"/>
            <w:noWrap w:val="0"/>
            <w:vAlign w:val="center"/>
          </w:tcPr>
          <w:p>
            <w:pPr>
              <w:widowControl/>
              <w:tabs>
                <w:tab w:val="left" w:pos="1099"/>
              </w:tabs>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w:t>
            </w: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违章占压、地面塌陷、水位、水流、淤积情况等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高压水枪冲洗</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积泥、垃圾、结垢等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倒虹管</w:t>
            </w: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标志牌、两端水位差、查井、闸门等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管道反光镜</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淤积、腐蚀、接口渗漏、河床冲刷、管顶覆土等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排放口</w:t>
            </w: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违章占压、标志牌、挡土墙、淤积情况、底坡冲刷</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558"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潜水检查</w:t>
            </w:r>
          </w:p>
        </w:tc>
        <w:tc>
          <w:tcPr>
            <w:tcW w:w="6247"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淤塞、腐蚀、接口、河床冲刷、软体动物生长情况</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bl>
    <w:p>
      <w:pPr>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2.3检查井日常巡视检查的内容应符合下表的规定。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检查井巡视检查内容</w:t>
      </w:r>
    </w:p>
    <w:tbl>
      <w:tblPr>
        <w:tblStyle w:val="33"/>
        <w:tblW w:w="9900"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3240"/>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tc>
        <w:tc>
          <w:tcPr>
            <w:tcW w:w="32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外部巡视</w:t>
            </w:r>
          </w:p>
        </w:tc>
        <w:tc>
          <w:tcPr>
            <w:tcW w:w="44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井盖埋没</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爬梯松动、锈蚀或缺损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井盖丢失</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井壁泥垢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抹面脱落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盖、框高差</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管口孔洞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盖框突出或凹陷</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流槽破损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跳动和声响</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井底积泥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周边路面破损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水流不畅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井盖标识错误</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浮渣</w:t>
            </w:r>
          </w:p>
        </w:tc>
      </w:tr>
    </w:tbl>
    <w:p>
      <w:pPr>
        <w:rPr>
          <w:rFonts w:hint="eastAsia" w:ascii="宋体" w:hAnsi="宋体" w:eastAsia="宋体" w:cs="宋体"/>
          <w:color w:val="auto"/>
          <w:sz w:val="24"/>
          <w:szCs w:val="24"/>
          <w:highlight w:val="none"/>
        </w:rPr>
      </w:pP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2.4井盖的选用应符合下表的规定。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井盖技术标准</w:t>
      </w:r>
    </w:p>
    <w:tbl>
      <w:tblPr>
        <w:tblStyle w:val="33"/>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4"/>
        <w:gridCol w:w="3600"/>
        <w:gridCol w:w="1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4534"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井盖种类</w:t>
            </w:r>
          </w:p>
        </w:tc>
        <w:tc>
          <w:tcPr>
            <w:tcW w:w="36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标准名称</w:t>
            </w:r>
          </w:p>
        </w:tc>
        <w:tc>
          <w:tcPr>
            <w:tcW w:w="16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《钢纤维混凝土井盖》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JC 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塑料树脂类水箅</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《再生树脂复合材料水箅》</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130</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注：在车辆经过时，井盖不应出现跳动和声响。井盖与井框间的允许误差应符合下表的规定。</w:t>
      </w:r>
    </w:p>
    <w:p>
      <w:pPr>
        <w:ind w:left="9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井盖与井框间的允许误差  (mm)</w:t>
      </w:r>
    </w:p>
    <w:tbl>
      <w:tblPr>
        <w:tblStyle w:val="33"/>
        <w:tblW w:w="970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0"/>
        <w:gridCol w:w="1752"/>
        <w:gridCol w:w="2208"/>
        <w:gridCol w:w="3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设施种类</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井盖与井框高低差</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井框与路面高低差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①发现井盖缺失或损坏后必须及时安放护栏和警示标志，并应在6小时内恢复。</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②检查井的清掏宜采用吸泥车、抓泥车等机械设备。</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2.5管道检查项目可分为功能状况和结构状况两类，主要检查项目应包括下表中的内容。</w:t>
      </w:r>
    </w:p>
    <w:p>
      <w:pPr>
        <w:rPr>
          <w:rFonts w:hint="eastAsia" w:ascii="宋体" w:hAnsi="宋体" w:eastAsia="宋体" w:cs="宋体"/>
          <w:color w:val="auto"/>
          <w:sz w:val="24"/>
          <w:szCs w:val="24"/>
          <w:highlight w:val="none"/>
        </w:rPr>
      </w:pP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管道状况主要检查项目</w:t>
      </w:r>
    </w:p>
    <w:tbl>
      <w:tblPr>
        <w:tblStyle w:val="33"/>
        <w:tblW w:w="94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3340"/>
        <w:gridCol w:w="3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检查类别</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功能状况</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检查项目</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排放口积泥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错口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泥垢和油脂</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脱节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破损与孔洞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水位和水流</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残墙、坝根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异管穿入</w:t>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注：管道养护应符合下列规定：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a、定期巡视，及时发现和修理管道裂缝、腐蚀、沉降、变形、错口、脱节、破损、孔洞、异管穿入、渗漏、冒溢等情况。</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b、压力管养护应采用满负荷开泵的方式进行水力冲洗，至少每三个月一次。</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c、定期开盖检查压力井盖板，发现盖板锈蚀、密封垫老化、井体裂缝、管内积泥等情况应及时维修和保养。</w:t>
      </w:r>
    </w:p>
    <w:p>
      <w:pPr>
        <w:numPr>
          <w:ilvl w:val="0"/>
          <w:numId w:val="0"/>
        </w:numPr>
        <w:spacing w:line="360" w:lineRule="auto"/>
        <w:ind w:leftChars="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、管道和检查井内不得留有石块等阻碍排水的杂物。管道和检查井的最大积泥深度应符合下表的规定。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管道和检查井的允许积泥深度</w:t>
      </w:r>
    </w:p>
    <w:tbl>
      <w:tblPr>
        <w:tblStyle w:val="3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88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设施类别</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允许积泥深度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trPr>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管径的1/5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管底以下50mm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continue"/>
            <w:noWrap w:val="0"/>
            <w:vAlign w:val="center"/>
          </w:tcPr>
          <w:p>
            <w:pPr>
              <w:jc w:val="center"/>
              <w:rPr>
                <w:rFonts w:hint="eastAsia" w:ascii="宋体" w:hAnsi="宋体" w:eastAsia="宋体" w:cs="宋体"/>
                <w:color w:val="auto"/>
                <w:sz w:val="24"/>
                <w:szCs w:val="24"/>
                <w:highlight w:val="none"/>
              </w:rPr>
            </w:pP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主管径的1/5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①倒虹管的养护应符合下列规定：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倒虹管养护宜采用水力冲洗的方法，冲洗流速不宜小于1.2m/s。在建有双排倒虹管的地方，可采用关闭其中一条，集中水量冲洗另一条的方法。</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过河倒虹管的河床覆土不应小于0.5m。在河床受冲刷的地方，应每年检查一次倒虹管的覆土状况。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在通航河道上设置的倒虹管保护标志应定期检查和油漆，保持结构完好和字迹清晰。</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对过河倒虹管进行检修前，当需要抽空管道时，必须先进行抗浮验算。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②排放口的维护应符合下列规定：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定期巡视，及时维护，发现和制止在排放口附近堆物、搭建、倾倒垃圾等情况。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排放口挡墙、护坡及跌水消能设备应保持结构完好，发现裂缝、倾斜等损坏现象应及时修理。</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埋深低于河滩的排放口应在每年枯水期进行疏浚。</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当排放口管底高于河滩1m以上时，应根据冲刷情况采取阶梯跌水等消能措施。</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污泥运输与处置</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3.1污泥盛器和车辆在街道上停放应设置安全标志，夜间应悬挂警示灯。疏通作业完毕后，应及时撤离现场。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3.2污泥运输应符合下列规定：</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通沟污泥可采用罐车、自卸卡车或污泥拖斗运输，也可采用水陆联运。</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在运输过程中，应做到污泥不落地、沿途无洒落。</w:t>
      </w:r>
    </w:p>
    <w:p>
      <w:pPr>
        <w:spacing w:line="360" w:lineRule="auto"/>
        <w:ind w:left="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污泥运输车辆应加盖，并定期清洗保持整洁。</w:t>
      </w:r>
    </w:p>
    <w:p>
      <w:pPr>
        <w:widowControl/>
        <w:overflowPunct w:val="0"/>
        <w:autoSpaceDE w:val="0"/>
        <w:autoSpaceDN w:val="0"/>
        <w:adjustRightInd w:val="0"/>
        <w:spacing w:line="360" w:lineRule="auto"/>
        <w:ind w:left="120" w:leftChars="57" w:firstLine="132" w:firstLineChars="50"/>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d. 污泥在长距离运输前宜进行脱水处理，脱水过程可以在中转站进行，或送污水处理厂处理。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3.3污泥处置应符合下列规定：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污泥在送处置场前,宜进行脱水处理。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污泥处置不得对环境造成污染。</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泵站的运行与维护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4.1检查维护水泵、闸阀门、管道、集水池、压力井等泵站设备设施时，必须采取防硫化氢等有毒有害气体的安全措施。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4.2水泵维修后，其流量不应低于原设计流量的90%；机组效率不应低于原机组效率的90%。</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4.3泵站设施、机电设备和管配件外表除锈、防腐蚀处理宜2年一次。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4.4泵站内设置的起重设备、压力容器、安全阀及易燃、易爆、有毒气体监测装置必须每年检验一次，合格后方可使用。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4.5围墙、道路、泵房等泵站附属设施应保持完好。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4.6泵站应做好环境卫生和绿化养护工作。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4.7泵站应做好运行与维护记录。</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安全文明作业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5.1养护作业人员上岗前必须接受必要的安全作业技术培训，掌握人工急救、防护用具、照明、通讯设备的使用方法及相关的安全知识，经考核合格后持证上岗。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5.2检查井井盖开启之后，必须立即采取相应安全措施。如立即加盖安全网盖或设置安全护栏，白天应加挂三角红旗，夜间应加点红灯或设置反光锥。</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5.4在征得交管部门同意中断交通后，应在路段两端设置断绝交通的警示标志；在繁华地区作业时，应指派专人指挥交通、维护现场秩序。</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5.5下井作业应经过严格的审批手续，管道维护和检查严格按照现行相关行业标准的规定操作、执行。</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5.6防毒面具应定期校验，下井作业前必须再次校验，合格后方可使用。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5.7养护人员应统一着装，作业时应按要求设置警示标志和安全护拦，无抛洒滴漏，工完场清，文明作业。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5.8疏通作业完毕后，污泥盛器和运输车辆应及时撤离现场，如必要时，经主管部门同意后，在街道上停放的时间不宜超过一昼夜，污泥盛器和车辆在街道上停放过夜时应悬挂安全红灯或设置反光锥。</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5.9巡查、养护、抢修车辆车况应经常保持良好状态，车容整洁，标志明显。</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5.10养护单位应建立健全污水管道及其附属设施的档案资料管理制度，配备专职档案资料管理人员。各项管网、设施维护台帐健全，记录详细，装订规范。运营档案、资料实行计算机自动化管理。</w:t>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（六）采购标的的验收标准: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1.质量验收标准：《锡北镇污水三级管网养护工程养护考核表》执行，详见附件。</w:t>
      </w:r>
    </w:p>
    <w:p>
      <w:pPr>
        <w:numPr>
          <w:ilvl w:val="0"/>
          <w:numId w:val="7"/>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采购标的的其他技术、服务等要求。</w:t>
      </w:r>
    </w:p>
    <w:p>
      <w:pPr>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1、成交单位应建立有效的运行维护信息，按养护规范要求频率进行巡查。</w:t>
      </w:r>
    </w:p>
    <w:p>
      <w:pPr>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付款方式：</w:t>
      </w:r>
    </w:p>
    <w:p>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1）本项目预付款自合同签订生效后，支付合同价款的10%。</w:t>
      </w:r>
    </w:p>
    <w:p>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u w:val="none"/>
          <w:lang w:val="en-US" w:eastAsia="zh-CN"/>
        </w:rPr>
        <w:t>其余合同价款</w:t>
      </w:r>
      <w:r>
        <w:rPr>
          <w:rFonts w:hint="eastAsia" w:ascii="宋体" w:hAnsi="宋体" w:eastAsia="宋体" w:cs="宋体"/>
          <w:bCs/>
          <w:sz w:val="24"/>
          <w:szCs w:val="24"/>
          <w:highlight w:val="none"/>
          <w:u w:val="none"/>
        </w:rPr>
        <w:t>分三年支付，每年至年底按考核结果结算当年费用；</w:t>
      </w:r>
    </w:p>
    <w:p>
      <w:pPr>
        <w:numPr>
          <w:ilvl w:val="0"/>
          <w:numId w:val="8"/>
        </w:numPr>
        <w:tabs>
          <w:tab w:val="left" w:pos="1050"/>
        </w:tabs>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报价要求：</w:t>
      </w:r>
    </w:p>
    <w:p>
      <w:pPr>
        <w:numPr>
          <w:ilvl w:val="0"/>
          <w:numId w:val="9"/>
        </w:numPr>
        <w:tabs>
          <w:tab w:val="left" w:pos="1050"/>
        </w:tabs>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本项目总报价：</w:t>
      </w:r>
      <w:r>
        <w:rPr>
          <w:rFonts w:hint="eastAsia" w:ascii="宋体" w:hAnsi="宋体" w:eastAsia="宋体" w:cs="宋体"/>
          <w:sz w:val="24"/>
          <w:szCs w:val="24"/>
          <w:highlight w:val="none"/>
        </w:rPr>
        <w:t>应</w:t>
      </w:r>
      <w:r>
        <w:rPr>
          <w:rFonts w:hint="eastAsia" w:ascii="宋体" w:hAnsi="宋体" w:eastAsia="宋体" w:cs="宋体"/>
          <w:bCs/>
          <w:sz w:val="24"/>
          <w:szCs w:val="24"/>
          <w:highlight w:val="none"/>
        </w:rPr>
        <w:t>包括完成本项目所需的人工、材料费、机械使用费，管理费和利润</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税金</w:t>
      </w:r>
      <w:r>
        <w:rPr>
          <w:rFonts w:hint="eastAsia" w:ascii="宋体" w:hAnsi="宋体" w:eastAsia="宋体" w:cs="宋体"/>
          <w:bCs/>
          <w:sz w:val="24"/>
          <w:szCs w:val="24"/>
          <w:highlight w:val="none"/>
        </w:rPr>
        <w:t>并考虑风险因素。总之投标报价应为完成该项目的全部费用，包括达到工完清场、移交竣工验收、保修(养护)期满。</w:t>
      </w:r>
    </w:p>
    <w:p>
      <w:pPr>
        <w:tabs>
          <w:tab w:val="left" w:pos="1050"/>
        </w:tabs>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报价人在编制报价时需充分考虑报价期间、签订合同期间和服务期间各类价格风险和国家政策性调整风险等一切因素，并将其考虑在报价中。总价不得调整。</w:t>
      </w:r>
    </w:p>
    <w:p>
      <w:pPr>
        <w:tabs>
          <w:tab w:val="left" w:pos="1050"/>
        </w:tabs>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报价方自行承担一切安全、交通事故及其它纠纷的责任，发生事故的经济损失一律由报价方承担。</w:t>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eastAsia="zh-CN"/>
        </w:rPr>
        <w:t>）</w:t>
      </w:r>
      <w:r>
        <w:rPr>
          <w:rFonts w:hint="eastAsia" w:ascii="宋体" w:hAnsi="宋体" w:eastAsia="宋体" w:cs="宋体"/>
          <w:sz w:val="24"/>
          <w:szCs w:val="24"/>
          <w:highlight w:val="none"/>
        </w:rPr>
        <w:t>所有的养护方案的费用以及按国家标准或养护验收规范要求对材料、构件进行质量检测或检测所需的试验、检测费用应包含在报价中。</w:t>
      </w:r>
    </w:p>
    <w:p>
      <w:pPr>
        <w:keepLines w:val="0"/>
        <w:pageBreakBefore w:val="0"/>
        <w:widowControl/>
        <w:tabs>
          <w:tab w:val="left" w:pos="105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lang w:val="en-US" w:eastAsia="zh-CN"/>
        </w:rPr>
        <w:t>5）</w:t>
      </w:r>
      <w:r>
        <w:rPr>
          <w:rFonts w:hint="eastAsia" w:ascii="宋体" w:hAnsi="宋体" w:eastAsia="宋体" w:cs="宋体"/>
          <w:sz w:val="24"/>
          <w:szCs w:val="24"/>
          <w:highlight w:val="none"/>
        </w:rPr>
        <w:t>报价人应根据养护现场的实际情况、本采购文件中载明的养护组织要求、现场的交通管制条件、文明养护要求和各自的养护经验确定合理的养护组织方案，自主合理报价。各报价单位应认真踏勘现场，充分考虑临时用地(采购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列的一旦发生，将视为由报价的成交方自理。</w:t>
      </w:r>
    </w:p>
    <w:p>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4、本项目最低配置要求：</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1）供应商需建立养护队伍，最低10人（含项目负责人），需提供人员由县(区)级及以上社保机构出具的供应商为其连续近三个月（2023年12月-2024年2月）缴纳社保证明。</w:t>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2）设备最低配置：自有或租赁2台管道检测机器人和2台管道潜望镜。</w:t>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3）车辆最低配置：自有或租赁清洗吸污车1辆和多用途货车1辆。</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（以上供应商需承诺中标后10天内配备齐全上述人员、设备及车辆，承诺书格式自拟。）</w:t>
      </w:r>
    </w:p>
    <w:p>
      <w:pPr>
        <w:widowControl/>
        <w:autoSpaceDE w:val="0"/>
        <w:autoSpaceDN w:val="0"/>
        <w:spacing w:line="360" w:lineRule="auto"/>
        <w:ind w:firstLine="482" w:firstLineChars="200"/>
        <w:jc w:val="left"/>
        <w:rPr>
          <w:rFonts w:hint="eastAsia" w:ascii="宋体" w:hAnsi="宋体" w:eastAsia="宋体" w:cs="宋体"/>
          <w:b/>
          <w:bCs/>
          <w:color w:val="auto"/>
          <w:kern w:val="0"/>
          <w:sz w:val="24"/>
          <w:szCs w:val="24"/>
          <w:highlight w:val="none"/>
          <w:lang w:val="en-US" w:eastAsia="zh-CN"/>
        </w:rPr>
        <w:sectPr>
          <w:headerReference r:id="rId3" w:type="default"/>
          <w:footerReference r:id="rId4" w:type="default"/>
          <w:pgSz w:w="11905" w:h="16838"/>
          <w:pgMar w:top="1587" w:right="1417" w:bottom="1814" w:left="1417" w:header="850" w:footer="992" w:gutter="0"/>
          <w:cols w:space="1701" w:num="1"/>
          <w:docGrid w:linePitch="360" w:charSpace="0"/>
        </w:sectPr>
      </w:pPr>
    </w:p>
    <w:p>
      <w:pPr>
        <w:widowControl/>
        <w:autoSpaceDE w:val="0"/>
        <w:autoSpaceDN w:val="0"/>
        <w:ind w:firstLine="482" w:firstLineChars="20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附件：</w:t>
      </w:r>
    </w:p>
    <w:p>
      <w:pPr>
        <w:widowControl/>
        <w:autoSpaceDE w:val="0"/>
        <w:autoSpaceDN w:val="0"/>
        <w:ind w:firstLine="482" w:firstLineChars="20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锡北镇</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片区污水三级管网养护工程养护考核表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受检区域： </w:t>
      </w:r>
    </w:p>
    <w:tbl>
      <w:tblPr>
        <w:tblStyle w:val="33"/>
        <w:tblW w:w="14913" w:type="dxa"/>
        <w:tblInd w:w="-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4"/>
        <w:gridCol w:w="921"/>
        <w:gridCol w:w="5475"/>
        <w:gridCol w:w="4873"/>
        <w:gridCol w:w="828"/>
        <w:gridCol w:w="876"/>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atLeast"/>
        </w:trPr>
        <w:tc>
          <w:tcPr>
            <w:tcW w:w="1985" w:type="dxa"/>
            <w:gridSpan w:val="2"/>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检查内容</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检查要求</w:t>
            </w:r>
          </w:p>
        </w:tc>
        <w:tc>
          <w:tcPr>
            <w:tcW w:w="4873"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评分标准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876"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评分</w:t>
            </w:r>
          </w:p>
        </w:tc>
        <w:tc>
          <w:tcPr>
            <w:tcW w:w="876"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现场检查</w:t>
            </w: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污水窨井</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积泥深度小于1／5管径，无硬块杂物井壁清洁，井室完好框盖齐全平稳，不摇动，无响声，无破损，开启灵活</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每发现积泥超标一处扣2分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污水管网</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任意管径积泥深度小于1／5管径</w:t>
            </w:r>
          </w:p>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水流畅通</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每发现一处根据影响大小扣1～2分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污泥垃圾</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污泥不得就地堆放，不得抛洒滴漏，清捞作业后，必须保持路面清洁</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垃圾没有及时处理的扣2分／次，工作后对居民生活造成严重影响的扣1～2分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064"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提升泵站养护质量执行情况</w:t>
            </w:r>
          </w:p>
        </w:tc>
        <w:tc>
          <w:tcPr>
            <w:tcW w:w="921"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检查井  （消能井）</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违章占压</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无违章物品占压，不被移作他用，</w:t>
            </w:r>
            <w:r>
              <w:rPr>
                <w:rFonts w:hint="eastAsia" w:ascii="宋体" w:hAnsi="宋体" w:eastAsia="宋体" w:cs="宋体"/>
                <w:color w:val="auto"/>
                <w:kern w:val="0"/>
                <w:sz w:val="24"/>
                <w:szCs w:val="24"/>
                <w:highlight w:val="none"/>
              </w:rPr>
              <w:t>每发现一处根据影响大小扣1～2分</w:t>
            </w:r>
          </w:p>
        </w:tc>
        <w:tc>
          <w:tcPr>
            <w:tcW w:w="828" w:type="dxa"/>
            <w:vMerge w:val="restart"/>
            <w:tcMar>
              <w:top w:w="15" w:type="dxa"/>
              <w:left w:w="15" w:type="dxa"/>
              <w:right w:w="15" w:type="dxa"/>
            </w:tcMar>
            <w:vAlign w:val="center"/>
          </w:tcPr>
          <w:p>
            <w:pPr>
              <w:widowControl/>
              <w:spacing w:line="360" w:lineRule="auto"/>
              <w:ind w:left="-33" w:leftChars="-36" w:hanging="43" w:hangingChars="18"/>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井位积泥深度</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无硬块杂物，进水井不超过下游管底以下50mm；消能井不超过1/6管径，</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井框</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无位移，无破损、缺陷，平稳不动摇；盖框高低差不大于10mm，井框与路面，</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井盖</w:t>
            </w:r>
          </w:p>
        </w:tc>
        <w:tc>
          <w:tcPr>
            <w:tcW w:w="4873" w:type="dxa"/>
            <w:tcMar>
              <w:top w:w="15" w:type="dxa"/>
              <w:left w:w="15" w:type="dxa"/>
              <w:right w:w="15" w:type="dxa"/>
            </w:tcMa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高差不大于±15mm或者按设计要求考核，</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管  道</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管道状况</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管道无裂缝、变形、错位脱节等功能缺陷，</w:t>
            </w:r>
            <w:r>
              <w:rPr>
                <w:rFonts w:hint="eastAsia" w:ascii="宋体" w:hAnsi="宋体" w:eastAsia="宋体" w:cs="宋体"/>
                <w:color w:val="auto"/>
                <w:kern w:val="0"/>
                <w:sz w:val="24"/>
                <w:szCs w:val="24"/>
                <w:highlight w:val="none"/>
              </w:rPr>
              <w:t>每发现一处根据影响大小扣1～2分</w:t>
            </w:r>
          </w:p>
        </w:tc>
        <w:tc>
          <w:tcPr>
            <w:tcW w:w="828"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水流情况</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水流通畅，</w:t>
            </w:r>
            <w:r>
              <w:rPr>
                <w:rFonts w:hint="eastAsia" w:ascii="宋体" w:hAnsi="宋体" w:eastAsia="宋体" w:cs="宋体"/>
                <w:color w:val="auto"/>
                <w:kern w:val="0"/>
                <w:sz w:val="24"/>
                <w:szCs w:val="24"/>
                <w:highlight w:val="none"/>
              </w:rPr>
              <w:t>每发现一处根据影响大小扣1～2分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蓄水池</w:t>
            </w: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蓄水池</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蓄水池内淤泥、垃圾不超过池深1/5，清理及时，淤泥不得跑冒滴漏，不得违规倾倒，发现一次扣5分。</w:t>
            </w:r>
          </w:p>
        </w:tc>
        <w:tc>
          <w:tcPr>
            <w:tcW w:w="828"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restart"/>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p>
        </w:tc>
        <w:tc>
          <w:tcPr>
            <w:tcW w:w="5475"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设备</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设备正常运转排水顺畅，泵损坏及时修复。（小零件当天更换，泵体或需订货的配件一周内修复完成），未及时修复</w:t>
            </w:r>
            <w:r>
              <w:rPr>
                <w:rFonts w:hint="eastAsia" w:ascii="宋体" w:hAnsi="宋体" w:eastAsia="宋体" w:cs="宋体"/>
                <w:color w:val="auto"/>
                <w:kern w:val="0"/>
                <w:sz w:val="24"/>
                <w:szCs w:val="24"/>
                <w:highlight w:val="none"/>
              </w:rPr>
              <w:t>每发现一次根据影响大小扣5～8分。</w:t>
            </w:r>
          </w:p>
        </w:tc>
        <w:tc>
          <w:tcPr>
            <w:tcW w:w="828" w:type="dxa"/>
            <w:vMerge w:val="continue"/>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kern w:val="0"/>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公司检查</w:t>
            </w: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台帐资料</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各类台帐资料齐全（养护计划、制度、养护日常巡查记录、疏通记录、养护重点难点、各类相关报告）</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缺一项扣2分，不符合要求扣1分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计划实施</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严格按照养护工作计划实施养护，保证养护范围内全覆盖养护</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无正当理由未按照养护计划实施养护的扣3分／次，计划调整未及时通知甲方的扣2分／次</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行风建设</w:t>
            </w: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居民投诉与处理</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24小时值班，接投诉电话后，2小时内到现场并答复，井盖丢失、损坏，接到投放报修后5小时内补缺、更换；污水外溢24小时内处理</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接投诉后未按规定时间内赶到现场的扣5分／次，处理不及时的扣5分</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新闻曝光</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无新闻曝光现象</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因维护管理责任被新闻单位曝光，扣5分／次，事后没有及时处理或处理不到位扣5分／次</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5" w:hRule="atLeast"/>
        </w:trPr>
        <w:tc>
          <w:tcPr>
            <w:tcW w:w="1064" w:type="dxa"/>
            <w:vMerge w:val="continue"/>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921"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文明养护</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要求文明工作，衣着统一整齐；不得同居民发生争吵；按要求设置安全防护，不得有人员伤亡</w:t>
            </w:r>
          </w:p>
        </w:tc>
        <w:tc>
          <w:tcPr>
            <w:tcW w:w="4873"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检查发现未按规定穿养护服装的扣1分／次；同居民发生争执的扣3分／次；未按要求设置安全防护措施的扣2分／次；造成行人或养护工作人员摔伤的扣5分／次</w:t>
            </w: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w:t>
            </w:r>
          </w:p>
        </w:tc>
        <w:tc>
          <w:tcPr>
            <w:tcW w:w="5475"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4873"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28" w:type="dxa"/>
            <w:tcMar>
              <w:top w:w="15" w:type="dxa"/>
              <w:left w:w="15" w:type="dxa"/>
              <w:right w:w="15" w:type="dxa"/>
            </w:tcMar>
            <w:vAlign w:val="center"/>
          </w:tcPr>
          <w:p>
            <w:pPr>
              <w:widowControl/>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100</w:t>
            </w: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Borders>
              <w:left w:val="nil"/>
              <w:bottom w:val="nil"/>
              <w:right w:val="nil"/>
            </w:tcBorders>
            <w:tcMar>
              <w:top w:w="15" w:type="dxa"/>
              <w:left w:w="15" w:type="dxa"/>
              <w:right w:w="15" w:type="dxa"/>
            </w:tcMar>
            <w:vAlign w:val="bottom"/>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考核人：</w:t>
            </w:r>
          </w:p>
        </w:tc>
        <w:tc>
          <w:tcPr>
            <w:tcW w:w="5475" w:type="dxa"/>
            <w:tcBorders>
              <w:left w:val="nil"/>
              <w:bottom w:val="nil"/>
              <w:right w:val="nil"/>
            </w:tcBorders>
            <w:tcMar>
              <w:top w:w="15" w:type="dxa"/>
              <w:left w:w="15" w:type="dxa"/>
              <w:right w:w="15" w:type="dxa"/>
            </w:tcMar>
            <w:vAlign w:val="bottom"/>
          </w:tcPr>
          <w:p>
            <w:pPr>
              <w:spacing w:line="360" w:lineRule="auto"/>
              <w:jc w:val="center"/>
              <w:rPr>
                <w:rFonts w:hint="eastAsia" w:ascii="宋体" w:hAnsi="宋体" w:eastAsia="宋体" w:cs="宋体"/>
                <w:color w:val="auto"/>
                <w:sz w:val="24"/>
                <w:szCs w:val="24"/>
                <w:highlight w:val="none"/>
              </w:rPr>
            </w:pPr>
          </w:p>
        </w:tc>
        <w:tc>
          <w:tcPr>
            <w:tcW w:w="4873" w:type="dxa"/>
            <w:tcBorders>
              <w:left w:val="nil"/>
              <w:bottom w:val="nil"/>
              <w:right w:val="nil"/>
            </w:tcBorders>
            <w:tcMar>
              <w:top w:w="15" w:type="dxa"/>
              <w:left w:w="15" w:type="dxa"/>
              <w:right w:w="15" w:type="dxa"/>
            </w:tcMar>
            <w:vAlign w:val="bottom"/>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审核人：</w:t>
            </w:r>
          </w:p>
        </w:tc>
        <w:tc>
          <w:tcPr>
            <w:tcW w:w="828" w:type="dxa"/>
            <w:tcBorders>
              <w:left w:val="nil"/>
              <w:bottom w:val="nil"/>
              <w:right w:val="nil"/>
            </w:tcBorders>
            <w:tcMar>
              <w:top w:w="15" w:type="dxa"/>
              <w:left w:w="15" w:type="dxa"/>
              <w:right w:w="15" w:type="dxa"/>
            </w:tcMar>
            <w:vAlign w:val="bottom"/>
          </w:tcPr>
          <w:p>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日期：</w:t>
            </w:r>
          </w:p>
        </w:tc>
        <w:tc>
          <w:tcPr>
            <w:tcW w:w="876" w:type="dxa"/>
            <w:tcBorders>
              <w:left w:val="nil"/>
              <w:bottom w:val="nil"/>
              <w:right w:val="nil"/>
            </w:tcBorders>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c>
          <w:tcPr>
            <w:tcW w:w="876" w:type="dxa"/>
            <w:tcBorders>
              <w:left w:val="nil"/>
              <w:bottom w:val="nil"/>
              <w:right w:val="nil"/>
            </w:tcBorders>
            <w:tcMar>
              <w:top w:w="15" w:type="dxa"/>
              <w:left w:w="15" w:type="dxa"/>
              <w:right w:w="15" w:type="dxa"/>
            </w:tcMar>
            <w:vAlign w:val="center"/>
          </w:tcPr>
          <w:p>
            <w:pPr>
              <w:spacing w:line="360" w:lineRule="auto"/>
              <w:jc w:val="center"/>
              <w:rPr>
                <w:rFonts w:hint="eastAsia" w:ascii="宋体" w:hAnsi="宋体" w:eastAsia="宋体" w:cs="宋体"/>
                <w:color w:val="auto"/>
                <w:sz w:val="24"/>
                <w:szCs w:val="24"/>
                <w:highlight w:val="none"/>
              </w:rPr>
            </w:pPr>
          </w:p>
        </w:tc>
      </w:tr>
    </w:tbl>
    <w:p>
      <w:pPr>
        <w:tabs>
          <w:tab w:val="left" w:pos="7350"/>
        </w:tabs>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注:</w:t>
      </w:r>
    </w:p>
    <w:p>
      <w:pPr>
        <w:tabs>
          <w:tab w:val="left" w:pos="7350"/>
        </w:tabs>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1、考核方式以明查和暗查相结合，每月组织明查一次，平时以暗查为主。</w:t>
      </w:r>
    </w:p>
    <w:p>
      <w:pPr>
        <w:tabs>
          <w:tab w:val="left" w:pos="7350"/>
        </w:tabs>
        <w:spacing w:line="360" w:lineRule="auto"/>
        <w:rPr>
          <w:rFonts w:hint="eastAsia" w:ascii="宋体" w:hAnsi="宋体" w:eastAsia="宋体" w:cs="宋体"/>
          <w:color w:val="auto"/>
          <w:kern w:val="0"/>
          <w:sz w:val="24"/>
          <w:szCs w:val="24"/>
          <w:highlight w:val="none"/>
        </w:rPr>
        <w:sectPr>
          <w:headerReference r:id="rId5" w:type="default"/>
          <w:footerReference r:id="rId6" w:type="default"/>
          <w:pgSz w:w="16838" w:h="11905" w:orient="landscape"/>
          <w:pgMar w:top="1417" w:right="1587" w:bottom="1417" w:left="1814" w:header="850" w:footer="992" w:gutter="0"/>
          <w:cols w:space="1701" w:num="1"/>
          <w:docGrid w:linePitch="360" w:charSpace="0"/>
        </w:sectPr>
      </w:pPr>
      <w:r>
        <w:rPr>
          <w:rFonts w:hint="eastAsia" w:ascii="宋体" w:hAnsi="宋体" w:eastAsia="宋体" w:cs="宋体"/>
          <w:color w:val="auto"/>
          <w:kern w:val="0"/>
          <w:sz w:val="24"/>
          <w:szCs w:val="24"/>
          <w:highlight w:val="none"/>
        </w:rPr>
        <w:t>2、考核值为F。90≤F≤100，不扣除月度养护经费；85≤F＜90，扣除本月度养护经费的5％；F＜85，扣除本月度养护经费的10％；一年累计三次85≤F＜90，扣除全年养护经费的10%；一年累计三次F＜85，甲方有权终止合同（</w:t>
      </w:r>
      <w:r>
        <w:rPr>
          <w:rFonts w:hint="eastAsia" w:ascii="宋体" w:hAnsi="宋体" w:eastAsia="宋体" w:cs="宋体"/>
          <w:color w:val="auto"/>
          <w:sz w:val="24"/>
          <w:szCs w:val="24"/>
          <w:highlight w:val="none"/>
        </w:rPr>
        <w:t>月度养护经费＝年度养护经费/12）</w:t>
      </w:r>
      <w:r>
        <w:rPr>
          <w:rFonts w:hint="eastAsia" w:ascii="宋体" w:hAnsi="宋体" w:eastAsia="宋体" w:cs="宋体"/>
          <w:color w:val="auto"/>
          <w:kern w:val="0"/>
          <w:sz w:val="24"/>
          <w:szCs w:val="24"/>
          <w:highlight w:val="none"/>
        </w:rPr>
        <w:t>。</w:t>
      </w:r>
    </w:p>
    <w:p>
      <w:pPr>
        <w:numPr>
          <w:ilvl w:val="0"/>
          <w:numId w:val="10"/>
        </w:numPr>
        <w:spacing w:line="360" w:lineRule="auto"/>
        <w:ind w:firstLine="64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合同书(格式)</w:t>
      </w:r>
    </w:p>
    <w:p>
      <w:pPr>
        <w:spacing w:line="360" w:lineRule="auto"/>
        <w:ind w:leftChars="-79" w:hanging="165" w:hangingChars="6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p>
    <w:p>
      <w:pPr>
        <w:spacing w:line="360" w:lineRule="auto"/>
        <w:ind w:leftChars="-79" w:hanging="165" w:hangingChars="6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供方(中标方)：</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政府采购编号：</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 </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 ；人民币（小写）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质量和服务要求及验收标准：</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服务期限：</w:t>
      </w:r>
      <w:r>
        <w:rPr>
          <w:rFonts w:hint="eastAsia" w:ascii="宋体" w:hAnsi="宋体" w:eastAsia="宋体" w:cs="宋体"/>
          <w:bCs/>
          <w:color w:val="auto"/>
          <w:sz w:val="24"/>
          <w:szCs w:val="24"/>
          <w:highlight w:val="none"/>
          <w:u w:val="single"/>
        </w:rPr>
        <w:t xml:space="preserve">                                                        </w:t>
      </w:r>
    </w:p>
    <w:p>
      <w:pPr>
        <w:numPr>
          <w:ilvl w:val="0"/>
          <w:numId w:val="11"/>
        </w:numPr>
        <w:tabs>
          <w:tab w:val="left" w:pos="735"/>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服务地点和方式：</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服务费支付步骤和办法：</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其它事项：</w:t>
      </w:r>
      <w:r>
        <w:rPr>
          <w:rFonts w:hint="eastAsia" w:ascii="宋体" w:hAnsi="宋体" w:eastAsia="宋体" w:cs="宋体"/>
          <w:bCs/>
          <w:color w:val="auto"/>
          <w:sz w:val="24"/>
          <w:szCs w:val="24"/>
          <w:highlight w:val="none"/>
          <w:u w:val="single"/>
        </w:rPr>
        <w:t xml:space="preserve">                                                        </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合同不可分割部分：磋商文件、响应文件、合同条款及中标通知书，乙方在投标、评标过程中所作其它有关承诺、声明、书面澄清等均为合同不可分割的部分，与主合同具有同等法律效力。</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合同备案：</w:t>
      </w: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份，甲乙双方各二份，代理机构一份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区采购中心一份</w:t>
      </w:r>
      <w:r>
        <w:rPr>
          <w:rFonts w:hint="eastAsia" w:ascii="宋体" w:hAnsi="宋体" w:eastAsia="宋体" w:cs="宋体"/>
          <w:bCs/>
          <w:color w:val="auto"/>
          <w:sz w:val="24"/>
          <w:szCs w:val="24"/>
          <w:highlight w:val="none"/>
        </w:rPr>
        <w:t>。</w:t>
      </w:r>
    </w:p>
    <w:p>
      <w:pPr>
        <w:numPr>
          <w:ilvl w:val="0"/>
          <w:numId w:val="11"/>
        </w:numPr>
        <w:tabs>
          <w:tab w:val="left" w:pos="0"/>
          <w:tab w:val="left" w:pos="1260"/>
          <w:tab w:val="clear" w:pos="450"/>
        </w:tabs>
        <w:spacing w:line="440" w:lineRule="exact"/>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合同生效：本合同由甲乙双方签字、盖章，并经采购代理机构见证后生效。</w:t>
      </w:r>
    </w:p>
    <w:p>
      <w:pPr>
        <w:tabs>
          <w:tab w:val="left" w:pos="0"/>
          <w:tab w:val="left" w:pos="1260"/>
        </w:tabs>
        <w:spacing w:line="440" w:lineRule="exact"/>
        <w:ind w:firstLine="1154" w:firstLineChars="481"/>
        <w:rPr>
          <w:rFonts w:hint="eastAsia" w:ascii="宋体" w:hAnsi="宋体" w:eastAsia="宋体" w:cs="宋体"/>
          <w:bCs/>
          <w:color w:val="auto"/>
          <w:sz w:val="24"/>
          <w:szCs w:val="24"/>
          <w:highlight w:val="none"/>
        </w:rPr>
      </w:pP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甲方（采购人）：（盖章）                    乙方（中标方）：（盖章）</w:t>
      </w:r>
    </w:p>
    <w:p>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法定（授权）代表人：                        法定（授权）代表人：</w:t>
      </w:r>
    </w:p>
    <w:p>
      <w:pPr>
        <w:spacing w:line="440" w:lineRule="exact"/>
        <w:ind w:firstLine="1440" w:firstLineChars="6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年   月   日                                 年   月   日</w:t>
      </w:r>
    </w:p>
    <w:p>
      <w:pPr>
        <w:spacing w:line="440" w:lineRule="exact"/>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p>
    <w:p>
      <w:pPr>
        <w:spacing w:line="440" w:lineRule="exact"/>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p>
    <w:p>
      <w:pPr>
        <w:spacing w:line="44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乙方帐号：</w:t>
      </w:r>
    </w:p>
    <w:p>
      <w:pPr>
        <w:pStyle w:val="1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见证方：（盖章）</w:t>
      </w:r>
    </w:p>
    <w:p>
      <w:pPr>
        <w:pStyle w:val="13"/>
        <w:ind w:firstLine="240" w:firstLineChars="100"/>
        <w:rPr>
          <w:rFonts w:hint="eastAsia" w:ascii="宋体" w:hAnsi="宋体" w:eastAsia="宋体" w:cs="宋体"/>
          <w:bCs/>
          <w:color w:val="auto"/>
          <w:kern w:val="36"/>
          <w:sz w:val="24"/>
          <w:szCs w:val="24"/>
          <w:highlight w:val="none"/>
        </w:rPr>
      </w:pPr>
      <w:r>
        <w:rPr>
          <w:rFonts w:hint="eastAsia" w:ascii="宋体" w:hAnsi="宋体" w:eastAsia="宋体" w:cs="宋体"/>
          <w:bCs/>
          <w:color w:val="auto"/>
          <w:sz w:val="24"/>
          <w:szCs w:val="24"/>
          <w:highlight w:val="none"/>
        </w:rPr>
        <w:t>年   月   日</w:t>
      </w:r>
    </w:p>
    <w:p>
      <w:pPr>
        <w:pStyle w:val="13"/>
        <w:rPr>
          <w:rFonts w:hint="eastAsia" w:ascii="宋体" w:hAnsi="宋体" w:eastAsia="宋体" w:cs="宋体"/>
          <w:b/>
          <w:bCs w:val="0"/>
          <w:color w:val="000000"/>
          <w:sz w:val="24"/>
          <w:szCs w:val="24"/>
          <w:highlight w:val="none"/>
          <w:u w:val="none"/>
        </w:rPr>
      </w:pPr>
    </w:p>
    <w:p>
      <w:pPr>
        <w:rPr>
          <w:rFonts w:hint="eastAsia" w:ascii="宋体" w:hAnsi="宋体"/>
          <w:b/>
          <w:bCs w:val="0"/>
          <w:color w:val="000000"/>
          <w:sz w:val="24"/>
          <w:highlight w:val="none"/>
          <w:u w:val="none"/>
        </w:rPr>
      </w:pPr>
    </w:p>
    <w:p>
      <w:pPr>
        <w:rPr>
          <w:rFonts w:hint="eastAsia" w:ascii="宋体" w:hAnsi="宋体"/>
          <w:b/>
          <w:bCs w:val="0"/>
          <w:color w:val="000000"/>
          <w:sz w:val="24"/>
          <w:highlight w:val="none"/>
          <w:u w:val="none"/>
        </w:rPr>
      </w:pPr>
    </w:p>
    <w:p>
      <w:pPr>
        <w:numPr>
          <w:ilvl w:val="0"/>
          <w:numId w:val="10"/>
        </w:numPr>
        <w:ind w:left="0" w:firstLine="640"/>
        <w:jc w:val="center"/>
        <w:rPr>
          <w:rFonts w:hint="eastAsia" w:ascii="黑体" w:eastAsia="黑体"/>
          <w:color w:val="000000"/>
          <w:sz w:val="32"/>
          <w:highlight w:val="none"/>
        </w:rPr>
      </w:pPr>
      <w:r>
        <w:rPr>
          <w:rFonts w:hint="eastAsia" w:ascii="黑体" w:eastAsia="黑体"/>
          <w:color w:val="000000"/>
          <w:sz w:val="32"/>
          <w:highlight w:val="none"/>
        </w:rPr>
        <w:t>合同条款</w:t>
      </w:r>
    </w:p>
    <w:p>
      <w:pPr>
        <w:pStyle w:val="13"/>
        <w:numPr>
          <w:ilvl w:val="0"/>
          <w:numId w:val="0"/>
        </w:numPr>
        <w:rPr>
          <w:highlight w:val="none"/>
        </w:rPr>
      </w:pPr>
    </w:p>
    <w:p>
      <w:pPr>
        <w:jc w:val="center"/>
        <w:rPr>
          <w:rFonts w:hint="eastAsia" w:ascii="宋体" w:hAnsi="宋体"/>
          <w:b/>
          <w:sz w:val="28"/>
          <w:szCs w:val="28"/>
          <w:highlight w:val="none"/>
        </w:rPr>
      </w:pPr>
      <w:r>
        <w:rPr>
          <w:rFonts w:ascii="宋体" w:hAnsi="宋体"/>
          <w:b/>
          <w:sz w:val="28"/>
          <w:szCs w:val="28"/>
          <w:highlight w:val="none"/>
        </w:rPr>
        <w:t>合同</w:t>
      </w:r>
      <w:r>
        <w:rPr>
          <w:rFonts w:hint="eastAsia" w:ascii="宋体" w:hAnsi="宋体"/>
          <w:b/>
          <w:sz w:val="28"/>
          <w:szCs w:val="28"/>
          <w:highlight w:val="none"/>
        </w:rPr>
        <w:t>协议书</w:t>
      </w:r>
    </w:p>
    <w:p>
      <w:pPr>
        <w:spacing w:line="360" w:lineRule="auto"/>
        <w:jc w:val="center"/>
        <w:rPr>
          <w:rFonts w:hint="eastAsia" w:ascii="宋体" w:hAnsi="宋体" w:eastAsia="宋体" w:cs="宋体"/>
          <w:b/>
          <w:sz w:val="24"/>
          <w:szCs w:val="24"/>
          <w:highlight w:val="none"/>
        </w:rPr>
      </w:pP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(以下简称“甲方”)</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w:t>
      </w:r>
      <w:r>
        <w:rPr>
          <w:rFonts w:hint="eastAsia" w:ascii="宋体" w:hAnsi="宋体" w:eastAsia="宋体" w:cs="宋体"/>
          <w:sz w:val="24"/>
          <w:szCs w:val="24"/>
          <w:highlight w:val="none"/>
          <w:u w:val="single"/>
        </w:rPr>
        <w:t xml:space="preserve">   </w:t>
      </w:r>
      <w:r>
        <w:rPr>
          <w:rFonts w:hint="eastAsia" w:ascii="宋体" w:hAnsi="宋体" w:eastAsia="宋体" w:cs="宋体"/>
          <w:b/>
          <w:kern w:val="0"/>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(以下简称“乙方”)</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》及其他有关法律、行政法规，遵循平等、自愿、公平和诚实信用的原则，在双方承诺</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文件全部内容(含</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补充文件)和被认定的</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文件(及补充说明)全部内容的基础上，协商一致，订立本合同。</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一、项目概况</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p>
    <w:p>
      <w:pPr>
        <w:spacing w:line="360" w:lineRule="auto"/>
        <w:ind w:firstLine="525"/>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养护内容：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p>
    <w:p>
      <w:pPr>
        <w:spacing w:before="120" w:beforeLines="50" w:line="360" w:lineRule="auto"/>
        <w:ind w:firstLine="523" w:firstLineChars="218"/>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二、承包范围：</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p>
    <w:p>
      <w:pPr>
        <w:spacing w:before="120" w:beforeLines="50" w:line="360" w:lineRule="auto"/>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三、承包期</w:t>
      </w:r>
    </w:p>
    <w:p>
      <w:pPr>
        <w:widowControl/>
        <w:overflowPunct w:val="0"/>
        <w:autoSpaceDE w:val="0"/>
        <w:autoSpaceDN w:val="0"/>
        <w:adjustRightInd w:val="0"/>
        <w:spacing w:line="360" w:lineRule="auto"/>
        <w:ind w:left="-141" w:leftChars="-67" w:firstLine="540"/>
        <w:textAlignment w:val="baseline"/>
        <w:rPr>
          <w:rFonts w:hint="eastAsia" w:ascii="宋体" w:hAnsi="宋体" w:eastAsia="宋体" w:cs="宋体"/>
          <w:spacing w:val="12"/>
          <w:kern w:val="0"/>
          <w:sz w:val="24"/>
          <w:szCs w:val="24"/>
          <w:highlight w:val="none"/>
        </w:rPr>
      </w:pPr>
      <w:r>
        <w:rPr>
          <w:rFonts w:hint="eastAsia" w:ascii="宋体" w:hAnsi="宋体" w:eastAsia="宋体" w:cs="宋体"/>
          <w:spacing w:val="12"/>
          <w:kern w:val="0"/>
          <w:sz w:val="24"/>
          <w:szCs w:val="24"/>
          <w:highlight w:val="none"/>
        </w:rPr>
        <w:t>本项目养护期三年；本合同从</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年</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月</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日起至</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年</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月</w:t>
      </w:r>
      <w:r>
        <w:rPr>
          <w:rFonts w:hint="eastAsia" w:ascii="宋体" w:hAnsi="宋体" w:eastAsia="宋体" w:cs="宋体"/>
          <w:spacing w:val="12"/>
          <w:kern w:val="0"/>
          <w:sz w:val="24"/>
          <w:szCs w:val="24"/>
          <w:highlight w:val="none"/>
          <w:u w:val="single"/>
        </w:rPr>
        <w:t xml:space="preserve">  </w:t>
      </w:r>
      <w:r>
        <w:rPr>
          <w:rFonts w:hint="eastAsia" w:ascii="宋体" w:hAnsi="宋体" w:eastAsia="宋体" w:cs="宋体"/>
          <w:spacing w:val="12"/>
          <w:kern w:val="0"/>
          <w:sz w:val="24"/>
          <w:szCs w:val="24"/>
          <w:highlight w:val="none"/>
        </w:rPr>
        <w:t>日，为</w:t>
      </w:r>
      <w:r>
        <w:rPr>
          <w:rFonts w:hint="eastAsia" w:ascii="宋体" w:hAnsi="宋体" w:eastAsia="宋体" w:cs="宋体"/>
          <w:spacing w:val="12"/>
          <w:kern w:val="0"/>
          <w:sz w:val="24"/>
          <w:szCs w:val="24"/>
          <w:highlight w:val="none"/>
          <w:u w:val="single"/>
        </w:rPr>
        <w:t xml:space="preserve"> 3 </w:t>
      </w:r>
      <w:r>
        <w:rPr>
          <w:rFonts w:hint="eastAsia" w:ascii="宋体" w:hAnsi="宋体" w:eastAsia="宋体" w:cs="宋体"/>
          <w:spacing w:val="12"/>
          <w:kern w:val="0"/>
          <w:sz w:val="24"/>
          <w:szCs w:val="24"/>
          <w:highlight w:val="none"/>
        </w:rPr>
        <w:t xml:space="preserve">年。 </w:t>
      </w:r>
    </w:p>
    <w:p>
      <w:pPr>
        <w:spacing w:before="120" w:beforeLines="50" w:line="360" w:lineRule="auto"/>
        <w:ind w:firstLine="527"/>
        <w:rPr>
          <w:rFonts w:hint="eastAsia" w:ascii="宋体" w:hAnsi="宋体" w:eastAsia="宋体" w:cs="宋体"/>
          <w:sz w:val="24"/>
          <w:szCs w:val="24"/>
          <w:highlight w:val="none"/>
        </w:rPr>
      </w:pPr>
      <w:r>
        <w:rPr>
          <w:rFonts w:hint="eastAsia" w:ascii="宋体" w:hAnsi="宋体" w:eastAsia="宋体" w:cs="宋体"/>
          <w:sz w:val="24"/>
          <w:szCs w:val="24"/>
          <w:highlight w:val="none"/>
        </w:rPr>
        <w:t>四、承包方式</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项目由乙方以包工、包料、包质量、包安全、包文明养护的方式实施总承包，乙方应对全部养护项目负责，中标以后不得分包、转包。如—经发现上述行为，甲方单方有权立即终止综合养护项目承包合同，由此产生一切法律责任和经济损失均由乙方承担。</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五、养护质量标准</w:t>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本项目养护质量标准：</w:t>
      </w:r>
      <w:r>
        <w:rPr>
          <w:rFonts w:hint="eastAsia" w:ascii="宋体" w:hAnsi="宋体" w:eastAsia="宋体" w:cs="宋体"/>
          <w:sz w:val="24"/>
          <w:szCs w:val="24"/>
          <w:highlight w:val="none"/>
          <w:u w:val="single"/>
        </w:rPr>
        <w:t xml:space="preserve">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六、合同价款</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合同总价：</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金  额：</w:t>
      </w:r>
      <w:r>
        <w:rPr>
          <w:rFonts w:hint="eastAsia" w:ascii="宋体" w:hAnsi="宋体" w:eastAsia="宋体" w:cs="宋体"/>
          <w:sz w:val="24"/>
          <w:szCs w:val="24"/>
          <w:highlight w:val="none"/>
          <w:u w:val="single"/>
        </w:rPr>
        <w:t xml:space="preserve">(大写)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(人民币)/三年</w:t>
      </w:r>
    </w:p>
    <w:p>
      <w:pPr>
        <w:spacing w:line="360" w:lineRule="auto"/>
        <w:ind w:firstLine="144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元/三年</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合同单价：</w:t>
      </w:r>
    </w:p>
    <w:p>
      <w:pPr>
        <w:spacing w:line="360" w:lineRule="auto"/>
        <w:ind w:firstLine="525"/>
        <w:rPr>
          <w:rFonts w:hint="eastAsia" w:ascii="宋体" w:hAnsi="宋体" w:eastAsia="宋体" w:cs="宋体"/>
          <w:sz w:val="24"/>
          <w:szCs w:val="24"/>
          <w:highlight w:val="none"/>
        </w:rPr>
      </w:pPr>
      <w:r>
        <w:rPr>
          <w:rFonts w:hint="eastAsia" w:ascii="宋体" w:hAnsi="宋体" w:eastAsia="宋体" w:cs="宋体"/>
          <w:sz w:val="24"/>
          <w:szCs w:val="24"/>
          <w:highlight w:val="none"/>
        </w:rPr>
        <w:t>金  额：</w:t>
      </w:r>
      <w:r>
        <w:rPr>
          <w:rFonts w:hint="eastAsia" w:ascii="宋体" w:hAnsi="宋体" w:eastAsia="宋体" w:cs="宋体"/>
          <w:sz w:val="24"/>
          <w:szCs w:val="24"/>
          <w:highlight w:val="none"/>
          <w:u w:val="single"/>
        </w:rPr>
        <w:t xml:space="preserve">(大写)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(人民币)/年</w:t>
      </w:r>
    </w:p>
    <w:p>
      <w:pPr>
        <w:spacing w:line="360" w:lineRule="auto"/>
        <w:ind w:firstLine="144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元/年</w:t>
      </w:r>
    </w:p>
    <w:p>
      <w:pPr>
        <w:spacing w:line="360" w:lineRule="auto"/>
        <w:ind w:firstLine="4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七、付款方式</w:t>
      </w:r>
    </w:p>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1）本项目预付款自合同签订生效后，支付合同价款的10%。</w:t>
      </w:r>
    </w:p>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u w:val="single"/>
          <w:lang w:eastAsia="zh-CN"/>
        </w:rPr>
      </w:pPr>
      <w:r>
        <w:rPr>
          <w:rFonts w:hint="eastAsia" w:ascii="宋体" w:hAnsi="宋体" w:eastAsia="宋体" w:cs="宋体"/>
          <w:color w:val="auto"/>
          <w:sz w:val="24"/>
          <w:szCs w:val="24"/>
          <w:highlight w:val="none"/>
          <w:lang w:val="en-US" w:eastAsia="zh-CN"/>
        </w:rPr>
        <w:t>2）其余合同价</w:t>
      </w:r>
      <w:r>
        <w:rPr>
          <w:rFonts w:hint="eastAsia" w:ascii="宋体" w:hAnsi="宋体" w:eastAsia="宋体" w:cs="宋体"/>
          <w:color w:val="auto"/>
          <w:sz w:val="24"/>
          <w:szCs w:val="24"/>
          <w:highlight w:val="none"/>
          <w:u w:val="none"/>
          <w:lang w:val="en-US" w:eastAsia="zh-CN"/>
        </w:rPr>
        <w:t>款</w:t>
      </w:r>
      <w:r>
        <w:rPr>
          <w:rFonts w:hint="eastAsia" w:ascii="宋体" w:hAnsi="宋体" w:eastAsia="宋体" w:cs="宋体"/>
          <w:bCs/>
          <w:sz w:val="24"/>
          <w:szCs w:val="24"/>
          <w:highlight w:val="none"/>
          <w:u w:val="none"/>
        </w:rPr>
        <w:t>分三年支付，每年至年底按考核结果结算当年费用</w:t>
      </w:r>
      <w:r>
        <w:rPr>
          <w:rFonts w:hint="eastAsia" w:ascii="宋体" w:hAnsi="宋体" w:eastAsia="宋体" w:cs="宋体"/>
          <w:bCs/>
          <w:sz w:val="24"/>
          <w:szCs w:val="24"/>
          <w:highlight w:val="none"/>
          <w:u w:val="none"/>
          <w:lang w:eastAsia="zh-CN"/>
        </w:rPr>
        <w:t>。</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八、组成合同的文件</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(一)组成本合同的文件包括</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本合同协议书</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报价文件</w:t>
      </w:r>
      <w:r>
        <w:rPr>
          <w:rFonts w:hint="eastAsia" w:ascii="宋体" w:hAnsi="宋体" w:eastAsia="宋体" w:cs="宋体"/>
          <w:sz w:val="24"/>
          <w:szCs w:val="24"/>
          <w:highlight w:val="none"/>
        </w:rPr>
        <w:t>及附件</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本合同协议条款</w:t>
      </w:r>
    </w:p>
    <w:p>
      <w:pPr>
        <w:numPr>
          <w:ilvl w:val="0"/>
          <w:numId w:val="1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标准、规范及有关技术文件</w:t>
      </w:r>
    </w:p>
    <w:p>
      <w:pPr>
        <w:spacing w:line="360" w:lineRule="auto"/>
        <w:ind w:left="479" w:leftChars="114"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(二)双方有关养护工作的洽商、变更等书面协议或文件视为本合同的组成部分。</w:t>
      </w:r>
    </w:p>
    <w:p>
      <w:pPr>
        <w:spacing w:line="360" w:lineRule="auto"/>
        <w:ind w:left="479" w:leftChars="228"/>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九、承包人向发包人承诺按照合同约定开展养护。</w:t>
      </w:r>
    </w:p>
    <w:p>
      <w:pPr>
        <w:tabs>
          <w:tab w:val="left" w:pos="4305"/>
        </w:tabs>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十、发包人承诺按照合同约定的期限和方式支付合同价款及其他应当支付的款项。 </w:t>
      </w:r>
    </w:p>
    <w:p>
      <w:pPr>
        <w:spacing w:line="360" w:lineRule="auto"/>
        <w:ind w:firstLine="282"/>
        <w:rPr>
          <w:rFonts w:hint="eastAsia" w:ascii="宋体" w:hAnsi="宋体" w:eastAsia="宋体" w:cs="宋体"/>
          <w:b/>
          <w:sz w:val="24"/>
          <w:szCs w:val="24"/>
          <w:highlight w:val="none"/>
          <w:lang w:eastAsia="zh-CN"/>
        </w:rPr>
      </w:pPr>
      <w:r>
        <w:rPr>
          <w:rFonts w:hint="eastAsia" w:ascii="宋体" w:hAnsi="宋体" w:eastAsia="宋体" w:cs="宋体"/>
          <w:b/>
          <w:bCs/>
          <w:sz w:val="24"/>
          <w:szCs w:val="24"/>
          <w:highlight w:val="none"/>
        </w:rPr>
        <w:t>十一、</w:t>
      </w:r>
      <w:r>
        <w:rPr>
          <w:rFonts w:hint="eastAsia" w:ascii="宋体" w:hAnsi="宋体" w:eastAsia="宋体" w:cs="宋体"/>
          <w:b/>
          <w:sz w:val="24"/>
          <w:szCs w:val="24"/>
          <w:highlight w:val="none"/>
        </w:rPr>
        <w:t>违约责任</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1、乙方如无不可抗力，又未履行</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eastAsia="zh-CN"/>
        </w:rPr>
        <w:t>文件和合同条款的，一经查实，由乙方赔偿由此给甲方造成的损失，并按照合同总价的30%向甲方支付违约金，因招、报价产生的其他责任及后果按</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文件的相关要求及处理方式执行。</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由于乙方提供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乙方无正当理由，违反有关规定，未能达到规定管理目标及质量保证的，甲方有权要求乙方限期整改，逾期未整改，造成甲方经济损失的，甲方有权扣留乙方全部履约保证金，同时乙方应向甲方支付合同总价5%的违约金。</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4、如遭遇不可抗力事件，遭遇不可抗力的一方应尽快以书面形式将不可抗力的情况和原因通知另一方，并积极采取措施防止损失扩大。因不可抗力造成的损失，甲乙双方按照法律规定处理。</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文件及合同中所述之“不可抗力”系指不可预见、不可避免、不可克服的事件，包括但不限于：战争、洪水、台风、地震及其他法律、法规规定的事件。</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6、如果乙方在本合同履行完毕之前破产或无清偿能力，甲方可在任何时候以书面形式通知乙方，提出解除合同。该终止合同将不损害或影响甲方已经采取或将要采取的任何行动或补救措施的权力。</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（1）甲方内部工作安排、计划调整等自身原因；</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（2）中央、省、市、区级政策变动，以及规划、计划调整等外部原因；</w:t>
      </w:r>
    </w:p>
    <w:p>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（3）其他需方原因。</w:t>
      </w:r>
    </w:p>
    <w:p>
      <w:pPr>
        <w:spacing w:line="360" w:lineRule="auto"/>
        <w:ind w:firstLine="55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本合同对合同变更、中止或终止合同有其他特殊约定的，按该特殊约定执行。</w:t>
      </w:r>
    </w:p>
    <w:p>
      <w:pPr>
        <w:tabs>
          <w:tab w:val="left" w:pos="4305"/>
        </w:tabs>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十二、</w:t>
      </w:r>
      <w:r>
        <w:rPr>
          <w:rFonts w:hint="eastAsia" w:ascii="宋体" w:hAnsi="宋体" w:eastAsia="宋体" w:cs="宋体"/>
          <w:b/>
          <w:bCs/>
          <w:sz w:val="24"/>
          <w:szCs w:val="24"/>
          <w:highlight w:val="none"/>
        </w:rPr>
        <w:t>本合同双方约定</w:t>
      </w:r>
      <w:r>
        <w:rPr>
          <w:rFonts w:hint="eastAsia" w:ascii="宋体" w:hAnsi="宋体" w:eastAsia="宋体" w:cs="宋体"/>
          <w:b/>
          <w:bCs/>
          <w:sz w:val="24"/>
          <w:szCs w:val="24"/>
          <w:highlight w:val="none"/>
          <w:u w:val="single"/>
        </w:rPr>
        <w:t>甲乙双方签字盖章</w:t>
      </w:r>
      <w:r>
        <w:rPr>
          <w:rFonts w:hint="eastAsia" w:ascii="宋体" w:hAnsi="宋体" w:eastAsia="宋体" w:cs="宋体"/>
          <w:b/>
          <w:bCs/>
          <w:sz w:val="24"/>
          <w:szCs w:val="24"/>
          <w:highlight w:val="none"/>
        </w:rPr>
        <w:t>后生效，至养护期满、验收合格、价款结清自行终止。</w:t>
      </w:r>
    </w:p>
    <w:p>
      <w:pPr>
        <w:spacing w:line="360" w:lineRule="auto"/>
        <w:rPr>
          <w:rFonts w:hint="eastAsia" w:ascii="宋体" w:hAnsi="宋体" w:eastAsia="宋体" w:cs="宋体"/>
          <w:sz w:val="24"/>
          <w:szCs w:val="24"/>
          <w:highlight w:val="none"/>
        </w:rPr>
      </w:pPr>
    </w:p>
    <w:p>
      <w:pPr>
        <w:spacing w:line="360" w:lineRule="auto"/>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派驻现场代表：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派驻现场代表：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地   址：              </w:t>
      </w:r>
    </w:p>
    <w:p>
      <w:pPr>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   月   日</w:t>
      </w:r>
    </w:p>
    <w:p>
      <w:pPr>
        <w:pStyle w:val="17"/>
        <w:jc w:val="center"/>
        <w:rPr>
          <w:b/>
          <w:color w:val="auto"/>
          <w:sz w:val="32"/>
          <w:szCs w:val="32"/>
          <w:highlight w:val="none"/>
        </w:rPr>
      </w:pPr>
    </w:p>
    <w:p>
      <w:pPr>
        <w:pStyle w:val="17"/>
        <w:jc w:val="center"/>
        <w:rPr>
          <w:b/>
          <w:color w:val="auto"/>
          <w:sz w:val="32"/>
          <w:szCs w:val="32"/>
          <w:highlight w:val="none"/>
        </w:rPr>
      </w:pPr>
    </w:p>
    <w:p>
      <w:pPr>
        <w:widowControl/>
        <w:overflowPunct w:val="0"/>
        <w:autoSpaceDE w:val="0"/>
        <w:autoSpaceDN w:val="0"/>
        <w:adjustRightInd w:val="0"/>
        <w:spacing w:line="360" w:lineRule="auto"/>
        <w:jc w:val="left"/>
        <w:textAlignment w:val="baseline"/>
        <w:rPr>
          <w:rFonts w:hint="eastAsia" w:ascii="宋体" w:hAnsi="宋体" w:cs="宋体"/>
          <w:b/>
          <w:bCs/>
          <w:color w:val="auto"/>
          <w:kern w:val="0"/>
          <w:sz w:val="36"/>
          <w:szCs w:val="36"/>
          <w:highlight w:val="none"/>
          <w:lang w:val="en-US" w:eastAsia="zh-CN"/>
        </w:rPr>
      </w:pPr>
    </w:p>
    <w:p>
      <w:pPr>
        <w:widowControl/>
        <w:overflowPunct w:val="0"/>
        <w:autoSpaceDE w:val="0"/>
        <w:autoSpaceDN w:val="0"/>
        <w:adjustRightInd w:val="0"/>
        <w:spacing w:line="360" w:lineRule="auto"/>
        <w:jc w:val="left"/>
        <w:textAlignment w:val="baseline"/>
        <w:rPr>
          <w:rFonts w:hint="eastAsia" w:ascii="宋体" w:hAnsi="宋体" w:cs="宋体"/>
          <w:b/>
          <w:bCs/>
          <w:color w:val="auto"/>
          <w:kern w:val="0"/>
          <w:sz w:val="36"/>
          <w:szCs w:val="36"/>
          <w:highlight w:val="none"/>
          <w:lang w:val="en-US" w:eastAsia="zh-CN"/>
        </w:rPr>
      </w:pPr>
    </w:p>
    <w:p>
      <w:pPr>
        <w:widowControl/>
        <w:overflowPunct w:val="0"/>
        <w:autoSpaceDE w:val="0"/>
        <w:autoSpaceDN w:val="0"/>
        <w:adjustRightInd w:val="0"/>
        <w:spacing w:line="360" w:lineRule="auto"/>
        <w:jc w:val="left"/>
        <w:textAlignment w:val="baseline"/>
        <w:rPr>
          <w:rFonts w:hint="eastAsia" w:ascii="宋体" w:hAnsi="宋体" w:eastAsia="宋体" w:cs="宋体"/>
          <w:b/>
          <w:bCs/>
          <w:color w:val="auto"/>
          <w:kern w:val="0"/>
          <w:sz w:val="36"/>
          <w:szCs w:val="36"/>
          <w:highlight w:val="none"/>
          <w:lang w:val="en-US" w:eastAsia="zh-CN"/>
        </w:rPr>
      </w:pPr>
      <w:r>
        <w:rPr>
          <w:rFonts w:hint="eastAsia" w:ascii="宋体" w:hAnsi="宋体" w:cs="宋体"/>
          <w:b/>
          <w:bCs/>
          <w:color w:val="auto"/>
          <w:kern w:val="0"/>
          <w:sz w:val="36"/>
          <w:szCs w:val="36"/>
          <w:highlight w:val="none"/>
          <w:lang w:val="en-US" w:eastAsia="zh-CN"/>
        </w:rPr>
        <w:t>附件一：</w:t>
      </w:r>
    </w:p>
    <w:p>
      <w:pPr>
        <w:widowControl/>
        <w:overflowPunct w:val="0"/>
        <w:autoSpaceDE w:val="0"/>
        <w:autoSpaceDN w:val="0"/>
        <w:adjustRightInd w:val="0"/>
        <w:spacing w:line="360" w:lineRule="auto"/>
        <w:jc w:val="center"/>
        <w:textAlignment w:val="baseline"/>
        <w:rPr>
          <w:rFonts w:hint="eastAsia" w:ascii="宋体" w:hAnsi="宋体" w:eastAsia="宋体" w:cs="宋体"/>
          <w:b/>
          <w:bCs/>
          <w:color w:val="auto"/>
          <w:spacing w:val="12"/>
          <w:kern w:val="0"/>
          <w:sz w:val="36"/>
          <w:szCs w:val="36"/>
          <w:highlight w:val="none"/>
        </w:rPr>
      </w:pPr>
      <w:r>
        <w:rPr>
          <w:rFonts w:hint="eastAsia" w:ascii="宋体" w:hAnsi="宋体" w:eastAsia="宋体" w:cs="宋体"/>
          <w:b/>
          <w:bCs/>
          <w:color w:val="auto"/>
          <w:kern w:val="0"/>
          <w:sz w:val="36"/>
          <w:szCs w:val="36"/>
          <w:highlight w:val="none"/>
        </w:rPr>
        <w:t>污水主管网养护总则</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1.1在污水管网已具备直接检测条件下，养护单位应为甲方所养护的管网提供免费的CCTV检测服务，并提供相应的影像资料和检测报告。</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1.2养护必须执行国家现行标准《城镇排水管渠与泵站维护技术规程》CJJ68－2007的规定。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1.3泵站的运行、维护应符合现行国家标准《恶臭污染物排放标准》GB14554和《城市区域环境噪声标准》GB3096的规定。</w:t>
      </w:r>
    </w:p>
    <w:p>
      <w:pPr>
        <w:tabs>
          <w:tab w:val="center" w:pos="4677"/>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1.4养护应采用机械作业。</w:t>
      </w:r>
      <w:r>
        <w:rPr>
          <w:rFonts w:hint="eastAsia" w:ascii="宋体" w:hAnsi="宋体" w:eastAsia="宋体" w:cs="宋体"/>
          <w:color w:val="auto"/>
          <w:sz w:val="24"/>
          <w:szCs w:val="24"/>
          <w:highlight w:val="none"/>
        </w:rPr>
        <w:tab/>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1.5养护单位应在事故发生或接到报障、报修、投诉后两小时内到达现场，组织调查、抢修，重大事故应在12小时内向区排水主管部门报告。</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管道及其附属设施的检查与养护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养护单位应定时对污水管道及其附属设施进行检查和维护，使污水管道保持良好的水力功能和结构状况。巡查内容应包括污水冒溢、井盖缺损、管道塌陷、违章占压、违章排放、私自接管、雨污混接以及影响管道排水的工程施工等情况。</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2.2应严格按照下表的规定，对检查井、排放口、管道、倒虹管等进行检查，并建立相应的检查记录以备核查。</w:t>
      </w:r>
    </w:p>
    <w:p>
      <w:pPr>
        <w:widowControl/>
        <w:overflowPunct w:val="0"/>
        <w:autoSpaceDE w:val="0"/>
        <w:autoSpaceDN w:val="0"/>
        <w:adjustRightInd w:val="0"/>
        <w:ind w:firstLine="540"/>
        <w:jc w:val="center"/>
        <w:textAlignment w:val="baseline"/>
        <w:rPr>
          <w:rFonts w:hint="eastAsia" w:ascii="宋体" w:hAnsi="宋体" w:eastAsia="宋体" w:cs="宋体"/>
          <w:b/>
          <w:color w:val="auto"/>
          <w:spacing w:val="12"/>
          <w:kern w:val="0"/>
          <w:sz w:val="24"/>
          <w:szCs w:val="24"/>
          <w:highlight w:val="none"/>
        </w:rPr>
      </w:pPr>
      <w:r>
        <w:rPr>
          <w:rFonts w:hint="eastAsia" w:ascii="宋体" w:hAnsi="宋体" w:eastAsia="宋体" w:cs="宋体"/>
          <w:b/>
          <w:color w:val="auto"/>
          <w:spacing w:val="12"/>
          <w:kern w:val="0"/>
          <w:sz w:val="24"/>
          <w:szCs w:val="24"/>
          <w:highlight w:val="none"/>
        </w:rPr>
        <w:t>管道及附属设施的检查要求表</w:t>
      </w:r>
    </w:p>
    <w:tbl>
      <w:tblPr>
        <w:tblStyle w:val="33"/>
        <w:tblW w:w="10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621"/>
        <w:gridCol w:w="6184"/>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设施种类</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检查方法</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检查内容</w:t>
            </w:r>
          </w:p>
        </w:tc>
        <w:tc>
          <w:tcPr>
            <w:tcW w:w="1315" w:type="dxa"/>
            <w:noWrap w:val="0"/>
            <w:vAlign w:val="center"/>
          </w:tcPr>
          <w:p>
            <w:pPr>
              <w:widowControl/>
              <w:overflowPunct w:val="0"/>
              <w:autoSpaceDE w:val="0"/>
              <w:autoSpaceDN w:val="0"/>
              <w:adjustRightInd w:val="0"/>
              <w:ind w:right="-9"/>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检查井</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违章占压、违章接管、井盖井座、梯蹬、井壁结垢、井底积泥、井身结构等</w:t>
            </w:r>
          </w:p>
        </w:tc>
        <w:tc>
          <w:tcPr>
            <w:tcW w:w="1315" w:type="dxa"/>
            <w:noWrap w:val="0"/>
            <w:vAlign w:val="center"/>
          </w:tcPr>
          <w:p>
            <w:pPr>
              <w:widowControl/>
              <w:tabs>
                <w:tab w:val="left" w:pos="1099"/>
              </w:tabs>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违章占压、地面塌陷、水位、水流、淤积情况等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高压水枪冲洗</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积泥、垃圾、结垢等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倒虹管</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标志牌、两端水位差、查井、闸门等</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管道反光镜</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淤积、腐蚀、接口渗漏、河床冲刷、管顶覆土等</w:t>
            </w:r>
          </w:p>
        </w:tc>
        <w:tc>
          <w:tcPr>
            <w:tcW w:w="1315" w:type="dxa"/>
            <w:noWrap w:val="0"/>
            <w:vAlign w:val="center"/>
          </w:tcPr>
          <w:p>
            <w:pPr>
              <w:widowControl/>
              <w:overflowPunct w:val="0"/>
              <w:autoSpaceDE w:val="0"/>
              <w:autoSpaceDN w:val="0"/>
              <w:adjustRightInd w:val="0"/>
              <w:ind w:right="83"/>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1300" w:type="dxa"/>
            <w:vMerge w:val="restart"/>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排放口</w:t>
            </w: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目测</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违章占压、标志牌、挡土墙、淤积情况、底坡冲刷</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00" w:type="dxa"/>
            <w:vMerge w:val="continue"/>
            <w:noWrap w:val="0"/>
            <w:vAlign w:val="center"/>
          </w:tcPr>
          <w:p>
            <w:pPr>
              <w:widowControl/>
              <w:overflowPunct w:val="0"/>
              <w:autoSpaceDE w:val="0"/>
              <w:autoSpaceDN w:val="0"/>
              <w:adjustRightInd w:val="0"/>
              <w:ind w:firstLine="540"/>
              <w:jc w:val="left"/>
              <w:textAlignment w:val="baseline"/>
              <w:rPr>
                <w:rFonts w:hint="eastAsia" w:ascii="宋体" w:hAnsi="宋体" w:eastAsia="宋体" w:cs="宋体"/>
                <w:color w:val="auto"/>
                <w:spacing w:val="12"/>
                <w:kern w:val="0"/>
                <w:sz w:val="24"/>
                <w:szCs w:val="24"/>
                <w:highlight w:val="none"/>
              </w:rPr>
            </w:pPr>
          </w:p>
        </w:tc>
        <w:tc>
          <w:tcPr>
            <w:tcW w:w="1621"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潜水检查</w:t>
            </w:r>
          </w:p>
        </w:tc>
        <w:tc>
          <w:tcPr>
            <w:tcW w:w="6184"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淤塞、腐蚀、接口、河床冲刷、软体动物生长情况</w:t>
            </w:r>
          </w:p>
        </w:tc>
        <w:tc>
          <w:tcPr>
            <w:tcW w:w="1315" w:type="dxa"/>
            <w:noWrap w:val="0"/>
            <w:vAlign w:val="center"/>
          </w:tcPr>
          <w:p>
            <w:pPr>
              <w:widowControl/>
              <w:overflowPunct w:val="0"/>
              <w:autoSpaceDE w:val="0"/>
              <w:autoSpaceDN w:val="0"/>
              <w:adjustRightInd w:val="0"/>
              <w:jc w:val="left"/>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一年</w:t>
            </w:r>
          </w:p>
        </w:tc>
      </w:tr>
    </w:tbl>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2.3检查井日常巡视检查的内容应符合下表的规定。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检查井巡视检查内容</w:t>
      </w:r>
    </w:p>
    <w:tbl>
      <w:tblPr>
        <w:tblStyle w:val="33"/>
        <w:tblW w:w="9900"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3240"/>
        <w:gridCol w:w="4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tc>
        <w:tc>
          <w:tcPr>
            <w:tcW w:w="32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外部巡视</w:t>
            </w:r>
          </w:p>
        </w:tc>
        <w:tc>
          <w:tcPr>
            <w:tcW w:w="44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井盖埋没</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爬梯松动、锈蚀或缺损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井盖丢失</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井壁泥垢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井壁渗漏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抹面脱落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盖、框高差</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管口孔洞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盖框突出或凹陷</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流槽破损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跳动和声响</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井底积泥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周边路面破损</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水流不畅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00" w:type="dxa"/>
            <w:vMerge w:val="continue"/>
            <w:noWrap w:val="0"/>
            <w:vAlign w:val="top"/>
          </w:tcPr>
          <w:p>
            <w:pPr>
              <w:jc w:val="center"/>
              <w:rPr>
                <w:rFonts w:hint="eastAsia" w:ascii="宋体" w:hAnsi="宋体" w:eastAsia="宋体" w:cs="宋体"/>
                <w:color w:val="auto"/>
                <w:sz w:val="24"/>
                <w:szCs w:val="24"/>
                <w:highlight w:val="none"/>
              </w:rPr>
            </w:pPr>
          </w:p>
        </w:tc>
        <w:tc>
          <w:tcPr>
            <w:tcW w:w="324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井盖标识错误</w:t>
            </w:r>
          </w:p>
        </w:tc>
        <w:tc>
          <w:tcPr>
            <w:tcW w:w="4460" w:type="dxa"/>
            <w:noWrap w:val="0"/>
            <w:vAlign w:val="to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浮渣</w:t>
            </w:r>
          </w:p>
        </w:tc>
      </w:tr>
    </w:tbl>
    <w:p>
      <w:pPr>
        <w:rPr>
          <w:rFonts w:hint="eastAsia" w:ascii="宋体" w:hAnsi="宋体" w:eastAsia="宋体" w:cs="宋体"/>
          <w:color w:val="auto"/>
          <w:sz w:val="24"/>
          <w:szCs w:val="24"/>
          <w:highlight w:val="none"/>
        </w:rPr>
      </w:pP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2.4井盖的选用应符合下表的规定。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井盖技术标准</w:t>
      </w:r>
    </w:p>
    <w:tbl>
      <w:tblPr>
        <w:tblStyle w:val="33"/>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4"/>
        <w:gridCol w:w="3600"/>
        <w:gridCol w:w="1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4534"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井盖种类</w:t>
            </w:r>
          </w:p>
        </w:tc>
        <w:tc>
          <w:tcPr>
            <w:tcW w:w="36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标准名称</w:t>
            </w:r>
          </w:p>
        </w:tc>
        <w:tc>
          <w:tcPr>
            <w:tcW w:w="164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《钢纤维混凝土井盖》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JC 889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塑料树脂类井盖</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《再生树脂复合材料检查井盖》</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34"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塑料树脂类水箅</w:t>
            </w:r>
          </w:p>
        </w:tc>
        <w:tc>
          <w:tcPr>
            <w:tcW w:w="360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《再生树脂复合材料水箅》</w:t>
            </w:r>
          </w:p>
        </w:tc>
        <w:tc>
          <w:tcPr>
            <w:tcW w:w="164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CJ/T 130</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注：在车辆经过时，井盖不应出现跳动和声响。井盖与井框间的允许误差应符合下表的规定。</w:t>
      </w:r>
    </w:p>
    <w:p>
      <w:pPr>
        <w:ind w:left="9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井盖与井框间的允许误差  (mm)</w:t>
      </w:r>
    </w:p>
    <w:tbl>
      <w:tblPr>
        <w:tblStyle w:val="33"/>
        <w:tblW w:w="970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0"/>
        <w:gridCol w:w="1752"/>
        <w:gridCol w:w="2208"/>
        <w:gridCol w:w="3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设施种类</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盖框间隙</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井盖与井框高低差</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井框与路面高低差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175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208"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w:t>
            </w:r>
          </w:p>
        </w:tc>
        <w:tc>
          <w:tcPr>
            <w:tcW w:w="36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①发现井盖缺失或损坏后必须及时安放护栏和警示标志，并应在6小时内恢复。</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②检查井的清掏宜采用吸泥车、抓泥车等机械设备。</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2.5管道检查项目可分为功能状况和结构状况两类，主要检查项目应包括下表中的内容。</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管道状况主要检查项目</w:t>
      </w:r>
    </w:p>
    <w:tbl>
      <w:tblPr>
        <w:tblStyle w:val="33"/>
        <w:tblW w:w="94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3340"/>
        <w:gridCol w:w="3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检查类别</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功能状况</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检查项目</w:t>
            </w: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排放口积泥</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错口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泥垢和油脂</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脱节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树根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破损与孔洞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水位和水流</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noWrap w:val="0"/>
            <w:vAlign w:val="top"/>
          </w:tcPr>
          <w:p>
            <w:pPr>
              <w:rPr>
                <w:rFonts w:hint="eastAsia" w:ascii="宋体" w:hAnsi="宋体" w:eastAsia="宋体" w:cs="宋体"/>
                <w:color w:val="auto"/>
                <w:sz w:val="24"/>
                <w:szCs w:val="24"/>
                <w:highlight w:val="none"/>
              </w:rPr>
            </w:pPr>
          </w:p>
        </w:tc>
        <w:tc>
          <w:tcPr>
            <w:tcW w:w="334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残墙、坝根</w:t>
            </w:r>
          </w:p>
        </w:tc>
        <w:tc>
          <w:tcPr>
            <w:tcW w:w="3900" w:type="dxa"/>
            <w:noWrap w:val="0"/>
            <w:vAlign w:val="to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异管穿入</w:t>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注：管道养护应符合下列规定：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a、定期巡视，及时发现和修理管道裂缝、腐蚀、沉降、变形、错口、脱节、破损、孔洞、异管穿入、渗漏、冒溢等情况。</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b、压力管养护应采用满负荷开泵的方式进行水力冲洗，至少每三个月一次。</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c、定期开盖检查压力井盖板，发现盖板锈蚀、密封垫老化、井体裂缝、管内积泥等情况应及时维修和保养。</w:t>
      </w:r>
    </w:p>
    <w:p>
      <w:pPr>
        <w:numPr>
          <w:ilvl w:val="0"/>
          <w:numId w:val="0"/>
        </w:numPr>
        <w:spacing w:line="360" w:lineRule="auto"/>
        <w:ind w:leftChars="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d</w:t>
      </w:r>
      <w:r>
        <w:rPr>
          <w:rFonts w:hint="eastAsia" w:ascii="宋体" w:hAnsi="宋体" w:eastAsia="宋体" w:cs="宋体"/>
          <w:color w:val="auto"/>
          <w:sz w:val="24"/>
          <w:szCs w:val="24"/>
          <w:highlight w:val="none"/>
        </w:rPr>
        <w:t>、管道和检查井内不得留有石块等阻碍排水的杂物。管道和检查井的最大积泥深度应符合下表的规定。</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管道和检查井的允许积泥深度</w:t>
      </w:r>
    </w:p>
    <w:tbl>
      <w:tblPr>
        <w:tblStyle w:val="3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88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设施类别</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允许积泥深度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trPr>
        <w:tc>
          <w:tcPr>
            <w:tcW w:w="4320" w:type="dxa"/>
            <w:gridSpan w:val="2"/>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管径的1/5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restart"/>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检查井</w:t>
            </w: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管底以下50mm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0" w:type="dxa"/>
            <w:vMerge w:val="continue"/>
            <w:noWrap w:val="0"/>
            <w:vAlign w:val="center"/>
          </w:tcPr>
          <w:p>
            <w:pPr>
              <w:jc w:val="center"/>
              <w:rPr>
                <w:rFonts w:hint="eastAsia" w:ascii="宋体" w:hAnsi="宋体" w:eastAsia="宋体" w:cs="宋体"/>
                <w:color w:val="auto"/>
                <w:sz w:val="24"/>
                <w:szCs w:val="24"/>
                <w:highlight w:val="none"/>
              </w:rPr>
            </w:pPr>
          </w:p>
        </w:tc>
        <w:tc>
          <w:tcPr>
            <w:tcW w:w="288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无沉泥槽</w:t>
            </w:r>
          </w:p>
        </w:tc>
        <w:tc>
          <w:tcPr>
            <w:tcW w:w="3960"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主管径的1/5</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①倒虹管的养护应符合下列规定：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倒虹管养护宜采用水力冲洗的方法，冲洗流速不宜小于1.2m/s。在建有双排倒虹管的地方，可采用关闭其中一条，集中水量冲洗另一条的方法。</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过河倒虹管的河床覆土不应小于0.5m。在河床受冲刷的地方，应每年检查一次倒虹管的覆土状况。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在通航河道上设置的倒虹管保护标志应定期检查和油漆，保持结构完好和字迹清晰。</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对过河倒虹管进行检修前，当需要抽空管道时，必须先进行抗浮验算。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②排放口的维护应符合下列规定：</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定期巡视，及时维护，发现和制止在排放口附近堆物、搭建、倾倒垃圾等情况。</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排放口挡墙、护坡及跌水消能设备应保持结构完好，发现裂缝、倾斜等损坏现象应及时修理。</w:t>
      </w:r>
    </w:p>
    <w:p>
      <w:pPr>
        <w:spacing w:line="360" w:lineRule="auto"/>
        <w:ind w:left="1"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埋深低于河滩的排放口应在每年枯水期进行疏浚。</w:t>
      </w:r>
    </w:p>
    <w:p>
      <w:pPr>
        <w:spacing w:line="360" w:lineRule="auto"/>
        <w:ind w:left="120" w:leftChars="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当排放口管底高于河滩1m以上时，应根据冲刷情况采取阶梯跌水等消能措施。</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污泥运输与处置</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3.1污泥盛器和车辆在街道上停放应设置安全标志，夜间应悬挂警示灯。疏通作业完毕后，应及时撤离现场。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3.2污泥运输应符合下列规定：</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通沟污泥可采用罐车、自卸卡车或污泥拖斗运输，也可采用水陆联运。</w:t>
      </w:r>
    </w:p>
    <w:p>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在运输过程中，应做到污泥不落地、沿途无洒落。</w:t>
      </w:r>
    </w:p>
    <w:p>
      <w:pPr>
        <w:spacing w:line="360" w:lineRule="auto"/>
        <w:ind w:left="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污泥运输车辆应加盖，并定期清洗保持整洁。</w:t>
      </w:r>
    </w:p>
    <w:p>
      <w:pPr>
        <w:widowControl/>
        <w:overflowPunct w:val="0"/>
        <w:autoSpaceDE w:val="0"/>
        <w:autoSpaceDN w:val="0"/>
        <w:adjustRightInd w:val="0"/>
        <w:spacing w:line="360" w:lineRule="auto"/>
        <w:ind w:left="120" w:leftChars="57" w:firstLine="132" w:firstLineChars="50"/>
        <w:textAlignment w:val="baseline"/>
        <w:rPr>
          <w:rFonts w:hint="eastAsia" w:ascii="宋体" w:hAnsi="宋体" w:eastAsia="宋体" w:cs="宋体"/>
          <w:color w:val="auto"/>
          <w:spacing w:val="12"/>
          <w:kern w:val="0"/>
          <w:sz w:val="24"/>
          <w:szCs w:val="24"/>
          <w:highlight w:val="none"/>
        </w:rPr>
      </w:pPr>
      <w:r>
        <w:rPr>
          <w:rFonts w:hint="eastAsia" w:ascii="宋体" w:hAnsi="宋体" w:eastAsia="宋体" w:cs="宋体"/>
          <w:color w:val="auto"/>
          <w:spacing w:val="12"/>
          <w:kern w:val="0"/>
          <w:sz w:val="24"/>
          <w:szCs w:val="24"/>
          <w:highlight w:val="none"/>
        </w:rPr>
        <w:t>d. 污泥在长距离运输前宜进行脱水处理，脱水过程可以在中转站进行，或送污水处理厂处理。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3.3污泥处置应符合下列规定：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污泥在送处置场前,宜进行脱水处理。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污泥处置不得对环境造成污染。</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泵站的运行与维护</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4.1检查维护水泵、闸阀门、管道、集水池、压力井等泵站设备设施时，必须采取防硫化氢等有毒有害气体的安全措施。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4.2水泵维修后，其流量不应低于原设计流量的90%；机组效率不应低于原机组效率的90%。</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4.3泵站设施、机电设备和管配件外表除锈、防腐蚀处理宜2年一次。</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4.4泵站内设置的起重设备、压力容器、安全阀及易燃、易爆、有毒气体监测装置必须每年检验一次，合格后方可使用。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4.5围墙、道路、泵房等泵站附属设施应保持完好。</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4.6泵站应做好环境卫生和绿化养护工作。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4.7泵站应做好运行与维护记录。</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安全文明作业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5.1养护作业人员上岗前必须接受必要的安全作业技术培训，掌握人工急救、防护用具、照明、通讯设备的使用方法及相关的安全知识，经考核合格后持证上岗。</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5.2检查井井盖开启之后，必须立即采取相应安全措施。如立即加盖安全网盖或设置安全护栏，白天应加挂三角红旗，夜间应加点红灯或设置反光锥。</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5.4在征得交管部门同意中断交通后，应在路段两端设置断绝交通的警示标志；在繁华地区作业时，应指派专人指挥交通、维护现场秩序。</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5.5下井作业应经过严格的审批手续，管道维护和检查严格按照现行相关行业标准的规定操作、执行。</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5.6防毒面具应定期校验，下井作业前必须再次校验，合格后方可使用。</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5.7养护人员应统一着装，作业时应按要求设置警示标志和安全护拦，无抛洒滴漏，工完场清，文明作业。</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5.8疏通作业完毕后，污泥盛器和运输车辆应及时撤离现场，如必要时，经主管部门同意后，在街道上停放的时间不宜超过一昼夜，污泥盛器和车辆在街道上停放过夜时应悬挂安全红灯或设置反光锥。</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5.9巡查、养护、抢修车辆车况应经常保持良好状态，车容整洁，标志明显。</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5.10养护单位应建立健全污水管道及其附属设施的档案资料管理制度，配备专职档案资料管理人员。各项管网、设施维护台帐健全，记录详细，装订规范。运营档案、资料实行计算机自动化管理。</w:t>
      </w:r>
    </w:p>
    <w:p>
      <w:pPr>
        <w:widowControl/>
        <w:autoSpaceDE w:val="0"/>
        <w:autoSpaceDN w:val="0"/>
        <w:ind w:firstLine="0" w:firstLineChars="0"/>
        <w:jc w:val="left"/>
        <w:rPr>
          <w:rFonts w:hint="eastAsia" w:ascii="宋体" w:hAnsi="宋体" w:eastAsia="宋体" w:cs="宋体"/>
          <w:b/>
          <w:bCs/>
          <w:color w:val="auto"/>
          <w:kern w:val="0"/>
          <w:sz w:val="24"/>
          <w:szCs w:val="24"/>
          <w:highlight w:val="none"/>
          <w:lang w:val="en-US" w:eastAsia="zh-CN"/>
        </w:rPr>
        <w:sectPr>
          <w:pgSz w:w="11905" w:h="16838"/>
          <w:pgMar w:top="1587" w:right="1417" w:bottom="1814" w:left="1417" w:header="850" w:footer="992" w:gutter="0"/>
          <w:cols w:space="1701" w:num="1"/>
          <w:docGrid w:linePitch="360" w:charSpace="0"/>
        </w:sectPr>
      </w:pPr>
    </w:p>
    <w:p>
      <w:pPr>
        <w:widowControl/>
        <w:autoSpaceDE w:val="0"/>
        <w:autoSpaceDN w:val="0"/>
        <w:ind w:firstLine="0" w:firstLineChars="0"/>
        <w:jc w:val="left"/>
        <w:rPr>
          <w:rFonts w:hint="default" w:ascii="宋体" w:hAnsi="宋体" w:eastAsia="宋体" w:cs="宋体"/>
          <w:b/>
          <w:bCs/>
          <w:color w:val="auto"/>
          <w:kern w:val="0"/>
          <w:sz w:val="32"/>
          <w:szCs w:val="32"/>
          <w:highlight w:val="none"/>
          <w:lang w:val="en-US" w:eastAsia="zh-CN"/>
        </w:rPr>
      </w:pPr>
      <w:r>
        <w:rPr>
          <w:rFonts w:hint="eastAsia" w:ascii="宋体" w:hAnsi="宋体" w:cs="宋体"/>
          <w:b/>
          <w:bCs/>
          <w:color w:val="auto"/>
          <w:kern w:val="0"/>
          <w:sz w:val="32"/>
          <w:szCs w:val="32"/>
          <w:highlight w:val="none"/>
          <w:lang w:val="en-US" w:eastAsia="zh-CN"/>
        </w:rPr>
        <w:t>附件二：</w:t>
      </w:r>
    </w:p>
    <w:p>
      <w:pPr>
        <w:widowControl/>
        <w:autoSpaceDE w:val="0"/>
        <w:autoSpaceDN w:val="0"/>
        <w:ind w:firstLine="643" w:firstLineChars="200"/>
        <w:jc w:val="center"/>
        <w:rPr>
          <w:rFonts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锡北镇</w:t>
      </w:r>
      <w:r>
        <w:rPr>
          <w:rFonts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u w:val="single"/>
        </w:rPr>
        <w:t xml:space="preserve">  </w:t>
      </w:r>
      <w:r>
        <w:rPr>
          <w:rFonts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rPr>
        <w:t>片区污水三级管网养护工程养护考核表</w:t>
      </w:r>
    </w:p>
    <w:p>
      <w:pPr>
        <w:ind w:firstLine="480" w:firstLineChars="200"/>
        <w:rPr>
          <w:rFonts w:ascii="Times New Roman" w:hAnsi="Times New Roman" w:eastAsia="宋体"/>
          <w:color w:val="auto"/>
          <w:sz w:val="10"/>
          <w:szCs w:val="10"/>
          <w:highlight w:val="none"/>
        </w:rPr>
      </w:pPr>
      <w:r>
        <w:rPr>
          <w:rFonts w:hint="eastAsia" w:ascii="Times New Roman" w:hAnsi="Times New Roman" w:eastAsia="宋体"/>
          <w:color w:val="auto"/>
          <w:sz w:val="24"/>
          <w:szCs w:val="24"/>
          <w:highlight w:val="none"/>
        </w:rPr>
        <w:t>受检区域：</w:t>
      </w:r>
      <w:r>
        <w:rPr>
          <w:rFonts w:ascii="Times New Roman" w:hAnsi="Times New Roman" w:eastAsia="宋体"/>
          <w:color w:val="auto"/>
          <w:sz w:val="24"/>
          <w:szCs w:val="20"/>
          <w:highlight w:val="none"/>
        </w:rPr>
        <w:t xml:space="preserve"> </w:t>
      </w:r>
    </w:p>
    <w:tbl>
      <w:tblPr>
        <w:tblStyle w:val="33"/>
        <w:tblW w:w="14913" w:type="dxa"/>
        <w:tblInd w:w="-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4"/>
        <w:gridCol w:w="921"/>
        <w:gridCol w:w="5475"/>
        <w:gridCol w:w="4873"/>
        <w:gridCol w:w="828"/>
        <w:gridCol w:w="876"/>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atLeast"/>
        </w:trPr>
        <w:tc>
          <w:tcPr>
            <w:tcW w:w="1985" w:type="dxa"/>
            <w:gridSpan w:val="2"/>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检查内容</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检查要求</w:t>
            </w:r>
          </w:p>
        </w:tc>
        <w:tc>
          <w:tcPr>
            <w:tcW w:w="4873"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评分标准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分值</w:t>
            </w:r>
          </w:p>
        </w:tc>
        <w:tc>
          <w:tcPr>
            <w:tcW w:w="876"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评分</w:t>
            </w:r>
          </w:p>
        </w:tc>
        <w:tc>
          <w:tcPr>
            <w:tcW w:w="876"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现场检查</w:t>
            </w: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污水窨井</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积泥深度小于</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管径，无硬块杂物井壁清洁，井室完好框盖齐全平稳，不摇动，无响声，无破损，开启灵活</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每发现积泥超标一处扣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污水管网</w:t>
            </w:r>
          </w:p>
        </w:tc>
        <w:tc>
          <w:tcPr>
            <w:tcW w:w="5475" w:type="dxa"/>
            <w:tcMar>
              <w:top w:w="15" w:type="dxa"/>
              <w:left w:w="15" w:type="dxa"/>
              <w:right w:w="15" w:type="dxa"/>
            </w:tcMar>
            <w:vAlign w:val="center"/>
          </w:tcPr>
          <w:p>
            <w:pPr>
              <w:widowControl/>
              <w:spacing w:line="360" w:lineRule="auto"/>
              <w:jc w:val="left"/>
              <w:textAlignment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任意管径积泥深度小于</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管径</w:t>
            </w:r>
          </w:p>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水流畅通</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污泥垃圾</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污泥不得就地堆放，不得抛洒滴漏，清捞作业后，必须保持路面清洁</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垃圾没有及时处理的扣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分／次，工作后对居民生活造成严重影响的扣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064" w:type="dxa"/>
            <w:vMerge w:val="restart"/>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提升泵站养护质量执行情况</w:t>
            </w:r>
          </w:p>
        </w:tc>
        <w:tc>
          <w:tcPr>
            <w:tcW w:w="921"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检查井</w:t>
            </w:r>
            <w:r>
              <w:rPr>
                <w:rFonts w:ascii="Calibri" w:hAnsi="Calibri" w:eastAsia="宋体"/>
                <w:color w:val="auto"/>
                <w:szCs w:val="21"/>
                <w:highlight w:val="none"/>
              </w:rPr>
              <w:t xml:space="preserve">  </w:t>
            </w:r>
            <w:r>
              <w:rPr>
                <w:rFonts w:hint="eastAsia" w:ascii="Calibri" w:hAnsi="Calibri" w:eastAsia="宋体"/>
                <w:color w:val="auto"/>
                <w:szCs w:val="21"/>
                <w:highlight w:val="none"/>
              </w:rPr>
              <w:t>（消能井）</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违章占压</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无违章物品占压，不被移作他用，</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restart"/>
            <w:tcMar>
              <w:top w:w="15" w:type="dxa"/>
              <w:left w:w="15" w:type="dxa"/>
              <w:right w:w="15" w:type="dxa"/>
            </w:tcMar>
            <w:vAlign w:val="center"/>
          </w:tcPr>
          <w:p>
            <w:pPr>
              <w:widowControl/>
              <w:spacing w:line="360" w:lineRule="auto"/>
              <w:ind w:left="-39" w:leftChars="-36" w:hanging="37" w:hangingChars="18"/>
              <w:jc w:val="center"/>
              <w:textAlignment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3" w:hRule="atLeast"/>
        </w:trPr>
        <w:tc>
          <w:tcPr>
            <w:tcW w:w="1064" w:type="dxa"/>
            <w:vMerge w:val="continue"/>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井位积泥深度</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无硬块杂物，进水井不超过下游管底以下</w:t>
            </w:r>
            <w:r>
              <w:rPr>
                <w:rFonts w:ascii="Calibri" w:hAnsi="Calibri" w:eastAsia="宋体"/>
                <w:color w:val="auto"/>
                <w:szCs w:val="20"/>
                <w:highlight w:val="none"/>
              </w:rPr>
              <w:t>50mm</w:t>
            </w:r>
            <w:r>
              <w:rPr>
                <w:rFonts w:hint="eastAsia" w:ascii="Calibri" w:hAnsi="Calibri" w:eastAsia="宋体"/>
                <w:color w:val="auto"/>
                <w:szCs w:val="20"/>
                <w:highlight w:val="none"/>
              </w:rPr>
              <w:t>；消能井不超过</w:t>
            </w:r>
            <w:r>
              <w:rPr>
                <w:rFonts w:ascii="Calibri" w:hAnsi="Calibri" w:eastAsia="宋体"/>
                <w:color w:val="auto"/>
                <w:szCs w:val="20"/>
                <w:highlight w:val="none"/>
              </w:rPr>
              <w:t>1/6</w:t>
            </w:r>
            <w:r>
              <w:rPr>
                <w:rFonts w:hint="eastAsia" w:ascii="Calibri" w:hAnsi="Calibri" w:eastAsia="宋体"/>
                <w:color w:val="auto"/>
                <w:szCs w:val="20"/>
                <w:highlight w:val="none"/>
              </w:rPr>
              <w:t>管径，</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064" w:type="dxa"/>
            <w:vMerge w:val="continue"/>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井框</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无位移，无破损、缺陷，平稳不动摇；盖框高低差不大于</w:t>
            </w:r>
            <w:r>
              <w:rPr>
                <w:rFonts w:ascii="Calibri" w:hAnsi="Calibri" w:eastAsia="宋体"/>
                <w:color w:val="auto"/>
                <w:szCs w:val="20"/>
                <w:highlight w:val="none"/>
              </w:rPr>
              <w:t>10mm</w:t>
            </w:r>
            <w:r>
              <w:rPr>
                <w:rFonts w:hint="eastAsia" w:ascii="Calibri" w:hAnsi="Calibri" w:eastAsia="宋体"/>
                <w:color w:val="auto"/>
                <w:szCs w:val="20"/>
                <w:highlight w:val="none"/>
              </w:rPr>
              <w:t>，井框与路面，</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1064" w:type="dxa"/>
            <w:vMerge w:val="continue"/>
            <w:tcMar>
              <w:top w:w="15" w:type="dxa"/>
              <w:left w:w="15" w:type="dxa"/>
              <w:right w:w="15" w:type="dxa"/>
            </w:tcMar>
            <w:vAlign w:val="center"/>
          </w:tcPr>
          <w:p>
            <w:pPr>
              <w:spacing w:line="360" w:lineRule="auto"/>
              <w:jc w:val="center"/>
              <w:rPr>
                <w:rFonts w:ascii="Times New Roman" w:hAnsi="Times New Roman" w:eastAsia="宋体"/>
                <w:color w:val="auto"/>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井盖</w:t>
            </w:r>
          </w:p>
        </w:tc>
        <w:tc>
          <w:tcPr>
            <w:tcW w:w="4873" w:type="dxa"/>
            <w:tcMar>
              <w:top w:w="15" w:type="dxa"/>
              <w:left w:w="15" w:type="dxa"/>
              <w:right w:w="15" w:type="dxa"/>
            </w:tcMa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0"/>
                <w:highlight w:val="none"/>
              </w:rPr>
              <w:t>高差不大于±</w:t>
            </w:r>
            <w:r>
              <w:rPr>
                <w:rFonts w:ascii="Calibri" w:hAnsi="Calibri" w:eastAsia="宋体"/>
                <w:color w:val="auto"/>
                <w:szCs w:val="20"/>
                <w:highlight w:val="none"/>
              </w:rPr>
              <w:t>15mm</w:t>
            </w:r>
            <w:r>
              <w:rPr>
                <w:rFonts w:hint="eastAsia" w:ascii="Calibri" w:hAnsi="Calibri" w:eastAsia="宋体"/>
                <w:color w:val="auto"/>
                <w:szCs w:val="20"/>
                <w:highlight w:val="none"/>
              </w:rPr>
              <w:t>或者按设计要求考核，</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管</w:t>
            </w:r>
            <w:r>
              <w:rPr>
                <w:rFonts w:ascii="Calibri" w:hAnsi="Calibri" w:eastAsia="宋体"/>
                <w:color w:val="auto"/>
                <w:szCs w:val="21"/>
                <w:highlight w:val="none"/>
              </w:rPr>
              <w:t xml:space="preserve">  </w:t>
            </w:r>
            <w:r>
              <w:rPr>
                <w:rFonts w:hint="eastAsia" w:ascii="Calibri" w:hAnsi="Calibri" w:eastAsia="宋体"/>
                <w:color w:val="auto"/>
                <w:szCs w:val="21"/>
                <w:highlight w:val="none"/>
              </w:rPr>
              <w:t>道</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管道状况</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管道无裂缝、变形、错位脱节等功能缺陷，</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水流情况</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水流通畅，</w:t>
            </w:r>
            <w:r>
              <w:rPr>
                <w:rFonts w:hint="eastAsia" w:ascii="宋体" w:hAnsi="宋体" w:eastAsia="宋体" w:cs="宋体"/>
                <w:color w:val="auto"/>
                <w:kern w:val="0"/>
                <w:szCs w:val="21"/>
                <w:highlight w:val="none"/>
              </w:rPr>
              <w:t>每发现一处根据影响大小扣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蓄水池</w:t>
            </w: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蓄水池</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蓄水池内淤泥、垃圾不超过池深</w:t>
            </w:r>
            <w:r>
              <w:rPr>
                <w:rFonts w:ascii="Calibri" w:hAnsi="Calibri" w:eastAsia="宋体"/>
                <w:color w:val="auto"/>
                <w:szCs w:val="21"/>
                <w:highlight w:val="none"/>
              </w:rPr>
              <w:t>1/5</w:t>
            </w:r>
            <w:r>
              <w:rPr>
                <w:rFonts w:hint="eastAsia" w:ascii="Calibri" w:hAnsi="Calibri" w:eastAsia="宋体"/>
                <w:color w:val="auto"/>
                <w:szCs w:val="21"/>
                <w:highlight w:val="none"/>
              </w:rPr>
              <w:t>，清理及时，淤泥不得跑冒滴漏，不得违规倾倒，发现一次扣</w:t>
            </w:r>
            <w:r>
              <w:rPr>
                <w:rFonts w:ascii="Calibri" w:hAnsi="Calibri" w:eastAsia="宋体"/>
                <w:color w:val="auto"/>
                <w:szCs w:val="21"/>
                <w:highlight w:val="none"/>
              </w:rPr>
              <w:t>5</w:t>
            </w:r>
            <w:r>
              <w:rPr>
                <w:rFonts w:hint="eastAsia" w:ascii="Calibri" w:hAnsi="Calibri" w:eastAsia="宋体"/>
                <w:color w:val="auto"/>
                <w:szCs w:val="21"/>
                <w:highlight w:val="none"/>
              </w:rPr>
              <w:t>分。</w:t>
            </w:r>
          </w:p>
        </w:tc>
        <w:tc>
          <w:tcPr>
            <w:tcW w:w="828"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restart"/>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trPr>
        <w:tc>
          <w:tcPr>
            <w:tcW w:w="1064"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921" w:type="dxa"/>
            <w:vMerge w:val="continue"/>
            <w:tcMar>
              <w:top w:w="15" w:type="dxa"/>
              <w:left w:w="15" w:type="dxa"/>
              <w:right w:w="15" w:type="dxa"/>
            </w:tcMar>
            <w:vAlign w:val="center"/>
          </w:tcPr>
          <w:p>
            <w:pPr>
              <w:widowControl/>
              <w:spacing w:line="360" w:lineRule="auto"/>
              <w:jc w:val="center"/>
              <w:textAlignment w:val="center"/>
              <w:rPr>
                <w:rFonts w:ascii="Calibri" w:hAnsi="Calibri" w:eastAsia="宋体"/>
                <w:color w:val="auto"/>
                <w:szCs w:val="21"/>
                <w:highlight w:val="none"/>
              </w:rPr>
            </w:pPr>
          </w:p>
        </w:tc>
        <w:tc>
          <w:tcPr>
            <w:tcW w:w="5475"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设备</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kern w:val="0"/>
                <w:szCs w:val="21"/>
                <w:highlight w:val="none"/>
              </w:rPr>
            </w:pPr>
            <w:r>
              <w:rPr>
                <w:rFonts w:hint="eastAsia" w:ascii="Calibri" w:hAnsi="Calibri" w:eastAsia="宋体"/>
                <w:color w:val="auto"/>
                <w:szCs w:val="21"/>
                <w:highlight w:val="none"/>
              </w:rPr>
              <w:t>设备正常运转排水顺畅，泵损坏及时修复。（小零件当天更换，泵体或需订货的配件一周内修复完成），未及时修复</w:t>
            </w:r>
            <w:r>
              <w:rPr>
                <w:rFonts w:hint="eastAsia" w:ascii="宋体" w:hAnsi="宋体" w:eastAsia="宋体" w:cs="宋体"/>
                <w:color w:val="auto"/>
                <w:kern w:val="0"/>
                <w:szCs w:val="21"/>
                <w:highlight w:val="none"/>
              </w:rPr>
              <w:t>每发现一次根据影响大小扣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8</w:t>
            </w:r>
            <w:r>
              <w:rPr>
                <w:rFonts w:hint="eastAsia" w:ascii="宋体" w:hAnsi="宋体" w:eastAsia="宋体" w:cs="宋体"/>
                <w:color w:val="auto"/>
                <w:kern w:val="0"/>
                <w:szCs w:val="21"/>
                <w:highlight w:val="none"/>
              </w:rPr>
              <w:t>分。</w:t>
            </w:r>
          </w:p>
        </w:tc>
        <w:tc>
          <w:tcPr>
            <w:tcW w:w="828" w:type="dxa"/>
            <w:vMerge w:val="continue"/>
            <w:tcMar>
              <w:top w:w="15" w:type="dxa"/>
              <w:left w:w="15" w:type="dxa"/>
              <w:right w:w="15" w:type="dxa"/>
            </w:tcMar>
            <w:vAlign w:val="center"/>
          </w:tcPr>
          <w:p>
            <w:pPr>
              <w:widowControl/>
              <w:spacing w:line="360" w:lineRule="auto"/>
              <w:jc w:val="center"/>
              <w:textAlignment w:val="center"/>
              <w:rPr>
                <w:rFonts w:ascii="宋体" w:hAnsi="宋体" w:eastAsia="宋体" w:cs="宋体"/>
                <w:color w:val="auto"/>
                <w:kern w:val="0"/>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公司检查</w:t>
            </w: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台帐资料</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各类台帐资料齐全（养护计划、制度、养护日常巡查记录、疏通记录、养护重点难点、各类相关报告）</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t>缺一项扣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分，不符合要求扣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计划实施</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严格按照养护工作计划实施养护，保证养护范围内全覆盖养护</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无正当理由未按照养护计划实施养护的扣</w:t>
            </w:r>
            <w:r>
              <w:rPr>
                <w:rFonts w:ascii="宋体" w:hAnsi="宋体" w:eastAsia="宋体" w:cs="宋体"/>
                <w:color w:val="auto"/>
                <w:kern w:val="0"/>
                <w:szCs w:val="21"/>
                <w:highlight w:val="none"/>
              </w:rPr>
              <w:t>3</w:t>
            </w:r>
            <w:r>
              <w:rPr>
                <w:rFonts w:hint="eastAsia" w:ascii="宋体" w:hAnsi="宋体" w:eastAsia="宋体" w:cs="宋体"/>
                <w:color w:val="auto"/>
                <w:kern w:val="0"/>
                <w:szCs w:val="21"/>
                <w:highlight w:val="none"/>
              </w:rPr>
              <w:t>分／次，计划调整未及时通知甲方的扣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分／次</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1064" w:type="dxa"/>
            <w:vMerge w:val="restart"/>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行风建设</w:t>
            </w: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居民投诉与处理</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24</w:t>
            </w:r>
            <w:r>
              <w:rPr>
                <w:rFonts w:hint="eastAsia" w:ascii="宋体" w:hAnsi="宋体" w:eastAsia="宋体" w:cs="宋体"/>
                <w:color w:val="auto"/>
                <w:kern w:val="0"/>
                <w:szCs w:val="21"/>
                <w:highlight w:val="none"/>
              </w:rPr>
              <w:t>小时值班，接投诉电话后，</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小时内到现场并答复，井盖丢失、损坏，接到投放报修后</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小时内补缺、更换；污水外溢</w:t>
            </w:r>
            <w:r>
              <w:rPr>
                <w:rFonts w:ascii="宋体" w:hAnsi="宋体" w:eastAsia="宋体" w:cs="宋体"/>
                <w:color w:val="auto"/>
                <w:kern w:val="0"/>
                <w:szCs w:val="21"/>
                <w:highlight w:val="none"/>
              </w:rPr>
              <w:t>24</w:t>
            </w:r>
            <w:r>
              <w:rPr>
                <w:rFonts w:hint="eastAsia" w:ascii="宋体" w:hAnsi="宋体" w:eastAsia="宋体" w:cs="宋体"/>
                <w:color w:val="auto"/>
                <w:kern w:val="0"/>
                <w:szCs w:val="21"/>
                <w:highlight w:val="none"/>
              </w:rPr>
              <w:t>小时内处理</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接投诉后未按规定时间内赶到现场的扣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分／次，处理不及时的扣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新闻曝光</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无新闻曝光现象</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因维护管理责任被新闻单位曝光，扣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分／次，事后没有及时处理或处理不到位扣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5" w:hRule="atLeast"/>
        </w:trPr>
        <w:tc>
          <w:tcPr>
            <w:tcW w:w="1064" w:type="dxa"/>
            <w:vMerge w:val="continue"/>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921"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文明养护</w:t>
            </w:r>
          </w:p>
        </w:tc>
        <w:tc>
          <w:tcPr>
            <w:tcW w:w="5475"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要求文明工作，衣着统一整齐；不得同居民发生争吵；按要求设置安全防护，不得有人员伤亡</w:t>
            </w:r>
          </w:p>
        </w:tc>
        <w:tc>
          <w:tcPr>
            <w:tcW w:w="4873" w:type="dxa"/>
            <w:tcMar>
              <w:top w:w="15" w:type="dxa"/>
              <w:left w:w="15" w:type="dxa"/>
              <w:right w:w="15" w:type="dxa"/>
            </w:tcMar>
            <w:vAlign w:val="center"/>
          </w:tcPr>
          <w:p>
            <w:pPr>
              <w:widowControl/>
              <w:spacing w:line="36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检查发现未按规定穿养护服装的扣</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分／次；同居民发生争执的扣</w:t>
            </w:r>
            <w:r>
              <w:rPr>
                <w:rFonts w:ascii="宋体" w:hAnsi="宋体" w:eastAsia="宋体" w:cs="宋体"/>
                <w:color w:val="auto"/>
                <w:kern w:val="0"/>
                <w:szCs w:val="21"/>
                <w:highlight w:val="none"/>
              </w:rPr>
              <w:t>3</w:t>
            </w:r>
            <w:r>
              <w:rPr>
                <w:rFonts w:hint="eastAsia" w:ascii="宋体" w:hAnsi="宋体" w:eastAsia="宋体" w:cs="宋体"/>
                <w:color w:val="auto"/>
                <w:kern w:val="0"/>
                <w:szCs w:val="21"/>
                <w:highlight w:val="none"/>
              </w:rPr>
              <w:t>分／次；未按要求设置安全防护措施的扣</w:t>
            </w:r>
            <w:r>
              <w:rPr>
                <w:rFonts w:ascii="宋体" w:hAnsi="宋体" w:eastAsia="宋体" w:cs="宋体"/>
                <w:color w:val="auto"/>
                <w:kern w:val="0"/>
                <w:szCs w:val="21"/>
                <w:highlight w:val="none"/>
              </w:rPr>
              <w:t>2</w:t>
            </w:r>
            <w:r>
              <w:rPr>
                <w:rFonts w:hint="eastAsia" w:ascii="宋体" w:hAnsi="宋体" w:eastAsia="宋体" w:cs="宋体"/>
                <w:color w:val="auto"/>
                <w:kern w:val="0"/>
                <w:szCs w:val="21"/>
                <w:highlight w:val="none"/>
              </w:rPr>
              <w:t>分／次；造成行人或养护工作人员摔伤的扣</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分／次</w:t>
            </w: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5</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合计</w:t>
            </w:r>
          </w:p>
        </w:tc>
        <w:tc>
          <w:tcPr>
            <w:tcW w:w="5475"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4873"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28" w:type="dxa"/>
            <w:tcMar>
              <w:top w:w="15" w:type="dxa"/>
              <w:left w:w="15" w:type="dxa"/>
              <w:right w:w="15" w:type="dxa"/>
            </w:tcMar>
            <w:vAlign w:val="center"/>
          </w:tcPr>
          <w:p>
            <w:pPr>
              <w:widowControl/>
              <w:spacing w:line="360" w:lineRule="auto"/>
              <w:jc w:val="center"/>
              <w:textAlignment w:val="center"/>
              <w:rPr>
                <w:rFonts w:ascii="宋体" w:hAnsi="宋体" w:eastAsia="宋体" w:cs="宋体"/>
                <w:color w:val="auto"/>
                <w:szCs w:val="21"/>
                <w:highlight w:val="none"/>
              </w:rPr>
            </w:pPr>
            <w:r>
              <w:rPr>
                <w:rFonts w:ascii="宋体" w:hAnsi="宋体" w:eastAsia="宋体" w:cs="宋体"/>
                <w:color w:val="auto"/>
                <w:kern w:val="0"/>
                <w:szCs w:val="21"/>
                <w:highlight w:val="none"/>
              </w:rPr>
              <w:t>100</w:t>
            </w: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1985" w:type="dxa"/>
            <w:gridSpan w:val="2"/>
            <w:tcBorders>
              <w:left w:val="nil"/>
              <w:bottom w:val="nil"/>
              <w:right w:val="nil"/>
            </w:tcBorders>
            <w:tcMar>
              <w:top w:w="15" w:type="dxa"/>
              <w:left w:w="15" w:type="dxa"/>
              <w:right w:w="15" w:type="dxa"/>
            </w:tcMar>
            <w:vAlign w:val="bottom"/>
          </w:tcPr>
          <w:p>
            <w:pPr>
              <w:widowControl/>
              <w:spacing w:line="36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考核人：</w:t>
            </w:r>
          </w:p>
        </w:tc>
        <w:tc>
          <w:tcPr>
            <w:tcW w:w="5475" w:type="dxa"/>
            <w:tcBorders>
              <w:left w:val="nil"/>
              <w:bottom w:val="nil"/>
              <w:right w:val="nil"/>
            </w:tcBorders>
            <w:tcMar>
              <w:top w:w="15" w:type="dxa"/>
              <w:left w:w="15" w:type="dxa"/>
              <w:right w:w="15" w:type="dxa"/>
            </w:tcMar>
            <w:vAlign w:val="bottom"/>
          </w:tcPr>
          <w:p>
            <w:pPr>
              <w:spacing w:line="360" w:lineRule="auto"/>
              <w:jc w:val="center"/>
              <w:rPr>
                <w:rFonts w:ascii="宋体" w:hAnsi="宋体" w:eastAsia="宋体" w:cs="宋体"/>
                <w:color w:val="auto"/>
                <w:szCs w:val="21"/>
                <w:highlight w:val="none"/>
              </w:rPr>
            </w:pPr>
          </w:p>
        </w:tc>
        <w:tc>
          <w:tcPr>
            <w:tcW w:w="4873" w:type="dxa"/>
            <w:tcBorders>
              <w:left w:val="nil"/>
              <w:bottom w:val="nil"/>
              <w:right w:val="nil"/>
            </w:tcBorders>
            <w:tcMar>
              <w:top w:w="15" w:type="dxa"/>
              <w:left w:w="15" w:type="dxa"/>
              <w:right w:w="15" w:type="dxa"/>
            </w:tcMar>
            <w:vAlign w:val="bottom"/>
          </w:tcPr>
          <w:p>
            <w:pPr>
              <w:spacing w:line="360" w:lineRule="auto"/>
              <w:jc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审核人：</w:t>
            </w:r>
          </w:p>
        </w:tc>
        <w:tc>
          <w:tcPr>
            <w:tcW w:w="828" w:type="dxa"/>
            <w:tcBorders>
              <w:left w:val="nil"/>
              <w:bottom w:val="nil"/>
              <w:right w:val="nil"/>
            </w:tcBorders>
            <w:tcMar>
              <w:top w:w="15" w:type="dxa"/>
              <w:left w:w="15" w:type="dxa"/>
              <w:right w:w="15" w:type="dxa"/>
            </w:tcMar>
            <w:vAlign w:val="bottom"/>
          </w:tcPr>
          <w:p>
            <w:pPr>
              <w:widowControl/>
              <w:spacing w:line="36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szCs w:val="21"/>
                <w:highlight w:val="none"/>
              </w:rPr>
              <w:t>日期：</w:t>
            </w:r>
          </w:p>
        </w:tc>
        <w:tc>
          <w:tcPr>
            <w:tcW w:w="876" w:type="dxa"/>
            <w:tcBorders>
              <w:left w:val="nil"/>
              <w:bottom w:val="nil"/>
              <w:right w:val="nil"/>
            </w:tcBorders>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c>
          <w:tcPr>
            <w:tcW w:w="876" w:type="dxa"/>
            <w:tcBorders>
              <w:left w:val="nil"/>
              <w:bottom w:val="nil"/>
              <w:right w:val="nil"/>
            </w:tcBorders>
            <w:tcMar>
              <w:top w:w="15" w:type="dxa"/>
              <w:left w:w="15" w:type="dxa"/>
              <w:right w:w="15" w:type="dxa"/>
            </w:tcMar>
            <w:vAlign w:val="center"/>
          </w:tcPr>
          <w:p>
            <w:pPr>
              <w:spacing w:line="360" w:lineRule="auto"/>
              <w:jc w:val="center"/>
              <w:rPr>
                <w:rFonts w:ascii="宋体" w:hAnsi="宋体" w:eastAsia="宋体" w:cs="宋体"/>
                <w:color w:val="auto"/>
                <w:szCs w:val="21"/>
                <w:highlight w:val="none"/>
              </w:rPr>
            </w:pPr>
          </w:p>
        </w:tc>
      </w:tr>
    </w:tbl>
    <w:p>
      <w:pPr>
        <w:tabs>
          <w:tab w:val="left" w:pos="7350"/>
        </w:tabs>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注</w:t>
      </w:r>
      <w:r>
        <w:rPr>
          <w:rFonts w:ascii="宋体" w:hAnsi="宋体" w:eastAsia="宋体" w:cs="宋体"/>
          <w:color w:val="auto"/>
          <w:kern w:val="0"/>
          <w:sz w:val="24"/>
          <w:szCs w:val="24"/>
          <w:highlight w:val="none"/>
        </w:rPr>
        <w:t>:</w:t>
      </w:r>
    </w:p>
    <w:p>
      <w:pPr>
        <w:tabs>
          <w:tab w:val="left" w:pos="7350"/>
        </w:tabs>
        <w:spacing w:line="360" w:lineRule="auto"/>
        <w:rPr>
          <w:rFonts w:hint="eastAsia" w:ascii="宋体" w:hAnsi="宋体" w:eastAsia="宋体" w:cs="宋体"/>
          <w:color w:val="auto"/>
          <w:kern w:val="0"/>
          <w:sz w:val="24"/>
          <w:szCs w:val="24"/>
          <w:highlight w:val="none"/>
          <w:lang w:eastAsia="zh-CN"/>
        </w:rPr>
      </w:pPr>
      <w:r>
        <w:rPr>
          <w:rFonts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rPr>
        <w:t>、考核方式以明查和暗查相结合，每月组织明查一次，平时以暗查为主。</w:t>
      </w:r>
    </w:p>
    <w:p>
      <w:pPr>
        <w:tabs>
          <w:tab w:val="left" w:pos="7350"/>
        </w:tabs>
        <w:spacing w:line="360" w:lineRule="auto"/>
        <w:rPr>
          <w:color w:val="auto"/>
          <w:highlight w:val="none"/>
        </w:rPr>
      </w:pPr>
      <w:r>
        <w:rPr>
          <w:rFonts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、考核值为</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90</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100</w:t>
      </w:r>
      <w:r>
        <w:rPr>
          <w:rFonts w:hint="eastAsia" w:ascii="宋体" w:hAnsi="宋体" w:eastAsia="宋体" w:cs="宋体"/>
          <w:color w:val="auto"/>
          <w:kern w:val="0"/>
          <w:sz w:val="24"/>
          <w:szCs w:val="24"/>
          <w:highlight w:val="none"/>
        </w:rPr>
        <w:t>，不扣除月度养护经费；</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90</w:t>
      </w:r>
      <w:r>
        <w:rPr>
          <w:rFonts w:hint="eastAsia" w:ascii="宋体" w:hAnsi="宋体" w:eastAsia="宋体" w:cs="宋体"/>
          <w:color w:val="auto"/>
          <w:kern w:val="0"/>
          <w:sz w:val="24"/>
          <w:szCs w:val="24"/>
          <w:highlight w:val="none"/>
        </w:rPr>
        <w:t>，扣除本月度养护经费的</w:t>
      </w:r>
      <w:r>
        <w:rPr>
          <w:rFonts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，扣除本月度养护经费的</w:t>
      </w:r>
      <w:r>
        <w:rPr>
          <w:rFonts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rPr>
        <w:t>％；一年累计三次</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90</w:t>
      </w:r>
      <w:r>
        <w:rPr>
          <w:rFonts w:hint="eastAsia" w:ascii="宋体" w:hAnsi="宋体" w:eastAsia="宋体" w:cs="宋体"/>
          <w:color w:val="auto"/>
          <w:kern w:val="0"/>
          <w:sz w:val="24"/>
          <w:szCs w:val="24"/>
          <w:highlight w:val="none"/>
        </w:rPr>
        <w:t>，扣除全年养护经费的</w:t>
      </w:r>
      <w:r>
        <w:rPr>
          <w:rFonts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rPr>
        <w:t>；一年累计三次</w:t>
      </w:r>
      <w:r>
        <w:rPr>
          <w:rFonts w:ascii="宋体" w:hAnsi="宋体" w:eastAsia="宋体" w:cs="宋体"/>
          <w:color w:val="auto"/>
          <w:kern w:val="0"/>
          <w:sz w:val="24"/>
          <w:szCs w:val="24"/>
          <w:highlight w:val="none"/>
        </w:rPr>
        <w:t>F</w:t>
      </w:r>
      <w:r>
        <w:rPr>
          <w:rFonts w:hint="eastAsia" w:ascii="宋体" w:hAnsi="宋体" w:eastAsia="宋体" w:cs="宋体"/>
          <w:color w:val="auto"/>
          <w:kern w:val="0"/>
          <w:sz w:val="24"/>
          <w:szCs w:val="24"/>
          <w:highlight w:val="none"/>
        </w:rPr>
        <w:t>＜</w:t>
      </w:r>
      <w:r>
        <w:rPr>
          <w:rFonts w:ascii="宋体" w:hAnsi="宋体" w:eastAsia="宋体" w:cs="宋体"/>
          <w:color w:val="auto"/>
          <w:kern w:val="0"/>
          <w:sz w:val="24"/>
          <w:szCs w:val="24"/>
          <w:highlight w:val="none"/>
        </w:rPr>
        <w:t>85</w:t>
      </w:r>
      <w:r>
        <w:rPr>
          <w:rFonts w:hint="eastAsia" w:ascii="宋体" w:hAnsi="宋体" w:eastAsia="宋体" w:cs="宋体"/>
          <w:color w:val="auto"/>
          <w:kern w:val="0"/>
          <w:sz w:val="24"/>
          <w:szCs w:val="24"/>
          <w:highlight w:val="none"/>
        </w:rPr>
        <w:t>，甲方有权终止合同（</w:t>
      </w:r>
      <w:r>
        <w:rPr>
          <w:rFonts w:hint="eastAsia" w:ascii="Calibri" w:hAnsi="Calibri" w:eastAsia="宋体"/>
          <w:color w:val="auto"/>
          <w:szCs w:val="20"/>
          <w:highlight w:val="none"/>
        </w:rPr>
        <w:t>月度养护经费＝年度养护经费</w:t>
      </w:r>
      <w:r>
        <w:rPr>
          <w:rFonts w:ascii="Calibri" w:hAnsi="Calibri" w:eastAsia="宋体"/>
          <w:color w:val="auto"/>
          <w:szCs w:val="20"/>
          <w:highlight w:val="none"/>
        </w:rPr>
        <w:t>/12</w:t>
      </w:r>
      <w:r>
        <w:rPr>
          <w:rFonts w:hint="eastAsia" w:ascii="Calibri" w:hAnsi="Calibri" w:eastAsia="宋体"/>
          <w:color w:val="auto"/>
          <w:szCs w:val="20"/>
          <w:highlight w:val="none"/>
        </w:rPr>
        <w:t>）</w:t>
      </w:r>
      <w:r>
        <w:rPr>
          <w:rFonts w:hint="eastAsia" w:ascii="宋体" w:hAnsi="宋体" w:eastAsia="宋体" w:cs="宋体"/>
          <w:color w:val="auto"/>
          <w:kern w:val="0"/>
          <w:sz w:val="24"/>
          <w:szCs w:val="24"/>
          <w:highlight w:val="none"/>
        </w:rPr>
        <w:t>。</w:t>
      </w: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wordWrap w:val="0"/>
        <w:adjustRightInd w:val="0"/>
        <w:spacing w:line="360" w:lineRule="auto"/>
        <w:rPr>
          <w:rFonts w:hint="eastAsia" w:hAnsi="宋体" w:cs="宋体"/>
          <w:b/>
          <w:bCs/>
          <w:color w:val="auto"/>
          <w:sz w:val="24"/>
          <w:highlight w:val="none"/>
        </w:rPr>
      </w:pPr>
    </w:p>
    <w:p>
      <w:pPr>
        <w:pStyle w:val="17"/>
        <w:jc w:val="center"/>
        <w:rPr>
          <w:b/>
          <w:color w:val="auto"/>
          <w:sz w:val="32"/>
          <w:szCs w:val="32"/>
          <w:highlight w:val="none"/>
        </w:rPr>
        <w:sectPr>
          <w:pgSz w:w="16838" w:h="11905" w:orient="landscape"/>
          <w:pgMar w:top="1417" w:right="1587" w:bottom="1417" w:left="1814" w:header="850" w:footer="992" w:gutter="0"/>
          <w:cols w:space="1701" w:num="1"/>
          <w:docGrid w:linePitch="360" w:charSpace="0"/>
        </w:sectPr>
      </w:pPr>
    </w:p>
    <w:p>
      <w:pPr>
        <w:jc w:val="both"/>
        <w:rPr>
          <w:rFonts w:hint="eastAsia" w:ascii="宋体" w:hAnsi="宋体" w:eastAsia="宋体" w:cs="宋体"/>
          <w:color w:val="000000"/>
          <w:highlight w:val="none"/>
          <w:lang w:val="en-US" w:eastAsia="zh-CN"/>
        </w:rPr>
      </w:pPr>
      <w:r>
        <w:rPr>
          <w:rFonts w:hint="eastAsia" w:ascii="宋体" w:hAnsi="Courier New" w:eastAsia="宋体"/>
          <w:b/>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val="en-US" w:eastAsia="zh-CN"/>
        </w:rPr>
        <w:t xml:space="preserve">   六、 </w:t>
      </w:r>
      <w:r>
        <w:rPr>
          <w:rFonts w:hint="eastAsia" w:ascii="宋体" w:hAnsi="宋体" w:eastAsia="宋体" w:cs="宋体"/>
          <w:b/>
          <w:bCs/>
          <w:color w:val="000000"/>
          <w:sz w:val="36"/>
          <w:szCs w:val="36"/>
          <w:highlight w:val="none"/>
          <w:lang w:val="en-US" w:eastAsia="zh-CN" w:bidi="ar-SA"/>
        </w:rPr>
        <w:t>附件</w:t>
      </w:r>
    </w:p>
    <w:p>
      <w:pPr>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附件一：评分标准</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评分项目及总分（总分100分）</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(1)价格分                                   10分</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(2)供应商综合情况                           </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 xml:space="preserve">分 </w:t>
      </w:r>
    </w:p>
    <w:p>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(3)技术</w:t>
      </w:r>
      <w:r>
        <w:rPr>
          <w:rFonts w:hint="eastAsia" w:ascii="宋体" w:hAnsi="宋体" w:eastAsia="宋体" w:cs="宋体"/>
          <w:b w:val="0"/>
          <w:bCs w:val="0"/>
          <w:color w:val="auto"/>
          <w:sz w:val="24"/>
          <w:szCs w:val="24"/>
          <w:highlight w:val="none"/>
          <w:lang w:val="en-US" w:eastAsia="zh-CN"/>
        </w:rPr>
        <w:t xml:space="preserve">文件（服务方案）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rPr>
        <w:t>分</w:t>
      </w:r>
    </w:p>
    <w:p>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第二部分、各项目评分标准</w:t>
      </w:r>
    </w:p>
    <w:p>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w:t>
      </w:r>
      <w:r>
        <w:rPr>
          <w:rFonts w:hint="eastAsia" w:ascii="宋体" w:hAnsi="宋体" w:eastAsia="宋体" w:cs="宋体"/>
          <w:b/>
          <w:color w:val="auto"/>
          <w:sz w:val="24"/>
          <w:szCs w:val="24"/>
          <w:highlight w:val="none"/>
        </w:rPr>
        <w:t>、价格分(10分)</w:t>
      </w:r>
    </w:p>
    <w:p>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bookmarkStart w:id="25" w:name="_GoBack"/>
      <w:r>
        <w:rPr>
          <w:rFonts w:hint="eastAsia" w:ascii="宋体" w:hAnsi="宋体" w:eastAsia="宋体" w:cs="宋体"/>
          <w:color w:val="000000"/>
          <w:sz w:val="24"/>
          <w:szCs w:val="24"/>
        </w:rPr>
        <w:t xml:space="preserve">满足招标文件要求且投标价格最低的投标报价为评标基准价，其价格为10分。其他供应商的价格分统一按照下列公式计算，最高得分为10分：   </w:t>
      </w:r>
    </w:p>
    <w:p>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报价得分=10×（评标基准价/投标报价)。</w:t>
      </w:r>
    </w:p>
    <w:bookmarkEnd w:id="25"/>
    <w:p>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r>
        <w:rPr>
          <w:rFonts w:hint="eastAsia" w:ascii="宋体" w:hAnsi="宋体" w:eastAsia="宋体" w:cs="宋体"/>
          <w:b/>
          <w:bCs/>
          <w:color w:val="000000"/>
          <w:sz w:val="24"/>
          <w:szCs w:val="24"/>
        </w:rPr>
        <w:t>评标委员会认为供应商的报价明显低于其他通过符合性审查供应商的报价，有可能影响服务质量或者不能诚信履约的，将要求其在评标现场合理的时间内提供书面说明，必要时提交相关证明材料；供应商不能证明其报价合理性的，评标委员会将其作为无效报价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综合情况</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分）</w:t>
      </w:r>
    </w:p>
    <w:p>
      <w:pPr>
        <w:numPr>
          <w:ilvl w:val="0"/>
          <w:numId w:val="0"/>
        </w:numPr>
        <w:spacing w:line="360" w:lineRule="auto"/>
        <w:ind w:firstLine="482"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1、人员</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分）</w:t>
      </w:r>
    </w:p>
    <w:p>
      <w:pPr>
        <w:numPr>
          <w:ilvl w:val="0"/>
          <w:numId w:val="0"/>
        </w:numPr>
        <w:spacing w:line="360" w:lineRule="auto"/>
        <w:ind w:firstLine="422" w:firstLineChars="176"/>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A.项目负责人具备市政公用工程二级建造师注册证书得1.5分；技术负责人具备给排水工程师及以上职称证书得1.5分。</w:t>
      </w:r>
    </w:p>
    <w:p>
      <w:pPr>
        <w:numPr>
          <w:ilvl w:val="0"/>
          <w:numId w:val="0"/>
        </w:numPr>
        <w:spacing w:line="360" w:lineRule="auto"/>
        <w:ind w:firstLine="422" w:firstLineChars="176"/>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B.养护作业人员中具备以下证书：</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具备《下水管道养护工》得0.5分；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有限空间作业</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具备《市政潜水员》得0.5分；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预防硫化氢中毒安全作业</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具备《市政排水管道更新与非开挖修复应用》得0.5分；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地下管线检测评估</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市政排水管道检测与评估应用</w:t>
      </w:r>
      <w:r>
        <w:rPr>
          <w:rFonts w:hint="eastAsia" w:ascii="宋体" w:hAnsi="宋体" w:eastAsia="宋体" w:cs="宋体"/>
          <w:color w:val="auto"/>
          <w:sz w:val="24"/>
          <w:szCs w:val="24"/>
          <w:highlight w:val="none"/>
          <w:lang w:val="en-US" w:eastAsia="zh-CN"/>
        </w:rPr>
        <w:t>》得0.5分；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市政排水管道修复与更新应用</w:t>
      </w:r>
      <w:r>
        <w:rPr>
          <w:rFonts w:hint="eastAsia" w:ascii="宋体" w:hAnsi="宋体" w:eastAsia="宋体" w:cs="宋体"/>
          <w:color w:val="auto"/>
          <w:sz w:val="24"/>
          <w:szCs w:val="24"/>
          <w:highlight w:val="none"/>
          <w:lang w:val="en-US" w:eastAsia="zh-CN"/>
        </w:rPr>
        <w:t>》得0.5分；</w:t>
      </w:r>
    </w:p>
    <w:p>
      <w:pPr>
        <w:pStyle w:val="14"/>
        <w:spacing w:line="360" w:lineRule="auto"/>
        <w:ind w:left="0" w:leftChars="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（证明材料：以上</w:t>
      </w:r>
      <w:r>
        <w:rPr>
          <w:rFonts w:hint="eastAsia" w:ascii="宋体" w:hAnsi="宋体" w:eastAsia="宋体" w:cs="宋体"/>
          <w:b/>
          <w:bCs/>
          <w:color w:val="auto"/>
          <w:sz w:val="24"/>
          <w:szCs w:val="24"/>
          <w:highlight w:val="none"/>
          <w:lang w:val="en-US" w:eastAsia="zh-CN"/>
        </w:rPr>
        <w:t>同一人的证书不重复计取</w:t>
      </w:r>
      <w:r>
        <w:rPr>
          <w:rFonts w:hint="eastAsia" w:ascii="宋体" w:hAnsi="宋体" w:eastAsia="宋体" w:cs="宋体"/>
          <w:b/>
          <w:bCs/>
          <w:color w:val="auto"/>
          <w:sz w:val="24"/>
          <w:szCs w:val="24"/>
          <w:highlight w:val="none"/>
        </w:rPr>
        <w:t>，投标时提供</w:t>
      </w:r>
      <w:r>
        <w:rPr>
          <w:rFonts w:hint="eastAsia" w:ascii="宋体" w:hAnsi="宋体" w:eastAsia="宋体" w:cs="宋体"/>
          <w:b/>
          <w:bCs/>
          <w:color w:val="auto"/>
          <w:sz w:val="24"/>
          <w:szCs w:val="24"/>
          <w:highlight w:val="none"/>
          <w:lang w:val="en-US" w:eastAsia="zh-CN"/>
        </w:rPr>
        <w:t>以上人员</w:t>
      </w:r>
      <w:r>
        <w:rPr>
          <w:rFonts w:hint="eastAsia" w:ascii="宋体" w:hAnsi="宋体" w:eastAsia="宋体" w:cs="宋体"/>
          <w:b/>
          <w:bCs/>
          <w:color w:val="auto"/>
          <w:sz w:val="24"/>
          <w:szCs w:val="24"/>
          <w:highlight w:val="none"/>
        </w:rPr>
        <w:t>证书原件扫描件，</w:t>
      </w:r>
      <w:r>
        <w:rPr>
          <w:rFonts w:hint="eastAsia" w:ascii="宋体" w:hAnsi="宋体" w:eastAsia="宋体" w:cs="宋体"/>
          <w:b/>
          <w:bCs/>
          <w:color w:val="auto"/>
          <w:sz w:val="24"/>
          <w:szCs w:val="24"/>
          <w:highlight w:val="none"/>
          <w:lang w:val="en-US" w:eastAsia="zh-CN"/>
        </w:rPr>
        <w:t>以及</w:t>
      </w:r>
      <w:r>
        <w:rPr>
          <w:rFonts w:hint="eastAsia" w:ascii="宋体" w:hAnsi="宋体" w:eastAsia="宋体" w:cs="宋体"/>
          <w:b/>
          <w:bCs/>
          <w:color w:val="auto"/>
          <w:sz w:val="24"/>
          <w:szCs w:val="24"/>
          <w:highlight w:val="none"/>
        </w:rPr>
        <w:t>由县(区)级及以上社保机构出具的供应商为其连续近三个月（2023年</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月-202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月）缴纳社保证明的原件扫描件上传至电子标书中，</w:t>
      </w:r>
      <w:r>
        <w:rPr>
          <w:rFonts w:hint="eastAsia" w:ascii="宋体" w:hAnsi="宋体" w:eastAsia="宋体" w:cs="宋体"/>
          <w:b/>
          <w:bCs/>
          <w:color w:val="auto"/>
          <w:sz w:val="24"/>
          <w:szCs w:val="24"/>
          <w:highlight w:val="none"/>
          <w:lang w:val="en-US" w:eastAsia="zh-CN"/>
        </w:rPr>
        <w:t>不提供或提供</w:t>
      </w:r>
      <w:r>
        <w:rPr>
          <w:rFonts w:hint="eastAsia" w:ascii="宋体" w:hAnsi="宋体" w:eastAsia="宋体" w:cs="宋体"/>
          <w:b/>
          <w:bCs/>
          <w:color w:val="auto"/>
          <w:sz w:val="24"/>
          <w:szCs w:val="24"/>
          <w:highlight w:val="none"/>
        </w:rPr>
        <w:t xml:space="preserve">不齐全不得分。）  </w:t>
      </w:r>
    </w:p>
    <w:p>
      <w:pPr>
        <w:spacing w:line="360" w:lineRule="auto"/>
        <w:ind w:firstLine="424" w:firstLineChars="176"/>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2、设备</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1台气体检测仪，得1分；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w:t>
      </w:r>
      <w:r>
        <w:rPr>
          <w:rFonts w:hint="eastAsia" w:ascii="宋体" w:hAnsi="宋体" w:eastAsia="宋体" w:cs="宋体"/>
          <w:color w:val="auto"/>
          <w:sz w:val="24"/>
          <w:szCs w:val="24"/>
          <w:highlight w:val="none"/>
          <w:lang w:val="en-US" w:eastAsia="zh-CN"/>
        </w:rPr>
        <w:t>GPS定位仪</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1台液压渣浆泵，得1分；</w:t>
      </w:r>
    </w:p>
    <w:p>
      <w:pPr>
        <w:spacing w:line="360" w:lineRule="auto"/>
        <w:ind w:firstLine="480" w:firstLineChars="200"/>
        <w:outlineLvl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1台螺旋缠绕管道修复设备</w:t>
      </w:r>
      <w:r>
        <w:rPr>
          <w:rFonts w:hint="eastAsia" w:ascii="宋体" w:hAnsi="宋体" w:eastAsia="宋体" w:cs="宋体"/>
          <w:sz w:val="24"/>
          <w:szCs w:val="24"/>
          <w:highlight w:val="none"/>
          <w:lang w:val="en-US" w:eastAsia="zh-CN"/>
        </w:rPr>
        <w:t>，得2分；</w:t>
      </w:r>
    </w:p>
    <w:p>
      <w:pPr>
        <w:spacing w:line="360" w:lineRule="auto"/>
        <w:ind w:firstLine="480" w:firstLineChars="200"/>
        <w:outlineLvl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1台喷涂机</w:t>
      </w:r>
      <w:r>
        <w:rPr>
          <w:rFonts w:hint="eastAsia" w:ascii="宋体" w:hAnsi="宋体" w:eastAsia="宋体" w:cs="宋体"/>
          <w:sz w:val="24"/>
          <w:szCs w:val="24"/>
          <w:highlight w:val="none"/>
          <w:lang w:val="en-US" w:eastAsia="zh-CN"/>
        </w:rPr>
        <w:t>，得1分；</w:t>
      </w:r>
    </w:p>
    <w:p>
      <w:pPr>
        <w:spacing w:line="360" w:lineRule="auto"/>
        <w:ind w:firstLine="400" w:firstLineChars="166"/>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【注：设备自有的提供购买发票</w:t>
      </w:r>
      <w:r>
        <w:rPr>
          <w:rFonts w:hint="eastAsia" w:ascii="宋体" w:hAnsi="宋体" w:eastAsia="宋体" w:cs="宋体"/>
          <w:b/>
          <w:color w:val="auto"/>
          <w:sz w:val="24"/>
          <w:szCs w:val="24"/>
          <w:highlight w:val="none"/>
          <w:lang w:val="en-US" w:eastAsia="zh-CN"/>
        </w:rPr>
        <w:t>及设备照片</w:t>
      </w:r>
      <w:r>
        <w:rPr>
          <w:rFonts w:hint="eastAsia" w:ascii="宋体" w:hAnsi="宋体" w:eastAsia="宋体" w:cs="宋体"/>
          <w:b/>
          <w:color w:val="auto"/>
          <w:sz w:val="24"/>
          <w:szCs w:val="24"/>
          <w:highlight w:val="none"/>
        </w:rPr>
        <w:t>；租赁的提供租赁协议、租赁发票、租赁费用缴费凭证（租赁费用缴费单位应为投标供应商）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设备照片</w:t>
      </w:r>
      <w:r>
        <w:rPr>
          <w:rFonts w:hint="eastAsia" w:ascii="宋体" w:hAnsi="宋体" w:eastAsia="宋体" w:cs="宋体"/>
          <w:b/>
          <w:color w:val="auto"/>
          <w:sz w:val="24"/>
          <w:szCs w:val="24"/>
          <w:highlight w:val="none"/>
        </w:rPr>
        <w:t>等相关证明材料,发票开具时间要在本项目招标公告之前,所有证明材料原件扫描件上传至电子标书</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color w:val="auto"/>
          <w:sz w:val="24"/>
          <w:szCs w:val="24"/>
          <w:highlight w:val="none"/>
        </w:rPr>
        <w:t>】</w:t>
      </w:r>
    </w:p>
    <w:p>
      <w:pPr>
        <w:spacing w:line="360" w:lineRule="auto"/>
        <w:ind w:firstLine="482" w:firstLineChars="200"/>
        <w:outlineLvl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3、车辆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7分</w:t>
      </w:r>
      <w:r>
        <w:rPr>
          <w:rFonts w:hint="eastAsia" w:ascii="宋体" w:hAnsi="宋体" w:eastAsia="宋体" w:cs="宋体"/>
          <w:b/>
          <w:bCs/>
          <w:color w:val="auto"/>
          <w:sz w:val="24"/>
          <w:szCs w:val="24"/>
          <w:highlight w:val="none"/>
          <w:lang w:eastAsia="zh-CN"/>
        </w:rPr>
        <w:t>）</w:t>
      </w:r>
    </w:p>
    <w:p>
      <w:pPr>
        <w:pStyle w:val="13"/>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bCs/>
          <w:color w:val="auto"/>
          <w:sz w:val="24"/>
          <w:szCs w:val="24"/>
          <w:highlight w:val="none"/>
        </w:rPr>
        <w:t>一辆路面养护车，得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一辆高压清洗车，</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color w:val="auto"/>
          <w:sz w:val="24"/>
          <w:szCs w:val="24"/>
          <w:highlight w:val="none"/>
        </w:rPr>
        <w:t>同时具有三角喷头、蘑菇喷头、多功能旋转铣头的再得2分；本项最多得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pPr>
        <w:spacing w:line="360" w:lineRule="auto"/>
        <w:ind w:firstLine="480" w:firstLineChars="200"/>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自有或租赁</w:t>
      </w:r>
      <w:r>
        <w:rPr>
          <w:rFonts w:hint="eastAsia" w:ascii="宋体" w:hAnsi="宋体" w:eastAsia="宋体" w:cs="宋体"/>
          <w:color w:val="auto"/>
          <w:sz w:val="24"/>
          <w:szCs w:val="24"/>
          <w:highlight w:val="none"/>
        </w:rPr>
        <w:t>一辆检修车，</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pPr>
        <w:spacing w:line="360" w:lineRule="auto"/>
        <w:ind w:firstLine="400" w:firstLineChars="16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车辆自有的提供购买发票、行驶证以及含车牌的车辆实景图片；租赁的提供租赁协议、租赁发票、租赁费用缴费凭证（租赁费用缴费单位应为投标供应商）、行驶证以及含车牌的车辆实景图片等相关证明材料,发票开具时间要在本项目招标公告之前,所有证明材料原件扫描件上传至电子标书</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color w:val="auto"/>
          <w:sz w:val="24"/>
          <w:szCs w:val="24"/>
          <w:highlight w:val="none"/>
        </w:rPr>
        <w:t>】</w:t>
      </w:r>
    </w:p>
    <w:p>
      <w:pPr>
        <w:spacing w:line="360" w:lineRule="auto"/>
        <w:ind w:firstLine="482" w:firstLineChars="200"/>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、供应商综合能力（</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分）</w:t>
      </w:r>
    </w:p>
    <w:p>
      <w:pPr>
        <w:adjustRightInd w:val="0"/>
        <w:snapToGrid w:val="0"/>
        <w:spacing w:line="360" w:lineRule="auto"/>
        <w:ind w:right="-81"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kern w:val="0"/>
          <w:sz w:val="24"/>
          <w:szCs w:val="24"/>
          <w:highlight w:val="none"/>
          <w:lang w:val="zh-CN"/>
        </w:rPr>
        <w:t>供应商</w:t>
      </w:r>
      <w:r>
        <w:rPr>
          <w:rFonts w:hint="eastAsia" w:ascii="宋体" w:hAnsi="宋体" w:eastAsia="宋体" w:cs="宋体"/>
          <w:color w:val="auto"/>
          <w:kern w:val="0"/>
          <w:sz w:val="24"/>
          <w:szCs w:val="24"/>
          <w:highlight w:val="none"/>
        </w:rPr>
        <w:t>具备</w:t>
      </w:r>
      <w:r>
        <w:rPr>
          <w:rFonts w:hint="eastAsia" w:ascii="宋体" w:hAnsi="宋体" w:eastAsia="宋体" w:cs="宋体"/>
          <w:color w:val="auto"/>
          <w:kern w:val="0"/>
          <w:sz w:val="24"/>
          <w:szCs w:val="24"/>
          <w:highlight w:val="none"/>
          <w:lang w:val="zh-CN"/>
        </w:rPr>
        <w:t>有效期内的环境管理体系认证证书、职业安全健康管理体系认证证书、质量管理体系认证证书、</w:t>
      </w:r>
      <w:r>
        <w:rPr>
          <w:rFonts w:hint="eastAsia" w:ascii="宋体" w:hAnsi="宋体" w:eastAsia="宋体" w:cs="宋体"/>
          <w:color w:val="auto"/>
          <w:kern w:val="0"/>
          <w:sz w:val="24"/>
          <w:szCs w:val="24"/>
          <w:highlight w:val="none"/>
        </w:rPr>
        <w:t>售后服务认证证书，</w:t>
      </w:r>
      <w:r>
        <w:rPr>
          <w:rFonts w:hint="eastAsia" w:ascii="宋体" w:hAnsi="宋体" w:eastAsia="宋体" w:cs="宋体"/>
          <w:color w:val="auto"/>
          <w:kern w:val="0"/>
          <w:sz w:val="24"/>
          <w:szCs w:val="24"/>
          <w:highlight w:val="none"/>
          <w:lang w:val="en-US" w:eastAsia="zh-CN"/>
        </w:rPr>
        <w:t>有一个得1分，本项最高得4分。</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注：1、相关证书原件扫描上传至响应文件中；2、以上证书的全国认证认可信息公共服务平台官网站证书信息查询截图须扫描上传至响应文件中，不提供不得分。</w:t>
      </w:r>
      <w:r>
        <w:rPr>
          <w:rFonts w:hint="eastAsia" w:ascii="宋体" w:hAnsi="宋体" w:eastAsia="宋体" w:cs="宋体"/>
          <w:b/>
          <w:bCs/>
          <w:color w:val="auto"/>
          <w:sz w:val="24"/>
          <w:szCs w:val="24"/>
          <w:highlight w:val="none"/>
        </w:rPr>
        <w:t>】</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B、供应商具备《排水管道检测与评估及非开挖施工作业能力等级证书》、《排水管道清淤疏通及化粪池清理作业能力等级证书》、《排水管道修复与更新应用作业能力等级证书》，</w:t>
      </w:r>
      <w:r>
        <w:rPr>
          <w:rFonts w:hint="eastAsia" w:ascii="宋体" w:hAnsi="宋体" w:eastAsia="宋体" w:cs="宋体"/>
          <w:color w:val="auto"/>
          <w:sz w:val="24"/>
          <w:szCs w:val="24"/>
          <w:highlight w:val="none"/>
          <w:lang w:val="en-US" w:eastAsia="zh-CN"/>
        </w:rPr>
        <w:t>有一个得1分，本项最高得3分。</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sz w:val="24"/>
          <w:szCs w:val="24"/>
          <w:highlight w:val="none"/>
        </w:rPr>
        <w:t>所有证明材料</w:t>
      </w:r>
      <w:r>
        <w:rPr>
          <w:rFonts w:hint="eastAsia" w:ascii="宋体" w:hAnsi="宋体" w:eastAsia="宋体" w:cs="宋体"/>
          <w:b/>
          <w:color w:val="auto"/>
          <w:sz w:val="24"/>
          <w:szCs w:val="24"/>
          <w:highlight w:val="none"/>
        </w:rPr>
        <w:t>原件扫描件上传至电子标书，</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color w:val="auto"/>
          <w:sz w:val="24"/>
          <w:szCs w:val="24"/>
          <w:highlight w:val="none"/>
        </w:rPr>
        <w:t>。）</w:t>
      </w:r>
    </w:p>
    <w:p>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C、供应商自2021年1月1日起（以签订合同时间为准）承担过类似业绩，有1个得1分，最多得2分。</w:t>
      </w:r>
    </w:p>
    <w:p>
      <w:pPr>
        <w:spacing w:line="360" w:lineRule="auto"/>
        <w:ind w:firstLine="400" w:firstLineChars="16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【需提供业绩合同(协议)及中标通知书的</w:t>
      </w:r>
      <w:r>
        <w:rPr>
          <w:rFonts w:hint="eastAsia" w:ascii="宋体" w:hAnsi="宋体" w:eastAsia="宋体" w:cs="宋体"/>
          <w:b/>
          <w:color w:val="auto"/>
          <w:sz w:val="24"/>
          <w:szCs w:val="24"/>
          <w:highlight w:val="none"/>
        </w:rPr>
        <w:t>原件扫描件上传至电子标书，</w:t>
      </w:r>
      <w:r>
        <w:rPr>
          <w:rFonts w:hint="eastAsia" w:ascii="宋体" w:hAnsi="宋体" w:eastAsia="宋体" w:cs="宋体"/>
          <w:b/>
          <w:bCs/>
          <w:color w:val="auto"/>
          <w:sz w:val="24"/>
          <w:szCs w:val="24"/>
          <w:highlight w:val="none"/>
        </w:rPr>
        <w:t xml:space="preserve">不提供或提供不全不得分，时间以合同签订时间为准。】 </w:t>
      </w:r>
    </w:p>
    <w:p>
      <w:pPr>
        <w:adjustRightInd w:val="0"/>
        <w:snapToGrid w:val="0"/>
        <w:spacing w:line="360" w:lineRule="auto"/>
        <w:ind w:left="5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3、技术</w:t>
      </w:r>
      <w:r>
        <w:rPr>
          <w:rFonts w:hint="eastAsia" w:ascii="宋体" w:hAnsi="宋体" w:eastAsia="宋体" w:cs="宋体"/>
          <w:b/>
          <w:color w:val="auto"/>
          <w:sz w:val="24"/>
          <w:szCs w:val="24"/>
          <w:highlight w:val="none"/>
          <w:lang w:val="en-US" w:eastAsia="zh-CN"/>
        </w:rPr>
        <w:t>文件（服务方案）</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分）</w:t>
      </w:r>
    </w:p>
    <w:p>
      <w:pPr>
        <w:tabs>
          <w:tab w:val="left" w:pos="840"/>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a.总体服务方案（</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包括（1）日常维修方案；（2）操作实施管理制度；（3）台账管理制度保障措施；（4）人员人身安全保障措施；（5）质量保证措施。上述五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b.应急处置方案(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w:t>
      </w:r>
      <w:r>
        <w:rPr>
          <w:rFonts w:hint="eastAsia" w:ascii="宋体" w:hAnsi="宋体" w:eastAsia="宋体" w:cs="宋体"/>
          <w:bCs/>
          <w:color w:val="auto"/>
          <w:sz w:val="24"/>
          <w:szCs w:val="24"/>
          <w:highlight w:val="none"/>
        </w:rPr>
        <w:t>括（1）</w:t>
      </w:r>
      <w:r>
        <w:rPr>
          <w:rFonts w:hint="eastAsia" w:ascii="宋体" w:hAnsi="宋体" w:eastAsia="宋体" w:cs="宋体"/>
          <w:color w:val="auto"/>
          <w:spacing w:val="-2"/>
          <w:sz w:val="24"/>
          <w:szCs w:val="24"/>
          <w:highlight w:val="none"/>
        </w:rPr>
        <w:t>污水外溢；（2）管道沉降损坏；（3）硫化氢中毒</w:t>
      </w:r>
      <w:r>
        <w:rPr>
          <w:rFonts w:hint="eastAsia" w:ascii="宋体" w:hAnsi="宋体" w:eastAsia="宋体" w:cs="宋体"/>
          <w:bCs/>
          <w:color w:val="auto"/>
          <w:sz w:val="24"/>
          <w:szCs w:val="24"/>
          <w:highlight w:val="none"/>
        </w:rPr>
        <w:t>。上述三项内容每有一项描述详细、分析透彻、合理、有针对性，并且满足采购需求的得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472" w:firstLineChars="200"/>
        <w:rPr>
          <w:rFonts w:hint="eastAsia" w:ascii="宋体" w:hAnsi="宋体" w:eastAsia="宋体" w:cs="宋体"/>
          <w:bCs/>
          <w:color w:val="auto"/>
          <w:sz w:val="24"/>
          <w:szCs w:val="24"/>
          <w:highlight w:val="none"/>
        </w:rPr>
      </w:pPr>
      <w:r>
        <w:rPr>
          <w:rFonts w:hint="eastAsia" w:ascii="宋体" w:hAnsi="宋体" w:eastAsia="宋体" w:cs="宋体"/>
          <w:color w:val="auto"/>
          <w:spacing w:val="-2"/>
          <w:sz w:val="24"/>
          <w:szCs w:val="24"/>
          <w:highlight w:val="none"/>
        </w:rPr>
        <w:t>c.检查井周围加固处理措施(</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分)。包括（1）检查井井盖周围病害分析及防范措施；（2）检查井加固施工方案。</w:t>
      </w:r>
      <w:r>
        <w:rPr>
          <w:rFonts w:hint="eastAsia" w:ascii="宋体" w:hAnsi="宋体" w:eastAsia="宋体" w:cs="宋体"/>
          <w:bCs/>
          <w:color w:val="auto"/>
          <w:sz w:val="24"/>
          <w:szCs w:val="24"/>
          <w:highlight w:val="none"/>
        </w:rPr>
        <w:t>上述两项内容每有一项描述详细、分析透彻、合理、有针对性，并且满足采购需求的得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spacing w:line="360" w:lineRule="auto"/>
        <w:ind w:firstLine="472" w:firstLineChars="200"/>
        <w:outlineLvl w:val="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d.特定专项养护内容及技术措施(</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 ：</w:t>
      </w:r>
      <w:r>
        <w:rPr>
          <w:rFonts w:hint="eastAsia" w:ascii="宋体" w:hAnsi="宋体" w:eastAsia="宋体" w:cs="宋体"/>
          <w:color w:val="auto"/>
          <w:sz w:val="24"/>
          <w:szCs w:val="24"/>
          <w:highlight w:val="none"/>
        </w:rPr>
        <w:t>包</w:t>
      </w:r>
      <w:r>
        <w:rPr>
          <w:rFonts w:hint="eastAsia" w:ascii="宋体" w:hAnsi="宋体" w:eastAsia="宋体" w:cs="宋体"/>
          <w:bCs/>
          <w:color w:val="auto"/>
          <w:sz w:val="24"/>
          <w:szCs w:val="24"/>
          <w:highlight w:val="none"/>
        </w:rPr>
        <w:t>括</w:t>
      </w:r>
      <w:r>
        <w:rPr>
          <w:rFonts w:hint="eastAsia" w:ascii="宋体" w:hAnsi="宋体" w:eastAsia="宋体" w:cs="宋体"/>
          <w:color w:val="auto"/>
          <w:spacing w:val="-2"/>
          <w:sz w:val="24"/>
          <w:szCs w:val="24"/>
          <w:highlight w:val="none"/>
        </w:rPr>
        <w:t>（1）特定技术措施，如窨井下沉；（2）特定技术措施，如非开挖修复。</w:t>
      </w:r>
      <w:r>
        <w:rPr>
          <w:rFonts w:hint="eastAsia" w:ascii="宋体" w:hAnsi="宋体" w:eastAsia="宋体" w:cs="宋体"/>
          <w:bCs/>
          <w:color w:val="auto"/>
          <w:sz w:val="24"/>
          <w:szCs w:val="24"/>
          <w:highlight w:val="none"/>
        </w:rPr>
        <w:t>上述两项内容每有一项描述详细、分析透彻、合理、有针对性，并且满足采购需求的得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e. 不可抗力应急预案包括防汛抗台等突发事件的应急措施</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分) 。</w:t>
      </w:r>
      <w:r>
        <w:rPr>
          <w:rFonts w:hint="eastAsia" w:ascii="宋体" w:hAnsi="宋体" w:eastAsia="宋体" w:cs="宋体"/>
          <w:bCs/>
          <w:color w:val="auto"/>
          <w:sz w:val="24"/>
          <w:szCs w:val="24"/>
          <w:highlight w:val="none"/>
        </w:rPr>
        <w:t>上述内容描述详细、分析透彻、合理、有针对性，并且满足采购需求的得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分；内容有待改善的得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分；内容未进行阐述或不满足采购需求的，该项不得分。</w:t>
      </w:r>
    </w:p>
    <w:p>
      <w:pPr>
        <w:tabs>
          <w:tab w:val="left" w:pos="840"/>
          <w:tab w:val="left" w:pos="1050"/>
        </w:tabs>
        <w:spacing w:line="360" w:lineRule="auto"/>
        <w:ind w:firstLine="117" w:firstLineChars="4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f.养护团队管理方案（</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分）：包括（1）养护人员组织结构；（2）养护人员分工情况；（3）养护人员责任制落实情况。上述三项内容每有一项描述详细、分析透彻、合理、有针对性，并且满足采购需求的得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tabs>
          <w:tab w:val="left" w:pos="840"/>
          <w:tab w:val="left" w:pos="1050"/>
        </w:tabs>
        <w:spacing w:line="360" w:lineRule="auto"/>
        <w:ind w:firstLine="117" w:firstLineChars="4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g.投诉处理方案（</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分）：包括（1）“12345”社会服务投诉处理应对方案；（2）数字城管应对方案；（3）配合信访处理应对方案。上述三项内容每有一项描述详细、分析透彻、合理、有针对性，并且满足采购需求的得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分；内容有待改善的得1分；每有一项内容未进行阐述或不满足采购需求的，该项不得分。</w:t>
      </w:r>
    </w:p>
    <w:p>
      <w:pPr>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rPr>
        <w:t>评分办法及评分细则的解释权属采购人。未列入本评分细则的其他条件不作为评分</w:t>
      </w:r>
      <w:r>
        <w:rPr>
          <w:rFonts w:hint="eastAsia" w:ascii="宋体" w:hAnsi="宋体" w:eastAsia="宋体" w:cs="宋体"/>
          <w:b/>
          <w:color w:val="000000"/>
          <w:sz w:val="24"/>
          <w:szCs w:val="24"/>
          <w:highlight w:val="none"/>
        </w:rPr>
        <w:t>内容。</w:t>
      </w:r>
    </w:p>
    <w:p>
      <w:pPr>
        <w:spacing w:line="360" w:lineRule="auto"/>
        <w:ind w:firstLine="480"/>
        <w:jc w:val="left"/>
        <w:rPr>
          <w:rFonts w:hint="eastAsia" w:ascii="宋体" w:hAnsi="宋体" w:eastAsia="宋体" w:cs="宋体"/>
          <w:b/>
          <w:bCs/>
          <w:color w:val="000000"/>
          <w:sz w:val="24"/>
          <w:szCs w:val="24"/>
          <w:highlight w:val="none"/>
        </w:rPr>
      </w:pPr>
    </w:p>
    <w:p>
      <w:pPr>
        <w:spacing w:line="360" w:lineRule="auto"/>
        <w:rPr>
          <w:rFonts w:hint="eastAsia" w:ascii="宋体" w:hAnsi="宋体" w:eastAsia="宋体" w:cs="宋体"/>
          <w:bCs/>
          <w:color w:val="000000"/>
          <w:sz w:val="24"/>
          <w:szCs w:val="24"/>
          <w:highlight w:val="none"/>
        </w:rPr>
      </w:pPr>
    </w:p>
    <w:p>
      <w:pPr>
        <w:jc w:val="left"/>
        <w:rPr>
          <w:rFonts w:hint="eastAsia" w:ascii="黑体"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color w:val="000000"/>
          <w:sz w:val="24"/>
          <w:szCs w:val="24"/>
          <w:highlight w:val="none"/>
        </w:rPr>
        <w:t>附件二：投标文件格式</w:t>
      </w:r>
    </w:p>
    <w:p>
      <w:pPr>
        <w:rPr>
          <w:rFonts w:hint="eastAsia" w:ascii="宋体" w:hAnsi="宋体" w:cs="宋体"/>
          <w:bCs/>
          <w:color w:val="000000"/>
          <w:sz w:val="32"/>
          <w:highlight w:val="none"/>
        </w:rPr>
      </w:pPr>
    </w:p>
    <w:p>
      <w:pPr>
        <w:rPr>
          <w:rFonts w:hint="eastAsia" w:ascii="宋体" w:hAnsi="宋体" w:cs="宋体"/>
          <w:bCs/>
          <w:color w:val="000000"/>
          <w:sz w:val="3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投</w:t>
      </w:r>
    </w:p>
    <w:p>
      <w:pPr>
        <w:jc w:val="center"/>
        <w:rPr>
          <w:rFonts w:hint="eastAsia" w:ascii="宋体" w:hAnsi="宋体" w:cs="宋体"/>
          <w:bCs/>
          <w:color w:val="000000"/>
          <w:sz w:val="7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标</w:t>
      </w:r>
    </w:p>
    <w:p>
      <w:pPr>
        <w:jc w:val="center"/>
        <w:rPr>
          <w:rFonts w:hint="eastAsia" w:ascii="宋体" w:hAnsi="宋体" w:cs="宋体"/>
          <w:bCs/>
          <w:color w:val="000000"/>
          <w:sz w:val="7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文</w:t>
      </w:r>
    </w:p>
    <w:p>
      <w:pPr>
        <w:jc w:val="center"/>
        <w:rPr>
          <w:rFonts w:hint="eastAsia" w:ascii="宋体" w:hAnsi="宋体" w:cs="宋体"/>
          <w:bCs/>
          <w:color w:val="000000"/>
          <w:sz w:val="52"/>
          <w:szCs w:val="52"/>
          <w:highlight w:val="none"/>
        </w:rPr>
      </w:pP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件</w:t>
      </w:r>
    </w:p>
    <w:p>
      <w:pPr>
        <w:pStyle w:val="13"/>
        <w:rPr>
          <w:rFonts w:hint="eastAsia" w:ascii="宋体" w:hAnsi="宋体" w:cs="宋体"/>
          <w:bCs/>
          <w:color w:val="000000"/>
          <w:sz w:val="52"/>
          <w:szCs w:val="52"/>
          <w:highlight w:val="none"/>
        </w:rPr>
      </w:pPr>
    </w:p>
    <w:p>
      <w:pPr>
        <w:pStyle w:val="24"/>
        <w:rPr>
          <w:rFonts w:hint="eastAsia" w:ascii="宋体" w:hAnsi="宋体" w:cs="宋体"/>
          <w:bCs/>
          <w:color w:val="000000"/>
          <w:sz w:val="52"/>
          <w:szCs w:val="52"/>
          <w:highlight w:val="none"/>
        </w:rPr>
      </w:pPr>
    </w:p>
    <w:p>
      <w:pPr>
        <w:rPr>
          <w:rFonts w:hint="eastAsia" w:ascii="宋体" w:hAnsi="宋体" w:cs="宋体"/>
          <w:bCs/>
          <w:color w:val="000000"/>
          <w:sz w:val="52"/>
          <w:szCs w:val="52"/>
          <w:highlight w:val="none"/>
        </w:rPr>
      </w:pPr>
    </w:p>
    <w:p>
      <w:pPr>
        <w:pStyle w:val="13"/>
        <w:rPr>
          <w:rFonts w:hint="eastAsia"/>
          <w:highlight w:val="none"/>
        </w:rPr>
      </w:pPr>
    </w:p>
    <w:p>
      <w:pPr>
        <w:rPr>
          <w:rFonts w:hint="eastAsia" w:ascii="宋体" w:hAnsi="宋体" w:cs="宋体"/>
          <w:bCs/>
          <w:color w:val="000000"/>
          <w:sz w:val="28"/>
          <w:highlight w:val="none"/>
        </w:rPr>
      </w:pPr>
    </w:p>
    <w:p>
      <w:pPr>
        <w:keepNext w:val="0"/>
        <w:keepLines w:val="0"/>
        <w:pageBreakBefore w:val="0"/>
        <w:widowControl w:val="0"/>
        <w:spacing w:line="360" w:lineRule="auto"/>
        <w:ind w:firstLine="1400"/>
        <w:outlineLvl w:val="0"/>
        <w:rPr>
          <w:rFonts w:hint="default" w:ascii="宋体" w:hAnsi="宋体" w:eastAsia="宋体" w:cs="宋体"/>
          <w:bCs/>
          <w:color w:val="000000"/>
          <w:sz w:val="28"/>
          <w:szCs w:val="28"/>
          <w:highlight w:val="none"/>
          <w:lang w:val="en-US"/>
        </w:rPr>
      </w:pPr>
      <w:r>
        <w:rPr>
          <w:rFonts w:hint="eastAsia" w:ascii="宋体" w:hAnsi="宋体" w:eastAsia="宋体" w:cs="宋体"/>
          <w:bCs/>
          <w:color w:val="000000"/>
          <w:sz w:val="28"/>
          <w:szCs w:val="28"/>
          <w:highlight w:val="none"/>
        </w:rPr>
        <w:t>采购项目编号：</w:t>
      </w:r>
      <w:r>
        <w:rPr>
          <w:rFonts w:hint="eastAsia" w:ascii="宋体" w:hAnsi="宋体" w:eastAsia="宋体" w:cs="宋体"/>
          <w:bCs/>
          <w:color w:val="000000"/>
          <w:sz w:val="28"/>
          <w:szCs w:val="28"/>
          <w:highlight w:val="none"/>
        </w:rPr>
        <w:t xml:space="preserve"> </w:t>
      </w:r>
      <w:r>
        <w:rPr>
          <w:rFonts w:hint="eastAsia" w:ascii="宋体" w:hAnsi="宋体" w:eastAsia="宋体" w:cs="宋体"/>
          <w:color w:val="000000"/>
          <w:sz w:val="30"/>
          <w:szCs w:val="30"/>
          <w:highlight w:val="none"/>
          <w:lang w:eastAsia="zh-CN"/>
        </w:rPr>
        <w:t>JSZC-320205-SDRD-G2024-0008</w:t>
      </w:r>
    </w:p>
    <w:p>
      <w:pPr>
        <w:keepNext w:val="0"/>
        <w:keepLines w:val="0"/>
        <w:pageBreakBefore w:val="0"/>
        <w:widowControl w:val="0"/>
        <w:spacing w:line="360" w:lineRule="auto"/>
        <w:ind w:firstLine="1400"/>
        <w:outlineLvl w:val="0"/>
        <w:rPr>
          <w:rFonts w:hint="default" w:ascii="宋体" w:hAnsi="宋体" w:eastAsia="宋体" w:cs="宋体"/>
          <w:color w:val="000000"/>
          <w:sz w:val="30"/>
          <w:szCs w:val="30"/>
          <w:highlight w:val="none"/>
          <w:lang w:val="en-US" w:eastAsia="zh-CN"/>
        </w:rPr>
      </w:pPr>
      <w:r>
        <w:rPr>
          <w:rFonts w:hint="eastAsia" w:ascii="宋体" w:hAnsi="宋体" w:eastAsia="宋体" w:cs="宋体"/>
          <w:bCs/>
          <w:color w:val="000000"/>
          <w:sz w:val="28"/>
          <w:szCs w:val="28"/>
          <w:highlight w:val="none"/>
        </w:rPr>
        <w:t>采购项目名称：</w:t>
      </w:r>
      <w:r>
        <w:rPr>
          <w:rFonts w:hint="eastAsia" w:ascii="宋体" w:hAnsi="宋体" w:eastAsia="宋体" w:cs="宋体"/>
          <w:color w:val="000000"/>
          <w:sz w:val="30"/>
          <w:szCs w:val="30"/>
          <w:highlight w:val="none"/>
          <w:lang w:val="en-US" w:eastAsia="zh-CN"/>
        </w:rPr>
        <w:t>2024年-2027年锡北镇八士片区污水三级管网养护外包服务项目</w:t>
      </w:r>
    </w:p>
    <w:p>
      <w:pPr>
        <w:keepNext w:val="0"/>
        <w:keepLines w:val="0"/>
        <w:pageBreakBefore w:val="0"/>
        <w:widowControl w:val="0"/>
        <w:spacing w:line="360" w:lineRule="auto"/>
        <w:ind w:left="3356" w:hanging="1960"/>
        <w:outlineLvl w:val="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投标人：</w:t>
      </w:r>
    </w:p>
    <w:p>
      <w:pPr>
        <w:rPr>
          <w:rFonts w:hint="eastAsia" w:ascii="宋体" w:hAnsi="宋体" w:cs="宋体"/>
          <w:bCs/>
          <w:color w:val="000000"/>
          <w:sz w:val="32"/>
          <w:highlight w:val="none"/>
        </w:rPr>
      </w:pPr>
    </w:p>
    <w:p>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二○二</w:t>
      </w:r>
      <w:r>
        <w:rPr>
          <w:rFonts w:hint="eastAsia" w:ascii="宋体" w:hAnsi="宋体" w:cs="宋体"/>
          <w:bCs/>
          <w:color w:val="000000"/>
          <w:sz w:val="36"/>
          <w:szCs w:val="36"/>
          <w:highlight w:val="none"/>
          <w:lang w:eastAsia="zh-CN"/>
        </w:rPr>
        <w:t>四</w:t>
      </w:r>
      <w:r>
        <w:rPr>
          <w:rFonts w:hint="eastAsia" w:ascii="宋体" w:hAnsi="宋体" w:cs="宋体"/>
          <w:bCs/>
          <w:color w:val="000000"/>
          <w:sz w:val="36"/>
          <w:szCs w:val="36"/>
          <w:highlight w:val="none"/>
        </w:rPr>
        <w:t>年  月  日</w:t>
      </w:r>
    </w:p>
    <w:p>
      <w:pPr>
        <w:pStyle w:val="42"/>
        <w:ind w:left="0" w:firstLine="0"/>
        <w:jc w:val="both"/>
        <w:rPr>
          <w:color w:val="000000"/>
          <w:highlight w:val="none"/>
        </w:rPr>
      </w:pPr>
      <w:bookmarkStart w:id="26" w:name="一．报价函（格式）"/>
      <w:bookmarkEnd w:id="26"/>
    </w:p>
    <w:p>
      <w:pPr>
        <w:rPr>
          <w:color w:val="000000"/>
          <w:highlight w:val="none"/>
        </w:rPr>
      </w:pPr>
    </w:p>
    <w:p>
      <w:pPr>
        <w:rPr>
          <w:color w:val="000000"/>
          <w:highlight w:val="none"/>
        </w:rPr>
      </w:pPr>
    </w:p>
    <w:p>
      <w:pPr>
        <w:ind w:firstLine="480"/>
        <w:outlineLvl w:val="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（一）投标函（格式）：</w:t>
      </w:r>
    </w:p>
    <w:p>
      <w:pPr>
        <w:outlineLvl w:val="0"/>
        <w:rPr>
          <w:rFonts w:ascii="宋体"/>
          <w:b/>
          <w:bCs/>
          <w:color w:val="000000"/>
          <w:sz w:val="24"/>
          <w:szCs w:val="24"/>
          <w:highlight w:val="none"/>
        </w:rPr>
      </w:pPr>
    </w:p>
    <w:p>
      <w:pPr>
        <w:spacing w:line="360" w:lineRule="auto"/>
        <w:jc w:val="center"/>
        <w:rPr>
          <w:rFonts w:ascii="宋体" w:hAnsi="宋体"/>
          <w:bCs/>
          <w:color w:val="000000"/>
          <w:sz w:val="24"/>
          <w:szCs w:val="24"/>
          <w:highlight w:val="none"/>
        </w:rPr>
      </w:pPr>
      <w:r>
        <w:rPr>
          <w:rFonts w:ascii="宋体" w:hAnsi="宋体"/>
          <w:bCs/>
          <w:color w:val="000000"/>
          <w:sz w:val="28"/>
          <w:szCs w:val="28"/>
          <w:highlight w:val="none"/>
        </w:rPr>
        <w:t>投  标  函</w:t>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致</w:t>
      </w: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w:t>
      </w:r>
    </w:p>
    <w:p>
      <w:pPr>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eastAsia="宋体" w:cs="宋体"/>
          <w:bCs/>
          <w:color w:val="000000"/>
          <w:sz w:val="24"/>
          <w:szCs w:val="24"/>
          <w:highlight w:val="none"/>
          <w:u w:val="single"/>
          <w:lang w:eastAsia="zh-CN"/>
        </w:rPr>
        <w:t>JSZC-320205-SDRD-G2024-0008</w:t>
      </w:r>
      <w:r>
        <w:rPr>
          <w:rFonts w:hint="eastAsia" w:ascii="宋体" w:hAnsi="宋体" w:eastAsia="宋体" w:cs="宋体"/>
          <w:bCs/>
          <w:color w:val="000000"/>
          <w:sz w:val="24"/>
          <w:szCs w:val="24"/>
          <w:highlight w:val="none"/>
        </w:rPr>
        <w:t>招标文件，经仔细阅读和研究，我方决定参加此次项目的投标。</w:t>
      </w:r>
    </w:p>
    <w:p>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一、</w:t>
      </w:r>
      <w:r>
        <w:rPr>
          <w:rFonts w:hint="eastAsia" w:ascii="宋体" w:hAnsi="宋体" w:eastAsia="宋体" w:cs="宋体"/>
          <w:bCs/>
          <w:color w:val="000000"/>
          <w:sz w:val="24"/>
          <w:szCs w:val="24"/>
          <w:highlight w:val="none"/>
        </w:rPr>
        <w:t>我方愿意按照招标文件的一切要求，提供本项目的投标，投标总价见《开标一览表》。</w:t>
      </w:r>
    </w:p>
    <w:p>
      <w:pPr>
        <w:numPr>
          <w:ilvl w:val="0"/>
          <w:numId w:val="0"/>
        </w:numPr>
        <w:tabs>
          <w:tab w:val="left" w:pos="0"/>
          <w:tab w:val="left" w:pos="315"/>
          <w:tab w:val="left" w:pos="525"/>
          <w:tab w:val="left" w:pos="840"/>
          <w:tab w:val="left" w:pos="945"/>
          <w:tab w:val="left" w:pos="1050"/>
        </w:tabs>
        <w:spacing w:line="360" w:lineRule="auto"/>
        <w:ind w:firstLine="480"/>
        <w:rPr>
          <w:rStyle w:val="253"/>
          <w:rFonts w:hint="eastAsia" w:ascii="宋体" w:hAnsi="宋体" w:eastAsia="宋体" w:cs="宋体"/>
          <w:bCs/>
          <w:color w:val="000000"/>
          <w:highlight w:val="none"/>
        </w:rPr>
      </w:pPr>
      <w:r>
        <w:rPr>
          <w:rFonts w:hint="eastAsia" w:ascii="宋体" w:hAnsi="宋体" w:eastAsia="宋体" w:cs="宋体"/>
          <w:bCs/>
          <w:color w:val="000000"/>
          <w:sz w:val="24"/>
          <w:szCs w:val="24"/>
          <w:highlight w:val="none"/>
          <w:lang w:val="en-US" w:eastAsia="zh-CN"/>
        </w:rPr>
        <w:t>二、</w:t>
      </w:r>
      <w:r>
        <w:rPr>
          <w:rFonts w:hint="eastAsia" w:ascii="宋体" w:hAnsi="宋体" w:eastAsia="宋体" w:cs="宋体"/>
          <w:bCs/>
          <w:color w:val="000000"/>
          <w:sz w:val="24"/>
          <w:szCs w:val="24"/>
          <w:highlight w:val="none"/>
        </w:rPr>
        <w:t>我方愿意提供</w:t>
      </w: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在招标文件中要求的文件、资料。</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三、</w:t>
      </w:r>
      <w:r>
        <w:rPr>
          <w:rFonts w:hint="eastAsia" w:ascii="宋体" w:hAnsi="宋体" w:eastAsia="宋体" w:cs="宋体"/>
          <w:bCs/>
          <w:color w:val="000000"/>
          <w:sz w:val="24"/>
          <w:szCs w:val="24"/>
          <w:highlight w:val="none"/>
        </w:rPr>
        <w:t>我方同意按招标文件中的规定，本投标文件投标的有效期限为开标之日起90天。</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四、</w:t>
      </w:r>
      <w:r>
        <w:rPr>
          <w:rFonts w:hint="eastAsia" w:ascii="宋体" w:hAnsi="宋体" w:eastAsia="宋体" w:cs="宋体"/>
          <w:bCs/>
          <w:color w:val="000000"/>
          <w:sz w:val="24"/>
          <w:szCs w:val="24"/>
          <w:highlight w:val="none"/>
        </w:rPr>
        <w:t>如果我方的投标文件被接受，我方将履行招标文件中规定的每一项要求，按期、按质、按量，完成交货任务。</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五、</w:t>
      </w:r>
      <w:r>
        <w:rPr>
          <w:rFonts w:hint="eastAsia" w:ascii="宋体" w:hAnsi="宋体" w:eastAsia="宋体" w:cs="宋体"/>
          <w:bCs/>
          <w:color w:val="000000"/>
          <w:sz w:val="24"/>
          <w:szCs w:val="24"/>
          <w:highlight w:val="none"/>
        </w:rPr>
        <w:t>我方愿意遵守《中华人民共和国政府采购法》，并按《中华人民共和国</w:t>
      </w:r>
      <w:r>
        <w:rPr>
          <w:rFonts w:hint="eastAsia" w:ascii="宋体" w:hAnsi="宋体" w:eastAsia="宋体" w:cs="宋体"/>
          <w:bCs/>
          <w:color w:val="000000"/>
          <w:sz w:val="24"/>
          <w:szCs w:val="24"/>
          <w:highlight w:val="none"/>
          <w:lang w:val="en-US" w:eastAsia="zh-CN"/>
        </w:rPr>
        <w:t>民法典</w:t>
      </w:r>
      <w:r>
        <w:rPr>
          <w:rFonts w:hint="eastAsia" w:ascii="宋体" w:hAnsi="宋体" w:eastAsia="宋体" w:cs="宋体"/>
          <w:bCs/>
          <w:color w:val="000000"/>
          <w:sz w:val="24"/>
          <w:szCs w:val="24"/>
          <w:highlight w:val="none"/>
        </w:rPr>
        <w:t>》、财政部《政府采购货物和服务招标投标管理办法》</w:t>
      </w:r>
      <w:r>
        <w:rPr>
          <w:rFonts w:hint="eastAsia" w:ascii="宋体" w:hAnsi="宋体" w:eastAsia="宋体" w:cs="宋体"/>
          <w:color w:val="000000"/>
          <w:sz w:val="24"/>
          <w:szCs w:val="24"/>
          <w:highlight w:val="none"/>
        </w:rPr>
        <w:t>和</w:t>
      </w:r>
      <w:r>
        <w:rPr>
          <w:rFonts w:hint="eastAsia" w:ascii="宋体" w:hAnsi="宋体" w:eastAsia="宋体" w:cs="宋体"/>
          <w:bCs/>
          <w:color w:val="000000"/>
          <w:sz w:val="24"/>
          <w:szCs w:val="24"/>
          <w:highlight w:val="none"/>
        </w:rPr>
        <w:t>合同条款履行自己的全部责任。</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六、</w:t>
      </w:r>
      <w:r>
        <w:rPr>
          <w:rFonts w:hint="eastAsia" w:ascii="宋体" w:hAnsi="宋体" w:eastAsia="宋体" w:cs="宋体"/>
          <w:bCs/>
          <w:color w:val="000000"/>
          <w:sz w:val="24"/>
          <w:szCs w:val="24"/>
          <w:highlight w:val="none"/>
        </w:rPr>
        <w:t>我方愿意向贵方提供任何与本项报价有关的数据、情况和技术资料。若贵方需要，我方愿意提供我方做出的一切承诺的证明材料。</w:t>
      </w:r>
    </w:p>
    <w:p>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七、</w:t>
      </w:r>
      <w:r>
        <w:rPr>
          <w:rFonts w:hint="eastAsia" w:ascii="宋体" w:hAnsi="宋体" w:eastAsia="宋体" w:cs="宋体"/>
          <w:bCs/>
          <w:color w:val="000000"/>
          <w:sz w:val="24"/>
          <w:szCs w:val="24"/>
          <w:highlight w:val="none"/>
        </w:rPr>
        <w:t>我方与其他供应商不存在单位负责人为同一人或者存在直接控股、管理关系。</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八、</w:t>
      </w:r>
      <w:r>
        <w:rPr>
          <w:rFonts w:hint="eastAsia" w:ascii="宋体" w:hAnsi="宋体" w:eastAsia="宋体" w:cs="宋体"/>
          <w:bCs/>
          <w:color w:val="000000"/>
          <w:sz w:val="24"/>
          <w:szCs w:val="24"/>
          <w:highlight w:val="none"/>
        </w:rPr>
        <w:t>我方认可并遵守招标文件的所有规定，放弃对招标文件提出质疑的权利。</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九、</w:t>
      </w:r>
      <w:r>
        <w:rPr>
          <w:rFonts w:hint="eastAsia" w:ascii="宋体" w:hAnsi="宋体" w:eastAsia="宋体" w:cs="宋体"/>
          <w:bCs/>
          <w:color w:val="000000"/>
          <w:sz w:val="24"/>
          <w:highlight w:val="none"/>
        </w:rPr>
        <w:t>如我方在投标截止期后撤回投标及中标后拒绝遵守投标承诺或拒绝在规定的时间内与采购人签订合同，则接受政府采购监督管理部门的处理。</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w:t>
      </w:r>
      <w:r>
        <w:rPr>
          <w:rFonts w:hint="eastAsia" w:ascii="宋体" w:hAnsi="宋体" w:eastAsia="宋体" w:cs="宋体"/>
          <w:bCs/>
          <w:color w:val="000000"/>
          <w:sz w:val="24"/>
          <w:szCs w:val="24"/>
          <w:highlight w:val="none"/>
        </w:rPr>
        <w:t>我</w:t>
      </w:r>
      <w:r>
        <w:rPr>
          <w:rFonts w:hint="eastAsia" w:ascii="宋体" w:hAnsi="宋体" w:eastAsia="宋体" w:cs="宋体"/>
          <w:bCs/>
          <w:color w:val="000000"/>
          <w:sz w:val="24"/>
          <w:szCs w:val="24"/>
          <w:highlight w:val="none"/>
          <w:lang w:val="en-US" w:eastAsia="zh-CN"/>
        </w:rPr>
        <w:t>方为</w:t>
      </w:r>
      <w:r>
        <w:rPr>
          <w:rFonts w:hint="eastAsia" w:ascii="宋体" w:hAnsi="宋体" w:eastAsia="宋体" w:cs="宋体"/>
          <w:bCs/>
          <w:color w:val="000000"/>
          <w:sz w:val="24"/>
          <w:szCs w:val="24"/>
          <w:highlight w:val="none"/>
        </w:rPr>
        <w:t>本项目</w:t>
      </w:r>
      <w:r>
        <w:rPr>
          <w:rFonts w:hint="eastAsia" w:ascii="宋体" w:hAnsi="宋体" w:eastAsia="宋体" w:cs="宋体"/>
          <w:bCs/>
          <w:color w:val="000000"/>
          <w:sz w:val="24"/>
          <w:szCs w:val="24"/>
          <w:highlight w:val="none"/>
          <w:lang w:val="en-US" w:eastAsia="zh-CN"/>
        </w:rPr>
        <w:t>作出</w:t>
      </w:r>
      <w:r>
        <w:rPr>
          <w:rFonts w:hint="eastAsia" w:ascii="宋体" w:hAnsi="宋体" w:eastAsia="宋体" w:cs="宋体"/>
          <w:bCs/>
          <w:color w:val="000000"/>
          <w:sz w:val="24"/>
          <w:szCs w:val="24"/>
          <w:highlight w:val="non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十一、</w:t>
      </w:r>
      <w:r>
        <w:rPr>
          <w:rFonts w:hint="eastAsia" w:ascii="宋体" w:hAnsi="宋体" w:eastAsia="宋体" w:cs="宋体"/>
          <w:bCs/>
          <w:color w:val="000000"/>
          <w:sz w:val="24"/>
          <w:szCs w:val="24"/>
          <w:highlight w:val="none"/>
        </w:rPr>
        <w:t>我</w:t>
      </w:r>
      <w:r>
        <w:rPr>
          <w:rFonts w:hint="eastAsia" w:ascii="宋体" w:hAnsi="宋体" w:eastAsia="宋体" w:cs="宋体"/>
          <w:bCs/>
          <w:color w:val="000000"/>
          <w:sz w:val="24"/>
          <w:szCs w:val="24"/>
          <w:highlight w:val="none"/>
          <w:lang w:val="en-US" w:eastAsia="zh-CN"/>
        </w:rPr>
        <w:t>方</w:t>
      </w:r>
      <w:r>
        <w:rPr>
          <w:rFonts w:hint="eastAsia" w:ascii="宋体" w:hAnsi="宋体" w:eastAsia="宋体" w:cs="宋体"/>
          <w:bCs/>
          <w:color w:val="000000"/>
          <w:sz w:val="24"/>
          <w:szCs w:val="24"/>
          <w:highlight w:val="none"/>
        </w:rPr>
        <w:t>承诺不非法转包、分包。</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十二、</w:t>
      </w:r>
      <w:r>
        <w:rPr>
          <w:rFonts w:hint="eastAsia" w:ascii="宋体" w:hAnsi="宋体" w:eastAsia="宋体" w:cs="宋体"/>
          <w:bCs/>
          <w:color w:val="000000"/>
          <w:sz w:val="24"/>
          <w:szCs w:val="24"/>
          <w:highlight w:val="none"/>
        </w:rPr>
        <w:t>我方</w:t>
      </w:r>
      <w:r>
        <w:rPr>
          <w:rFonts w:hint="eastAsia" w:ascii="宋体" w:hAnsi="宋体" w:eastAsia="宋体" w:cs="宋体"/>
          <w:bCs/>
          <w:color w:val="000000"/>
          <w:sz w:val="24"/>
          <w:szCs w:val="24"/>
          <w:highlight w:val="none"/>
          <w:lang w:val="en-US" w:eastAsia="zh-CN"/>
        </w:rPr>
        <w:t>不存在</w:t>
      </w:r>
      <w:r>
        <w:rPr>
          <w:rFonts w:hint="eastAsia" w:ascii="宋体" w:hAnsi="宋体" w:eastAsia="宋体" w:cs="宋体"/>
          <w:bCs/>
          <w:color w:val="000000"/>
          <w:sz w:val="24"/>
          <w:szCs w:val="24"/>
          <w:highlight w:val="none"/>
        </w:rPr>
        <w:t>为本项目提供整体设计、规范编制或者项目管理、监理、检测等服务。</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十三、</w:t>
      </w:r>
      <w:r>
        <w:rPr>
          <w:rFonts w:hint="eastAsia" w:ascii="宋体" w:hAnsi="宋体" w:eastAsia="宋体" w:cs="宋体"/>
          <w:bCs/>
          <w:color w:val="000000"/>
          <w:sz w:val="24"/>
          <w:szCs w:val="24"/>
          <w:highlight w:val="none"/>
        </w:rPr>
        <w:t>我方</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不提供虚假材料谋取中标、</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不采取不正当手段诋毁、排挤其他供应商、</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不与采购人、其它供应商或者采购中心恶意串通、</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不向采购人、</w:t>
      </w:r>
      <w:r>
        <w:rPr>
          <w:rFonts w:hint="eastAsia" w:ascii="宋体" w:hAnsi="宋体" w:eastAsia="宋体" w:cs="宋体"/>
          <w:bCs/>
          <w:color w:val="000000"/>
          <w:sz w:val="24"/>
          <w:szCs w:val="24"/>
          <w:highlight w:val="none"/>
          <w:lang w:val="en-US" w:eastAsia="zh-CN"/>
        </w:rPr>
        <w:t>公共资源交易中心</w:t>
      </w:r>
      <w:r>
        <w:rPr>
          <w:rFonts w:hint="eastAsia" w:ascii="宋体" w:hAnsi="宋体" w:eastAsia="宋体" w:cs="宋体"/>
          <w:bCs/>
          <w:color w:val="000000"/>
          <w:sz w:val="24"/>
          <w:szCs w:val="24"/>
          <w:highlight w:val="none"/>
        </w:rPr>
        <w:t>工作人员和评委进行商业贿赂、</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不在采购过程中与采购人进行协商谈判、</w:t>
      </w:r>
      <w:r>
        <w:rPr>
          <w:rFonts w:hint="eastAsia" w:ascii="宋体" w:hAnsi="宋体" w:eastAsia="宋体" w:cs="宋体"/>
          <w:bCs/>
          <w:color w:val="000000"/>
          <w:sz w:val="24"/>
          <w:szCs w:val="24"/>
          <w:highlight w:val="none"/>
          <w:lang w:val="en-US" w:eastAsia="zh-CN"/>
        </w:rPr>
        <w:t>绝</w:t>
      </w:r>
      <w:r>
        <w:rPr>
          <w:rFonts w:hint="eastAsia" w:ascii="宋体" w:hAnsi="宋体" w:eastAsia="宋体" w:cs="宋体"/>
          <w:bCs/>
          <w:color w:val="000000"/>
          <w:sz w:val="24"/>
          <w:szCs w:val="24"/>
          <w:highlight w:val="none"/>
        </w:rPr>
        <w:t>不拒绝有关部门监督检查或提供虚假情况，如有违反，无条件接受贵方及相关管理部门的处罚。</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十四、</w:t>
      </w:r>
      <w:r>
        <w:rPr>
          <w:rFonts w:hint="eastAsia" w:ascii="宋体" w:hAnsi="宋体" w:eastAsia="宋体" w:cs="宋体"/>
          <w:bCs/>
          <w:color w:val="000000"/>
          <w:sz w:val="24"/>
          <w:szCs w:val="24"/>
          <w:highlight w:val="none"/>
        </w:rPr>
        <w:t>我</w:t>
      </w:r>
      <w:r>
        <w:rPr>
          <w:rFonts w:hint="eastAsia" w:ascii="宋体" w:hAnsi="宋体" w:eastAsia="宋体" w:cs="宋体"/>
          <w:bCs/>
          <w:color w:val="000000"/>
          <w:sz w:val="24"/>
          <w:szCs w:val="24"/>
          <w:highlight w:val="none"/>
          <w:lang w:val="en-US" w:eastAsia="zh-CN"/>
        </w:rPr>
        <w:t>方</w:t>
      </w:r>
      <w:r>
        <w:rPr>
          <w:rFonts w:hint="eastAsia" w:ascii="宋体" w:hAnsi="宋体" w:eastAsia="宋体" w:cs="宋体"/>
          <w:bCs/>
          <w:color w:val="000000"/>
          <w:sz w:val="24"/>
          <w:szCs w:val="24"/>
          <w:highlight w:val="non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以上</w:t>
      </w:r>
      <w:r>
        <w:rPr>
          <w:rFonts w:hint="eastAsia" w:ascii="宋体" w:hAnsi="宋体" w:eastAsia="宋体" w:cs="宋体"/>
          <w:bCs/>
          <w:color w:val="000000"/>
          <w:sz w:val="24"/>
          <w:szCs w:val="24"/>
          <w:highlight w:val="none"/>
          <w:lang w:val="en-US" w:eastAsia="zh-CN"/>
        </w:rPr>
        <w:t>条款</w:t>
      </w:r>
      <w:r>
        <w:rPr>
          <w:rFonts w:hint="eastAsia" w:ascii="宋体" w:hAnsi="宋体" w:eastAsia="宋体" w:cs="宋体"/>
          <w:bCs/>
          <w:color w:val="000000"/>
          <w:sz w:val="24"/>
          <w:szCs w:val="24"/>
          <w:highlight w:val="none"/>
        </w:rPr>
        <w:t>，如有违反，愿依照国家相关法律处理，并承担由此给采购人带来的损失</w:t>
      </w:r>
      <w:r>
        <w:rPr>
          <w:rFonts w:hint="eastAsia" w:ascii="宋体" w:hAnsi="宋体" w:eastAsia="宋体" w:cs="宋体"/>
          <w:bCs/>
          <w:color w:val="000000"/>
          <w:sz w:val="24"/>
          <w:highlight w:val="none"/>
        </w:rPr>
        <w:t>。</w:t>
      </w:r>
    </w:p>
    <w:p>
      <w:pPr>
        <w:pStyle w:val="208"/>
        <w:rPr>
          <w:rFonts w:hint="eastAsia" w:ascii="宋体" w:hAnsi="宋体" w:eastAsia="宋体" w:cs="宋体"/>
          <w:color w:val="000000"/>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     </w:t>
      </w: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                              传真：</w:t>
      </w:r>
    </w:p>
    <w:p>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通讯地址：                          邮编：</w:t>
      </w:r>
    </w:p>
    <w:p>
      <w:pPr>
        <w:pStyle w:val="208"/>
        <w:rPr>
          <w:rFonts w:hint="eastAsia" w:ascii="宋体" w:hAnsi="宋体" w:eastAsia="宋体" w:cs="宋体"/>
          <w:color w:val="000000"/>
          <w:highlight w:val="none"/>
        </w:rPr>
      </w:pPr>
    </w:p>
    <w:p>
      <w:pPr>
        <w:ind w:firstLine="480"/>
        <w:outlineLvl w:val="0"/>
        <w:rPr>
          <w:rFonts w:hint="eastAsia" w:ascii="宋体" w:hAnsi="宋体" w:eastAsia="宋体" w:cs="宋体"/>
          <w:bCs/>
          <w:color w:val="000000"/>
          <w:sz w:val="24"/>
          <w:szCs w:val="24"/>
          <w:highlight w:val="none"/>
        </w:rPr>
      </w:pPr>
    </w:p>
    <w:p>
      <w:pPr>
        <w:pStyle w:val="13"/>
        <w:rPr>
          <w:rFonts w:hint="eastAsia"/>
          <w:highlight w:val="none"/>
        </w:rPr>
      </w:pPr>
    </w:p>
    <w:p>
      <w:pPr>
        <w:outlineLvl w:val="0"/>
        <w:rPr>
          <w:rFonts w:hint="eastAsia" w:ascii="宋体" w:hAnsi="宋体" w:eastAsia="宋体" w:cs="宋体"/>
          <w:bCs/>
          <w:color w:val="000000"/>
          <w:sz w:val="24"/>
          <w:szCs w:val="24"/>
          <w:highlight w:val="none"/>
        </w:rPr>
      </w:pPr>
    </w:p>
    <w:p>
      <w:pPr>
        <w:outlineLvl w:val="0"/>
        <w:rPr>
          <w:rFonts w:hint="eastAsia" w:ascii="黑体" w:hAnsi="宋体" w:eastAsia="黑体"/>
          <w:bCs/>
          <w:color w:val="000000"/>
          <w:sz w:val="24"/>
          <w:szCs w:val="24"/>
          <w:highlight w:val="none"/>
        </w:rPr>
      </w:pPr>
    </w:p>
    <w:p>
      <w:pPr>
        <w:keepNext w:val="0"/>
        <w:keepLines w:val="0"/>
        <w:pageBreakBefore w:val="0"/>
        <w:widowControl w:val="0"/>
        <w:spacing w:line="360" w:lineRule="auto"/>
        <w:ind w:firstLine="480"/>
        <w:outlineLvl w:val="0"/>
        <w:rPr>
          <w:rFonts w:hint="eastAsia" w:ascii="黑体" w:hAnsi="宋体" w:eastAsia="黑体"/>
          <w:bCs/>
          <w:color w:val="000000"/>
          <w:sz w:val="24"/>
          <w:szCs w:val="24"/>
          <w:highlight w:val="none"/>
        </w:rPr>
      </w:pPr>
    </w:p>
    <w:p>
      <w:pPr>
        <w:keepNext w:val="0"/>
        <w:keepLines w:val="0"/>
        <w:pageBreakBefore w:val="0"/>
        <w:widowControl w:val="0"/>
        <w:spacing w:line="360" w:lineRule="auto"/>
        <w:ind w:firstLine="480"/>
        <w:outlineLvl w:val="0"/>
        <w:rPr>
          <w:rFonts w:hint="eastAsia" w:ascii="黑体" w:hAnsi="宋体" w:eastAsia="黑体"/>
          <w:bCs/>
          <w:color w:val="000000"/>
          <w:sz w:val="24"/>
          <w:szCs w:val="24"/>
          <w:highlight w:val="none"/>
        </w:rPr>
      </w:pPr>
    </w:p>
    <w:p>
      <w:pPr>
        <w:keepNext w:val="0"/>
        <w:keepLines w:val="0"/>
        <w:pageBreakBefore w:val="0"/>
        <w:widowControl w:val="0"/>
        <w:spacing w:line="360" w:lineRule="auto"/>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（二）（投标人）关于资格的声明函（格式）：</w:t>
      </w:r>
    </w:p>
    <w:p>
      <w:pPr>
        <w:keepNext w:val="0"/>
        <w:keepLines w:val="0"/>
        <w:pageBreakBefore w:val="0"/>
        <w:widowControl w:val="0"/>
        <w:spacing w:line="360" w:lineRule="auto"/>
        <w:ind w:firstLine="720"/>
        <w:rPr>
          <w:rFonts w:ascii="黑体" w:eastAsia="黑体"/>
          <w:bCs/>
          <w:color w:val="000000"/>
          <w:sz w:val="36"/>
          <w:highlight w:val="none"/>
        </w:rPr>
      </w:pPr>
    </w:p>
    <w:p>
      <w:pPr>
        <w:keepNext w:val="0"/>
        <w:keepLines w:val="0"/>
        <w:pageBreakBefore w:val="0"/>
        <w:widowControl w:val="0"/>
        <w:spacing w:line="360" w:lineRule="auto"/>
        <w:ind w:firstLine="560"/>
        <w:jc w:val="center"/>
        <w:rPr>
          <w:rFonts w:hint="eastAsia" w:ascii="宋体" w:hAnsi="宋体" w:eastAsia="宋体" w:cs="宋体"/>
          <w:bCs/>
          <w:color w:val="000000"/>
          <w:sz w:val="28"/>
          <w:szCs w:val="28"/>
          <w:highlight w:val="none"/>
        </w:rPr>
      </w:pPr>
      <w:bookmarkStart w:id="27" w:name="报价方关于资格的声明函（格式）"/>
      <w:bookmarkEnd w:id="27"/>
      <w:r>
        <w:rPr>
          <w:rFonts w:hint="eastAsia" w:ascii="宋体" w:hAnsi="宋体" w:eastAsia="宋体" w:cs="宋体"/>
          <w:bCs/>
          <w:color w:val="000000"/>
          <w:sz w:val="28"/>
          <w:szCs w:val="28"/>
          <w:highlight w:val="none"/>
        </w:rPr>
        <w:t>关于资格的声明函</w:t>
      </w:r>
    </w:p>
    <w:p>
      <w:pPr>
        <w:keepNext w:val="0"/>
        <w:keepLines w:val="0"/>
        <w:pageBreakBefore w:val="0"/>
        <w:widowControl w:val="0"/>
        <w:spacing w:line="360" w:lineRule="auto"/>
        <w:jc w:val="both"/>
        <w:rPr>
          <w:rFonts w:hint="eastAsia" w:ascii="宋体" w:hAnsi="宋体" w:eastAsia="宋体" w:cs="宋体"/>
          <w:bCs/>
          <w:color w:val="000000"/>
          <w:sz w:val="28"/>
          <w:szCs w:val="28"/>
          <w:highlight w:val="none"/>
        </w:rPr>
      </w:pPr>
    </w:p>
    <w:p>
      <w:pPr>
        <w:keepNext w:val="0"/>
        <w:keepLines w:val="0"/>
        <w:pageBreakBefore w:val="0"/>
        <w:widowControl w:val="0"/>
        <w:spacing w:line="360" w:lineRule="auto"/>
        <w:ind w:firstLine="60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JSZC-320205-SDRD-G2024-0008</w:t>
      </w:r>
      <w:r>
        <w:rPr>
          <w:rFonts w:hint="eastAsia" w:ascii="宋体" w:hAnsi="宋体" w:eastAsia="宋体" w:cs="宋体"/>
          <w:bCs/>
          <w:color w:val="000000"/>
          <w:sz w:val="24"/>
          <w:szCs w:val="24"/>
          <w:highlight w:val="none"/>
        </w:rPr>
        <w:t xml:space="preserve"> 日期：</w:t>
      </w:r>
    </w:p>
    <w:p>
      <w:pPr>
        <w:keepNext w:val="0"/>
        <w:keepLines w:val="0"/>
        <w:pageBreakBefore w:val="0"/>
        <w:widowControl w:val="0"/>
        <w:spacing w:line="360" w:lineRule="auto"/>
        <w:ind w:firstLine="480"/>
        <w:jc w:val="center"/>
        <w:rPr>
          <w:rFonts w:ascii="宋体" w:hAnsi="宋体"/>
          <w:bCs/>
          <w:color w:val="000000"/>
          <w:sz w:val="24"/>
          <w:szCs w:val="24"/>
          <w:highlight w:val="none"/>
        </w:rPr>
      </w:pP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江苏达瑞德工程管理咨询有限公司</w:t>
      </w:r>
      <w:r>
        <w:rPr>
          <w:rFonts w:hint="eastAsia" w:ascii="宋体" w:hAnsi="宋体" w:eastAsia="宋体" w:cs="Times New Roman"/>
          <w:bCs/>
          <w:color w:val="000000"/>
          <w:sz w:val="24"/>
          <w:szCs w:val="24"/>
          <w:highlight w:val="none"/>
        </w:rPr>
        <w:t>：</w:t>
      </w:r>
    </w:p>
    <w:p>
      <w:pPr>
        <w:keepNext w:val="0"/>
        <w:keepLines w:val="0"/>
        <w:pageBreakBefore w:val="0"/>
        <w:widowControl w:val="0"/>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我公司(单位)愿针对本次</w:t>
      </w:r>
      <w:r>
        <w:rPr>
          <w:rFonts w:hint="eastAsia" w:ascii="宋体" w:hAnsi="宋体" w:eastAsia="宋体" w:cs="Times New Roman"/>
          <w:bCs/>
          <w:color w:val="000000"/>
          <w:sz w:val="24"/>
          <w:szCs w:val="24"/>
          <w:highlight w:val="none"/>
          <w:u w:val="single"/>
          <w:lang w:val="en-US" w:eastAsia="zh-CN"/>
        </w:rPr>
        <w:t>2024年-2027年锡北镇八士片区污水三级管网养护外包服务项目</w:t>
      </w:r>
      <w:r>
        <w:rPr>
          <w:rFonts w:hint="eastAsia" w:ascii="宋体" w:hAnsi="宋体" w:eastAsia="宋体" w:cs="Times New Roman"/>
          <w:bCs/>
          <w:color w:val="000000"/>
          <w:sz w:val="24"/>
          <w:szCs w:val="24"/>
          <w:highlight w:val="none"/>
        </w:rPr>
        <w:t>进行投标。</w:t>
      </w:r>
    </w:p>
    <w:p>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我公司(单位)符合《中华人民共和国政府采购法》第二十二条的规定，在此郑重承诺具备以下条件：</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(一)具有独立承担民事责任的能力；</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(二)具有良好的商业信誉和健全的财务会计制度；</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(三)具有履行合同所必需的设备和专业技术能力；</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(四)有依法缴纳税收和社会保障资金的良好记录；</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(五)近三年内，在经营活动中没有重大违法记录；</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(六)投标文件中所有关于投标资格的文件、证明、陈述均是真实的、准确的。</w:t>
      </w:r>
    </w:p>
    <w:p>
      <w:pPr>
        <w:spacing w:line="360" w:lineRule="auto"/>
        <w:ind w:firstLine="48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若有违背，我公司(单位)愿意承担由此而产生的一切后果。</w:t>
      </w:r>
    </w:p>
    <w:p>
      <w:pPr>
        <w:spacing w:line="360" w:lineRule="auto"/>
        <w:ind w:firstLine="480"/>
        <w:rPr>
          <w:rFonts w:ascii="宋体" w:hAnsi="宋体" w:eastAsia="宋体" w:cs="Times New Roman"/>
          <w:color w:val="000000"/>
          <w:sz w:val="24"/>
          <w:szCs w:val="24"/>
          <w:highlight w:val="none"/>
        </w:rPr>
      </w:pPr>
    </w:p>
    <w:p>
      <w:pPr>
        <w:keepNext w:val="0"/>
        <w:keepLines w:val="0"/>
        <w:pageBreakBefore w:val="0"/>
        <w:widowControl w:val="0"/>
        <w:spacing w:line="360" w:lineRule="auto"/>
        <w:ind w:firstLine="480"/>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投标人(盖章)：</w:t>
      </w:r>
    </w:p>
    <w:p>
      <w:pPr>
        <w:keepNext w:val="0"/>
        <w:keepLines w:val="0"/>
        <w:pageBreakBefore w:val="0"/>
        <w:widowControl w:val="0"/>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p>
    <w:p>
      <w:pPr>
        <w:rPr>
          <w:color w:val="000000"/>
          <w:highlight w:val="none"/>
        </w:rPr>
      </w:pPr>
    </w:p>
    <w:p>
      <w:pPr>
        <w:spacing w:line="360" w:lineRule="auto"/>
        <w:rPr>
          <w:rFonts w:hint="eastAsia" w:ascii="宋体" w:hAnsi="宋体" w:eastAsia="宋体" w:cs="宋体"/>
          <w:b/>
          <w:bCs w:val="0"/>
          <w:color w:val="000000"/>
          <w:highlight w:val="none"/>
        </w:rPr>
      </w:pPr>
      <w:r>
        <w:rPr>
          <w:rFonts w:hint="eastAsia" w:ascii="宋体" w:hAnsi="宋体" w:eastAsia="宋体" w:cs="宋体"/>
          <w:b/>
          <w:bCs w:val="0"/>
          <w:color w:val="000000"/>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pPr>
        <w:ind w:firstLine="480"/>
        <w:outlineLvl w:val="0"/>
        <w:rPr>
          <w:rFonts w:hint="eastAsia" w:ascii="宋体" w:hAnsi="宋体" w:eastAsia="宋体" w:cs="宋体"/>
          <w:color w:val="000000"/>
          <w:sz w:val="24"/>
          <w:szCs w:val="24"/>
          <w:highlight w:val="none"/>
        </w:rPr>
      </w:pPr>
    </w:p>
    <w:p>
      <w:pPr>
        <w:ind w:firstLine="480"/>
        <w:outlineLvl w:val="0"/>
        <w:rPr>
          <w:rFonts w:hint="eastAsia" w:ascii="黑体" w:hAnsi="宋体" w:eastAsia="黑体"/>
          <w:color w:val="000000"/>
          <w:sz w:val="24"/>
          <w:szCs w:val="24"/>
          <w:highlight w:val="none"/>
        </w:rPr>
      </w:pPr>
    </w:p>
    <w:p>
      <w:pPr>
        <w:ind w:firstLine="480"/>
        <w:outlineLvl w:val="0"/>
        <w:rPr>
          <w:rFonts w:hint="eastAsia" w:ascii="黑体" w:hAnsi="宋体" w:eastAsia="黑体"/>
          <w:color w:val="000000"/>
          <w:sz w:val="24"/>
          <w:szCs w:val="24"/>
          <w:highlight w:val="none"/>
        </w:rPr>
      </w:pPr>
    </w:p>
    <w:p>
      <w:pPr>
        <w:ind w:firstLine="480"/>
        <w:outlineLvl w:val="0"/>
        <w:rPr>
          <w:rFonts w:hint="eastAsia" w:ascii="黑体" w:hAnsi="宋体" w:eastAsia="黑体"/>
          <w:color w:val="000000"/>
          <w:sz w:val="24"/>
          <w:szCs w:val="24"/>
          <w:highlight w:val="none"/>
        </w:rPr>
      </w:pPr>
    </w:p>
    <w:p>
      <w:pPr>
        <w:numPr>
          <w:ilvl w:val="0"/>
          <w:numId w:val="13"/>
        </w:num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（投标人）法定代表人授权委托书（格式）：</w:t>
      </w:r>
    </w:p>
    <w:p>
      <w:pPr>
        <w:pStyle w:val="13"/>
        <w:numPr>
          <w:ilvl w:val="0"/>
          <w:numId w:val="0"/>
        </w:numPr>
        <w:rPr>
          <w:highlight w:val="none"/>
        </w:rPr>
      </w:pPr>
    </w:p>
    <w:p>
      <w:pPr>
        <w:outlineLvl w:val="0"/>
        <w:rPr>
          <w:rFonts w:ascii="黑体" w:eastAsia="黑体"/>
          <w:bCs/>
          <w:color w:val="000000"/>
          <w:sz w:val="28"/>
          <w:szCs w:val="28"/>
          <w:highlight w:val="none"/>
        </w:rPr>
      </w:pPr>
    </w:p>
    <w:p>
      <w:pPr>
        <w:jc w:val="center"/>
        <w:outlineLvl w:val="0"/>
        <w:rPr>
          <w:rFonts w:hint="eastAsia" w:ascii="黑体" w:eastAsia="黑体"/>
          <w:bCs/>
          <w:color w:val="000000"/>
          <w:sz w:val="28"/>
          <w:szCs w:val="28"/>
          <w:highlight w:val="none"/>
        </w:rPr>
      </w:pPr>
    </w:p>
    <w:p>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pPr>
        <w:spacing w:line="360" w:lineRule="auto"/>
        <w:jc w:val="center"/>
        <w:rPr>
          <w:rFonts w:ascii="楷体_GB2312" w:eastAsia="楷体_GB2312"/>
          <w:bCs/>
          <w:color w:val="000000"/>
          <w:sz w:val="36"/>
          <w:highlight w:val="none"/>
        </w:rPr>
      </w:pPr>
    </w:p>
    <w:p>
      <w:pPr>
        <w:spacing w:line="480" w:lineRule="auto"/>
        <w:rPr>
          <w:rFonts w:hint="eastAsia" w:ascii="宋体" w:hAnsi="宋体" w:eastAsia="宋体" w:cs="宋体"/>
          <w:bCs/>
          <w:color w:val="000000"/>
          <w:sz w:val="24"/>
          <w:szCs w:val="24"/>
          <w:highlight w:val="none"/>
          <w:lang w:val="en-US" w:eastAsia="zh-CN"/>
        </w:rPr>
      </w:pPr>
      <w:r>
        <w:rPr>
          <w:rFonts w:ascii="楷体_GB2312" w:eastAsia="楷体_GB2312"/>
          <w:bCs/>
          <w:color w:val="000000"/>
          <w:sz w:val="30"/>
          <w:highlight w:val="none"/>
        </w:rPr>
        <w:t xml:space="preserve">                      </w:t>
      </w: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采购项目编号</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eastAsia="zh-CN"/>
        </w:rPr>
        <w:t>JSZC-320205-SDRD-G2024-0008</w:t>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江苏达瑞德工程管理咨询有限公司</w:t>
      </w:r>
      <w:r>
        <w:rPr>
          <w:rFonts w:hint="eastAsia" w:ascii="宋体" w:hAnsi="宋体" w:eastAsia="宋体" w:cs="宋体"/>
          <w:bCs/>
          <w:color w:val="000000"/>
          <w:sz w:val="24"/>
          <w:szCs w:val="24"/>
          <w:highlight w:val="none"/>
        </w:rPr>
        <w:t>：</w:t>
      </w:r>
    </w:p>
    <w:p>
      <w:pPr>
        <w:keepNext w:val="0"/>
        <w:keepLines w:val="0"/>
        <w:pageBreakBefore w:val="0"/>
        <w:widowControl w:val="0"/>
        <w:spacing w:line="360" w:lineRule="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lang w:val="en-US" w:eastAsia="zh-CN"/>
        </w:rPr>
        <w:t>2024年-2027年锡北镇八士片区污水三级管网养护外包服务项目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）的投标、参与开标、评标、签约等具体工作，并签署全部有关的文件、协议及合同。</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我公司（单位）对被授权代表的签名负全部责任。</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在撤销授权的书面通知送达你处以前，本授权书一直有效，被授权代表签署的所有文件（在授权书有效期内签署的）不因授权的撤销而失效。</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被授权代表情况：</w:t>
      </w:r>
    </w:p>
    <w:p>
      <w:pPr>
        <w:spacing w:line="580" w:lineRule="exact"/>
        <w:ind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姓名：         性别：       电话：</w:t>
      </w:r>
    </w:p>
    <w:p>
      <w:pPr>
        <w:spacing w:line="580" w:lineRule="exact"/>
        <w:ind w:firstLine="3240"/>
        <w:rPr>
          <w:rFonts w:hint="eastAsia" w:ascii="宋体" w:hAnsi="宋体" w:eastAsia="宋体" w:cs="宋体"/>
          <w:bCs/>
          <w:color w:val="000000"/>
          <w:sz w:val="24"/>
          <w:szCs w:val="24"/>
          <w:highlight w:val="none"/>
        </w:rPr>
      </w:pPr>
    </w:p>
    <w:p>
      <w:pPr>
        <w:spacing w:line="580" w:lineRule="exact"/>
        <w:ind w:firstLine="3240"/>
        <w:rPr>
          <w:rFonts w:hint="eastAsia" w:ascii="宋体" w:hAnsi="宋体" w:eastAsia="宋体" w:cs="宋体"/>
          <w:bCs/>
          <w:color w:val="000000"/>
          <w:sz w:val="24"/>
          <w:szCs w:val="24"/>
          <w:highlight w:val="none"/>
        </w:rPr>
      </w:pPr>
    </w:p>
    <w:p>
      <w:pPr>
        <w:spacing w:line="580" w:lineRule="exact"/>
        <w:ind w:firstLine="324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p>
    <w:p>
      <w:pPr>
        <w:spacing w:line="580" w:lineRule="exact"/>
        <w:ind w:firstLine="40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法定代表人（签字或盖章）：</w:t>
      </w:r>
    </w:p>
    <w:p>
      <w:pPr>
        <w:spacing w:line="580" w:lineRule="exact"/>
        <w:ind w:firstLine="420"/>
        <w:rPr>
          <w:rFonts w:ascii="宋体"/>
          <w:bCs/>
          <w:color w:val="000000"/>
          <w:sz w:val="24"/>
          <w:szCs w:val="24"/>
          <w:highlight w:val="none"/>
        </w:rPr>
      </w:pPr>
    </w:p>
    <w:p>
      <w:pPr>
        <w:spacing w:line="580" w:lineRule="exact"/>
        <w:ind w:firstLine="420"/>
        <w:rPr>
          <w:rFonts w:ascii="宋体"/>
          <w:bCs/>
          <w:color w:val="000000"/>
          <w:sz w:val="24"/>
          <w:szCs w:val="24"/>
          <w:highlight w:val="none"/>
        </w:rPr>
      </w:pPr>
    </w:p>
    <w:p>
      <w:pPr>
        <w:ind w:firstLine="480"/>
        <w:outlineLvl w:val="0"/>
        <w:rPr>
          <w:rFonts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p>
    <w:p>
      <w:pPr>
        <w:ind w:firstLine="480"/>
        <w:outlineLvl w:val="0"/>
        <w:rPr>
          <w:rFonts w:ascii="黑体" w:hAnsi="宋体" w:eastAsia="黑体"/>
          <w:bCs/>
          <w:color w:val="000000"/>
          <w:sz w:val="24"/>
          <w:szCs w:val="24"/>
          <w:highlight w:val="none"/>
        </w:rPr>
      </w:pPr>
    </w:p>
    <w:p>
      <w:pPr>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投标人法定代表人身份证</w:t>
      </w:r>
      <w:r>
        <w:rPr>
          <w:rFonts w:hint="eastAsia" w:ascii="黑体" w:hAnsi="宋体" w:eastAsia="黑体"/>
          <w:bCs/>
          <w:color w:val="000000"/>
          <w:sz w:val="24"/>
          <w:szCs w:val="24"/>
          <w:highlight w:val="none"/>
          <w:lang w:eastAsia="zh-CN"/>
        </w:rPr>
        <w:t>扫描件</w:t>
      </w:r>
      <w:r>
        <w:rPr>
          <w:rFonts w:hint="eastAsia" w:ascii="黑体" w:hAnsi="宋体" w:eastAsia="黑体"/>
          <w:bCs/>
          <w:color w:val="000000"/>
          <w:sz w:val="24"/>
          <w:szCs w:val="24"/>
          <w:highlight w:val="none"/>
        </w:rPr>
        <w:t>：</w:t>
      </w: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BCsKKrcAQAAvQMAAA4AAABkcnMvZTJvRG9jLnhtbK1TS44T&#10;MRDdI3EHy3vSnWQ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ptMrziS9jZ/Prl5e52YUojqH+4DxjQLL0qHmgXqZ4cXuLUYqjFzPLikbgtHNShuTL2Gzfm0C2wnq&#10;+yqvVDOF/OVm3L8jy7weRhJOCi2SNkmDo0pxWA8nwdbQ7Emangar5vhlK4LibOuD3nREJeuXg6mr&#10;uarTBKax+fOeU/z+dYt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BCsKKrcAQAAvQMAAA4A&#10;AAAAAAAAAQAgAAAAJQ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Fd4v7XAAAACAEAAA8A&#10;AAAAAAAAAQAgAAAAIgAAAGRycy9kb3ducmV2LnhtbFBLAQIUABQAAAAIAIdO4kCR4Q3Q3wEAAMcD&#10;AAAOAAAAAAAAAAEAIAAAACYBAABkcnMvZTJvRG9jLnhtbFBLBQYAAAAABgAGAFkBAAB3BQ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v:textbox>
              </v:shape>
            </w:pict>
          </mc:Fallback>
        </mc:AlternateContent>
      </w:r>
      <w:r>
        <w:rPr>
          <w:rFonts w:hint="eastAsia" w:ascii="宋体" w:hAnsi="宋体"/>
          <w:bCs/>
          <w:color w:val="000000"/>
          <w:sz w:val="24"/>
          <w:szCs w:val="24"/>
          <w:highlight w:val="none"/>
        </w:rPr>
        <w:t xml:space="preserve">       </w:t>
      </w: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p>
    <w:p>
      <w:pPr>
        <w:rPr>
          <w:rFonts w:hint="eastAsia" w:ascii="宋体" w:hAnsi="宋体"/>
          <w:bCs/>
          <w:color w:val="000000"/>
          <w:sz w:val="24"/>
          <w:szCs w:val="24"/>
          <w:highlight w:val="none"/>
        </w:rPr>
      </w:pPr>
      <w:r>
        <w:rPr>
          <w:rFonts w:ascii="宋体" w:hAnsi="宋体"/>
          <w:bCs/>
          <w:color w:val="000000"/>
          <w:sz w:val="24"/>
          <w:szCs w:val="24"/>
          <w:highlight w:val="none"/>
        </w:rPr>
        <w:t>法定代表人授权代表身份证</w:t>
      </w:r>
      <w:r>
        <w:rPr>
          <w:rFonts w:hint="eastAsia" w:ascii="宋体" w:hAnsi="宋体"/>
          <w:bCs/>
          <w:color w:val="000000"/>
          <w:sz w:val="24"/>
          <w:szCs w:val="24"/>
          <w:highlight w:val="none"/>
          <w:lang w:eastAsia="zh-CN"/>
        </w:rPr>
        <w:t>扫描件</w:t>
      </w:r>
      <w:r>
        <w:rPr>
          <w:rFonts w:hint="eastAsia" w:ascii="宋体" w:hAnsi="宋体"/>
          <w:bCs/>
          <w:color w:val="000000"/>
          <w:sz w:val="24"/>
          <w:szCs w:val="24"/>
          <w:highlight w:val="none"/>
        </w:rPr>
        <w:t>：（</w:t>
      </w:r>
      <w:r>
        <w:rPr>
          <w:rFonts w:ascii="宋体" w:hAnsi="宋体"/>
          <w:b/>
          <w:bCs/>
          <w:color w:val="000000"/>
          <w:sz w:val="24"/>
          <w:szCs w:val="24"/>
          <w:highlight w:val="none"/>
        </w:rPr>
        <w:t>法</w:t>
      </w:r>
    </w:p>
    <w:p>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p>
    <w:p>
      <w:pPr>
        <w:ind w:firstLine="480"/>
        <w:outlineLvl w:val="0"/>
        <w:rPr>
          <w:rFonts w:ascii="黑体" w:hAnsi="宋体" w:eastAsia="黑体"/>
          <w:bCs/>
          <w:color w:val="000000"/>
          <w:sz w:val="24"/>
          <w:szCs w:val="24"/>
          <w:highlight w:val="none"/>
        </w:rPr>
      </w:pPr>
    </w:p>
    <w:p>
      <w:pPr>
        <w:pStyle w:val="208"/>
        <w:rPr>
          <w:rFonts w:ascii="黑体" w:hAnsi="宋体" w:eastAsia="黑体"/>
          <w:bCs w:val="0"/>
          <w:color w:val="000000"/>
          <w:sz w:val="24"/>
          <w:szCs w:val="24"/>
          <w:highlight w:val="none"/>
        </w:rPr>
      </w:pPr>
    </w:p>
    <w:p>
      <w:pPr>
        <w:rPr>
          <w:bCs/>
          <w:color w:val="auto"/>
          <w:sz w:val="24"/>
          <w:szCs w:val="24"/>
          <w:highlight w:val="none"/>
        </w:rPr>
      </w:pPr>
    </w:p>
    <w:p>
      <w:pPr>
        <w:rPr>
          <w:bCs/>
          <w:color w:val="auto"/>
          <w:sz w:val="24"/>
          <w:szCs w:val="24"/>
          <w:highlight w:val="none"/>
        </w:rPr>
      </w:pPr>
    </w:p>
    <w:p>
      <w:pPr>
        <w:rPr>
          <w:bCs/>
          <w:color w:val="auto"/>
          <w:sz w:val="24"/>
          <w:szCs w:val="24"/>
          <w:highlight w:val="none"/>
        </w:rPr>
      </w:pPr>
    </w:p>
    <w:p>
      <w:pPr>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法定代表人授权代表身份证</w:t>
      </w:r>
      <w:r>
        <w:rPr>
          <w:rFonts w:hint="eastAsia" w:ascii="黑体" w:hAnsi="黑体" w:eastAsia="黑体" w:cs="黑体"/>
          <w:bCs/>
          <w:color w:val="auto"/>
          <w:sz w:val="24"/>
          <w:szCs w:val="24"/>
          <w:highlight w:val="none"/>
          <w:lang w:val="en-US" w:eastAsia="zh-CN"/>
        </w:rPr>
        <w:t>扫描件</w:t>
      </w:r>
      <w:r>
        <w:rPr>
          <w:rFonts w:hint="eastAsia" w:ascii="黑体" w:hAnsi="黑体" w:eastAsia="黑体" w:cs="黑体"/>
          <w:bCs/>
          <w:color w:val="auto"/>
          <w:sz w:val="24"/>
          <w:szCs w:val="24"/>
          <w:highlight w:val="none"/>
        </w:rPr>
        <w:t>：（</w:t>
      </w:r>
      <w:r>
        <w:rPr>
          <w:rFonts w:hint="eastAsia" w:ascii="黑体" w:hAnsi="黑体" w:eastAsia="黑体" w:cs="黑体"/>
          <w:b/>
          <w:bCs/>
          <w:color w:val="auto"/>
          <w:sz w:val="24"/>
          <w:szCs w:val="24"/>
          <w:highlight w:val="none"/>
        </w:rPr>
        <w:t>法定代表人亲自参与投标的除外）</w:t>
      </w:r>
    </w:p>
    <w:p>
      <w:pPr>
        <w:pStyle w:val="208"/>
        <w:rPr>
          <w:rFonts w:ascii="黑体" w:hAnsi="宋体" w:eastAsia="黑体"/>
          <w:bCs w:val="0"/>
          <w:color w:val="000000"/>
          <w:sz w:val="24"/>
          <w:szCs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5"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bjwHtgAAAAJAQAADwAAAAAA&#10;AAABACAAAAAiAAAAZHJzL2Rvd25yZXYueG1sUEsBAhQAFAAAAAgAh07iQLFgw6/aAQAAvQMAAA4A&#10;AAAAAAAAAQAgAAAAJw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drpKwd4BAADH&#10;AwAADgAAAAAAAAABACAAAAAoAQAAZHJzL2Uyb0RvYy54bWxQSwUGAAAAAAYABgBZAQAAeAU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v:textbox>
              </v:shape>
            </w:pict>
          </mc:Fallback>
        </mc:AlternateContent>
      </w: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08"/>
        <w:rPr>
          <w:rFonts w:ascii="黑体" w:hAnsi="宋体" w:eastAsia="黑体"/>
          <w:bCs w:val="0"/>
          <w:color w:val="000000"/>
          <w:sz w:val="24"/>
          <w:szCs w:val="24"/>
          <w:highlight w:val="none"/>
        </w:rPr>
      </w:pPr>
    </w:p>
    <w:p>
      <w:pPr>
        <w:pStyle w:val="210"/>
        <w:rPr>
          <w:color w:val="000000"/>
          <w:highlight w:val="none"/>
        </w:rPr>
      </w:pPr>
    </w:p>
    <w:p>
      <w:pPr>
        <w:pStyle w:val="208"/>
        <w:rPr>
          <w:rFonts w:ascii="黑体" w:hAnsi="宋体" w:eastAsia="黑体"/>
          <w:bCs w:val="0"/>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pStyle w:val="208"/>
        <w:rPr>
          <w:rFonts w:ascii="黑体" w:hAnsi="宋体" w:eastAsia="黑体"/>
          <w:color w:val="000000"/>
          <w:sz w:val="24"/>
          <w:szCs w:val="24"/>
          <w:highlight w:val="none"/>
        </w:rPr>
      </w:pPr>
    </w:p>
    <w:p>
      <w:p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（四）承诺书(格式)：</w:t>
      </w:r>
    </w:p>
    <w:p>
      <w:pPr>
        <w:spacing w:line="360" w:lineRule="auto"/>
        <w:outlineLvl w:val="0"/>
        <w:rPr>
          <w:bCs/>
          <w:color w:val="000000"/>
          <w:sz w:val="28"/>
          <w:szCs w:val="28"/>
          <w:highlight w:val="none"/>
        </w:rPr>
      </w:pPr>
    </w:p>
    <w:p>
      <w:pPr>
        <w:spacing w:line="360" w:lineRule="auto"/>
        <w:jc w:val="center"/>
        <w:rPr>
          <w:rFonts w:hAnsi="宋体"/>
          <w:b/>
          <w:bCs/>
          <w:color w:val="000000"/>
          <w:sz w:val="36"/>
          <w:szCs w:val="36"/>
          <w:highlight w:val="none"/>
        </w:rPr>
      </w:pPr>
      <w:r>
        <w:rPr>
          <w:rFonts w:hAnsi="宋体"/>
          <w:b/>
          <w:bCs/>
          <w:color w:val="000000"/>
          <w:sz w:val="36"/>
          <w:szCs w:val="36"/>
          <w:highlight w:val="none"/>
        </w:rPr>
        <w:t>承诺书</w:t>
      </w:r>
    </w:p>
    <w:p>
      <w:pPr>
        <w:pStyle w:val="217"/>
        <w:spacing w:line="360" w:lineRule="auto"/>
        <w:ind w:left="1260"/>
        <w:rPr>
          <w:color w:val="000000"/>
          <w:highlight w:val="none"/>
        </w:rPr>
      </w:pPr>
    </w:p>
    <w:p>
      <w:pPr>
        <w:spacing w:line="360" w:lineRule="auto"/>
        <w:jc w:val="center"/>
        <w:rPr>
          <w:rFonts w:ascii="黑体" w:eastAsia="黑体"/>
          <w:bCs/>
          <w:color w:val="000000"/>
          <w:sz w:val="28"/>
          <w:szCs w:val="28"/>
          <w:highlight w:val="none"/>
        </w:rPr>
      </w:pP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投标人</w:t>
      </w:r>
      <w:r>
        <w:rPr>
          <w:rFonts w:hint="eastAsia" w:ascii="宋体" w:hAnsi="宋体"/>
          <w:color w:val="000000"/>
          <w:sz w:val="24"/>
          <w:szCs w:val="24"/>
          <w:highlight w:val="none"/>
        </w:rPr>
        <w:t>名称）在此承诺：</w:t>
      </w:r>
    </w:p>
    <w:p>
      <w:pPr>
        <w:spacing w:line="6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．本公司（单位）具备履行合同所必需的服务和专业技术能力；</w:t>
      </w:r>
    </w:p>
    <w:p>
      <w:pPr>
        <w:spacing w:line="60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 本公司未被“信用中国”网站（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"http://www.creditchina.gov.cn"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）、中国政府采购网(www.ccgp.gov.cn)列入失信被执行人、重大税收违法案件当事人名单、政府采购严重违法失信行为记录名单。</w:t>
      </w:r>
    </w:p>
    <w:p>
      <w:pPr>
        <w:spacing w:line="360" w:lineRule="auto"/>
        <w:rPr>
          <w:rFonts w:hint="eastAsia" w:ascii="宋体" w:hAnsi="宋体" w:eastAsia="宋体" w:cs="宋体"/>
          <w:bCs/>
          <w:color w:val="000000"/>
          <w:sz w:val="24"/>
          <w:szCs w:val="24"/>
          <w:highlight w:val="none"/>
        </w:rPr>
      </w:pPr>
    </w:p>
    <w:p>
      <w:pPr>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如违背上述承诺，本公司（单位）将承担一切法律责任。</w:t>
      </w:r>
    </w:p>
    <w:p>
      <w:pPr>
        <w:spacing w:line="360" w:lineRule="auto"/>
        <w:rPr>
          <w:rFonts w:hint="eastAsia" w:ascii="宋体" w:hAnsi="宋体" w:eastAsia="宋体" w:cs="宋体"/>
          <w:color w:val="000000"/>
          <w:sz w:val="24"/>
          <w:highlight w:val="none"/>
        </w:rPr>
      </w:pPr>
    </w:p>
    <w:p>
      <w:pPr>
        <w:spacing w:line="360" w:lineRule="auto"/>
        <w:ind w:firstLine="5400"/>
        <w:rPr>
          <w:rFonts w:hint="eastAsia" w:ascii="宋体" w:hAnsi="宋体" w:eastAsia="宋体" w:cs="宋体"/>
          <w:bCs/>
          <w:color w:val="000000"/>
          <w:sz w:val="24"/>
          <w:szCs w:val="24"/>
          <w:highlight w:val="none"/>
        </w:rPr>
      </w:pPr>
    </w:p>
    <w:p>
      <w:pPr>
        <w:spacing w:line="480" w:lineRule="auto"/>
        <w:ind w:firstLine="37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投标人（盖章）：</w:t>
      </w:r>
    </w:p>
    <w:p>
      <w:pPr>
        <w:spacing w:line="480" w:lineRule="auto"/>
        <w:ind w:firstLine="480"/>
        <w:rPr>
          <w:rFonts w:hint="eastAsia" w:ascii="宋体" w:hAnsi="宋体" w:eastAsia="宋体" w:cs="宋体"/>
          <w:color w:val="000000"/>
          <w:highlight w:val="none"/>
        </w:rPr>
        <w:sectPr>
          <w:pgSz w:w="11906" w:h="16838"/>
          <w:pgMar w:top="1417" w:right="1417" w:bottom="1417" w:left="1418" w:header="624" w:footer="907" w:gutter="0"/>
          <w:cols w:space="1701" w:num="1"/>
          <w:titlePg/>
          <w:docGrid w:linePitch="360" w:charSpace="0"/>
        </w:sectPr>
      </w:pPr>
      <w:r>
        <w:rPr>
          <w:rFonts w:hint="eastAsia" w:ascii="宋体" w:hAnsi="宋体" w:eastAsia="宋体" w:cs="宋体"/>
          <w:bCs/>
          <w:color w:val="000000"/>
          <w:sz w:val="24"/>
          <w:szCs w:val="24"/>
          <w:highlight w:val="none"/>
        </w:rPr>
        <w:t>法定代表人或法定代表人授权代表签字或盖章：</w:t>
      </w:r>
    </w:p>
    <w:p>
      <w:pPr>
        <w:outlineLvl w:val="0"/>
        <w:rPr>
          <w:rFonts w:ascii="黑体" w:hAnsi="宋体" w:eastAsia="黑体"/>
          <w:bCs/>
          <w:color w:val="000000"/>
          <w:sz w:val="24"/>
          <w:szCs w:val="24"/>
          <w:highlight w:val="none"/>
        </w:rPr>
      </w:pPr>
    </w:p>
    <w:p>
      <w:pPr>
        <w:ind w:firstLine="482"/>
        <w:outlineLvl w:val="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val="en-US" w:eastAsia="zh-CN"/>
        </w:rPr>
        <w:t>五</w:t>
      </w:r>
      <w:r>
        <w:rPr>
          <w:rFonts w:hint="eastAsia" w:ascii="宋体" w:hAnsi="宋体" w:eastAsia="宋体" w:cs="宋体"/>
          <w:b/>
          <w:bCs w:val="0"/>
          <w:color w:val="000000"/>
          <w:sz w:val="24"/>
          <w:szCs w:val="24"/>
          <w:highlight w:val="none"/>
        </w:rPr>
        <w:t>）开标一览表（格式）：</w:t>
      </w:r>
    </w:p>
    <w:p>
      <w:pPr>
        <w:outlineLvl w:val="0"/>
        <w:rPr>
          <w:rFonts w:hint="eastAsia" w:ascii="宋体" w:hAnsi="宋体" w:eastAsia="宋体" w:cs="宋体"/>
          <w:bCs/>
          <w:color w:val="000000"/>
          <w:sz w:val="28"/>
          <w:szCs w:val="28"/>
          <w:highlight w:val="none"/>
        </w:rPr>
      </w:pPr>
    </w:p>
    <w:p>
      <w:pPr>
        <w:jc w:val="center"/>
        <w:outlineLvl w:val="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开标一览表 </w:t>
      </w:r>
    </w:p>
    <w:p>
      <w:pPr>
        <w:jc w:val="center"/>
        <w:outlineLvl w:val="0"/>
        <w:rPr>
          <w:rFonts w:hint="eastAsia" w:ascii="宋体" w:hAnsi="宋体" w:eastAsia="宋体" w:cs="宋体"/>
          <w:bCs/>
          <w:color w:val="000000"/>
          <w:sz w:val="28"/>
          <w:szCs w:val="28"/>
          <w:highlight w:val="none"/>
        </w:rPr>
      </w:pPr>
    </w:p>
    <w:p>
      <w:pP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投标人名称（盖章）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bCs w:val="0"/>
          <w:color w:val="000000"/>
          <w:sz w:val="24"/>
          <w:szCs w:val="24"/>
          <w:highlight w:val="none"/>
        </w:rPr>
        <w:t>采购项目编号：</w:t>
      </w:r>
      <w:r>
        <w:rPr>
          <w:rFonts w:hint="eastAsia" w:ascii="宋体" w:hAnsi="宋体" w:eastAsia="宋体" w:cs="宋体"/>
          <w:bCs/>
          <w:color w:val="000000"/>
          <w:sz w:val="24"/>
          <w:szCs w:val="24"/>
          <w:highlight w:val="none"/>
          <w:u w:val="none"/>
          <w:lang w:eastAsia="zh-CN"/>
        </w:rPr>
        <w:t>JSZC-320205-SDRD-G2024-0008</w:t>
      </w:r>
    </w:p>
    <w:tbl>
      <w:tblPr>
        <w:tblStyle w:val="33"/>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项目名称</w:t>
            </w:r>
          </w:p>
        </w:tc>
        <w:tc>
          <w:tcPr>
            <w:tcW w:w="7560" w:type="dxa"/>
            <w:noWrap w:val="0"/>
            <w:vAlign w:val="center"/>
          </w:tcPr>
          <w:p>
            <w:pPr>
              <w:spacing w:line="360" w:lineRule="auto"/>
              <w:jc w:val="center"/>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lang w:val="en-US" w:eastAsia="zh-CN"/>
              </w:rPr>
              <w:t>2024年-2027年锡北镇八士片区污水三级管网养护外包服务项目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8"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w:t>
            </w:r>
            <w:r>
              <w:rPr>
                <w:rFonts w:hint="eastAsia" w:ascii="宋体" w:hAnsi="宋体" w:eastAsia="宋体" w:cs="宋体"/>
                <w:color w:val="000000"/>
                <w:sz w:val="24"/>
                <w:highlight w:val="none"/>
                <w:lang w:val="en-US" w:eastAsia="zh-CN"/>
              </w:rPr>
              <w:t>总</w:t>
            </w:r>
            <w:r>
              <w:rPr>
                <w:rFonts w:hint="eastAsia" w:ascii="宋体" w:hAnsi="宋体" w:eastAsia="宋体" w:cs="宋体"/>
                <w:color w:val="000000"/>
                <w:sz w:val="24"/>
                <w:highlight w:val="none"/>
              </w:rPr>
              <w:t>报价</w:t>
            </w:r>
          </w:p>
        </w:tc>
        <w:tc>
          <w:tcPr>
            <w:tcW w:w="7560" w:type="dxa"/>
            <w:noWrap w:val="0"/>
            <w:vAlign w:val="center"/>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人民币(小写)：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w:t>
            </w:r>
            <w:r>
              <w:rPr>
                <w:rFonts w:hint="eastAsia" w:ascii="宋体" w:hAnsi="宋体" w:eastAsia="宋体" w:cs="宋体"/>
                <w:color w:val="000000"/>
                <w:sz w:val="24"/>
                <w:highlight w:val="none"/>
                <w:lang w:val="en-US" w:eastAsia="zh-CN"/>
              </w:rPr>
              <w:t>/3年</w:t>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highlight w:val="none"/>
              </w:rPr>
              <w:t>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w:t>
            </w:r>
            <w:r>
              <w:rPr>
                <w:rFonts w:hint="eastAsia" w:ascii="宋体" w:hAnsi="宋体" w:eastAsia="宋体" w:cs="宋体"/>
                <w:color w:val="000000"/>
                <w:sz w:val="24"/>
                <w:highlight w:val="none"/>
                <w:lang w:val="en-US" w:eastAsia="zh-CN"/>
              </w:rPr>
              <w:t>/3年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服务期</w:t>
            </w:r>
          </w:p>
        </w:tc>
        <w:tc>
          <w:tcPr>
            <w:tcW w:w="7560" w:type="dxa"/>
            <w:noWrap w:val="0"/>
            <w:vAlign w:val="center"/>
          </w:tcPr>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服务质量</w:t>
            </w:r>
          </w:p>
        </w:tc>
        <w:tc>
          <w:tcPr>
            <w:tcW w:w="7560" w:type="dxa"/>
            <w:noWrap w:val="0"/>
            <w:vAlign w:val="center"/>
          </w:tcPr>
          <w:p>
            <w:pPr>
              <w:spacing w:line="360" w:lineRule="auto"/>
              <w:jc w:val="center"/>
              <w:rPr>
                <w:rFonts w:hint="eastAsia" w:ascii="宋体" w:hAnsi="宋体" w:eastAsia="宋体" w:cs="宋体"/>
                <w:color w:val="000000"/>
                <w:sz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jc w:val="center"/>
        </w:trPr>
        <w:tc>
          <w:tcPr>
            <w:tcW w:w="2419" w:type="dxa"/>
            <w:noWrap w:val="0"/>
            <w:vAlign w:val="center"/>
          </w:tcPr>
          <w:p>
            <w:pPr>
              <w:spacing w:line="360" w:lineRule="auto"/>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项目负责人</w:t>
            </w:r>
          </w:p>
        </w:tc>
        <w:tc>
          <w:tcPr>
            <w:tcW w:w="7560" w:type="dxa"/>
            <w:noWrap w:val="0"/>
            <w:vAlign w:val="center"/>
          </w:tcPr>
          <w:p>
            <w:pPr>
              <w:spacing w:line="360" w:lineRule="auto"/>
              <w:rPr>
                <w:rFonts w:hint="eastAsia" w:ascii="宋体" w:hAnsi="宋体" w:eastAsia="宋体" w:cs="宋体"/>
                <w:color w:val="000000"/>
                <w:sz w:val="24"/>
                <w:highlight w:val="none"/>
              </w:rPr>
            </w:pPr>
          </w:p>
        </w:tc>
      </w:tr>
    </w:tbl>
    <w:p>
      <w:pPr>
        <w:rPr>
          <w:rFonts w:hint="eastAsia" w:ascii="宋体" w:hAnsi="宋体" w:eastAsia="宋体" w:cs="宋体"/>
          <w:color w:val="000000"/>
          <w:sz w:val="22"/>
          <w:highlight w:val="none"/>
        </w:rPr>
      </w:pPr>
    </w:p>
    <w:p>
      <w:pPr>
        <w:spacing w:line="460" w:lineRule="exact"/>
        <w:ind w:firstLine="472"/>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填写说明：</w:t>
      </w:r>
    </w:p>
    <w:p>
      <w:pPr>
        <w:numPr>
          <w:ilvl w:val="0"/>
          <w:numId w:val="14"/>
        </w:numPr>
        <w:spacing w:line="460" w:lineRule="exact"/>
        <w:ind w:firstLine="47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评标时一律按开标一览表中内容为准，开标一览表中必须盖章或签字。</w:t>
      </w:r>
    </w:p>
    <w:p>
      <w:pPr>
        <w:numPr>
          <w:ilvl w:val="0"/>
          <w:numId w:val="14"/>
        </w:numPr>
        <w:spacing w:line="460" w:lineRule="exact"/>
        <w:ind w:firstLine="47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投标供应商的投标报价的总额应是投标供应商在报价文件中提出的各项支付金额的总和，也应是完成采购文件所列采购需求的全部费用。</w:t>
      </w:r>
    </w:p>
    <w:p>
      <w:pPr>
        <w:spacing w:line="360" w:lineRule="auto"/>
        <w:rPr>
          <w:rFonts w:hint="eastAsia" w:ascii="宋体" w:hAnsi="宋体" w:eastAsia="宋体" w:cs="宋体"/>
          <w:bCs/>
          <w:color w:val="000000"/>
          <w:sz w:val="24"/>
          <w:szCs w:val="24"/>
          <w:highlight w:val="none"/>
        </w:rPr>
      </w:pP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pPr>
        <w:spacing w:line="360" w:lineRule="auto"/>
        <w:rPr>
          <w:rFonts w:hint="eastAsia" w:ascii="宋体" w:hAnsi="宋体" w:eastAsia="宋体" w:cs="宋体"/>
          <w:bCs/>
          <w:color w:val="000000"/>
          <w:sz w:val="24"/>
          <w:szCs w:val="24"/>
          <w:highlight w:val="none"/>
        </w:rPr>
      </w:pPr>
    </w:p>
    <w:p>
      <w:pPr>
        <w:spacing w:before="5" w:line="360" w:lineRule="auto"/>
        <w:rPr>
          <w:rFonts w:hint="eastAsia" w:ascii="宋体" w:hAnsi="宋体" w:eastAsia="宋体" w:cs="宋体"/>
          <w:bCs/>
          <w:color w:val="000000"/>
          <w:sz w:val="24"/>
          <w:szCs w:val="24"/>
          <w:highlight w:val="none"/>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000000"/>
          <w:sz w:val="24"/>
          <w:szCs w:val="24"/>
          <w:highlight w:val="none"/>
        </w:rPr>
        <w:t>日期：</w:t>
      </w:r>
    </w:p>
    <w:p>
      <w:pPr>
        <w:ind w:firstLine="48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六</w:t>
      </w:r>
      <w:r>
        <w:rPr>
          <w:rFonts w:hint="eastAsia" w:ascii="黑体" w:hAnsi="宋体" w:eastAsia="黑体"/>
          <w:bCs/>
          <w:color w:val="000000"/>
          <w:sz w:val="24"/>
          <w:szCs w:val="24"/>
          <w:highlight w:val="none"/>
        </w:rPr>
        <w:t>）明细报价表（格式）：</w:t>
      </w:r>
    </w:p>
    <w:p>
      <w:pPr>
        <w:jc w:val="center"/>
        <w:rPr>
          <w:rFonts w:ascii="黑体" w:hAnsi="宋体" w:eastAsia="黑体"/>
          <w:bCs/>
          <w:color w:val="auto"/>
          <w:sz w:val="24"/>
          <w:szCs w:val="24"/>
          <w:highlight w:val="none"/>
        </w:rPr>
      </w:pPr>
      <w:r>
        <w:rPr>
          <w:rFonts w:hint="eastAsia" w:ascii="黑体" w:eastAsia="黑体"/>
          <w:bCs/>
          <w:color w:val="auto"/>
          <w:sz w:val="28"/>
          <w:szCs w:val="28"/>
          <w:highlight w:val="none"/>
        </w:rPr>
        <w:t>报价明细表</w:t>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                              采购项目编号：</w:t>
      </w:r>
    </w:p>
    <w:tbl>
      <w:tblPr>
        <w:tblStyle w:val="33"/>
        <w:tblW w:w="994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5"/>
        <w:gridCol w:w="131"/>
        <w:gridCol w:w="1017"/>
        <w:gridCol w:w="75"/>
        <w:gridCol w:w="1860"/>
        <w:gridCol w:w="262"/>
        <w:gridCol w:w="450"/>
        <w:gridCol w:w="743"/>
        <w:gridCol w:w="1462"/>
        <w:gridCol w:w="1305"/>
        <w:gridCol w:w="1253"/>
        <w:gridCol w:w="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9943"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b/>
                <w:bCs/>
                <w:i w:val="0"/>
                <w:iCs w:val="0"/>
                <w:color w:val="000000"/>
                <w:kern w:val="0"/>
                <w:sz w:val="24"/>
                <w:szCs w:val="24"/>
                <w:highlight w:val="none"/>
                <w:u w:val="none"/>
                <w:lang w:val="en-US" w:eastAsia="zh-CN" w:bidi="ar"/>
              </w:rPr>
              <w:t>八士片区污水三级管网养护报价明细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地块号</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区域范围</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污水长度（m）</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单价（元）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合价/年（元）</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合价/3年（元）</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2197" w:type="dxa"/>
            <w:gridSpan w:val="3"/>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八士东街</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5113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2197" w:type="dxa"/>
            <w:gridSpan w:val="3"/>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八士西街</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2779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双荷苑</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5051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后大河</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4153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百时服饰</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2333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长青乐园</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3552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新坝八达路</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2142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大马桥，八士小学</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4975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斗山花苑</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49441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富达新村</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1928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摇金岸</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3643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2197" w:type="dxa"/>
            <w:gridSpan w:val="3"/>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八士中学</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1433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2197" w:type="dxa"/>
            <w:gridSpan w:val="3"/>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八士变压器电炉厂</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6208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八士敬老院</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2739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八士食品站</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549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八士菜场</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3627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八士医院，八士富威</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7318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新坝万昆路</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833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陆家巷</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4005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席巷</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1922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溪塘下</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2475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八士新农贸市场</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3612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怡丰苑</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1619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联新村委</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496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98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小计</w:t>
            </w:r>
          </w:p>
        </w:tc>
        <w:tc>
          <w:tcPr>
            <w:tcW w:w="119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 xml:space="preserve">121946 </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2" w:hRule="atLeast"/>
        </w:trPr>
        <w:tc>
          <w:tcPr>
            <w:tcW w:w="9943"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b/>
                <w:bCs/>
                <w:i w:val="0"/>
                <w:iCs w:val="0"/>
                <w:color w:val="000000"/>
                <w:kern w:val="0"/>
                <w:sz w:val="24"/>
                <w:szCs w:val="24"/>
                <w:highlight w:val="none"/>
                <w:u w:val="none"/>
                <w:lang w:val="en-US" w:eastAsia="zh-CN" w:bidi="ar"/>
              </w:rPr>
              <w:t>八士片区提升泵站养护报价明细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村（社区)</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详细地址</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吨位(t)</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数量(个)</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单价（元）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合价/年（元）</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合价/3年（元）</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后辛巷</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前辛巷</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万亩良田前</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万亩良田后</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西下脚</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水渠岸</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老村委</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鸿峰桥东</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鸿峰桥西</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卫生室后</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蔬菜基地</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东房桥</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村委对面</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枫情水岸南侧</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顾家坝</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摇金岸</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芙蓉桥堍</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春风村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陆北庄</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春风村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华巷</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春风村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北水渠</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小前</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小后</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吴巷西</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俞巷</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村委北</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双荷苑</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北陈巷</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新坝村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朱巷新村东北</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斗山花苑社区</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斗山花苑鸭蛋浜</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斗山花苑社区</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斗山花苑河</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劲丰村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大房巷东</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劲丰村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大房巷西</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劲丰村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三房巷西村委前</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劲丰村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唐巷东</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粮管所公房</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鸿景华庭期二期</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鸿景华庭期一期</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八士中学内</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八士中学旁</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东街东</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东街西</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九房弄</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八士西街</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八士居委</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老街公厕旁</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联新村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石家浜牌楼</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122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联新村</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曲尺巷浜</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71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小计</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b/>
                <w:bCs/>
                <w:i w:val="0"/>
                <w:iCs w:val="0"/>
                <w:color w:val="000000"/>
                <w:sz w:val="22"/>
                <w:szCs w:val="22"/>
                <w:highlight w:val="none"/>
                <w:u w:val="none"/>
                <w:lang w:val="en-US" w:eastAsia="zh-CN"/>
              </w:rPr>
            </w:pPr>
            <w:r>
              <w:rPr>
                <w:rFonts w:hint="eastAsia" w:ascii="宋体" w:hAnsi="宋体" w:eastAsia="宋体" w:cs="宋体"/>
                <w:b/>
                <w:bCs/>
                <w:i w:val="0"/>
                <w:iCs w:val="0"/>
                <w:color w:val="000000"/>
                <w:sz w:val="22"/>
                <w:szCs w:val="22"/>
                <w:highlight w:val="none"/>
                <w:u w:val="none"/>
                <w:lang w:val="en-US" w:eastAsia="zh-CN"/>
              </w:rPr>
              <w:t>45</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2"/>
                <w:szCs w:val="22"/>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71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合计</w:t>
            </w:r>
          </w:p>
        </w:tc>
        <w:tc>
          <w:tcPr>
            <w:tcW w:w="7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lang w:val="en-US" w:eastAsia="zh-CN"/>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highlight w:val="none"/>
                <w:u w:val="none"/>
              </w:rPr>
            </w:pPr>
          </w:p>
        </w:tc>
      </w:tr>
    </w:tbl>
    <w:p>
      <w:pPr>
        <w:rPr>
          <w:rFonts w:hint="eastAsia"/>
          <w:b/>
          <w:bCs/>
          <w:color w:val="auto"/>
          <w:sz w:val="24"/>
          <w:szCs w:val="24"/>
          <w:highlight w:val="none"/>
        </w:rPr>
      </w:pPr>
    </w:p>
    <w:p>
      <w:pPr>
        <w:rPr>
          <w:rFonts w:hint="eastAsia"/>
          <w:b/>
          <w:bCs/>
          <w:color w:val="auto"/>
          <w:sz w:val="24"/>
          <w:szCs w:val="24"/>
          <w:highlight w:val="none"/>
        </w:rPr>
      </w:pPr>
      <w:r>
        <w:rPr>
          <w:rFonts w:hint="eastAsia"/>
          <w:b/>
          <w:bCs/>
          <w:color w:val="auto"/>
          <w:sz w:val="24"/>
          <w:szCs w:val="24"/>
          <w:highlight w:val="none"/>
        </w:rPr>
        <w:t>法定代表人或法定代表人授权代表签字或盖章：</w:t>
      </w:r>
    </w:p>
    <w:p>
      <w:pPr>
        <w:rPr>
          <w:rFonts w:hint="eastAsia"/>
          <w:b/>
          <w:bCs/>
          <w:color w:val="auto"/>
          <w:sz w:val="24"/>
          <w:szCs w:val="24"/>
          <w:highlight w:val="none"/>
        </w:rPr>
      </w:pPr>
      <w:r>
        <w:rPr>
          <w:rFonts w:hint="eastAsia"/>
          <w:b/>
          <w:bCs/>
          <w:color w:val="auto"/>
          <w:sz w:val="24"/>
          <w:szCs w:val="24"/>
          <w:highlight w:val="none"/>
        </w:rPr>
        <w:t>日</w:t>
      </w:r>
      <w:r>
        <w:rPr>
          <w:rFonts w:hint="eastAsia"/>
          <w:b/>
          <w:bCs/>
          <w:color w:val="auto"/>
          <w:sz w:val="24"/>
          <w:szCs w:val="24"/>
          <w:highlight w:val="none"/>
          <w:lang w:val="en-US" w:eastAsia="zh-CN"/>
        </w:rPr>
        <w:t xml:space="preserve"> </w:t>
      </w:r>
      <w:r>
        <w:rPr>
          <w:rFonts w:hint="eastAsia"/>
          <w:b/>
          <w:bCs/>
          <w:color w:val="auto"/>
          <w:sz w:val="24"/>
          <w:szCs w:val="24"/>
          <w:highlight w:val="none"/>
        </w:rPr>
        <w:t>期：</w:t>
      </w:r>
    </w:p>
    <w:p>
      <w:pPr>
        <w:pStyle w:val="13"/>
        <w:rPr>
          <w:rFonts w:hint="eastAsia" w:ascii="宋体" w:hAnsi="宋体"/>
          <w:bCs/>
          <w:color w:val="auto"/>
          <w:szCs w:val="21"/>
          <w:highlight w:val="none"/>
          <w:lang w:eastAsia="zh-CN"/>
        </w:rPr>
      </w:pPr>
    </w:p>
    <w:p>
      <w:pPr>
        <w:pStyle w:val="24"/>
        <w:rPr>
          <w:rFonts w:hint="eastAsia"/>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210"/>
        <w:ind w:left="0" w:firstLine="0"/>
        <w:rPr>
          <w:rFonts w:hint="eastAsia" w:ascii="宋体" w:hAnsi="宋体"/>
          <w:b/>
          <w:bCs/>
          <w:color w:val="000000"/>
          <w:sz w:val="24"/>
          <w:szCs w:val="24"/>
          <w:highlight w:val="none"/>
        </w:rPr>
      </w:pPr>
    </w:p>
    <w:p>
      <w:pPr>
        <w:spacing w:line="360" w:lineRule="auto"/>
        <w:outlineLvl w:val="0"/>
        <w:rPr>
          <w:rFonts w:eastAsia="黑体"/>
          <w:bCs/>
          <w:color w:val="000000"/>
          <w:sz w:val="24"/>
          <w:szCs w:val="24"/>
          <w:highlight w:val="none"/>
        </w:rPr>
      </w:pPr>
      <w:r>
        <w:rPr>
          <w:rFonts w:eastAsia="黑体"/>
          <w:bCs/>
          <w:color w:val="000000"/>
          <w:sz w:val="24"/>
          <w:szCs w:val="24"/>
          <w:highlight w:val="none"/>
        </w:rPr>
        <w:t>(</w:t>
      </w:r>
      <w:r>
        <w:rPr>
          <w:rFonts w:hint="eastAsia" w:eastAsia="黑体"/>
          <w:bCs/>
          <w:color w:val="000000"/>
          <w:sz w:val="24"/>
          <w:szCs w:val="24"/>
          <w:highlight w:val="none"/>
        </w:rPr>
        <w:t>七</w:t>
      </w:r>
      <w:r>
        <w:rPr>
          <w:rFonts w:eastAsia="黑体"/>
          <w:bCs/>
          <w:color w:val="000000"/>
          <w:sz w:val="24"/>
          <w:szCs w:val="24"/>
          <w:highlight w:val="none"/>
        </w:rPr>
        <w:t xml:space="preserve">) </w:t>
      </w:r>
      <w:r>
        <w:rPr>
          <w:rFonts w:ascii="Arial" w:hAnsi="Arial" w:eastAsia="黑体"/>
          <w:bCs/>
          <w:color w:val="000000"/>
          <w:sz w:val="24"/>
          <w:szCs w:val="32"/>
          <w:highlight w:val="none"/>
        </w:rPr>
        <w:t>服务保障承诺书(格式)：</w:t>
      </w:r>
    </w:p>
    <w:p>
      <w:pPr>
        <w:spacing w:line="360" w:lineRule="auto"/>
        <w:jc w:val="center"/>
        <w:rPr>
          <w:color w:val="000000"/>
          <w:sz w:val="32"/>
          <w:szCs w:val="32"/>
          <w:highlight w:val="none"/>
        </w:rPr>
      </w:pPr>
      <w:r>
        <w:rPr>
          <w:color w:val="000000"/>
          <w:sz w:val="32"/>
          <w:szCs w:val="32"/>
          <w:highlight w:val="none"/>
        </w:rPr>
        <w:t>服务承诺</w:t>
      </w:r>
    </w:p>
    <w:p>
      <w:pPr>
        <w:spacing w:line="360" w:lineRule="auto"/>
        <w:jc w:val="left"/>
        <w:rPr>
          <w:rFonts w:eastAsia="黑体"/>
          <w:bCs/>
          <w:color w:val="000000"/>
          <w:sz w:val="28"/>
          <w:szCs w:val="28"/>
          <w:highlight w:val="none"/>
        </w:rPr>
      </w:pP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(投标人名称)针</w:t>
      </w:r>
      <w:r>
        <w:rPr>
          <w:rFonts w:hint="eastAsia" w:ascii="宋体" w:hAnsi="宋体" w:eastAsia="宋体" w:cs="宋体"/>
          <w:bCs/>
          <w:color w:val="auto"/>
          <w:sz w:val="24"/>
          <w:szCs w:val="24"/>
          <w:highlight w:val="none"/>
        </w:rPr>
        <w:t>对</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Cs/>
          <w:color w:val="000000"/>
          <w:sz w:val="24"/>
          <w:szCs w:val="24"/>
          <w:highlight w:val="none"/>
          <w:u w:val="single"/>
          <w:lang w:val="en-US" w:eastAsia="zh-CN"/>
        </w:rPr>
        <w:t>2024年-2027年锡北镇八士片区污水三级管网养护外包服务项目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auto"/>
          <w:sz w:val="24"/>
          <w:szCs w:val="24"/>
          <w:highlight w:val="none"/>
        </w:rPr>
        <w:t>在此承诺：</w:t>
      </w:r>
    </w:p>
    <w:p>
      <w:pPr>
        <w:spacing w:line="480" w:lineRule="auto"/>
        <w:rPr>
          <w:rFonts w:hint="eastAsia" w:ascii="宋体" w:hAnsi="宋体" w:eastAsia="宋体" w:cs="宋体"/>
          <w:color w:val="auto"/>
          <w:sz w:val="24"/>
          <w:szCs w:val="24"/>
          <w:highlight w:val="none"/>
        </w:rPr>
      </w:pPr>
    </w:p>
    <w:p>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（内容自拟）</w:t>
      </w:r>
    </w:p>
    <w:p>
      <w:pPr>
        <w:spacing w:line="480" w:lineRule="auto"/>
        <w:ind w:firstLine="480"/>
        <w:rPr>
          <w:rFonts w:hint="eastAsia" w:ascii="宋体" w:hAnsi="宋体" w:eastAsia="宋体" w:cs="宋体"/>
          <w:bCs/>
          <w:color w:val="auto"/>
          <w:sz w:val="24"/>
          <w:szCs w:val="24"/>
          <w:highlight w:val="none"/>
        </w:rPr>
      </w:pPr>
    </w:p>
    <w:p>
      <w:pPr>
        <w:spacing w:line="480" w:lineRule="auto"/>
        <w:ind w:firstLine="480"/>
        <w:rPr>
          <w:rFonts w:hint="eastAsia" w:ascii="宋体" w:hAnsi="宋体" w:eastAsia="宋体" w:cs="宋体"/>
          <w:bCs/>
          <w:color w:val="auto"/>
          <w:sz w:val="24"/>
          <w:szCs w:val="24"/>
          <w:highlight w:val="none"/>
        </w:rPr>
      </w:pPr>
    </w:p>
    <w:p>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（盖章）：</w:t>
      </w:r>
    </w:p>
    <w:p>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pPr>
        <w:spacing w:line="480" w:lineRule="auto"/>
        <w:ind w:firstLine="420"/>
        <w:rPr>
          <w:rFonts w:ascii="宋体" w:hAnsi="宋体"/>
          <w:b/>
          <w:color w:val="000000"/>
          <w:szCs w:val="21"/>
          <w:highlight w:val="none"/>
        </w:rPr>
      </w:pPr>
    </w:p>
    <w:p>
      <w:pPr>
        <w:spacing w:line="480" w:lineRule="auto"/>
        <w:ind w:firstLine="420"/>
        <w:rPr>
          <w:rFonts w:ascii="宋体" w:hAnsi="宋体"/>
          <w:b/>
          <w:color w:val="000000"/>
          <w:szCs w:val="21"/>
          <w:highlight w:val="none"/>
        </w:rPr>
      </w:pPr>
      <w:r>
        <w:rPr>
          <w:rFonts w:hint="eastAsia" w:ascii="宋体" w:hAnsi="宋体"/>
          <w:b/>
          <w:color w:val="000000"/>
          <w:szCs w:val="21"/>
          <w:highlight w:val="none"/>
        </w:rPr>
        <w:t>注：以上内容由投标单位根据采购要求自行完善。</w:t>
      </w: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pStyle w:val="210"/>
        <w:ind w:left="0" w:firstLine="0"/>
        <w:rPr>
          <w:rFonts w:hint="eastAsia" w:ascii="宋体" w:hAnsi="宋体"/>
          <w:b/>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hint="eastAsia" w:ascii="黑体" w:hAnsi="宋体" w:eastAsia="黑体"/>
          <w:bCs/>
          <w:color w:val="000000"/>
          <w:sz w:val="24"/>
          <w:szCs w:val="24"/>
          <w:highlight w:val="none"/>
        </w:rPr>
      </w:pPr>
    </w:p>
    <w:p>
      <w:pPr>
        <w:ind w:firstLine="420"/>
        <w:outlineLvl w:val="0"/>
        <w:rPr>
          <w:rFonts w:ascii="黑体" w:eastAsia="黑体"/>
          <w:bCs/>
          <w:color w:val="000000"/>
          <w:sz w:val="28"/>
          <w:szCs w:val="28"/>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八</w:t>
      </w: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投标</w:t>
      </w:r>
      <w:r>
        <w:rPr>
          <w:rFonts w:hint="eastAsia" w:ascii="黑体" w:hAnsi="宋体" w:eastAsia="黑体"/>
          <w:bCs/>
          <w:color w:val="000000"/>
          <w:sz w:val="24"/>
          <w:szCs w:val="24"/>
          <w:highlight w:val="none"/>
        </w:rPr>
        <w:t>偏离表（格式）：</w:t>
      </w:r>
    </w:p>
    <w:p>
      <w:pPr>
        <w:ind w:firstLine="490"/>
        <w:jc w:val="center"/>
        <w:outlineLvl w:val="0"/>
        <w:rPr>
          <w:rFonts w:ascii="黑体" w:eastAsia="黑体"/>
          <w:bCs/>
          <w:color w:val="000000"/>
          <w:sz w:val="28"/>
          <w:szCs w:val="28"/>
          <w:highlight w:val="none"/>
        </w:rPr>
      </w:pPr>
    </w:p>
    <w:p>
      <w:pPr>
        <w:ind w:firstLine="490"/>
        <w:jc w:val="center"/>
        <w:outlineLvl w:val="0"/>
        <w:rPr>
          <w:rFonts w:ascii="黑体" w:eastAsia="黑体"/>
          <w:bCs/>
          <w:color w:val="000000"/>
          <w:sz w:val="28"/>
          <w:szCs w:val="28"/>
          <w:highlight w:val="none"/>
        </w:rPr>
      </w:pPr>
    </w:p>
    <w:p>
      <w:pPr>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lang w:val="en-US" w:eastAsia="zh-CN"/>
        </w:rPr>
        <w:t>投标</w:t>
      </w:r>
      <w:r>
        <w:rPr>
          <w:rFonts w:hint="eastAsia" w:ascii="黑体" w:eastAsia="黑体"/>
          <w:bCs/>
          <w:color w:val="000000"/>
          <w:sz w:val="28"/>
          <w:szCs w:val="28"/>
          <w:highlight w:val="none"/>
        </w:rPr>
        <w:t>偏离表</w:t>
      </w:r>
    </w:p>
    <w:p>
      <w:pPr>
        <w:spacing w:line="400" w:lineRule="exact"/>
        <w:jc w:val="center"/>
        <w:outlineLvl w:val="0"/>
        <w:rPr>
          <w:rFonts w:ascii="黑体" w:eastAsia="黑体"/>
          <w:bCs/>
          <w:color w:val="000000"/>
          <w:sz w:val="28"/>
          <w:szCs w:val="28"/>
          <w:highlight w:val="none"/>
        </w:rPr>
      </w:pPr>
    </w:p>
    <w:p>
      <w:pPr>
        <w:spacing w:line="400" w:lineRule="exact"/>
        <w:jc w:val="center"/>
        <w:outlineLvl w:val="0"/>
        <w:rPr>
          <w:rFonts w:ascii="黑体" w:eastAsia="黑体"/>
          <w:bCs/>
          <w:color w:val="000000"/>
          <w:sz w:val="28"/>
          <w:szCs w:val="28"/>
          <w:highlight w:val="none"/>
        </w:rPr>
      </w:pPr>
    </w:p>
    <w:p>
      <w:pPr>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投标人名称（盖章）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采购项目编号：</w:t>
      </w:r>
      <w:r>
        <w:rPr>
          <w:rFonts w:hint="eastAsia" w:ascii="黑体" w:eastAsia="黑体"/>
          <w:color w:val="000000"/>
          <w:highlight w:val="none"/>
          <w:lang w:eastAsia="zh-CN"/>
        </w:rPr>
        <w:t>JSZC-320205-SDRD-G2024-0008</w:t>
      </w:r>
    </w:p>
    <w:tbl>
      <w:tblPr>
        <w:tblStyle w:val="33"/>
        <w:tblW w:w="9337" w:type="dxa"/>
        <w:tblInd w:w="-15" w:type="dxa"/>
        <w:tblLayout w:type="fixed"/>
        <w:tblCellMar>
          <w:top w:w="15" w:type="dxa"/>
          <w:left w:w="15" w:type="dxa"/>
          <w:bottom w:w="0" w:type="dxa"/>
          <w:right w:w="15" w:type="dxa"/>
        </w:tblCellMar>
      </w:tblPr>
      <w:tblGrid>
        <w:gridCol w:w="1905"/>
        <w:gridCol w:w="4375"/>
        <w:gridCol w:w="3057"/>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r>
              <w:rPr>
                <w:rFonts w:hint="eastAsia"/>
                <w:color w:val="auto"/>
                <w:highlight w:val="none"/>
              </w:rPr>
              <w:t>响应</w:t>
            </w:r>
            <w:r>
              <w:rPr>
                <w:rFonts w:hint="eastAsia"/>
                <w:color w:val="auto"/>
                <w:highlight w:val="none"/>
                <w:lang w:eastAsia="zh-CN"/>
              </w:rPr>
              <w:t>采购文件</w:t>
            </w:r>
            <w:r>
              <w:rPr>
                <w:rFonts w:hint="eastAsia"/>
                <w:color w:val="auto"/>
                <w:highlight w:val="none"/>
              </w:rPr>
              <w:t>中项目要求和有关说明</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r>
              <w:rPr>
                <w:rFonts w:hint="eastAsia"/>
                <w:color w:val="auto"/>
                <w:highlight w:val="none"/>
              </w:rPr>
              <w:t>响应</w:t>
            </w:r>
            <w:r>
              <w:rPr>
                <w:rFonts w:hint="eastAsia"/>
                <w:color w:val="auto"/>
                <w:highlight w:val="none"/>
                <w:lang w:eastAsia="zh-CN"/>
              </w:rPr>
              <w:t>采购文件</w:t>
            </w:r>
            <w:r>
              <w:rPr>
                <w:rFonts w:hint="eastAsia"/>
                <w:color w:val="auto"/>
                <w:highlight w:val="none"/>
              </w:rPr>
              <w:t>中其它相关要求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000000"/>
                <w:highlight w:val="none"/>
              </w:rPr>
            </w:pP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highlight w:val="none"/>
              </w:rPr>
            </w:pPr>
          </w:p>
        </w:tc>
      </w:tr>
    </w:tbl>
    <w:p>
      <w:pPr>
        <w:rPr>
          <w:rFonts w:ascii="宋体"/>
          <w:b/>
          <w:color w:val="000000"/>
          <w:sz w:val="24"/>
          <w:szCs w:val="24"/>
          <w:highlight w:val="none"/>
        </w:rPr>
      </w:pPr>
    </w:p>
    <w:p>
      <w:pPr>
        <w:rPr>
          <w:b/>
          <w:bCs/>
          <w:color w:val="000000"/>
          <w:sz w:val="24"/>
          <w:szCs w:val="24"/>
          <w:highlight w:val="none"/>
        </w:rPr>
      </w:pPr>
      <w:r>
        <w:rPr>
          <w:rFonts w:hint="eastAsia"/>
          <w:b/>
          <w:bCs/>
          <w:color w:val="000000"/>
          <w:sz w:val="24"/>
          <w:szCs w:val="24"/>
          <w:highlight w:val="none"/>
        </w:rPr>
        <w:t>法定代表人或法定代表人授权代表签字或盖章：</w:t>
      </w:r>
    </w:p>
    <w:p>
      <w:pPr>
        <w:rPr>
          <w:rFonts w:ascii="宋体"/>
          <w:bCs/>
          <w:color w:val="000000"/>
          <w:sz w:val="30"/>
          <w:highlight w:val="none"/>
        </w:rPr>
      </w:pP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注：（1）本表不得删除；</w:t>
      </w: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（2）如无任何服务偏离，请于本表 “偏离说明”中注明“无偏离”；</w:t>
      </w: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（3）如有服务偏离项，请于本表中列明偏离内容，如需要可自行延长，其余无偏离内容不须赘述。</w:t>
      </w:r>
    </w:p>
    <w:p>
      <w:pPr>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偏离说明”项下应按下列规定填写：优于的，填写“正偏离”；符合的，填写“无偏离”；低于的，填写“负偏离”，但若有任何一条负偏离或不满足第三章项目要求和有关说明中的采购需求，则按无效投标处理。</w:t>
      </w:r>
    </w:p>
    <w:p>
      <w:pPr>
        <w:pStyle w:val="42"/>
        <w:ind w:left="726" w:hanging="98"/>
        <w:jc w:val="both"/>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（5）表格不够可自行延长，但不得改变文本格式；</w:t>
      </w:r>
    </w:p>
    <w:p>
      <w:pPr>
        <w:pStyle w:val="42"/>
        <w:rPr>
          <w:rFonts w:hint="eastAsia"/>
          <w:color w:val="000000"/>
          <w:highlight w:val="none"/>
        </w:rPr>
      </w:pPr>
    </w:p>
    <w:p>
      <w:pPr>
        <w:outlineLvl w:val="0"/>
        <w:rPr>
          <w:rFonts w:hint="eastAsia" w:ascii="宋体" w:hAnsi="宋体" w:eastAsia="宋体" w:cs="Times New Roman"/>
          <w:bCs/>
          <w:color w:val="000000"/>
          <w:sz w:val="24"/>
          <w:szCs w:val="24"/>
          <w:highlight w:val="none"/>
        </w:rPr>
      </w:pPr>
    </w:p>
    <w:p>
      <w:pPr>
        <w:outlineLvl w:val="0"/>
        <w:rPr>
          <w:rFonts w:hint="eastAsia" w:ascii="宋体" w:hAnsi="宋体" w:eastAsia="宋体" w:cs="Times New Roman"/>
          <w:bCs/>
          <w:color w:val="000000"/>
          <w:sz w:val="24"/>
          <w:szCs w:val="24"/>
          <w:highlight w:val="none"/>
        </w:rPr>
      </w:pPr>
    </w:p>
    <w:p>
      <w:pPr>
        <w:ind w:firstLine="420"/>
        <w:outlineLvl w:val="0"/>
        <w:rPr>
          <w:rFonts w:ascii="黑体" w:hAnsi="宋体" w:eastAsia="黑体"/>
          <w:bCs/>
          <w:color w:val="000000"/>
          <w:sz w:val="24"/>
          <w:szCs w:val="24"/>
          <w:highlight w:val="none"/>
        </w:rPr>
      </w:pPr>
    </w:p>
    <w:p>
      <w:pPr>
        <w:pStyle w:val="210"/>
        <w:ind w:left="0" w:firstLine="0"/>
        <w:rPr>
          <w:rFonts w:hint="eastAsia" w:ascii="宋体" w:hAnsi="宋体"/>
          <w:b/>
          <w:bCs/>
          <w:color w:val="000000"/>
          <w:sz w:val="24"/>
          <w:szCs w:val="24"/>
          <w:highlight w:val="none"/>
        </w:rPr>
      </w:pPr>
    </w:p>
    <w:p>
      <w:pPr>
        <w:pageBreakBefore/>
        <w:jc w:val="left"/>
        <w:outlineLvl w:val="0"/>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九</w:t>
      </w:r>
      <w:r>
        <w:rPr>
          <w:rFonts w:hint="eastAsia" w:ascii="宋体" w:hAnsi="宋体"/>
          <w:bCs/>
          <w:color w:val="000000"/>
          <w:sz w:val="24"/>
          <w:szCs w:val="24"/>
          <w:highlight w:val="none"/>
        </w:rPr>
        <w:t>）投标供应商情况表（格式）</w:t>
      </w:r>
    </w:p>
    <w:p>
      <w:pPr>
        <w:pStyle w:val="199"/>
        <w:ind w:firstLine="0"/>
        <w:jc w:val="center"/>
        <w:rPr>
          <w:rFonts w:ascii="宋体"/>
          <w:b/>
          <w:color w:val="000000"/>
          <w:szCs w:val="21"/>
          <w:highlight w:val="none"/>
        </w:rPr>
      </w:pPr>
      <w:r>
        <w:rPr>
          <w:rFonts w:hint="eastAsia" w:ascii="宋体" w:hAnsi="宋体"/>
          <w:b/>
          <w:color w:val="000000"/>
          <w:szCs w:val="21"/>
          <w:highlight w:val="none"/>
        </w:rPr>
        <w:t>投标供应商情况表</w:t>
      </w:r>
    </w:p>
    <w:p>
      <w:pPr>
        <w:ind w:firstLine="420"/>
        <w:jc w:val="left"/>
        <w:rPr>
          <w:rFonts w:ascii="宋体"/>
          <w:color w:val="000000"/>
          <w:szCs w:val="21"/>
          <w:highlight w:val="none"/>
        </w:rPr>
      </w:pPr>
      <w:r>
        <w:rPr>
          <w:rFonts w:hint="eastAsia" w:ascii="宋体" w:hAnsi="宋体"/>
          <w:color w:val="000000"/>
          <w:szCs w:val="21"/>
          <w:highlight w:val="none"/>
        </w:rPr>
        <w:t>单位名称：（公章）</w:t>
      </w:r>
    </w:p>
    <w:p>
      <w:pPr>
        <w:ind w:firstLine="420"/>
        <w:jc w:val="center"/>
        <w:rPr>
          <w:rFonts w:ascii="宋体"/>
          <w:color w:val="000000"/>
          <w:highlight w:val="none"/>
        </w:rPr>
      </w:pPr>
    </w:p>
    <w:tbl>
      <w:tblPr>
        <w:tblStyle w:val="3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noWrap w:val="0"/>
            <w:vAlign w:val="top"/>
          </w:tcPr>
          <w:p>
            <w:pPr>
              <w:spacing w:line="276" w:lineRule="auto"/>
              <w:ind w:firstLine="2160"/>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noWrap w:val="0"/>
            <w:vAlign w:val="center"/>
          </w:tcPr>
          <w:p>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2</w:t>
            </w:r>
            <w:r>
              <w:rPr>
                <w:rFonts w:hint="eastAsia" w:ascii="宋体" w:hAnsi="宋体" w:eastAsia="宋体" w:cs="宋体"/>
                <w:color w:val="000000"/>
                <w:sz w:val="22"/>
                <w:szCs w:val="21"/>
                <w:highlight w:val="none"/>
              </w:rPr>
              <w:t>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eastAsia="宋体" w:cs="宋体"/>
                <w:color w:val="000000"/>
                <w:sz w:val="22"/>
                <w:szCs w:val="21"/>
                <w:highlight w:val="none"/>
                <w:lang w:val="en-US" w:eastAsia="zh-CN"/>
              </w:rPr>
              <w:t>2</w:t>
            </w:r>
            <w:r>
              <w:rPr>
                <w:rFonts w:hint="eastAsia" w:ascii="宋体" w:hAnsi="宋体" w:eastAsia="宋体" w:cs="宋体"/>
                <w:color w:val="000000"/>
                <w:sz w:val="22"/>
                <w:szCs w:val="21"/>
                <w:highlight w:val="none"/>
              </w:rPr>
              <w:t>年 万元</w:t>
            </w: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noWrap w:val="0"/>
            <w:vAlign w:val="center"/>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平方米</w:t>
            </w:r>
          </w:p>
        </w:tc>
        <w:tc>
          <w:tcPr>
            <w:tcW w:w="1537"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最近3年内有无因售假、售劣或是其他原因被消费者投诉或起诉的情况及说明</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noWrap w:val="0"/>
            <w:vAlign w:val="top"/>
          </w:tcPr>
          <w:p>
            <w:pPr>
              <w:spacing w:line="276" w:lineRule="auto"/>
              <w:jc w:val="left"/>
              <w:rPr>
                <w:rFonts w:hint="eastAsia" w:ascii="宋体" w:hAnsi="宋体" w:eastAsia="宋体" w:cs="宋体"/>
                <w:color w:val="000000"/>
                <w:sz w:val="22"/>
                <w:szCs w:val="21"/>
                <w:highlight w:val="none"/>
              </w:rPr>
            </w:pPr>
          </w:p>
        </w:tc>
      </w:tr>
    </w:tbl>
    <w:p>
      <w:pPr>
        <w:jc w:val="left"/>
        <w:rPr>
          <w:rFonts w:ascii="宋体"/>
          <w:color w:val="000000"/>
          <w:highlight w:val="none"/>
        </w:rPr>
      </w:pPr>
    </w:p>
    <w:p>
      <w:pPr>
        <w:pStyle w:val="210"/>
        <w:rPr>
          <w:rFonts w:hint="eastAsia" w:ascii="宋体" w:hAnsi="宋体"/>
          <w:b/>
          <w:bCs/>
          <w:color w:val="000000"/>
          <w:sz w:val="24"/>
          <w:szCs w:val="24"/>
          <w:highlight w:val="none"/>
        </w:rPr>
      </w:pPr>
    </w:p>
    <w:p>
      <w:pPr>
        <w:pStyle w:val="210"/>
        <w:rPr>
          <w:rFonts w:hint="eastAsia" w:ascii="宋体" w:hAnsi="宋体"/>
          <w:b/>
          <w:bCs/>
          <w:color w:val="000000"/>
          <w:sz w:val="24"/>
          <w:szCs w:val="24"/>
          <w:highlight w:val="none"/>
        </w:rPr>
      </w:pPr>
    </w:p>
    <w:p>
      <w:pPr>
        <w:pStyle w:val="210"/>
        <w:rPr>
          <w:rFonts w:hint="eastAsia" w:ascii="宋体" w:hAnsi="宋体"/>
          <w:b/>
          <w:bCs/>
          <w:color w:val="000000"/>
          <w:sz w:val="24"/>
          <w:szCs w:val="24"/>
          <w:highlight w:val="none"/>
        </w:rPr>
      </w:pPr>
    </w:p>
    <w:p>
      <w:pPr>
        <w:spacing w:line="360" w:lineRule="auto"/>
        <w:ind w:firstLine="240"/>
        <w:outlineLvl w:val="2"/>
        <w:rPr>
          <w:rFonts w:hint="eastAsia" w:eastAsia="黑体"/>
          <w:bCs/>
          <w:color w:val="auto"/>
          <w:sz w:val="24"/>
          <w:szCs w:val="24"/>
          <w:highlight w:val="none"/>
        </w:rPr>
      </w:pPr>
      <w:bookmarkStart w:id="28" w:name="_Toc112006946"/>
      <w:r>
        <w:rPr>
          <w:rFonts w:hint="eastAsia" w:eastAsia="黑体"/>
          <w:bCs/>
          <w:color w:val="auto"/>
          <w:sz w:val="24"/>
          <w:szCs w:val="24"/>
          <w:highlight w:val="none"/>
        </w:rPr>
        <w:t>(</w:t>
      </w:r>
      <w:r>
        <w:rPr>
          <w:rFonts w:hint="eastAsia" w:eastAsia="黑体"/>
          <w:bCs/>
          <w:color w:val="auto"/>
          <w:sz w:val="24"/>
          <w:szCs w:val="24"/>
          <w:highlight w:val="none"/>
          <w:lang w:val="en-US" w:eastAsia="zh-CN"/>
        </w:rPr>
        <w:t>十</w:t>
      </w:r>
      <w:r>
        <w:rPr>
          <w:rFonts w:hint="eastAsia" w:eastAsia="黑体"/>
          <w:bCs/>
          <w:color w:val="auto"/>
          <w:sz w:val="24"/>
          <w:szCs w:val="24"/>
          <w:highlight w:val="none"/>
        </w:rPr>
        <w:t>)人员配置表(格式)：</w:t>
      </w:r>
    </w:p>
    <w:p>
      <w:pPr>
        <w:spacing w:line="360" w:lineRule="auto"/>
        <w:jc w:val="center"/>
        <w:rPr>
          <w:b/>
          <w:color w:val="auto"/>
          <w:sz w:val="36"/>
          <w:szCs w:val="36"/>
          <w:highlight w:val="none"/>
        </w:rPr>
      </w:pP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）人员配置表</w:t>
      </w:r>
    </w:p>
    <w:p>
      <w:pPr>
        <w:spacing w:line="400" w:lineRule="exact"/>
        <w:rPr>
          <w:rFonts w:ascii="黑体" w:eastAsia="黑体"/>
          <w:bCs/>
          <w:color w:val="000000"/>
          <w:sz w:val="24"/>
          <w:szCs w:val="24"/>
          <w:highlight w:val="none"/>
          <w:lang w:val="en-US" w:eastAsia="zh-CN"/>
        </w:rPr>
      </w:pPr>
      <w:r>
        <w:rPr>
          <w:rFonts w:hint="eastAsia" w:eastAsia="黑体"/>
          <w:bCs/>
          <w:color w:val="auto"/>
          <w:sz w:val="24"/>
          <w:szCs w:val="24"/>
          <w:highlight w:val="none"/>
        </w:rPr>
        <w:t>报价人名称</w:t>
      </w:r>
      <w:r>
        <w:rPr>
          <w:rFonts w:eastAsia="黑体"/>
          <w:bCs/>
          <w:color w:val="auto"/>
          <w:sz w:val="24"/>
          <w:szCs w:val="24"/>
          <w:highlight w:val="none"/>
        </w:rPr>
        <w:t>(</w:t>
      </w:r>
      <w:r>
        <w:rPr>
          <w:rFonts w:hint="eastAsia" w:eastAsia="黑体"/>
          <w:bCs/>
          <w:color w:val="auto"/>
          <w:sz w:val="24"/>
          <w:szCs w:val="24"/>
          <w:highlight w:val="none"/>
        </w:rPr>
        <w:t>盖章</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政府采购编号：</w:t>
      </w:r>
      <w:r>
        <w:rPr>
          <w:rFonts w:hint="eastAsia" w:ascii="黑体" w:eastAsia="黑体"/>
          <w:color w:val="000000"/>
          <w:highlight w:val="none"/>
          <w:lang w:eastAsia="zh-CN"/>
        </w:rPr>
        <w:t>JSZC-320205-SDRD-G2024-0008</w:t>
      </w:r>
    </w:p>
    <w:tbl>
      <w:tblPr>
        <w:tblStyle w:val="33"/>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389"/>
        <w:gridCol w:w="1452"/>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pPr>
              <w:spacing w:after="120" w:line="420" w:lineRule="exact"/>
              <w:rPr>
                <w:rFonts w:ascii="黑体" w:hAnsi="宋体" w:eastAsia="黑体"/>
                <w:b/>
                <w:color w:val="auto"/>
                <w:highlight w:val="none"/>
              </w:rPr>
            </w:pPr>
            <w:r>
              <w:rPr>
                <w:rFonts w:hint="eastAsia" w:eastAsia="黑体"/>
                <w:bCs/>
                <w:color w:val="auto"/>
                <w:sz w:val="24"/>
                <w:szCs w:val="24"/>
                <w:highlight w:val="none"/>
              </w:rPr>
              <w:t xml:space="preserve"> </w:t>
            </w:r>
            <w:r>
              <w:rPr>
                <w:rFonts w:hint="eastAsia" w:ascii="黑体" w:hAnsi="宋体" w:eastAsia="黑体"/>
                <w:b/>
                <w:color w:val="auto"/>
                <w:highlight w:val="none"/>
              </w:rPr>
              <w:t>序号</w:t>
            </w:r>
          </w:p>
        </w:tc>
        <w:tc>
          <w:tcPr>
            <w:tcW w:w="1047" w:type="dxa"/>
            <w:noWrap w:val="0"/>
            <w:vAlign w:val="center"/>
          </w:tcPr>
          <w:p>
            <w:pPr>
              <w:jc w:val="center"/>
              <w:rPr>
                <w:rFonts w:ascii="黑体" w:hAnsi="宋体" w:eastAsia="黑体"/>
                <w:b/>
                <w:color w:val="auto"/>
                <w:highlight w:val="none"/>
              </w:rPr>
            </w:pPr>
            <w:r>
              <w:rPr>
                <w:rFonts w:hint="eastAsia" w:ascii="黑体" w:hAnsi="宋体" w:eastAsia="黑体"/>
                <w:b/>
                <w:color w:val="auto"/>
                <w:highlight w:val="none"/>
              </w:rPr>
              <w:t>姓名</w:t>
            </w:r>
          </w:p>
        </w:tc>
        <w:tc>
          <w:tcPr>
            <w:tcW w:w="730" w:type="dxa"/>
            <w:noWrap w:val="0"/>
            <w:vAlign w:val="center"/>
          </w:tcPr>
          <w:p>
            <w:pPr>
              <w:rPr>
                <w:rFonts w:ascii="黑体" w:hAnsi="宋体" w:eastAsia="黑体"/>
                <w:b/>
                <w:color w:val="auto"/>
                <w:highlight w:val="none"/>
              </w:rPr>
            </w:pPr>
            <w:r>
              <w:rPr>
                <w:rFonts w:hint="eastAsia" w:ascii="黑体" w:hAnsi="宋体" w:eastAsia="黑体"/>
                <w:b/>
                <w:color w:val="auto"/>
                <w:highlight w:val="none"/>
              </w:rPr>
              <w:t>性别</w:t>
            </w:r>
          </w:p>
        </w:tc>
        <w:tc>
          <w:tcPr>
            <w:tcW w:w="709" w:type="dxa"/>
            <w:noWrap w:val="0"/>
            <w:vAlign w:val="center"/>
          </w:tcPr>
          <w:p>
            <w:pPr>
              <w:rPr>
                <w:rFonts w:ascii="黑体" w:hAnsi="宋体" w:eastAsia="黑体"/>
                <w:b/>
                <w:color w:val="auto"/>
                <w:highlight w:val="none"/>
              </w:rPr>
            </w:pPr>
            <w:r>
              <w:rPr>
                <w:rFonts w:hint="eastAsia" w:ascii="黑体" w:hAnsi="宋体" w:eastAsia="黑体"/>
                <w:b/>
                <w:color w:val="auto"/>
                <w:highlight w:val="none"/>
              </w:rPr>
              <w:t>年龄</w:t>
            </w:r>
          </w:p>
        </w:tc>
        <w:tc>
          <w:tcPr>
            <w:tcW w:w="1477" w:type="dxa"/>
            <w:noWrap w:val="0"/>
            <w:vAlign w:val="center"/>
          </w:tcPr>
          <w:p>
            <w:pPr>
              <w:jc w:val="center"/>
              <w:rPr>
                <w:rFonts w:ascii="黑体" w:hAnsi="宋体" w:eastAsia="黑体"/>
                <w:b/>
                <w:color w:val="auto"/>
                <w:highlight w:val="none"/>
              </w:rPr>
            </w:pPr>
            <w:r>
              <w:rPr>
                <w:rFonts w:hint="eastAsia" w:ascii="黑体" w:hAnsi="宋体" w:eastAsia="黑体"/>
                <w:b/>
                <w:color w:val="auto"/>
                <w:highlight w:val="none"/>
              </w:rPr>
              <w:t>岗位名称</w:t>
            </w:r>
          </w:p>
        </w:tc>
        <w:tc>
          <w:tcPr>
            <w:tcW w:w="1236" w:type="dxa"/>
            <w:noWrap w:val="0"/>
            <w:vAlign w:val="center"/>
          </w:tcPr>
          <w:p>
            <w:pPr>
              <w:jc w:val="center"/>
              <w:rPr>
                <w:rFonts w:ascii="黑体" w:hAnsi="宋体" w:eastAsia="黑体"/>
                <w:b/>
                <w:color w:val="auto"/>
                <w:highlight w:val="none"/>
              </w:rPr>
            </w:pPr>
            <w:r>
              <w:rPr>
                <w:rFonts w:hint="eastAsia" w:ascii="黑体" w:hAnsi="宋体" w:eastAsia="黑体"/>
                <w:b/>
                <w:color w:val="auto"/>
                <w:highlight w:val="none"/>
              </w:rPr>
              <w:t>持有证书</w:t>
            </w:r>
          </w:p>
        </w:tc>
        <w:tc>
          <w:tcPr>
            <w:tcW w:w="1389" w:type="dxa"/>
            <w:noWrap w:val="0"/>
            <w:vAlign w:val="center"/>
          </w:tcPr>
          <w:p>
            <w:pPr>
              <w:jc w:val="center"/>
              <w:rPr>
                <w:rFonts w:hint="eastAsia" w:ascii="黑体" w:hAnsi="宋体" w:eastAsia="黑体"/>
                <w:b/>
                <w:color w:val="auto"/>
                <w:highlight w:val="none"/>
                <w:lang w:val="en-US" w:eastAsia="zh-CN"/>
              </w:rPr>
            </w:pPr>
            <w:r>
              <w:rPr>
                <w:rFonts w:hint="eastAsia" w:ascii="黑体" w:hAnsi="宋体" w:eastAsia="黑体"/>
                <w:b/>
                <w:color w:val="auto"/>
                <w:highlight w:val="none"/>
                <w:lang w:val="en-US" w:eastAsia="zh-CN"/>
              </w:rPr>
              <w:t>证书号</w:t>
            </w:r>
          </w:p>
        </w:tc>
        <w:tc>
          <w:tcPr>
            <w:tcW w:w="1452" w:type="dxa"/>
            <w:noWrap w:val="0"/>
            <w:vAlign w:val="center"/>
          </w:tcPr>
          <w:p>
            <w:pPr>
              <w:jc w:val="center"/>
              <w:rPr>
                <w:rFonts w:hint="default" w:ascii="黑体" w:hAnsi="宋体" w:eastAsia="黑体"/>
                <w:b/>
                <w:color w:val="auto"/>
                <w:highlight w:val="none"/>
                <w:lang w:val="en-US" w:eastAsia="zh-CN"/>
              </w:rPr>
            </w:pPr>
            <w:r>
              <w:rPr>
                <w:rFonts w:hint="eastAsia" w:ascii="黑体" w:hAnsi="宋体" w:eastAsia="黑体"/>
                <w:b/>
                <w:color w:val="auto"/>
                <w:highlight w:val="none"/>
                <w:lang w:val="en-US" w:eastAsia="zh-CN"/>
              </w:rPr>
              <w:t>社保缴纳情况</w:t>
            </w:r>
          </w:p>
        </w:tc>
        <w:tc>
          <w:tcPr>
            <w:tcW w:w="1452" w:type="dxa"/>
            <w:noWrap w:val="0"/>
            <w:vAlign w:val="center"/>
          </w:tcPr>
          <w:p>
            <w:pPr>
              <w:jc w:val="center"/>
              <w:rPr>
                <w:rFonts w:hint="default" w:ascii="黑体" w:hAnsi="宋体" w:eastAsia="黑体"/>
                <w:b/>
                <w:color w:val="auto"/>
                <w:highlight w:val="none"/>
                <w:lang w:val="en-US" w:eastAsia="zh-CN"/>
              </w:rPr>
            </w:pPr>
            <w:r>
              <w:rPr>
                <w:rFonts w:hint="eastAsia" w:ascii="黑体" w:hAnsi="宋体" w:eastAsia="黑体"/>
                <w:b/>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1</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2</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3</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4</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5</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6</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7</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8</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9</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pPr>
              <w:jc w:val="center"/>
              <w:rPr>
                <w:rFonts w:ascii="宋体" w:hAnsi="宋体"/>
                <w:color w:val="auto"/>
                <w:highlight w:val="none"/>
              </w:rPr>
            </w:pPr>
            <w:r>
              <w:rPr>
                <w:rFonts w:hint="eastAsia" w:ascii="宋体" w:hAnsi="宋体"/>
                <w:color w:val="auto"/>
                <w:highlight w:val="none"/>
              </w:rPr>
              <w:t>10</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pPr>
              <w:jc w:val="center"/>
              <w:rPr>
                <w:rFonts w:ascii="宋体" w:hAnsi="宋体"/>
                <w:color w:val="auto"/>
                <w:highlight w:val="none"/>
              </w:rPr>
            </w:pPr>
            <w:r>
              <w:rPr>
                <w:rFonts w:ascii="宋体" w:hAnsi="宋体"/>
                <w:color w:val="auto"/>
                <w:highlight w:val="none"/>
              </w:rPr>
              <w:t>…</w:t>
            </w:r>
            <w:r>
              <w:rPr>
                <w:rFonts w:hint="eastAsia" w:ascii="宋体" w:hAnsi="宋体"/>
                <w:color w:val="auto"/>
                <w:highlight w:val="none"/>
              </w:rPr>
              <w:t xml:space="preserve"> </w:t>
            </w:r>
            <w:r>
              <w:rPr>
                <w:rFonts w:ascii="宋体" w:hAnsi="宋体"/>
                <w:color w:val="auto"/>
                <w:highlight w:val="none"/>
              </w:rPr>
              <w:t>…</w:t>
            </w:r>
          </w:p>
        </w:tc>
        <w:tc>
          <w:tcPr>
            <w:tcW w:w="1047" w:type="dxa"/>
            <w:noWrap w:val="0"/>
            <w:vAlign w:val="center"/>
          </w:tcPr>
          <w:p>
            <w:pPr>
              <w:jc w:val="center"/>
              <w:rPr>
                <w:rFonts w:ascii="宋体" w:hAnsi="宋体"/>
                <w:color w:val="auto"/>
                <w:highlight w:val="none"/>
              </w:rPr>
            </w:pPr>
          </w:p>
        </w:tc>
        <w:tc>
          <w:tcPr>
            <w:tcW w:w="730" w:type="dxa"/>
            <w:noWrap w:val="0"/>
            <w:vAlign w:val="center"/>
          </w:tcPr>
          <w:p>
            <w:pPr>
              <w:jc w:val="center"/>
              <w:rPr>
                <w:rFonts w:ascii="宋体" w:hAnsi="宋体"/>
                <w:color w:val="auto"/>
                <w:highlight w:val="none"/>
              </w:rPr>
            </w:pPr>
          </w:p>
        </w:tc>
        <w:tc>
          <w:tcPr>
            <w:tcW w:w="709" w:type="dxa"/>
            <w:noWrap w:val="0"/>
            <w:vAlign w:val="center"/>
          </w:tcPr>
          <w:p>
            <w:pPr>
              <w:jc w:val="center"/>
              <w:rPr>
                <w:rFonts w:ascii="宋体" w:hAnsi="宋体"/>
                <w:color w:val="auto"/>
                <w:highlight w:val="none"/>
              </w:rPr>
            </w:pPr>
          </w:p>
        </w:tc>
        <w:tc>
          <w:tcPr>
            <w:tcW w:w="1477" w:type="dxa"/>
            <w:noWrap w:val="0"/>
            <w:vAlign w:val="center"/>
          </w:tcPr>
          <w:p>
            <w:pPr>
              <w:jc w:val="center"/>
              <w:rPr>
                <w:rFonts w:ascii="宋体" w:hAnsi="宋体"/>
                <w:color w:val="auto"/>
                <w:highlight w:val="none"/>
              </w:rPr>
            </w:pPr>
          </w:p>
        </w:tc>
        <w:tc>
          <w:tcPr>
            <w:tcW w:w="1236" w:type="dxa"/>
            <w:noWrap w:val="0"/>
            <w:vAlign w:val="center"/>
          </w:tcPr>
          <w:p>
            <w:pPr>
              <w:jc w:val="center"/>
              <w:rPr>
                <w:rFonts w:ascii="宋体" w:hAnsi="宋体"/>
                <w:color w:val="auto"/>
                <w:highlight w:val="none"/>
              </w:rPr>
            </w:pPr>
          </w:p>
        </w:tc>
        <w:tc>
          <w:tcPr>
            <w:tcW w:w="1389"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c>
          <w:tcPr>
            <w:tcW w:w="1452" w:type="dxa"/>
            <w:noWrap w:val="0"/>
            <w:vAlign w:val="center"/>
          </w:tcPr>
          <w:p>
            <w:pPr>
              <w:jc w:val="center"/>
              <w:rPr>
                <w:rFonts w:ascii="宋体" w:hAnsi="宋体"/>
                <w:color w:val="auto"/>
                <w:highlight w:val="none"/>
              </w:rPr>
            </w:pPr>
          </w:p>
        </w:tc>
      </w:tr>
    </w:tbl>
    <w:p>
      <w:pPr>
        <w:ind w:left="120"/>
        <w:rPr>
          <w:rFonts w:ascii="宋体" w:hAnsi="宋体"/>
          <w:bCs/>
          <w:color w:val="auto"/>
          <w:sz w:val="24"/>
          <w:szCs w:val="24"/>
          <w:highlight w:val="none"/>
        </w:rPr>
      </w:pPr>
    </w:p>
    <w:p>
      <w:pPr>
        <w:ind w:left="120"/>
        <w:rPr>
          <w:rFonts w:ascii="宋体" w:hAnsi="宋体"/>
          <w:bCs/>
          <w:color w:val="auto"/>
          <w:sz w:val="24"/>
          <w:szCs w:val="24"/>
          <w:highlight w:val="none"/>
        </w:rPr>
      </w:pPr>
    </w:p>
    <w:p>
      <w:pPr>
        <w:ind w:firstLine="720"/>
        <w:rPr>
          <w:rFonts w:hint="eastAsia" w:ascii="宋体" w:hAnsi="宋体" w:eastAsia="宋体" w:cs="Times New Roman"/>
          <w:bCs/>
          <w:color w:val="auto"/>
          <w:sz w:val="22"/>
          <w:highlight w:val="none"/>
          <w:lang w:eastAsia="zh-CN"/>
        </w:rPr>
      </w:pPr>
      <w:r>
        <w:rPr>
          <w:rFonts w:hint="eastAsia" w:ascii="宋体" w:hAnsi="宋体"/>
          <w:bCs/>
          <w:color w:val="auto"/>
          <w:sz w:val="24"/>
          <w:szCs w:val="24"/>
          <w:highlight w:val="none"/>
        </w:rPr>
        <w:t>备注：</w:t>
      </w:r>
      <w:r>
        <w:rPr>
          <w:rFonts w:hint="eastAsia" w:ascii="宋体" w:hAnsi="宋体" w:eastAsia="宋体" w:cs="Times New Roman"/>
          <w:bCs/>
          <w:color w:val="auto"/>
          <w:sz w:val="22"/>
          <w:highlight w:val="none"/>
        </w:rPr>
        <w:t>1.上表可自行延长</w:t>
      </w:r>
      <w:r>
        <w:rPr>
          <w:rFonts w:hint="eastAsia" w:ascii="宋体" w:hAnsi="宋体" w:eastAsia="宋体" w:cs="Times New Roman"/>
          <w:bCs/>
          <w:color w:val="auto"/>
          <w:sz w:val="22"/>
          <w:highlight w:val="none"/>
          <w:lang w:eastAsia="zh-CN"/>
        </w:rPr>
        <w:t>，</w:t>
      </w:r>
      <w:r>
        <w:rPr>
          <w:rFonts w:hint="eastAsia" w:ascii="宋体" w:hAnsi="宋体" w:eastAsia="宋体" w:cs="Times New Roman"/>
          <w:bCs/>
          <w:color w:val="auto"/>
          <w:sz w:val="22"/>
          <w:highlight w:val="none"/>
          <w:lang w:val="en-US" w:eastAsia="zh-CN"/>
        </w:rPr>
        <w:t>但不得改变文本格式。</w:t>
      </w:r>
    </w:p>
    <w:p>
      <w:pPr>
        <w:ind w:firstLine="1320"/>
        <w:rPr>
          <w:rFonts w:hint="eastAsia" w:ascii="宋体" w:hAnsi="宋体" w:eastAsia="宋体" w:cs="Times New Roman"/>
          <w:bCs/>
          <w:color w:val="auto"/>
          <w:sz w:val="22"/>
          <w:highlight w:val="none"/>
        </w:rPr>
      </w:pPr>
      <w:r>
        <w:rPr>
          <w:rFonts w:hint="eastAsia" w:ascii="宋体" w:hAnsi="宋体" w:eastAsia="宋体" w:cs="Times New Roman"/>
          <w:bCs/>
          <w:color w:val="auto"/>
          <w:sz w:val="22"/>
          <w:highlight w:val="none"/>
        </w:rPr>
        <w:t>2.人员相关证明材料应按招标文件要求提供，并附在本表之后。</w:t>
      </w:r>
    </w:p>
    <w:p>
      <w:pPr>
        <w:spacing w:before="5" w:line="360" w:lineRule="auto"/>
        <w:rPr>
          <w:b/>
          <w:bCs/>
          <w:color w:val="auto"/>
          <w:sz w:val="24"/>
          <w:szCs w:val="24"/>
          <w:highlight w:val="none"/>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p>
    <w:p>
      <w:pPr>
        <w:spacing w:before="5" w:line="360" w:lineRule="auto"/>
        <w:rPr>
          <w:b/>
          <w:bCs/>
          <w:color w:val="auto"/>
          <w:sz w:val="24"/>
          <w:szCs w:val="24"/>
          <w:highlight w:val="none"/>
        </w:rPr>
      </w:pPr>
      <w:r>
        <w:rPr>
          <w:rFonts w:hint="eastAsia"/>
          <w:b/>
          <w:bCs/>
          <w:color w:val="auto"/>
          <w:sz w:val="24"/>
          <w:szCs w:val="24"/>
          <w:highlight w:val="none"/>
        </w:rPr>
        <w:t>法定代表人或法定代表人授权代表签字或盖章：</w:t>
      </w:r>
    </w:p>
    <w:p>
      <w:pPr>
        <w:spacing w:before="5" w:line="360" w:lineRule="auto"/>
        <w:rPr>
          <w:b/>
          <w:bCs/>
          <w:color w:val="auto"/>
          <w:sz w:val="24"/>
          <w:szCs w:val="24"/>
          <w:highlight w:val="none"/>
        </w:rPr>
      </w:pPr>
    </w:p>
    <w:p>
      <w:pPr>
        <w:spacing w:before="5" w:line="360" w:lineRule="auto"/>
        <w:rPr>
          <w:b/>
          <w:bCs/>
          <w:color w:val="auto"/>
          <w:sz w:val="24"/>
          <w:szCs w:val="24"/>
          <w:highlight w:val="none"/>
        </w:rPr>
      </w:pPr>
      <w:r>
        <w:rPr>
          <w:rFonts w:hint="eastAsia"/>
          <w:b/>
          <w:bCs/>
          <w:color w:val="auto"/>
          <w:sz w:val="24"/>
          <w:szCs w:val="24"/>
          <w:highlight w:val="none"/>
        </w:rPr>
        <w:t>日期：</w:t>
      </w:r>
    </w:p>
    <w:p>
      <w:pPr>
        <w:numPr>
          <w:ilvl w:val="0"/>
          <w:numId w:val="0"/>
        </w:numPr>
        <w:ind w:firstLine="440"/>
        <w:jc w:val="left"/>
        <w:outlineLvl w:val="0"/>
        <w:rPr>
          <w:rFonts w:hint="eastAsia" w:ascii="宋体" w:hAnsi="宋体" w:eastAsia="等线" w:cs="Times New Roman"/>
          <w:b w:val="0"/>
          <w:bCs/>
          <w:color w:val="auto"/>
          <w:sz w:val="22"/>
          <w:szCs w:val="22"/>
          <w:highlight w:val="none"/>
          <w:lang w:val="en-US" w:eastAsia="zh-CN" w:bidi="ar-SA"/>
        </w:rPr>
      </w:pPr>
      <w:r>
        <w:rPr>
          <w:rFonts w:ascii="宋体"/>
          <w:b/>
          <w:bCs/>
          <w:color w:val="auto"/>
          <w:sz w:val="24"/>
          <w:szCs w:val="24"/>
          <w:highlight w:val="none"/>
        </w:rPr>
        <w:br w:type="page" w:clear="all"/>
      </w:r>
    </w:p>
    <w:p>
      <w:pPr>
        <w:pStyle w:val="182"/>
        <w:keepLines/>
        <w:spacing w:before="160" w:after="160"/>
        <w:jc w:val="both"/>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t>（十</w:t>
      </w:r>
      <w:r>
        <w:rPr>
          <w:rFonts w:hint="eastAsia"/>
          <w:b w:val="0"/>
          <w:color w:val="000000"/>
          <w:sz w:val="24"/>
          <w:szCs w:val="32"/>
          <w:highlight w:val="none"/>
          <w:lang w:val="en-US" w:eastAsia="zh-CN"/>
        </w:rPr>
        <w:t>一</w:t>
      </w:r>
      <w:r>
        <w:rPr>
          <w:rFonts w:hint="eastAsia" w:ascii="Arial" w:hAnsi="Arial" w:eastAsia="黑体"/>
          <w:b w:val="0"/>
          <w:color w:val="000000"/>
          <w:sz w:val="24"/>
          <w:szCs w:val="32"/>
          <w:highlight w:val="none"/>
        </w:rPr>
        <w:t>）（投标人）中小企业声明函（格式）</w:t>
      </w:r>
      <w:bookmarkEnd w:id="28"/>
    </w:p>
    <w:p>
      <w:pPr>
        <w:jc w:val="center"/>
        <w:rPr>
          <w:rFonts w:hint="eastAsia" w:ascii="宋体" w:hAnsi="宋体"/>
          <w:bCs/>
          <w:color w:val="000000"/>
          <w:sz w:val="28"/>
          <w:szCs w:val="28"/>
          <w:highlight w:val="none"/>
        </w:rPr>
      </w:pPr>
    </w:p>
    <w:p>
      <w:pPr>
        <w:jc w:val="center"/>
        <w:rPr>
          <w:rFonts w:hint="eastAsia" w:ascii="宋体" w:hAnsi="宋体" w:eastAsia="宋体" w:cs="宋体"/>
          <w:bCs/>
          <w:color w:val="auto"/>
          <w:sz w:val="28"/>
          <w:szCs w:val="28"/>
          <w:highlight w:val="none"/>
        </w:rPr>
      </w:pPr>
      <w:bookmarkStart w:id="29" w:name="_Toc112006947"/>
      <w:r>
        <w:rPr>
          <w:rFonts w:hint="eastAsia" w:ascii="宋体" w:hAnsi="宋体" w:eastAsia="宋体" w:cs="宋体"/>
          <w:bCs/>
          <w:color w:val="auto"/>
          <w:sz w:val="28"/>
          <w:szCs w:val="28"/>
          <w:highlight w:val="none"/>
        </w:rPr>
        <w:t>中小企业声明函（服务）</w:t>
      </w:r>
    </w:p>
    <w:p>
      <w:pPr>
        <w:pStyle w:val="30"/>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本公司（联合体）郑重声明，根据《政府采购促进中小企业发展管理办法》（财库﹝2020﹞46 号）的规定，</w:t>
      </w:r>
      <w:r>
        <w:rPr>
          <w:rFonts w:hint="eastAsia" w:ascii="宋体" w:hAnsi="宋体" w:eastAsia="宋体" w:cs="宋体"/>
          <w:color w:val="auto"/>
          <w:highlight w:val="none"/>
          <w:u w:val="single"/>
        </w:rPr>
        <w:t>本公司（联合体）</w:t>
      </w:r>
      <w:r>
        <w:rPr>
          <w:rFonts w:hint="eastAsia" w:ascii="宋体" w:hAnsi="宋体" w:eastAsia="宋体" w:cs="宋体"/>
          <w:color w:val="auto"/>
          <w:highlight w:val="none"/>
        </w:rPr>
        <w:t>参加</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的</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项目名称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采购活动，服务全部由符合政策要求的中小企业承接。相关企业（含联合体中的中小企业、签订分包意向协议的中小企业）的具体情况如下：</w:t>
      </w:r>
    </w:p>
    <w:p>
      <w:pPr>
        <w:pStyle w:val="30"/>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1.</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标的名称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采购文件中明确的所属行业</w:t>
      </w:r>
      <w:r>
        <w:rPr>
          <w:rFonts w:hint="eastAsia" w:ascii="宋体" w:hAnsi="宋体" w:eastAsia="宋体" w:cs="宋体"/>
          <w:color w:val="auto"/>
          <w:highlight w:val="none"/>
          <w:u w:val="single"/>
        </w:rPr>
        <w:t>）</w:t>
      </w:r>
      <w:r>
        <w:rPr>
          <w:rFonts w:hint="eastAsia" w:ascii="宋体" w:hAnsi="宋体" w:eastAsia="宋体" w:cs="宋体"/>
          <w:color w:val="auto"/>
          <w:highlight w:val="none"/>
        </w:rPr>
        <w:t>；承接企业为</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企业名称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p>
    <w:p>
      <w:pPr>
        <w:pStyle w:val="30"/>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2.</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标的名称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采购文件中明确的所属行业</w:t>
      </w:r>
      <w:r>
        <w:rPr>
          <w:rFonts w:hint="eastAsia" w:ascii="宋体" w:hAnsi="宋体" w:eastAsia="宋体" w:cs="宋体"/>
          <w:color w:val="auto"/>
          <w:highlight w:val="none"/>
          <w:u w:val="single"/>
        </w:rPr>
        <w:t>）</w:t>
      </w:r>
      <w:r>
        <w:rPr>
          <w:rFonts w:hint="eastAsia" w:ascii="宋体" w:hAnsi="宋体" w:eastAsia="宋体" w:cs="宋体"/>
          <w:color w:val="auto"/>
          <w:highlight w:val="none"/>
        </w:rPr>
        <w:t>；承接企业为</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企业名称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万元，资产总为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w:t>
      </w:r>
      <w:r>
        <w:rPr>
          <w:rStyle w:val="37"/>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p>
    <w:p>
      <w:pPr>
        <w:pStyle w:val="30"/>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w:t>
      </w:r>
    </w:p>
    <w:p>
      <w:pPr>
        <w:pStyle w:val="30"/>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以上企业，不属于大企业的分支机构，不存在控股股东为大企业的情形，也不存在与大企业的负责人为同一人的情形。</w:t>
      </w:r>
    </w:p>
    <w:p>
      <w:pPr>
        <w:pStyle w:val="30"/>
        <w:spacing w:before="120" w:beforeAutospacing="0" w:after="120" w:afterAutospacing="0" w:line="360" w:lineRule="auto"/>
        <w:ind w:firstLine="388"/>
        <w:rPr>
          <w:rFonts w:hint="eastAsia" w:ascii="宋体" w:hAnsi="宋体" w:eastAsia="宋体" w:cs="宋体"/>
          <w:color w:val="auto"/>
          <w:highlight w:val="none"/>
        </w:rPr>
      </w:pPr>
      <w:r>
        <w:rPr>
          <w:rFonts w:hint="eastAsia" w:ascii="宋体" w:hAnsi="宋体" w:eastAsia="宋体" w:cs="宋体"/>
          <w:color w:val="auto"/>
          <w:highlight w:val="none"/>
        </w:rPr>
        <w:t>　　本企业对上述声明内容的真实性负责。如有虚假，将依法承担相应责任。</w:t>
      </w:r>
    </w:p>
    <w:p>
      <w:pPr>
        <w:pStyle w:val="30"/>
        <w:spacing w:before="120" w:beforeAutospacing="0" w:after="120" w:afterAutospacing="0" w:line="360" w:lineRule="auto"/>
        <w:ind w:firstLine="388"/>
        <w:jc w:val="right"/>
        <w:rPr>
          <w:rFonts w:hint="eastAsia" w:ascii="宋体" w:hAnsi="宋体" w:eastAsia="宋体" w:cs="宋体"/>
          <w:color w:val="auto"/>
          <w:highlight w:val="none"/>
        </w:rPr>
      </w:pPr>
      <w:r>
        <w:rPr>
          <w:rFonts w:hint="eastAsia" w:ascii="宋体" w:hAnsi="宋体" w:eastAsia="宋体" w:cs="宋体"/>
          <w:color w:val="auto"/>
          <w:highlight w:val="none"/>
        </w:rPr>
        <w:t>企业名称（盖章）：</w:t>
      </w:r>
    </w:p>
    <w:p>
      <w:pPr>
        <w:spacing w:before="120" w:after="120" w:line="360" w:lineRule="auto"/>
        <w:ind w:firstLine="48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pPr>
        <w:numPr>
          <w:ilvl w:val="0"/>
          <w:numId w:val="15"/>
        </w:num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从业人员、营业收入、资产总额填报上一年度数据，无上一年度数据的新成立企业可不填报。</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pPr>
        <w:widowControl/>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w:t>
      </w:r>
    </w:p>
    <w:p>
      <w:pPr>
        <w:widowControl/>
        <w:spacing w:line="360" w:lineRule="auto"/>
        <w:ind w:firstLine="5760"/>
        <w:jc w:val="left"/>
        <w:rPr>
          <w:rFonts w:hint="eastAsia" w:ascii="宋体" w:hAnsi="宋体" w:eastAsia="宋体" w:cs="宋体"/>
          <w:color w:val="000000"/>
          <w:sz w:val="24"/>
          <w:highlight w:val="none"/>
          <w:lang w:bidi="ar"/>
        </w:rPr>
      </w:pPr>
    </w:p>
    <w:p>
      <w:pPr>
        <w:pStyle w:val="182"/>
        <w:keepLines/>
        <w:spacing w:before="160" w:after="160"/>
        <w:jc w:val="both"/>
        <w:rPr>
          <w:rFonts w:hint="eastAsia" w:ascii="Arial" w:hAnsi="Arial" w:eastAsia="黑体"/>
          <w:b w:val="0"/>
          <w:bCs w:val="0"/>
          <w:color w:val="000000"/>
          <w:sz w:val="24"/>
          <w:szCs w:val="24"/>
          <w:highlight w:val="none"/>
        </w:rPr>
      </w:pPr>
      <w:r>
        <w:rPr>
          <w:rFonts w:hint="eastAsia" w:ascii="Arial" w:hAnsi="Arial" w:eastAsia="黑体"/>
          <w:b w:val="0"/>
          <w:color w:val="000000"/>
          <w:sz w:val="24"/>
          <w:szCs w:val="32"/>
          <w:highlight w:val="none"/>
        </w:rPr>
        <w:t>（十</w:t>
      </w:r>
      <w:r>
        <w:rPr>
          <w:rFonts w:hint="eastAsia"/>
          <w:b w:val="0"/>
          <w:color w:val="000000"/>
          <w:sz w:val="24"/>
          <w:szCs w:val="32"/>
          <w:highlight w:val="none"/>
          <w:lang w:val="en-US" w:eastAsia="zh-CN"/>
        </w:rPr>
        <w:t>二</w:t>
      </w:r>
      <w:r>
        <w:rPr>
          <w:rFonts w:hint="eastAsia" w:ascii="Arial" w:hAnsi="Arial" w:eastAsia="黑体"/>
          <w:b w:val="0"/>
          <w:color w:val="000000"/>
          <w:sz w:val="24"/>
          <w:szCs w:val="32"/>
          <w:highlight w:val="none"/>
        </w:rPr>
        <w:t>）（投标人）残疾人福利性单位声明函（格式）：</w:t>
      </w:r>
      <w:bookmarkEnd w:id="29"/>
    </w:p>
    <w:p>
      <w:pPr>
        <w:spacing w:line="588" w:lineRule="exact"/>
        <w:rPr>
          <w:rFonts w:hint="eastAsia" w:ascii="宋体" w:hAnsi="宋体"/>
          <w:b/>
          <w:color w:val="000000"/>
          <w:spacing w:val="6"/>
          <w:sz w:val="30"/>
          <w:szCs w:val="30"/>
          <w:highlight w:val="none"/>
        </w:rPr>
      </w:pP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残疾人福利性单位声明函</w:t>
      </w:r>
    </w:p>
    <w:p>
      <w:pPr>
        <w:jc w:val="center"/>
        <w:rPr>
          <w:rFonts w:ascii="宋体" w:hAnsi="宋体"/>
          <w:bCs/>
          <w:color w:val="000000"/>
          <w:sz w:val="28"/>
          <w:szCs w:val="28"/>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项目</w:t>
      </w:r>
      <w:r>
        <w:rPr>
          <w:rFonts w:hint="eastAsia" w:ascii="宋体" w:hAnsi="宋体" w:eastAsia="宋体" w:cs="宋体"/>
          <w:bCs/>
          <w:color w:val="000000"/>
          <w:sz w:val="24"/>
          <w:szCs w:val="24"/>
          <w:highlight w:val="none"/>
          <w:u w:val="single"/>
        </w:rPr>
        <w:t>）</w:t>
      </w:r>
      <w:r>
        <w:rPr>
          <w:rFonts w:hint="eastAsia" w:ascii="宋体" w:hAnsi="宋体" w:eastAsia="宋体" w:cs="宋体"/>
          <w:bCs/>
          <w:color w:val="000000"/>
          <w:sz w:val="24"/>
          <w:szCs w:val="24"/>
          <w:highlight w:val="none"/>
        </w:rPr>
        <w:t>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本单位对上述声明的真实性负责。如有虚假，将依法承担相应责任。</w:t>
      </w:r>
    </w:p>
    <w:p>
      <w:pPr>
        <w:spacing w:line="580" w:lineRule="exact"/>
        <w:ind w:firstLine="480"/>
        <w:rPr>
          <w:rFonts w:hint="eastAsia" w:ascii="宋体" w:hAnsi="宋体" w:eastAsia="宋体" w:cs="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单位名称（盖章）：</w:t>
      </w: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  期：</w:t>
      </w:r>
    </w:p>
    <w:p>
      <w:pPr>
        <w:spacing w:line="580" w:lineRule="exact"/>
        <w:ind w:firstLine="480"/>
        <w:rPr>
          <w:rFonts w:hint="eastAsia" w:ascii="宋体" w:hAnsi="宋体" w:eastAsia="宋体" w:cs="宋体"/>
          <w:bCs/>
          <w:color w:val="000000"/>
          <w:sz w:val="24"/>
          <w:szCs w:val="24"/>
          <w:highlight w:val="none"/>
        </w:rPr>
      </w:pPr>
    </w:p>
    <w:p>
      <w:pPr>
        <w:spacing w:line="360" w:lineRule="auto"/>
        <w:rPr>
          <w:rFonts w:hint="eastAsia" w:ascii="宋体" w:hAnsi="宋体" w:eastAsia="宋体" w:cs="宋体"/>
          <w:bCs/>
          <w:color w:val="000000"/>
          <w:sz w:val="24"/>
          <w:szCs w:val="24"/>
          <w:highlight w:val="none"/>
        </w:rPr>
      </w:pPr>
    </w:p>
    <w:p>
      <w:pPr>
        <w:spacing w:line="360" w:lineRule="auto"/>
        <w:ind w:firstLine="480"/>
        <w:rPr>
          <w:rFonts w:hint="eastAsia" w:ascii="宋体" w:hAnsi="宋体" w:eastAsia="宋体" w:cs="宋体"/>
          <w:bCs/>
          <w:color w:val="000000"/>
          <w:sz w:val="24"/>
          <w:szCs w:val="24"/>
          <w:highlight w:val="none"/>
        </w:rPr>
      </w:pPr>
    </w:p>
    <w:p>
      <w:pPr>
        <w:spacing w:line="360" w:lineRule="auto"/>
        <w:ind w:firstLine="480"/>
        <w:rPr>
          <w:rFonts w:ascii="黑体" w:hAnsi="宋体" w:eastAsia="黑体"/>
          <w:bCs/>
          <w:color w:val="000000"/>
          <w:sz w:val="24"/>
          <w:szCs w:val="24"/>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jc w:val="left"/>
        <w:rPr>
          <w:color w:val="000000"/>
          <w:highlight w:val="none"/>
        </w:rPr>
      </w:pPr>
      <w:r>
        <w:rPr>
          <w:color w:val="000000"/>
          <w:highlight w:val="none"/>
        </w:rPr>
        <w:br w:type="page" w:clear="all"/>
      </w:r>
    </w:p>
    <w:p>
      <w:pPr>
        <w:spacing w:line="360" w:lineRule="auto"/>
        <w:ind w:firstLine="48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hint="eastAsia" w:ascii="黑体" w:hAnsi="宋体" w:eastAsia="黑体"/>
          <w:bCs/>
          <w:color w:val="000000"/>
          <w:sz w:val="24"/>
          <w:szCs w:val="24"/>
          <w:highlight w:val="none"/>
          <w:lang w:val="en-US" w:eastAsia="zh-CN"/>
        </w:rPr>
        <w:t>三</w:t>
      </w:r>
      <w:r>
        <w:rPr>
          <w:rFonts w:hint="eastAsia" w:ascii="黑体" w:hAnsi="宋体" w:eastAsia="黑体"/>
          <w:bCs/>
          <w:color w:val="000000"/>
          <w:sz w:val="24"/>
          <w:szCs w:val="24"/>
          <w:highlight w:val="none"/>
        </w:rPr>
        <w:t>）服务方案（格式）</w:t>
      </w:r>
    </w:p>
    <w:p>
      <w:pPr>
        <w:spacing w:line="360" w:lineRule="auto"/>
        <w:ind w:firstLine="480"/>
        <w:jc w:val="center"/>
        <w:rPr>
          <w:rFonts w:hint="eastAsia" w:ascii="宋体" w:hAnsi="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投标人应按评分标准中的顺序编制完整的服务方案，以便评审。</w:t>
      </w:r>
    </w:p>
    <w:p>
      <w:pPr>
        <w:spacing w:line="360" w:lineRule="auto"/>
        <w:ind w:firstLine="480"/>
        <w:rPr>
          <w:rFonts w:ascii="宋体" w:hAnsi="宋体"/>
          <w:bCs/>
          <w:color w:val="000000"/>
          <w:sz w:val="24"/>
          <w:szCs w:val="24"/>
          <w:highlight w:val="none"/>
        </w:rPr>
      </w:pPr>
    </w:p>
    <w:p>
      <w:pPr>
        <w:rPr>
          <w:color w:val="000000"/>
          <w:highlight w:val="none"/>
        </w:rPr>
      </w:pPr>
    </w:p>
    <w:p>
      <w:pPr>
        <w:rPr>
          <w:color w:val="000000"/>
          <w:highlight w:val="none"/>
        </w:rPr>
      </w:pPr>
    </w:p>
    <w:p>
      <w:pPr>
        <w:spacing w:line="360" w:lineRule="auto"/>
        <w:rPr>
          <w:rFonts w:ascii="宋体" w:hAnsi="宋体"/>
          <w:bCs/>
          <w:color w:val="000000"/>
          <w:sz w:val="24"/>
          <w:szCs w:val="24"/>
          <w:highlight w:val="none"/>
        </w:rPr>
        <w:sectPr>
          <w:headerReference r:id="rId7" w:type="default"/>
          <w:pgSz w:w="11906" w:h="16838"/>
          <w:pgMar w:top="1134" w:right="1134" w:bottom="1134" w:left="1418" w:header="624" w:footer="907" w:gutter="0"/>
          <w:cols w:space="1701" w:num="1"/>
          <w:titlePg/>
          <w:docGrid w:linePitch="360" w:charSpace="0"/>
        </w:sectPr>
      </w:pPr>
    </w:p>
    <w:p>
      <w:pPr>
        <w:pStyle w:val="182"/>
        <w:keepLines/>
        <w:spacing w:before="160" w:after="160"/>
        <w:jc w:val="both"/>
        <w:rPr>
          <w:rFonts w:hint="eastAsia" w:ascii="Arial" w:hAnsi="Arial" w:eastAsia="黑体"/>
          <w:b w:val="0"/>
          <w:color w:val="000000"/>
          <w:sz w:val="24"/>
          <w:szCs w:val="32"/>
          <w:highlight w:val="none"/>
        </w:rPr>
      </w:pPr>
      <w:bookmarkStart w:id="30" w:name="_Toc112006949"/>
      <w:r>
        <w:rPr>
          <w:rFonts w:hint="eastAsia" w:ascii="Arial" w:hAnsi="Arial" w:eastAsia="黑体"/>
          <w:b w:val="0"/>
          <w:color w:val="000000"/>
          <w:sz w:val="24"/>
          <w:szCs w:val="32"/>
          <w:highlight w:val="none"/>
        </w:rPr>
        <w:t>（十</w:t>
      </w:r>
      <w:r>
        <w:rPr>
          <w:rFonts w:hint="eastAsia"/>
          <w:b w:val="0"/>
          <w:color w:val="000000"/>
          <w:sz w:val="24"/>
          <w:szCs w:val="32"/>
          <w:highlight w:val="none"/>
          <w:lang w:val="en-US" w:eastAsia="zh-CN"/>
        </w:rPr>
        <w:t>四</w:t>
      </w:r>
      <w:r>
        <w:rPr>
          <w:rFonts w:hint="eastAsia" w:ascii="Arial" w:hAnsi="Arial" w:eastAsia="黑体"/>
          <w:b w:val="0"/>
          <w:color w:val="000000"/>
          <w:sz w:val="24"/>
          <w:szCs w:val="32"/>
          <w:highlight w:val="none"/>
        </w:rPr>
        <w:t>）（投标人）其他材料</w:t>
      </w:r>
      <w:bookmarkEnd w:id="30"/>
      <w:r>
        <w:rPr>
          <w:rFonts w:hint="eastAsia" w:ascii="Arial" w:hAnsi="Arial" w:eastAsia="黑体"/>
          <w:b w:val="0"/>
          <w:color w:val="000000"/>
          <w:sz w:val="24"/>
          <w:szCs w:val="32"/>
          <w:highlight w:val="none"/>
        </w:rPr>
        <w:t>：</w:t>
      </w:r>
    </w:p>
    <w:p>
      <w:pPr>
        <w:spacing w:line="360" w:lineRule="auto"/>
        <w:rPr>
          <w:rFonts w:hint="eastAsia" w:ascii="宋体" w:hAnsi="宋体"/>
          <w:bCs/>
          <w:color w:val="000000"/>
          <w:sz w:val="24"/>
          <w:szCs w:val="24"/>
          <w:highlight w:val="none"/>
        </w:rPr>
      </w:pPr>
    </w:p>
    <w:p>
      <w:pPr>
        <w:spacing w:line="360" w:lineRule="auto"/>
        <w:rPr>
          <w:rFonts w:hint="eastAsia" w:ascii="宋体" w:hAnsi="宋体"/>
          <w:bCs/>
          <w:color w:val="000000"/>
          <w:sz w:val="24"/>
          <w:szCs w:val="24"/>
          <w:highlight w:val="none"/>
        </w:rPr>
      </w:pPr>
    </w:p>
    <w:p>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投标人认为有必要提供的声明和文件，如有自拟并自行添加</w:t>
      </w:r>
    </w:p>
    <w:p>
      <w:pPr>
        <w:spacing w:line="360" w:lineRule="auto"/>
        <w:rPr>
          <w:rFonts w:hint="eastAsia" w:ascii="宋体" w:hAnsi="宋体"/>
          <w:bCs/>
          <w:color w:val="000000"/>
          <w:sz w:val="24"/>
          <w:szCs w:val="24"/>
          <w:highlight w:val="none"/>
        </w:rPr>
      </w:pPr>
    </w:p>
    <w:p>
      <w:pPr>
        <w:spacing w:line="360" w:lineRule="auto"/>
        <w:rPr>
          <w:rFonts w:hint="eastAsia" w:ascii="宋体" w:hAnsi="宋体"/>
          <w:bCs/>
          <w:color w:val="000000"/>
          <w:sz w:val="24"/>
          <w:szCs w:val="24"/>
          <w:highlight w:val="none"/>
        </w:rPr>
      </w:pPr>
    </w:p>
    <w:p>
      <w:pPr>
        <w:spacing w:line="360" w:lineRule="auto"/>
        <w:rPr>
          <w:rFonts w:hint="eastAsia" w:ascii="仿宋_GB2312" w:hAnsi="宋体" w:eastAsia="仿宋_GB2312"/>
          <w:color w:val="000000"/>
          <w:sz w:val="24"/>
          <w:szCs w:val="24"/>
          <w:highlight w:val="none"/>
        </w:rPr>
      </w:pPr>
    </w:p>
    <w:p>
      <w:pPr>
        <w:spacing w:line="360" w:lineRule="auto"/>
        <w:rPr>
          <w:rFonts w:hint="eastAsia" w:ascii="仿宋_GB2312" w:hAnsi="宋体" w:eastAsia="仿宋_GB2312"/>
          <w:color w:val="000000"/>
          <w:sz w:val="24"/>
          <w:szCs w:val="24"/>
          <w:highlight w:val="none"/>
        </w:rPr>
      </w:pPr>
    </w:p>
    <w:p>
      <w:pPr>
        <w:spacing w:line="360" w:lineRule="auto"/>
        <w:rPr>
          <w:rFonts w:hint="eastAsia" w:ascii="仿宋_GB2312" w:hAnsi="宋体" w:eastAsia="仿宋_GB2312"/>
          <w:color w:val="000000"/>
          <w:sz w:val="24"/>
          <w:szCs w:val="24"/>
          <w:highlight w:val="none"/>
        </w:rPr>
      </w:pPr>
    </w:p>
    <w:p>
      <w:pPr>
        <w:rPr>
          <w:color w:val="000000"/>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华文细黑">
    <w:altName w:val="微软雅黑"/>
    <w:panose1 w:val="02010600040101010101"/>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7"/>
      <w:ind w:right="360"/>
    </w:pPr>
    <w:r>
      <w:pict>
        <v:shape id="_x0000_s2050" o:spid="_x0000_s2050"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path/>
          <v:fill on="f" focussize="0,0"/>
          <v:stroke on="f" weight="1.25pt"/>
          <v:imagedata o:title=""/>
          <o:lock v:ext="edit" aspectratio="f"/>
          <v:textbox inset="0mm,0mm,0mm,0mm" style="mso-fit-shape-to-text:t;">
            <w:txbxContent>
              <w:p>
                <w:pPr>
                  <w:pStyle w:val="227"/>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7"/>
    </w:pPr>
    <w:r>
      <mc:AlternateContent>
        <mc:Choice Requires="wps">
          <w:drawing>
            <wp:anchor distT="0" distB="0" distL="114300" distR="114300" simplePos="0" relativeHeight="251659264"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pPr>
                            <w:pStyle w:val="227"/>
                            <w:tabs>
                              <w:tab w:val="clear" w:pos="4153"/>
                              <w:tab w:val="clear" w:pos="8306"/>
                            </w:tabs>
                          </w:pPr>
                          <w:r>
                            <w:fldChar w:fldCharType="begin"/>
                          </w:r>
                          <w:r>
                            <w:instrText xml:space="preserve"> PAGE  \* MERGEFORMAT </w:instrText>
                          </w:r>
                          <w:r>
                            <w:fldChar w:fldCharType="separate"/>
                          </w:r>
                          <w:r>
                            <w:t>54</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5pt;height:144pt;width:144pt;mso-position-horizontal-relative:margin;mso-wrap-style:none;z-index:251659264;mso-width-relative:page;mso-height-relative:page;" filled="f" stroked="f" coordsize="21600,21600" o:gfxdata="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lf7mHXAAAACgEAAA8AAAAAAAAA&#10;AQAgAAAAIgAAAGRycy9kb3ducmV2LnhtbFBLAQIUABQAAAAIAIdO4kDbWfJg2QEAAKQDAAAOAAAA&#10;AAAAAAEAIAAAACYBAABkcnMvZTJvRG9jLnhtbFBLBQYAAAAABgAGAFkBAABxBQAAAAA=&#10;">
              <v:fill on="f" focussize="0,0"/>
              <v:stroke on="f"/>
              <v:imagedata o:title=""/>
              <o:lock v:ext="edit" aspectratio="f"/>
              <v:textbox inset="0mm,0mm,0mm,0mm" style="mso-fit-shape-to-text:t;">
                <w:txbxContent>
                  <w:p>
                    <w:pPr>
                      <w:pStyle w:val="227"/>
                      <w:tabs>
                        <w:tab w:val="clear" w:pos="4153"/>
                        <w:tab w:val="clear" w:pos="8306"/>
                      </w:tabs>
                    </w:pPr>
                    <w:r>
                      <w:fldChar w:fldCharType="begin"/>
                    </w:r>
                    <w:r>
                      <w:instrText xml:space="preserve"> PAGE  \* MERGEFORMAT </w:instrText>
                    </w:r>
                    <w:r>
                      <w:fldChar w:fldCharType="separate"/>
                    </w:r>
                    <w:r>
                      <w:t>54</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79DD6B6"/>
    <w:multiLevelType w:val="singleLevel"/>
    <w:tmpl w:val="D79DD6B6"/>
    <w:lvl w:ilvl="0" w:tentative="0">
      <w:start w:val="2"/>
      <w:numFmt w:val="decimal"/>
      <w:suff w:val="nothing"/>
      <w:lvlText w:val="%1、"/>
      <w:lvlJc w:val="left"/>
    </w:lvl>
  </w:abstractNum>
  <w:abstractNum w:abstractNumId="3">
    <w:nsid w:val="E4276DCB"/>
    <w:multiLevelType w:val="singleLevel"/>
    <w:tmpl w:val="E4276DCB"/>
    <w:lvl w:ilvl="0" w:tentative="0">
      <w:start w:val="2"/>
      <w:numFmt w:val="decimal"/>
      <w:lvlText w:val="%1."/>
      <w:lvlJc w:val="left"/>
      <w:pPr>
        <w:tabs>
          <w:tab w:val="left" w:pos="312"/>
        </w:tabs>
      </w:pPr>
    </w:lvl>
  </w:abstractNum>
  <w:abstractNum w:abstractNumId="4">
    <w:nsid w:val="0000000C"/>
    <w:multiLevelType w:val="multilevel"/>
    <w:tmpl w:val="0000000C"/>
    <w:lvl w:ilvl="0" w:tentative="0">
      <w:start w:val="1"/>
      <w:numFmt w:val="decimal"/>
      <w:lvlText w:val="（%1）"/>
      <w:lvlJc w:val="left"/>
      <w:pPr>
        <w:tabs>
          <w:tab w:val="left" w:pos="1200"/>
        </w:tabs>
        <w:ind w:left="1200" w:hanging="720"/>
      </w:pPr>
      <w:rPr>
        <w:rFonts w:hint="eastAsia" w:eastAsia="黑体"/>
      </w:rPr>
    </w:lvl>
    <w:lvl w:ilvl="1" w:tentative="0">
      <w:start w:val="1"/>
      <w:numFmt w:val="none"/>
      <w:lvlText w:val=" "/>
      <w:lvlJc w:val="left"/>
      <w:pPr>
        <w:tabs>
          <w:tab w:val="left" w:pos="576"/>
        </w:tabs>
        <w:ind w:left="576" w:hanging="576"/>
      </w:pPr>
      <w:rPr>
        <w:rFonts w:hint="eastAsia"/>
      </w:rPr>
    </w:lvl>
    <w:lvl w:ilvl="2" w:tentative="0">
      <w:start w:val="1"/>
      <w:numFmt w:val="lowerRoman"/>
      <w:lvlText w:val="%3."/>
      <w:lvlJc w:val="right"/>
      <w:pPr>
        <w:tabs>
          <w:tab w:val="left" w:pos="1740"/>
        </w:tabs>
        <w:ind w:left="1740" w:hanging="420"/>
      </w:p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248C179"/>
    <w:multiLevelType w:val="multilevel"/>
    <w:tmpl w:val="0248C17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20E60B9"/>
    <w:multiLevelType w:val="singleLevel"/>
    <w:tmpl w:val="120E60B9"/>
    <w:lvl w:ilvl="0" w:tentative="0">
      <w:start w:val="5"/>
      <w:numFmt w:val="chineseCounting"/>
      <w:suff w:val="nothing"/>
      <w:lvlText w:val="（%1）"/>
      <w:lvlJc w:val="left"/>
      <w:rPr>
        <w:rFonts w:hint="eastAsia"/>
      </w:rPr>
    </w:lvl>
  </w:abstractNum>
  <w:abstractNum w:abstractNumId="9">
    <w:nsid w:val="182A1056"/>
    <w:multiLevelType w:val="singleLevel"/>
    <w:tmpl w:val="182A1056"/>
    <w:lvl w:ilvl="0" w:tentative="0">
      <w:start w:val="1"/>
      <w:numFmt w:val="decimal"/>
      <w:suff w:val="nothing"/>
      <w:lvlText w:val="%1）"/>
      <w:lvlJc w:val="left"/>
    </w:lvl>
  </w:abstractNum>
  <w:abstractNum w:abstractNumId="10">
    <w:nsid w:val="2677F798"/>
    <w:multiLevelType w:val="singleLevel"/>
    <w:tmpl w:val="2677F798"/>
    <w:lvl w:ilvl="0" w:tentative="0">
      <w:start w:val="3"/>
      <w:numFmt w:val="decimal"/>
      <w:suff w:val="nothing"/>
      <w:lvlText w:val="%1、"/>
      <w:lvlJc w:val="left"/>
    </w:lvl>
  </w:abstractNum>
  <w:abstractNum w:abstractNumId="11">
    <w:nsid w:val="2A8F537B"/>
    <w:multiLevelType w:val="multilevel"/>
    <w:tmpl w:val="2A8F537B"/>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C1BAE26"/>
    <w:multiLevelType w:val="multilevel"/>
    <w:tmpl w:val="4C1BAE26"/>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15"/>
        <w:lvlText w:val="%1.%2."/>
        <w:lvlJc w:val="left"/>
        <w:pPr>
          <w:tabs>
            <w:tab w:val="left" w:pos="567"/>
          </w:tabs>
          <w:ind w:left="567" w:hanging="567"/>
        </w:pPr>
        <w:rPr>
          <w:rFonts w:hint="eastAsia"/>
        </w:rPr>
      </w:lvl>
    </w:lvlOverride>
    <w:lvlOverride w:ilvl="2">
      <w:lvl w:ilvl="2" w:tentative="1">
        <w:start w:val="1"/>
        <w:numFmt w:val="decimal"/>
        <w:pStyle w:val="614"/>
        <w:lvlText w:val="%1.%2.%3."/>
        <w:lvlJc w:val="left"/>
        <w:pPr>
          <w:tabs>
            <w:tab w:val="left" w:pos="709"/>
          </w:tabs>
          <w:ind w:left="709" w:hanging="709"/>
        </w:pPr>
        <w:rPr>
          <w:rFonts w:hint="eastAsia"/>
        </w:rPr>
      </w:lvl>
    </w:lvlOverride>
    <w:lvlOverride w:ilvl="3">
      <w:lvl w:ilvl="3" w:tentative="1">
        <w:start w:val="1"/>
        <w:numFmt w:val="decimal"/>
        <w:pStyle w:val="431"/>
        <w:lvlText w:val="%1.%2.%3.%4."/>
        <w:lvlJc w:val="left"/>
        <w:pPr>
          <w:tabs>
            <w:tab w:val="left" w:pos="851"/>
          </w:tabs>
          <w:ind w:left="851" w:hanging="851"/>
        </w:pPr>
        <w:rPr>
          <w:rFonts w:hint="eastAsia"/>
        </w:rPr>
      </w:lvl>
    </w:lvlOverride>
    <w:lvlOverride w:ilvl="4">
      <w:lvl w:ilvl="4" w:tentative="1">
        <w:start w:val="1"/>
        <w:numFmt w:val="decimal"/>
        <w:pStyle w:val="428"/>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13"/>
  </w:num>
  <w:num w:numId="3">
    <w:abstractNumId w:val="3"/>
  </w:num>
  <w:num w:numId="4">
    <w:abstractNumId w:val="2"/>
  </w:num>
  <w:num w:numId="5">
    <w:abstractNumId w:val="1"/>
  </w:num>
  <w:num w:numId="6">
    <w:abstractNumId w:val="8"/>
  </w:num>
  <w:num w:numId="7">
    <w:abstractNumId w:val="12"/>
  </w:num>
  <w:num w:numId="8">
    <w:abstractNumId w:val="10"/>
  </w:num>
  <w:num w:numId="9">
    <w:abstractNumId w:val="9"/>
  </w:num>
  <w:num w:numId="10">
    <w:abstractNumId w:val="7"/>
  </w:num>
  <w:num w:numId="11">
    <w:abstractNumId w:val="14"/>
  </w:num>
  <w:num w:numId="12">
    <w:abstractNumId w:val="4"/>
  </w:num>
  <w:num w:numId="13">
    <w:abstractNumId w:val="6"/>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5NmJkNDY1MzVjODc2ZWMzYjEwODY5N2M1ZjZhMjMifQ=="/>
  </w:docVars>
  <w:rsids>
    <w:rsidRoot w:val="00000000"/>
    <w:rsid w:val="12323B41"/>
    <w:rsid w:val="14B21B69"/>
    <w:rsid w:val="15F43022"/>
    <w:rsid w:val="1D3558C9"/>
    <w:rsid w:val="1D7A739F"/>
    <w:rsid w:val="2293791C"/>
    <w:rsid w:val="238241FC"/>
    <w:rsid w:val="2EBF4557"/>
    <w:rsid w:val="3607593F"/>
    <w:rsid w:val="3B296A79"/>
    <w:rsid w:val="3BB32E97"/>
    <w:rsid w:val="401E465D"/>
    <w:rsid w:val="44933294"/>
    <w:rsid w:val="47AB6FCE"/>
    <w:rsid w:val="493D6C54"/>
    <w:rsid w:val="595C37BE"/>
    <w:rsid w:val="5AD14B46"/>
    <w:rsid w:val="5CF27849"/>
    <w:rsid w:val="5D6739D7"/>
    <w:rsid w:val="621F0126"/>
    <w:rsid w:val="62536DFF"/>
    <w:rsid w:val="68AC2EBA"/>
    <w:rsid w:val="71FC5D3C"/>
    <w:rsid w:val="774E7DCB"/>
    <w:rsid w:val="78DA75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1"/>
    <w:autoRedefine/>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autoRedefine/>
    <w:semiHidden/>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F81BD" w:themeColor="accent1"/>
      <w:sz w:val="18"/>
      <w:szCs w:val="18"/>
    </w:rPr>
  </w:style>
  <w:style w:type="paragraph" w:styleId="13">
    <w:name w:val="Body Text"/>
    <w:basedOn w:val="1"/>
    <w:next w:val="1"/>
    <w:autoRedefine/>
    <w:qFormat/>
    <w:uiPriority w:val="99"/>
    <w:rPr>
      <w:rFonts w:ascii="华文中宋" w:eastAsia="华文中宋"/>
      <w:bCs/>
      <w:sz w:val="28"/>
    </w:rPr>
  </w:style>
  <w:style w:type="paragraph" w:styleId="14">
    <w:name w:val="index 4"/>
    <w:basedOn w:val="1"/>
    <w:next w:val="1"/>
    <w:autoRedefine/>
    <w:qFormat/>
    <w:uiPriority w:val="99"/>
    <w:pPr>
      <w:ind w:left="600"/>
    </w:pPr>
    <w:rPr>
      <w:szCs w:val="24"/>
    </w:rPr>
  </w:style>
  <w:style w:type="paragraph" w:styleId="15">
    <w:name w:val="toc 5"/>
    <w:basedOn w:val="1"/>
    <w:next w:val="1"/>
    <w:autoRedefine/>
    <w:unhideWhenUsed/>
    <w:qFormat/>
    <w:uiPriority w:val="39"/>
    <w:pPr>
      <w:spacing w:after="57"/>
      <w:ind w:left="1134" w:right="0" w:firstLine="0"/>
    </w:pPr>
  </w:style>
  <w:style w:type="paragraph" w:styleId="16">
    <w:name w:val="toc 3"/>
    <w:basedOn w:val="1"/>
    <w:next w:val="1"/>
    <w:autoRedefine/>
    <w:unhideWhenUsed/>
    <w:qFormat/>
    <w:uiPriority w:val="39"/>
    <w:pPr>
      <w:spacing w:after="57"/>
      <w:ind w:left="567" w:right="0" w:firstLine="0"/>
    </w:pPr>
  </w:style>
  <w:style w:type="paragraph" w:styleId="17">
    <w:name w:val="Plain Text"/>
    <w:basedOn w:val="1"/>
    <w:autoRedefine/>
    <w:qFormat/>
    <w:uiPriority w:val="0"/>
    <w:rPr>
      <w:rFonts w:ascii="宋体" w:hAnsi="Courier New"/>
    </w:rPr>
  </w:style>
  <w:style w:type="paragraph" w:styleId="18">
    <w:name w:val="toc 8"/>
    <w:basedOn w:val="1"/>
    <w:next w:val="1"/>
    <w:autoRedefine/>
    <w:unhideWhenUsed/>
    <w:qFormat/>
    <w:uiPriority w:val="39"/>
    <w:pPr>
      <w:spacing w:after="57"/>
      <w:ind w:left="1984" w:right="0" w:firstLine="0"/>
    </w:pPr>
  </w:style>
  <w:style w:type="paragraph" w:styleId="19">
    <w:name w:val="endnote text"/>
    <w:basedOn w:val="1"/>
    <w:link w:val="179"/>
    <w:autoRedefine/>
    <w:semiHidden/>
    <w:unhideWhenUsed/>
    <w:qFormat/>
    <w:uiPriority w:val="99"/>
    <w:pPr>
      <w:spacing w:after="0" w:line="240" w:lineRule="auto"/>
    </w:pPr>
    <w:rPr>
      <w:sz w:val="20"/>
    </w:rPr>
  </w:style>
  <w:style w:type="paragraph" w:styleId="20">
    <w:name w:val="footer"/>
    <w:basedOn w:val="1"/>
    <w:next w:val="1"/>
    <w:link w:val="53"/>
    <w:autoRedefine/>
    <w:unhideWhenUsed/>
    <w:qFormat/>
    <w:uiPriority w:val="99"/>
    <w:pPr>
      <w:tabs>
        <w:tab w:val="center" w:pos="7143"/>
        <w:tab w:val="right" w:pos="14287"/>
      </w:tabs>
      <w:spacing w:after="0" w:line="240" w:lineRule="auto"/>
    </w:pPr>
  </w:style>
  <w:style w:type="paragraph" w:styleId="21">
    <w:name w:val="header"/>
    <w:basedOn w:val="1"/>
    <w:autoRedefine/>
    <w:unhideWhenUsed/>
    <w:qFormat/>
    <w:uiPriority w:val="99"/>
    <w:pPr>
      <w:tabs>
        <w:tab w:val="center" w:pos="7143"/>
        <w:tab w:val="right" w:pos="14287"/>
      </w:tabs>
      <w:spacing w:after="0" w:line="240" w:lineRule="auto"/>
    </w:pPr>
  </w:style>
  <w:style w:type="paragraph" w:styleId="22">
    <w:name w:val="toc 1"/>
    <w:basedOn w:val="1"/>
    <w:next w:val="1"/>
    <w:autoRedefine/>
    <w:unhideWhenUsed/>
    <w:qFormat/>
    <w:uiPriority w:val="39"/>
    <w:pPr>
      <w:spacing w:after="57"/>
      <w:ind w:left="0" w:right="0" w:firstLine="0"/>
    </w:pPr>
  </w:style>
  <w:style w:type="paragraph" w:styleId="23">
    <w:name w:val="toc 4"/>
    <w:basedOn w:val="1"/>
    <w:next w:val="1"/>
    <w:autoRedefine/>
    <w:unhideWhenUsed/>
    <w:qFormat/>
    <w:uiPriority w:val="39"/>
    <w:pPr>
      <w:spacing w:after="57"/>
      <w:ind w:left="850" w:right="0" w:firstLine="0"/>
    </w:pPr>
  </w:style>
  <w:style w:type="paragraph" w:styleId="24">
    <w:name w:val="Subtitle"/>
    <w:basedOn w:val="1"/>
    <w:next w:val="1"/>
    <w:link w:val="48"/>
    <w:autoRedefine/>
    <w:qFormat/>
    <w:uiPriority w:val="11"/>
    <w:pPr>
      <w:spacing w:before="200" w:after="200"/>
    </w:pPr>
    <w:rPr>
      <w:sz w:val="24"/>
      <w:szCs w:val="24"/>
    </w:rPr>
  </w:style>
  <w:style w:type="paragraph" w:styleId="25">
    <w:name w:val="footnote text"/>
    <w:basedOn w:val="1"/>
    <w:autoRedefine/>
    <w:semiHidden/>
    <w:unhideWhenUsed/>
    <w:qFormat/>
    <w:uiPriority w:val="99"/>
    <w:pPr>
      <w:spacing w:after="40" w:line="240" w:lineRule="auto"/>
    </w:pPr>
    <w:rPr>
      <w:sz w:val="18"/>
    </w:rPr>
  </w:style>
  <w:style w:type="paragraph" w:styleId="26">
    <w:name w:val="toc 6"/>
    <w:basedOn w:val="1"/>
    <w:next w:val="1"/>
    <w:autoRedefine/>
    <w:unhideWhenUsed/>
    <w:qFormat/>
    <w:uiPriority w:val="39"/>
    <w:pPr>
      <w:spacing w:after="57"/>
      <w:ind w:left="1417" w:right="0" w:firstLine="0"/>
    </w:pPr>
  </w:style>
  <w:style w:type="paragraph" w:styleId="27">
    <w:name w:val="table of figures"/>
    <w:basedOn w:val="1"/>
    <w:next w:val="1"/>
    <w:autoRedefine/>
    <w:unhideWhenUsed/>
    <w:qFormat/>
    <w:uiPriority w:val="99"/>
    <w:pPr>
      <w:spacing w:after="0" w:afterAutospacing="0"/>
    </w:pPr>
  </w:style>
  <w:style w:type="paragraph" w:styleId="28">
    <w:name w:val="toc 2"/>
    <w:basedOn w:val="1"/>
    <w:next w:val="1"/>
    <w:autoRedefine/>
    <w:unhideWhenUsed/>
    <w:qFormat/>
    <w:uiPriority w:val="39"/>
    <w:pPr>
      <w:spacing w:after="57"/>
      <w:ind w:left="283" w:right="0" w:firstLine="0"/>
    </w:pPr>
  </w:style>
  <w:style w:type="paragraph" w:styleId="29">
    <w:name w:val="toc 9"/>
    <w:basedOn w:val="1"/>
    <w:next w:val="1"/>
    <w:autoRedefine/>
    <w:unhideWhenUsed/>
    <w:qFormat/>
    <w:uiPriority w:val="39"/>
    <w:pPr>
      <w:spacing w:after="57"/>
      <w:ind w:left="2268" w:right="0" w:firstLine="0"/>
    </w:pPr>
  </w:style>
  <w:style w:type="paragraph" w:styleId="30">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
    <w:autoRedefine/>
    <w:qFormat/>
    <w:uiPriority w:val="10"/>
    <w:pPr>
      <w:spacing w:before="300" w:after="200"/>
      <w:contextualSpacing/>
    </w:pPr>
    <w:rPr>
      <w:sz w:val="48"/>
      <w:szCs w:val="48"/>
    </w:rPr>
  </w:style>
  <w:style w:type="paragraph" w:styleId="32">
    <w:name w:val="Body Text First Indent"/>
    <w:basedOn w:val="13"/>
    <w:next w:val="26"/>
    <w:autoRedefine/>
    <w:unhideWhenUsed/>
    <w:qFormat/>
    <w:uiPriority w:val="99"/>
    <w:pPr>
      <w:spacing w:after="120"/>
      <w:ind w:firstLine="420"/>
    </w:pPr>
    <w:rPr>
      <w:rFonts w:ascii="Times New Roman"/>
      <w:bCs w:val="0"/>
      <w:sz w:val="21"/>
    </w:rPr>
  </w:style>
  <w:style w:type="table" w:styleId="34">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autoRedefine/>
    <w:semiHidden/>
    <w:unhideWhenUsed/>
    <w:qFormat/>
    <w:uiPriority w:val="99"/>
    <w:rPr>
      <w:vertAlign w:val="superscript"/>
    </w:rPr>
  </w:style>
  <w:style w:type="character" w:styleId="37">
    <w:name w:val="Emphasis"/>
    <w:basedOn w:val="35"/>
    <w:autoRedefine/>
    <w:qFormat/>
    <w:uiPriority w:val="20"/>
    <w:rPr>
      <w:b/>
      <w:bCs/>
    </w:rPr>
  </w:style>
  <w:style w:type="character" w:styleId="38">
    <w:name w:val="Hyperlink"/>
    <w:autoRedefine/>
    <w:unhideWhenUsed/>
    <w:qFormat/>
    <w:uiPriority w:val="99"/>
    <w:rPr>
      <w:color w:val="0000FF" w:themeColor="hyperlink"/>
      <w:u w:val="single"/>
    </w:rPr>
  </w:style>
  <w:style w:type="character" w:styleId="39">
    <w:name w:val="footnote reference"/>
    <w:autoRedefine/>
    <w:unhideWhenUsed/>
    <w:qFormat/>
    <w:uiPriority w:val="99"/>
    <w:rPr>
      <w:vertAlign w:val="superscript"/>
    </w:rPr>
  </w:style>
  <w:style w:type="paragraph" w:customStyle="1" w:styleId="40">
    <w:name w:val="列出段落1"/>
    <w:basedOn w:val="1"/>
    <w:autoRedefine/>
    <w:qFormat/>
    <w:uiPriority w:val="0"/>
    <w:pPr>
      <w:ind w:firstLine="420"/>
    </w:pPr>
    <w:rPr>
      <w:rFonts w:ascii="Calibri" w:hAnsi="Calibri" w:eastAsia="宋体" w:cs="Times New Roman"/>
    </w:rPr>
  </w:style>
  <w:style w:type="paragraph" w:customStyle="1" w:styleId="41">
    <w:name w:val="标题 41"/>
    <w:basedOn w:val="1"/>
    <w:next w:val="1"/>
    <w:link w:val="193"/>
    <w:autoRedefine/>
    <w:qFormat/>
    <w:uiPriority w:val="0"/>
    <w:pPr>
      <w:keepNext/>
      <w:keepLines/>
      <w:widowControl/>
      <w:spacing w:before="120" w:after="120" w:line="360" w:lineRule="auto"/>
      <w:jc w:val="center"/>
      <w:outlineLvl w:val="3"/>
    </w:pPr>
    <w:rPr>
      <w:rFonts w:ascii="Arial" w:hAnsi="Arial" w:eastAsia="黑体" w:cs="Times New Roman"/>
      <w:sz w:val="28"/>
      <w:szCs w:val="20"/>
    </w:rPr>
  </w:style>
  <w:style w:type="paragraph" w:customStyle="1" w:styleId="42">
    <w:name w:val="标题 31"/>
    <w:basedOn w:val="1"/>
    <w:next w:val="1"/>
    <w:link w:val="190"/>
    <w:autoRedefine/>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43">
    <w:name w:val="Heading 6 Char"/>
    <w:link w:val="7"/>
    <w:autoRedefine/>
    <w:qFormat/>
    <w:uiPriority w:val="9"/>
    <w:rPr>
      <w:rFonts w:ascii="Arial" w:hAnsi="Arial" w:eastAsia="Arial" w:cs="Arial"/>
      <w:b/>
      <w:bCs/>
      <w:sz w:val="22"/>
      <w:szCs w:val="22"/>
    </w:rPr>
  </w:style>
  <w:style w:type="character" w:customStyle="1" w:styleId="44">
    <w:name w:val="Heading 7 Char"/>
    <w:link w:val="8"/>
    <w:autoRedefine/>
    <w:qFormat/>
    <w:uiPriority w:val="9"/>
    <w:rPr>
      <w:rFonts w:ascii="Arial" w:hAnsi="Arial" w:eastAsia="Arial" w:cs="Arial"/>
      <w:b/>
      <w:bCs/>
      <w:i/>
      <w:iCs/>
      <w:sz w:val="22"/>
      <w:szCs w:val="22"/>
    </w:rPr>
  </w:style>
  <w:style w:type="character" w:customStyle="1" w:styleId="45">
    <w:name w:val="Heading 8 Char"/>
    <w:link w:val="9"/>
    <w:autoRedefine/>
    <w:qFormat/>
    <w:uiPriority w:val="9"/>
    <w:rPr>
      <w:rFonts w:ascii="Arial" w:hAnsi="Arial" w:eastAsia="Arial" w:cs="Arial"/>
      <w:i/>
      <w:iCs/>
      <w:sz w:val="22"/>
      <w:szCs w:val="22"/>
    </w:rPr>
  </w:style>
  <w:style w:type="character" w:customStyle="1" w:styleId="46">
    <w:name w:val="Heading 9 Char"/>
    <w:link w:val="10"/>
    <w:autoRedefine/>
    <w:qFormat/>
    <w:uiPriority w:val="9"/>
    <w:rPr>
      <w:rFonts w:ascii="Arial" w:hAnsi="Arial" w:eastAsia="Arial" w:cs="Arial"/>
      <w:i/>
      <w:iCs/>
      <w:sz w:val="21"/>
      <w:szCs w:val="21"/>
    </w:rPr>
  </w:style>
  <w:style w:type="paragraph" w:styleId="47">
    <w:name w:val="No Spacing"/>
    <w:autoRedefine/>
    <w:qFormat/>
    <w:uiPriority w:val="1"/>
    <w:pPr>
      <w:spacing w:before="0" w:after="0" w:line="240" w:lineRule="auto"/>
    </w:pPr>
    <w:rPr>
      <w:rFonts w:hint="default" w:ascii="等线" w:hAnsi="等线" w:eastAsia="等线" w:cs="Times New Roman"/>
    </w:rPr>
  </w:style>
  <w:style w:type="character" w:customStyle="1" w:styleId="48">
    <w:name w:val="Subtitle Char"/>
    <w:link w:val="24"/>
    <w:autoRedefine/>
    <w:qFormat/>
    <w:uiPriority w:val="11"/>
    <w:rPr>
      <w:sz w:val="24"/>
      <w:szCs w:val="24"/>
    </w:rPr>
  </w:style>
  <w:style w:type="paragraph" w:styleId="49">
    <w:name w:val="Quote"/>
    <w:basedOn w:val="1"/>
    <w:next w:val="1"/>
    <w:link w:val="50"/>
    <w:autoRedefine/>
    <w:qFormat/>
    <w:uiPriority w:val="29"/>
    <w:pPr>
      <w:ind w:left="720" w:right="720"/>
    </w:pPr>
    <w:rPr>
      <w:i/>
    </w:rPr>
  </w:style>
  <w:style w:type="character" w:customStyle="1" w:styleId="50">
    <w:name w:val="Quote Char"/>
    <w:link w:val="49"/>
    <w:autoRedefine/>
    <w:qFormat/>
    <w:uiPriority w:val="29"/>
    <w:rPr>
      <w:i/>
    </w:rPr>
  </w:style>
  <w:style w:type="paragraph" w:styleId="51">
    <w:name w:val="Intense Quote"/>
    <w:basedOn w:val="1"/>
    <w:next w:val="1"/>
    <w:link w:val="5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autoRedefine/>
    <w:qFormat/>
    <w:uiPriority w:val="30"/>
    <w:rPr>
      <w:i/>
    </w:rPr>
  </w:style>
  <w:style w:type="character" w:customStyle="1" w:styleId="53">
    <w:name w:val="Caption Char"/>
    <w:link w:val="20"/>
    <w:autoRedefine/>
    <w:qFormat/>
    <w:uiPriority w:val="99"/>
  </w:style>
  <w:style w:type="table" w:customStyle="1" w:styleId="54">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Endnote Text Char"/>
    <w:link w:val="19"/>
    <w:autoRedefine/>
    <w:qFormat/>
    <w:uiPriority w:val="99"/>
    <w:rPr>
      <w:sz w:val="20"/>
    </w:rPr>
  </w:style>
  <w:style w:type="paragraph" w:customStyle="1" w:styleId="180">
    <w:name w:val="TOC Heading"/>
    <w:autoRedefine/>
    <w:unhideWhenUsed/>
    <w:qFormat/>
    <w:uiPriority w:val="39"/>
    <w:rPr>
      <w:rFonts w:hint="default" w:ascii="等线" w:hAnsi="等线" w:eastAsia="等线" w:cs="Times New Roman"/>
    </w:rPr>
  </w:style>
  <w:style w:type="paragraph" w:customStyle="1" w:styleId="181">
    <w:name w:val="标题 11"/>
    <w:basedOn w:val="1"/>
    <w:next w:val="1"/>
    <w:link w:val="191"/>
    <w:autoRedefine/>
    <w:qFormat/>
    <w:uiPriority w:val="9"/>
    <w:pPr>
      <w:keepNext/>
      <w:widowControl/>
      <w:tabs>
        <w:tab w:val="left" w:pos="432"/>
      </w:tabs>
      <w:ind w:left="432" w:hanging="432"/>
      <w:jc w:val="center"/>
      <w:outlineLvl w:val="0"/>
    </w:pPr>
    <w:rPr>
      <w:rFonts w:ascii="黑体" w:hAnsi="Times New Roman" w:eastAsia="黑体" w:cs="Times New Roman"/>
      <w:sz w:val="52"/>
      <w:szCs w:val="20"/>
    </w:rPr>
  </w:style>
  <w:style w:type="paragraph" w:customStyle="1" w:styleId="182">
    <w:name w:val="标题 21"/>
    <w:basedOn w:val="1"/>
    <w:next w:val="1"/>
    <w:link w:val="192"/>
    <w:autoRedefine/>
    <w:qFormat/>
    <w:uiPriority w:val="9"/>
    <w:pPr>
      <w:keepNext/>
      <w:keepLines/>
      <w:spacing w:before="260" w:after="260" w:line="413" w:lineRule="auto"/>
      <w:outlineLvl w:val="1"/>
    </w:pPr>
    <w:rPr>
      <w:rFonts w:ascii="Arial" w:hAnsi="Arial" w:eastAsia="黑体" w:cs="Times New Roman"/>
      <w:b/>
      <w:bCs/>
      <w:sz w:val="32"/>
      <w:szCs w:val="32"/>
    </w:rPr>
  </w:style>
  <w:style w:type="paragraph" w:customStyle="1" w:styleId="183">
    <w:name w:val="标题 51"/>
    <w:basedOn w:val="1"/>
    <w:next w:val="1"/>
    <w:link w:val="194"/>
    <w:autoRedefine/>
    <w:qFormat/>
    <w:uiPriority w:val="9"/>
    <w:pPr>
      <w:keepNext/>
      <w:keepLines/>
      <w:widowControl/>
      <w:spacing w:before="120" w:after="120" w:line="360" w:lineRule="auto"/>
      <w:ind w:firstLine="499"/>
      <w:jc w:val="left"/>
      <w:outlineLvl w:val="4"/>
    </w:pPr>
    <w:rPr>
      <w:rFonts w:ascii="宋体" w:hAnsi="宋体" w:eastAsia="宋体" w:cs="Times New Roman"/>
      <w:b/>
      <w:sz w:val="24"/>
      <w:szCs w:val="20"/>
    </w:rPr>
  </w:style>
  <w:style w:type="paragraph" w:customStyle="1" w:styleId="184">
    <w:name w:val="标题 61"/>
    <w:basedOn w:val="1"/>
    <w:next w:val="1"/>
    <w:link w:val="195"/>
    <w:autoRedefine/>
    <w:qFormat/>
    <w:uiPriority w:val="9"/>
    <w:pPr>
      <w:keepNext/>
      <w:keepLines/>
      <w:widowControl/>
      <w:tabs>
        <w:tab w:val="left" w:pos="1440"/>
      </w:tabs>
      <w:spacing w:before="240" w:after="64" w:line="317" w:lineRule="auto"/>
      <w:ind w:left="1152" w:hanging="1152"/>
      <w:jc w:val="left"/>
      <w:outlineLvl w:val="5"/>
    </w:pPr>
    <w:rPr>
      <w:rFonts w:ascii="Arial" w:hAnsi="Arial" w:eastAsia="黑体" w:cs="Times New Roman"/>
      <w:b/>
      <w:bCs/>
      <w:sz w:val="24"/>
      <w:szCs w:val="24"/>
    </w:rPr>
  </w:style>
  <w:style w:type="paragraph" w:customStyle="1" w:styleId="185">
    <w:name w:val="标题 71"/>
    <w:basedOn w:val="1"/>
    <w:next w:val="1"/>
    <w:link w:val="196"/>
    <w:autoRedefine/>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cs="Times New Roman"/>
      <w:b/>
      <w:bCs/>
      <w:sz w:val="24"/>
      <w:szCs w:val="24"/>
    </w:rPr>
  </w:style>
  <w:style w:type="paragraph" w:customStyle="1" w:styleId="186">
    <w:name w:val="标题 81"/>
    <w:basedOn w:val="1"/>
    <w:next w:val="1"/>
    <w:link w:val="197"/>
    <w:autoRedefine/>
    <w:qFormat/>
    <w:uiPriority w:val="9"/>
    <w:pPr>
      <w:keepNext/>
      <w:keepLines/>
      <w:widowControl/>
      <w:tabs>
        <w:tab w:val="left" w:pos="1440"/>
      </w:tabs>
      <w:spacing w:before="240" w:after="64" w:line="317" w:lineRule="auto"/>
      <w:ind w:left="1440" w:hanging="1440"/>
      <w:jc w:val="left"/>
      <w:outlineLvl w:val="7"/>
    </w:pPr>
    <w:rPr>
      <w:rFonts w:ascii="Arial" w:hAnsi="Arial" w:eastAsia="黑体" w:cs="Times New Roman"/>
      <w:sz w:val="24"/>
      <w:szCs w:val="24"/>
    </w:rPr>
  </w:style>
  <w:style w:type="paragraph" w:customStyle="1" w:styleId="187">
    <w:name w:val="标题 91"/>
    <w:basedOn w:val="1"/>
    <w:next w:val="1"/>
    <w:link w:val="198"/>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szCs w:val="21"/>
    </w:rPr>
  </w:style>
  <w:style w:type="character" w:customStyle="1" w:styleId="188">
    <w:name w:val="默认段落字体1"/>
    <w:link w:val="1"/>
    <w:autoRedefine/>
    <w:unhideWhenUsed/>
    <w:qFormat/>
    <w:uiPriority w:val="1"/>
  </w:style>
  <w:style w:type="table" w:customStyle="1" w:styleId="189">
    <w:name w:val="普通表格1"/>
    <w:autoRedefine/>
    <w:unhideWhenUsed/>
    <w:qFormat/>
    <w:uiPriority w:val="99"/>
  </w:style>
  <w:style w:type="character" w:customStyle="1" w:styleId="190">
    <w:name w:val="标题 3 字符1"/>
    <w:link w:val="42"/>
    <w:autoRedefine/>
    <w:qFormat/>
    <w:uiPriority w:val="0"/>
    <w:rPr>
      <w:rFonts w:ascii="Times New Roman" w:hAnsi="Times New Roman" w:eastAsia="宋体" w:cs="Times New Roman"/>
      <w:b/>
      <w:sz w:val="32"/>
      <w:szCs w:val="20"/>
    </w:rPr>
  </w:style>
  <w:style w:type="character" w:customStyle="1" w:styleId="191">
    <w:name w:val="标题 1 字符1"/>
    <w:link w:val="181"/>
    <w:autoRedefine/>
    <w:qFormat/>
    <w:uiPriority w:val="9"/>
    <w:rPr>
      <w:rFonts w:ascii="黑体" w:hAnsi="Times New Roman" w:eastAsia="黑体" w:cs="Times New Roman"/>
      <w:sz w:val="52"/>
      <w:szCs w:val="20"/>
    </w:rPr>
  </w:style>
  <w:style w:type="character" w:customStyle="1" w:styleId="192">
    <w:name w:val="标题 2 字符1"/>
    <w:link w:val="182"/>
    <w:autoRedefine/>
    <w:qFormat/>
    <w:uiPriority w:val="9"/>
    <w:rPr>
      <w:rFonts w:ascii="Arial" w:hAnsi="Arial" w:eastAsia="黑体" w:cs="Times New Roman"/>
      <w:b/>
      <w:bCs/>
      <w:sz w:val="32"/>
      <w:szCs w:val="32"/>
    </w:rPr>
  </w:style>
  <w:style w:type="character" w:customStyle="1" w:styleId="193">
    <w:name w:val="标题 4 字符1"/>
    <w:link w:val="41"/>
    <w:autoRedefine/>
    <w:qFormat/>
    <w:uiPriority w:val="0"/>
    <w:rPr>
      <w:rFonts w:ascii="Arial" w:hAnsi="Arial" w:eastAsia="黑体" w:cs="Times New Roman"/>
      <w:sz w:val="28"/>
      <w:szCs w:val="20"/>
    </w:rPr>
  </w:style>
  <w:style w:type="character" w:customStyle="1" w:styleId="194">
    <w:name w:val="标题 5 字符1"/>
    <w:link w:val="183"/>
    <w:autoRedefine/>
    <w:qFormat/>
    <w:uiPriority w:val="9"/>
    <w:rPr>
      <w:rFonts w:ascii="宋体" w:hAnsi="宋体" w:eastAsia="宋体" w:cs="Times New Roman"/>
      <w:b/>
      <w:sz w:val="24"/>
      <w:szCs w:val="20"/>
    </w:rPr>
  </w:style>
  <w:style w:type="character" w:customStyle="1" w:styleId="195">
    <w:name w:val="标题 6 字符1"/>
    <w:link w:val="184"/>
    <w:autoRedefine/>
    <w:qFormat/>
    <w:uiPriority w:val="9"/>
    <w:rPr>
      <w:rFonts w:ascii="Arial" w:hAnsi="Arial" w:eastAsia="黑体" w:cs="Times New Roman"/>
      <w:b/>
      <w:bCs/>
      <w:sz w:val="24"/>
      <w:szCs w:val="24"/>
    </w:rPr>
  </w:style>
  <w:style w:type="character" w:customStyle="1" w:styleId="196">
    <w:name w:val="标题 7 字符1"/>
    <w:link w:val="185"/>
    <w:autoRedefine/>
    <w:qFormat/>
    <w:uiPriority w:val="9"/>
    <w:rPr>
      <w:rFonts w:ascii="Times New Roman" w:hAnsi="Times New Roman" w:eastAsia="宋体" w:cs="Times New Roman"/>
      <w:b/>
      <w:bCs/>
      <w:sz w:val="24"/>
      <w:szCs w:val="24"/>
    </w:rPr>
  </w:style>
  <w:style w:type="character" w:customStyle="1" w:styleId="197">
    <w:name w:val="标题 8 字符1"/>
    <w:link w:val="186"/>
    <w:autoRedefine/>
    <w:qFormat/>
    <w:uiPriority w:val="9"/>
    <w:rPr>
      <w:rFonts w:ascii="Arial" w:hAnsi="Arial" w:eastAsia="黑体" w:cs="Times New Roman"/>
      <w:sz w:val="24"/>
      <w:szCs w:val="24"/>
    </w:rPr>
  </w:style>
  <w:style w:type="character" w:customStyle="1" w:styleId="198">
    <w:name w:val="标题 9 字符1"/>
    <w:link w:val="187"/>
    <w:autoRedefine/>
    <w:qFormat/>
    <w:uiPriority w:val="0"/>
    <w:rPr>
      <w:rFonts w:ascii="Arial" w:hAnsi="Arial" w:eastAsia="黑体" w:cs="Times New Roman"/>
      <w:szCs w:val="21"/>
    </w:rPr>
  </w:style>
  <w:style w:type="paragraph" w:customStyle="1" w:styleId="199">
    <w:name w:val="正文缩进1"/>
    <w:basedOn w:val="1"/>
    <w:next w:val="1"/>
    <w:link w:val="200"/>
    <w:autoRedefine/>
    <w:qFormat/>
    <w:uiPriority w:val="0"/>
    <w:pPr>
      <w:ind w:firstLine="420"/>
    </w:pPr>
    <w:rPr>
      <w:rFonts w:ascii="Times New Roman" w:hAnsi="Times New Roman" w:eastAsia="宋体" w:cs="Times New Roman"/>
      <w:szCs w:val="20"/>
    </w:rPr>
  </w:style>
  <w:style w:type="character" w:customStyle="1" w:styleId="200">
    <w:name w:val="正文缩进 字符1"/>
    <w:link w:val="199"/>
    <w:autoRedefine/>
    <w:qFormat/>
    <w:uiPriority w:val="0"/>
    <w:rPr>
      <w:rFonts w:ascii="Times New Roman" w:hAnsi="Times New Roman" w:eastAsia="宋体" w:cs="Times New Roman"/>
      <w:szCs w:val="20"/>
    </w:rPr>
  </w:style>
  <w:style w:type="paragraph" w:customStyle="1" w:styleId="201">
    <w:name w:val="题注1"/>
    <w:basedOn w:val="1"/>
    <w:next w:val="1"/>
    <w:autoRedefine/>
    <w:qFormat/>
    <w:uiPriority w:val="99"/>
    <w:rPr>
      <w:rFonts w:ascii="Cambria" w:hAnsi="Cambria" w:eastAsia="黑体" w:cs="Times New Roman"/>
      <w:sz w:val="20"/>
      <w:szCs w:val="20"/>
    </w:rPr>
  </w:style>
  <w:style w:type="paragraph" w:customStyle="1" w:styleId="202">
    <w:name w:val="文档结构图1"/>
    <w:basedOn w:val="1"/>
    <w:link w:val="203"/>
    <w:autoRedefine/>
    <w:qFormat/>
    <w:uiPriority w:val="99"/>
    <w:pPr>
      <w:shd w:val="clear" w:color="auto" w:fill="000080"/>
    </w:pPr>
    <w:rPr>
      <w:rFonts w:ascii="Times New Roman" w:hAnsi="Times New Roman" w:eastAsia="宋体" w:cs="Times New Roman"/>
      <w:szCs w:val="20"/>
    </w:rPr>
  </w:style>
  <w:style w:type="character" w:customStyle="1" w:styleId="203">
    <w:name w:val="文档结构图 字符2"/>
    <w:link w:val="202"/>
    <w:autoRedefine/>
    <w:qFormat/>
    <w:uiPriority w:val="99"/>
    <w:rPr>
      <w:rFonts w:ascii="Times New Roman" w:hAnsi="Times New Roman" w:eastAsia="宋体" w:cs="Times New Roman"/>
      <w:szCs w:val="20"/>
      <w:shd w:val="clear" w:color="auto" w:fill="000080"/>
    </w:rPr>
  </w:style>
  <w:style w:type="paragraph" w:customStyle="1" w:styleId="204">
    <w:name w:val="批注文字1"/>
    <w:basedOn w:val="1"/>
    <w:link w:val="205"/>
    <w:autoRedefine/>
    <w:qFormat/>
    <w:uiPriority w:val="99"/>
    <w:pPr>
      <w:spacing w:line="360" w:lineRule="atLeast"/>
      <w:jc w:val="left"/>
    </w:pPr>
    <w:rPr>
      <w:rFonts w:ascii="Times New Roman" w:hAnsi="Times New Roman" w:eastAsia="宋体" w:cs="Times New Roman"/>
      <w:sz w:val="24"/>
      <w:szCs w:val="20"/>
    </w:rPr>
  </w:style>
  <w:style w:type="character" w:customStyle="1" w:styleId="205">
    <w:name w:val="批注文字 字符2"/>
    <w:link w:val="204"/>
    <w:autoRedefine/>
    <w:qFormat/>
    <w:uiPriority w:val="99"/>
    <w:rPr>
      <w:rFonts w:ascii="Times New Roman" w:hAnsi="Times New Roman" w:eastAsia="宋体" w:cs="Times New Roman"/>
      <w:sz w:val="24"/>
      <w:szCs w:val="20"/>
    </w:rPr>
  </w:style>
  <w:style w:type="paragraph" w:customStyle="1" w:styleId="206">
    <w:name w:val="正文文本 31"/>
    <w:basedOn w:val="1"/>
    <w:link w:val="207"/>
    <w:autoRedefine/>
    <w:qFormat/>
    <w:uiPriority w:val="0"/>
    <w:rPr>
      <w:rFonts w:ascii="宋体" w:hAnsi="Times New Roman" w:eastAsia="宋体" w:cs="Times New Roman"/>
      <w:sz w:val="24"/>
      <w:szCs w:val="20"/>
    </w:rPr>
  </w:style>
  <w:style w:type="character" w:customStyle="1" w:styleId="207">
    <w:name w:val="正文文本 3 字符"/>
    <w:link w:val="206"/>
    <w:autoRedefine/>
    <w:qFormat/>
    <w:uiPriority w:val="0"/>
    <w:rPr>
      <w:rFonts w:ascii="宋体" w:hAnsi="Times New Roman" w:eastAsia="宋体" w:cs="Times New Roman"/>
      <w:sz w:val="24"/>
      <w:szCs w:val="20"/>
    </w:rPr>
  </w:style>
  <w:style w:type="paragraph" w:customStyle="1" w:styleId="208">
    <w:name w:val="正文文本1"/>
    <w:basedOn w:val="1"/>
    <w:next w:val="209"/>
    <w:link w:val="211"/>
    <w:autoRedefine/>
    <w:qFormat/>
    <w:uiPriority w:val="0"/>
    <w:rPr>
      <w:rFonts w:ascii="华文中宋" w:hAnsi="Times New Roman" w:eastAsia="华文中宋" w:cs="Times New Roman"/>
      <w:bCs/>
      <w:sz w:val="28"/>
      <w:szCs w:val="20"/>
    </w:rPr>
  </w:style>
  <w:style w:type="paragraph" w:customStyle="1" w:styleId="209">
    <w:name w:val="列表1"/>
    <w:basedOn w:val="1"/>
    <w:autoRedefine/>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10">
    <w:name w:val="正文首行缩进1"/>
    <w:basedOn w:val="208"/>
    <w:link w:val="257"/>
    <w:autoRedefine/>
    <w:unhideWhenUsed/>
    <w:qFormat/>
    <w:uiPriority w:val="99"/>
    <w:pPr>
      <w:spacing w:after="120"/>
      <w:ind w:firstLine="420"/>
    </w:pPr>
    <w:rPr>
      <w:rFonts w:ascii="等线" w:hAnsi="等线" w:eastAsia="等线" w:cs="Times New Roman"/>
      <w:bCs w:val="0"/>
      <w:sz w:val="21"/>
      <w:szCs w:val="22"/>
    </w:rPr>
  </w:style>
  <w:style w:type="character" w:customStyle="1" w:styleId="211">
    <w:name w:val="正文文本 字符2"/>
    <w:link w:val="208"/>
    <w:autoRedefine/>
    <w:qFormat/>
    <w:uiPriority w:val="0"/>
    <w:rPr>
      <w:rFonts w:ascii="华文中宋" w:hAnsi="Times New Roman" w:eastAsia="华文中宋" w:cs="Times New Roman"/>
      <w:bCs/>
      <w:sz w:val="28"/>
      <w:szCs w:val="20"/>
    </w:rPr>
  </w:style>
  <w:style w:type="character" w:customStyle="1" w:styleId="212">
    <w:name w:val="正文首行缩进 字符"/>
    <w:link w:val="210"/>
    <w:autoRedefine/>
    <w:semiHidden/>
    <w:qFormat/>
    <w:uiPriority w:val="99"/>
    <w:rPr>
      <w:rFonts w:ascii="华文中宋" w:hAnsi="Times New Roman" w:eastAsia="华文中宋" w:cs="Times New Roman"/>
      <w:sz w:val="28"/>
      <w:szCs w:val="20"/>
    </w:rPr>
  </w:style>
  <w:style w:type="paragraph" w:customStyle="1" w:styleId="213">
    <w:name w:val="正文文本缩进1"/>
    <w:basedOn w:val="1"/>
    <w:next w:val="214"/>
    <w:link w:val="215"/>
    <w:autoRedefine/>
    <w:qFormat/>
    <w:uiPriority w:val="0"/>
    <w:pPr>
      <w:widowControl/>
      <w:spacing w:line="360" w:lineRule="auto"/>
      <w:ind w:firstLine="540"/>
    </w:pPr>
    <w:rPr>
      <w:rFonts w:ascii="宋体" w:hAnsi="MS Sans Serif" w:eastAsia="宋体" w:cs="Times New Roman"/>
      <w:spacing w:val="12"/>
      <w:sz w:val="24"/>
      <w:szCs w:val="20"/>
    </w:rPr>
  </w:style>
  <w:style w:type="paragraph" w:customStyle="1" w:styleId="214">
    <w:name w:val="寄信人地址1"/>
    <w:basedOn w:val="1"/>
    <w:autoRedefine/>
    <w:qFormat/>
    <w:uiPriority w:val="0"/>
    <w:rPr>
      <w:rFonts w:ascii="Arial" w:hAnsi="Arial" w:eastAsia="宋体" w:cs="Times New Roman"/>
      <w:szCs w:val="20"/>
    </w:rPr>
  </w:style>
  <w:style w:type="character" w:customStyle="1" w:styleId="215">
    <w:name w:val="正文文本缩进 字符2"/>
    <w:link w:val="213"/>
    <w:autoRedefine/>
    <w:qFormat/>
    <w:uiPriority w:val="0"/>
    <w:rPr>
      <w:rFonts w:ascii="宋体" w:hAnsi="MS Sans Serif" w:eastAsia="宋体" w:cs="Times New Roman"/>
      <w:spacing w:val="12"/>
      <w:sz w:val="24"/>
      <w:szCs w:val="20"/>
    </w:rPr>
  </w:style>
  <w:style w:type="paragraph" w:customStyle="1" w:styleId="216">
    <w:name w:val="文本块1"/>
    <w:basedOn w:val="1"/>
    <w:autoRedefine/>
    <w:qFormat/>
    <w:uiPriority w:val="99"/>
    <w:pPr>
      <w:ind w:left="420" w:right="33"/>
      <w:jc w:val="left"/>
    </w:pPr>
    <w:rPr>
      <w:rFonts w:ascii="Times New Roman" w:hAnsi="Times New Roman" w:eastAsia="宋体" w:cs="Times New Roman"/>
      <w:sz w:val="24"/>
      <w:szCs w:val="20"/>
    </w:rPr>
  </w:style>
  <w:style w:type="paragraph" w:customStyle="1" w:styleId="217">
    <w:name w:val="索引 41"/>
    <w:basedOn w:val="1"/>
    <w:next w:val="1"/>
    <w:autoRedefine/>
    <w:qFormat/>
    <w:uiPriority w:val="99"/>
    <w:pPr>
      <w:ind w:left="600"/>
    </w:pPr>
    <w:rPr>
      <w:rFonts w:ascii="Times New Roman" w:hAnsi="Times New Roman" w:eastAsia="宋体" w:cs="Times New Roman"/>
      <w:szCs w:val="24"/>
    </w:rPr>
  </w:style>
  <w:style w:type="paragraph" w:customStyle="1" w:styleId="218">
    <w:name w:val="纯文本1"/>
    <w:basedOn w:val="1"/>
    <w:next w:val="219"/>
    <w:link w:val="220"/>
    <w:autoRedefine/>
    <w:qFormat/>
    <w:uiPriority w:val="0"/>
    <w:rPr>
      <w:rFonts w:ascii="宋体" w:hAnsi="Courier New" w:eastAsia="宋体" w:cs="Times New Roman"/>
      <w:szCs w:val="20"/>
    </w:rPr>
  </w:style>
  <w:style w:type="paragraph" w:customStyle="1" w:styleId="219">
    <w:name w:val="目录 21"/>
    <w:basedOn w:val="1"/>
    <w:next w:val="1"/>
    <w:autoRedefine/>
    <w:unhideWhenUsed/>
    <w:qFormat/>
    <w:uiPriority w:val="39"/>
    <w:pPr>
      <w:ind w:left="420"/>
    </w:pPr>
  </w:style>
  <w:style w:type="character" w:customStyle="1" w:styleId="220">
    <w:name w:val="纯文本 字符2"/>
    <w:link w:val="218"/>
    <w:autoRedefine/>
    <w:qFormat/>
    <w:uiPriority w:val="0"/>
    <w:rPr>
      <w:rFonts w:ascii="宋体" w:hAnsi="Courier New" w:eastAsia="宋体" w:cs="Times New Roman"/>
      <w:szCs w:val="20"/>
    </w:rPr>
  </w:style>
  <w:style w:type="paragraph" w:customStyle="1" w:styleId="221">
    <w:name w:val="日期1"/>
    <w:basedOn w:val="1"/>
    <w:next w:val="1"/>
    <w:link w:val="222"/>
    <w:autoRedefine/>
    <w:qFormat/>
    <w:uiPriority w:val="99"/>
    <w:rPr>
      <w:rFonts w:ascii="Times New Roman" w:hAnsi="Times New Roman" w:eastAsia="宋体" w:cs="Times New Roman"/>
      <w:sz w:val="24"/>
      <w:szCs w:val="20"/>
    </w:rPr>
  </w:style>
  <w:style w:type="character" w:customStyle="1" w:styleId="222">
    <w:name w:val="日期 字符2"/>
    <w:link w:val="221"/>
    <w:autoRedefine/>
    <w:qFormat/>
    <w:uiPriority w:val="99"/>
    <w:rPr>
      <w:rFonts w:ascii="Times New Roman" w:hAnsi="Times New Roman" w:eastAsia="宋体" w:cs="Times New Roman"/>
      <w:sz w:val="24"/>
      <w:szCs w:val="20"/>
    </w:rPr>
  </w:style>
  <w:style w:type="paragraph" w:customStyle="1" w:styleId="223">
    <w:name w:val="正文文本缩进 21"/>
    <w:basedOn w:val="1"/>
    <w:link w:val="224"/>
    <w:autoRedefine/>
    <w:qFormat/>
    <w:uiPriority w:val="99"/>
    <w:pPr>
      <w:spacing w:after="120" w:line="480" w:lineRule="auto"/>
      <w:ind w:left="420"/>
    </w:pPr>
    <w:rPr>
      <w:rFonts w:ascii="Times New Roman" w:hAnsi="Times New Roman" w:eastAsia="宋体" w:cs="Times New Roman"/>
      <w:szCs w:val="24"/>
    </w:rPr>
  </w:style>
  <w:style w:type="character" w:customStyle="1" w:styleId="224">
    <w:name w:val="正文文本缩进 2 字符2"/>
    <w:link w:val="223"/>
    <w:autoRedefine/>
    <w:qFormat/>
    <w:uiPriority w:val="99"/>
    <w:rPr>
      <w:rFonts w:ascii="Times New Roman" w:hAnsi="Times New Roman" w:eastAsia="宋体" w:cs="Times New Roman"/>
      <w:szCs w:val="24"/>
    </w:rPr>
  </w:style>
  <w:style w:type="paragraph" w:customStyle="1" w:styleId="225">
    <w:name w:val="批注框文本1"/>
    <w:basedOn w:val="1"/>
    <w:link w:val="226"/>
    <w:autoRedefine/>
    <w:qFormat/>
    <w:uiPriority w:val="99"/>
    <w:rPr>
      <w:rFonts w:ascii="Times New Roman" w:hAnsi="Times New Roman" w:eastAsia="宋体" w:cs="Times New Roman"/>
      <w:sz w:val="18"/>
      <w:szCs w:val="18"/>
    </w:rPr>
  </w:style>
  <w:style w:type="character" w:customStyle="1" w:styleId="226">
    <w:name w:val="批注框文本 字符2"/>
    <w:link w:val="225"/>
    <w:autoRedefine/>
    <w:qFormat/>
    <w:uiPriority w:val="99"/>
    <w:rPr>
      <w:rFonts w:ascii="Times New Roman" w:hAnsi="Times New Roman" w:eastAsia="宋体" w:cs="Times New Roman"/>
      <w:sz w:val="18"/>
      <w:szCs w:val="18"/>
    </w:rPr>
  </w:style>
  <w:style w:type="paragraph" w:customStyle="1" w:styleId="227">
    <w:name w:val="页脚1"/>
    <w:basedOn w:val="1"/>
    <w:link w:val="229"/>
    <w:autoRedefine/>
    <w:unhideWhenUsed/>
    <w:qFormat/>
    <w:uiPriority w:val="99"/>
    <w:pPr>
      <w:tabs>
        <w:tab w:val="center" w:pos="4153"/>
        <w:tab w:val="right" w:pos="8306"/>
      </w:tabs>
      <w:jc w:val="left"/>
    </w:pPr>
    <w:rPr>
      <w:sz w:val="18"/>
      <w:szCs w:val="18"/>
    </w:rPr>
  </w:style>
  <w:style w:type="paragraph" w:customStyle="1" w:styleId="228">
    <w:name w:val="TOC Heading1"/>
    <w:next w:val="1"/>
    <w:autoRedefine/>
    <w:qFormat/>
    <w:uiPriority w:val="0"/>
    <w:rPr>
      <w:rFonts w:hint="default" w:ascii="Times New Roman" w:hAnsi="Times New Roman" w:eastAsia="宋体" w:cs="Times New Roman"/>
      <w:sz w:val="32"/>
      <w:lang w:val="en-US" w:eastAsia="zh-CN" w:bidi="ar-SA"/>
    </w:rPr>
  </w:style>
  <w:style w:type="character" w:customStyle="1" w:styleId="229">
    <w:name w:val="页脚 字符"/>
    <w:link w:val="227"/>
    <w:autoRedefine/>
    <w:qFormat/>
    <w:uiPriority w:val="0"/>
    <w:rPr>
      <w:sz w:val="18"/>
      <w:szCs w:val="18"/>
    </w:rPr>
  </w:style>
  <w:style w:type="paragraph" w:customStyle="1" w:styleId="230">
    <w:name w:val="页眉1"/>
    <w:basedOn w:val="1"/>
    <w:link w:val="231"/>
    <w:autoRedefine/>
    <w:unhideWhenUsed/>
    <w:qFormat/>
    <w:uiPriority w:val="99"/>
    <w:pPr>
      <w:pBdr>
        <w:bottom w:val="single" w:color="000000" w:sz="6" w:space="1"/>
      </w:pBdr>
      <w:tabs>
        <w:tab w:val="center" w:pos="4153"/>
        <w:tab w:val="right" w:pos="8306"/>
      </w:tabs>
      <w:jc w:val="center"/>
    </w:pPr>
    <w:rPr>
      <w:sz w:val="18"/>
      <w:szCs w:val="18"/>
    </w:rPr>
  </w:style>
  <w:style w:type="character" w:customStyle="1" w:styleId="231">
    <w:name w:val="页眉 字符"/>
    <w:link w:val="230"/>
    <w:autoRedefine/>
    <w:qFormat/>
    <w:uiPriority w:val="99"/>
    <w:rPr>
      <w:sz w:val="18"/>
      <w:szCs w:val="18"/>
    </w:rPr>
  </w:style>
  <w:style w:type="paragraph" w:customStyle="1" w:styleId="232">
    <w:name w:val="目录 11"/>
    <w:basedOn w:val="1"/>
    <w:next w:val="1"/>
    <w:autoRedefine/>
    <w:qFormat/>
    <w:uiPriority w:val="39"/>
    <w:pPr>
      <w:tabs>
        <w:tab w:val="right" w:leader="dot" w:pos="9170"/>
      </w:tabs>
      <w:spacing w:before="120" w:after="120"/>
      <w:jc w:val="center"/>
    </w:pPr>
    <w:rPr>
      <w:rFonts w:eastAsia="文鼎小标宋简"/>
      <w:caps/>
      <w:sz w:val="32"/>
      <w:szCs w:val="32"/>
    </w:rPr>
  </w:style>
  <w:style w:type="paragraph" w:customStyle="1" w:styleId="233">
    <w:name w:val="副标题1"/>
    <w:basedOn w:val="1"/>
    <w:next w:val="1"/>
    <w:link w:val="234"/>
    <w:autoRedefine/>
    <w:qFormat/>
    <w:uiPriority w:val="0"/>
    <w:pPr>
      <w:spacing w:before="240" w:after="60" w:line="312" w:lineRule="auto"/>
      <w:jc w:val="center"/>
      <w:outlineLvl w:val="1"/>
    </w:pPr>
    <w:rPr>
      <w:rFonts w:ascii="Cambria" w:hAnsi="Cambria" w:eastAsia="宋体" w:cs="Times New Roman"/>
      <w:b/>
      <w:bCs/>
      <w:sz w:val="32"/>
      <w:szCs w:val="32"/>
    </w:rPr>
  </w:style>
  <w:style w:type="character" w:customStyle="1" w:styleId="234">
    <w:name w:val="副标题 字符"/>
    <w:link w:val="233"/>
    <w:autoRedefine/>
    <w:qFormat/>
    <w:uiPriority w:val="0"/>
    <w:rPr>
      <w:rFonts w:ascii="Cambria" w:hAnsi="Cambria" w:eastAsia="宋体" w:cs="Times New Roman"/>
      <w:b/>
      <w:bCs/>
      <w:sz w:val="32"/>
      <w:szCs w:val="32"/>
    </w:rPr>
  </w:style>
  <w:style w:type="paragraph" w:customStyle="1" w:styleId="235">
    <w:name w:val="脚注文本1"/>
    <w:basedOn w:val="1"/>
    <w:link w:val="236"/>
    <w:autoRedefine/>
    <w:qFormat/>
    <w:uiPriority w:val="0"/>
    <w:pPr>
      <w:spacing w:line="312" w:lineRule="atLeast"/>
      <w:jc w:val="left"/>
    </w:pPr>
    <w:rPr>
      <w:rFonts w:ascii="Times New Roman" w:hAnsi="Times New Roman" w:eastAsia="宋体" w:cs="Times New Roman"/>
      <w:sz w:val="18"/>
      <w:szCs w:val="20"/>
    </w:rPr>
  </w:style>
  <w:style w:type="character" w:customStyle="1" w:styleId="236">
    <w:name w:val="脚注文本 字符"/>
    <w:link w:val="235"/>
    <w:autoRedefine/>
    <w:qFormat/>
    <w:uiPriority w:val="0"/>
    <w:rPr>
      <w:rFonts w:ascii="Times New Roman" w:hAnsi="Times New Roman" w:eastAsia="宋体" w:cs="Times New Roman"/>
      <w:sz w:val="18"/>
      <w:szCs w:val="20"/>
    </w:rPr>
  </w:style>
  <w:style w:type="paragraph" w:customStyle="1" w:styleId="237">
    <w:name w:val="正文文本缩进 31"/>
    <w:basedOn w:val="1"/>
    <w:link w:val="238"/>
    <w:autoRedefine/>
    <w:qFormat/>
    <w:uiPriority w:val="99"/>
    <w:pPr>
      <w:widowControl/>
      <w:spacing w:line="360" w:lineRule="auto"/>
      <w:ind w:firstLine="540"/>
    </w:pPr>
    <w:rPr>
      <w:rFonts w:ascii="宋体" w:hAnsi="MS Sans Serif" w:eastAsia="宋体" w:cs="Times New Roman"/>
      <w:color w:val="000000"/>
      <w:sz w:val="24"/>
      <w:szCs w:val="20"/>
    </w:rPr>
  </w:style>
  <w:style w:type="character" w:customStyle="1" w:styleId="238">
    <w:name w:val="正文文本缩进 3 字符2"/>
    <w:link w:val="237"/>
    <w:autoRedefine/>
    <w:qFormat/>
    <w:uiPriority w:val="99"/>
    <w:rPr>
      <w:rFonts w:ascii="宋体" w:hAnsi="MS Sans Serif" w:eastAsia="宋体" w:cs="Times New Roman"/>
      <w:color w:val="000000"/>
      <w:sz w:val="24"/>
      <w:szCs w:val="20"/>
    </w:rPr>
  </w:style>
  <w:style w:type="paragraph" w:customStyle="1" w:styleId="239">
    <w:name w:val="正文文本 21"/>
    <w:basedOn w:val="1"/>
    <w:link w:val="240"/>
    <w:autoRedefine/>
    <w:qFormat/>
    <w:uiPriority w:val="0"/>
    <w:pPr>
      <w:tabs>
        <w:tab w:val="left" w:pos="540"/>
      </w:tabs>
      <w:spacing w:line="360" w:lineRule="auto"/>
    </w:pPr>
    <w:rPr>
      <w:rFonts w:ascii="宋体" w:eastAsia="宋体" w:cs="Times New Roman"/>
      <w:color w:val="000000"/>
      <w:sz w:val="28"/>
      <w:szCs w:val="20"/>
    </w:rPr>
  </w:style>
  <w:style w:type="character" w:customStyle="1" w:styleId="240">
    <w:name w:val="正文文本 2 字符"/>
    <w:link w:val="239"/>
    <w:autoRedefine/>
    <w:qFormat/>
    <w:uiPriority w:val="0"/>
    <w:rPr>
      <w:rFonts w:ascii="宋体" w:eastAsia="宋体" w:cs="Times New Roman"/>
      <w:color w:val="000000"/>
      <w:sz w:val="28"/>
      <w:szCs w:val="20"/>
    </w:rPr>
  </w:style>
  <w:style w:type="paragraph" w:customStyle="1" w:styleId="241">
    <w:name w:val="普通(网站)1"/>
    <w:basedOn w:val="1"/>
    <w:autoRedefine/>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2">
    <w:name w:val="标题1"/>
    <w:basedOn w:val="1"/>
    <w:next w:val="1"/>
    <w:link w:val="243"/>
    <w:autoRedefine/>
    <w:qFormat/>
    <w:uiPriority w:val="10"/>
    <w:pPr>
      <w:spacing w:before="240" w:after="60"/>
      <w:jc w:val="center"/>
      <w:outlineLvl w:val="0"/>
    </w:pPr>
    <w:rPr>
      <w:rFonts w:ascii="Cambria" w:hAnsi="Cambria" w:eastAsia="宋体" w:cs="Times New Roman"/>
      <w:b/>
      <w:bCs/>
      <w:sz w:val="32"/>
      <w:szCs w:val="32"/>
    </w:rPr>
  </w:style>
  <w:style w:type="character" w:customStyle="1" w:styleId="243">
    <w:name w:val="标题 字符"/>
    <w:link w:val="242"/>
    <w:autoRedefine/>
    <w:qFormat/>
    <w:uiPriority w:val="10"/>
    <w:rPr>
      <w:rFonts w:ascii="Cambria" w:hAnsi="Cambria" w:eastAsia="宋体" w:cs="Times New Roman"/>
      <w:b/>
      <w:bCs/>
      <w:sz w:val="32"/>
      <w:szCs w:val="32"/>
    </w:rPr>
  </w:style>
  <w:style w:type="paragraph" w:customStyle="1" w:styleId="244">
    <w:name w:val="批注主题1"/>
    <w:basedOn w:val="204"/>
    <w:next w:val="204"/>
    <w:link w:val="245"/>
    <w:autoRedefine/>
    <w:qFormat/>
    <w:uiPriority w:val="99"/>
    <w:pPr>
      <w:spacing w:line="240" w:lineRule="auto"/>
    </w:pPr>
    <w:rPr>
      <w:b/>
      <w:bCs/>
      <w:sz w:val="21"/>
    </w:rPr>
  </w:style>
  <w:style w:type="character" w:customStyle="1" w:styleId="245">
    <w:name w:val="批注主题 字符2"/>
    <w:link w:val="244"/>
    <w:autoRedefine/>
    <w:qFormat/>
    <w:uiPriority w:val="99"/>
    <w:rPr>
      <w:rFonts w:ascii="Times New Roman" w:hAnsi="Times New Roman" w:eastAsia="宋体" w:cs="Times New Roman"/>
      <w:b/>
      <w:bCs/>
      <w:szCs w:val="20"/>
    </w:rPr>
  </w:style>
  <w:style w:type="paragraph" w:customStyle="1" w:styleId="246">
    <w:name w:val="正文首行缩进 21"/>
    <w:basedOn w:val="213"/>
    <w:link w:val="247"/>
    <w:autoRedefine/>
    <w:unhideWhenUsed/>
    <w:qFormat/>
    <w:uiPriority w:val="99"/>
    <w:pPr>
      <w:widowControl w:val="0"/>
      <w:spacing w:after="120" w:line="240" w:lineRule="auto"/>
      <w:ind w:left="420" w:firstLine="420"/>
    </w:pPr>
    <w:rPr>
      <w:rFonts w:ascii="等线" w:hAnsi="等线" w:eastAsia="等线" w:cs="Times New Roman"/>
      <w:spacing w:val="0"/>
      <w:sz w:val="21"/>
      <w:szCs w:val="22"/>
    </w:rPr>
  </w:style>
  <w:style w:type="character" w:customStyle="1" w:styleId="247">
    <w:name w:val="正文首行缩进 2 字符"/>
    <w:basedOn w:val="215"/>
    <w:link w:val="246"/>
    <w:autoRedefine/>
    <w:semiHidden/>
    <w:qFormat/>
    <w:uiPriority w:val="99"/>
  </w:style>
  <w:style w:type="table" w:customStyle="1" w:styleId="248">
    <w:name w:val="网格型11"/>
    <w:basedOn w:val="189"/>
    <w:autoRedefine/>
    <w:unhideWhenUsed/>
    <w:qFormat/>
    <w:uiPriority w:val="99"/>
    <w:rPr>
      <w:rFonts w:ascii="Times New Roman" w:hAnsi="Times New Roman" w:eastAsia="宋体" w:cs="Times New Roman"/>
      <w:sz w:val="20"/>
      <w:szCs w:val="20"/>
    </w:rPr>
  </w:style>
  <w:style w:type="character" w:customStyle="1" w:styleId="249">
    <w:name w:val="要点1"/>
    <w:link w:val="1"/>
    <w:autoRedefine/>
    <w:qFormat/>
    <w:uiPriority w:val="0"/>
    <w:rPr>
      <w:b/>
      <w:bCs/>
    </w:rPr>
  </w:style>
  <w:style w:type="character" w:customStyle="1" w:styleId="250">
    <w:name w:val="页码1"/>
    <w:link w:val="1"/>
    <w:autoRedefine/>
    <w:qFormat/>
    <w:uiPriority w:val="0"/>
  </w:style>
  <w:style w:type="character" w:customStyle="1" w:styleId="251">
    <w:name w:val="已访问的超链接1"/>
    <w:link w:val="1"/>
    <w:autoRedefine/>
    <w:qFormat/>
    <w:uiPriority w:val="99"/>
    <w:rPr>
      <w:color w:val="000000"/>
      <w:u w:val="none"/>
    </w:rPr>
  </w:style>
  <w:style w:type="character" w:customStyle="1" w:styleId="252">
    <w:name w:val="强调1"/>
    <w:link w:val="1"/>
    <w:autoRedefine/>
    <w:qFormat/>
    <w:uiPriority w:val="0"/>
  </w:style>
  <w:style w:type="character" w:customStyle="1" w:styleId="253">
    <w:name w:val="HTML 打字机1"/>
    <w:link w:val="1"/>
    <w:autoRedefine/>
    <w:qFormat/>
    <w:uiPriority w:val="0"/>
    <w:rPr>
      <w:rFonts w:ascii="宋体" w:hAnsi="宋体" w:eastAsia="宋体" w:cs="宋体"/>
      <w:sz w:val="24"/>
      <w:szCs w:val="24"/>
    </w:rPr>
  </w:style>
  <w:style w:type="character" w:customStyle="1" w:styleId="254">
    <w:name w:val="超链接1"/>
    <w:link w:val="1"/>
    <w:autoRedefine/>
    <w:qFormat/>
    <w:uiPriority w:val="99"/>
    <w:rPr>
      <w:color w:val="000000"/>
      <w:u w:val="none"/>
    </w:rPr>
  </w:style>
  <w:style w:type="character" w:customStyle="1" w:styleId="255">
    <w:name w:val="HTML 代码1"/>
    <w:link w:val="1"/>
    <w:autoRedefine/>
    <w:qFormat/>
    <w:uiPriority w:val="0"/>
    <w:rPr>
      <w:rFonts w:ascii="Courier New" w:hAnsi="Courier New"/>
      <w:sz w:val="20"/>
    </w:rPr>
  </w:style>
  <w:style w:type="character" w:customStyle="1" w:styleId="256">
    <w:name w:val="批注引用1"/>
    <w:link w:val="1"/>
    <w:autoRedefine/>
    <w:qFormat/>
    <w:uiPriority w:val="99"/>
    <w:rPr>
      <w:sz w:val="21"/>
      <w:szCs w:val="21"/>
    </w:rPr>
  </w:style>
  <w:style w:type="character" w:customStyle="1" w:styleId="257">
    <w:name w:val="正文首行缩进 Char"/>
    <w:link w:val="210"/>
    <w:autoRedefine/>
    <w:semiHidden/>
    <w:qFormat/>
    <w:uiPriority w:val="99"/>
    <w:rPr>
      <w:rFonts w:ascii="Times New Roman" w:hAnsi="Times New Roman" w:eastAsia="华文中宋" w:cs="Times New Roman"/>
      <w:sz w:val="21"/>
      <w:szCs w:val="20"/>
    </w:rPr>
  </w:style>
  <w:style w:type="character" w:customStyle="1" w:styleId="258">
    <w:name w:val="标题 1 字符"/>
    <w:link w:val="1"/>
    <w:autoRedefine/>
    <w:qFormat/>
    <w:uiPriority w:val="0"/>
    <w:rPr>
      <w:b/>
      <w:bCs/>
      <w:sz w:val="44"/>
      <w:szCs w:val="44"/>
    </w:rPr>
  </w:style>
  <w:style w:type="character" w:customStyle="1" w:styleId="259">
    <w:name w:val="标题 2 字符"/>
    <w:link w:val="1"/>
    <w:autoRedefine/>
    <w:qFormat/>
    <w:uiPriority w:val="0"/>
    <w:rPr>
      <w:rFonts w:ascii="等线 Light" w:hAnsi="等线 Light" w:eastAsia="等线 Light" w:cs="Times New Roman"/>
      <w:b/>
      <w:bCs/>
      <w:sz w:val="32"/>
      <w:szCs w:val="32"/>
    </w:rPr>
  </w:style>
  <w:style w:type="character" w:customStyle="1" w:styleId="260">
    <w:name w:val="标题 3 字符"/>
    <w:link w:val="1"/>
    <w:autoRedefine/>
    <w:qFormat/>
    <w:uiPriority w:val="0"/>
    <w:rPr>
      <w:b/>
      <w:bCs/>
      <w:sz w:val="32"/>
      <w:szCs w:val="32"/>
    </w:rPr>
  </w:style>
  <w:style w:type="character" w:customStyle="1" w:styleId="261">
    <w:name w:val="标题 4 字符"/>
    <w:link w:val="1"/>
    <w:autoRedefine/>
    <w:qFormat/>
    <w:uiPriority w:val="0"/>
    <w:rPr>
      <w:rFonts w:ascii="等线 Light" w:hAnsi="等线 Light" w:eastAsia="等线 Light" w:cs="Times New Roman"/>
      <w:b/>
      <w:bCs/>
      <w:sz w:val="28"/>
      <w:szCs w:val="28"/>
    </w:rPr>
  </w:style>
  <w:style w:type="character" w:customStyle="1" w:styleId="262">
    <w:name w:val="标题 5 字符"/>
    <w:link w:val="1"/>
    <w:autoRedefine/>
    <w:qFormat/>
    <w:uiPriority w:val="0"/>
    <w:rPr>
      <w:b/>
      <w:bCs/>
      <w:sz w:val="28"/>
      <w:szCs w:val="28"/>
    </w:rPr>
  </w:style>
  <w:style w:type="character" w:customStyle="1" w:styleId="263">
    <w:name w:val="标题 6 字符"/>
    <w:link w:val="1"/>
    <w:autoRedefine/>
    <w:qFormat/>
    <w:uiPriority w:val="0"/>
    <w:rPr>
      <w:rFonts w:ascii="等线 Light" w:hAnsi="等线 Light" w:eastAsia="等线 Light" w:cs="Times New Roman"/>
      <w:b/>
      <w:bCs/>
      <w:sz w:val="24"/>
      <w:szCs w:val="24"/>
    </w:rPr>
  </w:style>
  <w:style w:type="character" w:customStyle="1" w:styleId="264">
    <w:name w:val="标题 7 字符"/>
    <w:link w:val="1"/>
    <w:autoRedefine/>
    <w:qFormat/>
    <w:uiPriority w:val="0"/>
    <w:rPr>
      <w:b/>
      <w:bCs/>
      <w:sz w:val="24"/>
      <w:szCs w:val="24"/>
    </w:rPr>
  </w:style>
  <w:style w:type="character" w:customStyle="1" w:styleId="265">
    <w:name w:val="标题 8 字符"/>
    <w:link w:val="1"/>
    <w:autoRedefine/>
    <w:qFormat/>
    <w:uiPriority w:val="0"/>
    <w:rPr>
      <w:rFonts w:ascii="等线 Light" w:hAnsi="等线 Light" w:eastAsia="等线 Light" w:cs="Times New Roman"/>
      <w:sz w:val="24"/>
      <w:szCs w:val="24"/>
    </w:rPr>
  </w:style>
  <w:style w:type="character" w:customStyle="1" w:styleId="266">
    <w:name w:val="标题 9 字符"/>
    <w:link w:val="1"/>
    <w:autoRedefine/>
    <w:qFormat/>
    <w:uiPriority w:val="0"/>
    <w:rPr>
      <w:rFonts w:ascii="等线 Light" w:hAnsi="等线 Light" w:eastAsia="等线 Light" w:cs="Times New Roman"/>
      <w:szCs w:val="21"/>
    </w:rPr>
  </w:style>
  <w:style w:type="paragraph" w:customStyle="1" w:styleId="267">
    <w:name w:val="_Style 39"/>
    <w:basedOn w:val="1"/>
    <w:next w:val="268"/>
    <w:autoRedefine/>
    <w:qFormat/>
    <w:uiPriority w:val="34"/>
    <w:pPr>
      <w:ind w:firstLine="420"/>
    </w:pPr>
    <w:rPr>
      <w:rFonts w:ascii="Times New Roman" w:hAnsi="Times New Roman" w:eastAsia="宋体" w:cs="Times New Roman"/>
      <w:szCs w:val="24"/>
    </w:rPr>
  </w:style>
  <w:style w:type="paragraph" w:customStyle="1" w:styleId="268">
    <w:name w:val="列出段落"/>
    <w:basedOn w:val="1"/>
    <w:link w:val="269"/>
    <w:autoRedefine/>
    <w:qFormat/>
    <w:uiPriority w:val="34"/>
    <w:pPr>
      <w:ind w:firstLine="420"/>
    </w:pPr>
    <w:rPr>
      <w:szCs w:val="24"/>
    </w:rPr>
  </w:style>
  <w:style w:type="character" w:customStyle="1" w:styleId="269">
    <w:name w:val="列表段落 字符"/>
    <w:link w:val="268"/>
    <w:autoRedefine/>
    <w:qFormat/>
    <w:uiPriority w:val="34"/>
    <w:rPr>
      <w:sz w:val="21"/>
      <w:szCs w:val="24"/>
    </w:rPr>
  </w:style>
  <w:style w:type="character" w:customStyle="1" w:styleId="270">
    <w:name w:val="文档结构图 字符"/>
    <w:link w:val="1"/>
    <w:autoRedefine/>
    <w:qFormat/>
    <w:uiPriority w:val="0"/>
    <w:rPr>
      <w:rFonts w:ascii="Microsoft YaHei UI" w:eastAsia="Microsoft YaHei UI"/>
      <w:sz w:val="18"/>
      <w:szCs w:val="18"/>
    </w:rPr>
  </w:style>
  <w:style w:type="character" w:customStyle="1" w:styleId="271">
    <w:name w:val="批注文字 字符"/>
    <w:basedOn w:val="188"/>
    <w:link w:val="1"/>
    <w:autoRedefine/>
    <w:qFormat/>
    <w:uiPriority w:val="0"/>
  </w:style>
  <w:style w:type="character" w:customStyle="1" w:styleId="272">
    <w:name w:val="正文文本 字符"/>
    <w:basedOn w:val="188"/>
    <w:link w:val="1"/>
    <w:autoRedefine/>
    <w:qFormat/>
    <w:uiPriority w:val="0"/>
  </w:style>
  <w:style w:type="character" w:customStyle="1" w:styleId="273">
    <w:name w:val="正文文本缩进 字符"/>
    <w:basedOn w:val="188"/>
    <w:link w:val="1"/>
    <w:autoRedefine/>
    <w:qFormat/>
    <w:uiPriority w:val="0"/>
  </w:style>
  <w:style w:type="paragraph" w:customStyle="1" w:styleId="274">
    <w:name w:val="正文_0"/>
    <w:autoRedefine/>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75">
    <w:name w:val="纯文本 字符"/>
    <w:link w:val="1"/>
    <w:autoRedefine/>
    <w:qFormat/>
    <w:uiPriority w:val="0"/>
    <w:rPr>
      <w:rFonts w:ascii="等线" w:hAnsi="Courier New" w:cs="Courier New"/>
    </w:rPr>
  </w:style>
  <w:style w:type="character" w:customStyle="1" w:styleId="276">
    <w:name w:val="日期 字符"/>
    <w:basedOn w:val="188"/>
    <w:link w:val="1"/>
    <w:autoRedefine/>
    <w:qFormat/>
    <w:uiPriority w:val="0"/>
  </w:style>
  <w:style w:type="character" w:customStyle="1" w:styleId="277">
    <w:name w:val="正文文本缩进 2 字符"/>
    <w:basedOn w:val="188"/>
    <w:link w:val="1"/>
    <w:autoRedefine/>
    <w:qFormat/>
    <w:uiPriority w:val="0"/>
  </w:style>
  <w:style w:type="character" w:customStyle="1" w:styleId="278">
    <w:name w:val="批注框文本 字符"/>
    <w:link w:val="1"/>
    <w:autoRedefine/>
    <w:qFormat/>
    <w:uiPriority w:val="0"/>
    <w:rPr>
      <w:sz w:val="18"/>
      <w:szCs w:val="18"/>
    </w:rPr>
  </w:style>
  <w:style w:type="character" w:customStyle="1" w:styleId="279">
    <w:name w:val="页脚 字符2"/>
    <w:link w:val="1"/>
    <w:autoRedefine/>
    <w:qFormat/>
    <w:uiPriority w:val="99"/>
    <w:rPr>
      <w:sz w:val="18"/>
      <w:szCs w:val="18"/>
    </w:rPr>
  </w:style>
  <w:style w:type="character" w:customStyle="1" w:styleId="280">
    <w:name w:val="页眉 字符2"/>
    <w:link w:val="1"/>
    <w:autoRedefine/>
    <w:qFormat/>
    <w:uiPriority w:val="99"/>
    <w:rPr>
      <w:sz w:val="18"/>
      <w:szCs w:val="18"/>
    </w:rPr>
  </w:style>
  <w:style w:type="character" w:customStyle="1" w:styleId="281">
    <w:name w:val="正文文本缩进 3 字符"/>
    <w:link w:val="1"/>
    <w:autoRedefine/>
    <w:qFormat/>
    <w:uiPriority w:val="0"/>
    <w:rPr>
      <w:sz w:val="16"/>
      <w:szCs w:val="16"/>
    </w:rPr>
  </w:style>
  <w:style w:type="character" w:customStyle="1" w:styleId="282">
    <w:name w:val="批注主题 字符"/>
    <w:link w:val="1"/>
    <w:autoRedefine/>
    <w:qFormat/>
    <w:uiPriority w:val="0"/>
    <w:rPr>
      <w:b/>
      <w:bCs/>
    </w:rPr>
  </w:style>
  <w:style w:type="character" w:customStyle="1" w:styleId="283">
    <w:name w:val="正文文本首行缩进 字符1"/>
    <w:link w:val="1"/>
    <w:autoRedefine/>
    <w:qFormat/>
    <w:uiPriority w:val="0"/>
    <w:rPr>
      <w:sz w:val="21"/>
    </w:rPr>
  </w:style>
  <w:style w:type="character" w:customStyle="1" w:styleId="284">
    <w:name w:val="正文文本首行缩进 2 字符"/>
    <w:link w:val="1"/>
    <w:autoRedefine/>
    <w:qFormat/>
    <w:uiPriority w:val="0"/>
  </w:style>
  <w:style w:type="character" w:customStyle="1" w:styleId="285">
    <w:name w:val="Comment Text Char1"/>
    <w:link w:val="1"/>
    <w:autoRedefine/>
    <w:qFormat/>
    <w:uiPriority w:val="0"/>
    <w:rPr>
      <w:sz w:val="24"/>
      <w:lang w:bidi="ar-SA"/>
    </w:rPr>
  </w:style>
  <w:style w:type="character" w:customStyle="1" w:styleId="286">
    <w:name w:val="Footnote Text Char"/>
    <w:link w:val="1"/>
    <w:autoRedefine/>
    <w:qFormat/>
    <w:uiPriority w:val="0"/>
    <w:rPr>
      <w:rFonts w:eastAsia="宋体"/>
      <w:sz w:val="18"/>
      <w:lang w:val="en-US" w:eastAsia="zh-CN" w:bidi="ar-SA"/>
    </w:rPr>
  </w:style>
  <w:style w:type="character" w:customStyle="1" w:styleId="287">
    <w:name w:val="font131"/>
    <w:link w:val="1"/>
    <w:autoRedefine/>
    <w:qFormat/>
    <w:uiPriority w:val="0"/>
    <w:rPr>
      <w:rFonts w:ascii="Times New Roman" w:hAnsi="Times New Roman" w:cs="Times New Roman"/>
      <w:color w:val="000000"/>
      <w:sz w:val="20"/>
      <w:szCs w:val="20"/>
      <w:u w:val="none"/>
      <w:vertAlign w:val="superscript"/>
    </w:rPr>
  </w:style>
  <w:style w:type="character" w:customStyle="1" w:styleId="288">
    <w:name w:val="Plain Text Char"/>
    <w:link w:val="1"/>
    <w:autoRedefine/>
    <w:qFormat/>
    <w:uiPriority w:val="0"/>
    <w:rPr>
      <w:rFonts w:ascii="宋体" w:hAnsi="Courier New" w:eastAsia="宋体"/>
      <w:sz w:val="24"/>
      <w:lang w:bidi="ar-SA"/>
    </w:rPr>
  </w:style>
  <w:style w:type="character" w:customStyle="1" w:styleId="289">
    <w:name w:val="正文文本 (5) Exact"/>
    <w:link w:val="290"/>
    <w:autoRedefine/>
    <w:qFormat/>
    <w:uiPriority w:val="0"/>
    <w:rPr>
      <w:rFonts w:ascii="仿宋" w:eastAsia="仿宋"/>
      <w:sz w:val="19"/>
      <w:szCs w:val="19"/>
      <w:shd w:val="clear" w:color="auto" w:fill="FFFFFF"/>
      <w:lang w:eastAsia="en-US"/>
    </w:rPr>
  </w:style>
  <w:style w:type="paragraph" w:customStyle="1" w:styleId="290">
    <w:name w:val="正文文本 (5)"/>
    <w:basedOn w:val="1"/>
    <w:link w:val="289"/>
    <w:autoRedefine/>
    <w:qFormat/>
    <w:uiPriority w:val="0"/>
    <w:pPr>
      <w:shd w:val="clear" w:color="auto" w:fill="FFFFFF"/>
      <w:spacing w:line="240" w:lineRule="atLeast"/>
      <w:jc w:val="left"/>
    </w:pPr>
    <w:rPr>
      <w:rFonts w:ascii="仿宋" w:eastAsia="仿宋"/>
      <w:sz w:val="19"/>
      <w:szCs w:val="19"/>
      <w:lang w:eastAsia="en-US"/>
    </w:rPr>
  </w:style>
  <w:style w:type="character" w:customStyle="1" w:styleId="291">
    <w:name w:val="页眉 Char"/>
    <w:link w:val="1"/>
    <w:autoRedefine/>
    <w:qFormat/>
    <w:uiPriority w:val="99"/>
    <w:rPr>
      <w:sz w:val="18"/>
      <w:szCs w:val="18"/>
    </w:rPr>
  </w:style>
  <w:style w:type="character" w:customStyle="1" w:styleId="292">
    <w:name w:val="标题 1 Char1"/>
    <w:link w:val="1"/>
    <w:autoRedefine/>
    <w:qFormat/>
    <w:uiPriority w:val="0"/>
    <w:rPr>
      <w:rFonts w:ascii="Calibri" w:hAnsi="Calibri" w:eastAsia="宋体" w:cs="Arial"/>
      <w:b/>
      <w:sz w:val="44"/>
      <w:szCs w:val="20"/>
    </w:rPr>
  </w:style>
  <w:style w:type="character" w:customStyle="1" w:styleId="293">
    <w:name w:val="明显强调"/>
    <w:link w:val="1"/>
    <w:autoRedefine/>
    <w:qFormat/>
    <w:uiPriority w:val="0"/>
    <w:rPr>
      <w:b/>
      <w:bCs/>
      <w:i/>
      <w:iCs/>
      <w:color w:val="4F81BD"/>
    </w:rPr>
  </w:style>
  <w:style w:type="character" w:customStyle="1" w:styleId="294">
    <w:name w:val="纯文本 Char1"/>
    <w:link w:val="1"/>
    <w:autoRedefine/>
    <w:qFormat/>
    <w:uiPriority w:val="0"/>
    <w:rPr>
      <w:rFonts w:ascii="宋体" w:hAnsi="Courier New"/>
      <w:sz w:val="21"/>
    </w:rPr>
  </w:style>
  <w:style w:type="character" w:customStyle="1" w:styleId="295">
    <w:name w:val="yf00正文 字符"/>
    <w:link w:val="296"/>
    <w:autoRedefine/>
    <w:qFormat/>
    <w:uiPriority w:val="0"/>
    <w:rPr>
      <w:rFonts w:ascii="宋体" w:hAnsi="宋体"/>
      <w:sz w:val="24"/>
      <w:szCs w:val="21"/>
    </w:rPr>
  </w:style>
  <w:style w:type="paragraph" w:customStyle="1" w:styleId="296">
    <w:name w:val="yf00正文"/>
    <w:basedOn w:val="1"/>
    <w:link w:val="295"/>
    <w:autoRedefine/>
    <w:qFormat/>
    <w:uiPriority w:val="0"/>
    <w:pPr>
      <w:spacing w:after="160" w:line="360" w:lineRule="auto"/>
      <w:ind w:firstLine="480"/>
    </w:pPr>
    <w:rPr>
      <w:rFonts w:ascii="宋体" w:hAnsi="宋体"/>
      <w:sz w:val="24"/>
      <w:szCs w:val="21"/>
    </w:rPr>
  </w:style>
  <w:style w:type="character" w:customStyle="1" w:styleId="297">
    <w:name w:val="font101"/>
    <w:link w:val="1"/>
    <w:autoRedefine/>
    <w:qFormat/>
    <w:uiPriority w:val="0"/>
    <w:rPr>
      <w:rFonts w:hint="eastAsia" w:ascii="宋体" w:hAnsi="宋体" w:eastAsia="宋体" w:cs="宋体"/>
      <w:color w:val="000000"/>
      <w:sz w:val="18"/>
      <w:szCs w:val="18"/>
      <w:u w:val="none"/>
    </w:rPr>
  </w:style>
  <w:style w:type="character" w:customStyle="1" w:styleId="298">
    <w:name w:val="Header Char"/>
    <w:link w:val="1"/>
    <w:autoRedefine/>
    <w:qFormat/>
    <w:uiPriority w:val="0"/>
    <w:rPr>
      <w:rFonts w:eastAsia="宋体"/>
      <w:sz w:val="18"/>
      <w:szCs w:val="18"/>
      <w:lang w:val="en-US" w:eastAsia="zh-CN" w:bidi="ar-SA"/>
    </w:rPr>
  </w:style>
  <w:style w:type="character" w:customStyle="1" w:styleId="299">
    <w:name w:val="批注文字 Char Char"/>
    <w:link w:val="1"/>
    <w:autoRedefine/>
    <w:qFormat/>
    <w:uiPriority w:val="0"/>
    <w:rPr>
      <w:rFonts w:ascii="宋体" w:hAnsi="Times New Roman" w:eastAsia="宋体" w:cs="Times New Roman"/>
      <w:sz w:val="28"/>
      <w:szCs w:val="20"/>
    </w:rPr>
  </w:style>
  <w:style w:type="character" w:customStyle="1" w:styleId="300">
    <w:name w:val="fontstyle01"/>
    <w:link w:val="1"/>
    <w:autoRedefine/>
    <w:qFormat/>
    <w:uiPriority w:val="0"/>
    <w:rPr>
      <w:rFonts w:ascii="MicrosoftYaHei-Identity-H" w:hAnsi="MicrosoftYaHei-Identity-H"/>
      <w:color w:val="231916"/>
      <w:sz w:val="22"/>
      <w:szCs w:val="22"/>
    </w:rPr>
  </w:style>
  <w:style w:type="character" w:customStyle="1" w:styleId="301">
    <w:name w:val="font91"/>
    <w:link w:val="1"/>
    <w:autoRedefine/>
    <w:qFormat/>
    <w:uiPriority w:val="0"/>
    <w:rPr>
      <w:rFonts w:hint="eastAsia" w:ascii="宋体" w:hAnsi="宋体" w:eastAsia="宋体" w:cs="宋体"/>
      <w:b/>
      <w:bCs/>
      <w:color w:val="000000"/>
      <w:sz w:val="24"/>
      <w:szCs w:val="24"/>
      <w:u w:val="none"/>
    </w:rPr>
  </w:style>
  <w:style w:type="character" w:customStyle="1" w:styleId="302">
    <w:name w:val="font111"/>
    <w:link w:val="1"/>
    <w:autoRedefine/>
    <w:qFormat/>
    <w:uiPriority w:val="0"/>
    <w:rPr>
      <w:rFonts w:hint="eastAsia" w:ascii="宋体" w:hAnsi="宋体" w:eastAsia="宋体" w:cs="宋体"/>
      <w:color w:val="000000"/>
      <w:sz w:val="20"/>
      <w:szCs w:val="20"/>
      <w:u w:val="none"/>
    </w:rPr>
  </w:style>
  <w:style w:type="character" w:customStyle="1" w:styleId="303">
    <w:name w:val="tit12"/>
    <w:link w:val="1"/>
    <w:autoRedefine/>
    <w:qFormat/>
    <w:uiPriority w:val="0"/>
    <w:rPr>
      <w:color w:val="DB2200"/>
    </w:rPr>
  </w:style>
  <w:style w:type="character" w:customStyle="1" w:styleId="304">
    <w:name w:val="批注文字 Char1"/>
    <w:link w:val="1"/>
    <w:autoRedefine/>
    <w:qFormat/>
    <w:uiPriority w:val="0"/>
    <w:rPr>
      <w:rFonts w:ascii="Times New Roman" w:hAnsi="Times New Roman" w:eastAsia="宋体" w:cs="Times New Roman"/>
      <w:sz w:val="20"/>
      <w:szCs w:val="20"/>
    </w:rPr>
  </w:style>
  <w:style w:type="character" w:customStyle="1" w:styleId="305">
    <w:name w:val="CITE"/>
    <w:link w:val="1"/>
    <w:autoRedefine/>
    <w:qFormat/>
    <w:uiPriority w:val="0"/>
    <w:rPr>
      <w:i/>
    </w:rPr>
  </w:style>
  <w:style w:type="character" w:customStyle="1" w:styleId="306">
    <w:name w:val="标题5 Char Char"/>
    <w:link w:val="307"/>
    <w:autoRedefine/>
    <w:qFormat/>
    <w:uiPriority w:val="0"/>
    <w:rPr>
      <w:rFonts w:ascii="Arial" w:hAnsi="Arial"/>
      <w:b/>
      <w:bCs/>
      <w:sz w:val="24"/>
      <w:szCs w:val="32"/>
    </w:rPr>
  </w:style>
  <w:style w:type="paragraph" w:customStyle="1" w:styleId="307">
    <w:name w:val="标题5"/>
    <w:basedOn w:val="42"/>
    <w:link w:val="306"/>
    <w:autoRedefine/>
    <w:qFormat/>
    <w:uiPriority w:val="0"/>
    <w:pPr>
      <w:widowControl w:val="0"/>
      <w:tabs>
        <w:tab w:val="clear" w:pos="720"/>
      </w:tabs>
      <w:spacing w:before="260" w:after="260" w:line="413" w:lineRule="auto"/>
      <w:ind w:left="0" w:firstLine="0"/>
      <w:jc w:val="both"/>
    </w:pPr>
    <w:rPr>
      <w:rFonts w:ascii="Arial" w:hAnsi="Arial" w:eastAsia="等线" w:cs="Times New Roman"/>
      <w:bCs/>
      <w:sz w:val="24"/>
      <w:szCs w:val="32"/>
    </w:rPr>
  </w:style>
  <w:style w:type="character" w:customStyle="1" w:styleId="308">
    <w:name w:val="Variable"/>
    <w:link w:val="1"/>
    <w:autoRedefine/>
    <w:qFormat/>
    <w:uiPriority w:val="0"/>
    <w:rPr>
      <w:i/>
    </w:rPr>
  </w:style>
  <w:style w:type="character" w:customStyle="1" w:styleId="309">
    <w:name w:val="超链接_0"/>
    <w:link w:val="1"/>
    <w:autoRedefine/>
    <w:qFormat/>
    <w:uiPriority w:val="99"/>
    <w:rPr>
      <w:rFonts w:ascii="Calibri" w:hAnsi="Calibri" w:cs="Times New Roman"/>
      <w:color w:val="0000FF"/>
      <w:u w:val="single"/>
    </w:rPr>
  </w:style>
  <w:style w:type="character" w:customStyle="1" w:styleId="310">
    <w:name w:val="15"/>
    <w:link w:val="1"/>
    <w:autoRedefine/>
    <w:qFormat/>
    <w:uiPriority w:val="0"/>
    <w:rPr>
      <w:rFonts w:ascii="Arial" w:hAnsi="Arial" w:cs="Arial"/>
      <w:b/>
      <w:bCs/>
      <w:sz w:val="32"/>
      <w:szCs w:val="32"/>
    </w:rPr>
  </w:style>
  <w:style w:type="character" w:customStyle="1" w:styleId="311">
    <w:name w:val="Char Char91"/>
    <w:link w:val="1"/>
    <w:autoRedefine/>
    <w:qFormat/>
    <w:uiPriority w:val="0"/>
    <w:rPr>
      <w:rFonts w:eastAsia="宋体"/>
      <w:b/>
      <w:bCs/>
      <w:sz w:val="32"/>
      <w:szCs w:val="44"/>
      <w:lang w:val="en-US" w:eastAsia="zh-CN" w:bidi="ar-SA"/>
    </w:rPr>
  </w:style>
  <w:style w:type="character" w:customStyle="1" w:styleId="312">
    <w:name w:val="正文缩进 字符"/>
    <w:link w:val="1"/>
    <w:autoRedefine/>
    <w:qFormat/>
    <w:uiPriority w:val="0"/>
    <w:rPr>
      <w:szCs w:val="24"/>
    </w:rPr>
  </w:style>
  <w:style w:type="character" w:customStyle="1" w:styleId="313">
    <w:name w:val="日期 Char1"/>
    <w:link w:val="1"/>
    <w:autoRedefine/>
    <w:qFormat/>
    <w:uiPriority w:val="0"/>
    <w:rPr>
      <w:rFonts w:ascii="Times New Roman" w:hAnsi="Times New Roman" w:eastAsia="宋体" w:cs="Times New Roman"/>
      <w:szCs w:val="24"/>
    </w:rPr>
  </w:style>
  <w:style w:type="character" w:customStyle="1" w:styleId="314">
    <w:name w:val="正文文本缩进 2 字符1"/>
    <w:link w:val="1"/>
    <w:autoRedefine/>
    <w:semiHidden/>
    <w:qFormat/>
    <w:uiPriority w:val="99"/>
    <w:rPr>
      <w:sz w:val="21"/>
      <w:szCs w:val="24"/>
    </w:rPr>
  </w:style>
  <w:style w:type="character" w:customStyle="1" w:styleId="315">
    <w:name w:val="正文文本首行缩进 2 字符1"/>
    <w:link w:val="1"/>
    <w:autoRedefine/>
    <w:qFormat/>
    <w:uiPriority w:val="99"/>
    <w:rPr>
      <w:rFonts w:ascii="宋体" w:hAnsi="MS Sans Serif"/>
      <w:spacing w:val="12"/>
      <w:sz w:val="21"/>
    </w:rPr>
  </w:style>
  <w:style w:type="character" w:customStyle="1" w:styleId="316">
    <w:name w:val="正文文本缩进 3 字符1"/>
    <w:link w:val="1"/>
    <w:autoRedefine/>
    <w:semiHidden/>
    <w:qFormat/>
    <w:uiPriority w:val="99"/>
    <w:rPr>
      <w:sz w:val="16"/>
      <w:szCs w:val="16"/>
    </w:rPr>
  </w:style>
  <w:style w:type="character" w:customStyle="1" w:styleId="317">
    <w:name w:val="more6"/>
    <w:link w:val="1"/>
    <w:autoRedefine/>
    <w:qFormat/>
    <w:uiPriority w:val="0"/>
  </w:style>
  <w:style w:type="character" w:customStyle="1" w:styleId="318">
    <w:name w:val="HTML Markup"/>
    <w:link w:val="1"/>
    <w:autoRedefine/>
    <w:qFormat/>
    <w:uiPriority w:val="0"/>
    <w:rPr>
      <w:vanish/>
      <w:color w:val="FF0000"/>
    </w:rPr>
  </w:style>
  <w:style w:type="character" w:customStyle="1" w:styleId="319">
    <w:name w:val="不明显参考"/>
    <w:link w:val="1"/>
    <w:autoRedefine/>
    <w:qFormat/>
    <w:uiPriority w:val="0"/>
    <w:rPr>
      <w:smallCaps/>
      <w:color w:val="C0504D"/>
      <w:u w:val="single"/>
    </w:rPr>
  </w:style>
  <w:style w:type="character" w:customStyle="1" w:styleId="320">
    <w:name w:val="font151"/>
    <w:link w:val="1"/>
    <w:autoRedefine/>
    <w:qFormat/>
    <w:uiPriority w:val="0"/>
    <w:rPr>
      <w:rFonts w:ascii="Wingdings 2" w:hAnsi="Wingdings 2" w:eastAsia="Wingdings 2" w:cs="Wingdings 2"/>
      <w:color w:val="000000"/>
      <w:sz w:val="20"/>
      <w:szCs w:val="20"/>
      <w:u w:val="none"/>
    </w:rPr>
  </w:style>
  <w:style w:type="character" w:customStyle="1" w:styleId="321">
    <w:name w:val="样式 Char"/>
    <w:link w:val="322"/>
    <w:autoRedefine/>
    <w:qFormat/>
    <w:uiPriority w:val="0"/>
    <w:rPr>
      <w:rFonts w:ascii="宋体" w:hAnsi="宋体" w:cs="宋体"/>
      <w:sz w:val="24"/>
      <w:szCs w:val="24"/>
    </w:rPr>
  </w:style>
  <w:style w:type="paragraph" w:customStyle="1" w:styleId="322">
    <w:name w:val="样式"/>
    <w:link w:val="321"/>
    <w:autoRedefine/>
    <w:qFormat/>
    <w:uiPriority w:val="0"/>
    <w:pPr>
      <w:widowControl w:val="0"/>
    </w:pPr>
    <w:rPr>
      <w:rFonts w:hint="default" w:ascii="宋体" w:hAnsi="宋体" w:eastAsia="等线" w:cs="宋体"/>
      <w:sz w:val="24"/>
      <w:szCs w:val="24"/>
      <w:lang w:val="en-US" w:eastAsia="zh-CN" w:bidi="ar-SA"/>
    </w:rPr>
  </w:style>
  <w:style w:type="character" w:customStyle="1" w:styleId="323">
    <w:name w:val="明显引用 Char1"/>
    <w:link w:val="1"/>
    <w:autoRedefine/>
    <w:qFormat/>
    <w:uiPriority w:val="30"/>
    <w:rPr>
      <w:rFonts w:ascii="Times New Roman" w:hAnsi="Times New Roman" w:eastAsia="宋体" w:cs="Times New Roman"/>
      <w:b/>
      <w:bCs/>
      <w:i/>
      <w:iCs/>
      <w:color w:val="4F81BD"/>
      <w:szCs w:val="24"/>
    </w:rPr>
  </w:style>
  <w:style w:type="character" w:customStyle="1" w:styleId="324">
    <w:name w:val="Document Map Char"/>
    <w:link w:val="1"/>
    <w:autoRedefine/>
    <w:qFormat/>
    <w:uiPriority w:val="0"/>
    <w:rPr>
      <w:rFonts w:eastAsia="宋体"/>
      <w:sz w:val="21"/>
      <w:szCs w:val="24"/>
      <w:lang w:val="en-US" w:eastAsia="zh-CN" w:bidi="ar-SA"/>
    </w:rPr>
  </w:style>
  <w:style w:type="character" w:customStyle="1" w:styleId="325">
    <w:name w:val="副标题 Char1"/>
    <w:link w:val="1"/>
    <w:autoRedefine/>
    <w:qFormat/>
    <w:uiPriority w:val="0"/>
    <w:rPr>
      <w:rFonts w:ascii="Cambria" w:hAnsi="Cambria" w:cs="Times New Roman"/>
      <w:b/>
      <w:bCs/>
      <w:sz w:val="32"/>
      <w:szCs w:val="32"/>
    </w:rPr>
  </w:style>
  <w:style w:type="character" w:customStyle="1" w:styleId="326">
    <w:name w:val="正文文本首行缩进 字符"/>
    <w:link w:val="1"/>
    <w:autoRedefine/>
    <w:qFormat/>
    <w:uiPriority w:val="0"/>
    <w:rPr>
      <w:rFonts w:ascii="华文中宋" w:eastAsia="华文中宋"/>
      <w:sz w:val="21"/>
    </w:rPr>
  </w:style>
  <w:style w:type="character" w:customStyle="1" w:styleId="327">
    <w:name w:val="正文文本缩进 字符1"/>
    <w:link w:val="1"/>
    <w:autoRedefine/>
    <w:semiHidden/>
    <w:qFormat/>
    <w:uiPriority w:val="99"/>
    <w:rPr>
      <w:sz w:val="21"/>
      <w:szCs w:val="24"/>
    </w:rPr>
  </w:style>
  <w:style w:type="character" w:customStyle="1" w:styleId="328">
    <w:name w:val="CODE"/>
    <w:link w:val="1"/>
    <w:autoRedefine/>
    <w:qFormat/>
    <w:uiPriority w:val="0"/>
    <w:rPr>
      <w:rFonts w:ascii="Courier New" w:hAnsi="Courier New"/>
      <w:sz w:val="20"/>
    </w:rPr>
  </w:style>
  <w:style w:type="character" w:customStyle="1" w:styleId="329">
    <w:name w:val="正文文本缩进 Char1"/>
    <w:link w:val="1"/>
    <w:autoRedefine/>
    <w:qFormat/>
    <w:uiPriority w:val="0"/>
    <w:rPr>
      <w:sz w:val="21"/>
      <w:szCs w:val="24"/>
    </w:rPr>
  </w:style>
  <w:style w:type="character" w:customStyle="1" w:styleId="330">
    <w:name w:val="文档结构图 Char1"/>
    <w:link w:val="1"/>
    <w:autoRedefine/>
    <w:qFormat/>
    <w:uiPriority w:val="0"/>
    <w:rPr>
      <w:rFonts w:ascii="宋体" w:hAnsi="Times New Roman" w:eastAsia="宋体" w:cs="Times New Roman"/>
      <w:sz w:val="18"/>
      <w:szCs w:val="18"/>
    </w:rPr>
  </w:style>
  <w:style w:type="character" w:customStyle="1" w:styleId="331">
    <w:name w:val="明显参考"/>
    <w:link w:val="1"/>
    <w:autoRedefine/>
    <w:qFormat/>
    <w:uiPriority w:val="0"/>
    <w:rPr>
      <w:b/>
      <w:bCs/>
      <w:smallCaps/>
      <w:color w:val="C0504D"/>
      <w:spacing w:val="5"/>
      <w:u w:val="single"/>
    </w:rPr>
  </w:style>
  <w:style w:type="character" w:customStyle="1" w:styleId="332">
    <w:name w:val="Body Text Indent 2 Char"/>
    <w:link w:val="1"/>
    <w:autoRedefine/>
    <w:qFormat/>
    <w:uiPriority w:val="0"/>
    <w:rPr>
      <w:rFonts w:eastAsia="宋体"/>
      <w:sz w:val="21"/>
      <w:szCs w:val="24"/>
      <w:lang w:val="en-US" w:eastAsia="zh-CN" w:bidi="ar-SA"/>
    </w:rPr>
  </w:style>
  <w:style w:type="character" w:customStyle="1" w:styleId="333">
    <w:name w:val="Comment Text Char"/>
    <w:link w:val="1"/>
    <w:autoRedefine/>
    <w:qFormat/>
    <w:uiPriority w:val="0"/>
    <w:rPr>
      <w:rFonts w:cs="Times New Roman"/>
      <w:sz w:val="24"/>
      <w:szCs w:val="24"/>
    </w:rPr>
  </w:style>
  <w:style w:type="character" w:customStyle="1" w:styleId="334">
    <w:name w:val="标题 Char1"/>
    <w:link w:val="1"/>
    <w:autoRedefine/>
    <w:qFormat/>
    <w:uiPriority w:val="10"/>
    <w:rPr>
      <w:rFonts w:ascii="Cambria" w:hAnsi="Cambria" w:eastAsia="宋体" w:cs="Times New Roman"/>
      <w:b/>
      <w:bCs/>
      <w:sz w:val="32"/>
      <w:szCs w:val="32"/>
    </w:rPr>
  </w:style>
  <w:style w:type="character" w:customStyle="1" w:styleId="335">
    <w:name w:val="批注框文本 字符1"/>
    <w:link w:val="1"/>
    <w:autoRedefine/>
    <w:semiHidden/>
    <w:qFormat/>
    <w:uiPriority w:val="99"/>
    <w:rPr>
      <w:sz w:val="18"/>
      <w:szCs w:val="18"/>
    </w:rPr>
  </w:style>
  <w:style w:type="character" w:customStyle="1" w:styleId="336">
    <w:name w:val="Footer Char"/>
    <w:link w:val="1"/>
    <w:autoRedefine/>
    <w:qFormat/>
    <w:uiPriority w:val="0"/>
    <w:rPr>
      <w:rFonts w:eastAsia="宋体"/>
      <w:sz w:val="18"/>
      <w:szCs w:val="18"/>
      <w:lang w:val="en-US" w:eastAsia="zh-CN" w:bidi="ar-SA"/>
    </w:rPr>
  </w:style>
  <w:style w:type="character" w:customStyle="1" w:styleId="337">
    <w:name w:val="正文文本 Char1"/>
    <w:link w:val="1"/>
    <w:autoRedefine/>
    <w:qFormat/>
    <w:uiPriority w:val="0"/>
    <w:rPr>
      <w:sz w:val="21"/>
      <w:szCs w:val="22"/>
    </w:rPr>
  </w:style>
  <w:style w:type="character" w:customStyle="1" w:styleId="338">
    <w:name w:val="font341"/>
    <w:link w:val="1"/>
    <w:autoRedefine/>
    <w:qFormat/>
    <w:uiPriority w:val="0"/>
    <w:rPr>
      <w:rFonts w:ascii="Times New Roman" w:hAnsi="Times New Roman" w:cs="Times New Roman"/>
      <w:color w:val="000000"/>
      <w:sz w:val="20"/>
      <w:szCs w:val="20"/>
      <w:u w:val="none"/>
    </w:rPr>
  </w:style>
  <w:style w:type="character" w:customStyle="1" w:styleId="339">
    <w:name w:val="Char Char21"/>
    <w:link w:val="1"/>
    <w:autoRedefine/>
    <w:qFormat/>
    <w:uiPriority w:val="0"/>
    <w:rPr>
      <w:rFonts w:ascii="Arial" w:hAnsi="Arial" w:eastAsia="黑体" w:cs="Times New Roman"/>
      <w:b/>
      <w:bCs/>
      <w:sz w:val="32"/>
      <w:szCs w:val="32"/>
    </w:rPr>
  </w:style>
  <w:style w:type="character" w:customStyle="1" w:styleId="340">
    <w:name w:val="Balloon Text Char"/>
    <w:link w:val="1"/>
    <w:autoRedefine/>
    <w:qFormat/>
    <w:uiPriority w:val="0"/>
    <w:rPr>
      <w:sz w:val="18"/>
      <w:lang w:bidi="ar-SA"/>
    </w:rPr>
  </w:style>
  <w:style w:type="character" w:customStyle="1" w:styleId="341">
    <w:name w:val="正文非缩进 Char1"/>
    <w:link w:val="1"/>
    <w:autoRedefine/>
    <w:qFormat/>
    <w:uiPriority w:val="0"/>
  </w:style>
  <w:style w:type="character" w:customStyle="1" w:styleId="342">
    <w:name w:val="标题 2 Char1"/>
    <w:link w:val="1"/>
    <w:autoRedefine/>
    <w:qFormat/>
    <w:uiPriority w:val="0"/>
    <w:rPr>
      <w:rFonts w:ascii="Arial" w:hAnsi="Arial" w:eastAsia="黑体" w:cs="Calibri"/>
      <w:b/>
      <w:sz w:val="32"/>
      <w:szCs w:val="20"/>
    </w:rPr>
  </w:style>
  <w:style w:type="character" w:customStyle="1" w:styleId="343">
    <w:name w:val="Heading 2 Char"/>
    <w:link w:val="1"/>
    <w:autoRedefine/>
    <w:qFormat/>
    <w:uiPriority w:val="0"/>
    <w:rPr>
      <w:rFonts w:ascii="Arial" w:hAnsi="Arial" w:eastAsia="黑体"/>
      <w:b/>
      <w:bCs/>
      <w:sz w:val="32"/>
      <w:szCs w:val="32"/>
      <w:lang w:val="en-US" w:eastAsia="zh-CN" w:bidi="ar-SA"/>
    </w:rPr>
  </w:style>
  <w:style w:type="character" w:customStyle="1" w:styleId="344">
    <w:name w:val="font141"/>
    <w:link w:val="1"/>
    <w:autoRedefine/>
    <w:qFormat/>
    <w:uiPriority w:val="0"/>
    <w:rPr>
      <w:rFonts w:ascii="Times New Roman" w:hAnsi="Times New Roman" w:cs="Times New Roman"/>
      <w:color w:val="000000"/>
      <w:sz w:val="18"/>
      <w:szCs w:val="18"/>
      <w:u w:val="none"/>
    </w:rPr>
  </w:style>
  <w:style w:type="character" w:customStyle="1" w:styleId="345">
    <w:name w:val=" Char Char3"/>
    <w:link w:val="1"/>
    <w:autoRedefine/>
    <w:qFormat/>
    <w:uiPriority w:val="0"/>
    <w:rPr>
      <w:rFonts w:ascii="黑体" w:hAnsi="宋体" w:eastAsia="黑体" w:cs="Arial"/>
      <w:b/>
      <w:bCs/>
      <w:sz w:val="24"/>
      <w:szCs w:val="24"/>
      <w:lang w:val="en-US" w:eastAsia="zh-CN" w:bidi="ar-SA"/>
    </w:rPr>
  </w:style>
  <w:style w:type="character" w:customStyle="1" w:styleId="346">
    <w:name w:val="引用 字符"/>
    <w:link w:val="347"/>
    <w:autoRedefine/>
    <w:qFormat/>
    <w:uiPriority w:val="0"/>
    <w:rPr>
      <w:i/>
      <w:iCs/>
      <w:color w:val="000000"/>
    </w:rPr>
  </w:style>
  <w:style w:type="paragraph" w:customStyle="1" w:styleId="347">
    <w:name w:val="引用"/>
    <w:basedOn w:val="1"/>
    <w:next w:val="1"/>
    <w:link w:val="346"/>
    <w:autoRedefine/>
    <w:qFormat/>
    <w:uiPriority w:val="0"/>
    <w:rPr>
      <w:i/>
      <w:iCs/>
      <w:color w:val="000000"/>
    </w:rPr>
  </w:style>
  <w:style w:type="character" w:customStyle="1" w:styleId="348">
    <w:name w:val="引用 字符1"/>
    <w:link w:val="1"/>
    <w:autoRedefine/>
    <w:qFormat/>
    <w:uiPriority w:val="29"/>
    <w:rPr>
      <w:i/>
      <w:iCs/>
      <w:color w:val="404040"/>
    </w:rPr>
  </w:style>
  <w:style w:type="character" w:customStyle="1" w:styleId="349">
    <w:name w:val="Date Char"/>
    <w:link w:val="1"/>
    <w:autoRedefine/>
    <w:qFormat/>
    <w:uiPriority w:val="0"/>
    <w:rPr>
      <w:rFonts w:eastAsia="宋体"/>
      <w:sz w:val="21"/>
      <w:szCs w:val="24"/>
      <w:lang w:val="en-US" w:eastAsia="zh-CN" w:bidi="ar-SA"/>
    </w:rPr>
  </w:style>
  <w:style w:type="character" w:customStyle="1" w:styleId="350">
    <w:name w:val="Char Char9"/>
    <w:link w:val="1"/>
    <w:autoRedefine/>
    <w:qFormat/>
    <w:uiPriority w:val="0"/>
    <w:rPr>
      <w:rFonts w:eastAsia="宋体"/>
      <w:b/>
      <w:bCs/>
      <w:sz w:val="32"/>
      <w:szCs w:val="44"/>
      <w:lang w:val="en-US" w:eastAsia="zh-CN" w:bidi="ar-SA"/>
    </w:rPr>
  </w:style>
  <w:style w:type="character" w:customStyle="1" w:styleId="351">
    <w:name w:val="font122"/>
    <w:link w:val="1"/>
    <w:autoRedefine/>
    <w:qFormat/>
    <w:uiPriority w:val="0"/>
    <w:rPr>
      <w:rFonts w:hint="eastAsia" w:ascii="宋体" w:hAnsi="宋体" w:eastAsia="宋体" w:cs="宋体"/>
      <w:color w:val="000000"/>
      <w:sz w:val="20"/>
      <w:szCs w:val="20"/>
      <w:u w:val="none"/>
      <w:vertAlign w:val="superscript"/>
    </w:rPr>
  </w:style>
  <w:style w:type="character" w:customStyle="1" w:styleId="352">
    <w:name w:val="页眉 字符1"/>
    <w:link w:val="1"/>
    <w:autoRedefine/>
    <w:semiHidden/>
    <w:qFormat/>
    <w:uiPriority w:val="99"/>
    <w:rPr>
      <w:sz w:val="18"/>
      <w:szCs w:val="18"/>
    </w:rPr>
  </w:style>
  <w:style w:type="character" w:customStyle="1" w:styleId="353">
    <w:name w:val="页脚 字符1"/>
    <w:link w:val="1"/>
    <w:autoRedefine/>
    <w:semiHidden/>
    <w:qFormat/>
    <w:uiPriority w:val="99"/>
    <w:rPr>
      <w:sz w:val="18"/>
      <w:szCs w:val="18"/>
    </w:rPr>
  </w:style>
  <w:style w:type="character" w:customStyle="1" w:styleId="354">
    <w:name w:val="Comment"/>
    <w:link w:val="1"/>
    <w:autoRedefine/>
    <w:qFormat/>
    <w:uiPriority w:val="0"/>
    <w:rPr>
      <w:vanish/>
    </w:rPr>
  </w:style>
  <w:style w:type="character" w:customStyle="1" w:styleId="355">
    <w:name w:val="font81"/>
    <w:link w:val="1"/>
    <w:autoRedefine/>
    <w:qFormat/>
    <w:uiPriority w:val="0"/>
    <w:rPr>
      <w:rFonts w:hint="eastAsia" w:ascii="宋体" w:hAnsi="宋体" w:eastAsia="宋体" w:cs="宋体"/>
      <w:color w:val="000000"/>
      <w:sz w:val="22"/>
      <w:szCs w:val="22"/>
      <w:u w:val="single"/>
    </w:rPr>
  </w:style>
  <w:style w:type="character" w:customStyle="1" w:styleId="356">
    <w:name w:val="明显引用 字符"/>
    <w:link w:val="357"/>
    <w:autoRedefine/>
    <w:qFormat/>
    <w:uiPriority w:val="0"/>
    <w:rPr>
      <w:b/>
      <w:bCs/>
      <w:i/>
      <w:iCs/>
      <w:color w:val="4F81BD"/>
    </w:rPr>
  </w:style>
  <w:style w:type="paragraph" w:customStyle="1" w:styleId="357">
    <w:name w:val="明显引用"/>
    <w:basedOn w:val="1"/>
    <w:next w:val="1"/>
    <w:link w:val="356"/>
    <w:autoRedefine/>
    <w:qFormat/>
    <w:uiPriority w:val="0"/>
    <w:pPr>
      <w:pBdr>
        <w:bottom w:val="single" w:color="4F81BD" w:sz="4" w:space="4"/>
      </w:pBdr>
      <w:spacing w:before="200" w:after="280"/>
      <w:ind w:left="936" w:right="936"/>
    </w:pPr>
    <w:rPr>
      <w:b/>
      <w:bCs/>
      <w:i/>
      <w:iCs/>
      <w:color w:val="4F81BD"/>
    </w:rPr>
  </w:style>
  <w:style w:type="character" w:customStyle="1" w:styleId="358">
    <w:name w:val="明显引用 字符1"/>
    <w:link w:val="1"/>
    <w:autoRedefine/>
    <w:qFormat/>
    <w:uiPriority w:val="30"/>
    <w:rPr>
      <w:i/>
      <w:iCs/>
      <w:color w:val="4472C4"/>
    </w:rPr>
  </w:style>
  <w:style w:type="character" w:customStyle="1" w:styleId="359">
    <w:name w:val="Char Char181"/>
    <w:link w:val="1"/>
    <w:autoRedefine/>
    <w:qFormat/>
    <w:uiPriority w:val="0"/>
    <w:rPr>
      <w:b/>
      <w:bCs/>
      <w:sz w:val="44"/>
      <w:szCs w:val="44"/>
    </w:rPr>
  </w:style>
  <w:style w:type="character" w:customStyle="1" w:styleId="360">
    <w:name w:val="Definition"/>
    <w:link w:val="1"/>
    <w:autoRedefine/>
    <w:qFormat/>
    <w:uiPriority w:val="0"/>
    <w:rPr>
      <w:i/>
    </w:rPr>
  </w:style>
  <w:style w:type="character" w:customStyle="1" w:styleId="361">
    <w:name w:val="Char Char23"/>
    <w:link w:val="1"/>
    <w:autoRedefine/>
    <w:qFormat/>
    <w:uiPriority w:val="0"/>
    <w:rPr>
      <w:rFonts w:eastAsia="宋体"/>
      <w:b/>
      <w:bCs/>
      <w:sz w:val="32"/>
      <w:szCs w:val="44"/>
      <w:lang w:val="en-US" w:eastAsia="zh-CN" w:bidi="ar-SA"/>
    </w:rPr>
  </w:style>
  <w:style w:type="character" w:customStyle="1" w:styleId="362">
    <w:name w:val="Para head"/>
    <w:link w:val="1"/>
    <w:autoRedefine/>
    <w:qFormat/>
    <w:uiPriority w:val="0"/>
    <w:rPr>
      <w:rFonts w:ascii="Arial" w:hAnsi="Arial" w:eastAsia="Times New Roman"/>
      <w:sz w:val="20"/>
    </w:rPr>
  </w:style>
  <w:style w:type="character" w:customStyle="1" w:styleId="363">
    <w:name w:val="【正文】 Char"/>
    <w:link w:val="364"/>
    <w:autoRedefine/>
    <w:qFormat/>
    <w:uiPriority w:val="0"/>
    <w:rPr>
      <w:rFonts w:ascii="宋体" w:hAnsi="宋体" w:cs="宋体"/>
      <w:sz w:val="24"/>
      <w:szCs w:val="24"/>
      <w:lang w:val="zh-CN"/>
    </w:rPr>
  </w:style>
  <w:style w:type="paragraph" w:customStyle="1" w:styleId="364">
    <w:name w:val="【正文】"/>
    <w:basedOn w:val="239"/>
    <w:link w:val="363"/>
    <w:autoRedefine/>
    <w:qFormat/>
    <w:uiPriority w:val="0"/>
    <w:pPr>
      <w:tabs>
        <w:tab w:val="clear" w:pos="540"/>
      </w:tabs>
      <w:ind w:firstLine="480"/>
    </w:pPr>
    <w:rPr>
      <w:rFonts w:hAnsi="宋体" w:eastAsia="等线" w:cs="宋体"/>
      <w:color w:val="000000"/>
      <w:sz w:val="24"/>
      <w:szCs w:val="24"/>
      <w:lang w:val="zh-CN"/>
    </w:rPr>
  </w:style>
  <w:style w:type="character" w:customStyle="1" w:styleId="365">
    <w:name w:val="Char Char6"/>
    <w:link w:val="1"/>
    <w:autoRedefine/>
    <w:qFormat/>
    <w:uiPriority w:val="0"/>
    <w:rPr>
      <w:rFonts w:eastAsia="宋体"/>
      <w:b/>
      <w:bCs/>
      <w:sz w:val="32"/>
      <w:szCs w:val="44"/>
      <w:lang w:val="en-US" w:eastAsia="zh-CN" w:bidi="ar-SA"/>
    </w:rPr>
  </w:style>
  <w:style w:type="character" w:customStyle="1" w:styleId="366">
    <w:name w:val="标题 Char2"/>
    <w:link w:val="1"/>
    <w:autoRedefine/>
    <w:qFormat/>
    <w:uiPriority w:val="0"/>
    <w:rPr>
      <w:rFonts w:ascii="Cambria" w:hAnsi="Cambria" w:eastAsia="宋体" w:cs="Times New Roman"/>
      <w:b/>
      <w:bCs/>
      <w:sz w:val="32"/>
      <w:szCs w:val="32"/>
    </w:rPr>
  </w:style>
  <w:style w:type="character" w:customStyle="1" w:styleId="367">
    <w:name w:val="Char Char22"/>
    <w:link w:val="1"/>
    <w:autoRedefine/>
    <w:qFormat/>
    <w:uiPriority w:val="0"/>
    <w:rPr>
      <w:rFonts w:ascii="Times New Roman" w:hAnsi="Times New Roman" w:eastAsia="宋体" w:cs="Times New Roman"/>
      <w:b/>
      <w:bCs/>
      <w:sz w:val="32"/>
      <w:szCs w:val="44"/>
    </w:rPr>
  </w:style>
  <w:style w:type="character" w:customStyle="1" w:styleId="368">
    <w:name w:val="样式3 字符"/>
    <w:link w:val="369"/>
    <w:autoRedefine/>
    <w:qFormat/>
    <w:uiPriority w:val="0"/>
    <w:rPr>
      <w:rFonts w:eastAsia="黑体"/>
      <w:b/>
      <w:bCs/>
      <w:sz w:val="32"/>
      <w:szCs w:val="44"/>
    </w:rPr>
  </w:style>
  <w:style w:type="paragraph" w:customStyle="1" w:styleId="369">
    <w:name w:val="样式3"/>
    <w:basedOn w:val="181"/>
    <w:link w:val="368"/>
    <w:autoRedefine/>
    <w:qFormat/>
    <w:uiPriority w:val="0"/>
    <w:pPr>
      <w:keepLines/>
      <w:widowControl w:val="0"/>
      <w:tabs>
        <w:tab w:val="clear" w:pos="432"/>
      </w:tabs>
      <w:spacing w:before="340" w:after="330" w:line="578" w:lineRule="auto"/>
      <w:ind w:left="0" w:firstLine="0"/>
      <w:jc w:val="both"/>
    </w:pPr>
    <w:rPr>
      <w:rFonts w:ascii="等线" w:hAnsi="等线" w:cs="Times New Roman"/>
      <w:b/>
      <w:bCs/>
      <w:sz w:val="32"/>
      <w:szCs w:val="44"/>
    </w:rPr>
  </w:style>
  <w:style w:type="character" w:customStyle="1" w:styleId="370">
    <w:name w:val="font71"/>
    <w:link w:val="1"/>
    <w:autoRedefine/>
    <w:qFormat/>
    <w:uiPriority w:val="0"/>
    <w:rPr>
      <w:rFonts w:hint="eastAsia" w:ascii="宋体" w:hAnsi="宋体" w:eastAsia="宋体" w:cs="宋体"/>
      <w:color w:val="000000"/>
      <w:sz w:val="18"/>
      <w:szCs w:val="18"/>
      <w:u w:val="none"/>
    </w:rPr>
  </w:style>
  <w:style w:type="character" w:customStyle="1" w:styleId="371">
    <w:name w:val="批注框文本 Char1"/>
    <w:link w:val="1"/>
    <w:autoRedefine/>
    <w:qFormat/>
    <w:uiPriority w:val="0"/>
    <w:rPr>
      <w:rFonts w:ascii="Times New Roman" w:hAnsi="Times New Roman" w:eastAsia="宋体" w:cs="Times New Roman"/>
      <w:sz w:val="18"/>
      <w:szCs w:val="18"/>
    </w:rPr>
  </w:style>
  <w:style w:type="character" w:customStyle="1" w:styleId="372">
    <w:name w:val="font291"/>
    <w:link w:val="1"/>
    <w:autoRedefine/>
    <w:qFormat/>
    <w:uiPriority w:val="0"/>
    <w:rPr>
      <w:rFonts w:hint="eastAsia" w:ascii="宋体" w:hAnsi="宋体" w:eastAsia="宋体" w:cs="宋体"/>
      <w:color w:val="000000"/>
      <w:sz w:val="20"/>
      <w:szCs w:val="20"/>
      <w:u w:val="none"/>
    </w:rPr>
  </w:style>
  <w:style w:type="character" w:customStyle="1" w:styleId="373">
    <w:name w:val="Char Char18"/>
    <w:link w:val="1"/>
    <w:autoRedefine/>
    <w:qFormat/>
    <w:uiPriority w:val="0"/>
    <w:rPr>
      <w:rFonts w:ascii="Times New Roman" w:hAnsi="Times New Roman" w:eastAsia="宋体" w:cs="Times New Roman"/>
      <w:b/>
      <w:bCs/>
      <w:sz w:val="28"/>
      <w:szCs w:val="28"/>
    </w:rPr>
  </w:style>
  <w:style w:type="character" w:customStyle="1" w:styleId="374">
    <w:name w:val="表格正文样式 字符"/>
    <w:link w:val="375"/>
    <w:autoRedefine/>
    <w:qFormat/>
    <w:uiPriority w:val="0"/>
    <w:rPr>
      <w:rFonts w:ascii="宋体" w:hAnsi="宋体" w:cs="宋体"/>
      <w:color w:val="000000"/>
      <w:sz w:val="24"/>
      <w:szCs w:val="24"/>
    </w:rPr>
  </w:style>
  <w:style w:type="paragraph" w:customStyle="1" w:styleId="375">
    <w:name w:val="表格正文样式"/>
    <w:basedOn w:val="1"/>
    <w:link w:val="374"/>
    <w:autoRedefine/>
    <w:qFormat/>
    <w:uiPriority w:val="0"/>
    <w:pPr>
      <w:widowControl/>
    </w:pPr>
    <w:rPr>
      <w:rFonts w:ascii="宋体" w:hAnsi="宋体" w:cs="宋体"/>
      <w:color w:val="000000"/>
      <w:sz w:val="24"/>
      <w:szCs w:val="24"/>
    </w:rPr>
  </w:style>
  <w:style w:type="character" w:customStyle="1" w:styleId="376">
    <w:name w:val="font31"/>
    <w:link w:val="1"/>
    <w:autoRedefine/>
    <w:qFormat/>
    <w:uiPriority w:val="0"/>
    <w:rPr>
      <w:rFonts w:hint="eastAsia" w:ascii="宋体" w:hAnsi="宋体" w:eastAsia="宋体" w:cs="宋体"/>
      <w:color w:val="000000"/>
      <w:sz w:val="22"/>
      <w:szCs w:val="22"/>
      <w:u w:val="none"/>
    </w:rPr>
  </w:style>
  <w:style w:type="character" w:customStyle="1" w:styleId="377">
    <w:name w:val="标题 字符1"/>
    <w:link w:val="1"/>
    <w:autoRedefine/>
    <w:qFormat/>
    <w:uiPriority w:val="10"/>
    <w:rPr>
      <w:rFonts w:ascii="等线 Light" w:hAnsi="等线 Light" w:cs="Times New Roman"/>
      <w:b/>
      <w:bCs/>
      <w:sz w:val="32"/>
      <w:szCs w:val="32"/>
    </w:rPr>
  </w:style>
  <w:style w:type="character" w:customStyle="1" w:styleId="378">
    <w:name w:val="正文文本 字符1"/>
    <w:link w:val="1"/>
    <w:autoRedefine/>
    <w:semiHidden/>
    <w:qFormat/>
    <w:uiPriority w:val="99"/>
    <w:rPr>
      <w:sz w:val="21"/>
      <w:szCs w:val="24"/>
    </w:rPr>
  </w:style>
  <w:style w:type="character" w:customStyle="1" w:styleId="379">
    <w:name w:val="标题 3 Char"/>
    <w:link w:val="1"/>
    <w:autoRedefine/>
    <w:qFormat/>
    <w:uiPriority w:val="9"/>
    <w:rPr>
      <w:rFonts w:eastAsia="宋体"/>
      <w:b/>
      <w:sz w:val="32"/>
      <w:lang w:val="en-US" w:eastAsia="zh-CN" w:bidi="ar-SA"/>
    </w:rPr>
  </w:style>
  <w:style w:type="character" w:customStyle="1" w:styleId="380">
    <w:name w:val="Heading 4 Char"/>
    <w:link w:val="1"/>
    <w:autoRedefine/>
    <w:qFormat/>
    <w:uiPriority w:val="0"/>
    <w:rPr>
      <w:rFonts w:ascii="Arial" w:hAnsi="Arial" w:eastAsia="宋体"/>
      <w:b/>
      <w:bCs/>
      <w:sz w:val="21"/>
      <w:szCs w:val="28"/>
      <w:lang w:val="en-US" w:eastAsia="zh-CN" w:bidi="ar-SA"/>
    </w:rPr>
  </w:style>
  <w:style w:type="character" w:customStyle="1" w:styleId="381">
    <w:name w:val="副标题 字符1"/>
    <w:link w:val="1"/>
    <w:autoRedefine/>
    <w:qFormat/>
    <w:uiPriority w:val="11"/>
    <w:rPr>
      <w:rFonts w:ascii="等线 Light" w:hAnsi="等线 Light" w:cs="Times New Roman"/>
      <w:b/>
      <w:bCs/>
      <w:sz w:val="32"/>
      <w:szCs w:val="32"/>
    </w:rPr>
  </w:style>
  <w:style w:type="character" w:customStyle="1" w:styleId="382">
    <w:name w:val="2 级标题 Char"/>
    <w:link w:val="383"/>
    <w:autoRedefine/>
    <w:qFormat/>
    <w:uiPriority w:val="0"/>
    <w:rPr>
      <w:bCs/>
      <w:sz w:val="24"/>
      <w:szCs w:val="32"/>
    </w:rPr>
  </w:style>
  <w:style w:type="paragraph" w:customStyle="1" w:styleId="383">
    <w:name w:val="2 级标题"/>
    <w:basedOn w:val="182"/>
    <w:link w:val="382"/>
    <w:autoRedefine/>
    <w:qFormat/>
    <w:uiPriority w:val="0"/>
    <w:pPr>
      <w:keepNext w:val="0"/>
      <w:keepLines w:val="0"/>
      <w:widowControl/>
      <w:numPr>
        <w:ilvl w:val="1"/>
        <w:numId w:val="0"/>
      </w:numPr>
      <w:tabs>
        <w:tab w:val="left" w:pos="851"/>
      </w:tabs>
      <w:spacing w:before="120" w:after="120" w:line="360" w:lineRule="auto"/>
      <w:ind w:left="567"/>
      <w:jc w:val="left"/>
    </w:pPr>
    <w:rPr>
      <w:rFonts w:ascii="等线" w:hAnsi="等线" w:eastAsia="等线" w:cs="Times New Roman"/>
      <w:b w:val="0"/>
      <w:sz w:val="24"/>
    </w:rPr>
  </w:style>
  <w:style w:type="character" w:customStyle="1" w:styleId="384">
    <w:name w:val="font322"/>
    <w:link w:val="1"/>
    <w:autoRedefine/>
    <w:qFormat/>
    <w:uiPriority w:val="0"/>
    <w:rPr>
      <w:rFonts w:hint="eastAsia" w:ascii="宋体" w:hAnsi="宋体" w:eastAsia="宋体" w:cs="宋体"/>
      <w:color w:val="000000"/>
      <w:sz w:val="20"/>
      <w:szCs w:val="20"/>
      <w:u w:val="none"/>
    </w:rPr>
  </w:style>
  <w:style w:type="character" w:customStyle="1" w:styleId="385">
    <w:name w:val="Heading 1 Char"/>
    <w:link w:val="1"/>
    <w:autoRedefine/>
    <w:qFormat/>
    <w:uiPriority w:val="0"/>
    <w:rPr>
      <w:rFonts w:eastAsia="宋体"/>
      <w:b/>
      <w:bCs/>
      <w:sz w:val="32"/>
      <w:szCs w:val="44"/>
      <w:lang w:val="en-US" w:eastAsia="zh-CN" w:bidi="ar-SA"/>
    </w:rPr>
  </w:style>
  <w:style w:type="character" w:customStyle="1" w:styleId="386">
    <w:name w:val=" Char Char4"/>
    <w:link w:val="1"/>
    <w:autoRedefine/>
    <w:qFormat/>
    <w:uiPriority w:val="0"/>
    <w:rPr>
      <w:rFonts w:ascii="宋体" w:hAnsi="宋体" w:eastAsia="黑体" w:cs="Arial"/>
      <w:b/>
      <w:sz w:val="28"/>
      <w:szCs w:val="32"/>
      <w:lang w:val="en-US" w:eastAsia="zh-CN" w:bidi="ar-SA"/>
    </w:rPr>
  </w:style>
  <w:style w:type="character" w:customStyle="1" w:styleId="387">
    <w:name w:val="Body Text Indent Char"/>
    <w:link w:val="1"/>
    <w:autoRedefine/>
    <w:qFormat/>
    <w:uiPriority w:val="0"/>
    <w:rPr>
      <w:rFonts w:ascii="宋体" w:hAnsi="宋体" w:eastAsia="宋体"/>
      <w:sz w:val="21"/>
      <w:lang w:val="en-US" w:eastAsia="zh-CN" w:bidi="ar-SA"/>
    </w:rPr>
  </w:style>
  <w:style w:type="character" w:customStyle="1" w:styleId="388">
    <w:name w:val="日期 字符1"/>
    <w:link w:val="1"/>
    <w:autoRedefine/>
    <w:semiHidden/>
    <w:qFormat/>
    <w:uiPriority w:val="99"/>
    <w:rPr>
      <w:sz w:val="21"/>
      <w:szCs w:val="24"/>
    </w:rPr>
  </w:style>
  <w:style w:type="character" w:customStyle="1" w:styleId="389">
    <w:name w:val="font361"/>
    <w:link w:val="1"/>
    <w:autoRedefine/>
    <w:qFormat/>
    <w:uiPriority w:val="0"/>
    <w:rPr>
      <w:rFonts w:hint="eastAsia" w:ascii="宋体" w:hAnsi="宋体" w:eastAsia="宋体" w:cs="宋体"/>
      <w:b/>
      <w:color w:val="000000"/>
      <w:sz w:val="20"/>
      <w:szCs w:val="20"/>
      <w:u w:val="none"/>
    </w:rPr>
  </w:style>
  <w:style w:type="character" w:customStyle="1" w:styleId="390">
    <w:name w:val="脚注文本 字符1"/>
    <w:link w:val="1"/>
    <w:autoRedefine/>
    <w:qFormat/>
    <w:uiPriority w:val="99"/>
    <w:rPr>
      <w:sz w:val="18"/>
      <w:szCs w:val="18"/>
    </w:rPr>
  </w:style>
  <w:style w:type="character" w:customStyle="1" w:styleId="391">
    <w:name w:val="textcontents"/>
    <w:link w:val="1"/>
    <w:autoRedefine/>
    <w:qFormat/>
    <w:uiPriority w:val="0"/>
    <w:rPr>
      <w:rFonts w:cs="Times New Roman"/>
    </w:rPr>
  </w:style>
  <w:style w:type="character" w:customStyle="1" w:styleId="392">
    <w:name w:val="纯文本 Char"/>
    <w:link w:val="1"/>
    <w:autoRedefine/>
    <w:qFormat/>
    <w:uiPriority w:val="99"/>
    <w:rPr>
      <w:rFonts w:ascii="宋体" w:hAnsi="Courier New" w:eastAsia="宋体"/>
      <w:sz w:val="21"/>
      <w:lang w:val="en-US" w:eastAsia="zh-CN" w:bidi="ar-SA"/>
    </w:rPr>
  </w:style>
  <w:style w:type="character" w:customStyle="1" w:styleId="393">
    <w:name w:val="引用 Char1"/>
    <w:link w:val="1"/>
    <w:autoRedefine/>
    <w:qFormat/>
    <w:uiPriority w:val="29"/>
    <w:rPr>
      <w:rFonts w:ascii="Times New Roman" w:hAnsi="Times New Roman" w:eastAsia="宋体" w:cs="Times New Roman"/>
      <w:i/>
      <w:iCs/>
      <w:color w:val="000000"/>
      <w:szCs w:val="24"/>
    </w:rPr>
  </w:style>
  <w:style w:type="character" w:customStyle="1" w:styleId="394">
    <w:name w:val="正文文本 3 字符1"/>
    <w:link w:val="1"/>
    <w:autoRedefine/>
    <w:qFormat/>
    <w:uiPriority w:val="99"/>
    <w:rPr>
      <w:sz w:val="16"/>
      <w:szCs w:val="16"/>
    </w:rPr>
  </w:style>
  <w:style w:type="character" w:customStyle="1" w:styleId="395">
    <w:name w:val=" Char Char1"/>
    <w:link w:val="1"/>
    <w:autoRedefine/>
    <w:qFormat/>
    <w:uiPriority w:val="0"/>
    <w:rPr>
      <w:rFonts w:ascii="黑体" w:hAnsi="Arial" w:eastAsia="黑体" w:cs="Arial"/>
      <w:b/>
      <w:bCs/>
      <w:sz w:val="32"/>
      <w:szCs w:val="32"/>
      <w:lang w:val="en-US" w:eastAsia="zh-CN" w:bidi="ar-SA"/>
    </w:rPr>
  </w:style>
  <w:style w:type="character" w:customStyle="1" w:styleId="396">
    <w:name w:val="font381"/>
    <w:link w:val="1"/>
    <w:autoRedefine/>
    <w:qFormat/>
    <w:uiPriority w:val="0"/>
    <w:rPr>
      <w:rFonts w:hint="eastAsia" w:ascii="宋体" w:hAnsi="宋体" w:eastAsia="宋体" w:cs="宋体"/>
      <w:color w:val="000000"/>
      <w:sz w:val="20"/>
      <w:szCs w:val="20"/>
      <w:u w:val="none"/>
    </w:rPr>
  </w:style>
  <w:style w:type="character" w:customStyle="1" w:styleId="397">
    <w:name w:val="font61"/>
    <w:link w:val="1"/>
    <w:autoRedefine/>
    <w:qFormat/>
    <w:uiPriority w:val="0"/>
    <w:rPr>
      <w:rFonts w:ascii="Times New Roman" w:hAnsi="Times New Roman" w:cs="Times New Roman"/>
      <w:color w:val="000000"/>
      <w:sz w:val="24"/>
      <w:szCs w:val="24"/>
      <w:u w:val="none"/>
    </w:rPr>
  </w:style>
  <w:style w:type="character" w:customStyle="1" w:styleId="398">
    <w:name w:val="font01"/>
    <w:link w:val="1"/>
    <w:autoRedefine/>
    <w:qFormat/>
    <w:uiPriority w:val="0"/>
    <w:rPr>
      <w:rFonts w:ascii="Times New Roman" w:hAnsi="Times New Roman" w:cs="Times New Roman"/>
      <w:color w:val="000000"/>
      <w:sz w:val="24"/>
      <w:szCs w:val="24"/>
      <w:u w:val="none"/>
    </w:rPr>
  </w:style>
  <w:style w:type="character" w:customStyle="1" w:styleId="399">
    <w:name w:val="正文文本 2 字符1"/>
    <w:link w:val="1"/>
    <w:autoRedefine/>
    <w:qFormat/>
    <w:uiPriority w:val="99"/>
    <w:rPr>
      <w:sz w:val="21"/>
    </w:rPr>
  </w:style>
  <w:style w:type="character" w:customStyle="1" w:styleId="400">
    <w:name w:val="批注文字 字符1"/>
    <w:link w:val="1"/>
    <w:autoRedefine/>
    <w:semiHidden/>
    <w:qFormat/>
    <w:uiPriority w:val="99"/>
    <w:rPr>
      <w:sz w:val="21"/>
      <w:szCs w:val="24"/>
    </w:rPr>
  </w:style>
  <w:style w:type="character" w:customStyle="1" w:styleId="401">
    <w:name w:val="文档结构图 字符1"/>
    <w:link w:val="1"/>
    <w:autoRedefine/>
    <w:semiHidden/>
    <w:qFormat/>
    <w:uiPriority w:val="99"/>
    <w:rPr>
      <w:rFonts w:ascii="Microsoft YaHei UI" w:eastAsia="Microsoft YaHei UI"/>
      <w:sz w:val="18"/>
      <w:szCs w:val="18"/>
    </w:rPr>
  </w:style>
  <w:style w:type="character" w:customStyle="1" w:styleId="402">
    <w:name w:val="Heading 3 Char"/>
    <w:link w:val="1"/>
    <w:autoRedefine/>
    <w:qFormat/>
    <w:uiPriority w:val="0"/>
    <w:rPr>
      <w:rFonts w:cs="Times New Roman"/>
      <w:b/>
      <w:bCs/>
      <w:sz w:val="32"/>
      <w:szCs w:val="32"/>
    </w:rPr>
  </w:style>
  <w:style w:type="character" w:customStyle="1" w:styleId="403">
    <w:name w:val="Sample"/>
    <w:link w:val="1"/>
    <w:autoRedefine/>
    <w:qFormat/>
    <w:uiPriority w:val="0"/>
    <w:rPr>
      <w:rFonts w:ascii="Courier New" w:hAnsi="Courier New"/>
    </w:rPr>
  </w:style>
  <w:style w:type="character" w:customStyle="1" w:styleId="404">
    <w:name w:val=" Char Char"/>
    <w:link w:val="1"/>
    <w:autoRedefine/>
    <w:qFormat/>
    <w:uiPriority w:val="0"/>
    <w:rPr>
      <w:rFonts w:eastAsia="宋体"/>
      <w:b/>
      <w:sz w:val="21"/>
      <w:szCs w:val="24"/>
      <w:lang w:val="en-US" w:eastAsia="zh-CN" w:bidi="ar-SA"/>
    </w:rPr>
  </w:style>
  <w:style w:type="character" w:customStyle="1" w:styleId="405">
    <w:name w:val="Heading 5 Char"/>
    <w:link w:val="1"/>
    <w:autoRedefine/>
    <w:qFormat/>
    <w:uiPriority w:val="0"/>
    <w:rPr>
      <w:rFonts w:eastAsia="宋体"/>
      <w:b/>
      <w:bCs/>
      <w:sz w:val="28"/>
      <w:szCs w:val="28"/>
      <w:lang w:val="en-US" w:eastAsia="zh-CN" w:bidi="ar-SA"/>
    </w:rPr>
  </w:style>
  <w:style w:type="character" w:customStyle="1" w:styleId="406">
    <w:name w:val="font21"/>
    <w:link w:val="1"/>
    <w:autoRedefine/>
    <w:qFormat/>
    <w:uiPriority w:val="0"/>
    <w:rPr>
      <w:rFonts w:hint="eastAsia" w:ascii="宋体" w:hAnsi="宋体" w:eastAsia="宋体" w:cs="宋体"/>
      <w:b/>
      <w:color w:val="000000"/>
      <w:sz w:val="24"/>
      <w:szCs w:val="24"/>
      <w:u w:val="none"/>
    </w:rPr>
  </w:style>
  <w:style w:type="character" w:customStyle="1" w:styleId="407">
    <w:name w:val="Char Char19"/>
    <w:link w:val="1"/>
    <w:autoRedefine/>
    <w:qFormat/>
    <w:uiPriority w:val="0"/>
    <w:rPr>
      <w:rFonts w:ascii="Arial" w:hAnsi="Arial" w:eastAsia="宋体" w:cs="Times New Roman"/>
      <w:b/>
      <w:bCs/>
      <w:szCs w:val="28"/>
    </w:rPr>
  </w:style>
  <w:style w:type="character" w:customStyle="1" w:styleId="408">
    <w:name w:val="font41"/>
    <w:link w:val="1"/>
    <w:autoRedefine/>
    <w:qFormat/>
    <w:uiPriority w:val="0"/>
    <w:rPr>
      <w:rFonts w:hint="eastAsia" w:ascii="宋体" w:hAnsi="宋体" w:eastAsia="宋体" w:cs="宋体"/>
      <w:color w:val="000000"/>
      <w:sz w:val="24"/>
      <w:szCs w:val="24"/>
      <w:u w:val="none"/>
    </w:rPr>
  </w:style>
  <w:style w:type="character" w:customStyle="1" w:styleId="409">
    <w:name w:val="Typewriter"/>
    <w:link w:val="1"/>
    <w:autoRedefine/>
    <w:qFormat/>
    <w:uiPriority w:val="0"/>
    <w:rPr>
      <w:rFonts w:ascii="Courier New" w:hAnsi="Courier New"/>
      <w:sz w:val="20"/>
    </w:rPr>
  </w:style>
  <w:style w:type="character" w:customStyle="1" w:styleId="410">
    <w:name w:val="Comment Subject Char"/>
    <w:link w:val="1"/>
    <w:autoRedefine/>
    <w:qFormat/>
    <w:uiPriority w:val="0"/>
    <w:rPr>
      <w:b/>
      <w:sz w:val="24"/>
      <w:lang w:bidi="ar-SA"/>
    </w:rPr>
  </w:style>
  <w:style w:type="character" w:customStyle="1" w:styleId="411">
    <w:name w:val="纯文本 字符1"/>
    <w:link w:val="1"/>
    <w:autoRedefine/>
    <w:semiHidden/>
    <w:qFormat/>
    <w:uiPriority w:val="99"/>
    <w:rPr>
      <w:rFonts w:ascii="等线" w:hAnsi="Courier New" w:eastAsia="等线" w:cs="Courier New"/>
      <w:sz w:val="21"/>
      <w:szCs w:val="24"/>
    </w:rPr>
  </w:style>
  <w:style w:type="character" w:customStyle="1" w:styleId="412">
    <w:name w:val="标题4 Char Char"/>
    <w:link w:val="413"/>
    <w:autoRedefine/>
    <w:qFormat/>
    <w:uiPriority w:val="0"/>
    <w:rPr>
      <w:rFonts w:ascii="Arial" w:hAnsi="Arial"/>
      <w:b/>
      <w:bCs/>
      <w:sz w:val="24"/>
      <w:szCs w:val="32"/>
    </w:rPr>
  </w:style>
  <w:style w:type="paragraph" w:customStyle="1" w:styleId="413">
    <w:name w:val="标题4"/>
    <w:basedOn w:val="182"/>
    <w:next w:val="217"/>
    <w:link w:val="412"/>
    <w:autoRedefine/>
    <w:qFormat/>
    <w:uiPriority w:val="0"/>
    <w:pPr>
      <w:spacing w:before="60" w:after="60"/>
      <w:jc w:val="center"/>
    </w:pPr>
    <w:rPr>
      <w:rFonts w:eastAsia="等线" w:cs="Times New Roman"/>
      <w:sz w:val="24"/>
    </w:rPr>
  </w:style>
  <w:style w:type="character" w:customStyle="1" w:styleId="414">
    <w:name w:val="Heading 3 Char1"/>
    <w:link w:val="1"/>
    <w:autoRedefine/>
    <w:qFormat/>
    <w:uiPriority w:val="0"/>
    <w:rPr>
      <w:rFonts w:eastAsia="宋体"/>
      <w:b/>
      <w:bCs/>
      <w:sz w:val="24"/>
      <w:szCs w:val="32"/>
      <w:lang w:val="en-US" w:eastAsia="zh-CN" w:bidi="ar-SA"/>
    </w:rPr>
  </w:style>
  <w:style w:type="character" w:customStyle="1" w:styleId="415">
    <w:name w:val="样式 标题 3 + (中文) 黑体 小四 非加粗 段前: 7.8 磅 段后: 0 磅 行距: 固定值 20 磅 Char"/>
    <w:link w:val="1"/>
    <w:autoRedefine/>
    <w:qFormat/>
    <w:uiPriority w:val="0"/>
    <w:rPr>
      <w:rFonts w:ascii="黑体" w:hAnsi="宋体" w:eastAsia="黑体" w:cs="宋体"/>
      <w:b/>
      <w:bCs/>
      <w:sz w:val="24"/>
      <w:lang w:val="en-US" w:eastAsia="zh-CN" w:bidi="ar-SA"/>
    </w:rPr>
  </w:style>
  <w:style w:type="character" w:customStyle="1" w:styleId="416">
    <w:name w:val="font51"/>
    <w:link w:val="1"/>
    <w:autoRedefine/>
    <w:qFormat/>
    <w:uiPriority w:val="0"/>
    <w:rPr>
      <w:rFonts w:ascii="Calibri" w:hAnsi="Calibri" w:cs="Calibri"/>
      <w:color w:val="000000"/>
      <w:sz w:val="24"/>
      <w:szCs w:val="24"/>
      <w:u w:val="none"/>
    </w:rPr>
  </w:style>
  <w:style w:type="character" w:customStyle="1" w:styleId="417">
    <w:name w:val="不明显强调"/>
    <w:link w:val="1"/>
    <w:autoRedefine/>
    <w:qFormat/>
    <w:uiPriority w:val="0"/>
    <w:rPr>
      <w:i/>
      <w:iCs/>
      <w:color w:val="808080"/>
    </w:rPr>
  </w:style>
  <w:style w:type="character" w:customStyle="1" w:styleId="418">
    <w:name w:val="批注主题 Char1"/>
    <w:link w:val="1"/>
    <w:autoRedefine/>
    <w:qFormat/>
    <w:uiPriority w:val="0"/>
    <w:rPr>
      <w:rFonts w:ascii="Times New Roman" w:hAnsi="Times New Roman" w:eastAsia="宋体" w:cs="Times New Roman"/>
      <w:b/>
      <w:bCs/>
      <w:sz w:val="20"/>
      <w:szCs w:val="20"/>
    </w:rPr>
  </w:style>
  <w:style w:type="character" w:customStyle="1" w:styleId="419">
    <w:name w:val="Char Char24"/>
    <w:link w:val="1"/>
    <w:qFormat/>
    <w:uiPriority w:val="0"/>
    <w:rPr>
      <w:rFonts w:eastAsia="宋体"/>
      <w:b/>
      <w:bCs/>
      <w:sz w:val="32"/>
      <w:szCs w:val="44"/>
      <w:lang w:val="en-US" w:eastAsia="zh-CN" w:bidi="ar-SA"/>
    </w:rPr>
  </w:style>
  <w:style w:type="character" w:customStyle="1" w:styleId="420">
    <w:name w:val="Char Char20"/>
    <w:link w:val="1"/>
    <w:autoRedefine/>
    <w:qFormat/>
    <w:uiPriority w:val="0"/>
    <w:rPr>
      <w:rFonts w:ascii="Times New Roman" w:hAnsi="Times New Roman" w:eastAsia="宋体" w:cs="Times New Roman"/>
      <w:b/>
      <w:bCs/>
      <w:sz w:val="24"/>
      <w:szCs w:val="32"/>
    </w:rPr>
  </w:style>
  <w:style w:type="character" w:customStyle="1" w:styleId="421">
    <w:name w:val="书籍标题"/>
    <w:link w:val="1"/>
    <w:autoRedefine/>
    <w:qFormat/>
    <w:uiPriority w:val="0"/>
    <w:rPr>
      <w:b/>
      <w:bCs/>
      <w:smallCaps/>
      <w:spacing w:val="5"/>
    </w:rPr>
  </w:style>
  <w:style w:type="character" w:customStyle="1" w:styleId="422">
    <w:name w:val="Keyboard"/>
    <w:link w:val="1"/>
    <w:autoRedefine/>
    <w:qFormat/>
    <w:uiPriority w:val="0"/>
    <w:rPr>
      <w:rFonts w:ascii="Courier New" w:hAnsi="Courier New"/>
      <w:b/>
      <w:sz w:val="20"/>
    </w:rPr>
  </w:style>
  <w:style w:type="character" w:customStyle="1" w:styleId="423">
    <w:name w:val="批注主题 字符1"/>
    <w:link w:val="1"/>
    <w:autoRedefine/>
    <w:semiHidden/>
    <w:qFormat/>
    <w:uiPriority w:val="99"/>
    <w:rPr>
      <w:b/>
      <w:bCs/>
      <w:sz w:val="21"/>
      <w:szCs w:val="24"/>
    </w:rPr>
  </w:style>
  <w:style w:type="character" w:customStyle="1" w:styleId="424">
    <w:name w:val="页脚 Char"/>
    <w:link w:val="1"/>
    <w:autoRedefine/>
    <w:qFormat/>
    <w:uiPriority w:val="99"/>
    <w:rPr>
      <w:sz w:val="18"/>
      <w:szCs w:val="18"/>
    </w:rPr>
  </w:style>
  <w:style w:type="character" w:customStyle="1" w:styleId="425">
    <w:name w:val="Title Char"/>
    <w:link w:val="1"/>
    <w:autoRedefine/>
    <w:qFormat/>
    <w:uiPriority w:val="0"/>
    <w:rPr>
      <w:rFonts w:ascii="Cambria" w:hAnsi="Cambria"/>
      <w:b/>
      <w:sz w:val="32"/>
      <w:lang w:bidi="ar-SA"/>
    </w:rPr>
  </w:style>
  <w:style w:type="paragraph" w:customStyle="1" w:styleId="426">
    <w:name w:val="三级标题"/>
    <w:basedOn w:val="42"/>
    <w:autoRedefine/>
    <w:qFormat/>
    <w:uiPriority w:val="0"/>
    <w:pPr>
      <w:widowControl w:val="0"/>
      <w:numPr>
        <w:ilvl w:val="2"/>
        <w:numId w:val="0"/>
      </w:numPr>
      <w:tabs>
        <w:tab w:val="clear" w:pos="720"/>
      </w:tabs>
      <w:spacing w:before="260" w:after="260" w:line="415" w:lineRule="auto"/>
      <w:jc w:val="both"/>
    </w:pPr>
    <w:rPr>
      <w:rFonts w:ascii="等线" w:hAnsi="等线" w:eastAsia="黑体"/>
      <w:bCs/>
      <w:sz w:val="24"/>
      <w:szCs w:val="32"/>
    </w:rPr>
  </w:style>
  <w:style w:type="paragraph" w:customStyle="1" w:styleId="427">
    <w:name w:val="表格正文"/>
    <w:basedOn w:val="1"/>
    <w:qFormat/>
    <w:uiPriority w:val="0"/>
    <w:pPr>
      <w:spacing w:line="360" w:lineRule="auto"/>
      <w:ind w:firstLine="200"/>
    </w:pPr>
    <w:rPr>
      <w:rFonts w:ascii="宋体" w:hAnsi="Times New Roman" w:eastAsia="宋体" w:cs="Times New Roman"/>
      <w:sz w:val="24"/>
      <w:szCs w:val="20"/>
    </w:rPr>
  </w:style>
  <w:style w:type="paragraph" w:customStyle="1" w:styleId="428">
    <w:name w:val="标题 H5"/>
    <w:basedOn w:val="1"/>
    <w:next w:val="1"/>
    <w:autoRedefine/>
    <w:qFormat/>
    <w:uiPriority w:val="0"/>
    <w:pPr>
      <w:numPr>
        <w:ilvl w:val="4"/>
        <w:numId w:val="1"/>
      </w:numPr>
      <w:spacing w:before="120" w:after="120" w:line="360" w:lineRule="auto"/>
      <w:ind w:firstLine="0"/>
      <w:jc w:val="left"/>
      <w:outlineLvl w:val="4"/>
    </w:pPr>
    <w:rPr>
      <w:rFonts w:ascii="Times New Roman" w:hAnsi="Times New Roman" w:eastAsia="宋体" w:cs="Times New Roman"/>
      <w:b/>
      <w:szCs w:val="24"/>
    </w:rPr>
  </w:style>
  <w:style w:type="paragraph" w:customStyle="1" w:styleId="429">
    <w:name w:val="段"/>
    <w:basedOn w:val="1"/>
    <w:autoRedefine/>
    <w:qFormat/>
    <w:uiPriority w:val="0"/>
    <w:pPr>
      <w:widowControl/>
      <w:spacing w:line="360" w:lineRule="auto"/>
      <w:ind w:firstLine="200"/>
    </w:pPr>
    <w:rPr>
      <w:rFonts w:ascii="宋体" w:hAnsi="宋体" w:eastAsia="宋体" w:cs="宋体"/>
      <w:szCs w:val="21"/>
    </w:rPr>
  </w:style>
  <w:style w:type="paragraph" w:customStyle="1" w:styleId="430">
    <w:name w:val="正文2"/>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1">
    <w:name w:val="标题 H4"/>
    <w:basedOn w:val="1"/>
    <w:next w:val="1"/>
    <w:autoRedefine/>
    <w:qFormat/>
    <w:uiPriority w:val="0"/>
    <w:pPr>
      <w:numPr>
        <w:ilvl w:val="3"/>
        <w:numId w:val="1"/>
      </w:numPr>
      <w:spacing w:before="120" w:after="120" w:line="360" w:lineRule="auto"/>
      <w:ind w:left="0" w:firstLine="0"/>
      <w:jc w:val="left"/>
      <w:outlineLvl w:val="3"/>
    </w:pPr>
    <w:rPr>
      <w:rFonts w:ascii="Times New Roman" w:hAnsi="Times New Roman" w:eastAsia="宋体" w:cs="Times New Roman"/>
      <w:b/>
      <w:sz w:val="24"/>
      <w:szCs w:val="24"/>
    </w:rPr>
  </w:style>
  <w:style w:type="paragraph" w:customStyle="1" w:styleId="432">
    <w:name w:val="表格标题"/>
    <w:basedOn w:val="1"/>
    <w:next w:val="1"/>
    <w:autoRedefine/>
    <w:qFormat/>
    <w:uiPriority w:val="0"/>
    <w:pPr>
      <w:spacing w:after="160"/>
      <w:jc w:val="left"/>
    </w:pPr>
    <w:rPr>
      <w:rFonts w:ascii="仿宋" w:hAnsi="仿宋" w:eastAsia="仿宋" w:cs="Times New Roman"/>
      <w:b/>
      <w:bCs/>
      <w:sz w:val="22"/>
      <w:szCs w:val="21"/>
    </w:rPr>
  </w:style>
  <w:style w:type="paragraph" w:customStyle="1" w:styleId="433">
    <w:name w:val="xl4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34">
    <w:name w:val="Normal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5">
    <w:name w:val="xl37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36">
    <w:name w:val="k 正文"/>
    <w:basedOn w:val="1"/>
    <w:autoRedefine/>
    <w:qFormat/>
    <w:uiPriority w:val="0"/>
    <w:pPr>
      <w:spacing w:line="360" w:lineRule="auto"/>
      <w:ind w:firstLine="200"/>
    </w:pPr>
    <w:rPr>
      <w:rFonts w:ascii="Times New Roman" w:hAnsi="Times New Roman" w:eastAsia="宋体" w:cs="Times New Roman"/>
    </w:rPr>
  </w:style>
  <w:style w:type="paragraph" w:customStyle="1" w:styleId="437">
    <w:name w:val="font17"/>
    <w:basedOn w:val="1"/>
    <w:autoRedefine/>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38">
    <w:name w:val="H1"/>
    <w:basedOn w:val="1"/>
    <w:next w:val="1"/>
    <w:autoRedefine/>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39">
    <w:name w:val="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440">
    <w:name w:val="reader-word-layer"/>
    <w:basedOn w:val="1"/>
    <w:autoRedefine/>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4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42">
    <w:name w:val="xl78"/>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43">
    <w:name w:val="xl36"/>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44">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45">
    <w:name w:val="目录文字"/>
    <w:basedOn w:val="1"/>
    <w:autoRedefine/>
    <w:qFormat/>
    <w:uiPriority w:val="0"/>
    <w:pPr>
      <w:widowControl/>
      <w:spacing w:line="480" w:lineRule="auto"/>
      <w:jc w:val="left"/>
    </w:pPr>
    <w:rPr>
      <w:rFonts w:ascii="宋体" w:hAnsi="宋体" w:eastAsia="宋体" w:cs="Times New Roman"/>
      <w:sz w:val="24"/>
      <w:szCs w:val="20"/>
    </w:rPr>
  </w:style>
  <w:style w:type="paragraph" w:customStyle="1" w:styleId="446">
    <w:name w:val="列表段落2"/>
    <w:basedOn w:val="1"/>
    <w:autoRedefine/>
    <w:qFormat/>
    <w:uiPriority w:val="0"/>
    <w:pPr>
      <w:ind w:firstLine="420"/>
    </w:pPr>
    <w:rPr>
      <w:rFonts w:ascii="Times New Roman" w:hAnsi="Times New Roman" w:eastAsia="宋体" w:cs="Times New Roman"/>
      <w:szCs w:val="21"/>
    </w:rPr>
  </w:style>
  <w:style w:type="paragraph" w:customStyle="1" w:styleId="447">
    <w:name w:val="空半行"/>
    <w:basedOn w:val="1"/>
    <w:autoRedefine/>
    <w:qFormat/>
    <w:uiPriority w:val="0"/>
    <w:pPr>
      <w:spacing w:line="120" w:lineRule="exact"/>
    </w:pPr>
    <w:rPr>
      <w:rFonts w:ascii="Times New Roman" w:hAnsi="Times New Roman" w:eastAsia="仿宋_GB2312" w:cs="Times New Roman"/>
      <w:color w:val="FFFFFF"/>
      <w:sz w:val="30"/>
      <w:szCs w:val="20"/>
    </w:rPr>
  </w:style>
  <w:style w:type="paragraph" w:customStyle="1" w:styleId="448">
    <w:name w:val="xl42"/>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449">
    <w:name w:val="xl45"/>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50">
    <w:name w:val="内容文本"/>
    <w:basedOn w:val="268"/>
    <w:autoRedefine/>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451">
    <w:name w:val="font12"/>
    <w:basedOn w:val="1"/>
    <w:autoRedefine/>
    <w:qFormat/>
    <w:uiPriority w:val="0"/>
    <w:pPr>
      <w:widowControl/>
      <w:spacing w:before="100" w:beforeAutospacing="1" w:after="100" w:afterAutospacing="1"/>
      <w:jc w:val="left"/>
    </w:pPr>
    <w:rPr>
      <w:rFonts w:ascii="宋体" w:hAnsi="宋体" w:eastAsia="宋体" w:cs="宋体"/>
      <w:b/>
      <w:bCs/>
      <w:sz w:val="22"/>
    </w:rPr>
  </w:style>
  <w:style w:type="paragraph" w:customStyle="1" w:styleId="452">
    <w:name w:val="1"/>
    <w:basedOn w:val="1"/>
    <w:next w:val="1"/>
    <w:autoRedefine/>
    <w:qFormat/>
    <w:uiPriority w:val="0"/>
    <w:rPr>
      <w:rFonts w:ascii="Times New Roman" w:hAnsi="Times New Roman" w:eastAsia="宋体" w:cs="Times New Roman"/>
      <w:szCs w:val="24"/>
    </w:rPr>
  </w:style>
  <w:style w:type="paragraph" w:customStyle="1" w:styleId="453">
    <w:name w:val="_Style 1"/>
    <w:basedOn w:val="1"/>
    <w:autoRedefine/>
    <w:qFormat/>
    <w:uiPriority w:val="0"/>
    <w:pPr>
      <w:ind w:firstLine="420"/>
    </w:pPr>
    <w:rPr>
      <w:rFonts w:ascii="Times New Roman" w:hAnsi="Times New Roman" w:eastAsia="宋体" w:cs="Times New Roman"/>
      <w:sz w:val="20"/>
      <w:szCs w:val="20"/>
    </w:rPr>
  </w:style>
  <w:style w:type="paragraph" w:customStyle="1" w:styleId="454">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55">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56">
    <w:name w:val="xl10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57">
    <w:name w:val="font7"/>
    <w:basedOn w:val="1"/>
    <w:autoRedefine/>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58">
    <w:name w:val="xl108"/>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59">
    <w:name w:val="TOC 标题_0"/>
    <w:basedOn w:val="460"/>
    <w:next w:val="274"/>
    <w:autoRedefine/>
    <w:qFormat/>
    <w:uiPriority w:val="0"/>
    <w:pPr>
      <w:outlineLvl w:val="9"/>
    </w:pPr>
    <w:rPr>
      <w:rFonts w:ascii="Calibri" w:hAnsi="Calibri"/>
    </w:rPr>
  </w:style>
  <w:style w:type="paragraph" w:customStyle="1" w:styleId="460">
    <w:name w:val="标题 1_0"/>
    <w:basedOn w:val="274"/>
    <w:next w:val="274"/>
    <w:autoRedefine/>
    <w:qFormat/>
    <w:uiPriority w:val="0"/>
    <w:pPr>
      <w:keepNext/>
      <w:keepLines/>
      <w:spacing w:before="340" w:after="330" w:line="576" w:lineRule="auto"/>
      <w:outlineLvl w:val="0"/>
    </w:pPr>
    <w:rPr>
      <w:b/>
      <w:bCs/>
      <w:sz w:val="44"/>
      <w:szCs w:val="44"/>
    </w:rPr>
  </w:style>
  <w:style w:type="paragraph" w:customStyle="1" w:styleId="461">
    <w:name w:val="xl9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62">
    <w:name w:val="xl3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63">
    <w:name w:val="标题 3_0"/>
    <w:basedOn w:val="274"/>
    <w:next w:val="274"/>
    <w:autoRedefine/>
    <w:qFormat/>
    <w:uiPriority w:val="0"/>
    <w:pPr>
      <w:keepNext/>
      <w:keepLines/>
      <w:spacing w:before="260" w:after="260" w:line="413" w:lineRule="auto"/>
      <w:outlineLvl w:val="2"/>
    </w:pPr>
    <w:rPr>
      <w:b/>
      <w:bCs/>
      <w:sz w:val="32"/>
      <w:szCs w:val="32"/>
    </w:rPr>
  </w:style>
  <w:style w:type="paragraph" w:customStyle="1" w:styleId="464">
    <w:name w:val="xl3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65">
    <w:name w:val="xl2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66">
    <w:name w:val=" Char Char6 Char Char Char Char"/>
    <w:basedOn w:val="1"/>
    <w:autoRedefine/>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467">
    <w:name w:val="正文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8">
    <w:name w:val="列出段落2"/>
    <w:basedOn w:val="1"/>
    <w:autoRedefine/>
    <w:qFormat/>
    <w:uiPriority w:val="34"/>
    <w:pPr>
      <w:ind w:firstLine="420"/>
    </w:pPr>
    <w:rPr>
      <w:rFonts w:ascii="Times New Roman" w:hAnsi="Times New Roman" w:eastAsia="宋体" w:cs="Times New Roman"/>
      <w:szCs w:val="20"/>
    </w:rPr>
  </w:style>
  <w:style w:type="paragraph" w:customStyle="1" w:styleId="469">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70">
    <w:name w:val="msonormal"/>
    <w:basedOn w:val="1"/>
    <w:autoRedefine/>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1">
    <w:name w:val="xl82"/>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72">
    <w:name w:val="xl101"/>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73">
    <w:name w:val="xl9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74">
    <w:name w:val="xl110"/>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75">
    <w:name w:val="flNote"/>
    <w:basedOn w:val="1"/>
    <w:autoRedefine/>
    <w:qFormat/>
    <w:uiPriority w:val="0"/>
    <w:pPr>
      <w:spacing w:before="320" w:after="160" w:line="360" w:lineRule="atLeast"/>
      <w:jc w:val="center"/>
    </w:pPr>
    <w:rPr>
      <w:rFonts w:ascii="Arial" w:hAnsi="Times New Roman" w:eastAsia="黑体" w:cs="Times New Roman"/>
      <w:sz w:val="30"/>
      <w:szCs w:val="20"/>
    </w:rPr>
  </w:style>
  <w:style w:type="paragraph" w:customStyle="1" w:styleId="476">
    <w:name w:val="xl98"/>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77">
    <w:name w:val="Char Char Char Char"/>
    <w:basedOn w:val="202"/>
    <w:autoRedefine/>
    <w:qFormat/>
    <w:uiPriority w:val="0"/>
    <w:pPr>
      <w:spacing w:line="360" w:lineRule="auto"/>
    </w:pPr>
    <w:rPr>
      <w:rFonts w:ascii="Tahoma" w:hAnsi="Tahoma"/>
      <w:sz w:val="24"/>
      <w:szCs w:val="24"/>
    </w:rPr>
  </w:style>
  <w:style w:type="paragraph" w:customStyle="1" w:styleId="478">
    <w:name w:val="xl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9">
    <w:name w:val="样式 (西文) 仿宋_GB2312 居中 行距: 1.5 倍行距"/>
    <w:basedOn w:val="1"/>
    <w:autoRedefine/>
    <w:qFormat/>
    <w:uiPriority w:val="0"/>
    <w:pPr>
      <w:spacing w:line="360" w:lineRule="auto"/>
      <w:jc w:val="center"/>
    </w:pPr>
    <w:rPr>
      <w:rFonts w:ascii="宋体" w:hAnsi="宋体" w:eastAsia="宋体" w:cs="宋体"/>
      <w:szCs w:val="20"/>
    </w:rPr>
  </w:style>
  <w:style w:type="paragraph" w:customStyle="1" w:styleId="480">
    <w:name w:val="xl80"/>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1">
    <w:name w:val="H6"/>
    <w:basedOn w:val="1"/>
    <w:next w:val="1"/>
    <w:autoRedefine/>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482">
    <w:name w:val="菲页(卷)"/>
    <w:basedOn w:val="181"/>
    <w:next w:val="434"/>
    <w:autoRedefine/>
    <w:qFormat/>
    <w:uiPriority w:val="0"/>
    <w:pPr>
      <w:tabs>
        <w:tab w:val="left" w:pos="1380"/>
      </w:tabs>
      <w:ind w:left="1380" w:hanging="855"/>
      <w:outlineLvl w:val="1"/>
    </w:pPr>
  </w:style>
  <w:style w:type="paragraph" w:customStyle="1" w:styleId="483">
    <w:name w:val="xl49"/>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84">
    <w:name w:val="font18"/>
    <w:basedOn w:val="1"/>
    <w:autoRedefine/>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485">
    <w:name w:val="样式 小四 段前: 5 磅 段后: 5 磅 首行缩进:  2 字符"/>
    <w:basedOn w:val="1"/>
    <w:autoRedefine/>
    <w:qFormat/>
    <w:uiPriority w:val="0"/>
    <w:pPr>
      <w:spacing w:line="360" w:lineRule="auto"/>
    </w:pPr>
    <w:rPr>
      <w:rFonts w:ascii="宋体" w:hAnsi="宋体" w:eastAsia="宋体" w:cs="Times New Roman"/>
      <w:szCs w:val="21"/>
    </w:rPr>
  </w:style>
  <w:style w:type="paragraph" w:customStyle="1" w:styleId="486">
    <w:name w:val="xl8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7">
    <w:name w:val="font10"/>
    <w:basedOn w:val="1"/>
    <w:autoRedefine/>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488">
    <w:name w:val="彩色列表1"/>
    <w:basedOn w:val="1"/>
    <w:autoRedefine/>
    <w:qFormat/>
    <w:uiPriority w:val="99"/>
    <w:pPr>
      <w:ind w:firstLine="420"/>
    </w:pPr>
    <w:rPr>
      <w:rFonts w:ascii="Calibri" w:hAnsi="Calibri" w:eastAsia="宋体" w:cs="Times New Roman"/>
    </w:rPr>
  </w:style>
  <w:style w:type="paragraph" w:customStyle="1" w:styleId="489">
    <w:name w:val="xl104"/>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0">
    <w:name w:val="_Style 9"/>
    <w:basedOn w:val="1"/>
    <w:autoRedefine/>
    <w:qFormat/>
    <w:uiPriority w:val="0"/>
    <w:pPr>
      <w:ind w:firstLine="420"/>
    </w:pPr>
    <w:rPr>
      <w:rFonts w:ascii="Calibri" w:hAnsi="Calibri" w:eastAsia="宋体" w:cs="Times New Roman"/>
      <w:szCs w:val="24"/>
    </w:rPr>
  </w:style>
  <w:style w:type="paragraph" w:styleId="491">
    <w:name w:val="List Paragraph"/>
    <w:basedOn w:val="1"/>
    <w:autoRedefine/>
    <w:qFormat/>
    <w:uiPriority w:val="0"/>
    <w:pPr>
      <w:ind w:firstLine="420"/>
    </w:pPr>
    <w:rPr>
      <w:rFonts w:ascii="Times New Roman" w:hAnsi="Times New Roman" w:eastAsia="宋体" w:cs="Times New Roman"/>
      <w:szCs w:val="21"/>
    </w:rPr>
  </w:style>
  <w:style w:type="paragraph" w:customStyle="1" w:styleId="492">
    <w:name w:val="xl43"/>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493">
    <w:name w:val="xl51"/>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94">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95">
    <w:name w:val="标题_0"/>
    <w:basedOn w:val="496"/>
    <w:autoRedefine/>
    <w:qFormat/>
    <w:uiPriority w:val="0"/>
    <w:pPr>
      <w:spacing w:before="120" w:after="120" w:line="360" w:lineRule="auto"/>
      <w:jc w:val="center"/>
      <w:outlineLvl w:val="0"/>
    </w:pPr>
    <w:rPr>
      <w:rFonts w:ascii="黑体" w:hAnsi="Arial" w:eastAsia="黑体"/>
      <w:b/>
      <w:bCs/>
      <w:sz w:val="32"/>
      <w:szCs w:val="32"/>
    </w:rPr>
  </w:style>
  <w:style w:type="paragraph" w:customStyle="1" w:styleId="496">
    <w:name w:val="正文_1"/>
    <w:autoRedefine/>
    <w:qFormat/>
    <w:uiPriority w:val="0"/>
    <w:rPr>
      <w:rFonts w:hint="default" w:ascii="Times New Roman" w:hAnsi="Times New Roman" w:eastAsia="宋体" w:cs="Times New Roman"/>
      <w:sz w:val="21"/>
      <w:szCs w:val="22"/>
      <w:lang w:val="en-US" w:eastAsia="zh-CN" w:bidi="ar-SA"/>
    </w:rPr>
  </w:style>
  <w:style w:type="paragraph" w:customStyle="1" w:styleId="497">
    <w:name w:val="Address"/>
    <w:basedOn w:val="1"/>
    <w:next w:val="1"/>
    <w:autoRedefine/>
    <w:qFormat/>
    <w:uiPriority w:val="0"/>
    <w:pPr>
      <w:jc w:val="left"/>
    </w:pPr>
    <w:rPr>
      <w:rFonts w:ascii="Times New Roman" w:hAnsi="Times New Roman" w:eastAsia="宋体" w:cs="Times New Roman"/>
      <w:i/>
      <w:sz w:val="24"/>
      <w:szCs w:val="20"/>
    </w:rPr>
  </w:style>
  <w:style w:type="paragraph" w:customStyle="1" w:styleId="498">
    <w:name w:val="xl367"/>
    <w:basedOn w:val="1"/>
    <w:autoRedefine/>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499">
    <w:name w:val=" Char"/>
    <w:basedOn w:val="1"/>
    <w:autoRedefine/>
    <w:qFormat/>
    <w:uiPriority w:val="0"/>
    <w:rPr>
      <w:rFonts w:ascii="Times New Roman" w:hAnsi="Times New Roman" w:eastAsia="宋体" w:cs="Times New Roman"/>
      <w:szCs w:val="24"/>
    </w:rPr>
  </w:style>
  <w:style w:type="paragraph" w:customStyle="1" w:styleId="500">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01">
    <w:name w:val="Definition List"/>
    <w:basedOn w:val="1"/>
    <w:next w:val="502"/>
    <w:autoRedefine/>
    <w:qFormat/>
    <w:uiPriority w:val="0"/>
    <w:pPr>
      <w:ind w:left="360"/>
      <w:jc w:val="left"/>
    </w:pPr>
    <w:rPr>
      <w:rFonts w:ascii="Times New Roman" w:hAnsi="Times New Roman" w:eastAsia="宋体" w:cs="Times New Roman"/>
      <w:sz w:val="24"/>
      <w:szCs w:val="20"/>
    </w:rPr>
  </w:style>
  <w:style w:type="paragraph" w:customStyle="1" w:styleId="502">
    <w:name w:val="Definition Term"/>
    <w:basedOn w:val="1"/>
    <w:next w:val="501"/>
    <w:autoRedefine/>
    <w:qFormat/>
    <w:uiPriority w:val="0"/>
    <w:pPr>
      <w:jc w:val="left"/>
    </w:pPr>
    <w:rPr>
      <w:rFonts w:ascii="Times New Roman" w:hAnsi="Times New Roman" w:eastAsia="宋体" w:cs="Times New Roman"/>
      <w:sz w:val="24"/>
      <w:szCs w:val="20"/>
    </w:rPr>
  </w:style>
  <w:style w:type="paragraph" w:customStyle="1" w:styleId="503">
    <w:name w:val="font16"/>
    <w:basedOn w:val="1"/>
    <w:autoRedefine/>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0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05">
    <w:name w:val="无间隔"/>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6">
    <w:name w:val="xl9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07">
    <w:name w:val=" Char Char Char Char"/>
    <w:basedOn w:val="1"/>
    <w:autoRedefine/>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08">
    <w:name w:val="xl7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9">
    <w:name w:val="H5"/>
    <w:basedOn w:val="1"/>
    <w:next w:val="1"/>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10">
    <w:name w:val="H4"/>
    <w:basedOn w:val="1"/>
    <w:next w:val="1"/>
    <w:autoRedefine/>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11">
    <w:name w:val="xl36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12">
    <w:name w:val="xl10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13">
    <w:name w:val="标题 4_0"/>
    <w:basedOn w:val="274"/>
    <w:next w:val="274"/>
    <w:autoRedefine/>
    <w:qFormat/>
    <w:uiPriority w:val="0"/>
    <w:pPr>
      <w:keepNext/>
      <w:keepLines/>
      <w:spacing w:before="280" w:after="290" w:line="372" w:lineRule="auto"/>
      <w:outlineLvl w:val="3"/>
    </w:pPr>
    <w:rPr>
      <w:rFonts w:ascii="Cambria" w:hAnsi="Cambria"/>
      <w:b/>
      <w:bCs/>
      <w:sz w:val="28"/>
      <w:szCs w:val="28"/>
    </w:rPr>
  </w:style>
  <w:style w:type="paragraph" w:customStyle="1" w:styleId="514">
    <w:name w:val="xl7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5">
    <w:name w:val="p0"/>
    <w:basedOn w:val="1"/>
    <w:autoRedefine/>
    <w:qFormat/>
    <w:uiPriority w:val="0"/>
    <w:pPr>
      <w:widowControl/>
    </w:pPr>
    <w:rPr>
      <w:rFonts w:ascii="Calibri" w:hAnsi="Calibri" w:eastAsia="宋体" w:cs="宋体"/>
      <w:szCs w:val="21"/>
    </w:rPr>
  </w:style>
  <w:style w:type="paragraph" w:customStyle="1" w:styleId="516">
    <w:name w:val="font0"/>
    <w:basedOn w:val="1"/>
    <w:autoRedefine/>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17">
    <w:name w:val="xl7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8">
    <w:name w:val="font14"/>
    <w:basedOn w:val="1"/>
    <w:autoRedefine/>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19">
    <w:name w:val="项目编号3"/>
    <w:basedOn w:val="1"/>
    <w:next w:val="1"/>
    <w:autoRedefine/>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20">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21">
    <w:name w:val="Normal_1"/>
    <w:autoRedefine/>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22">
    <w:name w:val="菲页2"/>
    <w:basedOn w:val="42"/>
    <w:autoRedefine/>
    <w:qFormat/>
    <w:uiPriority w:val="0"/>
    <w:pPr>
      <w:tabs>
        <w:tab w:val="left" w:pos="2265"/>
      </w:tabs>
      <w:ind w:left="2265" w:hanging="900"/>
    </w:pPr>
    <w:rPr>
      <w:rFonts w:ascii="黑体" w:hAnsi="宋体" w:eastAsia="黑体"/>
      <w:b w:val="0"/>
      <w:sz w:val="44"/>
    </w:rPr>
  </w:style>
  <w:style w:type="paragraph" w:customStyle="1" w:styleId="523">
    <w:name w:val="xl8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4">
    <w:name w:val="xl111"/>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5">
    <w:name w:val="Char Char1 Char"/>
    <w:basedOn w:val="1"/>
    <w:autoRedefine/>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26">
    <w:name w:val="样式 标题 2 + Times New Roman 四号 非加粗 段前: 5 磅 段后: 0 磅 行距: 固定值 20..."/>
    <w:basedOn w:val="182"/>
    <w:autoRedefine/>
    <w:qFormat/>
    <w:uiPriority w:val="0"/>
    <w:pPr>
      <w:spacing w:before="100" w:after="0" w:line="400" w:lineRule="exact"/>
      <w:jc w:val="center"/>
    </w:pPr>
    <w:rPr>
      <w:rFonts w:ascii="Times New Roman" w:hAnsi="Times New Roman" w:cs="宋体"/>
      <w:b w:val="0"/>
      <w:bCs w:val="0"/>
      <w:sz w:val="28"/>
      <w:szCs w:val="20"/>
    </w:rPr>
  </w:style>
  <w:style w:type="paragraph" w:customStyle="1" w:styleId="527">
    <w:name w:val="font13"/>
    <w:basedOn w:val="1"/>
    <w:autoRedefine/>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28">
    <w:name w:val="H3"/>
    <w:basedOn w:val="1"/>
    <w:next w:val="1"/>
    <w:autoRedefine/>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29">
    <w:name w:val="xl100"/>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30">
    <w:name w:val="Char Char Char Char Char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531">
    <w:name w:val="xl9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32">
    <w:name w:val="xl365"/>
    <w:basedOn w:val="1"/>
    <w:autoRedefine/>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33">
    <w:name w:val="正文文本_0"/>
    <w:basedOn w:val="274"/>
    <w:autoRedefine/>
    <w:qFormat/>
    <w:uiPriority w:val="0"/>
    <w:pPr>
      <w:spacing w:after="60" w:line="360" w:lineRule="atLeast"/>
      <w:ind w:left="72" w:right="30"/>
      <w:jc w:val="center"/>
    </w:pPr>
    <w:rPr>
      <w:sz w:val="20"/>
      <w:szCs w:val="20"/>
    </w:rPr>
  </w:style>
  <w:style w:type="paragraph" w:customStyle="1" w:styleId="534">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35">
    <w:name w:val="修订"/>
    <w:autoRedefine/>
    <w:unhideWhenUsed/>
    <w:qFormat/>
    <w:uiPriority w:val="0"/>
    <w:rPr>
      <w:rFonts w:hint="default" w:ascii="Times New Roman" w:hAnsi="Times New Roman" w:eastAsia="宋体" w:cs="Times New Roman"/>
      <w:sz w:val="21"/>
      <w:lang w:val="en-US" w:eastAsia="zh-CN" w:bidi="ar-SA"/>
    </w:rPr>
  </w:style>
  <w:style w:type="paragraph" w:customStyle="1" w:styleId="536">
    <w:name w:val="xl10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37">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38">
    <w:name w:val="xl8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39">
    <w:name w:val="默认段落字体 Para Char"/>
    <w:basedOn w:val="1"/>
    <w:autoRedefine/>
    <w:qFormat/>
    <w:uiPriority w:val="0"/>
    <w:pPr>
      <w:spacing w:line="360" w:lineRule="auto"/>
      <w:ind w:firstLine="200"/>
    </w:pPr>
    <w:rPr>
      <w:rFonts w:ascii="宋体" w:hAnsi="宋体" w:eastAsia="宋体" w:cs="宋体"/>
      <w:sz w:val="24"/>
      <w:szCs w:val="24"/>
    </w:rPr>
  </w:style>
  <w:style w:type="paragraph" w:customStyle="1" w:styleId="540">
    <w:name w:val="纯文本3"/>
    <w:basedOn w:val="1"/>
    <w:autoRedefine/>
    <w:qFormat/>
    <w:uiPriority w:val="0"/>
    <w:rPr>
      <w:rFonts w:ascii="宋体" w:hAnsi="Courier New" w:eastAsia="楷体_GB2312" w:cs="Times New Roman"/>
      <w:sz w:val="26"/>
      <w:szCs w:val="20"/>
    </w:rPr>
  </w:style>
  <w:style w:type="paragraph" w:customStyle="1" w:styleId="541">
    <w:name w:val=" Char Char Char Char Char Char1 Char"/>
    <w:basedOn w:val="1"/>
    <w:autoRedefine/>
    <w:qFormat/>
    <w:uiPriority w:val="0"/>
    <w:pPr>
      <w:widowControl/>
      <w:spacing w:after="160" w:line="240" w:lineRule="exact"/>
      <w:jc w:val="left"/>
    </w:pPr>
    <w:rPr>
      <w:rFonts w:ascii="Verdana" w:hAnsi="Verdana" w:eastAsia="宋体" w:cs="Times New Roman"/>
      <w:szCs w:val="20"/>
      <w:lang w:eastAsia="en-US"/>
    </w:rPr>
  </w:style>
  <w:style w:type="paragraph" w:customStyle="1" w:styleId="542">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3">
    <w:name w:val="xl8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44">
    <w:name w:val="样式 标题 3 + (中文) 黑体 小四 非加粗 段前: 7.8 磅 段后: 0 磅 行距: 固定值 20 磅"/>
    <w:basedOn w:val="42"/>
    <w:autoRedefine/>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45">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46">
    <w:name w:val="表格"/>
    <w:basedOn w:val="1"/>
    <w:qFormat/>
    <w:uiPriority w:val="0"/>
    <w:pPr>
      <w:jc w:val="center"/>
    </w:pPr>
    <w:rPr>
      <w:rFonts w:ascii="华文细黑" w:hAnsi="华文细黑" w:eastAsia="宋体" w:cs="Times New Roman"/>
      <w:szCs w:val="20"/>
    </w:rPr>
  </w:style>
  <w:style w:type="paragraph" w:customStyle="1" w:styleId="547">
    <w:name w:val="默认段落字体 Para Char Char Char Char Char Char Char"/>
    <w:basedOn w:val="1"/>
    <w:autoRedefine/>
    <w:qFormat/>
    <w:uiPriority w:val="0"/>
    <w:rPr>
      <w:rFonts w:ascii="Tahoma" w:hAnsi="Tahoma" w:eastAsia="宋体" w:cs="Times New Roman"/>
      <w:sz w:val="24"/>
      <w:szCs w:val="20"/>
    </w:rPr>
  </w:style>
  <w:style w:type="paragraph" w:customStyle="1" w:styleId="548">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49">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0">
    <w:name w:val=" Char Char2"/>
    <w:basedOn w:val="1"/>
    <w:autoRedefine/>
    <w:qFormat/>
    <w:uiPriority w:val="0"/>
    <w:pPr>
      <w:spacing w:line="240" w:lineRule="exact"/>
    </w:pPr>
    <w:rPr>
      <w:rFonts w:ascii="Times New Roman" w:hAnsi="Times New Roman" w:eastAsia="宋体" w:cs="Times New Roman"/>
      <w:szCs w:val="24"/>
    </w:rPr>
  </w:style>
  <w:style w:type="paragraph" w:customStyle="1" w:styleId="551">
    <w:name w:val="Blockquote"/>
    <w:basedOn w:val="1"/>
    <w:autoRedefine/>
    <w:qFormat/>
    <w:uiPriority w:val="0"/>
    <w:pPr>
      <w:spacing w:before="100" w:after="100"/>
      <w:ind w:left="360" w:right="360"/>
      <w:jc w:val="left"/>
    </w:pPr>
    <w:rPr>
      <w:rFonts w:ascii="Calibri" w:hAnsi="Calibri" w:eastAsia="宋体" w:cs="Times New Roman"/>
      <w:sz w:val="24"/>
      <w:szCs w:val="20"/>
    </w:rPr>
  </w:style>
  <w:style w:type="paragraph" w:customStyle="1" w:styleId="552">
    <w:name w:val="xl371"/>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3">
    <w:name w:val="Table Paragraph"/>
    <w:basedOn w:val="1"/>
    <w:autoRedefine/>
    <w:qFormat/>
    <w:uiPriority w:val="0"/>
    <w:pPr>
      <w:jc w:val="left"/>
    </w:pPr>
    <w:rPr>
      <w:rFonts w:ascii="PMingLiU" w:hAnsi="PMingLiU" w:eastAsia="PMingLiU" w:cs="PMingLiU"/>
      <w:sz w:val="22"/>
      <w:lang w:val="zh-CN" w:bidi="zh-CN"/>
    </w:rPr>
  </w:style>
  <w:style w:type="paragraph" w:customStyle="1" w:styleId="554">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5">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6">
    <w:name w:val="xl106"/>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57">
    <w:name w:val="font19"/>
    <w:basedOn w:val="1"/>
    <w:autoRedefine/>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558">
    <w:name w:val="xl8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59">
    <w:name w:val="_Style 37"/>
    <w:basedOn w:val="1"/>
    <w:next w:val="1"/>
    <w:autoRedefine/>
    <w:qFormat/>
    <w:uiPriority w:val="0"/>
    <w:rPr>
      <w:rFonts w:ascii="Times New Roman" w:hAnsi="Times New Roman" w:eastAsia="宋体" w:cs="Times New Roman"/>
      <w:szCs w:val="24"/>
    </w:rPr>
  </w:style>
  <w:style w:type="paragraph" w:customStyle="1" w:styleId="560">
    <w:name w:val="font15"/>
    <w:basedOn w:val="1"/>
    <w:autoRedefine/>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61">
    <w:name w:val="目录"/>
    <w:basedOn w:val="1"/>
    <w:autoRedefine/>
    <w:qFormat/>
    <w:uiPriority w:val="0"/>
    <w:pPr>
      <w:widowControl/>
      <w:jc w:val="center"/>
    </w:pPr>
    <w:rPr>
      <w:rFonts w:ascii="宋体" w:hAnsi="Times New Roman" w:eastAsia="宋体" w:cs="Times New Roman"/>
      <w:b/>
      <w:sz w:val="36"/>
      <w:szCs w:val="20"/>
    </w:rPr>
  </w:style>
  <w:style w:type="paragraph" w:customStyle="1" w:styleId="562">
    <w:name w:val="2-2ji"/>
    <w:basedOn w:val="182"/>
    <w:autoRedefine/>
    <w:qFormat/>
    <w:uiPriority w:val="0"/>
    <w:pPr>
      <w:spacing w:before="0" w:after="0" w:line="360" w:lineRule="auto"/>
      <w:jc w:val="center"/>
    </w:pPr>
    <w:rPr>
      <w:rFonts w:ascii="宋体" w:hAnsi="宋体" w:eastAsia="宋体"/>
      <w:sz w:val="36"/>
      <w:szCs w:val="24"/>
    </w:rPr>
  </w:style>
  <w:style w:type="paragraph" w:customStyle="1" w:styleId="563">
    <w:name w:val="xl77"/>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4">
    <w:name w:val="List Paragraph1"/>
    <w:basedOn w:val="1"/>
    <w:autoRedefine/>
    <w:qFormat/>
    <w:uiPriority w:val="0"/>
    <w:pPr>
      <w:ind w:firstLine="420"/>
    </w:pPr>
    <w:rPr>
      <w:rFonts w:ascii="Times New Roman" w:hAnsi="Times New Roman" w:eastAsia="宋体" w:cs="Times New Roman"/>
      <w:szCs w:val="21"/>
    </w:rPr>
  </w:style>
  <w:style w:type="paragraph" w:customStyle="1" w:styleId="565">
    <w:name w:val="TOC 标题"/>
    <w:basedOn w:val="181"/>
    <w:next w:val="1"/>
    <w:autoRedefine/>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66">
    <w:name w:val="xl103"/>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7">
    <w:name w:val="font9"/>
    <w:basedOn w:val="1"/>
    <w:autoRedefine/>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568">
    <w:name w:val="xl366"/>
    <w:basedOn w:val="1"/>
    <w:autoRedefine/>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69">
    <w:name w:val="样式 标题 1 + 黑体 三号 非加粗 居中 段前: 6 磅 段后: 6 磅 行距: 固定值 20 磅"/>
    <w:basedOn w:val="181"/>
    <w:autoRedefine/>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70">
    <w:name w:val="xl107"/>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71">
    <w:name w:val="xl368"/>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72">
    <w:name w:val="xl68"/>
    <w:basedOn w:val="1"/>
    <w:autoRedefine/>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73">
    <w:name w:val="样式1"/>
    <w:basedOn w:val="1"/>
    <w:autoRedefine/>
    <w:qFormat/>
    <w:uiPriority w:val="0"/>
    <w:pPr>
      <w:spacing w:before="120" w:after="120" w:line="300" w:lineRule="auto"/>
    </w:pPr>
    <w:rPr>
      <w:rFonts w:ascii="宋体" w:hAnsi="宋体" w:eastAsia="宋体" w:cs="Times New Roman"/>
      <w:b/>
      <w:sz w:val="24"/>
      <w:szCs w:val="20"/>
    </w:rPr>
  </w:style>
  <w:style w:type="paragraph" w:customStyle="1" w:styleId="574">
    <w:name w:val="xl8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75">
    <w:name w:val="xl84"/>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6">
    <w:name w:val="Default"/>
    <w:autoRedefine/>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77">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8">
    <w:name w:val="z-Bottom of Form"/>
    <w:next w:val="1"/>
    <w:autoRedefine/>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79">
    <w:name w:val="z-Top of Form"/>
    <w:next w:val="1"/>
    <w:autoRedefine/>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80">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582">
    <w:name w:val=" Char Char Char Char Char Char Char Char Char Char"/>
    <w:basedOn w:val="1"/>
    <w:autoRedefine/>
    <w:qFormat/>
    <w:uiPriority w:val="0"/>
    <w:pPr>
      <w:tabs>
        <w:tab w:val="left" w:pos="898"/>
      </w:tabs>
      <w:ind w:left="432" w:hanging="432"/>
    </w:pPr>
    <w:rPr>
      <w:rFonts w:ascii="Times New Roman" w:hAnsi="Times New Roman" w:eastAsia="宋体" w:cs="Times New Roman"/>
      <w:sz w:val="24"/>
      <w:szCs w:val="24"/>
    </w:rPr>
  </w:style>
  <w:style w:type="paragraph" w:customStyle="1" w:styleId="583">
    <w:name w:val="xl41"/>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584">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585">
    <w:name w:val="菲页1"/>
    <w:basedOn w:val="182"/>
    <w:autoRedefine/>
    <w:qFormat/>
    <w:uiPriority w:val="0"/>
    <w:pPr>
      <w:widowControl/>
      <w:spacing w:before="312" w:after="312" w:line="360" w:lineRule="auto"/>
      <w:jc w:val="center"/>
    </w:pPr>
    <w:rPr>
      <w:rFonts w:ascii="黑体" w:hAnsi="宋体"/>
      <w:b w:val="0"/>
      <w:color w:val="000000"/>
      <w:sz w:val="52"/>
      <w:szCs w:val="20"/>
    </w:rPr>
  </w:style>
  <w:style w:type="paragraph" w:customStyle="1" w:styleId="586">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587">
    <w:name w:val="font8"/>
    <w:basedOn w:val="1"/>
    <w:autoRedefine/>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588">
    <w:name w:val="xl9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9">
    <w:name w:val="Char Char Char Char Char Char Char Char Char Char"/>
    <w:basedOn w:val="1"/>
    <w:autoRedefine/>
    <w:qFormat/>
    <w:uiPriority w:val="0"/>
    <w:pPr>
      <w:tabs>
        <w:tab w:val="left" w:pos="315"/>
      </w:tabs>
      <w:ind w:left="315" w:hanging="315"/>
    </w:pPr>
    <w:rPr>
      <w:rFonts w:ascii="Times New Roman" w:hAnsi="Times New Roman" w:eastAsia="宋体" w:cs="Times New Roman"/>
      <w:sz w:val="24"/>
      <w:szCs w:val="24"/>
    </w:rPr>
  </w:style>
  <w:style w:type="paragraph" w:customStyle="1" w:styleId="590">
    <w:name w:val="xl2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91">
    <w:name w:val="默认段落字体 Para Char Char Char"/>
    <w:basedOn w:val="1"/>
    <w:autoRedefine/>
    <w:qFormat/>
    <w:uiPriority w:val="0"/>
    <w:rPr>
      <w:rFonts w:ascii="Times New Roman" w:hAnsi="Times New Roman" w:eastAsia="宋体" w:cs="Times New Roman"/>
      <w:szCs w:val="24"/>
    </w:rPr>
  </w:style>
  <w:style w:type="paragraph" w:customStyle="1" w:styleId="592">
    <w:name w:val="无间隔1"/>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3">
    <w:name w:val="文档正文"/>
    <w:basedOn w:val="1"/>
    <w:autoRedefine/>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594">
    <w:name w:val="font5"/>
    <w:basedOn w:val="1"/>
    <w:autoRedefine/>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95">
    <w:name w:val="xl44"/>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96">
    <w:name w:val="正文缩进_0"/>
    <w:basedOn w:val="496"/>
    <w:autoRedefine/>
    <w:qFormat/>
    <w:uiPriority w:val="0"/>
    <w:pPr>
      <w:widowControl w:val="0"/>
      <w:ind w:firstLine="420"/>
      <w:jc w:val="both"/>
    </w:pPr>
    <w:rPr>
      <w:u w:val="single"/>
    </w:rPr>
  </w:style>
  <w:style w:type="paragraph" w:customStyle="1" w:styleId="597">
    <w:name w:val="xl36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98">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599">
    <w:name w:val="xl11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00">
    <w:name w:val="H2"/>
    <w:basedOn w:val="1"/>
    <w:next w:val="1"/>
    <w:autoRedefine/>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0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02">
    <w:name w:val="xl8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03">
    <w:name w:val="xl7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4">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05">
    <w:name w:val="xl7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06">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08">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09">
    <w:name w:val="xl99"/>
    <w:basedOn w:val="1"/>
    <w:autoRedefine/>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10">
    <w:name w:val="xl36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1">
    <w:name w:val="Char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6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13">
    <w:name w:val="TOC 标题1"/>
    <w:basedOn w:val="1"/>
    <w:next w:val="1"/>
    <w:autoRedefine/>
    <w:unhideWhenUsed/>
    <w:qFormat/>
    <w:uiPriority w:val="39"/>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14">
    <w:name w:val="标题 H3"/>
    <w:basedOn w:val="1"/>
    <w:next w:val="1"/>
    <w:autoRedefine/>
    <w:qFormat/>
    <w:uiPriority w:val="0"/>
    <w:pPr>
      <w:numPr>
        <w:ilvl w:val="2"/>
        <w:numId w:val="1"/>
      </w:numPr>
      <w:spacing w:before="120" w:after="120" w:line="360" w:lineRule="auto"/>
      <w:ind w:left="0" w:firstLine="0"/>
      <w:jc w:val="left"/>
      <w:outlineLvl w:val="2"/>
    </w:pPr>
    <w:rPr>
      <w:rFonts w:ascii="Times New Roman" w:hAnsi="Times New Roman" w:eastAsia="宋体" w:cs="Times New Roman"/>
      <w:b/>
      <w:sz w:val="24"/>
      <w:szCs w:val="24"/>
    </w:rPr>
  </w:style>
  <w:style w:type="paragraph" w:customStyle="1" w:styleId="615">
    <w:name w:val="标题 H2"/>
    <w:basedOn w:val="1"/>
    <w:next w:val="1"/>
    <w:autoRedefine/>
    <w:qFormat/>
    <w:uiPriority w:val="0"/>
    <w:pPr>
      <w:numPr>
        <w:ilvl w:val="1"/>
        <w:numId w:val="1"/>
      </w:numPr>
      <w:spacing w:before="120" w:after="120" w:line="360" w:lineRule="auto"/>
      <w:ind w:left="0" w:firstLine="0"/>
      <w:jc w:val="left"/>
      <w:outlineLvl w:val="1"/>
    </w:pPr>
    <w:rPr>
      <w:rFonts w:ascii="Times New Roman" w:hAnsi="Times New Roman" w:eastAsia="黑体" w:cs="Times New Roman"/>
      <w:sz w:val="28"/>
      <w:szCs w:val="24"/>
    </w:rPr>
  </w:style>
  <w:style w:type="paragraph" w:customStyle="1" w:styleId="616">
    <w:name w:val="_Style 16"/>
    <w:basedOn w:val="1"/>
    <w:next w:val="268"/>
    <w:qFormat/>
    <w:uiPriority w:val="99"/>
    <w:pPr>
      <w:spacing w:line="360" w:lineRule="auto"/>
      <w:ind w:firstLine="420"/>
    </w:pPr>
    <w:rPr>
      <w:rFonts w:ascii="Calibri" w:hAnsi="Calibri" w:eastAsia="宋体" w:cs="Times New Roman"/>
      <w:sz w:val="24"/>
    </w:rPr>
  </w:style>
  <w:style w:type="table" w:customStyle="1" w:styleId="617">
    <w:name w:val="网格型1"/>
    <w:basedOn w:val="189"/>
    <w:autoRedefine/>
    <w:qFormat/>
    <w:uiPriority w:val="39"/>
    <w:rPr>
      <w:rFonts w:ascii="等线" w:hAnsi="等线" w:eastAsia="等线" w:cs="Times New Roman"/>
    </w:rPr>
  </w:style>
  <w:style w:type="table" w:customStyle="1" w:styleId="618">
    <w:name w:val="自定网格1"/>
    <w:basedOn w:val="189"/>
    <w:autoRedefine/>
    <w:qFormat/>
    <w:uiPriority w:val="39"/>
    <w:pPr>
      <w:widowControl w:val="0"/>
      <w:jc w:val="both"/>
    </w:pPr>
    <w:rPr>
      <w:rFonts w:ascii="Times New Roman" w:hAnsi="Times New Roman" w:eastAsia="宋体" w:cs="Times New Roman"/>
      <w:sz w:val="20"/>
      <w:szCs w:val="20"/>
    </w:rPr>
  </w:style>
  <w:style w:type="table" w:customStyle="1" w:styleId="619">
    <w:name w:val="网格型2"/>
    <w:basedOn w:val="189"/>
    <w:autoRedefine/>
    <w:qFormat/>
    <w:uiPriority w:val="39"/>
    <w:pPr>
      <w:widowControl w:val="0"/>
      <w:jc w:val="both"/>
    </w:pPr>
    <w:rPr>
      <w:rFonts w:ascii="Times New Roman" w:hAnsi="Times New Roman" w:eastAsia="宋体" w:cs="Times New Roman"/>
      <w:sz w:val="20"/>
      <w:szCs w:val="20"/>
    </w:rPr>
  </w:style>
  <w:style w:type="character" w:customStyle="1" w:styleId="620">
    <w:name w:val="NormalCharacter1"/>
    <w:link w:val="1"/>
    <w:autoRedefine/>
    <w:qFormat/>
    <w:uiPriority w:val="0"/>
  </w:style>
  <w:style w:type="character" w:customStyle="1" w:styleId="621">
    <w:name w:val="列出段落 Char"/>
    <w:link w:val="1"/>
    <w:autoRedefine/>
    <w:qFormat/>
    <w:uiPriority w:val="34"/>
    <w:rPr>
      <w:sz w:val="21"/>
      <w:szCs w:val="24"/>
    </w:rPr>
  </w:style>
  <w:style w:type="table" w:customStyle="1" w:styleId="622">
    <w:name w:val="网格型3"/>
    <w:basedOn w:val="189"/>
    <w:autoRedefine/>
    <w:qFormat/>
    <w:uiPriority w:val="39"/>
    <w:rPr>
      <w:rFonts w:ascii="Calibri" w:hAnsi="Calibri" w:eastAsia="宋体" w:cs="Times New Roman"/>
    </w:rPr>
  </w:style>
  <w:style w:type="table" w:customStyle="1" w:styleId="623">
    <w:name w:val="网格型4"/>
    <w:basedOn w:val="189"/>
    <w:autoRedefine/>
    <w:qFormat/>
    <w:uiPriority w:val="39"/>
    <w:rPr>
      <w:rFonts w:ascii="Calibri" w:hAnsi="Calibri" w:eastAsia="宋体" w:cs="Times New Roman"/>
    </w:rPr>
  </w:style>
  <w:style w:type="table" w:customStyle="1" w:styleId="624">
    <w:name w:val="网格型5"/>
    <w:basedOn w:val="189"/>
    <w:autoRedefine/>
    <w:qFormat/>
    <w:uiPriority w:val="39"/>
    <w:rPr>
      <w:rFonts w:ascii="Calibri" w:hAnsi="Calibri" w:eastAsia="宋体" w:cs="Times New Roman"/>
    </w:rPr>
  </w:style>
  <w:style w:type="table" w:customStyle="1" w:styleId="625">
    <w:name w:val="网格型6"/>
    <w:basedOn w:val="189"/>
    <w:autoRedefine/>
    <w:qFormat/>
    <w:uiPriority w:val="39"/>
    <w:rPr>
      <w:rFonts w:ascii="Calibri" w:hAnsi="Calibri" w:eastAsia="宋体" w:cs="Times New Roman"/>
    </w:rPr>
  </w:style>
  <w:style w:type="paragraph" w:customStyle="1" w:styleId="626">
    <w:name w:val="引文目录1"/>
    <w:basedOn w:val="1"/>
    <w:next w:val="1"/>
    <w:autoRedefine/>
    <w:qFormat/>
    <w:uiPriority w:val="0"/>
    <w:pPr>
      <w:ind w:left="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daohang</Company>
  <Pages>67</Pages>
  <TotalTime>11</TotalTime>
  <ScaleCrop>false</ScaleCrop>
  <LinksUpToDate>false</LinksUpToDate>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Adminis</dc:creator>
  <cp:lastModifiedBy>倪倩</cp:lastModifiedBy>
  <dcterms:modified xsi:type="dcterms:W3CDTF">2024-04-15T03:15:24Z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BD3B6ECF190045D88BE1021FA3626564_12</vt:lpwstr>
  </property>
</Properties>
</file>