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4"/>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东南智慧水利(二期)项目</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JSZC-320581-CSXC-G2024-0037</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674"/>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rPr>
        <w:t xml:space="preserve">202</w:t>
      </w:r>
      <w:r>
        <w:rPr>
          <w:rFonts w:hint="eastAsia"/>
          <w:b/>
          <w:sz w:val="44"/>
          <w:szCs w:val="44"/>
          <w:lang w:val="en-US" w:eastAsia="zh-CN"/>
        </w:rPr>
        <w:t xml:space="preserve">4</w:t>
      </w:r>
      <w:r>
        <w:rPr>
          <w:rFonts w:hint="eastAsia"/>
          <w:b/>
          <w:sz w:val="44"/>
          <w:szCs w:val="44"/>
        </w:rPr>
        <w:t xml:space="preserve">年</w:t>
      </w:r>
      <w:r>
        <w:rPr>
          <w:rFonts w:hint="eastAsia"/>
          <w:b/>
          <w:sz w:val="44"/>
          <w:szCs w:val="44"/>
          <w:lang w:val="en-US" w:eastAsia="zh-CN"/>
        </w:rPr>
        <w:t xml:space="preserve">11</w:t>
      </w:r>
      <w:r>
        <w:rPr>
          <w:rFonts w:hint="eastAsia"/>
          <w:b/>
          <w:sz w:val="44"/>
          <w:szCs w:val="44"/>
        </w:rPr>
        <w:t xml:space="preserve">月</w:t>
      </w:r>
      <w:r>
        <w:rPr>
          <w:rFonts w:hint="eastAsia"/>
          <w:b/>
          <w:sz w:val="44"/>
          <w:szCs w:val="44"/>
          <w:lang w:val="en-US" w:eastAsia="zh-CN"/>
        </w:rPr>
        <w:t xml:space="preserve">7</w:t>
      </w:r>
      <w:r>
        <w:rPr>
          <w:rFonts w:hint="eastAsia"/>
          <w:b/>
          <w:sz w:val="44"/>
          <w:szCs w:val="44"/>
        </w:rPr>
        <w:t xml:space="preserve">日</w:t>
      </w:r>
      <w:r/>
    </w:p>
    <w:p>
      <w:pPr>
        <w:pStyle w:val="674"/>
        <w:jc w:val="center"/>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br w:type="page" w:clear="all"/>
      </w:r>
      <w:r/>
    </w:p>
    <w:p>
      <w:pPr>
        <w:pStyle w:val="674"/>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TOC \o "1-3" \h \u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_Toc25518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第一章</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投标邀请</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_Toc25518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_Toc4024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第二章 </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bCs/>
          <w:sz w:val="24"/>
          <w:szCs w:val="24"/>
        </w:rPr>
        <w:t xml:space="preserve">投标人须知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_Toc4024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_Toc13560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一、总则</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_Toc13560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_Toc24017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二、招标文件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_Toc24017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_Toc7021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三、投标文件的编制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_Toc7021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_Toc29774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四、投标文件的递交</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_Toc29774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_Toc17915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五、开标与评标</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_Toc17915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_Toc18357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六、定标</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_Toc18357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_Toc31536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七、授予合同</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_Toc31536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_Toc8183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第三章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合同文本</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_Toc8183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_Toc30829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第四章</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采购需求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_Toc30829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21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_Toc19796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第五章  评审因素和评分标准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_Toc19796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33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2"/>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_Toc23476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第六章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投标文件格式</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_Toc23476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37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_Toc20871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附件1 开标一览表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_Toc20871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39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_Toc29861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 服务要求响应及偏离表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_Toc29861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_Toc1848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rPr>
        <w:t xml:space="preserve"> 商务要求响应及偏离表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_Toc1848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_Toc32427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4</w:t>
      </w:r>
      <w:r>
        <w:rPr>
          <w:rFonts w:hint="eastAsia" w:asciiTheme="minorEastAsia" w:hAnsiTheme="minorEastAsia" w:eastAsiaTheme="minorEastAsia" w:cstheme="minorEastAsia"/>
          <w:bCs/>
          <w:sz w:val="24"/>
          <w:szCs w:val="24"/>
        </w:rPr>
        <w:t xml:space="preserve"> 具备履行合同所必需的</w:t>
      </w:r>
      <w:r>
        <w:rPr>
          <w:rFonts w:hint="eastAsia" w:asciiTheme="minorEastAsia" w:hAnsiTheme="minorEastAsia" w:eastAsiaTheme="minorEastAsia" w:cstheme="minorEastAsia"/>
          <w:bCs/>
          <w:sz w:val="24"/>
          <w:szCs w:val="24"/>
          <w:lang w:val="en-US" w:eastAsia="zh-CN"/>
        </w:rPr>
        <w:t xml:space="preserve">设备</w:t>
      </w:r>
      <w:r>
        <w:rPr>
          <w:rFonts w:hint="eastAsia" w:asciiTheme="minorEastAsia" w:hAnsiTheme="minorEastAsia" w:eastAsiaTheme="minorEastAsia" w:cstheme="minorEastAsia"/>
          <w:bCs/>
          <w:sz w:val="24"/>
          <w:szCs w:val="24"/>
        </w:rPr>
        <w:t xml:space="preserve">和专业技术能力的书面声明</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_Toc32427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_Toc25085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5</w:t>
      </w:r>
      <w:r>
        <w:rPr>
          <w:rFonts w:hint="eastAsia" w:asciiTheme="minorEastAsia" w:hAnsiTheme="minorEastAsia" w:eastAsiaTheme="minorEastAsia" w:cstheme="minorEastAsia"/>
          <w:bCs/>
          <w:sz w:val="24"/>
          <w:szCs w:val="24"/>
        </w:rPr>
        <w:t xml:space="preserve"> 参加政府采购活动前 3 年内在经营活动中没有重大违法记录的书面声明</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_Toc25085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_Toc5492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6</w:t>
      </w:r>
      <w:r>
        <w:rPr>
          <w:rFonts w:hint="eastAsia" w:asciiTheme="minorEastAsia" w:hAnsiTheme="minorEastAsia" w:eastAsiaTheme="minorEastAsia" w:cstheme="minorEastAsia"/>
          <w:bCs/>
          <w:sz w:val="24"/>
          <w:szCs w:val="24"/>
        </w:rPr>
        <w:t xml:space="preserve"> 法人授权书</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_Toc5492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_Toc29561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7</w:t>
      </w:r>
      <w:r>
        <w:rPr>
          <w:rFonts w:hint="eastAsia" w:asciiTheme="minorEastAsia" w:hAnsiTheme="minorEastAsia" w:eastAsiaTheme="minorEastAsia" w:cstheme="minorEastAsia"/>
          <w:bCs/>
          <w:sz w:val="24"/>
          <w:szCs w:val="24"/>
        </w:rPr>
        <w:t xml:space="preserve"> 投标函</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_Toc29561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_Toc32282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8</w:t>
      </w:r>
      <w:r>
        <w:rPr>
          <w:rFonts w:hint="eastAsia" w:asciiTheme="minorEastAsia" w:hAnsiTheme="minorEastAsia" w:eastAsiaTheme="minorEastAsia" w:cstheme="minorEastAsia"/>
          <w:bCs/>
          <w:sz w:val="24"/>
          <w:szCs w:val="24"/>
        </w:rPr>
        <w:t xml:space="preserve"> 中小企业声明函</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_Toc32282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_Toc1624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9</w:t>
      </w:r>
      <w:r>
        <w:rPr>
          <w:rFonts w:hint="eastAsia" w:asciiTheme="minorEastAsia" w:hAnsiTheme="minorEastAsia" w:eastAsiaTheme="minorEastAsia" w:cstheme="minorEastAsia"/>
          <w:bCs/>
          <w:sz w:val="24"/>
          <w:szCs w:val="24"/>
        </w:rPr>
        <w:t xml:space="preserve"> 残疾人福利性单位声明函</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_Toc1624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_Toc29357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10</w:t>
      </w:r>
      <w:r>
        <w:rPr>
          <w:rFonts w:hint="eastAsia" w:asciiTheme="minorEastAsia" w:hAnsiTheme="minorEastAsia" w:eastAsiaTheme="minorEastAsia" w:cstheme="minorEastAsia"/>
          <w:bCs/>
          <w:sz w:val="24"/>
          <w:szCs w:val="24"/>
        </w:rPr>
        <w:t xml:space="preserve"> 实质性要求响应及偏离表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_Toc29357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48</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_Toc26163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w:t>
      </w:r>
      <w:r>
        <w:rPr>
          <w:rFonts w:hint="eastAsia" w:asciiTheme="minorEastAsia" w:hAnsiTheme="minorEastAsia" w:eastAsiaTheme="minorEastAsia" w:cstheme="minorEastAsia"/>
          <w:bCs/>
          <w:sz w:val="24"/>
          <w:szCs w:val="24"/>
          <w:lang w:val="en-US" w:eastAsia="zh-CN"/>
        </w:rPr>
        <w:t xml:space="preserve">11</w:t>
      </w:r>
      <w:r>
        <w:rPr>
          <w:rFonts w:hint="eastAsia" w:asciiTheme="minorEastAsia" w:hAnsiTheme="minorEastAsia" w:eastAsiaTheme="minorEastAsia" w:cstheme="minorEastAsia"/>
          <w:bCs/>
          <w:sz w:val="24"/>
          <w:szCs w:val="24"/>
        </w:rPr>
        <w:t xml:space="preserve"> 项目组人员一览表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_Toc26163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50</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_Toc19200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rPr>
        <w:t xml:space="preserve">附件1</w:t>
      </w: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 项目服务方案</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_Toc19200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pStyle w:val="673"/>
        <w:keepLines w:val="0"/>
        <w:keepNext w:val="0"/>
        <w:pageBreakBefore w:val="0"/>
        <w:spacing w:line="360" w:lineRule="auto"/>
        <w:tabs>
          <w:tab w:val="right" w:pos="9753"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_Toc25516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bCs/>
          <w:sz w:val="24"/>
          <w:szCs w:val="24"/>
          <w:lang w:val="en-US" w:eastAsia="zh-CN"/>
        </w:rPr>
        <w:t xml:space="preserve">附件13 </w:t>
      </w:r>
      <w:r>
        <w:rPr>
          <w:rFonts w:hint="eastAsia" w:asciiTheme="minorEastAsia" w:hAnsiTheme="minorEastAsia" w:eastAsiaTheme="minorEastAsia" w:cstheme="minorEastAsia"/>
          <w:bCs/>
          <w:sz w:val="24"/>
          <w:szCs w:val="24"/>
        </w:rPr>
        <w:t xml:space="preserve">业绩一览表</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_Toc25516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r/>
    </w:p>
    <w:p>
      <w:pPr>
        <w:numPr>
          <w:ilvl w:val="0"/>
          <w:numId w:val="0"/>
        </w:numPr>
        <w:keepLines w:val="0"/>
        <w:keepNext w:val="0"/>
        <w:pageBreakBefore w:val="0"/>
        <w:spacing w:before="0" w:beforeAutospacing="0" w:after="0" w:afterAutospacing="0" w:line="360" w:lineRule="auto"/>
        <w:widowControl/>
        <w:rPr>
          <w:rFonts w:hint="eastAsia" w:ascii="黑体" w:hAnsi="宋体" w:eastAsia="黑体" w:cs="黑体"/>
          <w:color w:val="000000"/>
          <w:sz w:val="44"/>
          <w:szCs w:val="44"/>
        </w:rPr>
        <w:suppressLineNumbers w:val="0"/>
      </w:pPr>
      <w:r>
        <w:rPr>
          <w:rFonts w:hint="eastAsia" w:asciiTheme="minorEastAsia" w:hAnsiTheme="minorEastAsia" w:eastAsiaTheme="minorEastAsia" w:cstheme="minorEastAsia"/>
          <w:sz w:val="24"/>
          <w:szCs w:val="24"/>
        </w:rPr>
        <w:fldChar w:fldCharType="end"/>
      </w:r>
      <w:r>
        <w:rPr>
          <w:rFonts w:hint="eastAsia" w:ascii="黑体" w:hAnsi="宋体" w:eastAsia="黑体" w:cs="黑体"/>
          <w:color w:val="000000"/>
          <w:sz w:val="44"/>
          <w:szCs w:val="44"/>
        </w:rPr>
        <w:br w:type="page" w:clear="all"/>
      </w:r>
      <w:r/>
    </w:p>
    <w:p>
      <w:pPr>
        <w:pStyle w:val="674"/>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25518"/>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r/>
    </w:p>
    <w:p>
      <w:pPr>
        <w:pStyle w:val="674"/>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常熟市人民政府东南街道办事处</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东南智慧水利(二期)项目</w:t>
      </w:r>
      <w:r>
        <w:rPr>
          <w:rFonts w:hint="eastAsia" w:ascii="宋体" w:hAnsi="宋体" w:eastAsia="宋体" w:cs="宋体"/>
          <w:color w:val="000000"/>
          <w:sz w:val="24"/>
          <w:szCs w:val="24"/>
        </w:rPr>
        <w:t xml:space="preserve">(</w:t>
      </w:r>
      <w:r>
        <w:rPr>
          <w:rFonts w:hint="eastAsia" w:asciiTheme="minorEastAsia" w:hAnsiTheme="minorEastAsia" w:cstheme="minorEastAsia"/>
          <w:color w:val="000000"/>
          <w:sz w:val="24"/>
          <w:szCs w:val="24"/>
          <w:lang w:eastAsia="zh-CN"/>
        </w:rPr>
        <w:t xml:space="preserve">JSZC-320581-CSXC-G2024-0037</w:t>
      </w:r>
      <w:r>
        <w:rPr>
          <w:rFonts w:hint="eastAsia" w:ascii="宋体" w:hAnsi="宋体" w:eastAsia="宋体" w:cs="宋体"/>
          <w:color w:val="000000"/>
          <w:sz w:val="24"/>
          <w:szCs w:val="24"/>
        </w:rPr>
        <w:t xml:space="preserve">)项目进行公开招标采购，欢迎符合条件的投标人投标。</w:t>
      </w:r>
      <w:r/>
    </w:p>
    <w:p>
      <w:pPr>
        <w:pStyle w:val="674"/>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674"/>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东南智慧水利(二期)项目</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eastAsiaTheme="minorEastAsia" w:cstheme="minorEastAsia"/>
          <w:color w:val="000000"/>
          <w:sz w:val="24"/>
          <w:szCs w:val="24"/>
          <w:u w:val="single"/>
        </w:rPr>
        <w:t xml:space="preserve">2024</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11</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29</w:t>
      </w:r>
      <w:r>
        <w:rPr>
          <w:rFonts w:hint="eastAsia" w:asciiTheme="minorEastAsia" w:hAnsiTheme="minorEastAsia" w:eastAsiaTheme="minorEastAsia" w:cstheme="minorEastAsia"/>
          <w:color w:val="000000"/>
          <w:sz w:val="24"/>
          <w:szCs w:val="24"/>
          <w:highlight w:val="none"/>
          <w:u w:val="single"/>
        </w:rPr>
        <w:t xml:space="preserve">日13点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674"/>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 w:name="_Hlk24379207"/>
      <w:r/>
      <w:bookmarkStart w:id="2" w:name="_Toc38985263"/>
      <w:r/>
      <w:bookmarkStart w:id="3" w:name="_Toc35393790"/>
      <w:r/>
      <w:bookmarkStart w:id="4" w:name="_Toc28359079"/>
      <w:r/>
      <w:bookmarkStart w:id="5" w:name="_Toc35393621"/>
      <w:r/>
      <w:bookmarkStart w:id="6" w:name="_Toc28359002"/>
      <w:r>
        <w:rPr>
          <w:rFonts w:hint="default" w:ascii="宋体" w:hAnsi="宋体" w:eastAsia="宋体" w:cs="宋体"/>
          <w:b/>
          <w:bCs/>
          <w:color w:val="000000"/>
          <w:sz w:val="24"/>
          <w:szCs w:val="24"/>
        </w:rPr>
        <w:t xml:space="preserve">一、项目基本情况</w:t>
      </w:r>
      <w:bookmarkEnd w:id="1"/>
      <w:r/>
      <w:bookmarkEnd w:id="2"/>
      <w:r/>
      <w:bookmarkEnd w:id="3"/>
      <w:r/>
      <w:bookmarkEnd w:id="4"/>
      <w:r/>
      <w:bookmarkEnd w:id="5"/>
      <w:r/>
      <w:bookmarkEnd w:id="6"/>
      <w:r/>
      <w:r/>
    </w:p>
    <w:p>
      <w:pPr>
        <w:pStyle w:val="674"/>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JSZC-320581-CSXC-G2024-0037</w:t>
      </w:r>
      <w:r/>
    </w:p>
    <w:p>
      <w:pPr>
        <w:pStyle w:val="674"/>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i w:val="0"/>
          <w:iCs w:val="0"/>
          <w:caps w:val="0"/>
          <w:color w:val="333333"/>
          <w:spacing w:val="0"/>
          <w:sz w:val="24"/>
          <w:szCs w:val="24"/>
          <w:shd w:val="clear" w:color="auto" w:fill="ffffff"/>
          <w:lang w:eastAsia="zh-CN"/>
        </w:rPr>
        <w:t xml:space="preserve">东南智慧水利(二期)项目</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eastAsia" w:asciiTheme="minorEastAsia" w:hAnsiTheme="minorEastAsia" w:eastAsiaTheme="minorEastAsia" w:cstheme="minorEastAsia"/>
          <w:b w:val="0"/>
          <w:bCs w:val="0"/>
          <w:color w:val="000000"/>
          <w:sz w:val="24"/>
          <w:szCs w:val="24"/>
          <w:lang w:eastAsia="zh-CN"/>
        </w:rPr>
      </w:pPr>
      <w:r>
        <w:rPr>
          <w:rFonts w:hint="eastAsia" w:asciiTheme="minorEastAsia" w:hAnsiTheme="minorEastAsia" w:eastAsiaTheme="minorEastAsia" w:cstheme="minorEastAsia"/>
          <w:b w:val="0"/>
          <w:bCs w:val="0"/>
          <w:color w:val="000000"/>
          <w:sz w:val="24"/>
          <w:szCs w:val="24"/>
          <w:lang w:val="en-US" w:eastAsia="zh-CN"/>
        </w:rPr>
        <w:t xml:space="preserve">4</w:t>
      </w:r>
      <w:r>
        <w:rPr>
          <w:rFonts w:hint="eastAsia" w:asciiTheme="minorEastAsia" w:hAnsiTheme="minorEastAsia" w:eastAsiaTheme="minorEastAsia" w:cstheme="minorEastAsia"/>
          <w:b w:val="0"/>
          <w:bCs w:val="0"/>
          <w:color w:val="000000"/>
          <w:sz w:val="24"/>
          <w:szCs w:val="24"/>
          <w:lang w:eastAsia="zh-CN"/>
        </w:rPr>
        <w:t xml:space="preserve">、</w:t>
      </w:r>
      <w:r>
        <w:rPr>
          <w:rFonts w:hint="eastAsia" w:asciiTheme="minorEastAsia" w:hAnsiTheme="minorEastAsia" w:eastAsiaTheme="minorEastAsia" w:cstheme="minorEastAsia"/>
          <w:b w:val="0"/>
          <w:bCs w:val="0"/>
          <w:color w:val="000000"/>
          <w:sz w:val="24"/>
          <w:szCs w:val="24"/>
        </w:rPr>
        <w:t xml:space="preserve">预算金额：人民币</w:t>
      </w:r>
      <w:r>
        <w:rPr>
          <w:rFonts w:hint="eastAsia" w:asciiTheme="minorEastAsia" w:hAnsiTheme="minorEastAsia" w:cstheme="minorEastAsia"/>
          <w:b w:val="0"/>
          <w:bCs w:val="0"/>
          <w:color w:val="000000"/>
          <w:sz w:val="24"/>
          <w:szCs w:val="24"/>
          <w:lang w:val="en-US" w:eastAsia="zh-CN"/>
        </w:rPr>
        <w:t xml:space="preserve">1150</w:t>
      </w:r>
      <w:r>
        <w:rPr>
          <w:rFonts w:hint="eastAsia" w:asciiTheme="minorEastAsia" w:hAnsiTheme="minorEastAsia" w:eastAsiaTheme="minorEastAsia" w:cstheme="minorEastAsia"/>
          <w:b w:val="0"/>
          <w:bCs w:val="0"/>
          <w:color w:val="000000"/>
          <w:sz w:val="24"/>
          <w:szCs w:val="24"/>
        </w:rPr>
        <w:t xml:space="preserve">000.00元整</w:t>
      </w:r>
      <w:r/>
    </w:p>
    <w:p>
      <w:pPr>
        <w:ind w:firstLine="480"/>
        <w:spacing w:line="440" w:lineRule="exact"/>
        <w:rPr>
          <w:rFonts w:hint="eastAsia" w:asciiTheme="minorEastAsia" w:hAnsiTheme="minorEastAsia" w:eastAsiaTheme="minorEastAsia" w:cstheme="minorEastAsia"/>
          <w:b w:val="0"/>
          <w:bCs w:val="0"/>
          <w:color w:val="000000"/>
          <w:sz w:val="24"/>
          <w:szCs w:val="24"/>
          <w:highlight w:val="none"/>
          <w:lang w:val="en-US" w:eastAsia="zh-CN"/>
        </w:rPr>
      </w:pPr>
      <w:r/>
      <w:bookmarkStart w:id="7" w:name="_Toc35393791"/>
      <w:r/>
      <w:bookmarkStart w:id="8" w:name="_Toc38985264"/>
      <w:r/>
      <w:bookmarkStart w:id="9" w:name="_Toc28359080"/>
      <w:r/>
      <w:bookmarkStart w:id="10" w:name="_Toc28359003"/>
      <w:r/>
      <w:bookmarkStart w:id="11" w:name="_Toc35393622"/>
      <w:r>
        <w:rPr>
          <w:rFonts w:hint="eastAsia" w:asciiTheme="minorEastAsia" w:hAnsiTheme="minorEastAsia" w:cstheme="minorEastAsia"/>
          <w:b w:val="0"/>
          <w:bCs w:val="0"/>
          <w:color w:val="000000"/>
          <w:sz w:val="24"/>
          <w:szCs w:val="24"/>
          <w:highlight w:val="none"/>
          <w:lang w:val="en-US" w:eastAsia="zh-CN"/>
        </w:rPr>
        <w:t xml:space="preserve">5、</w:t>
      </w:r>
      <w:r>
        <w:rPr>
          <w:rFonts w:hint="eastAsia" w:asciiTheme="minorEastAsia" w:hAnsiTheme="minorEastAsia" w:cstheme="minorEastAsia"/>
          <w:b w:val="0"/>
          <w:bCs w:val="0"/>
          <w:sz w:val="24"/>
          <w:szCs w:val="24"/>
          <w:highlight w:val="none"/>
          <w:lang w:val="en-US" w:eastAsia="zh-CN"/>
        </w:rPr>
        <w:t xml:space="preserve">最高限价：</w:t>
      </w:r>
      <w:r>
        <w:rPr>
          <w:rFonts w:hint="eastAsia" w:asciiTheme="minorEastAsia" w:hAnsiTheme="minorEastAsia" w:eastAsiaTheme="minorEastAsia" w:cstheme="minorEastAsia"/>
          <w:b w:val="0"/>
          <w:bCs w:val="0"/>
          <w:sz w:val="24"/>
          <w:szCs w:val="24"/>
          <w:highlight w:val="none"/>
        </w:rPr>
        <w:t xml:space="preserve">人民币</w:t>
      </w:r>
      <w:r>
        <w:rPr>
          <w:rFonts w:hint="eastAsia" w:asciiTheme="minorEastAsia" w:hAnsiTheme="minorEastAsia" w:cstheme="minorEastAsia"/>
          <w:b w:val="0"/>
          <w:bCs w:val="0"/>
          <w:sz w:val="24"/>
          <w:szCs w:val="24"/>
          <w:highlight w:val="none"/>
          <w:lang w:val="en-US" w:eastAsia="zh-CN"/>
        </w:rPr>
        <w:t xml:space="preserve">1100</w:t>
      </w:r>
      <w:r>
        <w:rPr>
          <w:rFonts w:hint="eastAsia" w:asciiTheme="minorEastAsia" w:hAnsiTheme="minorEastAsia" w:eastAsiaTheme="minorEastAsia" w:cstheme="minorEastAsia"/>
          <w:b w:val="0"/>
          <w:bCs w:val="0"/>
          <w:sz w:val="24"/>
          <w:szCs w:val="24"/>
          <w:highlight w:val="none"/>
          <w:lang w:val="en-US" w:eastAsia="zh-CN"/>
        </w:rPr>
        <w:t xml:space="preserve">000.00</w:t>
      </w:r>
      <w:r>
        <w:rPr>
          <w:rFonts w:hint="eastAsia" w:asciiTheme="minorEastAsia" w:hAnsiTheme="minorEastAsia" w:cstheme="minorEastAsia"/>
          <w:b w:val="0"/>
          <w:bCs w:val="0"/>
          <w:sz w:val="24"/>
          <w:szCs w:val="24"/>
          <w:highlight w:val="none"/>
          <w:lang w:val="en-US" w:eastAsia="zh-CN"/>
        </w:rPr>
        <w:t xml:space="preserve">元整</w:t>
      </w:r>
      <w:r/>
    </w:p>
    <w:p>
      <w:pPr>
        <w:ind w:firstLine="480"/>
        <w:spacing w:line="440" w:lineRule="exact"/>
        <w:rPr>
          <w:rFonts w:hint="eastAsia" w:ascii="宋体" w:hAnsi="宋体" w:eastAsia="宋体" w:cs="Times New Roman"/>
          <w:b w:val="0"/>
          <w:bCs w:val="0"/>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、采购需求概况：</w:t>
      </w:r>
      <w:r>
        <w:rPr>
          <w:rFonts w:hint="eastAsia" w:asciiTheme="minorEastAsia" w:hAnsiTheme="minorEastAsia" w:cstheme="minorEastAsia"/>
          <w:sz w:val="24"/>
          <w:szCs w:val="24"/>
          <w:highlight w:val="none"/>
          <w:lang w:eastAsia="zh-CN"/>
        </w:rPr>
        <w:t xml:space="preserve">常熟市人民政府东南街道办事处</w:t>
      </w:r>
      <w:r>
        <w:rPr>
          <w:rFonts w:hint="eastAsia" w:asciiTheme="minorEastAsia" w:hAnsiTheme="minorEastAsia" w:eastAsiaTheme="minorEastAsia" w:cstheme="minorEastAsia"/>
          <w:sz w:val="24"/>
          <w:szCs w:val="24"/>
          <w:highlight w:val="none"/>
        </w:rPr>
        <w:t xml:space="preserve">所需的</w:t>
      </w:r>
      <w:r>
        <w:rPr>
          <w:rFonts w:hint="eastAsia" w:asciiTheme="minorEastAsia" w:hAnsiTheme="minorEastAsia" w:cstheme="minorEastAsia"/>
          <w:sz w:val="24"/>
          <w:szCs w:val="24"/>
          <w:highlight w:val="none"/>
          <w:lang w:eastAsia="zh-CN"/>
        </w:rPr>
        <w:t xml:space="preserve">东南智慧水利(二期)项目</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440" w:lineRule="exact"/>
        <w:widowControl w:val="off"/>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日前项目整体全部完成并</w:t>
      </w:r>
      <w:r>
        <w:rPr>
          <w:rFonts w:hint="eastAsia" w:asciiTheme="minorEastAsia" w:hAnsiTheme="minorEastAsia" w:cstheme="minorEastAsia"/>
          <w:sz w:val="24"/>
          <w:szCs w:val="24"/>
          <w:highlight w:val="none"/>
          <w:lang w:val="en-US" w:eastAsia="zh-CN"/>
        </w:rPr>
        <w:t xml:space="preserve">正常</w:t>
      </w:r>
      <w:r>
        <w:rPr>
          <w:rFonts w:hint="eastAsia" w:asciiTheme="minorEastAsia" w:hAnsiTheme="minorEastAsia" w:eastAsiaTheme="minorEastAsia" w:cstheme="minorEastAsia"/>
          <w:sz w:val="24"/>
          <w:szCs w:val="24"/>
          <w:highlight w:val="none"/>
        </w:rPr>
        <w:t xml:space="preserve">运行</w:t>
      </w:r>
      <w:r>
        <w:rPr>
          <w:rFonts w:hint="eastAsia" w:asciiTheme="minorEastAsia" w:hAnsiTheme="minorEastAsia" w:cstheme="minorEastAsia"/>
          <w:sz w:val="24"/>
          <w:szCs w:val="24"/>
          <w:highlight w:val="none"/>
          <w:lang w:eastAsia="zh-CN"/>
        </w:rPr>
        <w:t xml:space="preserve">。</w:t>
      </w:r>
      <w:r/>
    </w:p>
    <w:p>
      <w:pPr>
        <w:ind w:firstLine="48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、本项目不接受联合体投标。</w:t>
      </w:r>
      <w:r/>
    </w:p>
    <w:p>
      <w:pPr>
        <w:pStyle w:val="674"/>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highlight w:val="none"/>
        </w:rPr>
        <w:t xml:space="preserve">二、申请人的资格要求：</w:t>
      </w:r>
      <w:bookmarkEnd w:id="7"/>
      <w:r/>
      <w:bookmarkEnd w:id="8"/>
      <w:r/>
      <w:bookmarkEnd w:id="9"/>
      <w:r/>
      <w:bookmarkEnd w:id="10"/>
      <w:r/>
      <w:bookmarkEnd w:id="11"/>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highlight w:val="none"/>
        </w:rPr>
      </w:pPr>
      <w:r>
        <w:rPr>
          <w:rFonts w:hint="eastAsia" w:asciiTheme="minorEastAsia" w:hAnsiTheme="minorEastAsia" w:eastAsiaTheme="minorEastAsia" w:cstheme="minorEastAsia"/>
          <w:color w:val="333333"/>
          <w:sz w:val="24"/>
          <w:szCs w:val="24"/>
          <w:highlight w:val="none"/>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highlight w:val="none"/>
        </w:rPr>
        <w:t xml:space="preserve">（2）具有良好</w:t>
      </w:r>
      <w:r>
        <w:rPr>
          <w:rFonts w:hint="eastAsia" w:asciiTheme="minorEastAsia" w:hAnsiTheme="minorEastAsia" w:eastAsiaTheme="minorEastAsia" w:cstheme="minorEastAsia"/>
          <w:color w:val="333333"/>
          <w:sz w:val="24"/>
          <w:szCs w:val="24"/>
        </w:rPr>
        <w:t xml:space="preserve">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rPr>
          <w:rFonts w:hint="eastAsia" w:asciiTheme="minorEastAsia" w:hAnsiTheme="minorEastAsia" w:cstheme="minorEastAsia"/>
          <w:sz w:val="24"/>
        </w:rPr>
        <w:t xml:space="preserve">本项目所属行业为：其他未列明行业</w:t>
      </w:r>
      <w:r>
        <w:rPr>
          <w:rFonts w:hint="eastAsia" w:asciiTheme="minorEastAsia" w:hAnsiTheme="minorEastAsia" w:eastAsiaTheme="minorEastAsia" w:cstheme="minorEastAsia"/>
          <w:b w:val="0"/>
          <w:bCs w:val="0"/>
          <w:sz w:val="24"/>
          <w:szCs w:val="24"/>
          <w:highlight w:val="none"/>
        </w:rPr>
        <w:t xml:space="preserve">。</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w:t>
      </w:r>
      <w:r>
        <w:rPr>
          <w:rFonts w:hint="eastAsia" w:asciiTheme="minorEastAsia" w:hAnsiTheme="minorEastAsia" w:cstheme="minorEastAsia"/>
          <w:sz w:val="24"/>
          <w:szCs w:val="24"/>
          <w:highlight w:val="none"/>
          <w:lang w:val="en-US" w:eastAsia="zh-CN"/>
        </w:rPr>
        <w:t xml:space="preserve">无</w:t>
      </w:r>
      <w:r>
        <w:rPr>
          <w:rFonts w:hint="eastAsia" w:asciiTheme="minorEastAsia" w:hAnsiTheme="minorEastAsia" w:cstheme="minorEastAsia"/>
          <w:sz w:val="24"/>
          <w:szCs w:val="24"/>
          <w:highlight w:val="none"/>
          <w:lang w:eastAsia="zh-CN"/>
        </w:rPr>
        <w:t xml:space="preserve">。</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674"/>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三、获取招标文件</w:t>
      </w:r>
      <w:r/>
    </w:p>
    <w:p>
      <w:pPr>
        <w:ind w:firstLine="480"/>
        <w:spacing w:line="440" w:lineRule="exact"/>
        <w:rPr>
          <w:rFonts w:hint="eastAsia"/>
          <w:sz w:val="24"/>
          <w:szCs w:val="24"/>
        </w:rPr>
      </w:pPr>
      <w:r>
        <w:rPr>
          <w:sz w:val="24"/>
          <w:szCs w:val="24"/>
        </w:rPr>
        <w:t xml:space="preserve">1</w:t>
      </w:r>
      <w:r>
        <w:rPr>
          <w:rFonts w:hint="eastAsia"/>
          <w:sz w:val="24"/>
          <w:szCs w:val="24"/>
        </w:rPr>
        <w:t xml:space="preserve">、时间：自公告发布之日起</w:t>
      </w:r>
      <w:r>
        <w:rPr>
          <w:rFonts w:hint="eastAsia"/>
          <w:sz w:val="24"/>
          <w:szCs w:val="24"/>
          <w:highlight w:val="none"/>
          <w:lang w:val="en-US" w:eastAsia="zh-CN"/>
        </w:rPr>
        <w:t xml:space="preserve">五个工作日</w:t>
      </w:r>
      <w:r>
        <w:rPr>
          <w:rFonts w:hint="eastAsia"/>
          <w:sz w:val="24"/>
          <w:szCs w:val="24"/>
        </w:rPr>
        <w:t xml:space="preserve">。</w:t>
      </w:r>
      <w:r/>
    </w:p>
    <w:p>
      <w:pPr>
        <w:ind w:firstLine="480"/>
        <w:spacing w:line="440" w:lineRule="exact"/>
        <w:rPr>
          <w:sz w:val="24"/>
          <w:szCs w:val="24"/>
        </w:rPr>
      </w:pPr>
      <w:r>
        <w:rPr>
          <w:sz w:val="24"/>
          <w:szCs w:val="24"/>
        </w:rPr>
        <w:t xml:space="preserve">2</w:t>
      </w:r>
      <w:r>
        <w:rPr>
          <w:rFonts w:hint="eastAsia"/>
          <w:sz w:val="24"/>
          <w:szCs w:val="24"/>
        </w:rPr>
        <w:t xml:space="preserve">、方式：在“苏采云政府采购一体化平台”自行免费下载招标文件。</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）参与采购活动：</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进入苏州市政府采购网，点击网站首页底部苏采云图标，插入</w:t>
      </w:r>
      <w:r>
        <w:rPr>
          <w:rFonts w:ascii="Times New Roman" w:hAnsi="Times New Roman"/>
          <w:sz w:val="24"/>
          <w:szCs w:val="24"/>
        </w:rPr>
        <w:t xml:space="preserve">CA</w:t>
      </w:r>
      <w:r>
        <w:rPr>
          <w:rFonts w:hint="eastAsia" w:ascii="Times New Roman" w:hAnsi="Times New Roman"/>
          <w:sz w:val="24"/>
          <w:szCs w:val="24"/>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）电子投标准备：</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在“苏采云”系统中操作成功参与项目后，必须在“已参与项目”界面中下载电子招标文件（后缀名为“</w:t>
      </w:r>
      <w:r>
        <w:rPr>
          <w:rFonts w:ascii="Times New Roman" w:hAnsi="Times New Roman"/>
          <w:sz w:val="24"/>
          <w:szCs w:val="24"/>
        </w:rPr>
        <w:t xml:space="preserve">.kedt</w:t>
      </w:r>
      <w:r>
        <w:rPr>
          <w:rFonts w:hint="eastAsia" w:ascii="Times New Roman" w:hAnsi="Times New Roman"/>
          <w:sz w:val="24"/>
          <w:szCs w:val="24"/>
        </w:rPr>
        <w:t xml:space="preserve">”）并导入政府采购客户端工具后方可进行电子投标文件的制作和提交（具体详见《苏采云系统供应商操作手册》，网址链接</w:t>
      </w:r>
      <w:r>
        <w:rPr>
          <w:rFonts w:ascii="Times New Roman" w:hAnsi="Times New Roman"/>
          <w:sz w:val="24"/>
          <w:szCs w:val="24"/>
        </w:rPr>
        <w:t xml:space="preserve">https://czju.suzhou.gov.cn/zfcg/html/content/20231220161910031.shtml</w:t>
      </w:r>
      <w:r>
        <w:rPr>
          <w:rFonts w:hint="eastAsia" w:ascii="Times New Roman" w:hAnsi="Times New Roman"/>
          <w:sz w:val="24"/>
          <w:szCs w:val="24"/>
        </w:rPr>
        <w:t xml:space="preserve">）。</w:t>
      </w:r>
      <w:r/>
    </w:p>
    <w:p>
      <w:pPr>
        <w:pStyle w:val="674"/>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Theme="minorEastAsia" w:hAnsiTheme="minorEastAsia" w:eastAsiaTheme="minorEastAsia" w:cstheme="minorEastAsia"/>
          <w:sz w:val="24"/>
          <w:szCs w:val="24"/>
        </w:rPr>
      </w:pPr>
      <w:r/>
      <w:bookmarkStart w:id="12" w:name="_Toc35393625"/>
      <w:r/>
      <w:bookmarkStart w:id="13" w:name="_Toc38985267"/>
      <w:r/>
      <w:bookmarkStart w:id="14" w:name="_Toc28359007"/>
      <w:r/>
      <w:bookmarkStart w:id="15" w:name="_Toc28359084"/>
      <w:r/>
      <w:bookmarkStart w:id="16" w:name="_Toc35393794"/>
      <w:r>
        <w:rPr>
          <w:rFonts w:hint="eastAsia" w:asciiTheme="minorEastAsia" w:hAnsiTheme="minorEastAsia" w:eastAsiaTheme="minorEastAsia" w:cstheme="minorEastAsia"/>
          <w:sz w:val="24"/>
          <w:szCs w:val="24"/>
        </w:rPr>
        <w:t xml:space="preserve">1、截止时间：2024年</w:t>
      </w:r>
      <w:r>
        <w:rPr>
          <w:rFonts w:hint="eastAsia" w:asciiTheme="minorEastAsia" w:hAnsi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月</w:t>
      </w: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日13点</w:t>
      </w:r>
      <w:r>
        <w:rPr>
          <w:rFonts w:hint="eastAsia" w:asciiTheme="minorEastAsia" w:hAnsiTheme="minorEastAsia" w:cstheme="minorEastAsia"/>
          <w:sz w:val="24"/>
          <w:szCs w:val="24"/>
          <w:lang w:val="en-US" w:eastAsia="zh-CN"/>
        </w:rPr>
        <w:t xml:space="preserve">00</w:t>
      </w:r>
      <w:r>
        <w:rPr>
          <w:rFonts w:hint="eastAsia" w:asciiTheme="minorEastAsia" w:hAnsiTheme="minorEastAsia" w:eastAsiaTheme="minorEastAsia" w:cstheme="minorEastAsia"/>
          <w:sz w:val="24"/>
          <w:szCs w:val="24"/>
        </w:rPr>
        <w:t xml:space="preserve">分（北京时间）</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2、开标地点：苏采云系统网上开标大厅</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3、本项目采用电子化采购形式，</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应充分考虑到网络环境、网络带宽等风险因素，如因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自身原因造成的电子响应文件上传不成功由</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4、本项目采用不见面开标，</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674"/>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五、公告期限</w:t>
      </w:r>
      <w:bookmarkEnd w:id="12"/>
      <w:r/>
      <w:bookmarkEnd w:id="13"/>
      <w:r/>
      <w:bookmarkEnd w:id="14"/>
      <w:r/>
      <w:bookmarkEnd w:id="15"/>
      <w:r/>
      <w:bookmarkEnd w:id="16"/>
      <w:r/>
      <w:r/>
    </w:p>
    <w:p>
      <w:pPr>
        <w:ind w:firstLine="480"/>
        <w:spacing w:line="460" w:lineRule="exact"/>
        <w:rPr>
          <w:rFonts w:hint="eastAsia" w:ascii="Times New Roman" w:hAnsi="Times New Roman"/>
          <w:sz w:val="24"/>
          <w:szCs w:val="24"/>
        </w:rPr>
      </w:pPr>
      <w:r/>
      <w:bookmarkStart w:id="17" w:name="_Toc28359008"/>
      <w:r/>
      <w:bookmarkStart w:id="18" w:name="_Toc35393627"/>
      <w:r/>
      <w:bookmarkStart w:id="19" w:name="_Toc38985269"/>
      <w:r/>
      <w:bookmarkStart w:id="20" w:name="_Toc28359085"/>
      <w:r/>
      <w:bookmarkStart w:id="21" w:name="_Toc35393796"/>
      <w:r>
        <w:rPr>
          <w:rFonts w:hint="eastAsia" w:ascii="Times New Roman" w:hAnsi="Times New Roman"/>
          <w:sz w:val="24"/>
          <w:szCs w:val="24"/>
          <w:lang w:val="en-US" w:eastAsia="zh-CN"/>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60" w:lineRule="exact"/>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 xml:space="preserve">6、</w:t>
      </w:r>
      <w:r>
        <w:rPr>
          <w:rFonts w:ascii="Times New Roman" w:hAnsi="Times New Roman"/>
          <w:sz w:val="24"/>
          <w:szCs w:val="24"/>
        </w:rPr>
        <w:t xml:space="preserve">公告媒体</w:t>
      </w:r>
      <w:r>
        <w:rPr>
          <w:rFonts w:hint="eastAsia" w:ascii="Times New Roman" w:hAnsi="Times New Roman"/>
          <w:sz w:val="24"/>
          <w:szCs w:val="24"/>
        </w:rPr>
        <w:t xml:space="preserve">：</w:t>
      </w:r>
      <w:r>
        <w:rPr>
          <w:rFonts w:hint="eastAsia"/>
          <w:sz w:val="24"/>
          <w:szCs w:val="22"/>
        </w:rPr>
        <w:t xml:space="preserve">苏州市政府采购网</w:t>
      </w:r>
      <w:r>
        <w:rPr>
          <w:rFonts w:hint="eastAsia"/>
          <w:sz w:val="24"/>
          <w:szCs w:val="22"/>
          <w:lang w:eastAsia="zh-CN"/>
        </w:rPr>
        <w:t xml:space="preserve">、</w:t>
      </w:r>
      <w:r>
        <w:rPr>
          <w:rFonts w:hint="eastAsia"/>
          <w:sz w:val="24"/>
          <w:szCs w:val="22"/>
        </w:rPr>
        <w:t xml:space="preserve">江苏政府采购网</w:t>
      </w:r>
      <w:r>
        <w:rPr>
          <w:rFonts w:hint="eastAsia"/>
          <w:sz w:val="24"/>
          <w:szCs w:val="22"/>
          <w:lang w:eastAsia="zh-CN"/>
        </w:rPr>
        <w:t xml:space="preserve">。</w:t>
      </w:r>
      <w:r/>
    </w:p>
    <w:p>
      <w:pPr>
        <w:pStyle w:val="674"/>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七、本次招标联系方式</w:t>
      </w:r>
      <w:bookmarkEnd w:id="17"/>
      <w:r/>
      <w:bookmarkEnd w:id="18"/>
      <w:r/>
      <w:bookmarkEnd w:id="19"/>
      <w:r/>
      <w:bookmarkEnd w:id="20"/>
      <w:r/>
      <w:bookmarkEnd w:id="21"/>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1.采购人信息</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cstheme="minorEastAsia"/>
          <w:sz w:val="24"/>
          <w:szCs w:val="24"/>
          <w:lang w:eastAsia="zh-CN"/>
        </w:rPr>
        <w:t xml:space="preserve">常熟市人民政府东南街道办事处</w:t>
      </w:r>
      <w:r/>
    </w:p>
    <w:p>
      <w:pPr>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地    址：常熟高新区金麟路58号</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cstheme="minorEastAsia"/>
          <w:sz w:val="24"/>
          <w:szCs w:val="24"/>
          <w:lang w:val="en-US" w:eastAsia="zh-CN"/>
        </w:rPr>
        <w:t xml:space="preserve">0512-52665953</w:t>
      </w:r>
      <w:r>
        <w:rPr>
          <w:rFonts w:hint="eastAsia" w:asciiTheme="minorEastAsia" w:hAnsiTheme="minorEastAsia" w:eastAsiaTheme="minorEastAsia" w:cstheme="minorEastAsia"/>
          <w:sz w:val="24"/>
          <w:szCs w:val="24"/>
        </w:rPr>
        <w:t xml:space="preserve">（</w:t>
      </w:r>
      <w:r>
        <w:rPr>
          <w:rFonts w:hint="eastAsia"/>
          <w:sz w:val="24"/>
          <w:szCs w:val="24"/>
        </w:rPr>
        <w:t xml:space="preserve">陆俊杰</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2、采购代理机构信息</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称：江苏协诚工程咨询有限公司</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址：常熟市泰慈新村4号（衡丰家园北门对面）</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联系方式：0512-52213738（</w:t>
      </w:r>
      <w:r>
        <w:rPr>
          <w:rFonts w:hint="eastAsia" w:asciiTheme="minorEastAsia" w:hAnsiTheme="minorEastAsia" w:eastAsiaTheme="minorEastAsia" w:cstheme="minorEastAsia"/>
          <w:sz w:val="24"/>
          <w:szCs w:val="24"/>
          <w:lang w:eastAsia="zh-CN"/>
        </w:rPr>
        <w:t xml:space="preserve">濮静亚</w:t>
      </w:r>
      <w:r>
        <w:rPr>
          <w:rFonts w:hint="eastAsia" w:asciiTheme="minorEastAsia" w:hAnsiTheme="minorEastAsia" w:eastAsiaTheme="minorEastAsia" w:cstheme="minorEastAsia"/>
          <w:sz w:val="24"/>
          <w:szCs w:val="24"/>
        </w:rPr>
        <w:t xml:space="preserve">）</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3、项目联系方式</w:t>
      </w:r>
      <w:r/>
    </w:p>
    <w:p>
      <w:pPr>
        <w:ind w:firstLine="480"/>
        <w:spacing w:after="0"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项目联系人：</w:t>
      </w:r>
      <w:r>
        <w:rPr>
          <w:rFonts w:hint="eastAsia" w:asciiTheme="minorEastAsia" w:hAnsiTheme="minorEastAsia" w:eastAsiaTheme="minorEastAsia" w:cstheme="minorEastAsia"/>
          <w:sz w:val="24"/>
          <w:szCs w:val="24"/>
          <w:lang w:eastAsia="zh-CN"/>
        </w:rPr>
        <w:t xml:space="preserve">濮静亚</w:t>
      </w:r>
      <w:r/>
    </w:p>
    <w:p>
      <w:pPr>
        <w:ind w:firstLine="480"/>
        <w:spacing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话：0512-52213738</w:t>
      </w:r>
      <w:r/>
    </w:p>
    <w:p>
      <w:pPr>
        <w:pStyle w:val="674"/>
        <w:ind w:right="84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674"/>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 w:name="_Toc120614211"/>
      <w:r/>
      <w:bookmarkStart w:id="23" w:name="_Toc4024"/>
      <w:r>
        <w:rPr>
          <w:rFonts w:hint="eastAsia" w:ascii="黑体" w:hAnsi="宋体" w:eastAsia="黑体" w:cs="黑体"/>
          <w:b/>
          <w:bCs/>
          <w:color w:val="000000"/>
          <w:sz w:val="44"/>
          <w:szCs w:val="44"/>
        </w:rPr>
        <w:t xml:space="preserve">第二章 </w:t>
      </w:r>
      <w:bookmarkEnd w:id="22"/>
      <w:r/>
      <w:bookmarkStart w:id="24" w:name="_Toc16938518"/>
      <w:r/>
      <w:bookmarkStart w:id="25" w:name="_Toc513029202"/>
      <w:r/>
      <w:bookmarkStart w:id="26" w:name="_Toc20823274"/>
      <w:r/>
      <w:bookmarkStart w:id="27" w:name="_Toc120614213"/>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3"/>
      <w:r/>
      <w:bookmarkEnd w:id="24"/>
      <w:r/>
      <w:bookmarkEnd w:id="25"/>
      <w:r/>
      <w:bookmarkEnd w:id="26"/>
      <w:r/>
      <w:bookmarkEnd w:id="27"/>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28" w:name="_Toc120614214"/>
      <w:r/>
      <w:bookmarkStart w:id="29" w:name="_Toc16938519"/>
      <w:r/>
      <w:bookmarkStart w:id="30" w:name="_Toc513029203"/>
      <w:r/>
      <w:bookmarkStart w:id="31" w:name="_Toc27918"/>
      <w:r/>
      <w:bookmarkStart w:id="32" w:name="_Toc13560"/>
      <w:r/>
      <w:bookmarkStart w:id="33" w:name="_Toc20823275"/>
      <w:r/>
      <w:bookmarkStart w:id="34" w:name="_Toc158042189"/>
      <w:r/>
      <w:bookmarkStart w:id="35" w:name="_Hlt26670373"/>
      <w:r/>
      <w:bookmarkStart w:id="36" w:name="_Hlt26954842"/>
      <w:r/>
      <w:bookmarkStart w:id="37" w:name="_Hlt26670360"/>
      <w:r/>
      <w:bookmarkStart w:id="38" w:name="_Hlt26954846"/>
      <w:r/>
      <w:bookmarkStart w:id="39" w:name="_Toc513029226"/>
      <w:r/>
      <w:bookmarkStart w:id="40" w:name="_Hlt26670482"/>
      <w:r/>
      <w:bookmarkStart w:id="41" w:name="_Hlt26670403"/>
      <w:r/>
      <w:bookmarkStart w:id="42" w:name="_Hlt26954731"/>
      <w:r/>
      <w:bookmarkStart w:id="43" w:name="_Hlt26954840"/>
      <w:r/>
      <w:bookmarkStart w:id="44" w:name="_Hlt26954838"/>
      <w:r/>
      <w:bookmarkStart w:id="45" w:name="_Hlt26954848"/>
      <w:r/>
      <w:bookmarkStart w:id="46" w:name="_Hlt26954850"/>
      <w:r/>
      <w:bookmarkStart w:id="47" w:name="_Hlt26670486"/>
      <w:r/>
      <w:bookmarkStart w:id="48" w:name="_Hlt26954734"/>
      <w:r/>
      <w:bookmarkStart w:id="49" w:name="_Hlt26670399"/>
      <w:r/>
      <w:bookmarkStart w:id="50" w:name="_Hlt26954852"/>
      <w:r/>
      <w:bookmarkStart w:id="51" w:name="_Hlt16619475"/>
      <w:r/>
      <w:bookmarkStart w:id="52" w:name="_Hlt26668983"/>
      <w:r/>
      <w:bookmarkStart w:id="53" w:name="_Hlt26670425"/>
      <w:r/>
      <w:bookmarkStart w:id="54" w:name="_Hlt26954844"/>
      <w:r/>
      <w:bookmarkStart w:id="55" w:name="_Hlt26670489"/>
      <w:r/>
      <w:bookmarkStart w:id="56" w:name="_Hlt26668975"/>
      <w:r/>
      <w:bookmarkStart w:id="57" w:name="_Hlt26954739"/>
      <w:r>
        <w:rPr>
          <w:rFonts w:hint="eastAsia" w:asciiTheme="minorEastAsia" w:hAnsiTheme="minorEastAsia" w:eastAsiaTheme="minorEastAsia" w:cstheme="minorEastAsia"/>
          <w:b/>
          <w:bCs/>
          <w:sz w:val="28"/>
          <w:szCs w:val="28"/>
        </w:rPr>
        <w:t xml:space="preserve">一、总则</w:t>
      </w:r>
      <w:bookmarkEnd w:id="28"/>
      <w:r/>
      <w:bookmarkEnd w:id="29"/>
      <w:r/>
      <w:bookmarkEnd w:id="30"/>
      <w:r/>
      <w:bookmarkEnd w:id="31"/>
      <w:r/>
      <w:bookmarkEnd w:id="32"/>
      <w:r/>
      <w:bookmarkEnd w:id="33"/>
      <w:r/>
      <w:bookmarkEnd w:id="3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58" w:name="_Toc458694821"/>
      <w:r/>
      <w:bookmarkStart w:id="59" w:name="_Toc20823276"/>
      <w:r/>
      <w:bookmarkStart w:id="60" w:name="_Toc513029204"/>
      <w:r/>
      <w:bookmarkStart w:id="61" w:name="_Toc16938520"/>
      <w:r>
        <w:rPr>
          <w:rFonts w:hint="eastAsia" w:asciiTheme="minorEastAsia" w:hAnsiTheme="minorEastAsia" w:eastAsiaTheme="minorEastAsia" w:cstheme="minorEastAsia"/>
          <w:b/>
          <w:bCs/>
          <w:sz w:val="28"/>
          <w:szCs w:val="28"/>
        </w:rPr>
        <w:t xml:space="preserve">1</w:t>
      </w:r>
      <w:bookmarkEnd w:id="58"/>
      <w:r>
        <w:rPr>
          <w:rFonts w:hint="eastAsia" w:asciiTheme="minorEastAsia" w:hAnsiTheme="minorEastAsia" w:eastAsiaTheme="minorEastAsia" w:cstheme="minorEastAsia"/>
          <w:b/>
          <w:bCs/>
          <w:sz w:val="28"/>
          <w:szCs w:val="28"/>
        </w:rPr>
        <w:t xml:space="preserve">、采购方式</w:t>
      </w:r>
      <w:bookmarkEnd w:id="59"/>
      <w:r/>
      <w:bookmarkEnd w:id="60"/>
      <w:r/>
      <w:bookmarkEnd w:id="61"/>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2" w:name="_Toc16938521"/>
      <w:r/>
      <w:bookmarkStart w:id="63" w:name="_Toc513029205"/>
      <w:r/>
      <w:bookmarkStart w:id="64" w:name="_Toc20823277"/>
      <w:r>
        <w:rPr>
          <w:rFonts w:hint="eastAsia" w:asciiTheme="minorEastAsia" w:hAnsiTheme="minorEastAsia" w:eastAsiaTheme="minorEastAsia" w:cstheme="minorEastAsia"/>
          <w:b/>
          <w:bCs/>
          <w:sz w:val="28"/>
          <w:szCs w:val="28"/>
        </w:rPr>
        <w:t xml:space="preserve">3、合格的投标人</w:t>
      </w:r>
      <w:bookmarkEnd w:id="62"/>
      <w:r/>
      <w:bookmarkEnd w:id="63"/>
      <w:r/>
      <w:bookmarkEnd w:id="6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5" w:name="_Toc462564067"/>
      <w:r/>
      <w:bookmarkStart w:id="66" w:name="_Toc20823279"/>
      <w:r/>
      <w:bookmarkStart w:id="67" w:name="_Toc513029207"/>
      <w:r/>
      <w:bookmarkStart w:id="68" w:name="_Toc16938523"/>
      <w:r>
        <w:rPr>
          <w:rFonts w:hint="eastAsia" w:asciiTheme="minorEastAsia" w:hAnsiTheme="minorEastAsia" w:eastAsiaTheme="minorEastAsia" w:cstheme="minorEastAsia"/>
          <w:b/>
          <w:bCs/>
          <w:sz w:val="28"/>
          <w:szCs w:val="28"/>
        </w:rPr>
        <w:t xml:space="preserve">4、投标费用</w:t>
      </w:r>
      <w:bookmarkEnd w:id="65"/>
      <w:r/>
      <w:bookmarkEnd w:id="66"/>
      <w:r/>
      <w:bookmarkEnd w:id="67"/>
      <w:r/>
      <w:bookmarkEnd w:id="6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szCs w:val="24"/>
          <w:highlight w:val="none"/>
        </w:rPr>
        <w:t xml:space="preserve">人民币</w:t>
      </w:r>
      <w:r>
        <w:rPr>
          <w:rFonts w:hint="eastAsia" w:ascii="Times New Roman" w:hAnsi="Times New Roman"/>
          <w:b/>
          <w:bCs/>
          <w:color w:val="000000"/>
          <w:sz w:val="24"/>
          <w:szCs w:val="24"/>
          <w:highlight w:val="none"/>
          <w:lang w:val="en-US" w:eastAsia="zh-CN"/>
        </w:rPr>
        <w:t xml:space="preserve">壹万壹仟叁佰肆拾元整</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69" w:name="_Toc20823281"/>
      <w:r/>
      <w:bookmarkStart w:id="70" w:name="_Toc120614215"/>
      <w:r/>
      <w:bookmarkStart w:id="71" w:name="_Toc513029209"/>
      <w:r/>
      <w:bookmarkStart w:id="72" w:name="_Toc16938525"/>
      <w:r/>
      <w:bookmarkStart w:id="73" w:name="_Toc158042190"/>
      <w:r/>
      <w:bookmarkStart w:id="74" w:name="_Toc30059"/>
      <w:r/>
      <w:bookmarkStart w:id="75" w:name="_Toc24017"/>
      <w:r>
        <w:rPr>
          <w:rFonts w:hint="eastAsia" w:asciiTheme="minorEastAsia" w:hAnsiTheme="minorEastAsia" w:eastAsiaTheme="minorEastAsia" w:cstheme="minorEastAsia"/>
          <w:b/>
          <w:bCs/>
          <w:sz w:val="28"/>
          <w:szCs w:val="28"/>
        </w:rPr>
        <w:t xml:space="preserve">二、招标文件</w:t>
      </w:r>
      <w:bookmarkEnd w:id="69"/>
      <w:r/>
      <w:bookmarkEnd w:id="70"/>
      <w:r/>
      <w:bookmarkEnd w:id="71"/>
      <w:r/>
      <w:bookmarkEnd w:id="72"/>
      <w:r/>
      <w:bookmarkEnd w:id="73"/>
      <w:r/>
      <w:bookmarkEnd w:id="74"/>
      <w:r/>
      <w:bookmarkEnd w:id="7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6" w:name="_Toc20823282"/>
      <w:r/>
      <w:bookmarkStart w:id="77" w:name="_Toc16938526"/>
      <w:r/>
      <w:bookmarkStart w:id="78" w:name="_Toc513029210"/>
      <w:r>
        <w:rPr>
          <w:rFonts w:hint="eastAsia" w:asciiTheme="minorEastAsia" w:hAnsiTheme="minorEastAsia" w:eastAsiaTheme="minorEastAsia" w:cstheme="minorEastAsia"/>
          <w:b/>
          <w:bCs/>
          <w:sz w:val="28"/>
          <w:szCs w:val="28"/>
        </w:rPr>
        <w:t xml:space="preserve">6、招标文件构成</w:t>
      </w:r>
      <w:bookmarkEnd w:id="76"/>
      <w:r/>
      <w:bookmarkEnd w:id="77"/>
      <w:r/>
      <w:bookmarkEnd w:id="7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9" w:name="_Toc20823283"/>
      <w:r/>
      <w:bookmarkStart w:id="80" w:name="_Toc16938527"/>
      <w:r/>
      <w:bookmarkStart w:id="81" w:name="_Toc462564070"/>
      <w:r/>
      <w:bookmarkStart w:id="82" w:name="_Toc513029211"/>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79"/>
      <w:bookmarkEnd w:id="80"/>
      <w:bookmarkEnd w:id="81"/>
      <w:bookmarkEnd w:id="82"/>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3" w:name="_Toc158042191"/>
      <w:r/>
      <w:bookmarkStart w:id="84" w:name="_Toc16938529"/>
      <w:r/>
      <w:bookmarkStart w:id="85" w:name="_Toc120614216"/>
      <w:r/>
      <w:bookmarkStart w:id="86" w:name="_Toc513029213"/>
      <w:r/>
      <w:bookmarkStart w:id="87" w:name="_Toc462564072"/>
      <w:r/>
      <w:bookmarkStart w:id="88" w:name="_Toc24040"/>
      <w:r/>
      <w:bookmarkStart w:id="89" w:name="_Toc7021"/>
      <w:r/>
      <w:bookmarkStart w:id="90" w:name="_Toc20823285"/>
      <w:r>
        <w:rPr>
          <w:rFonts w:hint="eastAsia" w:asciiTheme="minorEastAsia" w:hAnsiTheme="minorEastAsia" w:eastAsiaTheme="minorEastAsia" w:cstheme="minorEastAsia"/>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1" w:name="_Toc20823286"/>
      <w:r/>
      <w:bookmarkStart w:id="92" w:name="_Toc462564073"/>
      <w:r/>
      <w:bookmarkStart w:id="93" w:name="_Toc16938530"/>
      <w:r/>
      <w:bookmarkStart w:id="94" w:name="_Toc513029214"/>
      <w:r>
        <w:rPr>
          <w:rFonts w:hint="eastAsia" w:asciiTheme="minorEastAsia" w:hAnsiTheme="minorEastAsia" w:eastAsiaTheme="minorEastAsia" w:cstheme="minorEastAsia"/>
          <w:b/>
          <w:bCs/>
          <w:sz w:val="28"/>
          <w:szCs w:val="28"/>
        </w:rPr>
        <w:t xml:space="preserve">8、投标文件的语言及度量衡单位</w:t>
      </w:r>
      <w:bookmarkEnd w:id="91"/>
      <w:r/>
      <w:bookmarkEnd w:id="92"/>
      <w:r/>
      <w:bookmarkEnd w:id="93"/>
      <w:r/>
      <w:bookmarkEnd w:id="9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5" w:name="_Toc513029215"/>
      <w:r/>
      <w:bookmarkStart w:id="96" w:name="_Toc462564074"/>
      <w:r/>
      <w:bookmarkStart w:id="97" w:name="_Toc16938531"/>
      <w:r/>
      <w:bookmarkStart w:id="98" w:name="_Toc20823287"/>
      <w:r>
        <w:rPr>
          <w:rFonts w:hint="eastAsia" w:asciiTheme="minorEastAsia" w:hAnsiTheme="minorEastAsia" w:eastAsiaTheme="minorEastAsia" w:cstheme="minorEastAsia"/>
          <w:b/>
          <w:bCs/>
          <w:sz w:val="28"/>
          <w:szCs w:val="28"/>
        </w:rPr>
        <w:t xml:space="preserve">9、投标文件构成</w:t>
      </w:r>
      <w:bookmarkEnd w:id="95"/>
      <w:r/>
      <w:bookmarkEnd w:id="96"/>
      <w:r/>
      <w:bookmarkEnd w:id="97"/>
      <w:r/>
      <w:bookmarkEnd w:id="9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9" w:name="_Toc14577357"/>
      <w:r/>
      <w:bookmarkStart w:id="100" w:name="_Toc513029219"/>
      <w:r/>
      <w:bookmarkStart w:id="101" w:name="_Toc49090509"/>
      <w:r/>
      <w:bookmarkStart w:id="102" w:name="_Toc49090507"/>
      <w:r/>
      <w:bookmarkStart w:id="103" w:name="_Toc14577354"/>
      <w:r/>
      <w:bookmarkStart w:id="104" w:name="_Toc513029216"/>
      <w:r/>
      <w:bookmarkStart w:id="105" w:name="_Toc49090508"/>
      <w:r/>
      <w:bookmarkStart w:id="106" w:name="_Toc14577355"/>
      <w:r>
        <w:rPr>
          <w:rFonts w:hint="eastAsia" w:asciiTheme="minorEastAsia" w:hAnsiTheme="minorEastAsia" w:eastAsiaTheme="minorEastAsia" w:cstheme="minorEastAsia"/>
          <w:b/>
          <w:bCs/>
          <w:sz w:val="28"/>
          <w:szCs w:val="28"/>
        </w:rPr>
        <w:t xml:space="preserve">10、证明投标人及投标标的符合招标文件规定的文件</w:t>
      </w:r>
      <w:bookmarkEnd w:id="99"/>
      <w:r/>
      <w:bookmarkEnd w:id="100"/>
      <w:r/>
      <w:bookmarkEnd w:id="101"/>
      <w:r/>
      <w:bookmarkEnd w:id="102"/>
      <w:bookmarkEnd w:id="103"/>
      <w:bookmarkEnd w:id="104"/>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05"/>
      <w:bookmarkEnd w:id="106"/>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12、开标一览表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7"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07"/>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14、项目服务方案、项目组人员一览表、业绩情况</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08" w:name="_Toc14577359"/>
      <w:r/>
      <w:bookmarkStart w:id="109" w:name="_Toc4909051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08"/>
      <w:bookmarkEnd w:id="109"/>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0" w:name="_Toc14577360"/>
      <w:r/>
      <w:bookmarkStart w:id="111" w:name="_Toc49090511"/>
      <w:r>
        <w:rPr>
          <w:rFonts w:hint="eastAsia" w:asciiTheme="minorEastAsia" w:hAnsiTheme="minorEastAsia" w:eastAsiaTheme="minorEastAsia" w:cstheme="minorEastAsia"/>
          <w:b/>
          <w:bCs/>
          <w:sz w:val="28"/>
          <w:szCs w:val="28"/>
        </w:rPr>
        <w:t xml:space="preserve">16、投标有效期</w:t>
      </w:r>
      <w:bookmarkEnd w:id="110"/>
      <w:r/>
      <w:bookmarkEnd w:id="11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2" w:name="_Toc158042192"/>
      <w:r/>
      <w:bookmarkStart w:id="113" w:name="_Toc120614217"/>
      <w:r/>
      <w:bookmarkStart w:id="114" w:name="_Toc13920"/>
      <w:r/>
      <w:bookmarkStart w:id="115" w:name="_Toc20823296"/>
      <w:r/>
      <w:bookmarkStart w:id="116" w:name="_Toc16938540"/>
      <w:r/>
      <w:bookmarkStart w:id="117" w:name="_Toc513029224"/>
      <w:r/>
      <w:bookmarkStart w:id="118" w:name="_Toc29774"/>
      <w:r>
        <w:rPr>
          <w:rFonts w:hint="eastAsia" w:asciiTheme="minorEastAsia" w:hAnsiTheme="minorEastAsia" w:eastAsiaTheme="minorEastAsia" w:cstheme="minorEastAsia"/>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9" w:name="_Toc20823297"/>
      <w:r/>
      <w:bookmarkStart w:id="120" w:name="_Toc462564084"/>
      <w:r/>
      <w:bookmarkStart w:id="121" w:name="_Toc16938541"/>
      <w:r/>
      <w:bookmarkStart w:id="122" w:name="_Toc513029225"/>
      <w:r>
        <w:rPr>
          <w:rFonts w:hint="eastAsia" w:asciiTheme="minorEastAsia" w:hAnsiTheme="minorEastAsia" w:eastAsiaTheme="minorEastAsia" w:cstheme="minorEastAsia"/>
          <w:b/>
          <w:bCs/>
          <w:sz w:val="28"/>
          <w:szCs w:val="28"/>
        </w:rPr>
        <w:t xml:space="preserve">18、电子投标文件</w:t>
      </w:r>
      <w:bookmarkEnd w:id="119"/>
      <w:r/>
      <w:bookmarkEnd w:id="120"/>
      <w:r/>
      <w:bookmarkEnd w:id="121"/>
      <w:r/>
      <w:bookmarkEnd w:id="122"/>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3" w:name="_Toc16938542"/>
      <w:r/>
      <w:bookmarkStart w:id="124" w:name="_Toc2082329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3"/>
      <w:r/>
      <w:bookmarkEnd w:id="124"/>
      <w:r/>
      <w:r/>
    </w:p>
    <w:p>
      <w:pPr>
        <w:ind w:firstLine="480"/>
        <w:keepLines w:val="0"/>
        <w:keepNext w:val="0"/>
        <w:pageBreakBefore w:val="0"/>
        <w:spacing w:line="440" w:lineRule="exact"/>
        <w:widowControl w:val="off"/>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5" w:name="_Toc513029227"/>
      <w:r/>
      <w:bookmarkStart w:id="126" w:name="_Toc16938543"/>
      <w:r/>
      <w:bookmarkStart w:id="127" w:name="_Toc20823299"/>
      <w:r>
        <w:rPr>
          <w:rFonts w:hint="eastAsia" w:asciiTheme="minorEastAsia" w:hAnsiTheme="minorEastAsia" w:eastAsiaTheme="minorEastAsia" w:cstheme="minorEastAsia"/>
          <w:b/>
          <w:bCs/>
          <w:sz w:val="28"/>
          <w:szCs w:val="28"/>
        </w:rPr>
        <w:t xml:space="preserve">20、投标文件</w:t>
      </w:r>
      <w:bookmarkEnd w:id="125"/>
      <w:r/>
      <w:bookmarkEnd w:id="126"/>
      <w:r/>
      <w:bookmarkEnd w:id="127"/>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8" w:name="_Toc20823300"/>
      <w:r/>
      <w:bookmarkStart w:id="129" w:name="_Toc513029228"/>
      <w:r/>
      <w:bookmarkStart w:id="130" w:name="_Toc16938544"/>
      <w:r>
        <w:rPr>
          <w:rFonts w:hint="eastAsia" w:asciiTheme="minorEastAsia" w:hAnsiTheme="minorEastAsia" w:eastAsiaTheme="minorEastAsia" w:cstheme="minorEastAsia"/>
          <w:b/>
          <w:bCs/>
          <w:sz w:val="28"/>
          <w:szCs w:val="28"/>
        </w:rPr>
        <w:t xml:space="preserve">21、投标文件的撤回和修改</w:t>
      </w:r>
      <w:bookmarkEnd w:id="128"/>
      <w:r/>
      <w:bookmarkEnd w:id="129"/>
      <w:r/>
      <w:bookmarkEnd w:id="13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1" w:name="_Toc17915"/>
      <w:r/>
      <w:bookmarkStart w:id="132" w:name="_Toc20823301"/>
      <w:r/>
      <w:bookmarkStart w:id="133" w:name="_Toc158042193"/>
      <w:r/>
      <w:bookmarkStart w:id="134" w:name="_Toc16938545"/>
      <w:r/>
      <w:bookmarkStart w:id="135" w:name="_Toc120614218"/>
      <w:r/>
      <w:bookmarkStart w:id="136" w:name="_Toc513029229"/>
      <w:r/>
      <w:bookmarkStart w:id="137" w:name="_Toc29470"/>
      <w:r>
        <w:rPr>
          <w:rFonts w:hint="eastAsia" w:asciiTheme="minorEastAsia" w:hAnsiTheme="minorEastAsia" w:eastAsiaTheme="minorEastAsia" w:cstheme="minorEastAsia"/>
          <w:b/>
          <w:bCs/>
          <w:sz w:val="28"/>
          <w:szCs w:val="28"/>
        </w:rPr>
        <w:t xml:space="preserve">五、开标与评标</w:t>
      </w:r>
      <w:bookmarkEnd w:id="131"/>
      <w:r/>
      <w:bookmarkEnd w:id="132"/>
      <w:r/>
      <w:bookmarkEnd w:id="133"/>
      <w:r/>
      <w:bookmarkEnd w:id="134"/>
      <w:r/>
      <w:bookmarkEnd w:id="135"/>
      <w:r/>
      <w:bookmarkEnd w:id="136"/>
      <w:r/>
      <w:bookmarkEnd w:id="13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8" w:name="_Toc20823302"/>
      <w:r/>
      <w:bookmarkStart w:id="139" w:name="_Toc513029230"/>
      <w:r/>
      <w:bookmarkStart w:id="140" w:name="_Toc16938546"/>
      <w:r>
        <w:rPr>
          <w:rFonts w:hint="eastAsia" w:asciiTheme="minorEastAsia" w:hAnsiTheme="minorEastAsia" w:eastAsiaTheme="minorEastAsia" w:cstheme="minorEastAsia"/>
          <w:b/>
          <w:bCs/>
          <w:sz w:val="28"/>
          <w:szCs w:val="28"/>
        </w:rPr>
        <w:t xml:space="preserve">22、开标</w:t>
      </w:r>
      <w:bookmarkEnd w:id="138"/>
      <w:r/>
      <w:bookmarkEnd w:id="139"/>
      <w:r/>
      <w:bookmarkEnd w:id="14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1" w:name="_Toc16938547"/>
      <w:r/>
      <w:bookmarkStart w:id="142" w:name="_Toc20823303"/>
      <w:r/>
      <w:bookmarkStart w:id="143" w:name="_Toc513029231"/>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41"/>
      <w:bookmarkEnd w:id="142"/>
      <w:bookmarkEnd w:id="143"/>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4" w:name="_Toc513029232"/>
      <w:r/>
      <w:bookmarkStart w:id="145" w:name="_Toc20823304"/>
      <w:r/>
      <w:bookmarkStart w:id="146" w:name="_Toc16938548"/>
      <w:r>
        <w:rPr>
          <w:rFonts w:hint="eastAsia" w:asciiTheme="minorEastAsia" w:hAnsiTheme="minorEastAsia" w:eastAsiaTheme="minorEastAsia" w:cstheme="minorEastAsia"/>
          <w:b/>
          <w:bCs/>
          <w:sz w:val="28"/>
          <w:szCs w:val="28"/>
        </w:rPr>
        <w:t xml:space="preserve">25．投标文件的澄清</w:t>
      </w:r>
      <w:bookmarkEnd w:id="144"/>
      <w:r/>
      <w:bookmarkEnd w:id="145"/>
      <w:r/>
      <w:bookmarkEnd w:id="14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47" w:name="_Toc513029233"/>
      <w:r/>
      <w:bookmarkStart w:id="148" w:name="_Toc20823305"/>
      <w:r/>
      <w:bookmarkStart w:id="149" w:name="_Toc16938549"/>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47"/>
      <w:r/>
      <w:bookmarkEnd w:id="148"/>
      <w:r/>
      <w:bookmarkEnd w:id="14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0" w:name="_Toc513029234"/>
      <w:r/>
      <w:bookmarkStart w:id="151" w:name="_Toc16938550"/>
      <w:r/>
      <w:bookmarkStart w:id="152" w:name="_Toc20823306"/>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0"/>
      <w:r/>
      <w:bookmarkEnd w:id="151"/>
      <w:r/>
      <w:bookmarkEnd w:id="152"/>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3" w:name="_Toc513029235"/>
      <w:r/>
      <w:bookmarkStart w:id="154" w:name="_Toc16938551"/>
      <w:r/>
      <w:bookmarkStart w:id="155" w:name="_Toc20823307"/>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56" w:name="_Toc13988"/>
      <w:r/>
      <w:bookmarkStart w:id="157" w:name="_Toc120614219"/>
      <w:r/>
      <w:bookmarkStart w:id="158" w:name="_Toc158042194"/>
      <w:r/>
      <w:bookmarkStart w:id="159" w:name="_Toc18357"/>
      <w:r>
        <w:rPr>
          <w:rFonts w:hint="eastAsia" w:asciiTheme="minorEastAsia" w:hAnsiTheme="minorEastAsia" w:eastAsiaTheme="minorEastAsia" w:cstheme="minorEastAsia"/>
          <w:b/>
          <w:bCs/>
          <w:sz w:val="28"/>
          <w:szCs w:val="28"/>
        </w:rPr>
        <w:t xml:space="preserve">六、</w:t>
      </w:r>
      <w:bookmarkEnd w:id="153"/>
      <w:r/>
      <w:bookmarkEnd w:id="154"/>
      <w:r/>
      <w:bookmarkEnd w:id="155"/>
      <w:r>
        <w:rPr>
          <w:rFonts w:hint="eastAsia" w:asciiTheme="minorEastAsia" w:hAnsiTheme="minorEastAsia" w:eastAsiaTheme="minorEastAsia" w:cstheme="minorEastAsia"/>
          <w:b/>
          <w:bCs/>
          <w:sz w:val="28"/>
          <w:szCs w:val="28"/>
        </w:rPr>
        <w:t xml:space="preserve">定标</w:t>
      </w:r>
      <w:bookmarkEnd w:id="156"/>
      <w:r/>
      <w:bookmarkEnd w:id="157"/>
      <w:r/>
      <w:bookmarkEnd w:id="158"/>
      <w:r/>
      <w:bookmarkEnd w:id="1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0" w:name="_Toc513029238"/>
      <w:r/>
      <w:bookmarkStart w:id="161" w:name="_Toc16938554"/>
      <w:r/>
      <w:bookmarkStart w:id="162" w:name="_Toc20823310"/>
      <w:r>
        <w:rPr>
          <w:rFonts w:hint="eastAsia" w:asciiTheme="minorEastAsia" w:hAnsiTheme="minorEastAsia" w:eastAsiaTheme="minorEastAsia" w:cstheme="minorEastAsia"/>
          <w:b/>
          <w:bCs/>
          <w:sz w:val="28"/>
          <w:szCs w:val="28"/>
        </w:rPr>
        <w:t xml:space="preserve">28、</w:t>
      </w:r>
      <w:bookmarkEnd w:id="160"/>
      <w:r>
        <w:rPr>
          <w:rFonts w:hint="eastAsia" w:asciiTheme="minorEastAsia" w:hAnsiTheme="minorEastAsia" w:eastAsiaTheme="minorEastAsia" w:cstheme="minorEastAsia"/>
          <w:b/>
          <w:bCs/>
          <w:sz w:val="28"/>
          <w:szCs w:val="28"/>
        </w:rPr>
        <w:t xml:space="preserve">确定</w:t>
      </w:r>
      <w:bookmarkEnd w:id="161"/>
      <w:r/>
      <w:bookmarkEnd w:id="162"/>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的中标候选人，并根据采购人委托直接确定每个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3"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63"/>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4" w:name="_Toc31536"/>
      <w:r/>
      <w:bookmarkStart w:id="165" w:name="_Toc120614220"/>
      <w:r/>
      <w:bookmarkStart w:id="166" w:name="_Toc158042195"/>
      <w:r/>
      <w:bookmarkStart w:id="167" w:name="_Toc23104"/>
      <w:r/>
      <w:bookmarkStart w:id="168" w:name="_Toc513029236"/>
      <w:r/>
      <w:bookmarkStart w:id="169" w:name="_Toc20823308"/>
      <w:r/>
      <w:bookmarkStart w:id="170" w:name="_Toc16938552"/>
      <w:r>
        <w:rPr>
          <w:rFonts w:hint="eastAsia" w:asciiTheme="minorEastAsia" w:hAnsiTheme="minorEastAsia" w:eastAsiaTheme="minorEastAsia" w:cstheme="minorEastAsia"/>
          <w:b/>
          <w:bCs/>
          <w:sz w:val="28"/>
          <w:szCs w:val="28"/>
        </w:rPr>
        <w:t xml:space="preserve">七、授予合同</w:t>
      </w:r>
      <w:bookmarkEnd w:id="164"/>
      <w:r/>
      <w:bookmarkEnd w:id="165"/>
      <w:r/>
      <w:bookmarkEnd w:id="166"/>
      <w:r/>
      <w:bookmarkEnd w:id="167"/>
      <w:r/>
      <w:bookmarkEnd w:id="168"/>
      <w:bookmarkEnd w:id="169"/>
      <w:bookmarkEnd w:id="170"/>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71" w:name="_Toc20823309"/>
      <w:r/>
      <w:bookmarkStart w:id="172" w:name="_Toc16938553"/>
      <w:r/>
      <w:bookmarkStart w:id="173" w:name="_Toc513029237"/>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bookmarkEnd w:id="172"/>
      <w:bookmarkEnd w:id="173"/>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4"/>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4" w:name="_Toc8183"/>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74"/>
      <w:r/>
      <w:r/>
    </w:p>
    <w:p>
      <w:pPr>
        <w:jc w:val="center"/>
        <w:spacing w:line="660" w:lineRule="exact"/>
        <w:rPr>
          <w:rFonts w:hint="eastAsia" w:ascii="宋体" w:hAnsi="宋体" w:eastAsia="宋体" w:cs="宋体"/>
          <w:b/>
          <w:bCs w:val="0"/>
          <w:color w:val="000000"/>
          <w:sz w:val="36"/>
          <w:szCs w:val="36"/>
        </w:rPr>
      </w:pPr>
      <w:r/>
      <w:bookmarkStart w:id="175" w:name="_Toc479757211"/>
      <w:r/>
      <w:bookmarkStart w:id="176" w:name="_Toc16938590"/>
      <w:r/>
      <w:bookmarkStart w:id="177" w:name="_Toc120614244"/>
      <w:r/>
      <w:bookmarkStart w:id="178" w:name="_Hlt16619350"/>
      <w:r/>
      <w:bookmarkStart w:id="179" w:name="_Toc20823346"/>
      <w:r/>
      <w:bookmarkStart w:id="180" w:name="_Toc462564139"/>
      <w:r/>
      <w:bookmarkStart w:id="18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常熟市人民政府东南街道办事处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东南智慧水利(二期)项目</w:t>
      </w:r>
      <w:r>
        <w:rPr>
          <w:rFonts w:hint="eastAsia" w:ascii="宋体" w:hAnsi="宋体" w:eastAsia="宋体" w:cs="宋体"/>
          <w:bCs/>
          <w:color w:val="000000"/>
          <w:sz w:val="24"/>
          <w:szCs w:val="24"/>
        </w:rPr>
        <w:t xml:space="preserve"> （项目编号： </w:t>
      </w:r>
      <w:r>
        <w:rPr>
          <w:rFonts w:hint="eastAsia" w:ascii="宋体" w:hAnsi="宋体" w:eastAsia="宋体" w:cs="宋体"/>
          <w:bCs/>
          <w:color w:val="000000"/>
          <w:sz w:val="24"/>
          <w:szCs w:val="24"/>
          <w:u w:val="single"/>
          <w:lang w:eastAsia="zh-CN"/>
        </w:rPr>
        <w:t xml:space="preserve">JSZC-320581-CSXC-G2024-0037</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82" w:name="_Toc6773"/>
      <w:r/>
      <w:bookmarkStart w:id="183" w:name="_Toc6311"/>
      <w:r/>
      <w:bookmarkStart w:id="184" w:name="_Toc22185"/>
      <w:r/>
      <w:bookmarkStart w:id="185" w:name="_Toc18585"/>
      <w:r/>
      <w:bookmarkStart w:id="186" w:name="_Toc2918"/>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东南智慧水利(二期)项目</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8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82"/>
      <w:bookmarkEnd w:id="183"/>
      <w:bookmarkEnd w:id="184"/>
      <w:bookmarkEnd w:id="185"/>
      <w:bookmarkEnd w:id="186"/>
      <w:bookmarkEnd w:id="187"/>
      <w:r/>
    </w:p>
    <w:p>
      <w:pPr>
        <w:spacing w:after="0" w:line="440" w:lineRule="exact"/>
        <w:widowControl w:val="off"/>
        <w:rPr>
          <w:rFonts w:hint="eastAsia" w:ascii="宋体" w:hAnsi="宋体" w:eastAsia="宋体" w:cs="宋体"/>
          <w:b/>
          <w:bCs w:val="0"/>
          <w:color w:val="000000"/>
          <w:sz w:val="24"/>
          <w:szCs w:val="24"/>
        </w:rPr>
      </w:pPr>
      <w:r/>
      <w:bookmarkStart w:id="188" w:name="_Toc4929"/>
      <w:r/>
      <w:bookmarkStart w:id="189" w:name="_Toc21124"/>
      <w:r/>
      <w:bookmarkStart w:id="190" w:name="_Toc1386"/>
      <w:r/>
      <w:bookmarkStart w:id="191" w:name="_Toc13918"/>
      <w:r/>
      <w:bookmarkStart w:id="192" w:name="_Toc5635"/>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3.1服务内容：常熟市人民政府东南街道办事处所需的东南智慧水利(二期)项目。</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日前项目整体全部完成并</w:t>
      </w:r>
      <w:r>
        <w:rPr>
          <w:rFonts w:hint="eastAsia" w:asciiTheme="minorEastAsia" w:hAnsiTheme="minorEastAsia" w:cstheme="minorEastAsia"/>
          <w:sz w:val="24"/>
          <w:szCs w:val="24"/>
          <w:highlight w:val="none"/>
          <w:lang w:val="en-US" w:eastAsia="zh-CN"/>
        </w:rPr>
        <w:t xml:space="preserve">正常</w:t>
      </w:r>
      <w:r>
        <w:rPr>
          <w:rFonts w:hint="eastAsia" w:asciiTheme="minorEastAsia" w:hAnsiTheme="minorEastAsia" w:eastAsiaTheme="minorEastAsia" w:cstheme="minorEastAsia"/>
          <w:sz w:val="24"/>
          <w:szCs w:val="24"/>
          <w:highlight w:val="none"/>
        </w:rPr>
        <w:t xml:space="preserve">运行</w:t>
      </w:r>
      <w:r>
        <w:rPr>
          <w:rFonts w:hint="eastAsia" w:asciiTheme="minorEastAsia" w:hAnsiTheme="minorEastAsia" w:cstheme="minorEastAsia"/>
          <w:sz w:val="24"/>
          <w:szCs w:val="24"/>
          <w:highlight w:val="none"/>
          <w:lang w:eastAsia="zh-CN"/>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第四条 合同价款</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本合同项下</w:t>
      </w:r>
      <w:r>
        <w:rPr>
          <w:rFonts w:hint="eastAsia" w:ascii="宋体" w:hAnsi="宋体" w:eastAsia="宋体" w:cs="宋体"/>
          <w:bCs/>
          <w:color w:val="000000"/>
          <w:sz w:val="24"/>
          <w:szCs w:val="24"/>
          <w:highlight w:val="none"/>
          <w:lang w:eastAsia="zh-CN"/>
        </w:rPr>
        <w:t xml:space="preserve">东南智慧水利(二期)项目，</w:t>
      </w:r>
      <w:r>
        <w:rPr>
          <w:rFonts w:hint="eastAsia" w:ascii="宋体" w:hAnsi="宋体" w:eastAsia="宋体" w:cs="宋体"/>
          <w:bCs/>
          <w:color w:val="000000"/>
          <w:sz w:val="24"/>
          <w:szCs w:val="24"/>
          <w:highlight w:val="none"/>
          <w:lang w:val="en-US" w:eastAsia="zh-CN"/>
        </w:rPr>
        <w:t xml:space="preserve">中标金额</w:t>
      </w:r>
      <w:r>
        <w:rPr>
          <w:rFonts w:hint="eastAsia"/>
          <w:sz w:val="24"/>
          <w:szCs w:val="24"/>
          <w:highlight w:val="none"/>
        </w:rPr>
        <w:t xml:space="preserve">￥</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rPr>
        <w:t xml:space="preserve">（大写：</w:t>
      </w:r>
      <w:r>
        <w:rPr>
          <w:rFonts w:hint="eastAsia"/>
          <w:sz w:val="24"/>
          <w:szCs w:val="24"/>
          <w:highlight w:val="none"/>
          <w:u w:val="single"/>
        </w:rPr>
        <w:t xml:space="preserve">        </w:t>
      </w:r>
      <w:r>
        <w:rPr>
          <w:rFonts w:hint="eastAsia"/>
          <w:sz w:val="24"/>
          <w:szCs w:val="24"/>
          <w:highlight w:val="none"/>
        </w:rPr>
        <w:t xml:space="preserve">元人民币）</w:t>
      </w:r>
      <w:r>
        <w:rPr>
          <w:sz w:val="24"/>
          <w:szCs w:val="24"/>
          <w:highlight w:val="none"/>
        </w:rPr>
        <w:t xml:space="preserve">。</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 合同签订后</w:t>
      </w:r>
      <w:r>
        <w:rPr>
          <w:rFonts w:hint="eastAsia" w:asciiTheme="minorEastAsia" w:hAnsi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lang w:val="en-US" w:eastAsia="zh-CN"/>
        </w:rPr>
        <w:t xml:space="preserve">内，</w:t>
      </w:r>
      <w:r>
        <w:rPr>
          <w:rFonts w:hint="eastAsia" w:asciiTheme="minorEastAsia" w:hAnsiTheme="minorEastAsia" w:cstheme="minorEastAsia"/>
          <w:sz w:val="24"/>
          <w:szCs w:val="24"/>
          <w:highlight w:val="none"/>
          <w:lang w:val="en-US" w:eastAsia="zh-CN"/>
        </w:rPr>
        <w:t xml:space="preserve">甲方向乙方</w:t>
      </w:r>
      <w:r>
        <w:rPr>
          <w:rFonts w:hint="eastAsia" w:asciiTheme="minorEastAsia" w:hAnsiTheme="minorEastAsia" w:eastAsiaTheme="minorEastAsia" w:cstheme="minorEastAsia"/>
          <w:sz w:val="24"/>
          <w:szCs w:val="24"/>
          <w:highlight w:val="none"/>
          <w:lang w:val="en-US" w:eastAsia="zh-CN"/>
        </w:rPr>
        <w:t xml:space="preserve">支付合同预付款，金额为合同总价的10%。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 项目验收通过后一个月内，甲方向乙方</w:t>
      </w:r>
      <w:r>
        <w:rPr>
          <w:rFonts w:hint="eastAsia" w:asciiTheme="minorEastAsia" w:hAnsiTheme="minorEastAsia" w:eastAsiaTheme="minorEastAsia" w:cstheme="minorEastAsia"/>
          <w:sz w:val="24"/>
          <w:szCs w:val="24"/>
          <w:highlight w:val="none"/>
          <w:lang w:val="en-US" w:eastAsia="zh-CN"/>
        </w:rPr>
        <w:t xml:space="preserve">支付合同总价的</w:t>
      </w:r>
      <w:r>
        <w:rPr>
          <w:rFonts w:hint="eastAsia" w:asciiTheme="minorEastAsia" w:hAnsi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val="en-US" w:eastAsia="zh-CN"/>
        </w:rPr>
        <w:t xml:space="preserve">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验收通过满一年后的一个月内，</w:t>
      </w:r>
      <w:r>
        <w:rPr>
          <w:rFonts w:hint="eastAsia" w:asciiTheme="minorEastAsia" w:hAnsiTheme="minorEastAsia" w:eastAsiaTheme="minorEastAsia" w:cstheme="minorEastAsia"/>
          <w:sz w:val="24"/>
          <w:szCs w:val="24"/>
          <w:highlight w:val="none"/>
          <w:lang w:val="en-US" w:eastAsia="zh-CN"/>
        </w:rPr>
        <w:t xml:space="preserve">甲方向乙方</w:t>
      </w:r>
      <w:r/>
      <w:r>
        <w:rPr>
          <w:rFonts w:hint="eastAsia" w:asciiTheme="minorEastAsia" w:hAnsiTheme="minorEastAsia" w:eastAsiaTheme="minorEastAsia" w:cstheme="minorEastAsia"/>
          <w:sz w:val="24"/>
          <w:szCs w:val="24"/>
          <w:highlight w:val="none"/>
          <w:lang w:val="en-US" w:eastAsia="zh-CN"/>
        </w:rPr>
      </w:r>
      <w:r>
        <w:rPr>
          <w:rFonts w:hint="eastAsia" w:asciiTheme="minorEastAsia" w:hAnsiTheme="minorEastAsia" w:eastAsiaTheme="minorEastAsia" w:cstheme="minorEastAsia"/>
          <w:sz w:val="24"/>
          <w:szCs w:val="24"/>
          <w:highlight w:val="none"/>
          <w:lang w:val="en-US" w:eastAsia="zh-CN"/>
        </w:rPr>
        <w:t xml:space="preserve">支付合同总价的10%。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验收通过满两年后的一个月内，</w:t>
      </w:r>
      <w:r>
        <w:rPr>
          <w:rFonts w:hint="eastAsia" w:asciiTheme="minorEastAsia" w:hAnsiTheme="minorEastAsia" w:eastAsiaTheme="minorEastAsia" w:cstheme="minorEastAsia"/>
          <w:sz w:val="24"/>
          <w:szCs w:val="24"/>
          <w:highlight w:val="none"/>
          <w:lang w:val="en-US" w:eastAsia="zh-CN"/>
        </w:rPr>
        <w:t xml:space="preserve">甲方向乙方</w:t>
      </w:r>
      <w:r/>
      <w:r>
        <w:rPr>
          <w:rFonts w:hint="eastAsia" w:asciiTheme="minorEastAsia" w:hAnsiTheme="minorEastAsia" w:eastAsiaTheme="minorEastAsia" w:cstheme="minorEastAsia"/>
          <w:sz w:val="24"/>
          <w:szCs w:val="24"/>
          <w:highlight w:val="none"/>
          <w:lang w:val="en-US" w:eastAsia="zh-CN"/>
        </w:rPr>
      </w:r>
      <w:r>
        <w:rPr>
          <w:rFonts w:hint="eastAsia" w:asciiTheme="minorEastAsia" w:hAnsiTheme="minorEastAsia" w:eastAsiaTheme="minorEastAsia" w:cstheme="minorEastAsia"/>
          <w:sz w:val="24"/>
          <w:szCs w:val="24"/>
          <w:highlight w:val="none"/>
          <w:lang w:val="en-US" w:eastAsia="zh-CN"/>
        </w:rPr>
        <w:t xml:space="preserve">支付合同总价的10%。</w:t>
      </w:r>
      <w:r/>
    </w:p>
    <w:p>
      <w:pPr>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注：（1）以上每次付款前，乙方均应提供符合甲方要求的同等金额的合法有效发票。否则，甲方有权顺延付款时间，且不承担任何违约或赔偿责任。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eastAsia="宋体" w:cs="宋体"/>
          <w:b/>
          <w:bCs w:val="0"/>
          <w:color w:val="000000"/>
          <w:sz w:val="24"/>
          <w:szCs w:val="24"/>
          <w:lang w:val="en-US" w:eastAsia="zh-CN"/>
        </w:rPr>
        <w:t xml:space="preserve">签订合同时，乙方明确表示无需预付款或者主动要求降低预付款比例的，可不适用上述第5.1条规定。</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（3）</w:t>
      </w:r>
      <w:r>
        <w:rPr>
          <w:rFonts w:hint="eastAsia"/>
          <w:b/>
          <w:bCs/>
          <w:sz w:val="24"/>
          <w:szCs w:val="24"/>
        </w:rPr>
        <w:t xml:space="preserve">本项目支付方式支持数字人民币方式。</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color w:val="000000"/>
          <w:sz w:val="24"/>
          <w:szCs w:val="24"/>
        </w:rPr>
        <w:t xml:space="preserve">第六条 验收办法</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6.1甲方依法组织履约验收工作。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6.3对于实际使用人和甲方分离的项目，甲方邀请实际使用人参与验收。</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6.4如有必要，甲方邀请参加本项目的其他供应商或第三方专业机构及专家参与验收，相关意见将作为验收书的参考资料。</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6.6 验收合格的项目,甲方根据采购合同的约定及时向乙方支付合同款项。验收不合格的项目，甲方依法及时处理。</w:t>
      </w:r>
      <w:bookmarkEnd w:id="188"/>
      <w:bookmarkEnd w:id="189"/>
      <w:bookmarkEnd w:id="190"/>
      <w:bookmarkEnd w:id="191"/>
      <w:bookmarkEnd w:id="192"/>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7.2.2除其他有关条款的约定外，乙方义务还包括：</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1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lang w:val="en-US" w:eastAsia="zh-CN"/>
        </w:rPr>
        <w:t xml:space="preserve">人</w:t>
      </w:r>
      <w:r>
        <w:rPr>
          <w:rFonts w:hint="eastAsia" w:ascii="宋体" w:hAnsi="宋体" w:eastAsia="宋体" w:cs="宋体"/>
          <w:bCs/>
          <w:color w:val="000000"/>
          <w:sz w:val="24"/>
          <w:szCs w:val="24"/>
        </w:rPr>
        <w:t xml:space="preserve"> 的，视为乙方丧失提供服务的能力。</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2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乙方应安排身体健康、品性良好的服务人员为甲方提供服务。</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3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4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小时内派员到场。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5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6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7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color w:val="000000"/>
          <w:sz w:val="24"/>
          <w:szCs w:val="24"/>
        </w:rPr>
        <w:instrText xml:space="preserve"> = 8 \* GB3 </w:instrText>
      </w:r>
      <w:r>
        <w:rPr>
          <w:rFonts w:hint="eastAsia"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第八条 质量保证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193" w:name="_Toc3079"/>
      <w:r/>
      <w:bookmarkStart w:id="194" w:name="_Toc8586"/>
      <w:r/>
      <w:bookmarkStart w:id="195" w:name="_Toc2375"/>
      <w:r/>
      <w:bookmarkStart w:id="196" w:name="_Toc24662"/>
      <w:r/>
      <w:bookmarkStart w:id="197" w:name="_Toc5698"/>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9.2.3乙方人员无故未能按约到甲方提供服务，服务期限内达到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9.2.4乙方人员不能响应甲方紧急服务需求的；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9.2.5因乙方服务人员原因在服务期间给甲方造成不良影响的，服务期限内达到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次的；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9.2.6乙方及其服务人员虚报服务内容、服务时间等，骗取甲方服务费用的；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10.3乙方人员不能响应甲方紧急服务需求的，经甲方指出后未能改正的；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10.5乙方及其服务人员虚报服务内容、服务时间等，骗取甲方服务费用的；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无</w:t>
      </w:r>
      <w:r>
        <w:rPr>
          <w:rFonts w:hint="eastAsia" w:ascii="宋体" w:hAnsi="宋体" w:eastAsia="宋体" w:cs="宋体"/>
          <w:bCs/>
          <w:color w:val="000000"/>
          <w:sz w:val="24"/>
          <w:szCs w:val="24"/>
        </w:rPr>
        <w:t xml:space="preserve">。</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合同在双方加盖公章，双方法定代表人或授权代表签字后生效。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193"/>
      <w:bookmarkEnd w:id="194"/>
      <w:bookmarkEnd w:id="195"/>
      <w:bookmarkEnd w:id="196"/>
      <w:bookmarkEnd w:id="197"/>
      <w:r/>
    </w:p>
    <w:p>
      <w:pPr>
        <w:pStyle w:val="674"/>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98" w:name="_Toc30829"/>
      <w:r>
        <w:rPr>
          <w:rFonts w:hint="eastAsia" w:ascii="黑体" w:hAnsi="宋体" w:eastAsia="黑体" w:cs="黑体"/>
          <w:color w:val="000000"/>
          <w:sz w:val="44"/>
          <w:szCs w:val="44"/>
        </w:rPr>
        <w:t xml:space="preserve">第</w:t>
      </w:r>
      <w:bookmarkEnd w:id="175"/>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76"/>
      <w:r/>
      <w:bookmarkEnd w:id="177"/>
      <w:r/>
      <w:bookmarkEnd w:id="178"/>
      <w:r/>
      <w:bookmarkEnd w:id="179"/>
      <w:r/>
      <w:bookmarkEnd w:id="180"/>
      <w:r/>
      <w:bookmarkEnd w:id="198"/>
      <w:r/>
      <w:r/>
    </w:p>
    <w:p>
      <w:pPr>
        <w:spacing w:line="460" w:lineRule="exact"/>
        <w:rPr>
          <w:rFonts w:hint="eastAsia" w:ascii="宋体" w:hAnsi="宋体" w:eastAsia="宋体" w:cs="Times New Roman"/>
          <w:b/>
          <w:bCs/>
          <w:sz w:val="28"/>
          <w:szCs w:val="28"/>
          <w:lang w:eastAsia="zh-CN"/>
        </w:rPr>
      </w:pPr>
      <w:r/>
      <w:bookmarkStart w:id="199" w:name="_Hlk91086560"/>
      <w:r/>
      <w:bookmarkStart w:id="200" w:name="_Toc120614281"/>
      <w:r>
        <w:rPr>
          <w:rFonts w:hint="eastAsia" w:ascii="宋体" w:hAnsi="宋体" w:eastAsia="宋体" w:cs="Times New Roman"/>
          <w:b/>
          <w:bCs/>
          <w:sz w:val="28"/>
          <w:szCs w:val="28"/>
        </w:rPr>
        <w:t xml:space="preserve">项目名称：</w:t>
      </w:r>
      <w:r>
        <w:rPr>
          <w:rFonts w:hint="eastAsia" w:ascii="宋体" w:hAnsi="宋体" w:eastAsia="宋体" w:cs="Times New Roman"/>
          <w:b/>
          <w:bCs/>
          <w:sz w:val="28"/>
          <w:szCs w:val="28"/>
          <w:lang w:eastAsia="zh-CN"/>
        </w:rPr>
        <w:t xml:space="preserve">东南智慧水利(二期)项目</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JSZC-320581-CSXC-G2024-0037</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采</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购</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人：</w:t>
      </w:r>
      <w:r>
        <w:rPr>
          <w:rFonts w:hint="eastAsia" w:ascii="宋体" w:hAnsi="宋体" w:eastAsia="宋体" w:cs="Times New Roman"/>
          <w:b/>
          <w:bCs/>
          <w:sz w:val="28"/>
          <w:szCs w:val="28"/>
          <w:lang w:eastAsia="zh-CN"/>
        </w:rPr>
        <w:t xml:space="preserve">常熟市人民政府东南街道办事处</w:t>
      </w:r>
      <w:r/>
    </w:p>
    <w:p>
      <w:pPr>
        <w:spacing w:line="440" w:lineRule="exact"/>
        <w:rPr>
          <w:rFonts w:cs="宋体"/>
          <w:b/>
          <w:sz w:val="28"/>
          <w:szCs w:val="28"/>
          <w:lang w:val="zh-CN"/>
        </w:rPr>
        <w:outlineLvl w:val="9"/>
      </w:pPr>
      <w:r>
        <w:rPr>
          <w:rFonts w:hint="eastAsia" w:cs="宋体"/>
          <w:b/>
          <w:sz w:val="28"/>
          <w:szCs w:val="28"/>
          <w:lang w:val="zh-CN"/>
        </w:rPr>
        <w:t xml:space="preserve">一、</w:t>
      </w:r>
      <w:r>
        <w:rPr>
          <w:rFonts w:hint="eastAsia"/>
          <w:b/>
          <w:bCs/>
          <w:sz w:val="28"/>
          <w:szCs w:val="28"/>
          <w:lang w:val="zh-CN"/>
        </w:rPr>
        <w:t xml:space="preserve">项目说明：</w:t>
      </w:r>
      <w:r/>
    </w:p>
    <w:p>
      <w:pPr>
        <w:ind w:firstLine="480"/>
        <w:keepLines w:val="0"/>
        <w:keepNext w:val="0"/>
        <w:pageBreakBefore w:val="0"/>
        <w:spacing w:line="440" w:lineRule="exact"/>
        <w:widowControl w:val="off"/>
        <w:rPr>
          <w:rFonts w:hint="eastAsia" w:asciiTheme="minorEastAsia" w:hAnsiTheme="minorEastAsia" w:cstheme="minorEastAsia"/>
          <w:sz w:val="24"/>
          <w:szCs w:val="24"/>
          <w:highlight w:val="none"/>
          <w:lang w:eastAsia="zh-CN"/>
        </w:rPr>
      </w:pPr>
      <w:r>
        <w:rPr>
          <w:rFonts w:hint="eastAsia" w:asciiTheme="minorEastAsia" w:hAnsiTheme="minorEastAsia" w:eastAsiaTheme="minorEastAsia" w:cstheme="minorEastAsia"/>
          <w:sz w:val="24"/>
          <w:szCs w:val="24"/>
        </w:rPr>
        <w:t xml:space="preserve">1、服务内容：常熟市人民政府东南街道办事处所需的</w:t>
      </w:r>
      <w:r>
        <w:rPr>
          <w:rFonts w:hint="eastAsia" w:asciiTheme="minorEastAsia" w:hAnsiTheme="minorEastAsia" w:cstheme="minorEastAsia"/>
          <w:sz w:val="24"/>
          <w:szCs w:val="24"/>
          <w:lang w:eastAsia="zh-CN"/>
        </w:rPr>
        <w:t xml:space="preserve">东南智慧水利(二期)项目，对26个站点进行信息化改造，实现显示排涝站运行状态，统计运行数据、设备远程启动、水位实时监控、设备异常警报、流转处理巡检工单等功能。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2、合同履行期限：202</w:t>
      </w: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日前项目整体全部完成并</w:t>
      </w:r>
      <w:r>
        <w:rPr>
          <w:rFonts w:hint="eastAsia" w:asciiTheme="minorEastAsia" w:hAnsiTheme="minorEastAsia" w:cstheme="minorEastAsia"/>
          <w:sz w:val="24"/>
          <w:szCs w:val="24"/>
          <w:highlight w:val="none"/>
          <w:lang w:val="en-US" w:eastAsia="zh-CN"/>
        </w:rPr>
        <w:t xml:space="preserve">正常</w:t>
      </w:r>
      <w:r>
        <w:rPr>
          <w:rFonts w:hint="eastAsia" w:asciiTheme="minorEastAsia" w:hAnsiTheme="minorEastAsia" w:eastAsiaTheme="minorEastAsia" w:cstheme="minorEastAsia"/>
          <w:sz w:val="24"/>
          <w:szCs w:val="24"/>
          <w:highlight w:val="none"/>
        </w:rPr>
        <w:t xml:space="preserve">运行</w:t>
      </w:r>
      <w:r>
        <w:rPr>
          <w:rFonts w:hint="eastAsia" w:asciiTheme="minorEastAsia" w:hAnsiTheme="minorEastAsia" w:cstheme="minorEastAsia"/>
          <w:sz w:val="24"/>
          <w:szCs w:val="24"/>
          <w:highlight w:val="none"/>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如需现场进行踏勘的，相关费用由</w:t>
      </w:r>
      <w:r>
        <w:rPr>
          <w:rFonts w:hint="eastAsia" w:asciiTheme="minorEastAsia" w:hAnsi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自行承担。现场踏勘联系人：</w:t>
      </w:r>
      <w:r>
        <w:rPr>
          <w:rFonts w:hint="eastAsia"/>
          <w:sz w:val="24"/>
          <w:szCs w:val="24"/>
          <w:highlight w:val="none"/>
        </w:rPr>
        <w:t xml:space="preserve">陆俊杰</w:t>
      </w:r>
      <w:r>
        <w:rPr>
          <w:rFonts w:hint="eastAsia" w:asciiTheme="minorEastAsia" w:hAnsiTheme="minorEastAsia" w:eastAsiaTheme="minorEastAsia" w:cstheme="minorEastAsia"/>
          <w:sz w:val="24"/>
          <w:szCs w:val="24"/>
          <w:highlight w:val="none"/>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联系电话：0512-52665953。</w:t>
      </w:r>
      <w:r/>
    </w:p>
    <w:p>
      <w:pPr>
        <w:numPr>
          <w:ilvl w:val="0"/>
          <w:numId w:val="0"/>
        </w:numPr>
        <w:ind w:firstLine="24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 w:val="24"/>
          <w:szCs w:val="24"/>
          <w:highlight w:val="none"/>
        </w:rPr>
        <w:t xml:space="preserve">付款方式：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合同签订后</w:t>
      </w:r>
      <w:r>
        <w:rPr>
          <w:rFonts w:hint="eastAsia" w:asciiTheme="minorEastAsia" w:hAnsi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lang w:val="en-US" w:eastAsia="zh-CN"/>
        </w:rPr>
        <w:t xml:space="preserve">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支付合同预付款，金额为合同总价的10%。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 项目验收通过后一个月内，采购人向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w:t>
      </w:r>
      <w:r>
        <w:rPr>
          <w:rFonts w:hint="eastAsia" w:asciiTheme="minorEastAsia" w:hAnsi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val="en-US" w:eastAsia="zh-CN"/>
        </w:rPr>
        <w:t xml:space="preserve">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 验收通过满一年后的一个月内，采购人向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 验收通过满两年后的一个月内，采购人向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支付合同总价的10%。</w:t>
      </w:r>
      <w:r/>
    </w:p>
    <w:p>
      <w:pPr>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注：（1）以上每次付款前，中标人均应提供符合采购人要求的同等金额的合法有效发票。否则，采购人有权顺延付款时间，且不承担任何违约或赔偿责任。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eastAsia="宋体" w:cs="宋体"/>
          <w:b/>
          <w:bCs w:val="0"/>
          <w:color w:val="000000"/>
          <w:sz w:val="24"/>
          <w:szCs w:val="24"/>
          <w:lang w:val="en-US" w:eastAsia="zh-CN"/>
        </w:rPr>
        <w:t xml:space="preserve">签订合同时，中标人明确表示无需预付款或者主动要求降低预付款比例的，可不适用上述第4.1条规定。</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（3）</w:t>
      </w:r>
      <w:r>
        <w:rPr>
          <w:rFonts w:hint="eastAsia"/>
          <w:b/>
          <w:bCs/>
          <w:sz w:val="24"/>
          <w:szCs w:val="24"/>
        </w:rPr>
        <w:t xml:space="preserve">本项目支付方式支持数字人民币方式。</w:t>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cs="宋体" w:eastAsiaTheme="minorEastAsia"/>
          <w:b/>
          <w:bCs/>
          <w:sz w:val="24"/>
          <w:szCs w:val="24"/>
          <w:lang w:val="en-US" w:eastAsia="zh-CN" w:bidi="ar-SA"/>
        </w:rPr>
        <w:t xml:space="preserve">5、</w:t>
      </w:r>
      <w:r>
        <w:rPr>
          <w:rFonts w:hint="eastAsia" w:asciiTheme="minorEastAsia" w:hAnsiTheme="minorEastAsia" w:eastAsiaTheme="minorEastAsia" w:cstheme="minorEastAsia"/>
          <w:b/>
          <w:bCs/>
          <w:sz w:val="24"/>
          <w:szCs w:val="24"/>
          <w:highlight w:val="none"/>
        </w:rPr>
        <w:t xml:space="preserve">本项目采购预算为</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cstheme="minorEastAsia"/>
          <w:b/>
          <w:sz w:val="24"/>
          <w:szCs w:val="24"/>
          <w:highlight w:val="none"/>
          <w:lang w:val="en-US" w:eastAsia="zh-CN"/>
        </w:rPr>
        <w:t xml:space="preserve">1150</w:t>
      </w:r>
      <w:r>
        <w:rPr>
          <w:rFonts w:hint="eastAsia" w:asciiTheme="minorEastAsia" w:hAnsiTheme="minorEastAsia" w:eastAsiaTheme="minorEastAsia" w:cstheme="minorEastAsia"/>
          <w:b/>
          <w:sz w:val="24"/>
          <w:szCs w:val="24"/>
          <w:highlight w:val="none"/>
          <w:lang w:val="en-US" w:eastAsia="zh-CN"/>
        </w:rPr>
        <w:t xml:space="preserve">000.00</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cstheme="minorEastAsia"/>
          <w:b/>
          <w:sz w:val="24"/>
          <w:szCs w:val="24"/>
          <w:highlight w:val="none"/>
          <w:lang w:val="en-US" w:eastAsia="zh-CN"/>
        </w:rPr>
        <w:t xml:space="preserve">壹佰壹拾伍万元整</w:t>
      </w:r>
      <w:r>
        <w:rPr>
          <w:rFonts w:hint="eastAsia" w:asciiTheme="minorEastAsia" w:hAnsiTheme="minorEastAsia" w:eastAsiaTheme="minorEastAsia" w:cstheme="minorEastAsia"/>
          <w:b/>
          <w:sz w:val="24"/>
          <w:szCs w:val="24"/>
          <w:highlight w:val="none"/>
        </w:rPr>
        <w:t xml:space="preserve">），</w:t>
      </w:r>
      <w:bookmarkStart w:id="201" w:name="_Toc485992633"/>
      <w:r/>
      <w:bookmarkStart w:id="202" w:name="_Toc485977967"/>
      <w:r>
        <w:rPr>
          <w:rFonts w:hint="eastAsia" w:asciiTheme="minorEastAsia" w:hAnsiTheme="minorEastAsia" w:cstheme="minorEastAsia"/>
          <w:b/>
          <w:sz w:val="24"/>
          <w:szCs w:val="24"/>
          <w:highlight w:val="none"/>
          <w:lang w:val="en-US" w:eastAsia="zh-CN"/>
        </w:rPr>
        <w:t xml:space="preserve">最高限价为</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cstheme="minorEastAsia"/>
          <w:b/>
          <w:sz w:val="24"/>
          <w:szCs w:val="24"/>
          <w:highlight w:val="none"/>
          <w:lang w:val="en-US" w:eastAsia="zh-CN"/>
        </w:rPr>
        <w:t xml:space="preserve">1100</w:t>
      </w:r>
      <w:r>
        <w:rPr>
          <w:rFonts w:hint="eastAsia" w:asciiTheme="minorEastAsia" w:hAnsiTheme="minorEastAsia" w:eastAsiaTheme="minorEastAsia" w:cstheme="minorEastAsia"/>
          <w:b/>
          <w:sz w:val="24"/>
          <w:szCs w:val="24"/>
          <w:highlight w:val="none"/>
          <w:lang w:val="en-US" w:eastAsia="zh-CN"/>
        </w:rPr>
        <w:t xml:space="preserve">000.00</w:t>
      </w:r>
      <w:r>
        <w:rPr>
          <w:rFonts w:hint="eastAsia" w:asciiTheme="minorEastAsia" w:hAnsiTheme="minorEastAsia" w:eastAsiaTheme="minorEastAsia" w:cstheme="minorEastAsia"/>
          <w:b/>
          <w:sz w:val="24"/>
          <w:szCs w:val="24"/>
          <w:highlight w:val="none"/>
        </w:rPr>
        <w:t xml:space="preserve">（人民币</w:t>
      </w:r>
      <w:r>
        <w:rPr>
          <w:rFonts w:hint="eastAsia" w:asciiTheme="minorEastAsia" w:hAnsiTheme="minorEastAsia" w:cstheme="minorEastAsia"/>
          <w:b/>
          <w:sz w:val="24"/>
          <w:szCs w:val="24"/>
          <w:highlight w:val="none"/>
          <w:lang w:val="en-US" w:eastAsia="zh-CN"/>
        </w:rPr>
        <w:t xml:space="preserve">壹佰壹拾万元整</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cstheme="minorEastAsia"/>
          <w:b/>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报价不得</w:t>
      </w:r>
      <w:r>
        <w:rPr>
          <w:rFonts w:ascii="宋体" w:hAnsi="宋体" w:cs="宋体"/>
          <w:b/>
          <w:bCs/>
          <w:sz w:val="24"/>
          <w:szCs w:val="24"/>
          <w:highlight w:val="none"/>
        </w:rPr>
        <w:t xml:space="preserve">超过</w:t>
      </w:r>
      <w:r>
        <w:rPr>
          <w:rFonts w:hint="eastAsia" w:ascii="宋体" w:hAnsi="宋体" w:cs="宋体"/>
          <w:b/>
          <w:bCs/>
          <w:sz w:val="24"/>
          <w:szCs w:val="24"/>
          <w:highlight w:val="none"/>
          <w:lang w:val="en-US" w:eastAsia="zh-CN"/>
        </w:rPr>
        <w:t xml:space="preserve">最高限价</w:t>
      </w:r>
      <w:r>
        <w:rPr>
          <w:rFonts w:hint="eastAsia" w:ascii="宋体" w:hAnsi="宋体" w:cs="宋体"/>
          <w:b/>
          <w:bCs/>
          <w:sz w:val="24"/>
          <w:szCs w:val="24"/>
          <w:highlight w:val="none"/>
        </w:rPr>
        <w:t xml:space="preserve">。</w:t>
      </w:r>
      <w:r/>
    </w:p>
    <w:p>
      <w:pPr>
        <w:numPr>
          <w:ilvl w:val="0"/>
          <w:numId w:val="0"/>
        </w:numPr>
        <w:ind w:firstLine="482"/>
        <w:keepLines w:val="0"/>
        <w:keepNext w:val="0"/>
        <w:pageBreakBefore w:val="0"/>
        <w:spacing w:line="440" w:lineRule="exact"/>
        <w:widowControl w:val="off"/>
        <w:rPr>
          <w:rFonts w:hint="eastAsia" w:ascii="宋体" w:hAnsi="宋体" w:cs="宋体" w:eastAsiaTheme="minorEastAsia"/>
          <w:b/>
          <w:bCs/>
          <w:sz w:val="24"/>
          <w:szCs w:val="24"/>
          <w:lang w:val="en-US" w:eastAsia="zh-CN" w:bidi="ar-SA"/>
        </w:rPr>
      </w:pPr>
      <w:r>
        <w:rPr>
          <w:rFonts w:hint="eastAsia" w:ascii="宋体" w:hAnsi="宋体" w:cs="宋体" w:eastAsiaTheme="minorEastAsia"/>
          <w:b/>
          <w:bCs/>
          <w:sz w:val="24"/>
          <w:szCs w:val="24"/>
          <w:lang w:val="en-US" w:eastAsia="zh-CN" w:bidi="ar-SA"/>
        </w:rPr>
        <w:t xml:space="preserve">6、本项目不接受联合体投标。</w:t>
      </w:r>
      <w:r/>
    </w:p>
    <w:p>
      <w:pPr>
        <w:pStyle w:val="681"/>
        <w:spacing w:line="440" w:lineRule="exact"/>
        <w:rPr>
          <w:rFonts w:hint="eastAsia" w:ascii="宋体" w:hAnsi="宋体" w:eastAsia="宋体"/>
          <w:szCs w:val="28"/>
          <w:lang w:eastAsia="zh-CN"/>
        </w:rPr>
        <w:outlineLvl w:val="9"/>
      </w:pPr>
      <w:r>
        <w:rPr>
          <w:rFonts w:ascii="宋体" w:hAnsi="宋体"/>
          <w:szCs w:val="28"/>
        </w:rPr>
        <w:t xml:space="preserve">二</w:t>
      </w:r>
      <w:r>
        <w:rPr>
          <w:rFonts w:hint="eastAsia" w:ascii="宋体" w:hAnsi="宋体"/>
          <w:szCs w:val="28"/>
        </w:rPr>
        <w:t xml:space="preserve">、</w:t>
      </w:r>
      <w:bookmarkStart w:id="203" w:name="_Hlk130284210"/>
      <w:r>
        <w:rPr>
          <w:rFonts w:hint="eastAsia" w:ascii="宋体" w:hAnsi="宋体"/>
          <w:szCs w:val="28"/>
        </w:rPr>
        <w:t xml:space="preserve">项目建设内容</w:t>
      </w:r>
      <w:bookmarkEnd w:id="203"/>
      <w:r>
        <w:rPr>
          <w:rFonts w:hint="eastAsia" w:ascii="宋体" w:hAnsi="宋体"/>
          <w:szCs w:val="28"/>
          <w:lang w:eastAsia="zh-CN"/>
        </w:rPr>
        <w:t xml:space="preserve">：</w:t>
      </w:r>
      <w:r/>
    </w:p>
    <w:p>
      <w:pPr>
        <w:ind w:firstLine="241"/>
        <w:spacing w:line="440" w:lineRule="exact"/>
        <w:rPr>
          <w:rFonts w:hint="eastAsia"/>
          <w:b/>
          <w:bCs/>
          <w:sz w:val="24"/>
          <w:szCs w:val="24"/>
        </w:rPr>
      </w:pPr>
      <w:r>
        <w:rPr>
          <w:rFonts w:hint="eastAsia"/>
          <w:b/>
          <w:bCs/>
          <w:sz w:val="24"/>
          <w:szCs w:val="24"/>
        </w:rPr>
        <w:t xml:space="preserve">（一）建设清单</w:t>
      </w:r>
      <w:r/>
    </w:p>
    <w:tbl>
      <w:tblPr>
        <w:tblStyle w:val="664"/>
        <w:tblW w:w="449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368"/>
        <w:gridCol w:w="2352"/>
        <w:gridCol w:w="1624"/>
        <w:gridCol w:w="1800"/>
      </w:tblGrid>
      <w:tr>
        <w:trPr>
          <w:jc w:val="center"/>
          <w:trHeight w:val="452"/>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建设内容</w:t>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功能/设备名称</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排涝站自动化改造服务</w:t>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PLC安装</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22"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交互数据</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22"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电磁阀改造</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jc w:val="center"/>
          <w:trHeight w:val="37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22"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限位杆改造</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常熟市公安局数字门牌配置</w:t>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排涝站点数字门牌配置制作、安装</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监控服务3年</w:t>
            </w:r>
            <w:r/>
          </w:p>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shd w:val="clear" w:color="auto"/>
                <w:lang w:val="en-US" w:eastAsia="zh-CN" w:bidi="ar"/>
              </w:rPr>
              <w:t xml:space="preserve">（其中包含监控设备、储存设备（需存储30天）、网络专线、网络设备、辅材）</w:t>
            </w:r>
            <w:r/>
          </w:p>
        </w:tc>
        <w:tc>
          <w:tcPr>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室外监控点位</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r>
      <w:tr>
        <w:trPr>
          <w:jc w:val="center"/>
          <w:trHeight w:val="365"/>
        </w:trPr>
        <w:tc>
          <w:tcPr>
            <w:tcBorders>
              <w:top w:val="single" w:color="000000" w:sz="4" w:space="0"/>
              <w:left w:val="single" w:color="000000" w:sz="4" w:space="0"/>
              <w:bottom w:val="single" w:color="auto"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1322" w:type="pct"/>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auto" w:sz="4" w:space="0"/>
              <w:right w:val="single" w:color="000000"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室内监控点位</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r>
      <w:tr>
        <w:trPr>
          <w:jc w:val="center"/>
          <w:trHeight w:val="400"/>
        </w:trPr>
        <w:tc>
          <w:tcPr>
            <w:tcBorders>
              <w:top w:val="single" w:color="auto" w:sz="4" w:space="0"/>
              <w:left w:val="single" w:color="auto" w:sz="4" w:space="0"/>
              <w:bottom w:val="single" w:color="auto" w:sz="4" w:space="0"/>
              <w:right w:val="single" w:color="auto"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操作柜改造服务</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操作柜改造</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bl>
    <w:p>
      <w:pPr>
        <w:ind w:firstLine="241"/>
        <w:spacing w:line="440" w:lineRule="exact"/>
        <w:rPr>
          <w:rFonts w:hint="eastAsia"/>
          <w:b/>
          <w:bCs/>
          <w:sz w:val="24"/>
          <w:szCs w:val="24"/>
          <w:lang w:val="en-US" w:eastAsia="zh-CN"/>
        </w:rPr>
      </w:pPr>
      <w:r>
        <w:rPr>
          <w:rFonts w:hint="eastAsia"/>
          <w:b/>
          <w:bCs/>
          <w:sz w:val="24"/>
          <w:szCs w:val="24"/>
          <w:lang w:val="en-US" w:eastAsia="zh-CN"/>
        </w:rPr>
        <w:t xml:space="preserve">（二）点位清单</w:t>
      </w:r>
      <w:r/>
    </w:p>
    <w:tbl>
      <w:tblPr>
        <w:tblStyle w:val="664"/>
        <w:tblW w:w="4544" w:type="pct"/>
        <w:tblInd w:w="40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340"/>
        <w:gridCol w:w="1341"/>
        <w:gridCol w:w="1337"/>
        <w:gridCol w:w="1430"/>
        <w:gridCol w:w="934"/>
        <w:gridCol w:w="1043"/>
        <w:gridCol w:w="1050"/>
      </w:tblGrid>
      <w:tr>
        <w:trPr>
          <w:trHeight w:val="405"/>
        </w:trPr>
        <w:tc>
          <w:tcPr>
            <w:gridSpan w:val="8"/>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监控数量统计/站/闸点位汇总表</w:t>
            </w:r>
            <w:r/>
          </w:p>
        </w:tc>
      </w:tr>
      <w:tr>
        <w:trPr>
          <w:trHeight w:val="420"/>
        </w:trPr>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所在圩区</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站  名</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类型</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内容</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红旗圩</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红旗排涝站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黄山路排涝站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湖东排涝站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小桥港排涝站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none" w:color="000000" w:sz="4" w:space="0"/>
              <w:bottom w:val="single" w:color="000000" w:sz="4" w:space="0"/>
              <w:right w:val="single" w:color="000000" w:sz="4" w:space="0"/>
            </w:tcBorders>
            <w:tcW w:w="579"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顺祥路排涝站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西村头河站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洙泾闸</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限位杆改造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4m卧底式闸</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卫东圩</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卫东排涝站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桃天排涝站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可共用</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苏白圩</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白古河排涝站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新华排涝站</w:t>
            </w: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昆承排涝站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苏锋排涝站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金仓排涝站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白泥滃排涝站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金龙潭排涝站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武夷山路排涝站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ffffff"/>
            <w:tcBorders>
              <w:left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left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left w:val="single" w:color="000000" w:sz="4" w:space="0"/>
              <w:bottom w:val="single" w:color="000000" w:sz="4" w:space="0"/>
              <w:right w:val="single" w:color="000000" w:sz="4" w:space="0"/>
            </w:tcBorders>
            <w:tcW w:w="322"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left w:val="single" w:color="000000" w:sz="4" w:space="0"/>
              <w:bottom w:val="single" w:color="000000" w:sz="4" w:space="0"/>
              <w:right w:val="single" w:color="000000" w:sz="4" w:space="0"/>
            </w:tcBorders>
            <w:tcW w:w="74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操作柜</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操作柜改造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银东河排涝站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雷盆滃南站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永旺闸</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限位杆改造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4m卧底式闸</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敬鹏电子翻水站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新东圩</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科技城排涝站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溪沿圩</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溪沿排涝站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电磁阀改造</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混流泵</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坞坵圩</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新长春站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行船溇排涝站（位置在沙家浜，东南管理）</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ffffff"/>
            <w:tcBorders>
              <w:top w:val="single" w:color="000000" w:sz="4" w:space="0"/>
              <w:left w:val="single" w:color="000000" w:sz="4" w:space="0"/>
              <w:right w:val="single" w:color="000000" w:sz="4" w:space="0"/>
            </w:tcBorders>
            <w:tcW w:w="32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right w:val="single" w:color="000000" w:sz="4" w:space="0"/>
            </w:tcBorders>
            <w:tcW w:w="739"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双港圩</w:t>
            </w:r>
            <w:r/>
          </w:p>
        </w:tc>
        <w:tc>
          <w:tcPr>
            <w:shd w:val="clear" w:color="auto" w:fill="ffffff"/>
            <w:tcBorders>
              <w:top w:val="single" w:color="000000" w:sz="4" w:space="0"/>
              <w:left w:val="single" w:color="000000" w:sz="4" w:space="0"/>
              <w:right w:val="single" w:color="000000" w:sz="4" w:space="0"/>
            </w:tcBorders>
            <w:tcW w:w="74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双港站</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PLC安装</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ffffff"/>
            <w:tcBorders>
              <w:left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w:t>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室外警戒球机</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80"/>
        </w:trPr>
        <w:tc>
          <w:tcPr>
            <w:shd w:val="clear" w:color="auto" w:fill="ffffff"/>
            <w:tcBorders>
              <w:left w:val="single" w:color="000000" w:sz="4" w:space="0"/>
              <w:right w:val="single" w:color="000000" w:sz="4" w:space="0"/>
            </w:tcBorders>
            <w:tcW w:w="322"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739"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left w:val="single" w:color="000000" w:sz="4" w:space="0"/>
              <w:right w:val="single" w:color="000000" w:sz="4" w:space="0"/>
            </w:tcBorders>
            <w:tcW w:w="740"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室内警戒半球</w:t>
            </w:r>
            <w:r/>
          </w:p>
        </w:tc>
        <w:tc>
          <w:tcPr>
            <w:shd w:val="clear" w:color="auto" w:fill="ffffff"/>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5"/>
        </w:trPr>
        <w:tc>
          <w:tcPr>
            <w:tcBorders>
              <w:left w:val="single" w:color="000000" w:sz="4" w:space="0"/>
              <w:bottom w:val="single" w:color="000000" w:sz="4" w:space="0"/>
              <w:right w:val="single" w:color="000000" w:sz="4" w:space="0"/>
            </w:tcBorders>
            <w:tcW w:w="322"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left w:val="single" w:color="000000" w:sz="4" w:space="0"/>
              <w:bottom w:val="single" w:color="000000" w:sz="4" w:space="0"/>
              <w:right w:val="single" w:color="000000" w:sz="4" w:space="0"/>
            </w:tcBorders>
            <w:tcW w:w="739"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left w:val="single" w:color="000000" w:sz="4" w:space="0"/>
              <w:bottom w:val="single" w:color="000000" w:sz="4" w:space="0"/>
              <w:right w:val="single" w:color="000000" w:sz="4" w:space="0"/>
            </w:tcBorders>
            <w:tcW w:w="74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操作柜</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操作柜改造</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25"/>
        </w:trPr>
        <w:tc>
          <w:tcPr>
            <w:gridSpan w:val="3"/>
            <w:tcBorders>
              <w:top w:val="single" w:color="000000" w:sz="4" w:space="0"/>
              <w:left w:val="single" w:color="000000" w:sz="4" w:space="0"/>
              <w:right w:val="single" w:color="000000" w:sz="4" w:space="0"/>
            </w:tcBorders>
            <w:tcW w:w="180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监控</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gridSpan w:val="3"/>
            <w:tcBorders>
              <w:left w:val="single" w:color="000000" w:sz="4" w:space="0"/>
              <w:right w:val="single" w:color="000000" w:sz="4" w:space="0"/>
            </w:tcBorders>
            <w:tcW w:w="1802"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3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PLC安装</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gridSpan w:val="3"/>
            <w:tcBorders>
              <w:left w:val="single" w:color="000000" w:sz="4" w:space="0"/>
              <w:right w:val="single" w:color="000000" w:sz="4" w:space="0"/>
            </w:tcBorders>
            <w:tcW w:w="1802"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电磁阀改造</w:t>
            </w:r>
            <w:r/>
          </w:p>
        </w:tc>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混流泵</w:t>
            </w:r>
            <w:r/>
          </w:p>
        </w:tc>
      </w:tr>
      <w:tr>
        <w:trPr>
          <w:trHeight w:val="285"/>
        </w:trPr>
        <w:tc>
          <w:tcPr>
            <w:gridSpan w:val="3"/>
            <w:tcBorders>
              <w:left w:val="single" w:color="000000" w:sz="4" w:space="0"/>
              <w:right w:val="single" w:color="000000" w:sz="4" w:space="0"/>
            </w:tcBorders>
            <w:tcW w:w="1802"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37"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限位杆改造</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卧底式闸</w:t>
            </w:r>
            <w:r/>
          </w:p>
        </w:tc>
      </w:tr>
      <w:tr>
        <w:trPr>
          <w:trHeight w:val="285"/>
        </w:trPr>
        <w:tc>
          <w:tcPr>
            <w:gridSpan w:val="3"/>
            <w:tcBorders>
              <w:left w:val="single" w:color="000000" w:sz="4" w:space="0"/>
              <w:bottom w:val="single" w:color="000000" w:sz="4" w:space="0"/>
              <w:right w:val="single" w:color="000000" w:sz="4" w:space="0"/>
            </w:tcBorders>
            <w:tcW w:w="1802" w:type="pct"/>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操作柜</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操作柜改造</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ind w:firstLine="241"/>
        <w:keepLines w:val="0"/>
        <w:keepNext w:val="0"/>
        <w:pageBreakBefore w:val="0"/>
        <w:spacing w:line="440" w:lineRule="exact"/>
        <w:widowControl w:val="off"/>
        <w:rPr>
          <w:b/>
          <w:bCs/>
          <w:sz w:val="24"/>
          <w:szCs w:val="24"/>
          <w:highlight w:val="none"/>
        </w:rPr>
      </w:pPr>
      <w:r>
        <w:rPr>
          <w:rFonts w:hint="eastAsia"/>
          <w:b/>
          <w:bCs/>
          <w:sz w:val="24"/>
          <w:szCs w:val="24"/>
          <w:highlight w:val="none"/>
        </w:rPr>
        <w:t xml:space="preserve">（</w:t>
      </w:r>
      <w:r>
        <w:rPr>
          <w:rFonts w:hint="eastAsia"/>
          <w:b/>
          <w:bCs/>
          <w:sz w:val="24"/>
          <w:szCs w:val="24"/>
          <w:highlight w:val="none"/>
          <w:lang w:val="en-US" w:eastAsia="zh-CN"/>
        </w:rPr>
        <w:t xml:space="preserve">三</w:t>
      </w:r>
      <w:r>
        <w:rPr>
          <w:rFonts w:hint="eastAsia"/>
          <w:b/>
          <w:bCs/>
          <w:sz w:val="24"/>
          <w:szCs w:val="24"/>
          <w:highlight w:val="none"/>
        </w:rPr>
        <w:t xml:space="preserve">）功能要求</w:t>
      </w:r>
      <w:r/>
    </w:p>
    <w:p>
      <w:pPr>
        <w:numPr>
          <w:ilvl w:val="0"/>
          <w:numId w:val="0"/>
        </w:numPr>
        <w:keepLines w:val="0"/>
        <w:keepNext w:val="0"/>
        <w:pageBreakBefore w:val="0"/>
        <w:spacing w:line="440" w:lineRule="exact"/>
        <w:widowControl w:val="off"/>
        <w:rPr>
          <w:rFonts w:hint="eastAsia" w:ascii="宋体" w:hAnsi="宋体" w:eastAsia="宋体" w:cs="宋体"/>
          <w:bCs/>
          <w:sz w:val="24"/>
          <w:szCs w:val="24"/>
          <w:highlight w:val="yellow"/>
        </w:rPr>
      </w:pPr>
      <w:r>
        <w:rPr>
          <w:rFonts w:hint="eastAsia" w:ascii="宋体" w:hAnsi="宋体" w:eastAsia="宋体" w:cs="宋体"/>
          <w:bCs/>
          <w:sz w:val="24"/>
          <w:szCs w:val="24"/>
          <w:highlight w:val="none"/>
          <w:lang w:val="en-US" w:eastAsia="zh-CN"/>
        </w:rPr>
        <w:t xml:space="preserve">1</w:t>
      </w:r>
      <w:r>
        <w:rPr>
          <w:rFonts w:hint="default" w:ascii="宋体" w:hAnsi="宋体" w:eastAsia="宋体" w:cs="宋体"/>
          <w:bCs/>
          <w:sz w:val="24"/>
          <w:szCs w:val="24"/>
          <w:highlight w:val="none"/>
          <w:lang w:val="en-US"/>
        </w:rPr>
        <w:t xml:space="preserve">.</w:t>
      </w:r>
      <w:r>
        <w:rPr>
          <w:rFonts w:hint="eastAsia" w:ascii="宋体" w:hAnsi="宋体" w:eastAsia="宋体" w:cs="宋体"/>
          <w:i w:val="0"/>
          <w:iCs w:val="0"/>
          <w:color w:val="000000"/>
          <w:sz w:val="24"/>
          <w:szCs w:val="24"/>
          <w:highlight w:val="none"/>
          <w:u w:val="none"/>
          <w:lang w:val="en-US" w:eastAsia="zh-CN" w:bidi="ar"/>
        </w:rPr>
        <w:t xml:space="preserve">排涝站自动化改造服务（</w:t>
      </w:r>
      <w:r>
        <w:rPr>
          <w:rFonts w:hint="eastAsia" w:ascii="宋体" w:hAnsi="宋体" w:eastAsia="宋体" w:cs="宋体"/>
          <w:bCs/>
          <w:sz w:val="24"/>
          <w:szCs w:val="24"/>
          <w:highlight w:val="none"/>
        </w:rPr>
        <w:t xml:space="preserve">PLC自动化改造服务</w:t>
      </w:r>
      <w:r>
        <w:rPr>
          <w:rFonts w:hint="eastAsia" w:ascii="宋体" w:hAnsi="宋体" w:eastAsia="宋体" w:cs="宋体"/>
          <w:i w:val="0"/>
          <w:iCs w:val="0"/>
          <w:color w:val="000000"/>
          <w:sz w:val="24"/>
          <w:szCs w:val="24"/>
          <w:highlight w:val="none"/>
          <w:u w:val="none"/>
          <w:lang w:val="en-US" w:eastAsia="zh-CN" w:bidi="ar"/>
        </w:rPr>
        <w:t xml:space="preserve">）</w:t>
      </w:r>
      <w:r/>
    </w:p>
    <w:p>
      <w:pPr>
        <w:ind w:firstLine="60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PLC控制柜</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.1.1 PLC要求完成相关电机设备启停控制、电机卡滞、过流保护。同时数据实现远程云交互。16路开关量输入/输出，具备模拟量模块扩展功能、通讯模块扩展功能。</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  24V直流电源模块供电。</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 具有电机电流电压模拟量采集模块。</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两路液位（4~20mA）。</w:t>
      </w:r>
      <w:r/>
    </w:p>
    <w:p>
      <w:pPr>
        <w:ind w:firstLine="60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交互数据</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.1 闸机</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.1.1 上传数据：开合实时状态、实时三相电流、实时三相电压、故障状态。</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.1.2 云端记录：闸机开合时间、日开合时长统计。</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.1.3 云端控制：</w:t>
      </w:r>
      <w:r>
        <w:rPr>
          <w:rFonts w:hint="eastAsia" w:ascii="宋体" w:hAnsi="宋体" w:eastAsia="宋体" w:cs="宋体"/>
          <w:sz w:val="24"/>
          <w:szCs w:val="24"/>
        </w:rPr>
        <w:t xml:space="preserve">闸机开合。</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.2 水泵电机</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.2.1 上传数据：启停实时状态、瞬时流量、实时三相电流、实时三相电压、故障状态。</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.2.2 云端记录：水泵电机启停时间、日连续运行时长统计、日排量统计、设备连续运转时间统计。</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.2.3云端控制：水泵电机启停。</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.3 水位仪</w:t>
      </w:r>
      <w:r/>
    </w:p>
    <w:p>
      <w:pPr>
        <w:ind w:firstLine="84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.3.1 上传数据：实时水位。</w:t>
      </w:r>
      <w:r/>
    </w:p>
    <w:p>
      <w:pPr>
        <w:ind w:firstLine="840"/>
        <w:keepLines w:val="0"/>
        <w:keepNext w:val="0"/>
        <w:pageBreakBefore w:val="0"/>
        <w:spacing w:line="44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1.2.3.2 云端记录：水位历史数据、趋势数据。</w:t>
      </w:r>
      <w:r/>
    </w:p>
    <w:p>
      <w:pPr>
        <w:ind w:firstLine="60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 </w:t>
      </w:r>
      <w:r>
        <w:rPr>
          <w:rFonts w:hint="eastAsia" w:ascii="宋体" w:hAnsi="宋体" w:eastAsia="宋体" w:cs="宋体"/>
          <w:sz w:val="24"/>
          <w:szCs w:val="24"/>
          <w:lang w:val="en-US" w:eastAsia="zh-CN"/>
        </w:rPr>
        <w:t xml:space="preserve">网络通讯模块</w:t>
      </w:r>
      <w:r/>
    </w:p>
    <w:p>
      <w:pPr>
        <w:ind w:firstLine="720"/>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1.3.</w:t>
      </w:r>
      <w:r>
        <w:rPr>
          <w:rFonts w:hint="default" w:ascii="宋体" w:hAnsi="宋体" w:eastAsia="宋体" w:cs="宋体"/>
          <w:bCs/>
          <w:sz w:val="24"/>
          <w:szCs w:val="24"/>
          <w:lang w:val="en-US" w:eastAsia="zh-CN"/>
        </w:rPr>
        <w:t xml:space="preserve">1</w:t>
      </w:r>
      <w:r>
        <w:rPr>
          <w:rFonts w:hint="eastAsia" w:ascii="宋体" w:hAnsi="宋体" w:eastAsia="宋体" w:cs="宋体"/>
          <w:bCs/>
          <w:sz w:val="24"/>
          <w:szCs w:val="24"/>
        </w:rPr>
        <w:t xml:space="preserve">实现PLC到交换机硬件连接。</w:t>
      </w:r>
      <w:r/>
    </w:p>
    <w:p>
      <w:pPr>
        <w:ind w:firstLine="60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1.4电磁阀改造</w:t>
      </w:r>
      <w:r/>
    </w:p>
    <w:p>
      <w:pPr>
        <w:numPr>
          <w:ilvl w:val="0"/>
          <w:numId w:val="0"/>
        </w:num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1.4.1翻水泵电磁阀改造：更换手动控制阀门，通过控制电磁阀或小型潜水泵进补水，补水完成后系统自动运行翻水泵，检测到泵后水压，判断补水故障，数据上传，具备复位按钮复位系统，复位后系统重新自动运行。</w:t>
      </w:r>
      <w:r/>
    </w:p>
    <w:p>
      <w:pPr>
        <w:ind w:firstLine="60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1.5限位杆改造</w:t>
      </w:r>
      <w:r/>
    </w:p>
    <w:p>
      <w:pPr>
        <w:numPr>
          <w:ilvl w:val="0"/>
          <w:numId w:val="0"/>
        </w:numPr>
        <w:ind w:firstLine="7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1.5.1翻水闸限位改造：闸门上方增加限位杆，通过检测限位杆在开启或者关闭状态的位</w:t>
      </w:r>
      <w:r>
        <w:rPr>
          <w:rFonts w:hint="eastAsia" w:ascii="宋体" w:hAnsi="宋体" w:eastAsia="宋体" w:cs="宋体"/>
          <w:color w:val="auto"/>
          <w:sz w:val="24"/>
          <w:szCs w:val="24"/>
          <w:highlight w:val="none"/>
          <w:lang w:val="en-US" w:eastAsia="zh-CN"/>
        </w:rPr>
        <w:t xml:space="preserve">置来进行自动控制闸门的开启与关闭；</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none"/>
          <w:lang w:val="en-US" w:eastAsia="zh-CN" w:bidi="ar"/>
        </w:rPr>
        <w:t xml:space="preserve">常熟市公安局数字门牌配置</w:t>
      </w:r>
      <w:r/>
    </w:p>
    <w:p>
      <w:pPr>
        <w:numPr>
          <w:ilvl w:val="0"/>
          <w:numId w:val="0"/>
        </w:numPr>
        <w:ind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rPr>
          <w:rFonts w:hint="default" w:ascii="宋体" w:hAnsi="宋体" w:eastAsia="宋体" w:cs="宋体"/>
          <w:color w:val="auto"/>
          <w:sz w:val="24"/>
          <w:szCs w:val="24"/>
          <w:highlight w:val="none"/>
          <w:lang w:val="en-US" w:eastAsia="zh-CN"/>
        </w:rPr>
        <w:t xml:space="preserve">安装施工过程中，应事先通知采购人，经同意后再进行安装。</w:t>
      </w:r>
      <w:r/>
    </w:p>
    <w:p>
      <w:pPr>
        <w:numPr>
          <w:ilvl w:val="0"/>
          <w:numId w:val="0"/>
        </w:numPr>
        <w:ind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default" w:ascii="宋体" w:hAnsi="宋体" w:eastAsia="宋体" w:cs="宋体"/>
          <w:color w:val="auto"/>
          <w:sz w:val="24"/>
          <w:szCs w:val="24"/>
          <w:highlight w:val="none"/>
          <w:lang w:val="en-US" w:eastAsia="zh-CN"/>
        </w:rPr>
        <w:t xml:space="preserve">制作、运输及安装过程中，应严格按照国家有关的操作规程和施工规范进行作业，确保安装牢固，安全可靠。</w:t>
      </w:r>
      <w:r/>
    </w:p>
    <w:p>
      <w:pPr>
        <w:numPr>
          <w:ilvl w:val="0"/>
          <w:numId w:val="0"/>
        </w:numPr>
        <w:ind w:firstLine="7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default" w:ascii="宋体" w:hAnsi="宋体" w:eastAsia="宋体" w:cs="宋体"/>
          <w:color w:val="auto"/>
          <w:sz w:val="24"/>
          <w:szCs w:val="24"/>
          <w:highlight w:val="none"/>
          <w:lang w:val="en-US" w:eastAsia="zh-CN"/>
        </w:rPr>
        <w:t xml:space="preserve">门牌的颜色、尺寸、性能按照GB 17733-2008《地名标志》规定制作</w:t>
      </w:r>
      <w:r>
        <w:rPr>
          <w:rFonts w:hint="eastAsia" w:ascii="宋体" w:hAnsi="宋体" w:eastAsia="宋体" w:cs="宋体"/>
          <w:color w:val="auto"/>
          <w:sz w:val="24"/>
          <w:szCs w:val="24"/>
          <w:highlight w:val="none"/>
          <w:lang w:val="en-US" w:eastAsia="zh-CN"/>
        </w:rPr>
        <w:t xml:space="preserve">。</w:t>
      </w:r>
      <w:r/>
    </w:p>
    <w:p>
      <w:pPr>
        <w:ind w:firstLine="720"/>
        <w:keepLines w:val="0"/>
        <w:keepNext w:val="0"/>
        <w:pageBreakBefore w:val="0"/>
        <w:spacing w:line="440" w:lineRule="exact"/>
        <w:widowControl w:val="off"/>
        <w:rPr>
          <w:rFonts w:hint="default" w:ascii="宋体" w:hAnsi="宋体" w:eastAsia="宋体" w:cs="宋体"/>
          <w:bCs/>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2.4 </w:t>
      </w:r>
      <w:r>
        <w:rPr>
          <w:rFonts w:hint="eastAsia" w:ascii="Times New Roman" w:hAnsi="Times New Roman" w:eastAsia="宋体" w:cs="Times New Roman"/>
          <w:b/>
          <w:bCs/>
          <w:color w:val="auto"/>
          <w:highlight w:val="none"/>
        </w:rPr>
        <w:t xml:space="preserve">▲</w:t>
      </w:r>
      <w:r>
        <w:rPr>
          <w:rFonts w:hint="default" w:ascii="宋体" w:hAnsi="宋体" w:eastAsia="宋体" w:cs="宋体"/>
          <w:color w:val="auto"/>
          <w:sz w:val="24"/>
          <w:szCs w:val="24"/>
          <w:highlight w:val="none"/>
          <w:lang w:val="en-US" w:eastAsia="zh-CN"/>
        </w:rPr>
        <w:t xml:space="preserve">门牌对于反光地名标志的逆反射性能要求是逆反射系数值不应低于GB/T 18833-2012中规定的四级反光膜的要求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lang w:val="en-US" w:eastAsia="zh-CN"/>
        </w:rPr>
        <w:t xml:space="preserve">（提供国家认可的第三方检测机构出具的具有“CMA”或“CNAS”标志的检测报告）或白皮书或技术规格书等材料扫描件作为佐证材料。</w:t>
      </w:r>
      <w:r>
        <w:rPr>
          <w:rFonts w:hint="eastAsia" w:ascii="宋体" w:hAnsi="宋体" w:eastAsia="宋体" w:cs="宋体"/>
          <w:b/>
          <w:bCs/>
          <w:color w:val="auto"/>
          <w:sz w:val="24"/>
          <w:szCs w:val="24"/>
          <w:highlight w:val="none"/>
          <w:lang w:val="en-US" w:eastAsia="zh-CN"/>
        </w:rPr>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监控服务</w:t>
      </w:r>
      <w:r>
        <w:rPr>
          <w:rFonts w:hint="eastAsia" w:ascii="宋体" w:hAnsi="宋体" w:eastAsia="宋体" w:cs="宋体"/>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shd w:val="clear" w:color="auto"/>
          <w:lang w:val="en-US" w:eastAsia="zh-CN" w:bidi="ar"/>
        </w:rPr>
        <w:t xml:space="preserve">其中包含监控设备、储存设备（需存储30天）、网络专线、网络设备、辅材</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44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shd w:val="clear" w:color="auto"/>
        </w:rPr>
        <w:t xml:space="preserve">警戒网络</w:t>
      </w:r>
      <w:r>
        <w:rPr>
          <w:rFonts w:hint="eastAsia" w:ascii="宋体" w:hAnsi="宋体" w:eastAsia="宋体" w:cs="宋体"/>
          <w:bCs/>
          <w:color w:val="auto"/>
          <w:sz w:val="24"/>
          <w:szCs w:val="24"/>
          <w:highlight w:val="none"/>
          <w:shd w:val="clear" w:color="auto"/>
          <w:lang w:val="en-US" w:eastAsia="zh-CN"/>
        </w:rPr>
        <w:t xml:space="preserve">球机（监控设备）</w:t>
      </w:r>
      <w:r/>
    </w:p>
    <w:p>
      <w:pPr>
        <w:ind w:firstLine="72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.1.1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400万广角。</w:t>
      </w:r>
      <w:r/>
    </w:p>
    <w:p>
      <w:pPr>
        <w:ind w:firstLine="72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.1.2 分辨率≥</w:t>
      </w:r>
      <w:r>
        <w:rPr>
          <w:rFonts w:hint="eastAsia" w:ascii="宋体" w:hAnsi="宋体" w:eastAsia="宋体" w:cs="宋体"/>
          <w:color w:val="auto"/>
          <w:sz w:val="24"/>
          <w:szCs w:val="24"/>
          <w:highlight w:val="none"/>
        </w:rPr>
        <w:t xml:space="preserve">2560×1440</w:t>
      </w:r>
      <w:r>
        <w:rPr>
          <w:rFonts w:hint="eastAsia" w:ascii="宋体" w:hAnsi="宋体" w:eastAsia="宋体" w:cs="宋体"/>
          <w:bCs/>
          <w:color w:val="auto"/>
          <w:sz w:val="24"/>
          <w:szCs w:val="24"/>
          <w:highlight w:val="none"/>
        </w:rPr>
        <w:t xml:space="preserve">。</w:t>
      </w:r>
      <w:r/>
    </w:p>
    <w:p>
      <w:pPr>
        <w:ind w:firstLine="7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最大补光距离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30m（暖光）；50m（红外）</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镜头焦距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2.7mm～13.5m</w:t>
      </w:r>
      <w:r>
        <w:rPr>
          <w:rFonts w:hint="eastAsia" w:ascii="宋体" w:hAnsi="宋体" w:eastAsia="宋体" w:cs="宋体"/>
          <w:sz w:val="24"/>
          <w:szCs w:val="24"/>
        </w:rPr>
        <w:t xml:space="preserve">m</w:t>
      </w:r>
      <w:r/>
    </w:p>
    <w:p>
      <w:pPr>
        <w:ind w:firstLine="7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5 </w:t>
      </w:r>
      <w:r>
        <w:rPr>
          <w:rFonts w:hint="eastAsia" w:ascii="宋体" w:hAnsi="宋体" w:eastAsia="宋体" w:cs="宋体"/>
          <w:sz w:val="24"/>
          <w:szCs w:val="24"/>
        </w:rPr>
        <w:t xml:space="preserve">云台</w:t>
      </w:r>
      <w:r>
        <w:rPr>
          <w:rFonts w:hint="eastAsia" w:ascii="宋体" w:hAnsi="宋体" w:eastAsia="宋体" w:cs="宋体"/>
          <w:sz w:val="24"/>
          <w:szCs w:val="24"/>
          <w:lang w:val="en-US" w:eastAsia="zh-CN"/>
        </w:rPr>
        <w:t xml:space="preserve">功能：</w:t>
      </w:r>
      <w:r>
        <w:rPr>
          <w:rFonts w:hint="eastAsia" w:ascii="宋体" w:hAnsi="宋体" w:eastAsia="宋体" w:cs="宋体"/>
          <w:sz w:val="24"/>
          <w:szCs w:val="24"/>
        </w:rPr>
        <w:t xml:space="preserve">旋转范围</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水平：0°~355°；垂直：-15°~+90°</w:t>
      </w:r>
      <w:r>
        <w:rPr>
          <w:rFonts w:hint="eastAsia" w:ascii="宋体" w:hAnsi="宋体" w:eastAsia="宋体" w:cs="宋体"/>
          <w:sz w:val="24"/>
          <w:szCs w:val="24"/>
          <w:lang w:eastAsia="zh-CN"/>
        </w:rPr>
        <w:t xml:space="preserve">；</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Smart侦测：</w:t>
      </w:r>
      <w:r>
        <w:rPr>
          <w:rFonts w:hint="eastAsia" w:ascii="宋体" w:hAnsi="宋体" w:eastAsia="宋体" w:cs="宋体"/>
          <w:sz w:val="24"/>
          <w:szCs w:val="24"/>
        </w:rPr>
        <w:t xml:space="preserve">支持绊线入侵；支持区域入侵；支持人形跟踪</w:t>
      </w:r>
      <w:r>
        <w:rPr>
          <w:rFonts w:hint="eastAsia" w:ascii="宋体" w:hAnsi="宋体" w:eastAsia="宋体" w:cs="宋体"/>
          <w:bCs/>
          <w:sz w:val="24"/>
          <w:szCs w:val="24"/>
        </w:rPr>
        <w:t xml:space="preserve">。</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支持主流平台接入。</w:t>
      </w:r>
      <w:r/>
    </w:p>
    <w:p>
      <w:pPr>
        <w:ind w:firstLine="7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最低照度：</w:t>
      </w:r>
      <w:r>
        <w:rPr>
          <w:rFonts w:hint="eastAsia" w:ascii="宋体" w:hAnsi="宋体" w:eastAsia="宋体" w:cs="宋体"/>
          <w:sz w:val="24"/>
          <w:szCs w:val="24"/>
        </w:rPr>
        <w:t xml:space="preserve">彩色：0.005Lux@F1.6；黑白：0.0005Lux@F1.6；0Lux（补光灯开启）</w:t>
      </w:r>
      <w:r/>
    </w:p>
    <w:p>
      <w:pPr>
        <w:ind w:firstLine="720"/>
        <w:keepLines w:val="0"/>
        <w:keepNext w:val="0"/>
        <w:pageBreakBefore w:val="0"/>
        <w:spacing w:line="440" w:lineRule="exact"/>
        <w:widowControl w:val="off"/>
        <w:rPr>
          <w:rFonts w:hint="eastAsia" w:ascii="宋体" w:hAnsi="宋体" w:eastAsia="宋体" w:cs="宋体"/>
          <w:bCs/>
          <w:color w:val="auto"/>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9 </w:t>
      </w:r>
      <w:r>
        <w:rPr>
          <w:rFonts w:hint="eastAsia" w:ascii="宋体" w:hAnsi="宋体" w:eastAsia="宋体" w:cs="宋体"/>
          <w:bCs/>
          <w:color w:val="auto"/>
          <w:sz w:val="24"/>
          <w:szCs w:val="24"/>
        </w:rPr>
        <w:t xml:space="preserve">宽动态：</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120dB。</w:t>
      </w:r>
      <w:r/>
    </w:p>
    <w:p>
      <w:pPr>
        <w:ind w:firstLine="60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 </w:t>
      </w:r>
      <w:r>
        <w:rPr>
          <w:rFonts w:hint="eastAsia" w:ascii="宋体" w:hAnsi="宋体" w:eastAsia="宋体" w:cs="宋体"/>
          <w:bCs/>
          <w:color w:val="auto"/>
          <w:sz w:val="24"/>
          <w:szCs w:val="24"/>
          <w:shd w:val="clear" w:color="auto"/>
        </w:rPr>
        <w:t xml:space="preserve">警戒网络</w:t>
      </w:r>
      <w:r>
        <w:rPr>
          <w:rFonts w:hint="eastAsia" w:ascii="宋体" w:hAnsi="宋体" w:eastAsia="宋体" w:cs="宋体"/>
          <w:bCs/>
          <w:color w:val="auto"/>
          <w:sz w:val="24"/>
          <w:szCs w:val="24"/>
          <w:shd w:val="clear" w:color="auto"/>
          <w:lang w:val="en-US" w:eastAsia="zh-CN"/>
        </w:rPr>
        <w:t xml:space="preserve">半球（监控设备）</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.2.1 400万像素1/2.8英寸CMOS传感器。</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.2.2 最大分辨率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2560×1440。</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.2.3 最低照度：彩色：0.05lux@F1.6黑白：0.005lux@F1.60Lux（红外灯开启）。</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.2.4 最大补光距离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50m（红外）。</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.2.5 镜头焦距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2.8mm～12mm。</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.2.6 云台：旋转范围水平：0°~360°非连续旋转;垂直：0°~+90°。</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.2.7 周界</w:t>
      </w:r>
      <w:r>
        <w:rPr>
          <w:rFonts w:hint="eastAsia" w:ascii="宋体" w:hAnsi="宋体" w:eastAsia="宋体" w:cs="宋体"/>
          <w:color w:val="auto"/>
          <w:sz w:val="24"/>
          <w:szCs w:val="24"/>
          <w:lang w:val="en-US" w:eastAsia="zh-CN"/>
        </w:rPr>
        <w:t xml:space="preserve">预警</w:t>
      </w:r>
      <w:r>
        <w:rPr>
          <w:rFonts w:hint="eastAsia" w:ascii="宋体" w:hAnsi="宋体" w:eastAsia="宋体" w:cs="宋体"/>
          <w:color w:val="auto"/>
          <w:sz w:val="24"/>
          <w:szCs w:val="24"/>
        </w:rPr>
        <w:t xml:space="preserve">：支持绊线入侵；支持区域入侵。</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.2.8 数字变倍：≥</w:t>
      </w:r>
      <w:r>
        <w:rPr>
          <w:rFonts w:hint="eastAsia" w:ascii="宋体" w:hAnsi="宋体" w:eastAsia="宋体" w:cs="宋体"/>
          <w:color w:val="auto"/>
          <w:sz w:val="24"/>
          <w:szCs w:val="24"/>
          <w:lang w:val="en-US" w:eastAsia="zh-CN"/>
        </w:rPr>
        <w:t xml:space="preserve">16倍</w:t>
      </w:r>
      <w:r>
        <w:rPr>
          <w:rFonts w:hint="eastAsia" w:ascii="宋体" w:hAnsi="宋体" w:eastAsia="宋体" w:cs="宋体"/>
          <w:color w:val="auto"/>
          <w:sz w:val="24"/>
          <w:szCs w:val="24"/>
        </w:rPr>
        <w:t xml:space="preserve">。</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.2.9 视频压缩标准：主码流：H.265/H.264。</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.2.10 网络存储：支持NFS，SMB。</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.2.11 网络：≥1个RJ45 10M/100M自适应以太网口。</w:t>
      </w:r>
      <w:r/>
    </w:p>
    <w:p>
      <w:pPr>
        <w:ind w:firstLine="600"/>
        <w:keepLines w:val="0"/>
        <w:keepNext w:val="0"/>
        <w:pageBreakBefore w:val="0"/>
        <w:spacing w:line="440" w:lineRule="exact"/>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3.3网络交换机1（网络设备）</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1.千兆POE电口≥8个，1G SFP千兆光口≥4个，1个Console口；</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2.交换性能≥336 Gbps/3.36 Tbps；包转发率≥27Mpps/102Mpps</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3.支持≥16K MAC地址；</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4.交换机支持：二层广播、配置静态IP地址、DHCP Option43、DNS域名等方式自动发现控制器平台；</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5.支持通过控制平台一键替换“按钮”即可完成故障设备替换；</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6.支持智能交换机和普通交换机两种工作模式，可以根据不同的组网需要，随时灵活的进行切换；</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7.支持M-LAG技术，跨设备链路聚合（非堆叠技术实现；</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8.</w:t>
      </w:r>
      <w:r>
        <w:rPr>
          <w:rFonts w:hint="eastAsia" w:ascii="Times New Roman" w:hAnsi="Times New Roman" w:eastAsia="宋体" w:cs="Times New Roman"/>
          <w:b/>
          <w:bCs/>
          <w:color w:val="auto"/>
        </w:rPr>
        <w:t xml:space="preserve">▲</w:t>
      </w:r>
      <w:r>
        <w:rPr>
          <w:rFonts w:hint="default" w:ascii="宋体" w:hAnsi="宋体" w:eastAsia="宋体" w:cs="宋体"/>
          <w:color w:val="auto"/>
          <w:sz w:val="24"/>
          <w:szCs w:val="24"/>
          <w:lang w:val="en-US" w:eastAsia="zh-CN"/>
        </w:rPr>
        <w:t xml:space="preserve">为保证内网安全性，防止病毒在内网横向传播，支持在交换机上创建东西向安全策略，实现全网安全风险拦截；</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lang w:val="en-US" w:eastAsia="zh-CN"/>
        </w:rPr>
        <w:t xml:space="preserve">（提供国家认可的第三方检测机构出具的具有“CMA”或“CNAS”标志的检测报告）或白皮书或技术规格书等材料扫描件作为佐证材料。</w:t>
      </w:r>
      <w:r>
        <w:rPr>
          <w:rFonts w:hint="eastAsia" w:ascii="宋体" w:hAnsi="宋体" w:eastAsia="宋体" w:cs="宋体"/>
          <w:b/>
          <w:bCs/>
          <w:color w:val="auto"/>
          <w:sz w:val="24"/>
          <w:szCs w:val="24"/>
          <w:lang w:val="en-US" w:eastAsia="zh-CN"/>
        </w:rPr>
      </w:r>
      <w:r/>
    </w:p>
    <w:p>
      <w:pPr>
        <w:ind w:firstLine="720"/>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3.3.</w:t>
      </w:r>
      <w:r>
        <w:rPr>
          <w:rFonts w:hint="default" w:ascii="宋体" w:hAnsi="宋体" w:eastAsia="宋体" w:cs="宋体"/>
          <w:color w:val="auto"/>
          <w:sz w:val="24"/>
          <w:szCs w:val="24"/>
          <w:lang w:val="en-US" w:eastAsia="zh-CN"/>
        </w:rPr>
        <w:t xml:space="preserve">9.</w:t>
      </w:r>
      <w:r>
        <w:rPr>
          <w:rFonts w:hint="eastAsia" w:ascii="Times New Roman" w:hAnsi="Times New Roman" w:eastAsia="宋体" w:cs="Times New Roman"/>
          <w:b/>
          <w:bCs/>
          <w:color w:val="auto"/>
        </w:rPr>
        <w:t xml:space="preserve">▲</w:t>
      </w:r>
      <w:r>
        <w:rPr>
          <w:rFonts w:hint="default" w:ascii="宋体" w:hAnsi="宋体" w:eastAsia="宋体" w:cs="宋体"/>
          <w:color w:val="auto"/>
          <w:sz w:val="24"/>
          <w:szCs w:val="24"/>
          <w:lang w:val="en-US" w:eastAsia="zh-CN"/>
        </w:rPr>
        <w:t xml:space="preserve">为保证设备在受到外界机械碰撞时能够正常运行，要求所投交换机IK防护测试级别至少达到IK06；</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lang w:val="en-US" w:eastAsia="zh-CN"/>
        </w:rPr>
        <w:t xml:space="preserve">（提供国家认可的第三方检测机构出具的具有“CMA”或“CNAS”标志的检测报告）或白皮书或技术规格书等材料扫描件作为佐证材料。</w:t>
      </w:r>
      <w:r>
        <w:rPr>
          <w:rFonts w:hint="eastAsia" w:ascii="宋体" w:hAnsi="宋体" w:eastAsia="宋体" w:cs="宋体"/>
          <w:b/>
          <w:bCs/>
          <w:color w:val="auto"/>
          <w:sz w:val="24"/>
          <w:szCs w:val="24"/>
          <w:lang w:val="en-US" w:eastAsia="zh-CN"/>
        </w:rPr>
      </w:r>
      <w:r/>
    </w:p>
    <w:p>
      <w:pPr>
        <w:ind w:firstLine="60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.4 </w:t>
      </w:r>
      <w:r>
        <w:rPr>
          <w:rFonts w:hint="eastAsia" w:ascii="宋体" w:hAnsi="宋体" w:eastAsia="宋体" w:cs="宋体"/>
          <w:color w:val="auto"/>
          <w:sz w:val="24"/>
          <w:szCs w:val="24"/>
          <w:lang w:val="en-US" w:eastAsia="zh-CN"/>
        </w:rPr>
        <w:t xml:space="preserve">网络交换机2（网络设备）</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.4.1 </w:t>
      </w:r>
      <w:r>
        <w:rPr>
          <w:rFonts w:hint="eastAsia" w:ascii="宋体" w:hAnsi="宋体" w:eastAsia="宋体" w:cs="宋体"/>
          <w:color w:val="auto"/>
          <w:sz w:val="24"/>
          <w:szCs w:val="24"/>
          <w:lang w:val="en-US" w:eastAsia="zh-CN"/>
        </w:rPr>
        <w:t xml:space="preserve">符合IEEE802.3、</w:t>
      </w:r>
      <w:r>
        <w:rPr>
          <w:rFonts w:hint="default" w:ascii="宋体" w:hAnsi="宋体" w:eastAsia="宋体" w:cs="宋体"/>
          <w:color w:val="auto"/>
          <w:sz w:val="24"/>
          <w:szCs w:val="24"/>
          <w:lang w:val="en-US" w:eastAsia="zh-CN"/>
        </w:rPr>
        <w:t xml:space="preserve">IEEE802.3u</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IEEE802.3x</w:t>
      </w:r>
      <w:r>
        <w:rPr>
          <w:rFonts w:hint="eastAsia" w:ascii="宋体" w:hAnsi="宋体" w:eastAsia="宋体" w:cs="宋体"/>
          <w:color w:val="auto"/>
          <w:sz w:val="24"/>
          <w:szCs w:val="24"/>
          <w:lang w:val="en-US" w:eastAsia="zh-CN"/>
        </w:rPr>
        <w:t xml:space="preserve">标准。</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.4.2 </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个</w:t>
      </w:r>
      <w:r>
        <w:rPr>
          <w:rFonts w:hint="default" w:ascii="宋体" w:hAnsi="宋体" w:eastAsia="宋体" w:cs="宋体"/>
          <w:color w:val="auto"/>
          <w:sz w:val="24"/>
          <w:szCs w:val="24"/>
          <w:lang w:val="en-US" w:eastAsia="zh-CN"/>
        </w:rPr>
        <w:t xml:space="preserve">10/100M</w:t>
      </w:r>
      <w:r>
        <w:rPr>
          <w:rFonts w:hint="eastAsia" w:ascii="宋体" w:hAnsi="宋体" w:eastAsia="宋体" w:cs="宋体"/>
          <w:color w:val="auto"/>
          <w:sz w:val="24"/>
          <w:szCs w:val="24"/>
          <w:lang w:val="en-US" w:eastAsia="zh-CN"/>
        </w:rPr>
        <w:t xml:space="preserve">自适应以太网端口。</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.4.3 </w:t>
      </w:r>
      <w:r>
        <w:rPr>
          <w:rFonts w:hint="eastAsia" w:ascii="宋体" w:hAnsi="宋体" w:eastAsia="宋体" w:cs="宋体"/>
          <w:color w:val="auto"/>
          <w:sz w:val="24"/>
          <w:szCs w:val="24"/>
          <w:lang w:val="en-US" w:eastAsia="zh-CN"/>
        </w:rPr>
        <w:t xml:space="preserve">每个端口都支持</w:t>
      </w:r>
      <w:r>
        <w:rPr>
          <w:rFonts w:hint="default" w:ascii="宋体" w:hAnsi="宋体" w:eastAsia="宋体" w:cs="宋体"/>
          <w:color w:val="auto"/>
          <w:sz w:val="24"/>
          <w:szCs w:val="24"/>
          <w:lang w:val="en-US" w:eastAsia="zh-CN"/>
        </w:rPr>
        <w:t xml:space="preserve">Auto-MDI/MDIX</w:t>
      </w:r>
      <w:r>
        <w:rPr>
          <w:rFonts w:hint="eastAsia" w:ascii="宋体" w:hAnsi="宋体" w:eastAsia="宋体" w:cs="宋体"/>
          <w:color w:val="auto"/>
          <w:sz w:val="24"/>
          <w:szCs w:val="24"/>
          <w:lang w:val="en-US" w:eastAsia="zh-CN"/>
        </w:rPr>
        <w:t xml:space="preserve">功能。</w:t>
      </w:r>
      <w:r/>
    </w:p>
    <w:p>
      <w:pPr>
        <w:ind w:firstLine="60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5硬盘录像机1（存储设备）</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5.1采用Linux操作系统，可接驳支持ONVIF、RTSP协议的第三方摄像机和主流品牌摄像机支持IPv4、IPv6、HTTP、NTP、DNS、ONVIF网络协议；支持32M/24M/16M/12M/8M/6M/5M/4M/3M/1080P/960P/720PIPC分辨率接入。</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5.2 </w:t>
      </w:r>
      <w:r>
        <w:rPr>
          <w:rFonts w:hint="eastAsia" w:ascii="Times New Roman" w:hAnsi="Times New Roman" w:eastAsia="宋体" w:cs="Times New Roman"/>
          <w:b/>
          <w:bCs/>
          <w:color w:val="auto"/>
        </w:rPr>
        <w:t xml:space="preserve">▲</w:t>
      </w:r>
      <w:r>
        <w:rPr>
          <w:rFonts w:hint="eastAsia" w:ascii="宋体" w:hAnsi="宋体" w:eastAsia="宋体" w:cs="宋体"/>
          <w:color w:val="auto"/>
          <w:sz w:val="24"/>
          <w:szCs w:val="24"/>
          <w:lang w:val="en-US" w:eastAsia="zh-CN"/>
        </w:rPr>
        <w:t xml:space="preserve">支持自适应接入H.265、H.264、MPEG4、MJPE、SmartH.264、SmartH.265、SVAC编码格式的网络视频并解码支持2路分辨率为8192×3840、帧率为25帧/s或5路分辨率为4000×3000、帧率为25帧/s或8路分辨率为4096×2160、帧率为25帧/s或16路分辨率为2560×1440、帧率为30帧/s或32路分辨率为1920*1080、帧率为30帧/s</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highlight w:val="none"/>
          <w:lang w:val="en-US" w:eastAsia="zh-CN"/>
        </w:rPr>
        <w:t xml:space="preserve">（提供国家认可的第三方检测机构出具的具有“CMA”或“CNAS”标志的检测报告）或白皮书或技术规格书等材料扫描件作为佐证材料。</w:t>
      </w:r>
      <w:r/>
      <w:r>
        <w:rPr>
          <w:rFonts w:hint="eastAsia" w:ascii="宋体" w:hAnsi="宋体" w:eastAsia="宋体" w:cs="宋体"/>
          <w:b/>
          <w:bCs/>
          <w:color w:val="auto"/>
          <w:sz w:val="24"/>
          <w:szCs w:val="24"/>
          <w:lang w:val="en-US" w:eastAsia="zh-CN"/>
        </w:rPr>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5.3硬盘接口：8个SATA，单盘最大16T；接入路数：16路</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5.4支持前智能：人脸检测比对、周界防范、视频结构化、通用行为分析、立体行为分析、人群分布、人数统计、热度图、车牌识别、SMD功能</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5.5支持语音对讲，客户端通过NVR与网络摄像机进行语音对讲；支持按时间、按事件等多种方式进行录像的检索、回放、备份，支持图片本地回放与查询</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5.6支持标签自定义功能，设备支持对指定时间的录像进行标签并归档，便于后续査看</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5.7支持本机硬盘、网络等存储方式，支持硬盘、外接USB存储设备备份方式</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支持设备操作日志、报警日志、系统日志的记录与查询功能</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5.8支持断网续传功能，能对前端摄像机断网这段时间内SD卡中的录像回传到NVR</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5.9支持即时回放功能，在预览画面下回放指定通道的录像，支持预览图像与回放图像的电子放大</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5.10支持远程管理IPC功能，支持对前端IPC远程升级，支持远程对IPC的编码配置修改等操作；支持远程零通道预览功能，可将接入的多路视频图像多画面显示在一路视频图像上</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5.11 </w:t>
      </w:r>
      <w:r>
        <w:rPr>
          <w:rFonts w:hint="eastAsia" w:ascii="Times New Roman" w:hAnsi="Times New Roman" w:eastAsia="宋体" w:cs="Times New Roman"/>
          <w:b/>
          <w:bCs/>
          <w:color w:val="auto"/>
        </w:rPr>
        <w:t xml:space="preserve">▲</w:t>
      </w:r>
      <w:r>
        <w:rPr>
          <w:rFonts w:hint="eastAsia" w:ascii="宋体" w:hAnsi="宋体" w:eastAsia="宋体" w:cs="宋体"/>
          <w:color w:val="auto"/>
          <w:sz w:val="24"/>
          <w:szCs w:val="24"/>
          <w:lang w:val="en-US" w:eastAsia="zh-CN"/>
        </w:rPr>
        <w:t xml:space="preserve">支持调节接入网络摄像机的图像属性，具体属性包括：图像模式、亮度、对比度、饱和度、曝光时间、锐度、伽马值、灵敏度；支持设置接入网络摄像机的功能参数，具体功能包括：图像增强、字符叠加、隐私遮蔽、3D降噪、曝光、背光模式、白平衡和日/夜模式</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lang w:val="en-US" w:eastAsia="zh-CN"/>
        </w:rPr>
        <w:t xml:space="preserve">（提供国家认可的第三方检测机构出具的具有“CMA”或“CNAS”标志的检测报告）或白皮书或技术规格书等材料扫描件作为佐证材料。</w:t>
      </w:r>
      <w:r>
        <w:rPr>
          <w:rFonts w:hint="eastAsia" w:ascii="宋体" w:hAnsi="宋体" w:eastAsia="宋体" w:cs="宋体"/>
          <w:b/>
          <w:bCs/>
          <w:color w:val="auto"/>
          <w:sz w:val="24"/>
          <w:szCs w:val="24"/>
          <w:lang w:val="en-US" w:eastAsia="zh-CN"/>
        </w:rPr>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5.12支持盘组管理功能，实现视频录像的定向存储；支持配额管理功能，实现按通道分配不同的录像天数进行存储</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5.13支持走廊模式功能，支持IPC画面旋转90°或270°，成9:16走廊模式</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5.14支持预览通道拖动保存、自定义布局（双目、三目、四目枪机接入），支持3+1全景相机、哈勃、天阙、守望者等多目相机配套接入</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5.15支持SmartIPC接入、绊线入侵、区域入侵、场景变化、移动侦测、人脸检测、物品遗留和物品搬移时，可给出报警/联动/上传，同时支持SMD、人群分布、热度图、人数统计、车牌检测（支持卡口ITC、球机）、智能跟踪球</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5.16支持人脸检测、人脸识别，系统将检测到的人脸与联动人脸库中的人脸图片进行匹配，当匹配相似度达到时，可给出报警提示</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5.17支持接入热成像相机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p>
    <w:p>
      <w:pPr>
        <w:ind w:firstLine="720"/>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5.18 </w:t>
      </w:r>
      <w:r>
        <w:rPr>
          <w:rFonts w:hint="eastAsia" w:ascii="Times New Roman" w:hAnsi="Times New Roman" w:eastAsia="宋体" w:cs="Times New Roman"/>
          <w:b/>
          <w:bCs/>
          <w:color w:val="auto"/>
        </w:rPr>
        <w:t xml:space="preserve">▲</w:t>
      </w:r>
      <w:r>
        <w:rPr>
          <w:rFonts w:hint="eastAsia" w:ascii="宋体" w:hAnsi="宋体" w:eastAsia="宋体" w:cs="宋体"/>
          <w:color w:val="auto"/>
          <w:sz w:val="24"/>
          <w:szCs w:val="24"/>
          <w:lang w:val="en-US" w:eastAsia="zh-CN"/>
        </w:rPr>
        <w:t xml:space="preserve">设备支持物品智能监管功能检测，当设定区域内的背包、快递盒、箱子被搬移后，将触发报警事件，支持联动录像、蜂鸣和发送邮件</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highlight w:val="none"/>
          <w:lang w:val="en-US" w:eastAsia="zh-CN"/>
        </w:rPr>
        <w:t xml:space="preserve">（提供国家认可的第三方检测机构出具的具有“CMA”或“CNAS”标志的检测报告）或白皮书或技术规格书等材料扫描件作为佐证材料。</w:t>
      </w:r>
      <w:r/>
      <w:r>
        <w:rPr>
          <w:rFonts w:hint="eastAsia" w:ascii="宋体" w:hAnsi="宋体" w:eastAsia="宋体" w:cs="宋体"/>
          <w:b/>
          <w:bCs/>
          <w:color w:val="auto"/>
          <w:sz w:val="24"/>
          <w:szCs w:val="24"/>
          <w:lang w:val="en-US" w:eastAsia="zh-CN"/>
        </w:rPr>
      </w:r>
      <w:r/>
    </w:p>
    <w:p>
      <w:pPr>
        <w:ind w:firstLine="720"/>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5.19 </w:t>
      </w:r>
      <w:r>
        <w:rPr>
          <w:rFonts w:hint="eastAsia" w:ascii="Times New Roman" w:hAnsi="Times New Roman" w:eastAsia="宋体" w:cs="Times New Roman"/>
          <w:b/>
          <w:bCs/>
          <w:color w:val="auto"/>
        </w:rPr>
        <w:t xml:space="preserve">▲</w:t>
      </w:r>
      <w:r>
        <w:rPr>
          <w:rFonts w:hint="eastAsia" w:ascii="宋体" w:hAnsi="宋体" w:eastAsia="宋体" w:cs="宋体"/>
          <w:color w:val="auto"/>
          <w:sz w:val="24"/>
          <w:szCs w:val="24"/>
          <w:lang w:val="en-US" w:eastAsia="zh-CN"/>
        </w:rPr>
        <w:t xml:space="preserve">设备支持应急维护功能，在设备假死、宕机状态下，可通过故障诊断修复工具远程重启设备、恢复出厂设置和升级程序</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highlight w:val="none"/>
          <w:lang w:val="en-US" w:eastAsia="zh-CN"/>
        </w:rPr>
        <w:t xml:space="preserve">（提供国家认可的第三方检测机构出具的具有“CMA”或“CNAS”标志的检测报告）或白皮书或技术规格书等材料扫描件作为佐证材料。</w:t>
      </w:r>
      <w:r/>
      <w:r>
        <w:rPr>
          <w:rFonts w:hint="eastAsia" w:ascii="宋体" w:hAnsi="宋体" w:eastAsia="宋体" w:cs="宋体"/>
          <w:b/>
          <w:bCs/>
          <w:color w:val="auto"/>
          <w:sz w:val="24"/>
          <w:szCs w:val="24"/>
          <w:lang w:val="en-US" w:eastAsia="zh-CN"/>
        </w:rPr>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5.20 </w:t>
      </w:r>
      <w:r>
        <w:rPr>
          <w:rFonts w:hint="eastAsia" w:ascii="Times New Roman" w:hAnsi="Times New Roman" w:eastAsia="宋体" w:cs="Times New Roman"/>
          <w:b/>
          <w:bCs/>
          <w:color w:val="auto"/>
        </w:rPr>
        <w:t xml:space="preserve">▲</w:t>
      </w:r>
      <w:r>
        <w:rPr>
          <w:rFonts w:hint="eastAsia" w:ascii="宋体" w:hAnsi="宋体" w:eastAsia="宋体" w:cs="宋体"/>
          <w:color w:val="auto"/>
          <w:sz w:val="24"/>
          <w:szCs w:val="24"/>
          <w:lang w:val="en-US" w:eastAsia="zh-CN"/>
        </w:rPr>
        <w:t xml:space="preserve">支持接入云运维平台，可将设备运行状态和异常故障信息实时上报，在云运维平台上实时查看</w:t>
      </w: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highlight w:val="none"/>
          <w:lang w:val="en-US" w:eastAsia="zh-CN"/>
        </w:rPr>
        <w:t xml:space="preserve">（提供国家认可的第三方检测机构出具的具有“CMA”或“CNAS”标志的检测报告）或白皮书或技术规格书等材料扫描件作为佐证材料。</w:t>
      </w:r>
      <w:r/>
      <w:r>
        <w:rPr>
          <w:rFonts w:hint="eastAsia" w:ascii="宋体" w:hAnsi="宋体" w:eastAsia="宋体" w:cs="宋体"/>
          <w:b/>
          <w:bCs/>
          <w:color w:val="auto"/>
          <w:sz w:val="24"/>
          <w:szCs w:val="24"/>
          <w:lang w:val="en-US" w:eastAsia="zh-CN"/>
        </w:rPr>
      </w:r>
      <w:r/>
    </w:p>
    <w:p>
      <w:pPr>
        <w:ind w:firstLine="60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 硬盘录像机2（存储设备）</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3.6.1 存储接口：≥1个SATA接口，可满配8TB硬盘（硬盘包含在报价总价内）。</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3.6.2 视频接口：≥1个HDMI，≥1个VGA。</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3.6.3 网络接口：≥2个RJ45 10/100/1000Mbps自适应以太网口。</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3.6.4 报警接口：≥4路报警输入，≥1路报警输出。</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3.6.5 USB接口：≥2个USB 2.0。</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3.6.6 输入带宽：≥40Mbps。</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3.6.7 输出带宽：≥80Mbps。</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3.6.8 接入能力：≥4路H.264、H.265格式高清码流接入。</w:t>
      </w:r>
      <w:r/>
    </w:p>
    <w:p>
      <w:pPr>
        <w:ind w:firstLine="72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3.6.9 解码能力：≥6×1080P。</w:t>
      </w:r>
      <w:r/>
    </w:p>
    <w:p>
      <w:pPr>
        <w:ind w:firstLine="72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3.6.10 显示能力：≥4K输出。</w:t>
      </w:r>
      <w:r/>
    </w:p>
    <w:p>
      <w:pPr>
        <w:numPr>
          <w:ilvl w:val="0"/>
          <w:numId w:val="0"/>
        </w:numPr>
        <w:ind w:left="0" w:firstLine="480"/>
        <w:keepLines w:val="0"/>
        <w:keepNext w:val="0"/>
        <w:pageBreakBefore w:val="0"/>
        <w:spacing w:line="44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4. </w:t>
      </w:r>
      <w:r>
        <w:rPr>
          <w:rFonts w:hint="eastAsia" w:ascii="宋体" w:hAnsi="宋体" w:eastAsia="宋体" w:cs="宋体"/>
          <w:color w:val="auto"/>
          <w:sz w:val="24"/>
          <w:szCs w:val="24"/>
          <w:lang w:val="en-US" w:eastAsia="zh-CN"/>
        </w:rPr>
        <w:t xml:space="preserve">配电柜改造服务</w:t>
      </w:r>
      <w:r/>
    </w:p>
    <w:p>
      <w:pPr>
        <w:numPr>
          <w:ilvl w:val="0"/>
          <w:numId w:val="0"/>
        </w:numPr>
        <w:ind w:firstLine="720"/>
        <w:keepLines w:val="0"/>
        <w:keepNext w:val="0"/>
        <w:pageBreakBefore w:val="0"/>
        <w:spacing w:line="440" w:lineRule="exact"/>
        <w:shd w:val="clear" w:color="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rPr>
          <w:rFonts w:hint="default"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 根据要求在指定点位安装配电柜，55kw，水泵控制柜，提升配电柜的电气性能，确保稳定供电；满足信息化改造的需要。</w:t>
      </w:r>
      <w:r/>
    </w:p>
    <w:p>
      <w:pPr>
        <w:numPr>
          <w:ilvl w:val="0"/>
          <w:numId w:val="0"/>
        </w:numPr>
        <w:ind w:firstLine="480"/>
        <w:spacing w:line="360" w:lineRule="auto"/>
        <w:shd w:val="clear" w:color="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shd w:val="clear" w:color="auto"/>
          <w:lang w:val="en-US" w:eastAsia="zh-CN"/>
        </w:rPr>
        <w:t xml:space="preserve">5. 常熟市东南街道排涝站无人值守系统数据接入</w:t>
      </w:r>
      <w:r/>
    </w:p>
    <w:p>
      <w:pPr>
        <w:numPr>
          <w:ilvl w:val="0"/>
          <w:numId w:val="0"/>
        </w:numPr>
        <w:ind w:firstLine="720"/>
        <w:spacing w:line="360" w:lineRule="auto"/>
        <w:shd w:val="clear" w:color="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 站点监控数据推送至常熟市东南街道排涝站无人值守系统相关接口；</w:t>
      </w:r>
      <w:r/>
    </w:p>
    <w:p>
      <w:pPr>
        <w:numPr>
          <w:ilvl w:val="0"/>
          <w:numId w:val="0"/>
        </w:numPr>
        <w:ind w:firstLine="960"/>
        <w:spacing w:line="360" w:lineRule="auto"/>
        <w:shd w:val="clear" w:color="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5.1.1 监控数据包括：监控实时数据、监控历史数据（30天）、预警数据；</w:t>
      </w:r>
      <w:r/>
    </w:p>
    <w:p>
      <w:pPr>
        <w:numPr>
          <w:ilvl w:val="0"/>
          <w:numId w:val="0"/>
        </w:numPr>
        <w:ind w:firstLine="720"/>
        <w:spacing w:line="360" w:lineRule="auto"/>
        <w:shd w:val="clear" w:color="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5.2 站点plc交互数据推送至接入常熟市东南街道排涝站无人值守系统相关接口；</w:t>
      </w:r>
      <w:r/>
    </w:p>
    <w:p>
      <w:pPr>
        <w:numPr>
          <w:ilvl w:val="0"/>
          <w:numId w:val="0"/>
        </w:numPr>
        <w:ind w:firstLine="960"/>
        <w:spacing w:line="360" w:lineRule="auto"/>
        <w:shd w:val="clear" w:color="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5.2.1 交互数据包括：闸机上传数据、云端记录、云端控制，</w:t>
      </w:r>
      <w:r>
        <w:rPr>
          <w:rFonts w:hint="eastAsia" w:ascii="宋体" w:hAnsi="宋体" w:eastAsia="宋体" w:cs="宋体"/>
          <w:bCs/>
          <w:color w:val="auto"/>
          <w:sz w:val="24"/>
          <w:szCs w:val="24"/>
        </w:rPr>
        <w:t xml:space="preserve">水泵电机</w:t>
      </w:r>
      <w:r>
        <w:rPr>
          <w:rFonts w:hint="eastAsia" w:ascii="宋体" w:hAnsi="宋体" w:eastAsia="宋体" w:cs="宋体"/>
          <w:b w:val="0"/>
          <w:bCs w:val="0"/>
          <w:color w:val="auto"/>
          <w:sz w:val="24"/>
          <w:szCs w:val="24"/>
          <w:lang w:val="en-US" w:eastAsia="zh-CN"/>
        </w:rPr>
        <w:t xml:space="preserve">上传数据、云端记录、云端控制，</w:t>
      </w:r>
      <w:r>
        <w:rPr>
          <w:rFonts w:hint="eastAsia" w:ascii="宋体" w:hAnsi="宋体" w:eastAsia="宋体" w:cs="宋体"/>
          <w:bCs/>
          <w:color w:val="auto"/>
          <w:sz w:val="24"/>
          <w:szCs w:val="24"/>
        </w:rPr>
        <w:t xml:space="preserve">水位仪</w:t>
      </w:r>
      <w:r>
        <w:rPr>
          <w:rFonts w:hint="eastAsia" w:ascii="宋体" w:hAnsi="宋体" w:eastAsia="宋体" w:cs="宋体"/>
          <w:b w:val="0"/>
          <w:bCs w:val="0"/>
          <w:color w:val="auto"/>
          <w:sz w:val="24"/>
          <w:szCs w:val="24"/>
          <w:lang w:val="en-US" w:eastAsia="zh-CN"/>
        </w:rPr>
        <w:t xml:space="preserve">上传数据、云端记录；</w:t>
      </w:r>
      <w:r/>
    </w:p>
    <w:p>
      <w:pPr>
        <w:numPr>
          <w:ilvl w:val="0"/>
          <w:numId w:val="0"/>
        </w:numPr>
        <w:ind w:firstLine="720"/>
        <w:spacing w:line="360" w:lineRule="auto"/>
        <w:shd w:val="clear" w:color="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5.3 站点数字门牌地址数据推送至接入常熟市东南街道排涝站无人值守系统相关接口；</w:t>
      </w:r>
      <w:r/>
    </w:p>
    <w:p>
      <w:pPr>
        <w:numPr>
          <w:ilvl w:val="0"/>
          <w:numId w:val="0"/>
        </w:numPr>
        <w:ind w:firstLine="960"/>
        <w:spacing w:line="360" w:lineRule="auto"/>
        <w:shd w:val="clear" w:color="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5.3</w:t>
      </w:r>
      <w:r>
        <w:rPr>
          <w:rFonts w:hint="default" w:ascii="宋体" w:hAnsi="宋体" w:eastAsia="宋体" w:cs="宋体"/>
          <w:b w:val="0"/>
          <w:bCs w:val="0"/>
          <w:color w:val="auto"/>
          <w:sz w:val="24"/>
          <w:szCs w:val="24"/>
          <w:lang w:val="en-US" w:eastAsia="zh-CN"/>
        </w:rPr>
        <w:t xml:space="preserve">.1 </w:t>
      </w:r>
      <w:r>
        <w:rPr>
          <w:rFonts w:hint="eastAsia" w:ascii="宋体" w:hAnsi="宋体" w:eastAsia="宋体" w:cs="宋体"/>
          <w:b w:val="0"/>
          <w:bCs w:val="0"/>
          <w:color w:val="auto"/>
          <w:sz w:val="24"/>
          <w:szCs w:val="24"/>
          <w:lang w:val="en-US" w:eastAsia="zh-CN"/>
        </w:rPr>
        <w:t xml:space="preserve">数字门牌地址数包括：标准地址数据、对应点位数据。</w:t>
      </w:r>
      <w:r/>
    </w:p>
    <w:p>
      <w:pPr>
        <w:spacing w:line="440" w:lineRule="exact"/>
        <w:rPr>
          <w:b/>
          <w:color w:val="auto"/>
          <w:sz w:val="28"/>
          <w:szCs w:val="28"/>
        </w:rPr>
      </w:pPr>
      <w:r>
        <w:rPr>
          <w:rFonts w:hint="eastAsia" w:ascii="宋体" w:hAnsi="宋体"/>
          <w:b/>
          <w:bCs/>
          <w:color w:val="auto"/>
          <w:sz w:val="28"/>
          <w:szCs w:val="28"/>
        </w:rPr>
        <w:t xml:space="preserve">三</w:t>
      </w:r>
      <w:r>
        <w:rPr>
          <w:rFonts w:ascii="宋体" w:hAnsi="宋体"/>
          <w:b/>
          <w:bCs/>
          <w:color w:val="auto"/>
          <w:sz w:val="28"/>
          <w:szCs w:val="28"/>
        </w:rPr>
        <w:t xml:space="preserve">、</w:t>
      </w:r>
      <w:r>
        <w:rPr>
          <w:rFonts w:hint="eastAsia"/>
          <w:b/>
          <w:color w:val="auto"/>
          <w:sz w:val="28"/>
          <w:szCs w:val="28"/>
        </w:rPr>
        <w:t xml:space="preserve">项目实施要求：</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1、投标人需要具有明晰的组织机构，项目实施人员齐全，岗位职责明确。</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2、在项目实施过程中，投标人要对项目人员及项目工作进行严格管理，投标人需制定详细完善的方案，提供不少于6人的项目团队，其中安装人员不少于3名。</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3、本项目在实施过程中收集、转换、处理及加工形成的所有知识产权和数据成果归采购人所有。</w:t>
      </w:r>
      <w:r/>
    </w:p>
    <w:p>
      <w:pPr>
        <w:ind w:firstLine="480"/>
        <w:spacing w:line="4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4、投标人在建设期限内，需形成良好的汇报机制。</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color w:val="auto"/>
          <w:sz w:val="24"/>
          <w:szCs w:val="24"/>
          <w:highlight w:val="none"/>
          <w:lang w:val="en-US" w:eastAsia="zh-CN"/>
        </w:rPr>
        <w:t xml:space="preserve">5、设备的安装及调试应严格遵守</w:t>
      </w:r>
      <w:r>
        <w:rPr>
          <w:rFonts w:hint="eastAsia" w:ascii="宋体" w:hAnsi="宋体" w:cs="宋体"/>
          <w:sz w:val="24"/>
          <w:szCs w:val="24"/>
          <w:highlight w:val="none"/>
          <w:lang w:val="en-US" w:eastAsia="zh-CN"/>
        </w:rPr>
        <w:t xml:space="preserve">弱电安装工程施工及验收规范和所在地区的安装工艺标准及当地有关部门的各项规定（参考规范：安全防范工程程序与要求GA/T 75-94）。</w:t>
      </w:r>
      <w:r/>
    </w:p>
    <w:p>
      <w:pPr>
        <w:ind w:firstLine="480"/>
        <w:spacing w:line="44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6、投标人</w:t>
      </w:r>
      <w:r>
        <w:rPr>
          <w:rFonts w:hint="eastAsia" w:ascii="宋体" w:hAnsi="宋体" w:cs="宋体"/>
          <w:sz w:val="24"/>
          <w:szCs w:val="24"/>
          <w:highlight w:val="none"/>
          <w:lang w:val="zh-CN" w:eastAsia="zh-CN"/>
        </w:rPr>
        <w:t xml:space="preserve">需执行与项目相关的国家法律、法规、规范、标准和制度，履行合同规定的义务和职责；遵守国家的法律和政府的有关条例、规定和办法等。</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lang w:val="zh-CN" w:eastAsia="zh-CN"/>
        </w:rPr>
        <w:t xml:space="preserve">应坚持科学的态度和实事求是的原则，确保信息数据的安全性，维护采购人合法权益。</w:t>
      </w:r>
      <w:r/>
    </w:p>
    <w:p>
      <w:pPr>
        <w:spacing w:line="44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、报价要求：</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应对本项目实施过程中包含的所有服务内容进行报价，不得漏报。本项目报价</w:t>
      </w:r>
      <w:r>
        <w:rPr>
          <w:rFonts w:hint="eastAsia" w:ascii="宋体" w:hAnsi="宋体" w:cs="宋体"/>
          <w:sz w:val="24"/>
          <w:szCs w:val="24"/>
          <w:highlight w:val="none"/>
          <w:lang w:val="en-US" w:eastAsia="zh-CN"/>
        </w:rPr>
        <w:t xml:space="preserve">总价</w:t>
      </w:r>
      <w:r>
        <w:rPr>
          <w:rFonts w:hint="eastAsia" w:ascii="宋体" w:hAnsi="宋体" w:cs="宋体"/>
          <w:sz w:val="24"/>
          <w:szCs w:val="24"/>
          <w:highlight w:val="none"/>
        </w:rPr>
        <w:t xml:space="preserve">包括但不限于软硬件设备费（含安装辅材）、软件对接费、运输装卸费、安装调试费、人工费、质量保证费、保险费、网络租赁费、接电费、接入费、培训费、</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rPr>
        <w:t xml:space="preserve">服务费、货物本身已支付或将支付的各种税费、其他交付使用前及免费质保维保期内所产生的所有费用。</w:t>
      </w:r>
      <w:r/>
    </w:p>
    <w:p>
      <w:pPr>
        <w:ind w:firstLine="480"/>
        <w:spacing w:line="440" w:lineRule="exact"/>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hint="eastAsia" w:ascii="宋体" w:hAnsi="宋体" w:cs="宋体"/>
          <w:sz w:val="24"/>
          <w:szCs w:val="24"/>
        </w:rPr>
        <w:t xml:space="preserve">在报价时应考虑各种风险因素，相关风险因素费用包含在报价中。风险因素包括遇重大活动、检查、突发情况、最低工资调整、物价调整、税费调整等。</w:t>
      </w:r>
      <w:r/>
    </w:p>
    <w:p>
      <w:pPr>
        <w:ind w:firstLine="480"/>
        <w:spacing w:line="44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hint="eastAsia" w:ascii="宋体" w:hAnsi="宋体" w:cs="宋体"/>
          <w:sz w:val="24"/>
          <w:szCs w:val="24"/>
        </w:rPr>
        <w:t xml:space="preserve">应执行国家相关政策规定，人员工资标准不得低于常熟市最低工资标准，若违反规定，相关责任由</w:t>
      </w:r>
      <w:r>
        <w:rPr>
          <w:rFonts w:hint="eastAsia" w:ascii="宋体" w:hAnsi="宋体" w:cs="宋体"/>
          <w:sz w:val="24"/>
          <w:szCs w:val="24"/>
          <w:lang w:eastAsia="zh-CN"/>
        </w:rPr>
        <w:t xml:space="preserve">投标人</w:t>
      </w:r>
      <w:r>
        <w:rPr>
          <w:rFonts w:hint="eastAsia" w:ascii="宋体" w:hAnsi="宋体" w:cs="宋体"/>
          <w:sz w:val="24"/>
          <w:szCs w:val="24"/>
        </w:rPr>
        <w:t xml:space="preserve">承担。</w:t>
      </w:r>
      <w:r/>
    </w:p>
    <w:p>
      <w:pPr>
        <w:spacing w:line="440" w:lineRule="exact"/>
        <w:rPr>
          <w:b/>
          <w:bCs/>
          <w:sz w:val="28"/>
          <w:szCs w:val="24"/>
        </w:rPr>
      </w:pPr>
      <w:r>
        <w:rPr>
          <w:rFonts w:hint="eastAsia" w:ascii="宋体" w:hAnsi="宋体"/>
          <w:b/>
          <w:bCs/>
          <w:sz w:val="28"/>
          <w:szCs w:val="28"/>
        </w:rPr>
        <w:t xml:space="preserve">五</w:t>
      </w:r>
      <w:r>
        <w:rPr>
          <w:rFonts w:ascii="宋体" w:hAnsi="宋体"/>
          <w:b/>
          <w:bCs/>
          <w:sz w:val="28"/>
          <w:szCs w:val="28"/>
        </w:rPr>
        <w:t xml:space="preserve">、</w:t>
      </w:r>
      <w:r>
        <w:rPr>
          <w:rFonts w:hint="eastAsia"/>
          <w:b/>
          <w:bCs/>
          <w:sz w:val="28"/>
          <w:szCs w:val="24"/>
        </w:rPr>
        <w:t xml:space="preserve">质量保证和售后服务要求：</w:t>
      </w:r>
      <w:r/>
    </w:p>
    <w:p>
      <w:pPr>
        <w:pStyle w:val="682"/>
        <w:ind w:left="0" w:firstLine="241"/>
        <w:spacing w:line="440" w:lineRule="exact"/>
        <w:rPr>
          <w:rFonts w:hint="eastAsia" w:ascii="Times New Roman" w:hAnsi="Times New Roman"/>
          <w:highlight w:val="none"/>
        </w:rPr>
      </w:pPr>
      <w:r>
        <w:rPr>
          <w:rFonts w:hint="eastAsia" w:ascii="宋体" w:hAnsi="宋体" w:eastAsiaTheme="minorEastAsia" w:cstheme="minorBidi"/>
          <w:b/>
          <w:bCs/>
          <w:sz w:val="24"/>
          <w:szCs w:val="32"/>
          <w:highlight w:val="none"/>
          <w:lang w:val="en-US" w:eastAsia="zh-CN" w:bidi="ar-SA"/>
        </w:rPr>
        <w:t xml:space="preserve">★</w:t>
      </w:r>
      <w:r>
        <w:rPr>
          <w:rFonts w:ascii="Times New Roman" w:hAnsi="Times New Roman"/>
          <w:highlight w:val="none"/>
        </w:rPr>
        <w:t xml:space="preserve">1、</w:t>
      </w:r>
      <w:bookmarkStart w:id="204" w:name="_Hlk150433513"/>
      <w:r>
        <w:rPr>
          <w:rFonts w:hint="eastAsia"/>
          <w:color w:val="000000"/>
          <w:highlight w:val="none"/>
        </w:rPr>
        <w:t xml:space="preserve">本项目系统（包含软硬件）的免费质保维保期</w:t>
      </w:r>
      <w:bookmarkEnd w:id="204"/>
      <w:r>
        <w:rPr>
          <w:rFonts w:hint="eastAsia"/>
          <w:color w:val="000000"/>
          <w:highlight w:val="none"/>
        </w:rPr>
        <w:t xml:space="preserve">不少于</w:t>
      </w:r>
      <w:r>
        <w:rPr>
          <w:rFonts w:ascii="Times New Roman" w:hAnsi="Times New Roman"/>
          <w:color w:val="000000"/>
          <w:highlight w:val="none"/>
        </w:rPr>
        <w:t xml:space="preserve">3</w:t>
      </w:r>
      <w:r>
        <w:rPr>
          <w:rFonts w:hint="eastAsia"/>
          <w:color w:val="000000"/>
          <w:highlight w:val="none"/>
        </w:rPr>
        <w:t xml:space="preserve">年，自项目验收合格日起计算。</w:t>
      </w:r>
      <w:r>
        <w:rPr>
          <w:rFonts w:hint="eastAsia"/>
          <w:highlight w:val="none"/>
        </w:rPr>
        <w:t xml:space="preserve">（自采购人在验收报告上签字之日起计算）</w:t>
      </w:r>
      <w:r>
        <w:rPr>
          <w:rFonts w:hint="eastAsia"/>
          <w:b/>
          <w:szCs w:val="24"/>
          <w:highlight w:val="none"/>
        </w:rPr>
        <w:t xml:space="preserve">（不满足上述</w:t>
      </w:r>
      <w:r>
        <w:rPr>
          <w:b/>
          <w:szCs w:val="24"/>
          <w:highlight w:val="none"/>
        </w:rPr>
        <w:t xml:space="preserve">免费</w:t>
      </w:r>
      <w:r>
        <w:rPr>
          <w:rFonts w:hint="eastAsia"/>
          <w:b/>
          <w:szCs w:val="24"/>
          <w:highlight w:val="none"/>
        </w:rPr>
        <w:t xml:space="preserve">质量</w:t>
      </w:r>
      <w:r>
        <w:rPr>
          <w:b/>
          <w:szCs w:val="24"/>
          <w:highlight w:val="none"/>
        </w:rPr>
        <w:t xml:space="preserve">维护服务</w:t>
      </w:r>
      <w:r>
        <w:rPr>
          <w:rFonts w:hint="eastAsia"/>
          <w:b/>
          <w:szCs w:val="24"/>
          <w:highlight w:val="none"/>
        </w:rPr>
        <w:t xml:space="preserve">期要求的，将作无效投标处理）</w:t>
      </w:r>
      <w:r/>
    </w:p>
    <w:p>
      <w:pPr>
        <w:pStyle w:val="682"/>
        <w:ind w:firstLine="480"/>
        <w:spacing w:line="440" w:lineRule="exact"/>
      </w:pPr>
      <w:r>
        <w:rPr>
          <w:rFonts w:ascii="Times New Roman" w:hAnsi="Times New Roman"/>
          <w:highlight w:val="none"/>
        </w:rPr>
        <w:t xml:space="preserve">2、</w:t>
      </w:r>
      <w:r>
        <w:rPr>
          <w:rFonts w:hint="eastAsia" w:ascii="Times New Roman" w:hAnsi="Times New Roman"/>
          <w:highlight w:val="none"/>
        </w:rPr>
        <w:t xml:space="preserve">免费质保维保期内，须提供7</w:t>
      </w:r>
      <w:r>
        <w:rPr>
          <w:rFonts w:hint="eastAsia"/>
          <w:szCs w:val="24"/>
          <w:highlight w:val="none"/>
        </w:rPr>
        <w:t xml:space="preserve">×</w:t>
      </w:r>
      <w:r>
        <w:rPr>
          <w:rFonts w:hint="eastAsia" w:ascii="Times New Roman" w:hAnsi="Times New Roman"/>
          <w:highlight w:val="none"/>
        </w:rPr>
        <w:t xml:space="preserve">24小时的售后服务，在接到用户故障报告后响应时间不超过1</w:t>
      </w:r>
      <w:r>
        <w:rPr>
          <w:rFonts w:hint="eastAsia" w:ascii="Times New Roman" w:hAnsi="Times New Roman"/>
        </w:rPr>
        <w:t xml:space="preserve">小时；出现严重故障影响系统正常运行时，</w:t>
      </w:r>
      <w:r>
        <w:rPr>
          <w:rFonts w:hint="eastAsia"/>
          <w:lang w:val="en-US" w:eastAsia="zh-CN"/>
        </w:rPr>
        <w:t xml:space="preserve">中标人</w:t>
      </w:r>
      <w:r>
        <w:rPr>
          <w:rFonts w:hint="eastAsia" w:ascii="Times New Roman" w:hAnsi="Times New Roman"/>
        </w:rPr>
        <w:t xml:space="preserve">须指派技术团队在4小时内到达现场，修复故障的时间不应超过12小时，期间如不能修复，必须在24小内提供应急措施，保证系统的正常运行</w:t>
      </w:r>
      <w:r>
        <w:rPr>
          <w:rFonts w:hint="eastAsia"/>
        </w:rPr>
        <w:t xml:space="preserve">。</w:t>
      </w:r>
      <w:r/>
    </w:p>
    <w:p>
      <w:pPr>
        <w:pStyle w:val="682"/>
        <w:ind w:firstLine="480"/>
        <w:spacing w:line="440" w:lineRule="exact"/>
        <w:rPr>
          <w:rFonts w:ascii="Times New Roman" w:hAnsi="Times New Roman"/>
        </w:rPr>
      </w:pPr>
      <w:r>
        <w:rPr>
          <w:rFonts w:ascii="Times New Roman" w:hAnsi="Times New Roman"/>
        </w:rPr>
        <w:t xml:space="preserve">3、</w:t>
      </w:r>
      <w:r>
        <w:rPr>
          <w:rFonts w:hint="eastAsia"/>
        </w:rPr>
        <w:t xml:space="preserve">免费质保维保期内，</w:t>
      </w:r>
      <w:r>
        <w:rPr>
          <w:rFonts w:hint="eastAsia"/>
          <w:lang w:val="en-US" w:eastAsia="zh-CN"/>
        </w:rPr>
        <w:t xml:space="preserve">中标人</w:t>
      </w:r>
      <w:r>
        <w:rPr>
          <w:rFonts w:hint="eastAsia"/>
        </w:rPr>
        <w:t xml:space="preserve">需免费为用户进行版本升级、软件维护、数据维护、使用培训等上门服务。</w:t>
      </w:r>
      <w:r/>
    </w:p>
    <w:p>
      <w:pPr>
        <w:pStyle w:val="682"/>
        <w:ind w:firstLine="480"/>
        <w:spacing w:line="440" w:lineRule="exact"/>
        <w:rPr>
          <w:rFonts w:ascii="Times New Roman" w:hAnsi="Times New Roman"/>
          <w:color w:val="auto"/>
        </w:rPr>
      </w:pPr>
      <w:r>
        <w:rPr>
          <w:rFonts w:ascii="Times New Roman" w:hAnsi="Times New Roman"/>
        </w:rPr>
        <w:t xml:space="preserve">4</w:t>
      </w:r>
      <w:r>
        <w:rPr>
          <w:rFonts w:ascii="Times New Roman" w:hAnsi="Times New Roman"/>
          <w:color w:val="auto"/>
        </w:rPr>
        <w:t xml:space="preserve">、</w:t>
      </w:r>
      <w:r>
        <w:rPr>
          <w:rFonts w:hint="eastAsia"/>
          <w:color w:val="auto"/>
          <w:lang w:val="en-US" w:eastAsia="zh-CN"/>
        </w:rPr>
        <w:t xml:space="preserve">中标人</w:t>
      </w:r>
      <w:r>
        <w:rPr>
          <w:rFonts w:hint="eastAsia"/>
          <w:color w:val="auto"/>
        </w:rPr>
        <w:t xml:space="preserve">必须提供免费质保维保期内的维保、维护内容及服务方式、范围（产品、技术）。免费安装部署调试，提供相关培训。</w:t>
      </w:r>
      <w:r/>
    </w:p>
    <w:p>
      <w:pPr>
        <w:pStyle w:val="682"/>
        <w:ind w:firstLine="480"/>
        <w:spacing w:line="440" w:lineRule="exact"/>
        <w:shd w:val="clear" w:color="auto"/>
        <w:rPr>
          <w:rFonts w:hint="eastAsia"/>
          <w:color w:val="auto"/>
          <w:shd w:val="clear" w:color="auto"/>
          <w:lang w:val="en-US" w:eastAsia="zh-CN"/>
        </w:rPr>
      </w:pPr>
      <w:r>
        <w:rPr>
          <w:rFonts w:hint="eastAsia"/>
          <w:color w:val="auto"/>
          <w:shd w:val="clear" w:color="auto"/>
          <w:lang w:val="en-US" w:eastAsia="zh-CN"/>
        </w:rPr>
        <w:t xml:space="preserve">5、在免费质保期内，除人为损坏和不可抗力因素外，中标人负责对其提供的设备进行免费维修或更换。</w:t>
      </w:r>
      <w:r/>
    </w:p>
    <w:p>
      <w:pPr>
        <w:spacing w:line="460" w:lineRule="exact"/>
        <w:rPr>
          <w:rFonts w:ascii="宋体" w:hAnsi="宋体"/>
          <w:b/>
          <w:bCs/>
          <w:color w:val="auto"/>
          <w:sz w:val="28"/>
          <w:szCs w:val="28"/>
        </w:rPr>
      </w:pPr>
      <w:r>
        <w:rPr>
          <w:rFonts w:hint="eastAsia" w:ascii="宋体" w:hAnsi="宋体"/>
          <w:b/>
          <w:bCs/>
          <w:color w:val="auto"/>
          <w:sz w:val="28"/>
          <w:szCs w:val="28"/>
        </w:rPr>
        <w:t xml:space="preserve">六、交货及</w:t>
      </w:r>
      <w:r>
        <w:rPr>
          <w:rFonts w:ascii="宋体" w:hAnsi="宋体"/>
          <w:b/>
          <w:bCs/>
          <w:color w:val="auto"/>
          <w:sz w:val="28"/>
          <w:szCs w:val="28"/>
        </w:rPr>
        <w:t xml:space="preserve">验收：</w:t>
      </w:r>
      <w:r/>
    </w:p>
    <w:p>
      <w:pPr>
        <w:ind w:firstLine="480"/>
        <w:spacing w:line="440" w:lineRule="exact"/>
        <w:rPr>
          <w:color w:val="auto"/>
        </w:rPr>
      </w:pPr>
      <w:r>
        <w:rPr>
          <w:color w:val="auto"/>
          <w:sz w:val="24"/>
        </w:rPr>
        <w:t xml:space="preserve">1、验收程序和要求：</w:t>
      </w:r>
      <w:r>
        <w:rPr>
          <w:rFonts w:hint="eastAsia"/>
          <w:color w:val="auto"/>
          <w:lang w:val="en-US" w:eastAsia="zh-CN"/>
        </w:rPr>
        <w:t xml:space="preserve">中标人</w:t>
      </w:r>
      <w:r>
        <w:rPr>
          <w:color w:val="auto"/>
          <w:sz w:val="24"/>
        </w:rPr>
        <w:t xml:space="preserve">应先完成对项目的建设工作，而后由采购</w:t>
      </w:r>
      <w:r>
        <w:rPr>
          <w:rFonts w:hint="eastAsia"/>
          <w:color w:val="auto"/>
          <w:sz w:val="24"/>
        </w:rPr>
        <w:t xml:space="preserve">人</w:t>
      </w:r>
      <w:r>
        <w:rPr>
          <w:color w:val="auto"/>
          <w:sz w:val="24"/>
        </w:rPr>
        <w:t xml:space="preserve">进行验收。</w:t>
      </w:r>
      <w:r/>
    </w:p>
    <w:p>
      <w:pPr>
        <w:ind w:firstLine="480"/>
        <w:spacing w:line="440" w:lineRule="exact"/>
      </w:pPr>
      <w:r>
        <w:rPr>
          <w:color w:val="auto"/>
          <w:sz w:val="24"/>
        </w:rPr>
        <w:t xml:space="preserve">2、验收内容</w:t>
      </w:r>
      <w:r>
        <w:rPr>
          <w:sz w:val="24"/>
        </w:rPr>
        <w:t xml:space="preserve">和标准：</w:t>
      </w:r>
      <w:r>
        <w:rPr>
          <w:rFonts w:hint="eastAsia"/>
          <w:sz w:val="24"/>
        </w:rPr>
        <w:t xml:space="preserve">项目</w:t>
      </w:r>
      <w:r>
        <w:rPr>
          <w:sz w:val="24"/>
        </w:rPr>
        <w:t xml:space="preserve">达到全部规定要求，</w:t>
      </w:r>
      <w:r>
        <w:rPr>
          <w:rFonts w:hint="eastAsia"/>
          <w:sz w:val="24"/>
        </w:rPr>
        <w:t xml:space="preserve">试运行完成，</w:t>
      </w:r>
      <w:r>
        <w:rPr>
          <w:sz w:val="24"/>
        </w:rPr>
        <w:t xml:space="preserve">收集并提交全部相关文档、报告等交付物的前提下，</w:t>
      </w:r>
      <w:r>
        <w:rPr>
          <w:rFonts w:hint="eastAsia"/>
          <w:sz w:val="24"/>
          <w:lang w:eastAsia="zh-CN"/>
        </w:rPr>
        <w:t xml:space="preserve">中标人</w:t>
      </w:r>
      <w:r>
        <w:rPr>
          <w:sz w:val="24"/>
        </w:rPr>
        <w:t xml:space="preserve">可提交验收申请，采购</w:t>
      </w:r>
      <w:r>
        <w:rPr>
          <w:rFonts w:hint="eastAsia"/>
          <w:sz w:val="24"/>
        </w:rPr>
        <w:t xml:space="preserve">人</w:t>
      </w:r>
      <w:r>
        <w:rPr>
          <w:sz w:val="24"/>
        </w:rPr>
        <w:t xml:space="preserve">按照验收标准组织验收。验收内容和标准包括：</w:t>
      </w:r>
      <w:r/>
    </w:p>
    <w:p>
      <w:pPr>
        <w:ind w:firstLine="600"/>
        <w:spacing w:line="440" w:lineRule="exact"/>
        <w:rPr>
          <w:rFonts w:hint="eastAsia"/>
        </w:rPr>
      </w:pPr>
      <w:r>
        <w:rPr>
          <w:sz w:val="24"/>
          <w:szCs w:val="24"/>
        </w:rPr>
        <w:t xml:space="preserve">2.1 </w:t>
      </w:r>
      <w:r>
        <w:rPr>
          <w:sz w:val="24"/>
        </w:rPr>
        <w:t xml:space="preserve">项目总体实施效果是否达到预期</w:t>
      </w:r>
      <w:r>
        <w:rPr>
          <w:rFonts w:hint="eastAsia"/>
          <w:sz w:val="24"/>
        </w:rPr>
        <w:t xml:space="preserve">。</w:t>
      </w:r>
      <w:r/>
    </w:p>
    <w:p>
      <w:pPr>
        <w:ind w:firstLine="600"/>
        <w:spacing w:line="440" w:lineRule="exact"/>
      </w:pPr>
      <w:r>
        <w:rPr>
          <w:sz w:val="24"/>
          <w:szCs w:val="24"/>
        </w:rPr>
        <w:t xml:space="preserve">2.2 </w:t>
      </w:r>
      <w:r>
        <w:rPr>
          <w:sz w:val="24"/>
        </w:rPr>
        <w:t xml:space="preserve">实施效果主要是指系统上线后功能是否完备、正确、满足</w:t>
      </w:r>
      <w:r>
        <w:rPr>
          <w:rFonts w:hint="eastAsia"/>
          <w:sz w:val="24"/>
        </w:rPr>
        <w:t xml:space="preserve">采购人</w:t>
      </w:r>
      <w:r>
        <w:rPr>
          <w:sz w:val="24"/>
        </w:rPr>
        <w:t xml:space="preserve">的需求</w:t>
      </w:r>
      <w:r>
        <w:rPr>
          <w:rFonts w:hint="eastAsia"/>
          <w:sz w:val="24"/>
        </w:rPr>
        <w:t xml:space="preserve">。</w:t>
      </w:r>
      <w:r/>
    </w:p>
    <w:p>
      <w:pPr>
        <w:ind w:firstLine="600"/>
        <w:spacing w:line="440" w:lineRule="exact"/>
        <w:rPr>
          <w:color w:val="auto"/>
          <w:sz w:val="24"/>
          <w:szCs w:val="24"/>
        </w:rPr>
      </w:pPr>
      <w:r>
        <w:rPr>
          <w:rFonts w:hint="eastAsia"/>
          <w:sz w:val="24"/>
          <w:szCs w:val="24"/>
        </w:rPr>
        <w:t xml:space="preserve">2</w:t>
      </w:r>
      <w:r>
        <w:rPr>
          <w:sz w:val="24"/>
          <w:szCs w:val="24"/>
        </w:rPr>
        <w:t xml:space="preserve">.3 </w:t>
      </w:r>
      <w:r>
        <w:rPr>
          <w:rFonts w:hint="eastAsia"/>
          <w:sz w:val="24"/>
          <w:lang w:eastAsia="zh-CN"/>
        </w:rPr>
        <w:t xml:space="preserve">中标人</w:t>
      </w:r>
      <w:r>
        <w:rPr>
          <w:sz w:val="24"/>
          <w:szCs w:val="24"/>
        </w:rPr>
        <w:t xml:space="preserve">应保证所提供系统涉及到的知识产权是合法取得，并享有完整的知识产权，不会因为</w:t>
      </w:r>
      <w:r>
        <w:rPr>
          <w:rFonts w:hint="eastAsia"/>
          <w:sz w:val="24"/>
          <w:szCs w:val="24"/>
        </w:rPr>
        <w:t xml:space="preserve">采购人</w:t>
      </w:r>
      <w:r>
        <w:rPr>
          <w:sz w:val="24"/>
          <w:szCs w:val="24"/>
        </w:rPr>
        <w:t xml:space="preserve">的使用而被责令停止使用、追偿或要求赔偿损失，如出现此情况，一切经济和法律</w:t>
      </w:r>
      <w:r>
        <w:rPr>
          <w:color w:val="auto"/>
          <w:sz w:val="24"/>
          <w:szCs w:val="24"/>
        </w:rPr>
        <w:t xml:space="preserve">责任均由</w:t>
      </w:r>
      <w:r>
        <w:rPr>
          <w:rFonts w:hint="eastAsia"/>
          <w:color w:val="auto"/>
          <w:sz w:val="24"/>
          <w:lang w:eastAsia="zh-CN"/>
        </w:rPr>
        <w:t xml:space="preserve">中标人</w:t>
      </w:r>
      <w:r>
        <w:rPr>
          <w:color w:val="auto"/>
          <w:sz w:val="24"/>
          <w:szCs w:val="24"/>
        </w:rPr>
        <w:t xml:space="preserve">承担。</w:t>
      </w:r>
      <w:r/>
    </w:p>
    <w:p>
      <w:pPr>
        <w:ind w:firstLine="600"/>
        <w:spacing w:line="440" w:lineRule="exact"/>
        <w:rPr>
          <w:color w:val="auto"/>
          <w:sz w:val="24"/>
          <w:szCs w:val="24"/>
        </w:rPr>
      </w:pPr>
      <w:r>
        <w:rPr>
          <w:rFonts w:hint="eastAsia"/>
          <w:color w:val="auto"/>
          <w:sz w:val="24"/>
          <w:szCs w:val="24"/>
          <w:shd w:val="clear" w:color="auto"/>
          <w:lang w:val="en-US" w:eastAsia="zh-CN"/>
        </w:rPr>
        <w:t xml:space="preserve">2.4 本项目所涉及的设备所有权归中标人所有，中标人根据采购人要求提供相关服务</w:t>
      </w:r>
      <w:r>
        <w:rPr>
          <w:rFonts w:hint="eastAsia"/>
          <w:color w:val="auto"/>
          <w:sz w:val="24"/>
          <w:szCs w:val="24"/>
          <w:lang w:val="en-US" w:eastAsia="zh-CN"/>
        </w:rPr>
        <w:t xml:space="preserve">。</w:t>
      </w:r>
      <w:r/>
    </w:p>
    <w:p>
      <w:pPr>
        <w:ind w:firstLine="480"/>
        <w:spacing w:line="440" w:lineRule="exact"/>
        <w:rPr>
          <w:color w:val="auto"/>
          <w:sz w:val="24"/>
          <w:szCs w:val="22"/>
        </w:rPr>
      </w:pPr>
      <w:r>
        <w:rPr>
          <w:color w:val="auto"/>
          <w:sz w:val="24"/>
          <w:szCs w:val="22"/>
        </w:rPr>
        <w:t xml:space="preserve">3、</w:t>
      </w:r>
      <w:r>
        <w:rPr>
          <w:rFonts w:hint="eastAsia"/>
          <w:color w:val="auto"/>
          <w:sz w:val="24"/>
          <w:szCs w:val="22"/>
        </w:rPr>
        <w:t xml:space="preserve">本项目所涉及的设备</w:t>
      </w:r>
      <w:r>
        <w:rPr>
          <w:color w:val="auto"/>
          <w:sz w:val="24"/>
          <w:szCs w:val="22"/>
        </w:rPr>
        <w:t xml:space="preserve">全部到达项目现场后，采购人有权邀请专家评委、第三方检测机构等进行验收及对相关功能进行测试，如验收不合格或相关功能达不到</w:t>
      </w:r>
      <w:r>
        <w:rPr>
          <w:rFonts w:hint="eastAsia"/>
          <w:color w:val="auto"/>
          <w:sz w:val="24"/>
          <w:szCs w:val="22"/>
          <w:lang w:val="en-US" w:eastAsia="zh-CN"/>
        </w:rPr>
        <w:t xml:space="preserve">招标</w:t>
      </w:r>
      <w:r>
        <w:rPr>
          <w:color w:val="auto"/>
          <w:sz w:val="24"/>
          <w:szCs w:val="22"/>
        </w:rPr>
        <w:t xml:space="preserve">文件要求或</w:t>
      </w:r>
      <w:r>
        <w:rPr>
          <w:rFonts w:hint="eastAsia"/>
          <w:color w:val="auto"/>
          <w:sz w:val="24"/>
          <w:szCs w:val="22"/>
          <w:lang w:val="en-US" w:eastAsia="zh-CN"/>
        </w:rPr>
        <w:t xml:space="preserve">投标</w:t>
      </w:r>
      <w:r>
        <w:rPr>
          <w:color w:val="auto"/>
          <w:sz w:val="24"/>
          <w:szCs w:val="22"/>
        </w:rPr>
        <w:t xml:space="preserve">文件中所承诺的标准，采购人有权拒绝收货，并上报行政监督部门按相关规定处理，</w:t>
      </w:r>
      <w:r>
        <w:rPr>
          <w:rFonts w:hint="eastAsia"/>
          <w:color w:val="auto"/>
          <w:sz w:val="24"/>
          <w:szCs w:val="22"/>
          <w:lang w:eastAsia="zh-CN"/>
        </w:rPr>
        <w:t xml:space="preserve">中标人</w:t>
      </w:r>
      <w:r>
        <w:rPr>
          <w:color w:val="auto"/>
          <w:sz w:val="24"/>
          <w:szCs w:val="22"/>
        </w:rPr>
        <w:t xml:space="preserve">须承担由此造成的相关损失及违约责任。</w:t>
      </w:r>
      <w:r/>
    </w:p>
    <w:p>
      <w:pPr>
        <w:ind w:firstLine="480"/>
        <w:spacing w:line="440" w:lineRule="exact"/>
        <w:rPr>
          <w:color w:val="auto"/>
          <w:sz w:val="24"/>
          <w:szCs w:val="22"/>
        </w:rPr>
      </w:pPr>
      <w:r>
        <w:rPr>
          <w:color w:val="auto"/>
          <w:sz w:val="24"/>
          <w:szCs w:val="22"/>
        </w:rPr>
        <w:t xml:space="preserve">4、验收及测试内容包括</w:t>
      </w:r>
      <w:r>
        <w:rPr>
          <w:rFonts w:hint="eastAsia"/>
          <w:color w:val="auto"/>
          <w:sz w:val="24"/>
          <w:szCs w:val="22"/>
        </w:rPr>
        <w:t xml:space="preserve">设备</w:t>
      </w:r>
      <w:r>
        <w:rPr>
          <w:color w:val="auto"/>
          <w:sz w:val="24"/>
          <w:szCs w:val="22"/>
        </w:rPr>
        <w:t xml:space="preserve">的型号、规格、数量、外观质量、性能功能等是否符合规定，包装是否完好，安装调试是否合格，用户手册、随机资料及配件、随机工具等是否齐全。</w:t>
      </w:r>
      <w:r/>
    </w:p>
    <w:p>
      <w:pPr>
        <w:ind w:firstLine="480"/>
        <w:spacing w:line="440" w:lineRule="exact"/>
        <w:rPr>
          <w:color w:val="000000"/>
          <w:sz w:val="24"/>
          <w:szCs w:val="24"/>
        </w:rPr>
      </w:pPr>
      <w:r>
        <w:rPr>
          <w:color w:val="auto"/>
          <w:sz w:val="24"/>
          <w:szCs w:val="22"/>
        </w:rPr>
        <w:t xml:space="preserve">5、验收标准：符合设备本身的</w:t>
      </w:r>
      <w:r>
        <w:rPr>
          <w:sz w:val="24"/>
          <w:szCs w:val="22"/>
        </w:rPr>
        <w:t xml:space="preserve">规格、技术条件、相关国家标准、</w:t>
      </w:r>
      <w:r>
        <w:rPr>
          <w:rFonts w:hint="eastAsia"/>
          <w:sz w:val="24"/>
          <w:szCs w:val="22"/>
          <w:lang w:val="en-US" w:eastAsia="zh-CN"/>
        </w:rPr>
        <w:t xml:space="preserve">招标</w:t>
      </w:r>
      <w:r>
        <w:rPr>
          <w:sz w:val="24"/>
          <w:szCs w:val="22"/>
        </w:rPr>
        <w:t xml:space="preserve">文件的各项要求以及</w:t>
      </w:r>
      <w:r>
        <w:rPr>
          <w:rFonts w:hint="eastAsia"/>
          <w:sz w:val="24"/>
          <w:szCs w:val="22"/>
          <w:lang w:eastAsia="zh-CN"/>
        </w:rPr>
        <w:t xml:space="preserve">中标人</w:t>
      </w:r>
      <w:r>
        <w:rPr>
          <w:sz w:val="24"/>
          <w:szCs w:val="22"/>
        </w:rPr>
        <w:t xml:space="preserve">承诺的其它指标。</w:t>
      </w:r>
      <w:r>
        <w:rPr>
          <w:color w:val="000000"/>
          <w:sz w:val="24"/>
          <w:szCs w:val="24"/>
        </w:rPr>
        <w:t xml:space="preserve">如验收不合格或相关要求不合格、达不到</w:t>
      </w:r>
      <w:r>
        <w:rPr>
          <w:rFonts w:hint="eastAsia"/>
          <w:sz w:val="24"/>
          <w:szCs w:val="22"/>
          <w:lang w:val="en-US" w:eastAsia="zh-CN"/>
        </w:rPr>
        <w:t xml:space="preserve">招标</w:t>
      </w:r>
      <w:r>
        <w:rPr>
          <w:color w:val="000000"/>
          <w:sz w:val="24"/>
          <w:szCs w:val="24"/>
        </w:rPr>
        <w:t xml:space="preserve">文件要求或</w:t>
      </w:r>
      <w:r>
        <w:rPr>
          <w:rFonts w:hint="eastAsia"/>
          <w:color w:val="000000"/>
          <w:sz w:val="24"/>
          <w:szCs w:val="24"/>
          <w:lang w:val="en-US" w:eastAsia="zh-CN"/>
        </w:rPr>
        <w:t xml:space="preserve">投标</w:t>
      </w:r>
      <w:r>
        <w:rPr>
          <w:color w:val="000000"/>
          <w:sz w:val="24"/>
          <w:szCs w:val="24"/>
        </w:rPr>
        <w:t xml:space="preserve">文件中所承诺的标准，采购人有权拒绝收货</w:t>
      </w:r>
      <w:r>
        <w:rPr>
          <w:rFonts w:hint="eastAsia"/>
          <w:color w:val="000000"/>
          <w:sz w:val="24"/>
          <w:szCs w:val="24"/>
        </w:rPr>
        <w:t xml:space="preserve">，</w:t>
      </w:r>
      <w:r>
        <w:rPr>
          <w:color w:val="000000"/>
          <w:sz w:val="24"/>
          <w:szCs w:val="24"/>
        </w:rPr>
        <w:t xml:space="preserve">并上报相关部门进行失信登记，</w:t>
      </w:r>
      <w:r>
        <w:rPr>
          <w:rFonts w:hint="eastAsia"/>
          <w:color w:val="000000"/>
          <w:sz w:val="24"/>
          <w:szCs w:val="24"/>
          <w:lang w:eastAsia="zh-CN"/>
        </w:rPr>
        <w:t xml:space="preserve">中标人</w:t>
      </w:r>
      <w:r>
        <w:rPr>
          <w:color w:val="000000"/>
          <w:sz w:val="24"/>
          <w:szCs w:val="24"/>
        </w:rPr>
        <w:t xml:space="preserve">须承担相关损失及违约责任。</w:t>
      </w:r>
      <w:r/>
    </w:p>
    <w:p>
      <w:pPr>
        <w:spacing w:line="44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七、其他：</w:t>
      </w:r>
      <w:r/>
    </w:p>
    <w:p>
      <w:pPr>
        <w:numPr>
          <w:ilvl w:val="0"/>
          <w:numId w:val="0"/>
        </w:numPr>
        <w:ind w:firstLine="482"/>
        <w:jc w:val="left"/>
        <w:spacing w:line="440" w:lineRule="exact"/>
        <w:tabs>
          <w:tab w:val="left" w:pos="567" w:leader="none"/>
        </w:tabs>
        <w:rPr>
          <w:rFonts w:hint="eastAsia" w:ascii="宋体" w:hAnsi="宋体" w:eastAsiaTheme="minorEastAsia" w:cstheme="minorBidi"/>
          <w:b/>
          <w:bCs/>
          <w:sz w:val="24"/>
          <w:szCs w:val="32"/>
          <w:lang w:val="en-US" w:eastAsia="zh-CN" w:bidi="ar-SA"/>
        </w:rPr>
      </w:pPr>
      <w:r>
        <w:rPr>
          <w:rFonts w:hint="eastAsia" w:ascii="宋体" w:hAnsi="宋体" w:eastAsiaTheme="minorEastAsia" w:cstheme="minorBidi"/>
          <w:b/>
          <w:bCs/>
          <w:sz w:val="24"/>
          <w:szCs w:val="32"/>
          <w:lang w:val="en-US" w:eastAsia="zh-CN" w:bidi="ar-SA"/>
        </w:rPr>
        <w:t xml:space="preserve">本项目“第四章 项目需求”中标“★”的相关要求，为本招标文件实质性要求，必须满足，否则将作无效投标处理。</w:t>
      </w:r>
      <w:r/>
    </w:p>
    <w:p>
      <w:pPr>
        <w:ind w:firstLine="480"/>
        <w:spacing w:line="440" w:lineRule="exact"/>
        <w:rPr>
          <w:rFonts w:hint="default" w:ascii="宋体" w:hAnsi="宋体" w:cs="宋体"/>
          <w:sz w:val="24"/>
          <w:szCs w:val="24"/>
          <w:lang w:val="en-US" w:eastAsia="zh-CN"/>
        </w:rPr>
      </w:pPr>
      <w:r>
        <w:rPr>
          <w:rFonts w:hint="default" w:ascii="宋体" w:hAnsi="宋体" w:cs="宋体"/>
          <w:sz w:val="24"/>
          <w:szCs w:val="24"/>
          <w:lang w:val="en-US" w:eastAsia="zh-CN"/>
        </w:rPr>
      </w:r>
      <w:bookmarkEnd w:id="201"/>
      <w:bookmarkEnd w:id="202"/>
      <w:r/>
    </w:p>
    <w:p>
      <w:pPr>
        <w:jc w:val="left"/>
        <w:widowControl/>
        <w:rPr>
          <w:sz w:val="28"/>
        </w:rPr>
      </w:pPr>
      <w:r>
        <w:br w:type="page" w:clear="all"/>
      </w:r>
      <w:bookmarkEnd w:id="199"/>
      <w:r/>
    </w:p>
    <w:p>
      <w:pPr>
        <w:jc w:val="center"/>
        <w:rPr>
          <w:b/>
          <w:sz w:val="36"/>
        </w:rPr>
        <w:outlineLvl w:val="0"/>
      </w:pPr>
      <w:r/>
      <w:bookmarkStart w:id="205" w:name="_Toc19796"/>
      <w:r/>
      <w:bookmarkStart w:id="206" w:name="_Toc129075866"/>
      <w:r>
        <w:rPr>
          <w:b/>
          <w:sz w:val="36"/>
        </w:rPr>
        <w:t xml:space="preserve">第五章</w:t>
      </w:r>
      <w:r>
        <w:rPr>
          <w:rFonts w:hint="eastAsia"/>
          <w:b/>
          <w:sz w:val="36"/>
        </w:rPr>
        <w:t xml:space="preserve"> </w:t>
      </w:r>
      <w:r>
        <w:rPr>
          <w:b/>
          <w:sz w:val="36"/>
        </w:rPr>
        <w:t xml:space="preserve"> 评审因素和评分标准</w:t>
      </w:r>
      <w:bookmarkEnd w:id="205"/>
      <w:r/>
      <w:bookmarkEnd w:id="206"/>
      <w:r/>
      <w:r/>
    </w:p>
    <w:p>
      <w:pPr>
        <w:spacing w:line="460" w:lineRule="exact"/>
        <w:rPr>
          <w:b/>
          <w:bCs/>
          <w:sz w:val="28"/>
          <w:szCs w:val="22"/>
        </w:rPr>
        <w:outlineLvl w:val="9"/>
      </w:pPr>
      <w:r>
        <w:rPr>
          <w:b/>
          <w:bCs/>
          <w:sz w:val="28"/>
          <w:szCs w:val="22"/>
        </w:rPr>
        <w:t xml:space="preserve">一、评标方法</w:t>
      </w:r>
      <w:r/>
    </w:p>
    <w:p>
      <w:pPr>
        <w:ind w:firstLine="420"/>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b/>
          <w:bCs/>
          <w:sz w:val="28"/>
          <w:szCs w:val="22"/>
        </w:rPr>
        <w:outlineLvl w:val="9"/>
      </w:pPr>
      <w:r>
        <w:rPr>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ind w:firstLine="482"/>
        <w:spacing w:line="460" w:lineRule="exact"/>
        <w:rPr>
          <w:rFonts w:hint="eastAsia" w:asciiTheme="minorEastAsia" w:hAnsiTheme="minorEastAsia" w:eastAsiaTheme="minorEastAsia" w:cstheme="minorEastAsia"/>
          <w:b/>
          <w:bCs/>
          <w:sz w:val="24"/>
          <w:szCs w:val="22"/>
          <w:highlight w:val="none"/>
        </w:rPr>
      </w:pPr>
      <w:r/>
      <w:bookmarkStart w:id="207" w:name="_Hlk100141372"/>
      <w:r>
        <w:rPr>
          <w:rFonts w:hint="eastAsia" w:asciiTheme="minorEastAsia" w:hAnsiTheme="minorEastAsia" w:eastAsiaTheme="minorEastAsia" w:cstheme="minorEastAsia"/>
          <w:b/>
          <w:bCs/>
          <w:sz w:val="24"/>
          <w:szCs w:val="22"/>
          <w:highlight w:val="none"/>
        </w:rPr>
        <w:t xml:space="preserve">1、投标报价</w:t>
      </w:r>
      <w:r>
        <w:rPr>
          <w:rFonts w:hint="eastAsia" w:asciiTheme="minorEastAsia" w:hAnsiTheme="minorEastAsia" w:cstheme="minorEastAsia"/>
          <w:b/>
          <w:bCs/>
          <w:sz w:val="24"/>
          <w:szCs w:val="22"/>
          <w:highlight w:val="none"/>
          <w:lang w:val="en-US" w:eastAsia="zh-CN"/>
        </w:rPr>
        <w:t xml:space="preserve">10</w:t>
      </w:r>
      <w:r>
        <w:rPr>
          <w:rFonts w:hint="eastAsia" w:asciiTheme="minorEastAsia" w:hAnsiTheme="minorEastAsia" w:eastAsiaTheme="minorEastAsia" w:cstheme="minorEastAsia"/>
          <w:b/>
          <w:bCs/>
          <w:sz w:val="24"/>
          <w:szCs w:val="22"/>
          <w:highlight w:val="none"/>
        </w:rPr>
        <w:t xml:space="preserve">分</w:t>
      </w:r>
      <w:r/>
    </w:p>
    <w:p>
      <w:pPr>
        <w:ind w:firstLine="480"/>
        <w:spacing w:line="460" w:lineRule="exact"/>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 xml:space="preserve">满足招标文件要求且投标价格最低的投标报价为评标基准价，其价格分为</w:t>
      </w:r>
      <w:r>
        <w:rPr>
          <w:rFonts w:hint="eastAsia" w:asciiTheme="minorEastAsia" w:hAnsiTheme="minorEastAsia" w:cstheme="minorEastAsia"/>
          <w:sz w:val="24"/>
          <w:szCs w:val="22"/>
          <w:highlight w:val="none"/>
          <w:lang w:val="en-US" w:eastAsia="zh-CN"/>
        </w:rPr>
        <w:t xml:space="preserve">10</w:t>
      </w:r>
      <w:r>
        <w:rPr>
          <w:rFonts w:hint="eastAsia" w:asciiTheme="minorEastAsia" w:hAnsiTheme="minorEastAsia" w:eastAsiaTheme="minorEastAsia" w:cstheme="minorEastAsia"/>
          <w:sz w:val="24"/>
          <w:szCs w:val="22"/>
          <w:highlight w:val="none"/>
        </w:rPr>
        <w:t xml:space="preserve">分；其他投标人的价格分按下列公式计算：投标报价得分＝（评标基准价／投标报价）×</w:t>
      </w:r>
      <w:r>
        <w:rPr>
          <w:rFonts w:hint="eastAsia" w:asciiTheme="minorEastAsia" w:hAnsiTheme="minorEastAsia" w:cstheme="minorEastAsia"/>
          <w:sz w:val="24"/>
          <w:szCs w:val="22"/>
          <w:highlight w:val="none"/>
          <w:lang w:val="en-US" w:eastAsia="zh-CN"/>
        </w:rPr>
        <w:t xml:space="preserve">10</w:t>
      </w:r>
      <w:r>
        <w:rPr>
          <w:rFonts w:hint="eastAsia" w:asciiTheme="minorEastAsia" w:hAnsiTheme="minorEastAsia" w:eastAsiaTheme="minorEastAsia" w:cstheme="minorEastAsia"/>
          <w:sz w:val="24"/>
          <w:szCs w:val="22"/>
          <w:highlight w:val="none"/>
        </w:rPr>
        <w:t xml:space="preserve">分。</w:t>
      </w:r>
      <w:r/>
    </w:p>
    <w:p>
      <w:pPr>
        <w:ind w:firstLine="482"/>
        <w:spacing w:line="460" w:lineRule="exact"/>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 xml:space="preserve">2、</w:t>
      </w:r>
      <w:r>
        <w:rPr>
          <w:rFonts w:hint="eastAsia" w:asciiTheme="minorEastAsia" w:hAnsiTheme="minorEastAsia" w:eastAsiaTheme="minorEastAsia" w:cstheme="minorEastAsia"/>
          <w:b/>
          <w:bCs/>
          <w:sz w:val="24"/>
          <w:szCs w:val="22"/>
          <w:lang w:val="en-US" w:eastAsia="zh-CN"/>
        </w:rPr>
        <w:t xml:space="preserve">项目</w:t>
      </w:r>
      <w:r>
        <w:rPr>
          <w:rFonts w:hint="eastAsia" w:asciiTheme="minorEastAsia" w:hAnsiTheme="minorEastAsia" w:cstheme="minorEastAsia"/>
          <w:b/>
          <w:bCs/>
          <w:sz w:val="24"/>
          <w:szCs w:val="22"/>
          <w:lang w:val="en-US" w:eastAsia="zh-CN"/>
        </w:rPr>
        <w:t xml:space="preserve">技术</w:t>
      </w:r>
      <w:r>
        <w:rPr>
          <w:rFonts w:hint="eastAsia" w:asciiTheme="minorEastAsia" w:hAnsiTheme="minorEastAsia" w:eastAsiaTheme="minorEastAsia" w:cstheme="minorEastAsia"/>
          <w:b/>
          <w:bCs/>
          <w:sz w:val="24"/>
          <w:szCs w:val="22"/>
        </w:rPr>
        <w:t xml:space="preserve">方案</w:t>
      </w:r>
      <w:r>
        <w:rPr>
          <w:rFonts w:hint="eastAsia" w:asciiTheme="minorEastAsia" w:hAnsiTheme="minorEastAsia" w:cstheme="minorEastAsia"/>
          <w:b/>
          <w:bCs/>
          <w:sz w:val="24"/>
          <w:szCs w:val="22"/>
          <w:lang w:val="en-US" w:eastAsia="zh-CN"/>
        </w:rPr>
        <w:t xml:space="preserve">45</w:t>
      </w:r>
      <w:r>
        <w:rPr>
          <w:rFonts w:hint="eastAsia" w:asciiTheme="minorEastAsia" w:hAnsiTheme="minorEastAsia" w:eastAsiaTheme="minorEastAsia" w:cstheme="minorEastAsia"/>
          <w:b/>
          <w:bCs/>
          <w:sz w:val="24"/>
          <w:szCs w:val="22"/>
        </w:rPr>
        <w:t xml:space="preserve">分</w:t>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559"/>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240" w:lineRule="atLeast"/>
              <w:rPr>
                <w:bCs/>
                <w:sz w:val="24"/>
                <w:szCs w:val="24"/>
              </w:rPr>
            </w:pPr>
            <w:r>
              <w:rPr>
                <w:rFonts w:hint="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rPr>
                <w:bCs/>
                <w:sz w:val="24"/>
                <w:szCs w:val="24"/>
              </w:rPr>
            </w:pPr>
            <w:r>
              <w:rPr>
                <w:rFonts w:hint="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bCs/>
                <w:sz w:val="24"/>
                <w:szCs w:val="24"/>
              </w:rPr>
            </w:pPr>
            <w:r>
              <w:rPr>
                <w:rFonts w:hint="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bCs/>
                <w:sz w:val="24"/>
                <w:szCs w:val="24"/>
              </w:rPr>
            </w:pPr>
            <w:r>
              <w:rPr>
                <w:rFonts w:hint="eastAsia"/>
                <w:bCs/>
                <w:sz w:val="24"/>
                <w:szCs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 w:val="24"/>
                <w:szCs w:val="24"/>
              </w:rPr>
            </w:pPr>
            <w:r>
              <w:rPr>
                <w:rFonts w:hint="default" w:ascii="Times New Roman" w:hAnsi="Times New Roman" w:eastAsia="宋体" w:cs="Times New Roman"/>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40" w:lineRule="exact"/>
              <w:rPr>
                <w:bCs/>
                <w:sz w:val="24"/>
                <w:szCs w:val="24"/>
              </w:rPr>
            </w:pPr>
            <w:r>
              <w:rPr>
                <w:rFonts w:hint="eastAsia" w:ascii="宋体" w:hAnsi="宋体" w:cs="宋体"/>
                <w:sz w:val="24"/>
                <w:szCs w:val="24"/>
              </w:rPr>
              <w:t xml:space="preserve">项目需求响应性</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default" w:ascii="Times New Roman" w:hAnsi="Times New Roman" w:cs="Times New Roman"/>
                <w:bCs/>
                <w:sz w:val="24"/>
                <w:szCs w:val="24"/>
                <w:lang w:val="en-US"/>
              </w:rPr>
            </w:pPr>
            <w:r>
              <w:rPr>
                <w:rFonts w:hint="eastAsia"/>
                <w:sz w:val="24"/>
                <w:szCs w:val="24"/>
                <w:lang w:val="en-US" w:eastAsia="zh-CN"/>
              </w:rPr>
              <w:t xml:space="preserve">25</w:t>
            </w:r>
            <w:r>
              <w:rPr>
                <w:rFonts w:hint="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Times New Roman"/>
                <w:bCs/>
                <w:sz w:val="24"/>
                <w:szCs w:val="20"/>
              </w:rPr>
            </w:pPr>
            <w:r>
              <w:rPr>
                <w:rFonts w:hint="eastAsia"/>
                <w:sz w:val="24"/>
                <w:szCs w:val="24"/>
                <w:lang w:eastAsia="zh-CN"/>
              </w:rPr>
              <w:t xml:space="preserve">投标人</w:t>
            </w:r>
            <w:r>
              <w:rPr>
                <w:sz w:val="24"/>
                <w:szCs w:val="24"/>
              </w:rPr>
              <w:t xml:space="preserve">对本项目</w:t>
            </w:r>
            <w:r>
              <w:rPr>
                <w:rFonts w:hint="eastAsia"/>
                <w:sz w:val="24"/>
                <w:szCs w:val="24"/>
                <w:lang w:val="en-US" w:eastAsia="zh-CN"/>
              </w:rPr>
              <w:t xml:space="preserve">招标</w:t>
            </w:r>
            <w:r>
              <w:rPr>
                <w:sz w:val="24"/>
                <w:szCs w:val="24"/>
              </w:rPr>
              <w:t xml:space="preserve">文件</w:t>
            </w:r>
            <w:r>
              <w:rPr>
                <w:rFonts w:hint="eastAsia"/>
                <w:sz w:val="24"/>
                <w:szCs w:val="24"/>
              </w:rPr>
              <w:t xml:space="preserve">“</w:t>
            </w:r>
            <w:r>
              <w:rPr>
                <w:sz w:val="24"/>
                <w:szCs w:val="24"/>
              </w:rPr>
              <w:t xml:space="preserve">第</w:t>
            </w:r>
            <w:r>
              <w:rPr>
                <w:rFonts w:hint="eastAsia"/>
                <w:sz w:val="24"/>
                <w:szCs w:val="24"/>
                <w:lang w:val="en-US" w:eastAsia="zh-CN"/>
              </w:rPr>
              <w:t xml:space="preserve">四</w:t>
            </w:r>
            <w:r>
              <w:rPr>
                <w:sz w:val="24"/>
                <w:szCs w:val="24"/>
              </w:rPr>
              <w:t xml:space="preserve">章 </w:t>
            </w:r>
            <w:r>
              <w:rPr>
                <w:rFonts w:hint="eastAsia"/>
                <w:sz w:val="24"/>
                <w:szCs w:val="24"/>
                <w:lang w:val="en-US" w:eastAsia="zh-CN"/>
              </w:rPr>
              <w:t xml:space="preserve">采购</w:t>
            </w:r>
            <w:r>
              <w:rPr>
                <w:sz w:val="24"/>
                <w:szCs w:val="24"/>
              </w:rPr>
              <w:t xml:space="preserve">需求</w:t>
            </w:r>
            <w:r>
              <w:rPr>
                <w:rFonts w:hint="eastAsia"/>
                <w:sz w:val="24"/>
                <w:szCs w:val="24"/>
              </w:rPr>
              <w:t xml:space="preserve">”</w:t>
            </w:r>
            <w:r>
              <w:rPr>
                <w:sz w:val="24"/>
                <w:szCs w:val="24"/>
              </w:rPr>
              <w:t xml:space="preserve">中的</w:t>
            </w:r>
            <w:r>
              <w:rPr>
                <w:rFonts w:hint="eastAsia"/>
                <w:sz w:val="24"/>
                <w:szCs w:val="24"/>
              </w:rPr>
              <w:t xml:space="preserve">“二、项目建设内容”中的“（</w:t>
            </w:r>
            <w:r>
              <w:rPr>
                <w:rFonts w:hint="eastAsia"/>
                <w:sz w:val="24"/>
                <w:szCs w:val="24"/>
                <w:lang w:val="en-US" w:eastAsia="zh-CN"/>
              </w:rPr>
              <w:t xml:space="preserve">三</w:t>
            </w:r>
            <w:r>
              <w:rPr>
                <w:rFonts w:hint="eastAsia"/>
                <w:sz w:val="24"/>
                <w:szCs w:val="24"/>
              </w:rPr>
              <w:t xml:space="preserve">）功能</w:t>
            </w:r>
            <w:r>
              <w:rPr>
                <w:sz w:val="24"/>
                <w:szCs w:val="24"/>
              </w:rPr>
              <w:t xml:space="preserve">要求</w:t>
            </w:r>
            <w:r>
              <w:rPr>
                <w:rFonts w:hint="eastAsia"/>
                <w:sz w:val="24"/>
                <w:szCs w:val="24"/>
              </w:rPr>
              <w:t xml:space="preserve">”</w:t>
            </w:r>
            <w:r>
              <w:rPr>
                <w:sz w:val="24"/>
                <w:szCs w:val="24"/>
              </w:rPr>
              <w:t xml:space="preserve">完全响应的得</w:t>
            </w:r>
            <w:r>
              <w:rPr>
                <w:rFonts w:hint="eastAsia"/>
                <w:sz w:val="24"/>
                <w:szCs w:val="24"/>
                <w:lang w:val="en-US" w:eastAsia="zh-CN"/>
              </w:rPr>
              <w:t xml:space="preserve">25</w:t>
            </w:r>
            <w:r>
              <w:rPr>
                <w:sz w:val="24"/>
                <w:szCs w:val="24"/>
              </w:rPr>
              <w:t xml:space="preserve">分，</w:t>
            </w:r>
            <w:r>
              <w:rPr>
                <w:rFonts w:hint="eastAsia"/>
                <w:sz w:val="24"/>
                <w:szCs w:val="24"/>
                <w:lang w:val="en-US" w:eastAsia="zh-CN"/>
              </w:rPr>
              <w:t xml:space="preserve">其中</w:t>
            </w:r>
            <w:r>
              <w:rPr>
                <w:rFonts w:hint="eastAsia" w:ascii="宋体" w:hAnsi="宋体" w:eastAsia="宋体" w:cs="宋体"/>
                <w:sz w:val="24"/>
                <w:szCs w:val="24"/>
              </w:rPr>
              <w:t xml:space="preserve">带“▲”项为主要技术参数，每负偏离一项扣</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其他为</w:t>
            </w:r>
            <w:r>
              <w:rPr>
                <w:rFonts w:hint="eastAsia" w:ascii="宋体" w:hAnsi="宋体" w:eastAsia="宋体" w:cs="宋体"/>
                <w:sz w:val="24"/>
                <w:szCs w:val="24"/>
              </w:rPr>
              <w:t xml:space="preserve">一般技术性能参数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每负偏离一项扣0.5分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注：带“▲”项需提供相关证明材料作为佐证，未提供的视为负偏离。</w:t>
            </w:r>
            <w:r/>
          </w:p>
        </w:tc>
      </w:tr>
      <w:tr>
        <w:trPr>
          <w:jc w:val="center"/>
          <w:trHeight w:val="899"/>
        </w:trPr>
        <w:tc>
          <w:tcPr>
            <w:tcBorders>
              <w:top w:val="single" w:color="auto" w:sz="4" w:space="0"/>
              <w:left w:val="single" w:color="auto" w:sz="4" w:space="0"/>
              <w:right w:val="single" w:color="auto" w:sz="4" w:space="0"/>
            </w:tcBorders>
            <w:tcW w:w="791" w:type="dxa"/>
            <w:vAlign w:val="center"/>
            <w:textDirection w:val="lrTb"/>
            <w:noWrap w:val="false"/>
          </w:tcPr>
          <w:p>
            <w:pPr>
              <w:jc w:val="center"/>
              <w:rPr>
                <w:bCs/>
                <w:color w:val="auto"/>
                <w:sz w:val="24"/>
                <w:szCs w:val="24"/>
              </w:rPr>
            </w:pPr>
            <w:r>
              <w:rPr>
                <w:rFonts w:hint="default" w:ascii="Times New Roman" w:hAnsi="Times New Roman" w:eastAsia="宋体" w:cs="Times New Roman"/>
                <w:color w:val="auto"/>
                <w:sz w:val="24"/>
                <w:szCs w:val="24"/>
                <w:lang w:val="en-US" w:eastAsia="zh-CN"/>
              </w:rPr>
              <w:t xml:space="preserve">2</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eastAsia="宋体" w:cs="宋体"/>
                <w:bCs/>
                <w:sz w:val="24"/>
                <w:szCs w:val="24"/>
                <w:lang w:val="en-US" w:eastAsia="zh-CN"/>
              </w:rPr>
            </w:pPr>
            <w:r>
              <w:rPr>
                <w:rFonts w:hint="default" w:ascii="宋体" w:hAnsi="宋体" w:eastAsia="宋体" w:cs="宋体"/>
                <w:bCs/>
                <w:sz w:val="24"/>
                <w:szCs w:val="24"/>
                <w:lang w:val="en-US"/>
              </w:rPr>
              <w:t xml:space="preserve">P</w:t>
            </w:r>
            <w:r>
              <w:rPr>
                <w:rFonts w:hint="eastAsia" w:ascii="宋体" w:hAnsi="宋体" w:eastAsia="宋体" w:cs="宋体"/>
                <w:bCs/>
                <w:sz w:val="24"/>
                <w:szCs w:val="24"/>
                <w:lang w:val="en-US" w:eastAsia="zh-CN"/>
              </w:rPr>
              <w:t xml:space="preserve">LC</w:t>
            </w:r>
            <w:r/>
          </w:p>
          <w:p>
            <w:pPr>
              <w:jc w:val="center"/>
              <w:spacing w:line="360" w:lineRule="auto"/>
              <w:rPr>
                <w:bCs/>
                <w:color w:val="auto"/>
                <w:sz w:val="24"/>
                <w:szCs w:val="24"/>
              </w:rPr>
            </w:pPr>
            <w:r>
              <w:rPr>
                <w:rFonts w:hint="eastAsia" w:ascii="宋体" w:hAnsi="宋体" w:eastAsia="宋体" w:cs="宋体"/>
                <w:bCs/>
                <w:sz w:val="24"/>
                <w:szCs w:val="24"/>
              </w:rPr>
              <w:t xml:space="preserve">通讯</w:t>
            </w:r>
            <w:r>
              <w:rPr>
                <w:rFonts w:hint="eastAsia" w:ascii="宋体" w:hAnsi="宋体" w:eastAsia="宋体" w:cs="宋体"/>
                <w:bCs/>
                <w:sz w:val="24"/>
                <w:szCs w:val="24"/>
                <w:lang w:val="en-US" w:eastAsia="zh-CN"/>
              </w:rPr>
              <w:t xml:space="preserve">对接方案</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auto"/>
              <w:rPr>
                <w:rFonts w:hint="default" w:ascii="Times New Roman" w:hAnsi="Times New Roman" w:cs="Times New Roman"/>
                <w:bCs/>
                <w:color w:val="auto"/>
                <w:sz w:val="24"/>
                <w:szCs w:val="24"/>
              </w:rPr>
            </w:pPr>
            <w:r>
              <w:rPr>
                <w:rFonts w:hint="eastAsia" w:ascii="宋体" w:hAnsi="宋体" w:eastAsia="宋体" w:cs="宋体"/>
                <w:sz w:val="24"/>
                <w:szCs w:val="24"/>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default"/>
                <w:sz w:val="24"/>
                <w:szCs w:val="24"/>
                <w:lang w:val="en-US" w:eastAsia="zh-CN"/>
              </w:rPr>
            </w:pPr>
            <w:r>
              <w:rPr>
                <w:rFonts w:hint="eastAsia"/>
                <w:sz w:val="24"/>
                <w:szCs w:val="24"/>
                <w:lang w:eastAsia="zh-CN"/>
              </w:rPr>
              <w:t xml:space="preserve">根据设计方案进行综合评定：包括但不限于模块内容、关键技术应用等，方案完整详细、科学合理、切实可行的得</w:t>
            </w:r>
            <w:r>
              <w:rPr>
                <w:rFonts w:hint="eastAsia"/>
                <w:sz w:val="24"/>
                <w:szCs w:val="24"/>
                <w:lang w:val="en-US" w:eastAsia="zh-CN"/>
              </w:rPr>
              <w:t xml:space="preserve">4</w:t>
            </w:r>
            <w:r>
              <w:rPr>
                <w:rFonts w:hint="eastAsia"/>
                <w:sz w:val="24"/>
                <w:szCs w:val="24"/>
                <w:lang w:eastAsia="zh-CN"/>
              </w:rPr>
              <w:t xml:space="preserve">分；方案符合本项目需求得</w:t>
            </w:r>
            <w:r>
              <w:rPr>
                <w:rFonts w:hint="eastAsia"/>
                <w:sz w:val="24"/>
                <w:szCs w:val="24"/>
                <w:lang w:val="en-US" w:eastAsia="zh-CN"/>
              </w:rPr>
              <w:t xml:space="preserve">2</w:t>
            </w:r>
            <w:r>
              <w:rPr>
                <w:rFonts w:hint="eastAsia"/>
                <w:sz w:val="24"/>
                <w:szCs w:val="24"/>
                <w:lang w:eastAsia="zh-CN"/>
              </w:rPr>
              <w:t xml:space="preserve">分；未能体现评审要点（或无实质性内容的），对应项得0分。</w:t>
            </w:r>
            <w:r/>
          </w:p>
        </w:tc>
      </w:tr>
      <w:tr>
        <w:trPr>
          <w:jc w:val="center"/>
          <w:trHeight w:val="90"/>
        </w:trPr>
        <w:tc>
          <w:tcPr>
            <w:tcBorders>
              <w:left w:val="single" w:color="auto" w:sz="4" w:space="0"/>
              <w:bottom w:val="single" w:color="auto" w:sz="4" w:space="0"/>
              <w:right w:val="single" w:color="auto" w:sz="4" w:space="0"/>
            </w:tcBorders>
            <w:tcW w:w="791" w:type="dxa"/>
            <w:vAlign w:val="center"/>
            <w:textDirection w:val="lrTb"/>
            <w:noWrap w:val="false"/>
          </w:tcPr>
          <w:p>
            <w:pPr>
              <w:jc w:val="center"/>
              <w:rPr>
                <w:rFonts w:hint="eastAsia" w:eastAsiaTheme="minorEastAsia"/>
                <w:bCs/>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3</w:t>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bCs/>
                <w:color w:val="auto"/>
                <w:sz w:val="24"/>
                <w:szCs w:val="24"/>
              </w:rPr>
            </w:pPr>
            <w:r>
              <w:rPr>
                <w:rFonts w:hint="eastAsia" w:ascii="宋体" w:hAnsi="宋体" w:eastAsia="宋体" w:cs="宋体"/>
                <w:i w:val="0"/>
                <w:iCs w:val="0"/>
                <w:color w:val="auto"/>
                <w:sz w:val="24"/>
                <w:szCs w:val="24"/>
                <w:u w:val="none"/>
                <w:lang w:val="en-US" w:eastAsia="zh-CN" w:bidi="ar"/>
              </w:rPr>
              <w:t xml:space="preserve">总体设计方案</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auto"/>
              <w:rPr>
                <w:rFonts w:hint="default" w:ascii="Times New Roman" w:hAnsi="Times New Roman" w:cs="Times New Roman"/>
                <w:bCs/>
                <w:color w:val="auto"/>
                <w:sz w:val="24"/>
                <w:szCs w:val="24"/>
              </w:rPr>
            </w:pPr>
            <w:r>
              <w:rPr>
                <w:rFonts w:hint="eastAsia" w:ascii="Times New Roman" w:hAnsi="Times New Roman" w:cs="Times New Roman"/>
                <w:bCs/>
                <w:color w:val="auto"/>
                <w:sz w:val="24"/>
                <w:szCs w:val="24"/>
                <w:lang w:val="en-US" w:eastAsia="zh-CN"/>
              </w:rPr>
              <w:t xml:space="preserve">16分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pStyle w:val="683"/>
              <w:rPr>
                <w:rFonts w:hint="eastAsia"/>
                <w:color w:val="auto"/>
                <w:sz w:val="24"/>
                <w:szCs w:val="24"/>
                <w:lang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提供的</w:t>
            </w:r>
            <w:r>
              <w:rPr>
                <w:rFonts w:hint="eastAsia" w:ascii="宋体" w:hAnsi="宋体" w:eastAsia="宋体" w:cs="宋体"/>
                <w:color w:val="auto"/>
                <w:sz w:val="24"/>
                <w:szCs w:val="24"/>
                <w:lang w:val="en-US" w:eastAsia="zh-CN"/>
              </w:rPr>
              <w:t xml:space="preserve">设计方案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涉及评审要点（共4项）：①排涝站自动化改造服务</w:t>
            </w:r>
            <w:r>
              <w:rPr>
                <w:rFonts w:hint="eastAsia" w:ascii="宋体" w:hAnsi="宋体" w:eastAsia="宋体" w:cs="宋体"/>
                <w:color w:val="auto"/>
                <w:sz w:val="24"/>
                <w:szCs w:val="24"/>
              </w:rPr>
              <w:t xml:space="preserve">设计方案、</w:t>
            </w:r>
            <w:r>
              <w:rPr>
                <w:rFonts w:hint="eastAsia" w:ascii="宋体" w:hAnsi="宋体" w:eastAsia="宋体" w:cs="宋体"/>
                <w:color w:val="auto"/>
                <w:sz w:val="24"/>
                <w:szCs w:val="24"/>
                <w:lang w:val="en-US" w:eastAsia="zh-CN"/>
              </w:rPr>
              <w:t xml:space="preserve">②</w:t>
            </w:r>
            <w:r>
              <w:rPr>
                <w:rFonts w:hint="eastAsia" w:ascii="宋体" w:hAnsi="宋体" w:eastAsia="宋体" w:cs="宋体"/>
                <w:bCs/>
                <w:color w:val="auto"/>
                <w:sz w:val="24"/>
                <w:szCs w:val="24"/>
                <w:lang w:val="en-US" w:eastAsia="zh-CN"/>
              </w:rPr>
              <w:t xml:space="preserve">电磁阀改造设计方案③限位杆改造设计方案④</w:t>
            </w:r>
            <w:r>
              <w:rPr>
                <w:rFonts w:hint="eastAsia" w:ascii="宋体" w:hAnsi="宋体" w:eastAsia="宋体" w:cs="宋体"/>
                <w:b w:val="0"/>
                <w:bCs w:val="0"/>
                <w:color w:val="auto"/>
                <w:sz w:val="24"/>
                <w:szCs w:val="24"/>
                <w:shd w:val="clear" w:color="auto"/>
                <w:lang w:val="en-US" w:eastAsia="zh-CN"/>
              </w:rPr>
              <w:t xml:space="preserve">常熟市东南街道排涝站无人值守系统数据接入</w:t>
            </w:r>
            <w:r>
              <w:rPr>
                <w:rFonts w:hint="eastAsia" w:ascii="宋体" w:hAnsi="宋体" w:eastAsia="宋体" w:cs="宋体"/>
                <w:color w:val="auto"/>
                <w:sz w:val="24"/>
                <w:szCs w:val="24"/>
                <w:lang w:val="en-US" w:eastAsia="zh-CN"/>
              </w:rPr>
              <w:t xml:space="preserve">设计方案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进行评定，本项最高得</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分。体现上述评审要点且内容贴合需求的，每有一项得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分；体现上述评审要点但内容无法完全贴合需求的，每有一项得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分；未能体现评审要点（或无实质性内容的），对应项得0分。</w:t>
            </w:r>
            <w:r/>
          </w:p>
        </w:tc>
      </w:tr>
    </w:tbl>
    <w:p>
      <w:pPr>
        <w:ind w:firstLine="482"/>
        <w:spacing w:line="460" w:lineRule="exact"/>
        <w:rPr>
          <w:rFonts w:hint="eastAsia" w:asciiTheme="minorEastAsia" w:hAnsiTheme="minorEastAsia" w:eastAsiaTheme="minorEastAsia" w:cstheme="minorEastAsia"/>
          <w:b/>
          <w:bCs/>
          <w:color w:val="auto"/>
          <w:sz w:val="24"/>
          <w:szCs w:val="22"/>
        </w:rPr>
      </w:pPr>
      <w:r>
        <w:rPr>
          <w:rFonts w:hint="eastAsia" w:asciiTheme="minorEastAsia" w:hAnsiTheme="minorEastAsia" w:eastAsiaTheme="minorEastAsia" w:cstheme="minorEastAsia"/>
          <w:b/>
          <w:bCs/>
          <w:color w:val="auto"/>
          <w:sz w:val="24"/>
          <w:szCs w:val="22"/>
        </w:rPr>
        <w:t xml:space="preserve">3、</w:t>
      </w:r>
      <w:r>
        <w:rPr>
          <w:rFonts w:hint="eastAsia"/>
          <w:b/>
          <w:bCs/>
          <w:color w:val="auto"/>
          <w:sz w:val="24"/>
          <w:szCs w:val="24"/>
        </w:rPr>
        <w:t xml:space="preserve">项目实施方</w:t>
      </w:r>
      <w:r>
        <w:rPr>
          <w:rFonts w:hint="eastAsia"/>
          <w:b/>
          <w:bCs/>
          <w:color w:val="auto"/>
          <w:sz w:val="24"/>
          <w:szCs w:val="24"/>
          <w:highlight w:val="none"/>
        </w:rPr>
        <w:t xml:space="preserve">案</w:t>
      </w:r>
      <w:r>
        <w:rPr>
          <w:rFonts w:hint="eastAsia"/>
          <w:b/>
          <w:bCs/>
          <w:color w:val="auto"/>
          <w:sz w:val="24"/>
          <w:szCs w:val="24"/>
          <w:highlight w:val="none"/>
          <w:lang w:val="en-US" w:eastAsia="zh-CN"/>
        </w:rPr>
        <w:t xml:space="preserve">26</w:t>
      </w:r>
      <w:r>
        <w:rPr>
          <w:rFonts w:hint="eastAsia"/>
          <w:b/>
          <w:bCs/>
          <w:color w:val="auto"/>
          <w:sz w:val="24"/>
          <w:szCs w:val="24"/>
          <w:highlight w:val="none"/>
        </w:rPr>
        <w:t xml:space="preserve">分</w:t>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83"/>
        <w:gridCol w:w="780"/>
        <w:gridCol w:w="6370"/>
      </w:tblGrid>
      <w:tr>
        <w:trPr>
          <w:jc w:val="center"/>
          <w:trHeight w:val="489"/>
        </w:trPr>
        <w:tc>
          <w:tcPr>
            <w:tcW w:w="797" w:type="dxa"/>
            <w:vAlign w:val="center"/>
            <w:textDirection w:val="lrTb"/>
            <w:noWrap w:val="false"/>
          </w:tcPr>
          <w:p>
            <w:pPr>
              <w:jc w:val="center"/>
              <w:rPr>
                <w:rFonts w:ascii="Times New Roman" w:hAnsi="Times New Roman"/>
                <w:b/>
                <w:color w:val="auto"/>
                <w:sz w:val="24"/>
                <w:szCs w:val="24"/>
              </w:rPr>
            </w:pPr>
            <w:r>
              <w:rPr>
                <w:rFonts w:ascii="Times New Roman" w:hAnsi="Times New Roman"/>
                <w:b/>
                <w:color w:val="auto"/>
                <w:sz w:val="24"/>
                <w:szCs w:val="24"/>
              </w:rPr>
              <w:t xml:space="preserve">序号</w:t>
            </w:r>
            <w:r/>
          </w:p>
        </w:tc>
        <w:tc>
          <w:tcPr>
            <w:tcW w:w="1583" w:type="dxa"/>
            <w:vAlign w:val="center"/>
            <w:textDirection w:val="lrTb"/>
            <w:noWrap w:val="false"/>
          </w:tcPr>
          <w:p>
            <w:pPr>
              <w:jc w:val="center"/>
              <w:rPr>
                <w:rFonts w:ascii="Times New Roman" w:hAnsi="Times New Roman"/>
                <w:b/>
                <w:color w:val="auto"/>
                <w:sz w:val="24"/>
                <w:szCs w:val="24"/>
              </w:rPr>
            </w:pPr>
            <w:r>
              <w:rPr>
                <w:rFonts w:ascii="Times New Roman" w:hAnsi="Times New Roman"/>
                <w:b/>
                <w:color w:val="auto"/>
                <w:sz w:val="24"/>
                <w:szCs w:val="24"/>
              </w:rPr>
              <w:t xml:space="preserve">评审因素</w:t>
            </w:r>
            <w:r/>
          </w:p>
        </w:tc>
        <w:tc>
          <w:tcPr>
            <w:tcW w:w="780" w:type="dxa"/>
            <w:vAlign w:val="center"/>
            <w:textDirection w:val="lrTb"/>
            <w:noWrap w:val="false"/>
          </w:tcPr>
          <w:p>
            <w:pPr>
              <w:jc w:val="center"/>
              <w:rPr>
                <w:rFonts w:ascii="Times New Roman" w:hAnsi="Times New Roman"/>
                <w:b/>
                <w:color w:val="auto"/>
                <w:sz w:val="24"/>
                <w:szCs w:val="24"/>
              </w:rPr>
            </w:pPr>
            <w:r>
              <w:rPr>
                <w:rFonts w:ascii="Times New Roman" w:hAnsi="Times New Roman"/>
                <w:b/>
                <w:color w:val="auto"/>
                <w:sz w:val="24"/>
                <w:szCs w:val="24"/>
              </w:rPr>
              <w:t xml:space="preserve">权值</w:t>
            </w:r>
            <w:r/>
          </w:p>
        </w:tc>
        <w:tc>
          <w:tcPr>
            <w:tcW w:w="6370" w:type="dxa"/>
            <w:vAlign w:val="center"/>
            <w:textDirection w:val="lrTb"/>
            <w:noWrap w:val="false"/>
          </w:tcPr>
          <w:p>
            <w:pPr>
              <w:jc w:val="center"/>
              <w:rPr>
                <w:rFonts w:ascii="Times New Roman" w:hAnsi="Times New Roman"/>
                <w:b/>
                <w:color w:val="auto"/>
                <w:sz w:val="24"/>
                <w:szCs w:val="24"/>
              </w:rPr>
            </w:pPr>
            <w:r>
              <w:rPr>
                <w:rFonts w:ascii="Times New Roman" w:hAnsi="Times New Roman"/>
                <w:b/>
                <w:color w:val="auto"/>
                <w:sz w:val="24"/>
                <w:szCs w:val="24"/>
              </w:rPr>
              <w:t xml:space="preserve">评分标准</w:t>
            </w:r>
            <w:r/>
          </w:p>
        </w:tc>
      </w:tr>
      <w:tr>
        <w:trPr>
          <w:jc w:val="center"/>
          <w:trHeight w:val="1178"/>
        </w:trPr>
        <w:tc>
          <w:tcPr>
            <w:tcW w:w="797" w:type="dxa"/>
            <w:vAlign w:val="center"/>
            <w:textDirection w:val="lrTb"/>
            <w:noWrap w:val="false"/>
          </w:tcPr>
          <w:p>
            <w:pPr>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p>
        </w:tc>
        <w:tc>
          <w:tcPr>
            <w:tcW w:w="1583" w:type="dxa"/>
            <w:vAlign w:val="center"/>
            <w:textDirection w:val="lrTb"/>
            <w:noWrap w:val="false"/>
          </w:tcPr>
          <w:p>
            <w:pPr>
              <w:jc w:val="center"/>
              <w:spacing w:line="240" w:lineRule="atLeast"/>
              <w:rPr>
                <w:rFonts w:hint="eastAsia" w:ascii="宋体" w:hAnsi="宋体" w:eastAsia="宋体" w:cs="宋体"/>
                <w:color w:val="auto"/>
                <w:sz w:val="24"/>
                <w:szCs w:val="24"/>
                <w:highlight w:val="yellow"/>
              </w:rPr>
            </w:pPr>
            <w:r>
              <w:rPr>
                <w:rFonts w:hint="eastAsia" w:ascii="宋体" w:hAnsi="宋体" w:cs="宋体"/>
                <w:sz w:val="24"/>
                <w:lang w:bidi="ar"/>
              </w:rPr>
              <w:t xml:space="preserve">实施进度计划</w:t>
            </w:r>
            <w:r/>
          </w:p>
        </w:tc>
        <w:tc>
          <w:tcPr>
            <w:tcW w:w="780" w:type="dxa"/>
            <w:vAlign w:val="center"/>
            <w:textDirection w:val="lrTb"/>
            <w:noWrap w:val="false"/>
          </w:tcPr>
          <w:p>
            <w:pPr>
              <w:jc w:val="center"/>
              <w:spacing w:line="240" w:lineRule="atLeast"/>
              <w:rPr>
                <w:rFonts w:hint="default" w:ascii="Times New Roman" w:hAnsi="Times New Roman" w:eastAsia="宋体" w:cs="Times New Roman"/>
                <w:color w:val="auto"/>
                <w:sz w:val="24"/>
                <w:szCs w:val="24"/>
                <w:highlight w:val="yellow"/>
              </w:rPr>
            </w:pPr>
            <w:r>
              <w:rPr>
                <w:sz w:val="24"/>
                <w:lang w:bidi="ar"/>
              </w:rPr>
              <w:t xml:space="preserve">4</w:t>
            </w:r>
            <w:r>
              <w:rPr>
                <w:rFonts w:hint="eastAsia"/>
                <w:sz w:val="24"/>
                <w:lang w:bidi="ar"/>
              </w:rPr>
              <w:t xml:space="preserve">分</w:t>
            </w:r>
            <w:r/>
          </w:p>
        </w:tc>
        <w:tc>
          <w:tcPr>
            <w:tcW w:w="6370" w:type="dxa"/>
            <w:vAlign w:val="center"/>
            <w:textDirection w:val="lrTb"/>
            <w:noWrap w:val="false"/>
          </w:tcPr>
          <w:p>
            <w:pPr>
              <w:pStyle w:val="662"/>
              <w:jc w:val="both"/>
              <w:keepNext w:val="0"/>
              <w:spacing w:line="288" w:lineRule="atLeast"/>
              <w:rPr>
                <w:rFonts w:hint="eastAsia" w:ascii="宋体" w:hAnsi="宋体" w:eastAsia="宋体" w:cs="宋体"/>
                <w:color w:val="auto"/>
                <w:sz w:val="24"/>
                <w:szCs w:val="24"/>
                <w:highlight w:val="yellow"/>
              </w:rPr>
            </w:pPr>
            <w:r>
              <w:rPr>
                <w:rFonts w:ascii="Times New Roman" w:hAnsi="Times New Roman"/>
                <w:sz w:val="24"/>
              </w:rPr>
              <w:t xml:space="preserve">根据</w:t>
            </w:r>
            <w:r>
              <w:rPr>
                <w:rFonts w:hint="eastAsia"/>
                <w:sz w:val="24"/>
                <w:szCs w:val="24"/>
                <w:lang w:eastAsia="zh-CN"/>
              </w:rPr>
              <w:t xml:space="preserve">投标人</w:t>
            </w:r>
            <w:r>
              <w:rPr>
                <w:rFonts w:hint="eastAsia"/>
                <w:sz w:val="24"/>
                <w:szCs w:val="24"/>
                <w:lang w:val="en-US" w:eastAsia="zh-CN"/>
              </w:rPr>
              <w:t xml:space="preserve">针对本</w:t>
            </w:r>
            <w:r>
              <w:rPr>
                <w:rFonts w:ascii="Times New Roman" w:hAnsi="Times New Roman"/>
                <w:sz w:val="24"/>
              </w:rPr>
              <w:t xml:space="preserve">项目实施进度计划进行综合评定：包括但不限于</w:t>
            </w:r>
            <w:r>
              <w:rPr>
                <w:color w:val="000000"/>
                <w:sz w:val="24"/>
                <w:szCs w:val="24"/>
              </w:rPr>
              <w:t xml:space="preserve">包括</w:t>
            </w:r>
            <w:r>
              <w:rPr>
                <w:rFonts w:ascii="Times New Roman" w:hAnsi="Times New Roman"/>
                <w:sz w:val="24"/>
              </w:rPr>
              <w:t xml:space="preserve">实施团队、进度控制、</w:t>
            </w:r>
            <w:r>
              <w:rPr>
                <w:rFonts w:hint="eastAsia" w:ascii="Times New Roman" w:hAnsi="Times New Roman"/>
                <w:sz w:val="24"/>
              </w:rPr>
              <w:t xml:space="preserve">配合</w:t>
            </w:r>
            <w:r>
              <w:rPr>
                <w:rFonts w:ascii="Times New Roman" w:hAnsi="Times New Roman"/>
                <w:sz w:val="24"/>
              </w:rPr>
              <w:t xml:space="preserve">验收收尾等，</w:t>
            </w:r>
            <w:r>
              <w:rPr>
                <w:rFonts w:hint="eastAsia"/>
                <w:sz w:val="24"/>
                <w:szCs w:val="24"/>
              </w:rPr>
              <w:t xml:space="preserve">计划</w:t>
            </w:r>
            <w:r>
              <w:rPr>
                <w:sz w:val="24"/>
                <w:szCs w:val="24"/>
              </w:rPr>
              <w:t xml:space="preserve">全面完善、科学合理的得</w:t>
            </w:r>
            <w:r>
              <w:rPr>
                <w:rFonts w:ascii="Times New Roman" w:hAnsi="Times New Roman"/>
                <w:sz w:val="24"/>
                <w:szCs w:val="24"/>
              </w:rPr>
              <w:t xml:space="preserve">4分；方案</w:t>
            </w:r>
            <w:r>
              <w:rPr>
                <w:rFonts w:ascii="Times New Roman" w:hAnsi="Times New Roman"/>
                <w:sz w:val="24"/>
              </w:rPr>
              <w:t xml:space="preserve">满足</w:t>
            </w:r>
            <w:r>
              <w:rPr>
                <w:rFonts w:ascii="Times New Roman" w:hAnsi="Times New Roman"/>
                <w:sz w:val="24"/>
                <w:szCs w:val="24"/>
              </w:rPr>
              <w:t xml:space="preserve">采购需求，但存在细微不合理的得2分；</w:t>
            </w:r>
            <w:r>
              <w:rPr>
                <w:rFonts w:hint="eastAsia" w:ascii="宋体" w:hAnsi="宋体" w:eastAsia="宋体" w:cs="宋体"/>
                <w:color w:val="auto"/>
                <w:sz w:val="24"/>
                <w:szCs w:val="24"/>
              </w:rPr>
              <w:t xml:space="preserve">未能体现评审要点（或无实质性内容的），对应项得0分。</w:t>
            </w:r>
            <w:r/>
          </w:p>
        </w:tc>
      </w:tr>
      <w:tr>
        <w:trPr>
          <w:jc w:val="center"/>
          <w:trHeight w:val="706"/>
        </w:trPr>
        <w:tc>
          <w:tcPr>
            <w:tcW w:w="797"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p>
        </w:tc>
        <w:tc>
          <w:tcPr>
            <w:tcW w:w="1583" w:type="dxa"/>
            <w:vAlign w:val="center"/>
            <w:textDirection w:val="lrTb"/>
            <w:noWrap w:val="false"/>
          </w:tcPr>
          <w:p>
            <w:pPr>
              <w:jc w:val="center"/>
              <w:spacing w:line="240" w:lineRule="atLeast"/>
              <w:rPr>
                <w:rFonts w:hint="default" w:eastAsiaTheme="minorEastAsia"/>
                <w:sz w:val="24"/>
                <w:szCs w:val="24"/>
                <w:lang w:val="en-US" w:eastAsia="zh-CN"/>
              </w:rPr>
            </w:pPr>
            <w:r>
              <w:rPr>
                <w:rFonts w:hint="eastAsia" w:ascii="宋体" w:hAnsi="宋体" w:cs="宋体"/>
                <w:sz w:val="24"/>
                <w:lang w:bidi="ar"/>
              </w:rPr>
              <w:t xml:space="preserve">项目安装调试方案</w:t>
            </w:r>
            <w:r/>
          </w:p>
        </w:tc>
        <w:tc>
          <w:tcPr>
            <w:tcW w:w="780" w:type="dxa"/>
            <w:vAlign w:val="center"/>
            <w:textDirection w:val="lrTb"/>
            <w:noWrap w:val="false"/>
          </w:tcPr>
          <w:p>
            <w:pPr>
              <w:jc w:val="center"/>
              <w:spacing w:line="240" w:lineRule="atLeast"/>
              <w:rPr>
                <w:rFonts w:hint="default" w:ascii="Times New Roman" w:hAnsi="Times New Roman" w:cs="Times New Roman" w:eastAsiaTheme="minorEastAsia"/>
                <w:sz w:val="24"/>
                <w:szCs w:val="24"/>
                <w:lang w:val="en-US" w:eastAsia="zh-CN"/>
              </w:rPr>
            </w:pPr>
            <w:r>
              <w:rPr>
                <w:sz w:val="24"/>
                <w:lang w:bidi="ar"/>
              </w:rPr>
              <w:t xml:space="preserve">4</w:t>
            </w:r>
            <w:r>
              <w:rPr>
                <w:rFonts w:hint="eastAsia"/>
                <w:sz w:val="24"/>
                <w:lang w:bidi="ar"/>
              </w:rPr>
              <w:t xml:space="preserve">分</w:t>
            </w:r>
            <w:r/>
          </w:p>
        </w:tc>
        <w:tc>
          <w:tcPr>
            <w:tcW w:w="6370" w:type="dxa"/>
            <w:vAlign w:val="center"/>
            <w:textDirection w:val="lrTb"/>
            <w:noWrap w:val="false"/>
          </w:tcPr>
          <w:p>
            <w:pPr>
              <w:pStyle w:val="662"/>
              <w:jc w:val="both"/>
              <w:keepNext w:val="0"/>
              <w:spacing w:line="288" w:lineRule="atLeast"/>
              <w:rPr>
                <w:rFonts w:hint="default" w:eastAsiaTheme="minorEastAsia"/>
                <w:sz w:val="24"/>
                <w:szCs w:val="24"/>
                <w:lang w:val="en-US" w:eastAsia="zh-CN"/>
              </w:rPr>
            </w:pPr>
            <w:r>
              <w:rPr>
                <w:rFonts w:ascii="Times New Roman" w:hAnsi="Times New Roman"/>
                <w:sz w:val="24"/>
              </w:rPr>
              <w:t xml:space="preserve">根据</w:t>
            </w:r>
            <w:r>
              <w:rPr>
                <w:rFonts w:hint="eastAsia"/>
                <w:sz w:val="24"/>
                <w:szCs w:val="24"/>
                <w:lang w:eastAsia="zh-CN"/>
              </w:rPr>
              <w:t xml:space="preserve">投标人</w:t>
            </w:r>
            <w:r>
              <w:rPr>
                <w:rFonts w:hint="eastAsia"/>
                <w:sz w:val="24"/>
                <w:szCs w:val="24"/>
                <w:lang w:val="en-US" w:eastAsia="zh-CN"/>
              </w:rPr>
              <w:t xml:space="preserve">针对本</w:t>
            </w:r>
            <w:r>
              <w:rPr>
                <w:rFonts w:ascii="Times New Roman" w:hAnsi="Times New Roman"/>
                <w:sz w:val="24"/>
              </w:rPr>
              <w:t xml:space="preserve">项目安装调试方案进行综合评定：</w:t>
            </w:r>
            <w:r>
              <w:rPr>
                <w:rFonts w:hint="eastAsia" w:ascii="Times New Roman" w:hAnsi="Times New Roman"/>
                <w:sz w:val="24"/>
              </w:rPr>
              <w:t xml:space="preserve">方案</w:t>
            </w:r>
            <w:r>
              <w:rPr>
                <w:sz w:val="24"/>
                <w:szCs w:val="24"/>
              </w:rPr>
              <w:t xml:space="preserve">全面完善、科学合理的得</w:t>
            </w:r>
            <w:r>
              <w:rPr>
                <w:rFonts w:ascii="Times New Roman" w:hAnsi="Times New Roman"/>
                <w:sz w:val="24"/>
                <w:szCs w:val="24"/>
              </w:rPr>
              <w:t xml:space="preserve">4分；方案</w:t>
            </w:r>
            <w:r>
              <w:rPr>
                <w:rFonts w:ascii="Times New Roman" w:hAnsi="Times New Roman"/>
                <w:sz w:val="24"/>
              </w:rPr>
              <w:t xml:space="preserve">满足</w:t>
            </w:r>
            <w:r>
              <w:rPr>
                <w:rFonts w:ascii="Times New Roman" w:hAnsi="Times New Roman"/>
                <w:sz w:val="24"/>
                <w:szCs w:val="24"/>
              </w:rPr>
              <w:t xml:space="preserve">采购需求，但存在细微不合理的得2分；</w:t>
            </w:r>
            <w:r>
              <w:rPr>
                <w:rFonts w:hint="eastAsia" w:ascii="宋体" w:hAnsi="宋体" w:eastAsia="宋体" w:cs="宋体"/>
                <w:color w:val="auto"/>
                <w:sz w:val="24"/>
                <w:szCs w:val="24"/>
              </w:rPr>
              <w:t xml:space="preserve">未能体现评审要点（或无实质性内容的），对应项得0分。</w:t>
            </w:r>
            <w:r/>
          </w:p>
        </w:tc>
      </w:tr>
      <w:tr>
        <w:trPr>
          <w:jc w:val="center"/>
          <w:trHeight w:val="344"/>
        </w:trPr>
        <w:tc>
          <w:tcPr>
            <w:tcW w:w="797" w:type="dxa"/>
            <w:vAlign w:val="center"/>
            <w:textDirection w:val="lrTb"/>
            <w:noWrap w:val="false"/>
          </w:tcPr>
          <w:p>
            <w:pPr>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3</w:t>
            </w:r>
            <w:r/>
          </w:p>
        </w:tc>
        <w:tc>
          <w:tcPr>
            <w:tcW w:w="1583" w:type="dxa"/>
            <w:vAlign w:val="center"/>
            <w:textDirection w:val="lrTb"/>
            <w:noWrap w:val="false"/>
          </w:tcPr>
          <w:p>
            <w:pPr>
              <w:jc w:val="center"/>
              <w:spacing w:line="240" w:lineRule="atLeast"/>
              <w:rPr>
                <w:rFonts w:hint="eastAsia" w:ascii="宋体" w:hAnsi="宋体" w:eastAsia="宋体" w:cs="宋体"/>
                <w:sz w:val="24"/>
                <w:szCs w:val="24"/>
                <w:highlight w:val="yellow"/>
              </w:rPr>
            </w:pPr>
            <w:r>
              <w:rPr>
                <w:rFonts w:hint="eastAsia" w:ascii="宋体" w:hAnsi="宋体" w:cs="宋体"/>
                <w:sz w:val="24"/>
                <w:lang w:bidi="ar"/>
              </w:rPr>
              <w:t xml:space="preserve">质量保障措施</w:t>
            </w:r>
            <w:r/>
          </w:p>
        </w:tc>
        <w:tc>
          <w:tcPr>
            <w:tcW w:w="780" w:type="dxa"/>
            <w:vAlign w:val="center"/>
            <w:textDirection w:val="lrTb"/>
            <w:noWrap w:val="false"/>
          </w:tcPr>
          <w:p>
            <w:pPr>
              <w:jc w:val="center"/>
              <w:spacing w:line="240" w:lineRule="atLeast"/>
              <w:rPr>
                <w:rFonts w:hint="default" w:ascii="Times New Roman" w:hAnsi="Times New Roman" w:eastAsia="宋体" w:cs="Times New Roman"/>
                <w:sz w:val="24"/>
                <w:szCs w:val="24"/>
                <w:highlight w:val="yellow"/>
                <w:lang w:eastAsia="zh-CN"/>
              </w:rPr>
            </w:pPr>
            <w:r>
              <w:rPr>
                <w:sz w:val="24"/>
                <w:szCs w:val="21"/>
              </w:rPr>
              <w:t xml:space="preserve">4</w:t>
            </w:r>
            <w:r>
              <w:rPr>
                <w:rFonts w:hint="eastAsia"/>
                <w:sz w:val="24"/>
                <w:szCs w:val="21"/>
              </w:rPr>
              <w:t xml:space="preserve">分</w:t>
            </w:r>
            <w:r/>
          </w:p>
        </w:tc>
        <w:tc>
          <w:tcPr>
            <w:tcW w:w="6370" w:type="dxa"/>
            <w:vAlign w:val="center"/>
            <w:textDirection w:val="lrTb"/>
            <w:noWrap w:val="false"/>
          </w:tcPr>
          <w:p>
            <w:pPr>
              <w:pStyle w:val="662"/>
              <w:jc w:val="both"/>
              <w:keepNext w:val="0"/>
              <w:spacing w:line="288" w:lineRule="atLeast"/>
              <w:rPr>
                <w:rFonts w:hint="eastAsia" w:ascii="宋体" w:hAnsi="宋体" w:eastAsia="宋体" w:cs="宋体"/>
                <w:sz w:val="24"/>
                <w:szCs w:val="24"/>
                <w:highlight w:val="yellow"/>
              </w:rPr>
            </w:pPr>
            <w:r>
              <w:rPr>
                <w:rFonts w:hint="eastAsia" w:ascii="Times New Roman" w:hAnsi="Times New Roman"/>
                <w:sz w:val="24"/>
              </w:rPr>
              <w:t xml:space="preserve">根据</w:t>
            </w:r>
            <w:r>
              <w:rPr>
                <w:rFonts w:hint="eastAsia"/>
                <w:sz w:val="24"/>
                <w:szCs w:val="24"/>
                <w:lang w:eastAsia="zh-CN"/>
              </w:rPr>
              <w:t xml:space="preserve">投标人</w:t>
            </w:r>
            <w:r>
              <w:rPr>
                <w:rFonts w:hint="eastAsia"/>
                <w:sz w:val="24"/>
                <w:szCs w:val="24"/>
                <w:lang w:val="en-US" w:eastAsia="zh-CN"/>
              </w:rPr>
              <w:t xml:space="preserve">针对本</w:t>
            </w:r>
            <w:r>
              <w:rPr>
                <w:rFonts w:ascii="Times New Roman" w:hAnsi="Times New Roman"/>
                <w:sz w:val="24"/>
              </w:rPr>
              <w:t xml:space="preserve">项目</w:t>
            </w:r>
            <w:r>
              <w:rPr>
                <w:rFonts w:hint="eastAsia" w:ascii="Times New Roman" w:hAnsi="Times New Roman"/>
                <w:sz w:val="24"/>
              </w:rPr>
              <w:t xml:space="preserve">质量保障措施方案进行综合评定：包括但不限于质量管理方法、质量管理措施、信息安全管理等，方案</w:t>
            </w:r>
            <w:r>
              <w:rPr>
                <w:sz w:val="24"/>
                <w:szCs w:val="24"/>
              </w:rPr>
              <w:t xml:space="preserve">全面完善、科学合理的得</w:t>
            </w:r>
            <w:r>
              <w:rPr>
                <w:rFonts w:ascii="Times New Roman" w:hAnsi="Times New Roman"/>
                <w:sz w:val="24"/>
                <w:szCs w:val="24"/>
              </w:rPr>
              <w:t xml:space="preserve">4分；方案</w:t>
            </w:r>
            <w:r>
              <w:rPr>
                <w:rFonts w:ascii="Times New Roman" w:hAnsi="Times New Roman"/>
                <w:sz w:val="24"/>
              </w:rPr>
              <w:t xml:space="preserve">满足</w:t>
            </w:r>
            <w:r>
              <w:rPr>
                <w:rFonts w:ascii="Times New Roman" w:hAnsi="Times New Roman"/>
                <w:sz w:val="24"/>
                <w:szCs w:val="24"/>
              </w:rPr>
              <w:t xml:space="preserve">采购需求，但存在细微不合理的得2分；</w:t>
            </w:r>
            <w:r>
              <w:rPr>
                <w:rFonts w:hint="eastAsia" w:ascii="宋体" w:hAnsi="宋体" w:eastAsia="宋体" w:cs="宋体"/>
                <w:color w:val="auto"/>
                <w:sz w:val="24"/>
                <w:szCs w:val="24"/>
              </w:rPr>
              <w:t xml:space="preserve">未能体现评审要点（或无实质性内容的），对应项得0分。</w:t>
            </w:r>
            <w:r/>
          </w:p>
        </w:tc>
      </w:tr>
      <w:tr>
        <w:trPr>
          <w:jc w:val="center"/>
          <w:trHeight w:val="344"/>
        </w:trPr>
        <w:tc>
          <w:tcPr>
            <w:tcW w:w="797"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w:t>
            </w:r>
            <w:r/>
          </w:p>
        </w:tc>
        <w:tc>
          <w:tcPr>
            <w:tcW w:w="1583" w:type="dxa"/>
            <w:vAlign w:val="center"/>
            <w:textDirection w:val="lrTb"/>
            <w:noWrap w:val="false"/>
          </w:tcPr>
          <w:p>
            <w:pPr>
              <w:jc w:val="center"/>
              <w:rPr>
                <w:rFonts w:hint="eastAsia" w:ascii="宋体" w:hAnsi="宋体" w:cs="宋体"/>
                <w:sz w:val="24"/>
                <w:lang w:bidi="ar"/>
              </w:rPr>
            </w:pPr>
            <w:r>
              <w:rPr>
                <w:rFonts w:hint="eastAsia"/>
                <w:sz w:val="24"/>
                <w:szCs w:val="24"/>
                <w:lang w:val="zh-TW" w:eastAsia="zh-TW"/>
              </w:rPr>
              <w:t xml:space="preserve">运维方案</w:t>
            </w:r>
            <w:r/>
          </w:p>
        </w:tc>
        <w:tc>
          <w:tcPr>
            <w:tcW w:w="780" w:type="dxa"/>
            <w:vAlign w:val="center"/>
            <w:textDirection w:val="lrTb"/>
            <w:noWrap w:val="false"/>
          </w:tcPr>
          <w:p>
            <w:pPr>
              <w:jc w:val="center"/>
              <w:rPr>
                <w:sz w:val="24"/>
                <w:szCs w:val="21"/>
              </w:rPr>
            </w:pPr>
            <w:r>
              <w:rPr>
                <w:sz w:val="24"/>
                <w:szCs w:val="24"/>
              </w:rPr>
              <w:t xml:space="preserve">4</w:t>
            </w:r>
            <w:r>
              <w:rPr>
                <w:rFonts w:hint="eastAsia"/>
                <w:sz w:val="24"/>
                <w:szCs w:val="24"/>
                <w:lang w:val="zh-TW" w:eastAsia="zh-TW"/>
              </w:rPr>
              <w:t xml:space="preserve">分</w:t>
            </w:r>
            <w:r/>
          </w:p>
        </w:tc>
        <w:tc>
          <w:tcPr>
            <w:tcW w:w="6370" w:type="dxa"/>
            <w:vAlign w:val="center"/>
            <w:textDirection w:val="lrTb"/>
            <w:noWrap w:val="false"/>
          </w:tcPr>
          <w:p>
            <w:pPr>
              <w:rPr>
                <w:rFonts w:hint="eastAsia" w:ascii="Times New Roman" w:hAnsi="Times New Roman"/>
                <w:sz w:val="24"/>
              </w:rPr>
            </w:pPr>
            <w:r>
              <w:rPr>
                <w:rFonts w:hint="eastAsia"/>
                <w:sz w:val="24"/>
                <w:szCs w:val="24"/>
                <w:lang w:val="zh-TW" w:eastAsia="zh-TW"/>
              </w:rPr>
              <w:t xml:space="preserve">根据</w:t>
            </w:r>
            <w:r>
              <w:rPr>
                <w:rFonts w:hint="eastAsia"/>
                <w:sz w:val="24"/>
                <w:szCs w:val="24"/>
                <w:lang w:eastAsia="zh-CN"/>
              </w:rPr>
              <w:t xml:space="preserve">投标人</w:t>
            </w:r>
            <w:r>
              <w:rPr>
                <w:rFonts w:hint="eastAsia"/>
                <w:sz w:val="24"/>
                <w:szCs w:val="24"/>
                <w:lang w:val="en-US" w:eastAsia="zh-CN"/>
              </w:rPr>
              <w:t xml:space="preserve">针对本</w:t>
            </w:r>
            <w:r>
              <w:rPr>
                <w:rFonts w:ascii="Times New Roman" w:hAnsi="Times New Roman"/>
                <w:sz w:val="24"/>
              </w:rPr>
              <w:t xml:space="preserve">项目</w:t>
            </w:r>
            <w:r>
              <w:rPr>
                <w:rFonts w:hint="eastAsia"/>
                <w:sz w:val="24"/>
                <w:szCs w:val="24"/>
                <w:lang w:val="zh-TW" w:eastAsia="zh-TW"/>
              </w:rPr>
              <w:t xml:space="preserve">提供的运维方案进行评定，</w:t>
            </w:r>
            <w:r>
              <w:rPr>
                <w:rFonts w:hint="eastAsia" w:ascii="宋体" w:hAnsi="宋体"/>
                <w:sz w:val="24"/>
              </w:rPr>
              <w:t xml:space="preserve">包括但不限于故障处理流程、运维服务内容等，</w:t>
            </w:r>
            <w:r>
              <w:rPr>
                <w:sz w:val="24"/>
                <w:szCs w:val="24"/>
              </w:rPr>
              <w:t xml:space="preserve">方案全面完善、科学合理的得4分；</w:t>
            </w:r>
            <w:r>
              <w:rPr>
                <w:rFonts w:hint="eastAsia" w:cs="宋体"/>
                <w:sz w:val="24"/>
                <w:szCs w:val="24"/>
              </w:rPr>
              <w:t xml:space="preserve">方案</w:t>
            </w:r>
            <w:r>
              <w:rPr>
                <w:rFonts w:hint="eastAsia"/>
                <w:sz w:val="24"/>
              </w:rPr>
              <w:t xml:space="preserve">满足</w:t>
            </w:r>
            <w:r>
              <w:rPr>
                <w:rFonts w:hint="eastAsia" w:cs="宋体"/>
                <w:sz w:val="24"/>
                <w:szCs w:val="24"/>
              </w:rPr>
              <w:t xml:space="preserve">采购需求，但存在细微不合理的</w:t>
            </w:r>
            <w:r>
              <w:rPr>
                <w:sz w:val="24"/>
                <w:szCs w:val="24"/>
              </w:rPr>
              <w:t xml:space="preserve">得2分；</w:t>
            </w:r>
            <w:r>
              <w:rPr>
                <w:rFonts w:hint="eastAsia" w:ascii="宋体" w:hAnsi="宋体" w:eastAsia="宋体" w:cs="宋体"/>
                <w:color w:val="auto"/>
                <w:sz w:val="24"/>
                <w:szCs w:val="24"/>
              </w:rPr>
              <w:t xml:space="preserve">未能体现评审要点（或无实质性内容的），对应项得0分。</w:t>
            </w:r>
            <w:r/>
          </w:p>
        </w:tc>
      </w:tr>
      <w:tr>
        <w:trPr>
          <w:jc w:val="center"/>
          <w:trHeight w:val="344"/>
        </w:trPr>
        <w:tc>
          <w:tcPr>
            <w:tcW w:w="797"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p>
        </w:tc>
        <w:tc>
          <w:tcPr>
            <w:tcW w:w="1583" w:type="dxa"/>
            <w:vAlign w:val="center"/>
            <w:textDirection w:val="lrTb"/>
            <w:noWrap w:val="false"/>
          </w:tcPr>
          <w:p>
            <w:pPr>
              <w:jc w:val="center"/>
              <w:rPr>
                <w:rFonts w:hint="eastAsia" w:ascii="宋体" w:hAnsi="宋体" w:cs="宋体"/>
                <w:sz w:val="24"/>
                <w:lang w:bidi="ar"/>
              </w:rPr>
            </w:pPr>
            <w:r>
              <w:rPr>
                <w:rFonts w:hint="eastAsia"/>
                <w:sz w:val="24"/>
                <w:szCs w:val="24"/>
                <w:lang w:val="zh-TW" w:eastAsia="zh-TW"/>
              </w:rPr>
              <w:t xml:space="preserve">培训方案</w:t>
            </w:r>
            <w:r/>
          </w:p>
        </w:tc>
        <w:tc>
          <w:tcPr>
            <w:tcW w:w="780" w:type="dxa"/>
            <w:vAlign w:val="center"/>
            <w:textDirection w:val="lrTb"/>
            <w:noWrap w:val="false"/>
          </w:tcPr>
          <w:p>
            <w:pPr>
              <w:jc w:val="center"/>
              <w:rPr>
                <w:sz w:val="24"/>
                <w:szCs w:val="21"/>
              </w:rPr>
            </w:pPr>
            <w:r>
              <w:rPr>
                <w:sz w:val="24"/>
                <w:szCs w:val="24"/>
              </w:rPr>
              <w:t xml:space="preserve">4</w:t>
            </w:r>
            <w:r>
              <w:rPr>
                <w:rFonts w:hint="eastAsia"/>
                <w:sz w:val="24"/>
                <w:szCs w:val="24"/>
                <w:lang w:val="zh-TW" w:eastAsia="zh-TW"/>
              </w:rPr>
              <w:t xml:space="preserve">分</w:t>
            </w:r>
            <w:r/>
          </w:p>
        </w:tc>
        <w:tc>
          <w:tcPr>
            <w:tcW w:w="6370" w:type="dxa"/>
            <w:vAlign w:val="center"/>
            <w:textDirection w:val="lrTb"/>
            <w:noWrap w:val="false"/>
          </w:tcPr>
          <w:p>
            <w:pPr>
              <w:rPr>
                <w:rFonts w:hint="eastAsia" w:ascii="Times New Roman" w:hAnsi="Times New Roman"/>
                <w:sz w:val="24"/>
              </w:rPr>
            </w:pPr>
            <w:r>
              <w:rPr>
                <w:rFonts w:hint="eastAsia"/>
                <w:sz w:val="24"/>
                <w:szCs w:val="24"/>
                <w:lang w:val="zh-TW" w:eastAsia="zh-TW"/>
              </w:rPr>
              <w:t xml:space="preserve">根据</w:t>
            </w:r>
            <w:r>
              <w:rPr>
                <w:rFonts w:hint="eastAsia"/>
                <w:sz w:val="24"/>
                <w:szCs w:val="24"/>
                <w:lang w:val="zh-TW" w:eastAsia="zh-CN"/>
              </w:rPr>
              <w:t xml:space="preserve">投标人</w:t>
            </w:r>
            <w:r>
              <w:rPr>
                <w:rFonts w:hint="eastAsia"/>
                <w:sz w:val="24"/>
                <w:szCs w:val="24"/>
                <w:lang w:val="en-US" w:eastAsia="zh-CN"/>
              </w:rPr>
              <w:t xml:space="preserve">针对本</w:t>
            </w:r>
            <w:r>
              <w:rPr>
                <w:rFonts w:ascii="Times New Roman" w:hAnsi="Times New Roman"/>
                <w:sz w:val="24"/>
              </w:rPr>
              <w:t xml:space="preserve">项目</w:t>
            </w:r>
            <w:r>
              <w:rPr>
                <w:rFonts w:hint="eastAsia"/>
                <w:sz w:val="24"/>
                <w:szCs w:val="24"/>
                <w:lang w:val="zh-TW" w:eastAsia="zh-TW"/>
              </w:rPr>
              <w:t xml:space="preserve">提供的培训方案进行评定，包括但不限于培训流程、培训时间、培训课程等，培训方案方案全面完善、科学合理的得4分；方案满足采购需求，但存在细微不合理的得2分；</w:t>
            </w:r>
            <w:r>
              <w:rPr>
                <w:rFonts w:hint="eastAsia" w:ascii="宋体" w:hAnsi="宋体" w:eastAsia="宋体" w:cs="宋体"/>
                <w:color w:val="auto"/>
                <w:sz w:val="24"/>
                <w:szCs w:val="24"/>
              </w:rPr>
              <w:t xml:space="preserve">未能体现评审要点（或无实质性内容的），对应项得0分。</w:t>
            </w:r>
            <w:bookmarkStart w:id="268" w:name="_GoBack"/>
            <w:r/>
            <w:bookmarkEnd w:id="268"/>
            <w:r/>
            <w:r/>
          </w:p>
        </w:tc>
      </w:tr>
      <w:tr>
        <w:trPr>
          <w:jc w:val="center"/>
          <w:trHeight w:val="344"/>
        </w:trPr>
        <w:tc>
          <w:tcPr>
            <w:tcW w:w="797" w:type="dxa"/>
            <w:vAlign w:val="center"/>
            <w:textDirection w:val="lrTb"/>
            <w:noWrap w:val="false"/>
          </w:tcPr>
          <w:p>
            <w:pPr>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w:t>
            </w:r>
            <w:r/>
          </w:p>
        </w:tc>
        <w:tc>
          <w:tcPr>
            <w:tcW w:w="1583" w:type="dxa"/>
            <w:vAlign w:val="center"/>
            <w:textDirection w:val="lrTb"/>
            <w:noWrap w:val="false"/>
          </w:tcPr>
          <w:p>
            <w:pPr>
              <w:jc w:val="center"/>
              <w:spacing w:line="240" w:lineRule="atLeast"/>
              <w:rPr>
                <w:rFonts w:hint="eastAsia" w:ascii="宋体" w:hAnsi="宋体" w:cs="宋体"/>
                <w:sz w:val="24"/>
                <w:lang w:bidi="ar"/>
              </w:rPr>
            </w:pPr>
            <w:r>
              <w:rPr>
                <w:rFonts w:hint="eastAsia" w:ascii="宋体" w:hAnsi="宋体" w:cs="宋体"/>
                <w:sz w:val="24"/>
                <w:lang w:bidi="ar"/>
              </w:rPr>
              <w:t xml:space="preserve">人员配备</w:t>
            </w:r>
            <w:r/>
          </w:p>
        </w:tc>
        <w:tc>
          <w:tcPr>
            <w:tcW w:w="780" w:type="dxa"/>
            <w:vAlign w:val="center"/>
            <w:textDirection w:val="lrTb"/>
            <w:noWrap w:val="false"/>
          </w:tcPr>
          <w:p>
            <w:pPr>
              <w:jc w:val="center"/>
              <w:rPr>
                <w:sz w:val="24"/>
                <w:szCs w:val="24"/>
              </w:rPr>
            </w:pPr>
            <w:r>
              <w:rPr>
                <w:rFonts w:hint="eastAsia"/>
                <w:sz w:val="24"/>
                <w:szCs w:val="24"/>
                <w:lang w:val="en-US" w:eastAsia="zh-CN"/>
              </w:rPr>
              <w:t xml:space="preserve">6</w:t>
            </w:r>
            <w:r>
              <w:rPr>
                <w:rFonts w:hint="eastAsia"/>
                <w:sz w:val="24"/>
                <w:szCs w:val="24"/>
              </w:rPr>
              <w:t xml:space="preserve">分</w:t>
            </w:r>
            <w:r/>
          </w:p>
        </w:tc>
        <w:tc>
          <w:tcPr>
            <w:tcW w:w="6370" w:type="dxa"/>
            <w:vAlign w:val="center"/>
            <w:textDirection w:val="lrTb"/>
            <w:noWrap w:val="false"/>
          </w:tcPr>
          <w:p>
            <w:pPr>
              <w:jc w:val="center"/>
              <w:rPr>
                <w:rFonts w:hint="eastAsia"/>
                <w:sz w:val="24"/>
                <w:szCs w:val="24"/>
                <w:lang w:val="zh-TW" w:eastAsia="zh-TW"/>
              </w:rPr>
            </w:pPr>
            <w:r>
              <w:rPr>
                <w:rFonts w:hint="eastAsia"/>
                <w:sz w:val="24"/>
                <w:szCs w:val="24"/>
                <w:lang w:val="zh-TW" w:eastAsia="zh-TW"/>
              </w:rPr>
              <w:t xml:space="preserve">根据</w:t>
            </w:r>
            <w:r>
              <w:rPr>
                <w:rFonts w:hint="eastAsia"/>
                <w:sz w:val="24"/>
                <w:szCs w:val="24"/>
                <w:lang w:val="zh-TW" w:eastAsia="zh-CN"/>
              </w:rPr>
              <w:t xml:space="preserve">投标人</w:t>
            </w:r>
            <w:r>
              <w:rPr>
                <w:rFonts w:hint="eastAsia"/>
                <w:sz w:val="24"/>
                <w:szCs w:val="24"/>
                <w:lang w:val="zh-TW" w:eastAsia="zh-TW"/>
              </w:rPr>
              <w:t xml:space="preserve">拟投入本项目的项目团队成员情况进行评定：</w:t>
            </w:r>
            <w:r/>
          </w:p>
          <w:p>
            <w:pPr>
              <w:rPr>
                <w:rFonts w:hint="eastAsia"/>
                <w:b w:val="0"/>
                <w:bCs w:val="0"/>
                <w:sz w:val="24"/>
                <w:szCs w:val="24"/>
                <w:lang w:val="zh-TW" w:eastAsia="zh-TW"/>
              </w:rPr>
            </w:pPr>
            <w:r>
              <w:rPr>
                <w:rFonts w:hint="eastAsia"/>
                <w:b w:val="0"/>
                <w:bCs w:val="0"/>
                <w:sz w:val="24"/>
                <w:szCs w:val="24"/>
                <w:lang w:val="zh-TW" w:eastAsia="zh-TW"/>
              </w:rPr>
              <w:t xml:space="preserve">（1）项目经理</w:t>
            </w:r>
            <w:r/>
          </w:p>
          <w:p>
            <w:pPr>
              <w:rPr>
                <w:rFonts w:hint="eastAsia"/>
                <w:b w:val="0"/>
                <w:bCs w:val="0"/>
                <w:sz w:val="24"/>
                <w:szCs w:val="24"/>
                <w:lang w:val="zh-TW" w:eastAsia="zh-TW"/>
              </w:rPr>
            </w:pPr>
            <w:r>
              <w:rPr>
                <w:rFonts w:hint="eastAsia"/>
                <w:b w:val="0"/>
                <w:bCs w:val="0"/>
                <w:sz w:val="24"/>
                <w:szCs w:val="24"/>
                <w:lang w:val="zh-TW" w:eastAsia="zh-TW"/>
              </w:rPr>
              <w:t xml:space="preserve">项目经理（需为同一人，且与本项目团队其他人员不可重复）具有人社部门颁发的机械工程相关专业工程师职称证书、一级注册建造师（机电工程专业）证书、信息系统项目管理师证书，有1个得1分，</w:t>
            </w:r>
            <w:r>
              <w:rPr>
                <w:rFonts w:hint="eastAsia"/>
                <w:b w:val="0"/>
                <w:bCs w:val="0"/>
                <w:sz w:val="24"/>
                <w:szCs w:val="24"/>
                <w:lang w:val="en-US" w:eastAsia="zh-CN"/>
              </w:rPr>
              <w:t xml:space="preserve">本小项</w:t>
            </w:r>
            <w:r>
              <w:rPr>
                <w:rFonts w:hint="eastAsia"/>
                <w:b w:val="0"/>
                <w:bCs w:val="0"/>
                <w:sz w:val="24"/>
                <w:szCs w:val="24"/>
                <w:lang w:val="zh-TW" w:eastAsia="zh-TW"/>
              </w:rPr>
              <w:t xml:space="preserve">最多得3分。</w:t>
            </w:r>
            <w:r/>
          </w:p>
          <w:p>
            <w:pPr>
              <w:rPr>
                <w:rFonts w:hint="eastAsia"/>
                <w:b w:val="0"/>
                <w:bCs w:val="0"/>
                <w:sz w:val="24"/>
                <w:szCs w:val="24"/>
                <w:lang w:val="zh-TW" w:eastAsia="zh-TW"/>
              </w:rPr>
            </w:pPr>
            <w:r>
              <w:rPr>
                <w:rFonts w:hint="eastAsia"/>
                <w:b w:val="0"/>
                <w:bCs w:val="0"/>
                <w:sz w:val="24"/>
                <w:szCs w:val="24"/>
                <w:lang w:val="zh-TW" w:eastAsia="zh-TW"/>
              </w:rPr>
              <w:t xml:space="preserve">（2）项目技术负责人</w:t>
            </w:r>
            <w:r/>
          </w:p>
          <w:p>
            <w:pPr>
              <w:rPr>
                <w:rFonts w:hint="eastAsia"/>
                <w:b w:val="0"/>
                <w:bCs w:val="0"/>
                <w:sz w:val="24"/>
                <w:szCs w:val="24"/>
                <w:lang w:val="zh-TW" w:eastAsia="zh-TW"/>
              </w:rPr>
            </w:pPr>
            <w:r>
              <w:rPr>
                <w:rFonts w:hint="eastAsia"/>
                <w:b w:val="0"/>
                <w:bCs w:val="0"/>
                <w:sz w:val="24"/>
                <w:szCs w:val="24"/>
                <w:lang w:val="zh-TW" w:eastAsia="zh-TW"/>
              </w:rPr>
              <w:t xml:space="preserve">项目技术负责人(需为同一人，且与本项目团队其他人员不可重复)具有一级注册建造师（机电工程专业）证书、信息系统项目管理师证书、系统集成项目管理工程师资格证书，有1个得1分，</w:t>
            </w:r>
            <w:r>
              <w:rPr>
                <w:rFonts w:hint="eastAsia"/>
                <w:b w:val="0"/>
                <w:bCs w:val="0"/>
                <w:sz w:val="24"/>
                <w:szCs w:val="24"/>
                <w:lang w:val="en-US" w:eastAsia="zh-CN"/>
              </w:rPr>
              <w:t xml:space="preserve">本小项</w:t>
            </w:r>
            <w:r>
              <w:rPr>
                <w:rFonts w:hint="eastAsia"/>
                <w:b w:val="0"/>
                <w:bCs w:val="0"/>
                <w:sz w:val="24"/>
                <w:szCs w:val="24"/>
                <w:lang w:val="zh-TW" w:eastAsia="zh-TW"/>
              </w:rPr>
              <w:t xml:space="preserve">最多得2分。</w:t>
            </w:r>
            <w:r/>
          </w:p>
          <w:p>
            <w:pPr>
              <w:rPr>
                <w:rFonts w:hint="eastAsia"/>
                <w:b w:val="0"/>
                <w:bCs w:val="0"/>
                <w:sz w:val="24"/>
                <w:szCs w:val="24"/>
                <w:lang w:val="zh-TW" w:eastAsia="zh-TW"/>
              </w:rPr>
            </w:pPr>
            <w:r>
              <w:rPr>
                <w:rFonts w:hint="eastAsia"/>
                <w:b w:val="0"/>
                <w:bCs w:val="0"/>
                <w:sz w:val="24"/>
                <w:szCs w:val="24"/>
                <w:lang w:val="zh-TW" w:eastAsia="zh-TW"/>
              </w:rPr>
              <w:t xml:space="preserve">（3）项目组其他成员(与本项目团队其他人员不可重复)</w:t>
            </w:r>
            <w:r/>
          </w:p>
          <w:p>
            <w:pPr>
              <w:rPr>
                <w:rFonts w:hint="eastAsia"/>
                <w:b w:val="0"/>
                <w:bCs w:val="0"/>
                <w:sz w:val="24"/>
                <w:szCs w:val="24"/>
                <w:lang w:val="zh-TW" w:eastAsia="zh-TW"/>
              </w:rPr>
            </w:pPr>
            <w:r>
              <w:rPr>
                <w:rFonts w:hint="eastAsia"/>
                <w:b w:val="0"/>
                <w:bCs w:val="0"/>
                <w:sz w:val="24"/>
                <w:szCs w:val="24"/>
                <w:lang w:val="zh-TW" w:eastAsia="zh-TW"/>
              </w:rPr>
              <w:t xml:space="preserve">具有一级注册建造师（机电工程专业）证书、信息系统项目管理师证书、系统集成项目管理工程师资格证书，有1个得1分，</w:t>
            </w:r>
            <w:r>
              <w:rPr>
                <w:rFonts w:hint="eastAsia"/>
                <w:b w:val="0"/>
                <w:bCs w:val="0"/>
                <w:sz w:val="24"/>
                <w:szCs w:val="24"/>
                <w:lang w:val="en-US" w:eastAsia="zh-CN"/>
              </w:rPr>
              <w:t xml:space="preserve">本小项</w:t>
            </w:r>
            <w:r>
              <w:rPr>
                <w:rFonts w:hint="eastAsia"/>
                <w:b w:val="0"/>
                <w:bCs w:val="0"/>
                <w:sz w:val="24"/>
                <w:szCs w:val="24"/>
                <w:lang w:val="zh-TW" w:eastAsia="zh-TW"/>
              </w:rPr>
              <w:t xml:space="preserve">最多得1分。</w:t>
            </w:r>
            <w:r/>
          </w:p>
          <w:p>
            <w:pPr>
              <w:rPr>
                <w:rFonts w:hint="eastAsia"/>
                <w:sz w:val="24"/>
                <w:szCs w:val="24"/>
              </w:rPr>
            </w:pPr>
            <w:r>
              <w:rPr>
                <w:rFonts w:hint="eastAsia"/>
                <w:b/>
                <w:bCs/>
                <w:sz w:val="24"/>
                <w:szCs w:val="24"/>
                <w:lang w:val="zh-TW" w:eastAsia="zh-TW"/>
              </w:rPr>
              <w:t xml:space="preserve">注：</w:t>
            </w:r>
            <w:r>
              <w:rPr>
                <w:rFonts w:hint="eastAsia"/>
                <w:b/>
                <w:bCs/>
                <w:sz w:val="24"/>
                <w:szCs w:val="24"/>
                <w:lang w:val="en-US" w:eastAsia="zh-CN"/>
              </w:rPr>
              <w:t xml:space="preserve">本项最多得6分。投标</w:t>
            </w:r>
            <w:r>
              <w:rPr>
                <w:rFonts w:hint="eastAsia"/>
                <w:b/>
                <w:bCs/>
                <w:sz w:val="24"/>
                <w:szCs w:val="24"/>
                <w:lang w:val="zh-TW" w:eastAsia="zh-TW"/>
              </w:rPr>
              <w:t xml:space="preserve">文件中需提供上述人员相关证书</w:t>
            </w:r>
            <w:r>
              <w:rPr>
                <w:rFonts w:hint="eastAsia"/>
                <w:b/>
                <w:bCs/>
                <w:sz w:val="24"/>
                <w:szCs w:val="24"/>
                <w:lang w:val="en-US" w:eastAsia="zh-CN"/>
              </w:rPr>
              <w:t xml:space="preserve">证明材料</w:t>
            </w:r>
            <w:r>
              <w:rPr>
                <w:rFonts w:hint="eastAsia"/>
                <w:b/>
                <w:bCs/>
                <w:sz w:val="24"/>
                <w:szCs w:val="24"/>
                <w:lang w:val="zh-TW" w:eastAsia="zh-TW"/>
              </w:rPr>
              <w:t xml:space="preserve">及</w:t>
            </w:r>
            <w:r>
              <w:rPr>
                <w:rFonts w:hint="eastAsia"/>
                <w:b/>
                <w:bCs/>
                <w:sz w:val="24"/>
                <w:szCs w:val="24"/>
                <w:lang w:val="zh-TW" w:eastAsia="zh-CN"/>
              </w:rPr>
              <w:t xml:space="preserve">投标人</w:t>
            </w:r>
            <w:r>
              <w:rPr>
                <w:rFonts w:hint="eastAsia"/>
                <w:b/>
                <w:bCs/>
                <w:sz w:val="24"/>
                <w:szCs w:val="24"/>
                <w:lang w:val="zh-TW" w:eastAsia="zh-TW"/>
              </w:rPr>
              <w:t xml:space="preserve">为其缴纳的近三个月内任意一个月的社保证明材料扫描件，未提供证明材料或内容模糊不清的本项不得分。</w:t>
            </w:r>
            <w:r/>
          </w:p>
        </w:tc>
      </w:tr>
    </w:tbl>
    <w:p>
      <w:pPr>
        <w:ind w:firstLine="241"/>
        <w:spacing w:line="460" w:lineRule="exact"/>
        <w:rPr>
          <w:rFonts w:hint="eastAsia" w:asciiTheme="minorEastAsia" w:hAnsiTheme="minorEastAsia" w:eastAsiaTheme="minorEastAsia" w:cstheme="minorEastAsia"/>
          <w:b/>
          <w:bCs/>
          <w:sz w:val="24"/>
          <w:szCs w:val="22"/>
        </w:rPr>
      </w:pPr>
      <w:r>
        <w:rPr>
          <w:rFonts w:hint="eastAsia" w:asciiTheme="minorEastAsia" w:hAnsiTheme="minorEastAsia" w:cstheme="minorEastAsia"/>
          <w:b/>
          <w:bCs/>
          <w:sz w:val="24"/>
          <w:szCs w:val="22"/>
          <w:lang w:val="en-US" w:eastAsia="zh-CN"/>
        </w:rPr>
        <w:t xml:space="preserve">4</w:t>
      </w:r>
      <w:r>
        <w:rPr>
          <w:rFonts w:hint="eastAsia" w:asciiTheme="minorEastAsia" w:hAnsiTheme="minorEastAsia" w:eastAsiaTheme="minorEastAsia" w:cstheme="minorEastAsia"/>
          <w:b/>
          <w:bCs/>
          <w:sz w:val="24"/>
          <w:szCs w:val="22"/>
        </w:rPr>
        <w:t xml:space="preserve">、综合实力</w:t>
      </w:r>
      <w:r>
        <w:rPr>
          <w:rFonts w:hint="eastAsia" w:asciiTheme="minorEastAsia" w:hAnsiTheme="minorEastAsia" w:cstheme="minorEastAsia"/>
          <w:b/>
          <w:bCs/>
          <w:sz w:val="24"/>
          <w:szCs w:val="22"/>
          <w:lang w:val="en-US" w:eastAsia="zh-CN"/>
        </w:rPr>
        <w:t xml:space="preserve">19</w:t>
      </w:r>
      <w:r>
        <w:rPr>
          <w:rFonts w:hint="eastAsia" w:asciiTheme="minorEastAsia" w:hAnsiTheme="minorEastAsia" w:eastAsiaTheme="minorEastAsia" w:cstheme="minorEastAsia"/>
          <w:b/>
          <w:bCs/>
          <w:sz w:val="24"/>
          <w:szCs w:val="22"/>
        </w:rPr>
        <w:t xml:space="preserve">分</w:t>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95"/>
        <w:gridCol w:w="851"/>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bCs/>
                <w:sz w:val="24"/>
                <w:szCs w:val="24"/>
              </w:rPr>
            </w:pPr>
            <w:r>
              <w:rPr>
                <w:rFonts w:hint="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spacing w:line="240" w:lineRule="atLeast"/>
              <w:rPr>
                <w:bCs/>
                <w:sz w:val="24"/>
                <w:szCs w:val="24"/>
              </w:rPr>
            </w:pPr>
            <w:r>
              <w:rPr>
                <w:rFonts w:hint="eastAsia"/>
                <w:bCs/>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tLeast"/>
              <w:rPr>
                <w:bCs/>
                <w:sz w:val="24"/>
                <w:szCs w:val="24"/>
              </w:rPr>
            </w:pPr>
            <w:r>
              <w:rPr>
                <w:rFonts w:hint="eastAsia"/>
                <w:bCs/>
                <w:sz w:val="24"/>
                <w:szCs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bCs/>
                <w:sz w:val="24"/>
                <w:szCs w:val="24"/>
              </w:rPr>
            </w:pPr>
            <w:r>
              <w:rPr>
                <w:rFonts w:hint="eastAsia"/>
                <w:bCs/>
                <w:sz w:val="24"/>
                <w:szCs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val="en-US" w:eastAsia="zh-CN"/>
              </w:rPr>
              <w:t xml:space="preserve">1</w:t>
            </w:r>
            <w:r/>
          </w:p>
        </w:tc>
        <w:tc>
          <w:tcPr>
            <w:tcBorders>
              <w:left w:val="single" w:color="auto" w:sz="4" w:space="0"/>
              <w:right w:val="single" w:color="auto" w:sz="4" w:space="0"/>
            </w:tcBorders>
            <w:tcW w:w="1495" w:type="dxa"/>
            <w:vAlign w:val="center"/>
            <w:textDirection w:val="lrTb"/>
            <w:noWrap w:val="false"/>
          </w:tcPr>
          <w:p>
            <w:pPr>
              <w:jc w:val="center"/>
              <w:rPr>
                <w:rFonts w:hint="eastAsia"/>
                <w:bCs/>
                <w:sz w:val="24"/>
                <w:szCs w:val="24"/>
              </w:rPr>
            </w:pPr>
            <w:r>
              <w:rPr>
                <w:rFonts w:hint="eastAsia" w:ascii="宋体" w:hAnsi="宋体" w:eastAsia="宋体" w:cs="宋体"/>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default" w:ascii="Times New Roman" w:hAnsi="Times New Roman" w:cs="Times New Roman"/>
                <w:bCs/>
                <w:sz w:val="24"/>
                <w:szCs w:val="24"/>
                <w:lang w:val="en-US"/>
              </w:rPr>
            </w:pPr>
            <w:r>
              <w:rPr>
                <w:rFonts w:hint="eastAsia" w:ascii="Times New Roman" w:hAnsi="Times New Roman" w:eastAsia="宋体" w:cs="Times New Roman"/>
                <w:sz w:val="24"/>
                <w:szCs w:val="24"/>
                <w:highlight w:val="none"/>
                <w:lang w:val="en-US" w:eastAsia="zh-CN"/>
              </w:rPr>
              <w:t xml:space="preserve">8</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Times New Roman"/>
                <w:bCs/>
                <w:sz w:val="24"/>
                <w:szCs w:val="20"/>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文件中合同条款等商务条件完全响应无偏离的得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有负</w:t>
            </w:r>
            <w:r>
              <w:rPr>
                <w:rFonts w:hint="eastAsia" w:ascii="宋体" w:hAnsi="宋体" w:eastAsia="宋体" w:cs="宋体"/>
                <w:sz w:val="24"/>
                <w:szCs w:val="24"/>
                <w:highlight w:val="none"/>
              </w:rPr>
              <w:t xml:space="preserve">偏离</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每条扣</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p>
        </w:tc>
      </w:tr>
      <w:tr>
        <w:trPr>
          <w:jc w:val="center"/>
          <w:trHeight w:val="826"/>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default" w:ascii="Times New Roman" w:hAnsi="Times New Roman" w:cs="Times New Roman"/>
                <w:bCs/>
                <w:sz w:val="24"/>
                <w:szCs w:val="24"/>
                <w:lang w:val="en-US" w:eastAsia="zh-CN"/>
              </w:rPr>
            </w:pPr>
            <w:r>
              <w:rPr>
                <w:rFonts w:hint="default" w:ascii="Times New Roman" w:hAnsi="Times New Roman" w:cs="Times New Roman"/>
                <w:bCs/>
                <w:sz w:val="24"/>
                <w:szCs w:val="24"/>
                <w:lang w:val="en-US" w:eastAsia="zh-CN"/>
              </w:rPr>
              <w:t xml:space="preserve">2</w:t>
            </w:r>
            <w:r/>
          </w:p>
        </w:tc>
        <w:tc>
          <w:tcPr>
            <w:tcBorders>
              <w:left w:val="single" w:color="auto" w:sz="4" w:space="0"/>
              <w:right w:val="single" w:color="auto" w:sz="4" w:space="0"/>
            </w:tcBorders>
            <w:tcW w:w="1495" w:type="dxa"/>
            <w:vAlign w:val="center"/>
            <w:textDirection w:val="lrTb"/>
            <w:noWrap w:val="false"/>
          </w:tcPr>
          <w:p>
            <w:pPr>
              <w:jc w:val="center"/>
              <w:rPr>
                <w:rFonts w:hint="eastAsia"/>
                <w:bCs/>
                <w:sz w:val="24"/>
                <w:szCs w:val="24"/>
                <w:highlight w:val="none"/>
              </w:rPr>
            </w:pPr>
            <w:r>
              <w:rPr>
                <w:rFonts w:hint="eastAsia" w:ascii="宋体" w:hAnsi="宋体" w:eastAsia="宋体" w:cs="宋体"/>
                <w:sz w:val="24"/>
                <w:szCs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default" w:ascii="Times New Roman" w:hAnsi="Times New Roman" w:cs="Times New Roman"/>
                <w:bCs/>
                <w:sz w:val="24"/>
                <w:szCs w:val="24"/>
                <w:highlight w:val="none"/>
                <w:lang w:val="en-US"/>
              </w:rPr>
            </w:pPr>
            <w:r>
              <w:rPr>
                <w:rFonts w:hint="eastAsia" w:ascii="Times New Roman" w:hAnsi="Times New Roman" w:eastAsia="宋体" w:cs="Times New Roman"/>
                <w:sz w:val="24"/>
                <w:szCs w:val="24"/>
                <w:highlight w:val="none"/>
                <w:lang w:val="en-US" w:eastAsia="zh-CN"/>
              </w:rPr>
              <w:t xml:space="preserve">8</w:t>
            </w:r>
            <w:r>
              <w:rPr>
                <w:rFonts w:hint="default" w:ascii="Times New Roman" w:hAnsi="Times New Roman" w:eastAsia="宋体" w:cs="Times New Roman"/>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Times New Roman"/>
                <w:bCs/>
                <w:sz w:val="24"/>
                <w:szCs w:val="20"/>
                <w:highlight w:val="none"/>
              </w:rPr>
            </w:pPr>
            <w:r>
              <w:rPr>
                <w:rFonts w:hint="eastAsia" w:cs="Arial"/>
                <w:color w:val="000000"/>
                <w:sz w:val="24"/>
                <w:szCs w:val="32"/>
                <w:highlight w:val="none"/>
              </w:rPr>
              <w:t xml:space="preserve">提供投标人自</w:t>
            </w:r>
            <w:r>
              <w:rPr>
                <w:rFonts w:hint="eastAsia" w:ascii="Times New Roman" w:hAnsi="Times New Roman"/>
                <w:color w:val="000000"/>
                <w:sz w:val="24"/>
                <w:szCs w:val="32"/>
                <w:highlight w:val="none"/>
              </w:rPr>
              <w:t xml:space="preserve">202</w:t>
            </w:r>
            <w:r>
              <w:rPr>
                <w:rFonts w:hint="eastAsia" w:ascii="Times New Roman" w:hAnsi="Times New Roman"/>
                <w:color w:val="000000"/>
                <w:sz w:val="24"/>
                <w:szCs w:val="32"/>
                <w:highlight w:val="none"/>
                <w:lang w:val="en-US" w:eastAsia="zh-CN"/>
              </w:rPr>
              <w:t xml:space="preserve">1</w:t>
            </w:r>
            <w:r>
              <w:rPr>
                <w:rFonts w:hint="eastAsia" w:cs="Arial"/>
                <w:color w:val="000000"/>
                <w:sz w:val="24"/>
                <w:szCs w:val="32"/>
                <w:highlight w:val="none"/>
              </w:rPr>
              <w:t xml:space="preserve">年</w:t>
            </w:r>
            <w:r>
              <w:rPr>
                <w:rFonts w:ascii="Times New Roman" w:hAnsi="Times New Roman" w:cs="Arial"/>
                <w:color w:val="000000"/>
                <w:sz w:val="24"/>
                <w:szCs w:val="32"/>
                <w:highlight w:val="none"/>
              </w:rPr>
              <w:t xml:space="preserve">1</w:t>
            </w:r>
            <w:r>
              <w:rPr>
                <w:rFonts w:hint="eastAsia" w:cs="Arial"/>
                <w:color w:val="000000"/>
                <w:sz w:val="24"/>
                <w:szCs w:val="32"/>
                <w:highlight w:val="none"/>
              </w:rPr>
              <w:t xml:space="preserve">月</w:t>
            </w:r>
            <w:r>
              <w:rPr>
                <w:rFonts w:hint="eastAsia" w:ascii="Times New Roman" w:hAnsi="Times New Roman"/>
                <w:color w:val="000000"/>
                <w:sz w:val="24"/>
                <w:szCs w:val="32"/>
                <w:highlight w:val="none"/>
              </w:rPr>
              <w:t xml:space="preserve">1</w:t>
            </w:r>
            <w:r>
              <w:rPr>
                <w:rFonts w:hint="eastAsia" w:cs="Arial"/>
                <w:color w:val="000000"/>
                <w:sz w:val="24"/>
                <w:szCs w:val="32"/>
                <w:highlight w:val="none"/>
              </w:rPr>
              <w:t xml:space="preserve">日至今（以合同签订时间为准）的</w:t>
            </w:r>
            <w:r>
              <w:rPr>
                <w:rFonts w:hint="eastAsia" w:cs="Arial"/>
                <w:color w:val="000000"/>
                <w:sz w:val="24"/>
                <w:szCs w:val="32"/>
                <w:highlight w:val="none"/>
                <w:lang w:val="en-US" w:eastAsia="zh-CN"/>
              </w:rPr>
              <w:t xml:space="preserve">水利信息化改造相关项目</w:t>
            </w:r>
            <w:r>
              <w:rPr>
                <w:rFonts w:hint="eastAsia" w:cs="Arial"/>
                <w:color w:val="000000"/>
                <w:sz w:val="24"/>
                <w:szCs w:val="32"/>
                <w:highlight w:val="none"/>
              </w:rPr>
              <w:t xml:space="preserve">业绩的</w:t>
            </w:r>
            <w:r>
              <w:rPr>
                <w:rFonts w:hint="eastAsia" w:cs="Arial"/>
                <w:color w:val="000000"/>
                <w:sz w:val="24"/>
                <w:szCs w:val="32"/>
                <w:highlight w:val="none"/>
                <w:lang w:val="en-US" w:eastAsia="zh-CN"/>
              </w:rPr>
              <w:t xml:space="preserve">有1个</w:t>
            </w:r>
            <w:r>
              <w:rPr>
                <w:rFonts w:hint="eastAsia" w:cs="Arial"/>
                <w:color w:val="000000"/>
                <w:sz w:val="24"/>
                <w:szCs w:val="32"/>
                <w:highlight w:val="none"/>
              </w:rPr>
              <w:t xml:space="preserve">得</w:t>
            </w:r>
            <w:r>
              <w:rPr>
                <w:rFonts w:hint="eastAsia" w:cs="Arial"/>
                <w:color w:val="000000"/>
                <w:sz w:val="24"/>
                <w:szCs w:val="32"/>
                <w:highlight w:val="none"/>
                <w:lang w:val="en-US" w:eastAsia="zh-CN"/>
              </w:rPr>
              <w:t xml:space="preserve">2</w:t>
            </w:r>
            <w:r>
              <w:rPr>
                <w:rFonts w:hint="eastAsia" w:cs="Arial"/>
                <w:color w:val="000000"/>
                <w:sz w:val="24"/>
                <w:szCs w:val="32"/>
                <w:highlight w:val="none"/>
              </w:rPr>
              <w:t xml:space="preserve">分</w:t>
            </w:r>
            <w:r>
              <w:rPr>
                <w:rFonts w:hint="eastAsia" w:cs="Arial"/>
                <w:color w:val="000000"/>
                <w:sz w:val="24"/>
                <w:szCs w:val="32"/>
                <w:highlight w:val="none"/>
                <w:lang w:eastAsia="zh-CN"/>
              </w:rPr>
              <w:t xml:space="preserve">，</w:t>
            </w:r>
            <w:r>
              <w:rPr>
                <w:rFonts w:hint="eastAsia" w:cs="Arial"/>
                <w:color w:val="000000"/>
                <w:sz w:val="24"/>
                <w:szCs w:val="32"/>
                <w:highlight w:val="none"/>
                <w:lang w:val="en-US" w:eastAsia="zh-CN"/>
              </w:rPr>
              <w:t xml:space="preserve">最高得8分</w:t>
            </w:r>
            <w:r>
              <w:rPr>
                <w:rFonts w:hint="eastAsia" w:cs="Arial"/>
                <w:color w:val="000000"/>
                <w:sz w:val="24"/>
                <w:szCs w:val="32"/>
                <w:highlight w:val="none"/>
              </w:rPr>
              <w:t xml:space="preserve">。</w:t>
            </w:r>
            <w:r>
              <w:rPr>
                <w:rFonts w:hint="eastAsia" w:cs="Arial"/>
                <w:b/>
                <w:color w:val="000000"/>
                <w:sz w:val="24"/>
                <w:szCs w:val="32"/>
                <w:highlight w:val="none"/>
              </w:rPr>
              <w:t xml:space="preserve">注：投标文件中提供相关业绩的合同扫描件，</w:t>
            </w:r>
            <w:r>
              <w:rPr>
                <w:b/>
                <w:sz w:val="24"/>
                <w:szCs w:val="32"/>
                <w:highlight w:val="none"/>
              </w:rPr>
              <w:t xml:space="preserve">合同</w:t>
            </w:r>
            <w:r>
              <w:rPr>
                <w:rFonts w:hint="eastAsia"/>
                <w:b/>
                <w:sz w:val="24"/>
                <w:szCs w:val="32"/>
                <w:highlight w:val="none"/>
              </w:rPr>
              <w:t xml:space="preserve">包括</w:t>
            </w:r>
            <w:r>
              <w:rPr>
                <w:b/>
                <w:sz w:val="24"/>
                <w:szCs w:val="32"/>
                <w:highlight w:val="none"/>
              </w:rPr>
              <w:t xml:space="preserve">合同首页、标的金额所在页、签字盖章页</w:t>
            </w:r>
            <w:r>
              <w:rPr>
                <w:rFonts w:hint="eastAsia" w:cs="Arial"/>
                <w:b/>
                <w:color w:val="000000"/>
                <w:sz w:val="24"/>
                <w:szCs w:val="32"/>
                <w:highlight w:val="none"/>
              </w:rPr>
              <w:t xml:space="preserve">。</w:t>
            </w:r>
            <w:r/>
          </w:p>
        </w:tc>
      </w:tr>
      <w:tr>
        <w:trPr>
          <w:jc w:val="center"/>
          <w:trHeight w:val="826"/>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default"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3</w:t>
            </w:r>
            <w:r/>
          </w:p>
        </w:tc>
        <w:tc>
          <w:tcPr>
            <w:tcBorders>
              <w:left w:val="single" w:color="auto" w:sz="4" w:space="0"/>
              <w:right w:val="single" w:color="auto" w:sz="4" w:space="0"/>
            </w:tcBorders>
            <w:tcW w:w="149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认证情况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left"/>
              <w:rPr>
                <w:sz w:val="24"/>
                <w:highlight w:val="none"/>
              </w:rPr>
            </w:pPr>
            <w:r>
              <w:rPr>
                <w:rFonts w:hint="eastAsia" w:cs="Arial"/>
                <w:color w:val="000000"/>
                <w:sz w:val="24"/>
                <w:szCs w:val="32"/>
                <w:highlight w:val="none"/>
              </w:rPr>
              <w:t xml:space="preserve">投标人</w:t>
            </w:r>
            <w:r>
              <w:rPr>
                <w:rFonts w:hint="eastAsia"/>
                <w:sz w:val="24"/>
                <w:highlight w:val="none"/>
              </w:rPr>
              <w:t xml:space="preserve">具有质量管理体系认证证书（位于有效期内）、环境管理体系认证证书（位于有效期内）、职业健康安全管理体系认证证书（位于有效期内）的，每有1种得1分，本项最高得3分。</w:t>
            </w:r>
            <w:r/>
          </w:p>
          <w:p>
            <w:pPr>
              <w:spacing w:after="0" w:line="240" w:lineRule="auto"/>
              <w:widowControl w:val="off"/>
              <w:rPr>
                <w:rFonts w:hint="eastAsia" w:cs="Arial"/>
                <w:color w:val="000000"/>
                <w:sz w:val="24"/>
                <w:szCs w:val="32"/>
                <w:highlight w:val="none"/>
              </w:rPr>
            </w:pPr>
            <w:r>
              <w:rPr>
                <w:rFonts w:ascii="宋体" w:hAnsi="宋体" w:cs="宋体"/>
                <w:b/>
                <w:bCs/>
                <w:sz w:val="24"/>
                <w:szCs w:val="24"/>
                <w:highlight w:val="none"/>
              </w:rPr>
              <w:t xml:space="preserve">注：需在</w:t>
            </w:r>
            <w:r>
              <w:rPr>
                <w:rFonts w:hint="eastAsia" w:ascii="宋体" w:hAnsi="宋体" w:cs="宋体"/>
                <w:b/>
                <w:bCs/>
                <w:sz w:val="24"/>
                <w:szCs w:val="24"/>
                <w:highlight w:val="none"/>
                <w:lang w:val="en-US" w:eastAsia="zh-CN"/>
              </w:rPr>
              <w:t xml:space="preserve">投标文件</w:t>
            </w:r>
            <w:r>
              <w:rPr>
                <w:rFonts w:ascii="宋体" w:hAnsi="宋体" w:cs="宋体"/>
                <w:b/>
                <w:bCs/>
                <w:sz w:val="24"/>
                <w:szCs w:val="24"/>
                <w:highlight w:val="none"/>
              </w:rPr>
              <w:t xml:space="preserve">中提供与评分项对应有效的证明材料，未提供或提供的证明材料无法佐证的，对应评分项不得分。</w:t>
            </w:r>
            <w:bookmarkEnd w:id="207"/>
            <w:r/>
          </w:p>
        </w:tc>
      </w:tr>
    </w:tbl>
    <w:p>
      <w:pPr>
        <w:spacing w:line="440" w:lineRule="exact"/>
        <w:widowControl/>
        <w:rPr>
          <w:rFonts w:asciiTheme="minorEastAsia" w:hAnsiTheme="minorEastAsia" w:cstheme="minorEastAsia"/>
          <w:b/>
          <w:sz w:val="28"/>
          <w:szCs w:val="28"/>
        </w:rPr>
      </w:pPr>
      <w:r>
        <w:rPr>
          <w:rFonts w:hint="eastAsia" w:asciiTheme="minorEastAsia" w:hAnsiTheme="minorEastAsia" w:cstheme="minorEastAsia"/>
          <w:b/>
          <w:sz w:val="28"/>
          <w:szCs w:val="28"/>
        </w:rPr>
        <w:t xml:space="preserve">三、针对小微企业的评审：本项目所属行业为：其他未列明行业。</w:t>
      </w:r>
      <w:r/>
    </w:p>
    <w:p>
      <w:pPr>
        <w:ind w:firstLine="240"/>
        <w:spacing w:line="440" w:lineRule="exact"/>
        <w:rPr>
          <w:rFonts w:asciiTheme="minorEastAsia" w:hAnsiTheme="minorEastAsia" w:cstheme="minorEastAsia"/>
          <w:sz w:val="24"/>
        </w:rPr>
      </w:pPr>
      <w:r/>
      <w:bookmarkStart w:id="208" w:name="_Hlk63008170"/>
      <w:r>
        <w:rPr>
          <w:rFonts w:hint="eastAsia" w:asciiTheme="minorEastAsia" w:hAnsiTheme="minorEastAsia" w:cstheme="minorEastAsia"/>
          <w:sz w:val="24"/>
        </w:rPr>
        <w:t xml:space="preserve">1、针对中小型企业、残疾人福利单位和监狱企业的评审：</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（1）根据《政府采购促进中小企业发展管理办法》（财库〔2020〕46号）、《关于促进残疾人就业政府</w:t>
      </w:r>
      <w:r>
        <w:rPr>
          <w:rFonts w:hint="eastAsia" w:asciiTheme="minorEastAsia" w:hAnsiTheme="minorEastAsia" w:cstheme="minorEastAsia"/>
          <w:sz w:val="24"/>
        </w:rPr>
        <w:t xml:space="preserve">采购政策的通知》（财库〔2017〕141号）、《关于政府采购支持监狱企业发展有关问题的通知》（财库〔2014〕68号）和《关于新冠肺炎疫情防控期间加大政府采购支持中小微企业力度的通知》（苏财购〔2020〕19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（2）在政府采购活动中，投标人提供的货物或者服务符合下列情形的，享受中小企业扶持政策：</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①在货物采购项目中，货物由中小企业制造，即货物由中小企业生产且使用该中小企业商号或者注册商标。</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②在服务采购项目中，服务由中小企业承接，即提供服务的人员为中小企业依照《中华人民共和国劳动合同法》订立劳动合同的从业人员。</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③在货物采购项目中，投标人提供的货物既有中小企业制造货物，也有大型企业制造货物的，不享受中小企业扶持政策。</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④以联合体形式参加政府采购活动，联合体各方均为小微企业的，联合体视同小微企业。</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3）在投标文件中，小微企业需提供《中小企业声明函》（填报严格按“工信部联企业〔2011〕300号通知中的《中小企业划型标准规定》进行，中小企业规模类型可进入小程序http://202.106.120.146/baosong/appweb/orgScale.html进行自测。）</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（4）残疾人福利性单位需提供《残疾人福利性单位声明函》；监狱企业需提供由省级以上监狱管理局、戒毒管理局（含新疆生产建设兵团）出具的属于监狱企业的证明文件。</w:t>
      </w:r>
      <w:r/>
    </w:p>
    <w:p>
      <w:pPr>
        <w:spacing w:line="440" w:lineRule="exact"/>
        <w:rPr>
          <w:rFonts w:asciiTheme="minorEastAsia" w:hAnsiTheme="minorEastAsia" w:cstheme="minorEastAsia"/>
          <w:sz w:val="24"/>
        </w:rPr>
      </w:pPr>
      <w:r>
        <w:rPr>
          <w:rFonts w:hint="eastAsia" w:asciiTheme="minorEastAsia" w:hAnsiTheme="minorEastAsia" w:cstheme="minorEastAsia"/>
          <w:sz w:val="24"/>
        </w:rPr>
        <w:t xml:space="preserve">投标人如不提供以上声明函或证明材料的，则不享受评审优惠政策。</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5）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bookmarkEnd w:id="208"/>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4"/>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9" w:name="_Toc23476"/>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w:t>
      </w:r>
      <w:bookmarkEnd w:id="209"/>
      <w:r/>
      <w:r/>
    </w:p>
    <w:p>
      <w:pPr>
        <w:pStyle w:val="674"/>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10" w:name="_Toc26554094"/>
      <w:r/>
      <w:bookmarkEnd w:id="210"/>
      <w:r/>
      <w:bookmarkStart w:id="211" w:name="_Hlt26671244"/>
      <w:r/>
      <w:bookmarkEnd w:id="211"/>
      <w:r/>
      <w:bookmarkStart w:id="212" w:name="_Hlt26955039"/>
      <w:r/>
      <w:bookmarkEnd w:id="212"/>
      <w:r/>
      <w:bookmarkStart w:id="213" w:name="_Toc49090576"/>
      <w:r/>
      <w:bookmarkStart w:id="214" w:name="_Toc120614282"/>
      <w:r/>
      <w:r/>
    </w:p>
    <w:p>
      <w:pPr>
        <w:pStyle w:val="674"/>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674"/>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67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674"/>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4"/>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4"/>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4"/>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674"/>
        <w:ind w:left="0"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东南智慧水利(二期)项目</w:t>
      </w:r>
      <w:r/>
    </w:p>
    <w:p>
      <w:pPr>
        <w:pStyle w:val="674"/>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JSZC-320581-CSXC-G2024-0037</w:t>
      </w:r>
      <w:r/>
    </w:p>
    <w:p>
      <w:pPr>
        <w:pStyle w:val="674"/>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674"/>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：2024年   月   日</w:t>
      </w:r>
      <w:r/>
    </w:p>
    <w:p>
      <w:pPr>
        <w:pStyle w:val="67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7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67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20"/>
        <w:spacing w:line="400" w:lineRule="exact"/>
        <w:rPr>
          <w:rFonts w:ascii="宋体" w:hAnsi="宋体"/>
          <w:sz w:val="24"/>
        </w:rPr>
      </w:pPr>
      <w:r>
        <w:rPr>
          <w:rFonts w:ascii="Times New Roman" w:hAnsi="Times New Roman"/>
          <w:color w:val="000000"/>
          <w:sz w:val="24"/>
          <w:szCs w:val="24"/>
        </w:rPr>
        <w:t xml:space="preserve">*</w:t>
      </w: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400" w:lineRule="exact"/>
        <w:rPr>
          <w:rFonts w:hint="eastAsia" w:asciiTheme="minorEastAsia" w:hAnsiTheme="minorEastAsia" w:eastAsiaTheme="minorEastAsia" w:cstheme="minorEastAsia"/>
          <w:sz w:val="24"/>
        </w:rPr>
      </w:pPr>
      <w:r>
        <w:rPr>
          <w:rFonts w:ascii="Times New Roman" w:hAnsi="Times New Roman"/>
          <w:color w:val="000000"/>
          <w:sz w:val="24"/>
          <w:szCs w:val="24"/>
        </w:rPr>
        <w:t xml:space="preserve">*</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rPr>
        <w:t xml:space="preserve">满足《中华人民共和国政府采购法》第二十二条规定，并提供下列材料：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法人或者其他组织的营业执照等证明文件；</w:t>
      </w:r>
      <w:r/>
    </w:p>
    <w:p>
      <w:pPr>
        <w:ind w:firstLine="1024"/>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1.1.1法人或者其他组织的营业执照</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1.1.2法定代表人居民身份证</w:t>
      </w:r>
      <w:r/>
    </w:p>
    <w:p>
      <w:pPr>
        <w:ind w:firstLine="1024"/>
        <w:spacing w:line="400" w:lineRule="exact"/>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6</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cstheme="minorEastAsia"/>
          <w:sz w:val="24"/>
          <w:szCs w:val="24"/>
          <w:lang w:eastAsia="zh-CN"/>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4</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787"/>
        <w:spacing w:line="40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1.5 参加政府采购活动前 3 年内在经营活动中没有重大违法记录的书面声明（格式见附件</w:t>
      </w:r>
      <w:r>
        <w:rPr>
          <w:rFonts w:hint="eastAsia" w:asciiTheme="minorEastAsia" w:hAnsiTheme="minorEastAsia" w:cstheme="minorEastAsia"/>
          <w:sz w:val="24"/>
          <w:lang w:val="en-US" w:eastAsia="zh-CN"/>
        </w:rPr>
        <w:t xml:space="preserve">5</w:t>
      </w:r>
      <w:r>
        <w:rPr>
          <w:rFonts w:hint="eastAsia" w:asciiTheme="minorEastAsia" w:hAnsiTheme="minorEastAsia" w:eastAsiaTheme="minorEastAsia" w:cstheme="minorEastAsia"/>
          <w:sz w:val="24"/>
        </w:rPr>
        <w:t xml:space="preserve">）</w:t>
      </w:r>
      <w:r>
        <w:rPr>
          <w:rFonts w:hint="eastAsia" w:asciiTheme="minorEastAsia" w:hAnsiTheme="minorEastAsia" w:cstheme="minorEastAsia"/>
          <w:sz w:val="24"/>
          <w:lang w:eastAsia="zh-CN"/>
        </w:rPr>
        <w:t xml:space="preserve">。</w:t>
      </w:r>
      <w:r/>
    </w:p>
    <w:p>
      <w:pPr>
        <w:ind w:firstLine="480"/>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、中小企业声明函（格式见附件</w:t>
      </w:r>
      <w:r>
        <w:rPr>
          <w:rFonts w:hint="eastAsia" w:asciiTheme="minorEastAsia" w:hAnsiTheme="minorEastAsia" w:cstheme="minorEastAsia"/>
          <w:bCs/>
          <w:color w:val="000000"/>
          <w:sz w:val="24"/>
          <w:szCs w:val="24"/>
          <w:lang w:val="en-US" w:eastAsia="zh-CN"/>
        </w:rPr>
        <w:t xml:space="preserve">8</w:t>
      </w:r>
      <w:r>
        <w:rPr>
          <w:rFonts w:hint="eastAsia" w:asciiTheme="minorEastAsia" w:hAnsiTheme="minorEastAsia" w:eastAsiaTheme="minorEastAsia" w:cstheme="minorEastAsia"/>
          <w:bCs/>
          <w:color w:val="000000"/>
          <w:sz w:val="24"/>
          <w:szCs w:val="24"/>
        </w:rPr>
        <w:t xml:space="preserve">）或残疾人福利性单位声明函（格式见附件</w:t>
      </w:r>
      <w:r>
        <w:rPr>
          <w:rFonts w:hint="eastAsia" w:asciiTheme="minorEastAsia" w:hAnsiTheme="minorEastAsia" w:cstheme="minorEastAsia"/>
          <w:bCs/>
          <w:color w:val="000000"/>
          <w:sz w:val="24"/>
          <w:szCs w:val="24"/>
          <w:lang w:val="en-US" w:eastAsia="zh-CN"/>
        </w:rPr>
        <w:t xml:space="preserve">9</w:t>
      </w:r>
      <w:r>
        <w:rPr>
          <w:rFonts w:hint="eastAsia" w:asciiTheme="minorEastAsia" w:hAnsiTheme="minorEastAsia" w:eastAsiaTheme="minorEastAsia" w:cstheme="minorEastAsia"/>
          <w:bCs/>
          <w:color w:val="000000"/>
          <w:sz w:val="24"/>
          <w:szCs w:val="24"/>
        </w:rPr>
        <w:t xml:space="preserve">）或省级以上监狱管理局、戒毒管理局（含新疆生产建设兵团）出具的属于监狱企业的证明文件。</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、开标一览表（格式见附件</w:t>
      </w: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p>
    <w:p>
      <w:pPr>
        <w:ind w:firstLine="480"/>
        <w:spacing w:line="400" w:lineRule="exact"/>
        <w:rPr>
          <w:rFonts w:ascii="宋体" w:hAnsi="宋体"/>
          <w:sz w:val="24"/>
        </w:rPr>
      </w:pPr>
      <w:r>
        <w:rPr>
          <w:rFonts w:ascii="Times New Roman" w:hAnsi="Times New Roman"/>
          <w:color w:val="000000"/>
          <w:sz w:val="24"/>
          <w:szCs w:val="24"/>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投标函（格式见附件</w:t>
      </w:r>
      <w:r>
        <w:rPr>
          <w:rFonts w:hint="eastAsia" w:ascii="宋体" w:hAnsi="宋体"/>
          <w:sz w:val="24"/>
          <w:lang w:val="en-US" w:eastAsia="zh-CN"/>
        </w:rPr>
        <w:t xml:space="preserve">7</w:t>
      </w:r>
      <w:r>
        <w:rPr>
          <w:rFonts w:hint="eastAsia" w:ascii="宋体" w:hAnsi="宋体"/>
          <w:sz w:val="24"/>
        </w:rPr>
        <w:t xml:space="preserve">）</w:t>
      </w:r>
      <w:r/>
    </w:p>
    <w:p>
      <w:pPr>
        <w:ind w:firstLine="480"/>
        <w:spacing w:line="400" w:lineRule="exact"/>
        <w:rPr>
          <w:rFonts w:hint="eastAsia"/>
        </w:rPr>
      </w:pPr>
      <w:r>
        <w:rPr>
          <w:rFonts w:ascii="Times New Roman" w:hAnsi="Times New Roman"/>
          <w:color w:val="000000"/>
          <w:sz w:val="24"/>
          <w:szCs w:val="24"/>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实质性要求响应及偏离表（格式见附件</w:t>
      </w:r>
      <w:r>
        <w:rPr>
          <w:rFonts w:hint="eastAsia" w:ascii="宋体" w:hAnsi="宋体"/>
          <w:sz w:val="24"/>
          <w:lang w:val="en-US" w:eastAsia="zh-CN"/>
        </w:rPr>
        <w:t xml:space="preserve">10</w:t>
      </w:r>
      <w:r>
        <w:rPr>
          <w:rFonts w:hint="eastAsia" w:ascii="宋体" w:hAnsi="宋体"/>
          <w:sz w:val="24"/>
        </w:rPr>
        <w:t xml:space="preserve">）</w:t>
      </w:r>
      <w:r/>
    </w:p>
    <w:p>
      <w:pPr>
        <w:rPr>
          <w:rFonts w:ascii="宋体" w:hAnsi="宋体"/>
          <w:b/>
          <w:sz w:val="24"/>
        </w:rPr>
      </w:pPr>
      <w:r>
        <w:rPr>
          <w:rFonts w:hint="eastAsia" w:ascii="宋体" w:hAnsi="宋体"/>
          <w:b/>
          <w:sz w:val="24"/>
        </w:rPr>
        <w:t xml:space="preserve">四、综合评审文件</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1、服务</w:t>
      </w:r>
      <w:r>
        <w:rPr>
          <w:rFonts w:hint="eastAsia" w:ascii="Times New Roman" w:hAnsi="Times New Roman"/>
          <w:color w:val="000000"/>
          <w:sz w:val="24"/>
          <w:szCs w:val="24"/>
        </w:rPr>
        <w:t xml:space="preserve">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w:t>
      </w:r>
      <w:r/>
    </w:p>
    <w:p>
      <w:pPr>
        <w:ind w:firstLine="480"/>
        <w:spacing w:line="400" w:lineRule="exact"/>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商务要求响应及偏离表（格式见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项目组人员一览表</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11</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4</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项目服务方案</w:t>
      </w:r>
      <w:r>
        <w:rPr>
          <w:rFonts w:hint="eastAsia" w:ascii="Times New Roman" w:hAnsi="Times New Roman"/>
          <w:color w:val="000000"/>
          <w:sz w:val="24"/>
          <w:szCs w:val="24"/>
        </w:rPr>
        <w:t xml:space="preserve">（格式见</w:t>
      </w:r>
      <w:r>
        <w:rPr>
          <w:rFonts w:ascii="Times New Roman" w:hAnsi="Times New Roman"/>
          <w:color w:val="000000"/>
          <w:sz w:val="24"/>
          <w:szCs w:val="24"/>
        </w:rPr>
        <w:t xml:space="preserve">附件</w:t>
      </w:r>
      <w:r>
        <w:rPr>
          <w:rFonts w:hint="eastAsia" w:ascii="Times New Roman" w:hAnsi="Times New Roman"/>
          <w:color w:val="000000"/>
          <w:sz w:val="24"/>
          <w:szCs w:val="24"/>
          <w:lang w:val="en-US" w:eastAsia="zh-CN"/>
        </w:rPr>
        <w:t xml:space="preserve">12</w:t>
      </w:r>
      <w:r>
        <w:rPr>
          <w:rFonts w:hint="eastAsia" w:ascii="Times New Roman" w:hAnsi="Times New Roman"/>
          <w:color w:val="000000"/>
          <w:sz w:val="24"/>
          <w:szCs w:val="24"/>
        </w:rPr>
        <w:t xml:space="preserve">）</w:t>
      </w:r>
      <w:r/>
    </w:p>
    <w:p>
      <w:pPr>
        <w:ind w:firstLine="480"/>
        <w:spacing w:line="400" w:lineRule="exact"/>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、业绩一览表（格式见</w:t>
      </w:r>
      <w:r>
        <w:rPr>
          <w:rFonts w:ascii="Times New Roman" w:hAnsi="Times New Roman"/>
          <w:color w:val="000000"/>
          <w:sz w:val="24"/>
          <w:szCs w:val="24"/>
        </w:rPr>
        <w:t xml:space="preserve">附件1</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15" w:name="_Toc158042206"/>
      <w:r/>
      <w:bookmarkStart w:id="216" w:name="_Toc28315"/>
      <w:r/>
      <w:bookmarkStart w:id="217" w:name="_Toc20871"/>
      <w:r>
        <w:rPr>
          <w:rFonts w:hint="eastAsia" w:ascii="Times New Roman" w:hAnsi="Times New Roman"/>
          <w:b/>
          <w:bCs/>
          <w:sz w:val="28"/>
          <w:szCs w:val="28"/>
        </w:rPr>
        <w:t xml:space="preserve">附件1 开标一览表</w:t>
      </w:r>
      <w:bookmarkEnd w:id="215"/>
      <w:r/>
      <w:bookmarkEnd w:id="216"/>
      <w:r/>
      <w:bookmarkEnd w:id="217"/>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东南智慧水利(二期)项目</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JSZC-320581-CSXC-G2024-0037</w:t>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ascii="宋体" w:hAnsi="宋体"/>
                <w:sz w:val="24"/>
                <w:szCs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 xml:space="preserve">元）</w:t>
            </w:r>
            <w:r/>
          </w:p>
        </w:tc>
      </w:tr>
    </w:tbl>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674"/>
        <w:ind w:firstLine="480"/>
        <w:jc w:val="both"/>
        <w:keepLines w:val="0"/>
        <w:keepNext w:val="0"/>
        <w:spacing w:before="0" w:beforeAutospacing="0" w:after="0" w:afterAutospacing="0"/>
        <w:widowControl w:val="off"/>
        <w:rPr>
          <w:rFonts w:hint="default"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cstheme="minorEastAsia"/>
          <w:i w:val="0"/>
          <w:iCs w:val="0"/>
          <w:color w:val="000000"/>
          <w:sz w:val="24"/>
          <w:szCs w:val="24"/>
          <w:u w:val="none"/>
          <w:lang w:val="en-US" w:eastAsia="zh-CN"/>
        </w:rPr>
        <w:t xml:space="preserve">注：投标总报价保留两位小数。</w:t>
      </w:r>
      <w:r/>
    </w:p>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none"/>
          <w:lang w:val="en-US" w:eastAsia="zh-CN"/>
        </w:rPr>
      </w:r>
      <w:r/>
    </w:p>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674"/>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Theme="minorEastAsia" w:hAnsiTheme="minorEastAsia" w:eastAsiaTheme="minorEastAsia" w:cstheme="minorEastAsia"/>
          <w:i w:val="0"/>
          <w:iCs w:val="0"/>
          <w:color w:val="000000"/>
          <w:sz w:val="24"/>
          <w:szCs w:val="24"/>
          <w:u w:val="single"/>
        </w:rPr>
      </w:r>
      <w:r/>
    </w:p>
    <w:p>
      <w:pPr>
        <w:jc w:val="center"/>
        <w:spacing w:line="440" w:lineRule="exact"/>
        <w:rPr>
          <w:rFonts w:ascii="Times New Roman" w:hAnsi="Times New Roman"/>
          <w:b/>
          <w:bCs/>
          <w:sz w:val="28"/>
          <w:szCs w:val="28"/>
        </w:rPr>
        <w:outlineLvl w:val="1"/>
      </w:pPr>
      <w:r/>
      <w:bookmarkStart w:id="218" w:name="_Toc29861"/>
      <w:r/>
      <w:bookmarkStart w:id="219" w:name="_Toc25339"/>
      <w:r/>
      <w:bookmarkStart w:id="220" w:name="_Toc158042208"/>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2</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18"/>
      <w:r/>
      <w:bookmarkEnd w:id="219"/>
      <w:r/>
      <w:bookmarkEnd w:id="220"/>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664"/>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注：（1）投标人应根据“</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 xml:space="preserve">采购需求”中的“二、项目建设内容</w:t>
      </w:r>
      <w:r>
        <w:rPr>
          <w:rFonts w:hint="eastAsia" w:ascii="宋体" w:hAnsi="宋体" w:eastAsia="宋体" w:cs="宋体"/>
          <w:color w:val="000000"/>
          <w:sz w:val="24"/>
          <w:szCs w:val="24"/>
          <w:lang w:val="en-US" w:eastAsia="zh-CN"/>
        </w:rPr>
        <w:t xml:space="preserve"> 中（三）功能要求</w:t>
      </w:r>
      <w:r>
        <w:rPr>
          <w:rFonts w:hint="eastAsia" w:ascii="宋体" w:hAnsi="宋体" w:eastAsia="宋体" w:cs="宋体"/>
          <w:color w:val="000000"/>
          <w:sz w:val="24"/>
          <w:szCs w:val="24"/>
        </w:rPr>
        <w:t xml:space="preserve">”对照所能提供的服务承诺进行逐项评议。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2"/>
        <w:spacing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rPr>
        <w:t xml:space="preserve">附要求的相关证明文件</w:t>
      </w:r>
      <w:r>
        <w:rPr>
          <w:rFonts w:hint="eastAsia" w:ascii="宋体" w:hAnsi="宋体" w:eastAsia="宋体" w:cs="宋体"/>
          <w:b/>
          <w:bCs/>
          <w:sz w:val="24"/>
          <w:szCs w:val="24"/>
        </w:rPr>
        <w:t xml:space="preserve">。</w:t>
      </w:r>
      <w:r/>
    </w:p>
    <w:p>
      <w:pPr>
        <w:ind w:firstLine="480"/>
        <w:spacing w:after="0" w:line="440" w:lineRule="exact"/>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spacing w:line="440" w:lineRule="exact"/>
        <w:rPr>
          <w:rFonts w:ascii="Times New Roman" w:hAnsi="Times New Roman"/>
          <w:b/>
          <w:bCs/>
          <w:sz w:val="28"/>
          <w:szCs w:val="28"/>
        </w:rPr>
        <w:outlineLvl w:val="1"/>
      </w:pPr>
      <w:r/>
      <w:bookmarkStart w:id="221" w:name="_Toc158042209"/>
      <w:r/>
      <w:bookmarkStart w:id="222" w:name="_Toc3052"/>
      <w:r/>
      <w:bookmarkStart w:id="223" w:name="_Toc1848"/>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3</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21"/>
      <w:r/>
      <w:bookmarkEnd w:id="222"/>
      <w:r/>
      <w:bookmarkEnd w:id="223"/>
      <w:r/>
      <w:r/>
    </w:p>
    <w:tbl>
      <w:tblPr>
        <w:tblStyle w:val="664"/>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u w:val="none"/>
              </w:rPr>
              <w:t xml:space="preserve">第六条 验收办法</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24" w:name="_Toc158042210"/>
      <w:r/>
      <w:bookmarkStart w:id="225" w:name="_Toc32427"/>
      <w:r/>
      <w:bookmarkStart w:id="226" w:name="_Toc5476"/>
      <w:r/>
      <w:bookmarkStart w:id="227" w:name="_Hlt26671380"/>
      <w:r/>
      <w:bookmarkStart w:id="228" w:name="_格式3__银行出具的资信证明"/>
      <w:r/>
      <w:bookmarkStart w:id="229" w:name="_Hlt2695507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24"/>
      <w:r/>
      <w:bookmarkEnd w:id="225"/>
      <w:r/>
      <w:bookmarkEnd w:id="226"/>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30" w:name="_Toc158042211"/>
      <w:r/>
      <w:bookmarkStart w:id="231" w:name="_Toc13194"/>
      <w:r/>
      <w:bookmarkStart w:id="232" w:name="_Toc2508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30"/>
      <w:r/>
      <w:bookmarkEnd w:id="231"/>
      <w:r/>
      <w:bookmarkEnd w:id="232"/>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33" w:name="_Toc4891"/>
      <w:r/>
      <w:bookmarkStart w:id="234" w:name="_Toc5492"/>
      <w:r/>
      <w:bookmarkStart w:id="235" w:name="_Toc15804221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33"/>
      <w:r/>
      <w:bookmarkEnd w:id="234"/>
      <w:r/>
      <w:bookmarkEnd w:id="235"/>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JSZC-320581-CSXC-G2024-0037</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360"/>
        <w:keepLines w:val="0"/>
        <w:keepNext w:val="0"/>
        <w:pageBreakBefore w:val="0"/>
        <w:spacing w:line="440" w:lineRule="exact"/>
        <w:widowControl w:val="off"/>
        <w:rPr>
          <w:rFonts w:hint="eastAsia" w:ascii="Times New Roman" w:hAnsi="Times New Roman"/>
          <w:i/>
          <w:color w:val="000000"/>
          <w:sz w:val="24"/>
          <w:szCs w:val="24"/>
          <w:u w:val="single"/>
          <w:lang w:val="en-US" w:eastAsia="en-US"/>
        </w:rPr>
      </w:pPr>
      <w:r>
        <w:rPr>
          <w:rFonts w:hint="eastAsia" w:ascii="Times New Roman" w:hAnsi="Times New Roman"/>
          <w:sz w:val="24"/>
          <w:szCs w:val="24"/>
        </w:rPr>
        <w:t xml:space="preserve">注：如法定代表人参加投标，“附件</w:t>
      </w:r>
      <w:r>
        <w:rPr>
          <w:rFonts w:hint="eastAsia" w:ascii="Times New Roman" w:hAnsi="Times New Roman"/>
          <w:sz w:val="24"/>
          <w:szCs w:val="24"/>
          <w:lang w:val="en-US" w:eastAsia="zh-CN"/>
        </w:rPr>
        <w:t xml:space="preserve">6</w:t>
      </w:r>
      <w:r>
        <w:rPr>
          <w:rFonts w:hint="eastAsia" w:ascii="Times New Roman" w:hAnsi="Times New Roman"/>
          <w:sz w:val="24"/>
          <w:szCs w:val="24"/>
        </w:rPr>
        <w:t xml:space="preserve"> 法人授权书”可不提供。</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36" w:name="_Toc18764"/>
      <w:r/>
      <w:bookmarkStart w:id="237" w:name="_Toc29561"/>
      <w:r/>
      <w:bookmarkStart w:id="238" w:name="_Toc158042213"/>
      <w:r/>
      <w:bookmarkStart w:id="239" w:name="_Toc17235"/>
      <w:r/>
      <w:bookmarkStart w:id="240" w:name="_Toc155086574"/>
      <w:r/>
      <w:bookmarkStart w:id="241" w:name="_Toc15508647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36"/>
      <w:r/>
      <w:bookmarkEnd w:id="237"/>
      <w:r/>
      <w:bookmarkEnd w:id="238"/>
      <w:r/>
      <w:bookmarkEnd w:id="239"/>
      <w:r/>
      <w:bookmarkEnd w:id="240"/>
      <w:r/>
      <w:bookmarkEnd w:id="241"/>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677"/>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JSZC-320581-CSXC-G2024-0037</w:t>
      </w:r>
      <w:r>
        <w:rPr>
          <w:rFonts w:hint="eastAsia" w:ascii="宋体" w:hAnsi="宋体"/>
          <w:szCs w:val="21"/>
        </w:rPr>
        <w:t xml:space="preserve">号招标文件，正式授权下述签字人______(姓名)代表我方______________（投标人的名称），全权处理本次项目投标的有关事宜。</w:t>
      </w:r>
      <w:r/>
    </w:p>
    <w:p>
      <w:pPr>
        <w:pStyle w:val="67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67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67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67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7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7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7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7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677"/>
        <w:ind w:left="420"/>
        <w:spacing w:before="0" w:after="0" w:line="420" w:lineRule="exact"/>
        <w:rPr>
          <w:rFonts w:ascii="宋体" w:hAnsi="宋体"/>
          <w:szCs w:val="21"/>
        </w:rPr>
      </w:pPr>
      <w:r>
        <w:rPr>
          <w:rFonts w:hint="eastAsia" w:ascii="宋体" w:hAnsi="宋体"/>
          <w:szCs w:val="21"/>
        </w:rPr>
        <w:t xml:space="preserve">地        址：</w:t>
      </w:r>
      <w:r/>
    </w:p>
    <w:p>
      <w:pPr>
        <w:pStyle w:val="677"/>
        <w:ind w:left="420"/>
        <w:spacing w:before="0" w:after="0" w:line="420" w:lineRule="exact"/>
        <w:rPr>
          <w:rFonts w:ascii="宋体" w:hAnsi="宋体"/>
          <w:szCs w:val="21"/>
        </w:rPr>
      </w:pPr>
      <w:r>
        <w:rPr>
          <w:rFonts w:hint="eastAsia" w:ascii="宋体" w:hAnsi="宋体"/>
          <w:szCs w:val="21"/>
        </w:rPr>
        <w:t xml:space="preserve">邮        编：</w:t>
      </w:r>
      <w:r/>
    </w:p>
    <w:p>
      <w:pPr>
        <w:pStyle w:val="677"/>
        <w:ind w:left="420"/>
        <w:spacing w:before="0" w:after="0" w:line="420" w:lineRule="exact"/>
        <w:rPr>
          <w:rFonts w:ascii="宋体" w:hAnsi="宋体"/>
          <w:szCs w:val="21"/>
        </w:rPr>
      </w:pPr>
      <w:r>
        <w:rPr>
          <w:rFonts w:hint="eastAsia" w:ascii="宋体" w:hAnsi="宋体"/>
          <w:szCs w:val="21"/>
        </w:rPr>
        <w:t xml:space="preserve">电        话：</w:t>
      </w:r>
      <w:r/>
    </w:p>
    <w:p>
      <w:pPr>
        <w:pStyle w:val="677"/>
        <w:ind w:left="420"/>
        <w:spacing w:before="0" w:after="0" w:line="420" w:lineRule="exact"/>
        <w:rPr>
          <w:rFonts w:ascii="宋体" w:hAnsi="宋体"/>
          <w:szCs w:val="21"/>
        </w:rPr>
      </w:pPr>
      <w:r>
        <w:rPr>
          <w:rFonts w:hint="eastAsia" w:ascii="宋体" w:hAnsi="宋体"/>
          <w:szCs w:val="21"/>
        </w:rPr>
        <w:t xml:space="preserve">传        真：</w:t>
      </w:r>
      <w:r/>
    </w:p>
    <w:p>
      <w:pPr>
        <w:pStyle w:val="677"/>
        <w:ind w:left="420"/>
        <w:spacing w:before="0" w:after="0" w:line="420" w:lineRule="exact"/>
        <w:rPr>
          <w:rFonts w:ascii="宋体" w:hAnsi="宋体"/>
          <w:szCs w:val="21"/>
        </w:rPr>
      </w:pPr>
      <w:r>
        <w:rPr>
          <w:rFonts w:hint="eastAsia" w:ascii="宋体" w:hAnsi="宋体"/>
          <w:szCs w:val="21"/>
        </w:rPr>
        <w:t xml:space="preserve">投标人开户行：</w:t>
      </w:r>
      <w:r/>
    </w:p>
    <w:p>
      <w:pPr>
        <w:pStyle w:val="677"/>
        <w:ind w:left="420"/>
        <w:spacing w:before="0" w:after="0" w:line="420" w:lineRule="exact"/>
        <w:rPr>
          <w:rFonts w:hint="eastAsia" w:ascii="宋体" w:hAnsi="宋体"/>
          <w:szCs w:val="21"/>
        </w:rPr>
      </w:pPr>
      <w:r>
        <w:rPr>
          <w:rFonts w:hint="eastAsia" w:ascii="宋体" w:hAnsi="宋体"/>
          <w:szCs w:val="21"/>
        </w:rPr>
        <w:t xml:space="preserve">账        号：</w:t>
      </w:r>
      <w:r/>
    </w:p>
    <w:p>
      <w:pPr>
        <w:pStyle w:val="677"/>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674"/>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42" w:name="_Toc24380"/>
      <w:r/>
      <w:bookmarkStart w:id="243"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44" w:name="_Toc32282"/>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hint="eastAsia" w:ascii="Times New Roman" w:hAnsi="Times New Roman"/>
          <w:b/>
          <w:bCs/>
          <w:sz w:val="28"/>
          <w:szCs w:val="28"/>
        </w:rPr>
        <w:t xml:space="preserve"> 中小企业声明函</w:t>
      </w:r>
      <w:bookmarkEnd w:id="242"/>
      <w:r/>
      <w:bookmarkEnd w:id="243"/>
      <w:r/>
      <w:bookmarkEnd w:id="244"/>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常熟市人民政府东南街道办事处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东南智慧水利(二期)项目</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JSZC-320581-CSXC-G2024-0037</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u w:val="single"/>
          <w:lang w:val="en-US" w:eastAsia="zh-CN"/>
        </w:rPr>
        <w:t xml:space="preserve">东南智慧水利(二期)项目</w:t>
      </w:r>
      <w:r>
        <w:rPr>
          <w:rFonts w:hint="eastAsia" w:ascii="宋体" w:hAnsi="宋体" w:cs="仿宋"/>
          <w:sz w:val="24"/>
          <w:szCs w:val="24"/>
        </w:rPr>
        <w:t xml:space="preserve">，属于</w:t>
      </w:r>
      <w:r>
        <w:rPr>
          <w:rFonts w:hint="eastAsia" w:ascii="宋体" w:hAnsi="宋体" w:cs="仿宋"/>
          <w:sz w:val="24"/>
          <w:szCs w:val="24"/>
          <w:u w:val="single"/>
          <w:lang w:val="en-US" w:eastAsia="zh-CN"/>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lang w:val="en-US" w:eastAsia="zh-CN"/>
        </w:rPr>
        <w:t xml:space="preserve">            </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val="en-US" w:eastAsia="zh-CN"/>
        </w:rPr>
        <w:t xml:space="preserve">其他未列明行业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45"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45"/>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46" w:name="_Toc1624"/>
      <w:r/>
      <w:bookmarkStart w:id="247" w:name="_Toc158042215"/>
      <w:r/>
      <w:bookmarkStart w:id="248" w:name="_Toc36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残疾人福利性单位声明函</w:t>
      </w:r>
      <w:bookmarkEnd w:id="246"/>
      <w:r/>
      <w:bookmarkEnd w:id="247"/>
      <w:r/>
      <w:bookmarkEnd w:id="248"/>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81"/>
      <w:bookmarkEnd w:id="200"/>
      <w:bookmarkEnd w:id="213"/>
      <w:bookmarkEnd w:id="214"/>
      <w:bookmarkEnd w:id="227"/>
      <w:bookmarkEnd w:id="228"/>
      <w:bookmarkEnd w:id="229"/>
      <w:r/>
    </w:p>
    <w:p>
      <w:r>
        <w:br w:type="page" w:clear="all"/>
      </w:r>
      <w:r/>
    </w:p>
    <w:p>
      <w:pPr>
        <w:jc w:val="center"/>
        <w:spacing w:line="440" w:lineRule="exact"/>
        <w:rPr>
          <w:rFonts w:hint="eastAsia" w:ascii="Times New Roman" w:hAnsi="Times New Roman"/>
          <w:b/>
          <w:bCs/>
          <w:sz w:val="28"/>
          <w:szCs w:val="28"/>
        </w:rPr>
        <w:outlineLvl w:val="1"/>
      </w:pPr>
      <w:r/>
      <w:bookmarkStart w:id="249" w:name="_Toc29357"/>
      <w:r/>
      <w:bookmarkStart w:id="250" w:name="_Toc158042216"/>
      <w:r/>
      <w:bookmarkStart w:id="251" w:name="_Toc795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实质性要求响应及偏离表</w:t>
      </w:r>
      <w:bookmarkEnd w:id="249"/>
      <w:r/>
      <w:bookmarkEnd w:id="250"/>
      <w:r/>
      <w:bookmarkEnd w:id="251"/>
      <w:r/>
      <w:r/>
    </w:p>
    <w:tbl>
      <w:tblPr>
        <w:tblStyle w:val="6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82"/>
        <w:gridCol w:w="3510"/>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28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351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282" w:type="dxa"/>
            <w:vAlign w:val="top"/>
            <w:textDirection w:val="lrTb"/>
            <w:noWrap w:val="false"/>
          </w:tcPr>
          <w:p>
            <w:pPr>
              <w:numPr>
                <w:ilvl w:val="0"/>
                <w:numId w:val="0"/>
              </w:numPr>
              <w:ind w:firstLine="240"/>
              <w:keepLines w:val="0"/>
              <w:keepNext w:val="0"/>
              <w:pageBreakBefore w:val="0"/>
              <w:spacing w:line="440" w:lineRule="exact"/>
              <w:widowControl w:val="off"/>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highlight w:val="none"/>
              </w:rPr>
              <w:t xml:space="preserve">★</w:t>
            </w:r>
            <w:r>
              <w:rPr>
                <w:rFonts w:hint="eastAsia" w:asciiTheme="minorEastAsia" w:hAnsiTheme="minorEastAsia" w:eastAsiaTheme="minorEastAsia" w:cstheme="minorEastAsia"/>
                <w:sz w:val="24"/>
                <w:szCs w:val="24"/>
                <w:highlight w:val="none"/>
                <w:lang w:val="en-US" w:eastAsia="zh-CN" w:bidi="ar-SA"/>
              </w:rPr>
              <w:t xml:space="preserve">4、</w:t>
            </w:r>
            <w:r>
              <w:rPr>
                <w:rFonts w:hint="eastAsia" w:asciiTheme="minorEastAsia" w:hAnsiTheme="minorEastAsia" w:eastAsiaTheme="minorEastAsia" w:cstheme="minorEastAsia"/>
                <w:sz w:val="24"/>
                <w:szCs w:val="24"/>
                <w:highlight w:val="none"/>
              </w:rPr>
              <w:t xml:space="preserve">付款方式：</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 合同签订后</w:t>
            </w:r>
            <w:r>
              <w:rPr>
                <w:rFonts w:hint="eastAsia" w:asciiTheme="minorEastAsia" w:hAnsi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lang w:val="en-US" w:eastAsia="zh-CN"/>
              </w:rPr>
              <w:t xml:space="preserve">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支付合同预付款，金额为合同总价的10%。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 项目验收通过后一个月内，采购人向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w:t>
            </w:r>
            <w:r>
              <w:rPr>
                <w:rFonts w:hint="eastAsia" w:asciiTheme="minorEastAsia" w:hAnsi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val="en-US" w:eastAsia="zh-CN"/>
              </w:rPr>
              <w:t xml:space="preserve">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 验收通过满一年后的一个月内，采购人向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支付合同总价的10%。</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 验收通过满两年后的一个月内，采购人向</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lang w:val="en-US" w:eastAsia="zh-CN"/>
              </w:rPr>
              <w:t xml:space="preserve">支付合同总价的10%。</w:t>
            </w:r>
            <w:r/>
          </w:p>
          <w:p>
            <w:pPr>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注：（1）以上每次付款前，中标人均应提供符合采购人要求的同等金额的合法有效发票。否则，采购人有权顺延付款时间，且不承担任何违约或赔偿责任。</w:t>
            </w:r>
            <w:r/>
          </w:p>
          <w:p>
            <w:pPr>
              <w:numPr>
                <w:ilvl w:val="0"/>
                <w:numId w:val="0"/>
              </w:numPr>
              <w:ind w:firstLine="560"/>
              <w:keepLines w:val="0"/>
              <w:keepNext w:val="0"/>
              <w:pageBreakBefore w:val="0"/>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eastAsia="宋体" w:cs="宋体"/>
                <w:b/>
                <w:bCs w:val="0"/>
                <w:color w:val="000000"/>
                <w:sz w:val="24"/>
                <w:szCs w:val="24"/>
                <w:lang w:val="en-US" w:eastAsia="zh-CN"/>
              </w:rPr>
              <w:t xml:space="preserve">签订合同时，中标人明确表示无需预付款或者主动要求降低预付款比例的，可不适用上述第4.1条规定。</w:t>
            </w:r>
            <w:r/>
          </w:p>
          <w:p>
            <w:pPr>
              <w:numPr>
                <w:ilvl w:val="0"/>
                <w:numId w:val="0"/>
              </w:numPr>
              <w:ind w:firstLine="560"/>
              <w:keepLines w:val="0"/>
              <w:keepNext w:val="0"/>
              <w:pageBreakBefore w:val="0"/>
              <w:spacing w:after="0" w:line="440" w:lineRule="exact"/>
              <w:widowControl w:val="off"/>
              <w:rPr>
                <w:rFonts w:hint="eastAsia"/>
                <w:color w:val="000000"/>
                <w:sz w:val="24"/>
                <w:highlight w:val="yellow"/>
              </w:rPr>
            </w:pPr>
            <w:r>
              <w:rPr>
                <w:rFonts w:hint="eastAsia" w:ascii="宋体" w:hAnsi="宋体" w:eastAsia="宋体" w:cs="宋体"/>
                <w:b/>
                <w:bCs w:val="0"/>
                <w:color w:val="000000"/>
                <w:sz w:val="24"/>
                <w:szCs w:val="24"/>
                <w:lang w:val="en-US" w:eastAsia="zh-CN" w:bidi="ar-SA"/>
              </w:rPr>
              <w:t xml:space="preserve">（3）</w:t>
            </w:r>
            <w:r>
              <w:rPr>
                <w:rFonts w:hint="eastAsia"/>
                <w:b/>
                <w:bCs/>
                <w:sz w:val="24"/>
                <w:szCs w:val="24"/>
              </w:rPr>
              <w:t xml:space="preserve">本项目支付方式支持数字人民币方式。</w:t>
            </w:r>
            <w:r/>
          </w:p>
        </w:tc>
        <w:tc>
          <w:tcPr>
            <w:tcW w:w="351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Theme="minorEastAsia"/>
                <w:sz w:val="24"/>
                <w:szCs w:val="24"/>
                <w:lang w:val="en-US" w:eastAsia="zh-CN"/>
              </w:rPr>
            </w:pPr>
            <w:r>
              <w:rPr>
                <w:rFonts w:hint="eastAsia" w:ascii="宋体" w:hAnsi="宋体"/>
                <w:sz w:val="24"/>
                <w:szCs w:val="24"/>
                <w:lang w:val="en-US" w:eastAsia="zh-CN"/>
              </w:rPr>
              <w:t xml:space="preserve">2</w:t>
            </w:r>
            <w:r/>
          </w:p>
        </w:tc>
        <w:tc>
          <w:tcPr>
            <w:tcW w:w="4282" w:type="dxa"/>
            <w:vAlign w:val="top"/>
            <w:textDirection w:val="lrTb"/>
            <w:noWrap w:val="false"/>
          </w:tcPr>
          <w:p>
            <w:pPr>
              <w:pStyle w:val="682"/>
              <w:ind w:left="0" w:firstLine="241"/>
              <w:spacing w:line="440" w:lineRule="exact"/>
              <w:rPr>
                <w:rFonts w:hint="eastAsia"/>
                <w:color w:val="000000"/>
                <w:sz w:val="24"/>
                <w:highlight w:val="yellow"/>
                <w:lang w:val="en-US" w:eastAsia="zh-CN"/>
              </w:rPr>
            </w:pPr>
            <w:r>
              <w:rPr>
                <w:rFonts w:hint="eastAsia" w:ascii="宋体" w:hAnsi="宋体" w:eastAsiaTheme="minorEastAsia" w:cstheme="minorBidi"/>
                <w:b/>
                <w:bCs/>
                <w:sz w:val="24"/>
                <w:szCs w:val="32"/>
                <w:highlight w:val="none"/>
                <w:lang w:val="en-US" w:eastAsia="zh-CN" w:bidi="ar-SA"/>
              </w:rPr>
              <w:t xml:space="preserve">★</w:t>
            </w:r>
            <w:r>
              <w:rPr>
                <w:rFonts w:ascii="Times New Roman" w:hAnsi="Times New Roman"/>
                <w:highlight w:val="none"/>
              </w:rPr>
              <w:t xml:space="preserve">1、</w:t>
            </w:r>
            <w:r>
              <w:rPr>
                <w:rFonts w:hint="eastAsia"/>
                <w:color w:val="000000"/>
                <w:highlight w:val="none"/>
              </w:rPr>
              <w:t xml:space="preserve">本项目系统（包含软硬件）的免费质保维保期不少于</w:t>
            </w:r>
            <w:r>
              <w:rPr>
                <w:rFonts w:ascii="Times New Roman" w:hAnsi="Times New Roman"/>
                <w:color w:val="000000"/>
                <w:highlight w:val="none"/>
              </w:rPr>
              <w:t xml:space="preserve">3</w:t>
            </w:r>
            <w:r>
              <w:rPr>
                <w:rFonts w:hint="eastAsia"/>
                <w:color w:val="000000"/>
                <w:highlight w:val="none"/>
              </w:rPr>
              <w:t xml:space="preserve">年，自项目验收合格日起计算。</w:t>
            </w:r>
            <w:r>
              <w:rPr>
                <w:rFonts w:hint="eastAsia"/>
                <w:highlight w:val="none"/>
              </w:rPr>
              <w:t xml:space="preserve">（自采购人在验收报告上签字之日起计算）</w:t>
            </w:r>
            <w:r>
              <w:rPr>
                <w:rFonts w:hint="eastAsia"/>
                <w:b/>
                <w:szCs w:val="24"/>
                <w:highlight w:val="none"/>
              </w:rPr>
              <w:t xml:space="preserve">（不满足上述</w:t>
            </w:r>
            <w:r>
              <w:rPr>
                <w:b/>
                <w:szCs w:val="24"/>
                <w:highlight w:val="none"/>
              </w:rPr>
              <w:t xml:space="preserve">免费</w:t>
            </w:r>
            <w:r>
              <w:rPr>
                <w:rFonts w:hint="eastAsia"/>
                <w:b/>
                <w:szCs w:val="24"/>
                <w:highlight w:val="none"/>
              </w:rPr>
              <w:t xml:space="preserve">质量</w:t>
            </w:r>
            <w:r>
              <w:rPr>
                <w:b/>
                <w:szCs w:val="24"/>
                <w:highlight w:val="none"/>
              </w:rPr>
              <w:t xml:space="preserve">维护服务</w:t>
            </w:r>
            <w:r>
              <w:rPr>
                <w:rFonts w:hint="eastAsia"/>
                <w:b/>
                <w:szCs w:val="24"/>
                <w:highlight w:val="none"/>
              </w:rPr>
              <w:t xml:space="preserve">期要求的，将作无效投标处理）</w:t>
            </w:r>
            <w:r/>
          </w:p>
        </w:tc>
        <w:tc>
          <w:tcPr>
            <w:tcW w:w="351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52" w:name="_Toc158042217"/>
      <w:r/>
      <w:bookmarkStart w:id="253" w:name="_Toc169"/>
      <w:r/>
      <w:bookmarkStart w:id="254" w:name="_Toc26163"/>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w:t>
      </w:r>
      <w:r>
        <w:rPr>
          <w:rFonts w:hint="eastAsia" w:ascii="Times New Roman" w:hAnsi="Times New Roman"/>
          <w:b/>
          <w:bCs/>
          <w:sz w:val="28"/>
          <w:szCs w:val="28"/>
        </w:rPr>
        <w:t xml:space="preserve"> 项目组人员一览表</w:t>
      </w:r>
      <w:bookmarkEnd w:id="252"/>
      <w:r/>
      <w:bookmarkEnd w:id="253"/>
      <w:r/>
      <w:bookmarkEnd w:id="254"/>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10"/>
        <w:gridCol w:w="799"/>
        <w:gridCol w:w="740"/>
        <w:gridCol w:w="709"/>
        <w:gridCol w:w="708"/>
        <w:gridCol w:w="851"/>
        <w:gridCol w:w="1984"/>
        <w:gridCol w:w="1087"/>
      </w:tblGrid>
      <w:tr>
        <w:trPr>
          <w:jc w:val="center"/>
          <w:trHeight w:val="60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楷体_GB2312" w:hAnsi="Times New Roman" w:eastAsiaTheme="minorEastAsia"/>
                <w:color w:val="000000"/>
                <w:sz w:val="24"/>
                <w:szCs w:val="24"/>
                <w:lang w:val="en-US" w:eastAsia="zh-CN"/>
              </w:rPr>
            </w:pPr>
            <w:r>
              <w:rPr>
                <w:rFonts w:hint="eastAsia" w:ascii="宋体" w:hAnsi="宋体"/>
                <w:color w:val="000000"/>
                <w:sz w:val="24"/>
                <w:szCs w:val="24"/>
              </w:rPr>
              <w:t xml:space="preserve">资格</w:t>
            </w:r>
            <w:r>
              <w:rPr>
                <w:rFonts w:ascii="宋体" w:hAnsi="宋体"/>
                <w:color w:val="000000"/>
                <w:sz w:val="24"/>
                <w:szCs w:val="24"/>
              </w:rPr>
              <w:t xml:space="preserve">证</w:t>
            </w:r>
            <w:r>
              <w:rPr>
                <w:rFonts w:hint="eastAsia" w:ascii="宋体" w:hAnsi="宋体"/>
                <w:color w:val="000000"/>
                <w:sz w:val="24"/>
                <w:szCs w:val="24"/>
                <w:lang w:val="en-US" w:eastAsia="zh-CN"/>
              </w:rPr>
              <w:t xml:space="preserve">书</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10" w:type="dxa"/>
            <w:vAlign w:val="top"/>
            <w:textDirection w:val="lrTb"/>
            <w:noWrap w:val="false"/>
          </w:tcPr>
          <w:p>
            <w:pPr>
              <w:jc w:val="left"/>
              <w:spacing w:before="50" w:after="50" w:line="420" w:lineRule="exact"/>
              <w:widowControl/>
              <w:rPr>
                <w:rFonts w:hint="eastAsia" w:ascii="宋体" w:hAnsi="宋体" w:eastAsiaTheme="minorEastAsia"/>
                <w:color w:val="000000"/>
                <w:sz w:val="24"/>
                <w:szCs w:val="24"/>
                <w:lang w:eastAsia="zh-CN"/>
              </w:rPr>
            </w:pPr>
            <w:r>
              <w:rPr>
                <w:rFonts w:hint="eastAsia"/>
                <w:sz w:val="24"/>
                <w:szCs w:val="32"/>
              </w:rPr>
              <w:t xml:space="preserve">项目</w:t>
            </w:r>
            <w:r>
              <w:rPr>
                <w:rFonts w:hint="eastAsia"/>
                <w:sz w:val="24"/>
                <w:szCs w:val="32"/>
                <w:lang w:val="en-US" w:eastAsia="zh-CN"/>
              </w:rPr>
              <w:t xml:space="preserve">经理</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10" w:type="dxa"/>
            <w:vAlign w:val="top"/>
            <w:textDirection w:val="lrTb"/>
            <w:noWrap w:val="false"/>
          </w:tcPr>
          <w:p>
            <w:pPr>
              <w:jc w:val="left"/>
              <w:spacing w:before="50" w:after="50" w:line="420" w:lineRule="exact"/>
              <w:widowControl/>
              <w:rPr>
                <w:rFonts w:ascii="宋体" w:hAnsi="宋体"/>
                <w:color w:val="000000"/>
                <w:sz w:val="24"/>
                <w:szCs w:val="24"/>
              </w:rPr>
            </w:pPr>
            <w:r>
              <w:rPr>
                <w:rFonts w:hint="default"/>
                <w:sz w:val="24"/>
                <w:szCs w:val="24"/>
                <w:lang w:val="zh-TW" w:eastAsia="zh-TW"/>
              </w:rPr>
              <w:t xml:space="preserve">项目</w:t>
            </w:r>
            <w:r>
              <w:rPr>
                <w:rFonts w:hint="eastAsia"/>
                <w:sz w:val="24"/>
                <w:szCs w:val="24"/>
                <w:lang w:val="en-US" w:eastAsia="zh-CN"/>
              </w:rPr>
              <w:t xml:space="preserve">技术</w:t>
            </w:r>
            <w:r>
              <w:rPr>
                <w:rFonts w:hint="default"/>
                <w:sz w:val="24"/>
                <w:szCs w:val="24"/>
                <w:lang w:val="zh-TW" w:eastAsia="zh-TW"/>
              </w:rPr>
              <w:t xml:space="preserve">负责人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hint="default" w:ascii="宋体" w:hAnsi="宋体" w:eastAsiaTheme="minorEastAsia"/>
                <w:color w:val="000000"/>
                <w:sz w:val="24"/>
                <w:szCs w:val="24"/>
                <w:lang w:val="en-US" w:eastAsia="zh-CN"/>
              </w:rPr>
            </w:pPr>
            <w:r>
              <w:rPr>
                <w:rFonts w:hint="eastAsia" w:ascii="宋体" w:hAnsi="宋体"/>
                <w:color w:val="000000"/>
                <w:sz w:val="24"/>
                <w:szCs w:val="24"/>
                <w:lang w:val="en-US" w:eastAsia="zh-CN"/>
              </w:rPr>
              <w:t xml:space="preserve">项目组其他人员</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left"/>
        <w:spacing w:line="460" w:lineRule="exact"/>
        <w:widowControl/>
        <w:rPr>
          <w:rFonts w:hint="eastAsia" w:ascii="宋体" w:hAnsi="宋体" w:cs="宋体" w:eastAsiaTheme="minorEastAsia"/>
          <w:color w:val="000000"/>
          <w:sz w:val="24"/>
          <w:szCs w:val="24"/>
          <w:lang w:eastAsia="zh-CN"/>
        </w:rPr>
      </w:pPr>
      <w:r>
        <w:rPr>
          <w:rFonts w:hint="eastAsia" w:ascii="宋体" w:hAnsi="宋体" w:cs="宋体"/>
          <w:color w:val="000000"/>
          <w:sz w:val="24"/>
          <w:szCs w:val="24"/>
        </w:rPr>
        <w:t xml:space="preserve">注：1、</w:t>
      </w:r>
      <w:r>
        <w:rPr>
          <w:rFonts w:hint="eastAsia" w:ascii="宋体" w:hAnsi="宋体" w:cs="宋体"/>
          <w:color w:val="000000"/>
          <w:sz w:val="24"/>
          <w:szCs w:val="24"/>
          <w:lang w:val="en-US" w:eastAsia="zh-CN"/>
        </w:rPr>
        <w:t xml:space="preserve">投标人</w:t>
      </w:r>
      <w:r>
        <w:rPr>
          <w:bCs/>
          <w:sz w:val="24"/>
        </w:rPr>
        <w:t xml:space="preserve">应</w:t>
      </w:r>
      <w:r>
        <w:rPr>
          <w:rFonts w:hint="eastAsia"/>
          <w:bCs/>
          <w:sz w:val="24"/>
        </w:rPr>
        <w:t xml:space="preserve">根据本项目“第五章</w:t>
      </w:r>
      <w:r>
        <w:rPr>
          <w:rFonts w:hint="eastAsia"/>
          <w:bCs/>
          <w:sz w:val="24"/>
          <w:lang w:val="en-US" w:eastAsia="zh-CN"/>
        </w:rPr>
        <w:t xml:space="preserve"> </w:t>
      </w:r>
      <w:r>
        <w:rPr>
          <w:rFonts w:hint="eastAsia"/>
          <w:bCs/>
          <w:sz w:val="24"/>
        </w:rPr>
        <w:t xml:space="preserve">评审因素和评分标准”内容填写上述表格并提供相关证明材料</w:t>
      </w:r>
      <w:r>
        <w:rPr>
          <w:rFonts w:hint="eastAsia"/>
          <w:bCs/>
          <w:sz w:val="24"/>
          <w:lang w:eastAsia="zh-CN"/>
        </w:rPr>
        <w:t xml:space="preserve">。</w:t>
      </w:r>
      <w:r/>
    </w:p>
    <w:p>
      <w:pPr>
        <w:ind w:firstLine="480"/>
        <w:spacing w:line="440" w:lineRule="exact"/>
        <w:widowControl/>
        <w:rPr>
          <w:rFonts w:ascii="宋体" w:hAnsi="宋体" w:cs="宋体"/>
          <w:bCs/>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因表述含糊导致的评标风险将由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自行</w:t>
      </w:r>
      <w:r>
        <w:rPr>
          <w:rFonts w:hint="eastAsia" w:ascii="宋体" w:hAnsi="宋体" w:cs="宋体"/>
          <w:bCs/>
          <w:color w:val="000000"/>
          <w:sz w:val="24"/>
          <w:szCs w:val="24"/>
        </w:rPr>
        <w:t xml:space="preserve">承担。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、如有需要说明的事项，请在备注中列明。</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55" w:name="_Toc158042218"/>
      <w:r/>
      <w:bookmarkStart w:id="256" w:name="_Toc5741"/>
      <w:r/>
      <w:bookmarkStart w:id="257" w:name="_Toc19200"/>
      <w:r>
        <w:rPr>
          <w:rFonts w:hint="eastAsia" w:ascii="Times New Roman" w:hAnsi="Times New Roman"/>
          <w:b/>
          <w:bCs/>
          <w:sz w:val="28"/>
          <w:szCs w:val="28"/>
        </w:rPr>
        <w:t xml:space="preserve">附件1</w:t>
      </w:r>
      <w:r>
        <w:rPr>
          <w:rFonts w:hint="eastAsia" w:ascii="Times New Roman" w:hAnsi="Times New Roman"/>
          <w:b/>
          <w:bCs/>
          <w:sz w:val="28"/>
          <w:szCs w:val="28"/>
          <w:lang w:val="en-US" w:eastAsia="zh-CN"/>
        </w:rPr>
        <w:t xml:space="preserve">2</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55"/>
      <w:r/>
      <w:bookmarkEnd w:id="256"/>
      <w:r/>
      <w:bookmarkEnd w:id="257"/>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主要内容应包括但不限于以下方面：</w:t>
      </w:r>
      <w:r/>
    </w:p>
    <w:p>
      <w:pPr>
        <w:ind w:firstLine="240"/>
        <w:rPr>
          <w:bCs/>
          <w:sz w:val="24"/>
          <w:szCs w:val="24"/>
        </w:rPr>
      </w:pPr>
      <w:r>
        <w:rPr>
          <w:bCs/>
          <w:sz w:val="24"/>
          <w:szCs w:val="24"/>
        </w:rPr>
      </w:r>
      <w:r/>
    </w:p>
    <w:p>
      <w:pPr>
        <w:ind w:firstLine="240"/>
        <w:rPr>
          <w:rFonts w:hint="eastAsia" w:ascii="宋体" w:hAnsi="宋体"/>
          <w:sz w:val="24"/>
          <w:szCs w:val="24"/>
        </w:rPr>
      </w:pP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w:t>
      </w:r>
      <w:r>
        <w:rPr>
          <w:rFonts w:hint="eastAsia" w:ascii="Times New Roman" w:hAnsi="Times New Roman" w:eastAsia="宋体" w:cs="Times New Roman"/>
          <w:bCs/>
          <w:sz w:val="24"/>
          <w:szCs w:val="24"/>
          <w:highlight w:val="none"/>
          <w:lang w:val="en-US" w:eastAsia="zh-CN"/>
        </w:rPr>
        <w:t xml:space="preserve">编制。</w:t>
      </w:r>
      <w:r>
        <w:rPr>
          <w:rFonts w:hint="eastAsia" w:ascii="宋体" w:hAnsi="宋体"/>
          <w:sz w:val="24"/>
          <w:szCs w:val="24"/>
        </w:rPr>
        <w:br w:type="page" w:clear="all"/>
      </w:r>
      <w:r/>
    </w:p>
    <w:p>
      <w:pPr>
        <w:jc w:val="center"/>
        <w:spacing w:line="440" w:lineRule="exact"/>
        <w:rPr>
          <w:rFonts w:hint="eastAsia" w:ascii="Times New Roman" w:hAnsi="Times New Roman"/>
          <w:b/>
          <w:bCs/>
          <w:sz w:val="28"/>
          <w:szCs w:val="28"/>
        </w:rPr>
        <w:outlineLvl w:val="1"/>
      </w:pPr>
      <w:r/>
      <w:bookmarkStart w:id="258" w:name="_Toc31949"/>
      <w:r/>
      <w:bookmarkStart w:id="259" w:name="_Toc21964"/>
      <w:r/>
      <w:bookmarkStart w:id="260" w:name="_Toc7448"/>
      <w:r/>
      <w:bookmarkStart w:id="261" w:name="_Toc25516"/>
      <w:r/>
      <w:bookmarkStart w:id="262" w:name="_Toc26802"/>
      <w:r/>
      <w:bookmarkStart w:id="263" w:name="_Toc103080661"/>
      <w:r/>
      <w:bookmarkStart w:id="264" w:name="_Toc345248158"/>
      <w:r/>
      <w:bookmarkStart w:id="265" w:name="_Toc414881347"/>
      <w:r/>
      <w:bookmarkStart w:id="266" w:name="_Toc447796831"/>
      <w:r/>
      <w:bookmarkStart w:id="267" w:name="_Toc341427249"/>
      <w:r>
        <w:rPr>
          <w:rFonts w:hint="eastAsia" w:ascii="Times New Roman" w:hAnsi="Times New Roman"/>
          <w:b/>
          <w:bCs/>
          <w:sz w:val="28"/>
          <w:szCs w:val="28"/>
          <w:lang w:val="en-US" w:eastAsia="zh-CN"/>
        </w:rPr>
        <w:t xml:space="preserve">附件13 </w:t>
      </w:r>
      <w:r>
        <w:rPr>
          <w:rFonts w:hint="eastAsia" w:ascii="Times New Roman" w:hAnsi="Times New Roman"/>
          <w:b/>
          <w:bCs/>
          <w:sz w:val="28"/>
          <w:szCs w:val="28"/>
        </w:rPr>
        <w:t xml:space="preserve">业绩一览表</w:t>
      </w:r>
      <w:bookmarkEnd w:id="258"/>
      <w:r/>
      <w:bookmarkEnd w:id="259"/>
      <w:r/>
      <w:bookmarkEnd w:id="260"/>
      <w:r/>
      <w:bookmarkEnd w:id="261"/>
      <w:r/>
      <w:bookmarkEnd w:id="262"/>
      <w:r/>
      <w:bookmarkEnd w:id="263"/>
      <w:r/>
      <w:r/>
    </w:p>
    <w:tbl>
      <w:tblPr>
        <w:tblStyle w:val="664"/>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669"/>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669"/>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669"/>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9"/>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669"/>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ascii="宋体" w:hAnsi="宋体"/>
          <w:sz w:val="24"/>
          <w:szCs w:val="24"/>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264"/>
      <w:r/>
      <w:bookmarkEnd w:id="265"/>
      <w:r/>
      <w:bookmarkEnd w:id="266"/>
      <w:r/>
      <w:bookmarkEnd w:id="267"/>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0"/>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52</w:t>
                    </w:r>
                    <w:r>
                      <w:t xml:space="preserve"> 页</w:t>
                    </w:r>
                    <w:r/>
                  </w:p>
                </w:txbxContent>
              </v:textbox>
            </v:shape>
          </w:pict>
        </mc:Fallback>
      </mc:AlternateContent>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both"/>
      <w:rPr>
        <w:rFonts w:hint="eastAsia"/>
        <w:sz w:val="21"/>
        <w:szCs w:val="22"/>
        <w:lang w:val="en-US" w:eastAsia="zh-CN"/>
      </w:rPr>
    </w:pPr>
    <w:r>
      <w:rPr>
        <w:rFonts w:hint="eastAsia"/>
        <w:sz w:val="21"/>
        <w:szCs w:val="22"/>
        <w:lang w:val="en-US" w:eastAsia="zh-CN"/>
      </w:rPr>
    </w:r>
    <w:r/>
  </w:p>
  <w:p>
    <w:pPr>
      <w:pStyle w:val="671"/>
      <w:jc w:val="both"/>
      <w:rPr>
        <w:rFonts w:hint="eastAsia"/>
        <w:b/>
        <w:bCs/>
        <w:spacing w:val="6"/>
        <w:sz w:val="21"/>
      </w:rPr>
    </w:pPr>
    <w:r>
      <w:rPr>
        <w:rFonts w:hint="eastAsia"/>
        <w:b/>
        <w:bCs/>
        <w:spacing w:val="6"/>
        <w:sz w:val="21"/>
      </w:rPr>
    </w:r>
    <w:r/>
  </w:p>
  <w:p>
    <w:pPr>
      <w:pStyle w:val="671"/>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3"/>
    <w:link w:val="12"/>
    <w:uiPriority w:val="9"/>
    <w:rPr>
      <w:rFonts w:ascii="Arial" w:hAnsi="Arial" w:eastAsia="Arial" w:cs="Arial"/>
      <w:sz w:val="40"/>
      <w:szCs w:val="40"/>
    </w:rPr>
  </w:style>
  <w:style w:type="character" w:styleId="15">
    <w:name w:val="Heading 2 Char"/>
    <w:basedOn w:val="663"/>
    <w:link w:val="661"/>
    <w:uiPriority w:val="9"/>
    <w:rPr>
      <w:rFonts w:ascii="Arial" w:hAnsi="Arial" w:eastAsia="Arial" w:cs="Arial"/>
      <w:sz w:val="34"/>
    </w:rPr>
  </w:style>
  <w:style w:type="character" w:styleId="17">
    <w:name w:val="Heading 3 Char"/>
    <w:basedOn w:val="663"/>
    <w:link w:val="662"/>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3"/>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3"/>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3"/>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3"/>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3"/>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3"/>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3"/>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3"/>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3"/>
    <w:link w:val="671"/>
    <w:uiPriority w:val="99"/>
  </w:style>
  <w:style w:type="character" w:styleId="44">
    <w:name w:val="Footer Char"/>
    <w:basedOn w:val="663"/>
    <w:link w:val="670"/>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7">
    <w:name w:val="Table Grid"/>
    <w:basedOn w:val="66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3"/>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3"/>
    <w:uiPriority w:val="99"/>
    <w:semiHidden/>
    <w:unhideWhenUsed/>
    <w:rPr>
      <w:vertAlign w:val="superscript"/>
    </w:r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5"/>
    <w:link w:val="68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1">
    <w:name w:val="Heading 2"/>
    <w:basedOn w:val="660"/>
    <w:next w:val="660"/>
    <w:uiPriority w:val="0"/>
    <w:qFormat/>
    <w:pPr>
      <w:jc w:val="center"/>
      <w:keepNext/>
      <w:outlineLvl w:val="1"/>
    </w:pPr>
    <w:rPr>
      <w:b/>
      <w:bCs/>
      <w:sz w:val="28"/>
      <w:szCs w:val="28"/>
    </w:rPr>
  </w:style>
  <w:style w:type="paragraph" w:styleId="662">
    <w:name w:val="Heading 3"/>
    <w:basedOn w:val="660"/>
    <w:next w:val="667"/>
    <w:uiPriority w:val="0"/>
    <w:qFormat/>
    <w:pPr>
      <w:jc w:val="center"/>
      <w:keepNext/>
      <w:outlineLvl w:val="2"/>
    </w:pPr>
    <w:rPr>
      <w:rFonts w:ascii="宋体" w:hAnsi="宋体"/>
      <w:sz w:val="28"/>
    </w:rPr>
  </w:style>
  <w:style w:type="character" w:styleId="663" w:default="1">
    <w:name w:val="Default Paragraph Font"/>
    <w:uiPriority w:val="0"/>
    <w:semiHidden/>
    <w:qFormat/>
  </w:style>
  <w:style w:type="table" w:styleId="664" w:default="1">
    <w:name w:val="Normal Table"/>
    <w:uiPriority w:val="0"/>
    <w:semiHidden/>
    <w:qFormat/>
    <w:tblPr>
      <w:tblCellMar>
        <w:left w:w="108" w:type="dxa"/>
        <w:top w:w="0" w:type="dxa"/>
        <w:right w:w="108" w:type="dxa"/>
        <w:bottom w:w="0" w:type="dxa"/>
      </w:tblCellMar>
    </w:tblPr>
  </w:style>
  <w:style w:type="paragraph" w:styleId="665">
    <w:name w:val="Body Text Indent"/>
    <w:basedOn w:val="660"/>
    <w:next w:val="666"/>
    <w:uiPriority w:val="0"/>
    <w:qFormat/>
    <w:pPr>
      <w:ind w:firstLine="574"/>
      <w:spacing w:line="312" w:lineRule="atLeast"/>
    </w:pPr>
    <w:rPr>
      <w:rFonts w:ascii="宋体"/>
      <w:sz w:val="28"/>
    </w:rPr>
  </w:style>
  <w:style w:type="paragraph" w:styleId="666">
    <w:name w:val="envelope return"/>
    <w:basedOn w:val="660"/>
    <w:uiPriority w:val="0"/>
    <w:qFormat/>
    <w:rPr>
      <w:rFonts w:ascii="Arial" w:hAnsi="Arial"/>
    </w:rPr>
  </w:style>
  <w:style w:type="paragraph" w:styleId="667">
    <w:name w:val="Normal Indent"/>
    <w:basedOn w:val="660"/>
    <w:uiPriority w:val="0"/>
    <w:qFormat/>
    <w:pPr>
      <w:ind w:firstLine="420"/>
    </w:pPr>
  </w:style>
  <w:style w:type="paragraph" w:styleId="668">
    <w:name w:val="annotation text"/>
    <w:basedOn w:val="660"/>
    <w:uiPriority w:val="0"/>
    <w:qFormat/>
    <w:pPr>
      <w:jc w:val="left"/>
    </w:pPr>
  </w:style>
  <w:style w:type="paragraph" w:styleId="669">
    <w:name w:val="Body Text"/>
    <w:basedOn w:val="660"/>
    <w:uiPriority w:val="0"/>
    <w:qFormat/>
    <w:rPr>
      <w:rFonts w:ascii="楷体_GB2312" w:hAnsi="Arial" w:eastAsia="楷体_GB2312"/>
      <w:sz w:val="28"/>
    </w:rPr>
  </w:style>
  <w:style w:type="paragraph" w:styleId="670">
    <w:name w:val="Footer"/>
    <w:basedOn w:val="660"/>
    <w:uiPriority w:val="99"/>
    <w:qFormat/>
    <w:pPr>
      <w:jc w:val="left"/>
      <w:tabs>
        <w:tab w:val="center" w:pos="4153" w:leader="none"/>
        <w:tab w:val="right" w:pos="8306" w:leader="none"/>
      </w:tabs>
    </w:pPr>
    <w:rPr>
      <w:sz w:val="18"/>
    </w:rPr>
  </w:style>
  <w:style w:type="paragraph" w:styleId="671">
    <w:name w:val="Header"/>
    <w:basedOn w:val="660"/>
    <w:uiPriority w:val="99"/>
    <w:qFormat/>
    <w:pPr>
      <w:jc w:val="center"/>
      <w:tabs>
        <w:tab w:val="center" w:pos="4153" w:leader="none"/>
        <w:tab w:val="right" w:pos="8306" w:leader="none"/>
      </w:tabs>
      <w:pBdr>
        <w:bottom w:val="single" w:color="auto" w:sz="6" w:space="1"/>
      </w:pBdr>
    </w:pPr>
    <w:rPr>
      <w:sz w:val="18"/>
    </w:rPr>
  </w:style>
  <w:style w:type="paragraph" w:styleId="672">
    <w:name w:val="toc 1"/>
    <w:basedOn w:val="660"/>
    <w:next w:val="660"/>
    <w:uiPriority w:val="0"/>
    <w:qFormat/>
  </w:style>
  <w:style w:type="paragraph" w:styleId="673">
    <w:name w:val="toc 2"/>
    <w:basedOn w:val="660"/>
    <w:next w:val="660"/>
    <w:uiPriority w:val="0"/>
    <w:qFormat/>
    <w:pPr>
      <w:ind w:left="420"/>
    </w:pPr>
  </w:style>
  <w:style w:type="paragraph" w:styleId="674">
    <w:name w:val="Normal (Web)"/>
    <w:basedOn w:val="660"/>
    <w:uiPriority w:val="0"/>
    <w:qFormat/>
    <w:pPr>
      <w:ind w:left="0" w:right="0"/>
      <w:jc w:val="left"/>
      <w:spacing w:before="0" w:beforeAutospacing="1" w:after="0" w:afterAutospacing="1"/>
    </w:pPr>
    <w:rPr>
      <w:sz w:val="24"/>
      <w:lang w:val="en-US" w:eastAsia="zh-CN" w:bidi="ar"/>
    </w:rPr>
  </w:style>
  <w:style w:type="paragraph" w:styleId="675">
    <w:name w:val="Body Text First Indent 2"/>
    <w:basedOn w:val="665"/>
    <w:uiPriority w:val="0"/>
    <w:qFormat/>
  </w:style>
  <w:style w:type="character" w:styleId="676">
    <w:name w:val="Strong"/>
    <w:uiPriority w:val="0"/>
    <w:qFormat/>
    <w:rPr>
      <w:b/>
      <w:bCs/>
    </w:rPr>
  </w:style>
  <w:style w:type="paragraph" w:styleId="677" w:customStyle="1">
    <w:name w:val="普通正文"/>
    <w:basedOn w:val="660"/>
    <w:uiPriority w:val="0"/>
    <w:qFormat/>
    <w:pPr>
      <w:ind w:firstLine="480"/>
      <w:jc w:val="left"/>
      <w:spacing w:before="120" w:after="120" w:line="360" w:lineRule="auto"/>
    </w:pPr>
    <w:rPr>
      <w:rFonts w:ascii="Arial" w:hAnsi="Arial" w:eastAsia="宋体" w:cs="Times New Roman"/>
      <w:sz w:val="24"/>
      <w:szCs w:val="24"/>
    </w:rPr>
  </w:style>
  <w:style w:type="paragraph" w:styleId="678" w:customStyle="1">
    <w:name w:val="页眉1"/>
    <w:basedOn w:val="66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79" w:customStyle="1">
    <w:name w:val="页脚1"/>
    <w:basedOn w:val="66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680" w:customStyle="1">
    <w:name w:val="页码1"/>
    <w:link w:val="660"/>
    <w:uiPriority w:val="0"/>
    <w:qFormat/>
    <w:rPr>
      <w:rFonts w:asciiTheme="minorHAnsi" w:hAnsiTheme="minorHAnsi" w:eastAsiaTheme="minorEastAsia" w:cstheme="minorBidi"/>
      <w:sz w:val="21"/>
      <w:szCs w:val="24"/>
      <w:lang w:val="en-US" w:eastAsia="zh-CN" w:bidi="ar-SA"/>
    </w:rPr>
  </w:style>
  <w:style w:type="paragraph" w:styleId="681" w:customStyle="1">
    <w:name w:val="标题3"/>
    <w:next w:val="660"/>
    <w:uiPriority w:val="0"/>
    <w:qFormat/>
    <w:pPr>
      <w:spacing w:line="360" w:lineRule="auto"/>
      <w:outlineLvl w:val="2"/>
    </w:pPr>
    <w:rPr>
      <w:rFonts w:ascii="Calibri" w:hAnsi="Calibri" w:eastAsia="宋体" w:cs="Times New Roman"/>
      <w:b/>
      <w:sz w:val="28"/>
      <w:szCs w:val="44"/>
      <w:lang w:val="en-US" w:eastAsia="zh-CN" w:bidi="ar-SA"/>
    </w:rPr>
  </w:style>
  <w:style w:type="paragraph" w:styleId="682" w:customStyle="1">
    <w:name w:val="￥正文"/>
    <w:basedOn w:val="660"/>
    <w:uiPriority w:val="0"/>
    <w:qFormat/>
    <w:pPr>
      <w:ind w:firstLine="200"/>
      <w:spacing w:line="360" w:lineRule="auto"/>
      <w:widowControl/>
    </w:pPr>
    <w:rPr>
      <w:rFonts w:ascii="Calibri" w:hAnsi="Calibri"/>
      <w:sz w:val="24"/>
    </w:rPr>
  </w:style>
  <w:style w:type="paragraph" w:styleId="683" w:customStyle="1">
    <w:name w:val="正文文本1"/>
    <w:basedOn w:val="660"/>
    <w:next w:val="684"/>
    <w:uiPriority w:val="0"/>
    <w:qFormat/>
    <w:rPr>
      <w:rFonts w:ascii="楷体_GB2312" w:hAnsi="Arial" w:eastAsia="楷体_GB2312"/>
      <w:sz w:val="28"/>
    </w:rPr>
  </w:style>
  <w:style w:type="paragraph" w:styleId="684" w:customStyle="1">
    <w:name w:val="正文首行缩进1"/>
    <w:basedOn w:val="683"/>
    <w:next w:val="685"/>
    <w:uiPriority w:val="99"/>
    <w:unhideWhenUsed/>
    <w:qFormat/>
    <w:pPr>
      <w:ind w:firstLine="420"/>
    </w:pPr>
  </w:style>
  <w:style w:type="paragraph" w:styleId="685" w:customStyle="1">
    <w:name w:val="正文首行缩进 21"/>
    <w:basedOn w:val="686"/>
    <w:next w:val="684"/>
    <w:uiPriority w:val="0"/>
    <w:qFormat/>
    <w:pPr>
      <w:ind w:firstLine="420"/>
    </w:pPr>
  </w:style>
  <w:style w:type="paragraph" w:styleId="686" w:customStyle="1">
    <w:name w:val="正文文本缩进1"/>
    <w:basedOn w:val="660"/>
    <w:next w:val="687"/>
    <w:uiPriority w:val="0"/>
    <w:qFormat/>
    <w:pPr>
      <w:ind w:firstLine="574"/>
      <w:spacing w:line="312" w:lineRule="atLeast"/>
    </w:pPr>
    <w:rPr>
      <w:rFonts w:ascii="宋体"/>
      <w:sz w:val="28"/>
    </w:rPr>
  </w:style>
  <w:style w:type="paragraph" w:styleId="687" w:customStyle="1">
    <w:name w:val="寄信人地址1"/>
    <w:basedOn w:val="660"/>
    <w:uiPriority w:val="0"/>
    <w:qFormat/>
    <w:rPr>
      <w:rFonts w:ascii="Arial" w:hAnsi="Arial"/>
    </w:rPr>
  </w:style>
  <w:style w:type="numbering" w:styleId="165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2</cp:revision>
  <dcterms:created xsi:type="dcterms:W3CDTF">2024-02-20T09:52:00Z</dcterms:created>
  <dcterms:modified xsi:type="dcterms:W3CDTF">2024-11-07T05:40:09Z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8A7F5827882F48FD9FC378B2929AF0A9_13</vt:lpwstr>
  </property>
</Properties>
</file>