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A0BD3">
      <w:pPr>
        <w:adjustRightInd w:val="0"/>
        <w:snapToGrid w:val="0"/>
        <w:jc w:val="center"/>
        <w:rPr>
          <w:rFonts w:ascii="宋体" w:hAnsi="宋体" w:eastAsia="宋体" w:cs="宋体"/>
          <w:b/>
          <w:bCs/>
          <w:sz w:val="52"/>
          <w:szCs w:val="52"/>
          <w:highlight w:val="none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</w:rPr>
        <w:t>保险要求</w:t>
      </w:r>
    </w:p>
    <w:p w14:paraId="51149BAE">
      <w:pPr>
        <w:adjustRightInd w:val="0"/>
        <w:snapToGrid w:val="0"/>
        <w:jc w:val="center"/>
        <w:rPr>
          <w:rFonts w:ascii="宋体" w:hAnsi="宋体" w:eastAsia="宋体" w:cs="宋体"/>
          <w:sz w:val="44"/>
          <w:szCs w:val="44"/>
          <w:highlight w:val="none"/>
        </w:rPr>
      </w:pPr>
    </w:p>
    <w:p w14:paraId="1EA55022">
      <w:pPr>
        <w:adjustRightInd w:val="0"/>
        <w:snapToGrid w:val="0"/>
        <w:ind w:firstLine="640" w:firstLineChars="200"/>
        <w:rPr>
          <w:rFonts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为保障项目平稳实施，采购单位对项目保险作出如下要求：</w:t>
      </w:r>
    </w:p>
    <w:p w14:paraId="46FFEDBC">
      <w:pPr>
        <w:adjustRightInd w:val="0"/>
        <w:snapToGrid w:val="0"/>
        <w:ind w:firstLine="643" w:firstLineChars="200"/>
        <w:rPr>
          <w:rFonts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一、投保</w:t>
      </w:r>
    </w:p>
    <w:p w14:paraId="635026C7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中标单位应投保团体意外险+公众责任险或建筑/安装工程一切险+建筑工程意外伤害险。</w:t>
      </w:r>
    </w:p>
    <w:p w14:paraId="14EC8633">
      <w:pPr>
        <w:numPr>
          <w:ilvl w:val="255"/>
          <w:numId w:val="0"/>
        </w:numPr>
        <w:adjustRightInd w:val="0"/>
        <w:snapToGrid w:val="0"/>
        <w:ind w:firstLine="643" w:firstLineChars="200"/>
        <w:rPr>
          <w:rFonts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二、保险金额/赔偿限额</w:t>
      </w:r>
    </w:p>
    <w:p w14:paraId="50E50734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中标单位应在中标后进场前为本项目购买相关保险，险种不低于以下要求：</w:t>
      </w:r>
    </w:p>
    <w:p w14:paraId="7D5223F6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1、</w:t>
      </w:r>
      <w:bookmarkStart w:id="0" w:name="OLE_LINK7"/>
      <w:r>
        <w:rPr>
          <w:rFonts w:hint="eastAsia" w:ascii="宋体" w:hAnsi="宋体" w:eastAsia="宋体" w:cs="宋体"/>
          <w:sz w:val="32"/>
          <w:szCs w:val="32"/>
          <w:highlight w:val="none"/>
        </w:rPr>
        <w:t>第三者人身伤害及财产损失</w:t>
      </w:r>
      <w:bookmarkEnd w:id="0"/>
      <w:r>
        <w:rPr>
          <w:rFonts w:hint="eastAsia" w:ascii="宋体" w:hAnsi="宋体" w:eastAsia="宋体" w:cs="宋体"/>
          <w:sz w:val="32"/>
          <w:szCs w:val="32"/>
          <w:highlight w:val="none"/>
        </w:rPr>
        <w:t>，每次事故赔偿额度不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highlight w:val="none"/>
        </w:rPr>
        <w:t>得低于300万，不得设立每人赔偿限额；</w:t>
      </w:r>
    </w:p>
    <w:p w14:paraId="533A9EE9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2、项目人员，每人赔偿限额不得低于150万；</w:t>
      </w:r>
    </w:p>
    <w:p w14:paraId="0AEF24F1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3、疾病（中暑）身故全残赔偿金不低于：30万元/人；</w:t>
      </w:r>
    </w:p>
    <w:p w14:paraId="1368F24B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4、意外伤害医疗赔偿金不低于：10万元/人；</w:t>
      </w:r>
    </w:p>
    <w:p w14:paraId="3C23D853">
      <w:pPr>
        <w:adjustRightInd w:val="0"/>
        <w:snapToGrid w:val="0"/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5、意外住院补贴赔偿金不低于：60元/天/人，最高180天。</w:t>
      </w:r>
    </w:p>
    <w:p w14:paraId="5730DAF5">
      <w:pPr>
        <w:numPr>
          <w:ilvl w:val="255"/>
          <w:numId w:val="0"/>
        </w:numPr>
        <w:adjustRightInd w:val="0"/>
        <w:snapToGrid w:val="0"/>
        <w:ind w:firstLine="640" w:firstLineChars="20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宋体" w:hAnsi="宋体" w:cs="宋体"/>
          <w:sz w:val="32"/>
          <w:szCs w:val="32"/>
          <w:highlight w:val="none"/>
        </w:rPr>
        <w:t>工程财产损失保险金额不得低于工程造价金额。</w:t>
      </w:r>
    </w:p>
    <w:p w14:paraId="462EC104">
      <w:pPr>
        <w:adjustRightInd w:val="0"/>
        <w:snapToGrid w:val="0"/>
        <w:ind w:left="420" w:leftChars="200"/>
        <w:rPr>
          <w:rFonts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三、其他</w:t>
      </w:r>
    </w:p>
    <w:p w14:paraId="228F7154">
      <w:pPr>
        <w:adjustRightInd w:val="0"/>
        <w:snapToGrid w:val="0"/>
        <w:ind w:firstLine="640" w:firstLineChars="200"/>
        <w:rPr>
          <w:rFonts w:hint="eastAsia"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1.乙方应当在中标通知书发出后，合同开始履行前完成项目保险的投保，乙方应选择具有良好信誉和资质的保险公司进行投保，保险期应覆盖整个项目周期，按年度购买的，后续服务期，乙方应当提前一个月完成下一年度的投保。</w:t>
      </w:r>
    </w:p>
    <w:p w14:paraId="72E71772">
      <w:pPr>
        <w:adjustRightInd w:val="0"/>
        <w:snapToGrid w:val="0"/>
        <w:ind w:firstLine="640" w:firstLineChars="200"/>
        <w:rPr>
          <w:rFonts w:hint="eastAsia" w:ascii="宋体" w:hAnsi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2.乙方投保建筑/安装工程一切险、公众责任险时应同时将甲方及相关方作为共同被保险人。</w:t>
      </w:r>
    </w:p>
    <w:p w14:paraId="1C54DE07">
      <w:pPr>
        <w:numPr>
          <w:ilvl w:val="255"/>
          <w:numId w:val="0"/>
        </w:numPr>
        <w:adjustRightInd w:val="0"/>
        <w:snapToGrid w:val="0"/>
        <w:ind w:firstLine="640" w:firstLineChars="200"/>
        <w:rPr>
          <w:rFonts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cs="宋体"/>
          <w:sz w:val="32"/>
          <w:szCs w:val="32"/>
          <w:highlight w:val="none"/>
        </w:rPr>
        <w:t>3.乙方</w:t>
      </w:r>
      <w:r>
        <w:rPr>
          <w:rFonts w:ascii="宋体" w:hAnsi="宋体" w:cs="宋体"/>
          <w:sz w:val="32"/>
          <w:szCs w:val="32"/>
          <w:highlight w:val="none"/>
        </w:rPr>
        <w:t>应及时向</w:t>
      </w:r>
      <w:r>
        <w:rPr>
          <w:rFonts w:hint="eastAsia" w:ascii="宋体" w:hAnsi="宋体" w:cs="宋体"/>
          <w:sz w:val="32"/>
          <w:szCs w:val="32"/>
          <w:highlight w:val="none"/>
        </w:rPr>
        <w:t>甲方</w:t>
      </w:r>
      <w:r>
        <w:rPr>
          <w:rFonts w:ascii="宋体" w:hAnsi="宋体" w:cs="宋体"/>
          <w:sz w:val="32"/>
          <w:szCs w:val="32"/>
          <w:highlight w:val="none"/>
        </w:rPr>
        <w:t>提交</w:t>
      </w:r>
      <w:r>
        <w:rPr>
          <w:rFonts w:hint="eastAsia" w:ascii="宋体" w:hAnsi="宋体" w:cs="宋体"/>
          <w:sz w:val="32"/>
          <w:szCs w:val="32"/>
          <w:highlight w:val="none"/>
        </w:rPr>
        <w:t>所购买</w:t>
      </w:r>
      <w:r>
        <w:rPr>
          <w:rFonts w:ascii="宋体" w:hAnsi="宋体" w:cs="宋体"/>
          <w:sz w:val="32"/>
          <w:szCs w:val="32"/>
          <w:highlight w:val="none"/>
        </w:rPr>
        <w:t>保险</w:t>
      </w:r>
      <w:r>
        <w:rPr>
          <w:rFonts w:hint="eastAsia" w:ascii="宋体" w:hAnsi="宋体" w:cs="宋体"/>
          <w:sz w:val="32"/>
          <w:szCs w:val="32"/>
          <w:highlight w:val="none"/>
        </w:rPr>
        <w:t>的</w:t>
      </w:r>
      <w:r>
        <w:rPr>
          <w:rFonts w:ascii="宋体" w:hAnsi="宋体" w:cs="宋体"/>
          <w:sz w:val="32"/>
          <w:szCs w:val="32"/>
          <w:highlight w:val="none"/>
        </w:rPr>
        <w:t>凭证</w:t>
      </w:r>
      <w:r>
        <w:rPr>
          <w:rFonts w:hint="eastAsia" w:ascii="宋体" w:hAnsi="宋体" w:cs="宋体"/>
          <w:sz w:val="32"/>
          <w:szCs w:val="32"/>
          <w:highlight w:val="none"/>
        </w:rPr>
        <w:t>、</w:t>
      </w:r>
      <w:r>
        <w:rPr>
          <w:rFonts w:ascii="宋体" w:hAnsi="宋体" w:cs="宋体"/>
          <w:sz w:val="32"/>
          <w:szCs w:val="32"/>
          <w:highlight w:val="none"/>
        </w:rPr>
        <w:t>保险单复印件，保险单</w:t>
      </w:r>
      <w:r>
        <w:rPr>
          <w:rFonts w:hint="eastAsia" w:ascii="宋体" w:hAnsi="宋体" w:cs="宋体"/>
          <w:sz w:val="32"/>
          <w:szCs w:val="32"/>
          <w:highlight w:val="none"/>
        </w:rPr>
        <w:t>内容</w:t>
      </w:r>
      <w:r>
        <w:rPr>
          <w:rFonts w:ascii="宋体" w:hAnsi="宋体" w:cs="宋体"/>
          <w:sz w:val="32"/>
          <w:szCs w:val="32"/>
          <w:highlight w:val="none"/>
        </w:rPr>
        <w:t>必须与</w:t>
      </w:r>
      <w:r>
        <w:rPr>
          <w:rFonts w:hint="eastAsia" w:ascii="宋体" w:hAnsi="宋体" w:cs="宋体"/>
          <w:sz w:val="32"/>
          <w:szCs w:val="32"/>
          <w:highlight w:val="none"/>
        </w:rPr>
        <w:t>甲方要求</w:t>
      </w:r>
      <w:r>
        <w:rPr>
          <w:rFonts w:ascii="宋体" w:hAnsi="宋体" w:cs="宋体"/>
          <w:sz w:val="32"/>
          <w:szCs w:val="32"/>
          <w:highlight w:val="none"/>
        </w:rPr>
        <w:t>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78"/>
    <w:rsid w:val="001336C7"/>
    <w:rsid w:val="001D7F21"/>
    <w:rsid w:val="00224151"/>
    <w:rsid w:val="002242CA"/>
    <w:rsid w:val="003A7D74"/>
    <w:rsid w:val="003C2CA2"/>
    <w:rsid w:val="003C3671"/>
    <w:rsid w:val="00407A26"/>
    <w:rsid w:val="00423AE2"/>
    <w:rsid w:val="00554632"/>
    <w:rsid w:val="005B5DC9"/>
    <w:rsid w:val="006D2C57"/>
    <w:rsid w:val="0071357F"/>
    <w:rsid w:val="00825045"/>
    <w:rsid w:val="00870838"/>
    <w:rsid w:val="008E7FA4"/>
    <w:rsid w:val="009050BF"/>
    <w:rsid w:val="00946978"/>
    <w:rsid w:val="00954191"/>
    <w:rsid w:val="009550D1"/>
    <w:rsid w:val="00A0131D"/>
    <w:rsid w:val="00A34E15"/>
    <w:rsid w:val="00A62B38"/>
    <w:rsid w:val="00C10D9F"/>
    <w:rsid w:val="00CC2CC6"/>
    <w:rsid w:val="00D10BC7"/>
    <w:rsid w:val="00D54E26"/>
    <w:rsid w:val="00D65EAC"/>
    <w:rsid w:val="00DC5E89"/>
    <w:rsid w:val="00EC488D"/>
    <w:rsid w:val="00F96C35"/>
    <w:rsid w:val="00FF40C8"/>
    <w:rsid w:val="00FF7AC7"/>
    <w:rsid w:val="1207492C"/>
    <w:rsid w:val="1789105F"/>
    <w:rsid w:val="1E440B7A"/>
    <w:rsid w:val="25AA0F61"/>
    <w:rsid w:val="26C67BB0"/>
    <w:rsid w:val="297F5466"/>
    <w:rsid w:val="4AE4626B"/>
    <w:rsid w:val="5DAD4CDB"/>
    <w:rsid w:val="72BD2BE6"/>
    <w:rsid w:val="76E2215D"/>
    <w:rsid w:val="77EE1C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465</Words>
  <Characters>477</Characters>
  <Lines>4</Lines>
  <Paragraphs>1</Paragraphs>
  <TotalTime>0</TotalTime>
  <ScaleCrop>false</ScaleCrop>
  <LinksUpToDate>false</LinksUpToDate>
  <CharactersWithSpaces>477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2025-07-08T09:29:00Z</dcterms:created>
  <dc:creator>Administrator</dc:creator>
  <cp:lastModifiedBy>微信用户</cp:lastModifiedBy>
  <dcterms:modified xsi:type="dcterms:W3CDTF">2025-11-19T07:55:22Z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eyJoZGlkIjoiZmNhYzAxNGYzMDUwY2JlOTYzOGM0MzM4ZmNiOTZjODUiLCJ1c2VySWQiOiIxMjE3NzU0MzE5In0=</vt:lpwstr>
  </property>
  <property fmtid="{D5CDD505-2E9C-101B-9397-08002B2CF9AE}" pid="4" name="ICV">
    <vt:lpwstr>F069291012694BCF94BA563FC9115986_12</vt:lpwstr>
  </property>
</Properties>
</file>